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EC" w:rsidRDefault="006D27EC">
      <w:pPr>
        <w:jc w:val="center"/>
        <w:rPr>
          <w:rFonts w:asciiTheme="majorEastAsia" w:eastAsiaTheme="majorEastAsia" w:hAnsiTheme="majorEastAsia"/>
          <w:sz w:val="84"/>
          <w:szCs w:val="84"/>
        </w:rPr>
      </w:pPr>
    </w:p>
    <w:p w:rsidR="006D27EC" w:rsidRDefault="00F16447">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6D27EC" w:rsidRDefault="006D27EC">
      <w:pPr>
        <w:jc w:val="center"/>
        <w:rPr>
          <w:rFonts w:ascii="仿宋" w:eastAsia="仿宋" w:hAnsi="仿宋"/>
          <w:sz w:val="52"/>
          <w:szCs w:val="52"/>
        </w:rPr>
      </w:pPr>
    </w:p>
    <w:p w:rsidR="006D27EC" w:rsidRDefault="006D27EC">
      <w:pPr>
        <w:pStyle w:val="a0"/>
        <w:ind w:firstLine="340"/>
      </w:pPr>
    </w:p>
    <w:p w:rsidR="006D27EC" w:rsidRDefault="00F16447">
      <w:pPr>
        <w:jc w:val="center"/>
        <w:rPr>
          <w:rFonts w:ascii="仿宋" w:eastAsia="仿宋" w:hAnsi="仿宋"/>
          <w:sz w:val="84"/>
          <w:szCs w:val="84"/>
        </w:rPr>
      </w:pPr>
      <w:r>
        <w:rPr>
          <w:rFonts w:ascii="仿宋" w:eastAsia="仿宋" w:hAnsi="仿宋"/>
          <w:sz w:val="84"/>
          <w:szCs w:val="84"/>
        </w:rPr>
        <w:t>招</w:t>
      </w:r>
    </w:p>
    <w:p w:rsidR="006D27EC" w:rsidRDefault="00F16447">
      <w:pPr>
        <w:jc w:val="center"/>
        <w:rPr>
          <w:rFonts w:ascii="仿宋" w:eastAsia="仿宋" w:hAnsi="仿宋"/>
          <w:sz w:val="84"/>
          <w:szCs w:val="84"/>
        </w:rPr>
      </w:pPr>
      <w:r>
        <w:rPr>
          <w:rFonts w:ascii="仿宋" w:eastAsia="仿宋" w:hAnsi="仿宋"/>
          <w:sz w:val="84"/>
          <w:szCs w:val="84"/>
        </w:rPr>
        <w:t>标</w:t>
      </w:r>
    </w:p>
    <w:p w:rsidR="006D27EC" w:rsidRDefault="00F16447">
      <w:pPr>
        <w:jc w:val="center"/>
        <w:rPr>
          <w:rFonts w:ascii="仿宋" w:eastAsia="仿宋" w:hAnsi="仿宋"/>
          <w:sz w:val="84"/>
          <w:szCs w:val="84"/>
        </w:rPr>
      </w:pPr>
      <w:r>
        <w:rPr>
          <w:rFonts w:ascii="仿宋" w:eastAsia="仿宋" w:hAnsi="仿宋"/>
          <w:sz w:val="84"/>
          <w:szCs w:val="84"/>
        </w:rPr>
        <w:t>文</w:t>
      </w:r>
    </w:p>
    <w:p w:rsidR="006D27EC" w:rsidRDefault="00F16447">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6D27EC" w:rsidRDefault="006D27EC">
      <w:pPr>
        <w:jc w:val="center"/>
        <w:rPr>
          <w:rFonts w:ascii="仿宋" w:eastAsia="仿宋" w:hAnsi="仿宋"/>
          <w:sz w:val="32"/>
          <w:szCs w:val="32"/>
        </w:rPr>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jc w:val="center"/>
        <w:rPr>
          <w:rFonts w:ascii="仿宋" w:eastAsia="仿宋" w:hAnsi="仿宋"/>
          <w:sz w:val="32"/>
          <w:szCs w:val="32"/>
        </w:rPr>
      </w:pPr>
    </w:p>
    <w:p w:rsidR="006D27EC" w:rsidRDefault="00F16447">
      <w:pPr>
        <w:spacing w:line="360" w:lineRule="auto"/>
        <w:ind w:firstLineChars="400" w:firstLine="1280"/>
        <w:rPr>
          <w:rFonts w:ascii="仿宋" w:eastAsia="仿宋" w:hAnsi="仿宋"/>
          <w:sz w:val="32"/>
          <w:szCs w:val="32"/>
        </w:rPr>
      </w:pPr>
      <w:r>
        <w:rPr>
          <w:rFonts w:ascii="仿宋" w:eastAsia="仿宋" w:hAnsi="仿宋" w:hint="eastAsia"/>
          <w:sz w:val="32"/>
          <w:szCs w:val="32"/>
        </w:rPr>
        <w:t>项目编号：建安建工公字〔</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113</w:t>
      </w:r>
      <w:r>
        <w:rPr>
          <w:rFonts w:ascii="仿宋" w:eastAsia="仿宋" w:hAnsi="仿宋" w:hint="eastAsia"/>
          <w:sz w:val="32"/>
          <w:szCs w:val="32"/>
        </w:rPr>
        <w:t>号</w:t>
      </w:r>
    </w:p>
    <w:p w:rsidR="006D27EC" w:rsidRDefault="00F16447">
      <w:pPr>
        <w:spacing w:line="360" w:lineRule="auto"/>
        <w:ind w:firstLineChars="400" w:firstLine="1280"/>
        <w:jc w:val="left"/>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许昌市建安区魏风路中学绿化工程</w:t>
      </w:r>
    </w:p>
    <w:p w:rsidR="006D27EC" w:rsidRDefault="00F16447">
      <w:pPr>
        <w:spacing w:line="360" w:lineRule="auto"/>
        <w:ind w:firstLineChars="400" w:firstLine="1280"/>
        <w:jc w:val="left"/>
        <w:rPr>
          <w:rFonts w:ascii="仿宋" w:eastAsia="仿宋" w:hAnsi="仿宋"/>
          <w:sz w:val="32"/>
          <w:szCs w:val="32"/>
        </w:rPr>
      </w:pPr>
      <w:r>
        <w:rPr>
          <w:rFonts w:ascii="仿宋" w:eastAsia="仿宋" w:hAnsi="仿宋"/>
          <w:sz w:val="32"/>
          <w:szCs w:val="32"/>
        </w:rPr>
        <w:t>招</w:t>
      </w:r>
      <w:r>
        <w:rPr>
          <w:rFonts w:ascii="仿宋" w:eastAsia="仿宋" w:hAnsi="仿宋"/>
          <w:sz w:val="32"/>
          <w:szCs w:val="32"/>
        </w:rPr>
        <w:t xml:space="preserve"> </w:t>
      </w:r>
      <w:r>
        <w:rPr>
          <w:rFonts w:ascii="仿宋" w:eastAsia="仿宋" w:hAnsi="仿宋"/>
          <w:sz w:val="32"/>
          <w:szCs w:val="32"/>
        </w:rPr>
        <w:t>标</w:t>
      </w:r>
      <w:r>
        <w:rPr>
          <w:rFonts w:ascii="仿宋" w:eastAsia="仿宋" w:hAnsi="仿宋"/>
          <w:sz w:val="32"/>
          <w:szCs w:val="32"/>
        </w:rPr>
        <w:t xml:space="preserve"> </w:t>
      </w:r>
      <w:r>
        <w:rPr>
          <w:rFonts w:ascii="仿宋" w:eastAsia="仿宋" w:hAnsi="仿宋"/>
          <w:sz w:val="32"/>
          <w:szCs w:val="32"/>
        </w:rPr>
        <w:t>人：</w:t>
      </w:r>
      <w:r>
        <w:rPr>
          <w:rFonts w:ascii="仿宋" w:eastAsia="仿宋" w:hAnsi="仿宋" w:hint="eastAsia"/>
          <w:sz w:val="32"/>
          <w:szCs w:val="32"/>
        </w:rPr>
        <w:t>许昌市建安区教育体育局</w:t>
      </w:r>
    </w:p>
    <w:p w:rsidR="006D27EC" w:rsidRDefault="00F16447">
      <w:pPr>
        <w:spacing w:line="360" w:lineRule="auto"/>
        <w:ind w:firstLineChars="400" w:firstLine="1280"/>
        <w:jc w:val="left"/>
        <w:rPr>
          <w:rFonts w:ascii="仿宋" w:eastAsia="仿宋" w:hAnsi="仿宋"/>
          <w:sz w:val="32"/>
          <w:szCs w:val="32"/>
        </w:rPr>
      </w:pPr>
      <w:r>
        <w:rPr>
          <w:rFonts w:ascii="仿宋" w:eastAsia="仿宋" w:hAnsi="仿宋"/>
          <w:sz w:val="32"/>
          <w:szCs w:val="32"/>
        </w:rPr>
        <w:t>代理机构：</w:t>
      </w:r>
      <w:r>
        <w:rPr>
          <w:rFonts w:ascii="仿宋" w:eastAsia="仿宋" w:hAnsi="仿宋" w:hint="eastAsia"/>
          <w:sz w:val="32"/>
          <w:szCs w:val="32"/>
        </w:rPr>
        <w:t>河南方正水利工程咨询有限公司</w:t>
      </w:r>
    </w:p>
    <w:p w:rsidR="006D27EC" w:rsidRDefault="006D27EC">
      <w:pPr>
        <w:ind w:firstLineChars="1100" w:firstLine="3520"/>
        <w:rPr>
          <w:rFonts w:ascii="仿宋" w:eastAsia="仿宋" w:hAnsi="仿宋"/>
          <w:sz w:val="32"/>
          <w:szCs w:val="32"/>
        </w:rPr>
      </w:pPr>
    </w:p>
    <w:p w:rsidR="006D27EC" w:rsidRDefault="00F16447">
      <w:pPr>
        <w:ind w:firstLineChars="1100" w:firstLine="3520"/>
        <w:rPr>
          <w:rFonts w:ascii="仿宋" w:eastAsia="仿宋" w:hAnsi="仿宋"/>
          <w:sz w:val="16"/>
        </w:rPr>
      </w:pPr>
      <w:r>
        <w:rPr>
          <w:rFonts w:ascii="仿宋" w:eastAsia="仿宋" w:hAnsi="仿宋" w:hint="eastAsia"/>
          <w:sz w:val="32"/>
          <w:szCs w:val="32"/>
        </w:rPr>
        <w:t>二〇一九年</w:t>
      </w:r>
      <w:r>
        <w:rPr>
          <w:rFonts w:ascii="仿宋" w:eastAsia="仿宋" w:hAnsi="仿宋" w:hint="eastAsia"/>
          <w:sz w:val="32"/>
          <w:szCs w:val="32"/>
        </w:rPr>
        <w:t>六</w:t>
      </w:r>
      <w:r>
        <w:rPr>
          <w:rFonts w:ascii="仿宋" w:eastAsia="仿宋" w:hAnsi="仿宋" w:hint="eastAsia"/>
          <w:sz w:val="32"/>
          <w:szCs w:val="32"/>
        </w:rPr>
        <w:t>月</w:t>
      </w:r>
    </w:p>
    <w:p w:rsidR="006D27EC" w:rsidRDefault="006D27EC">
      <w:pPr>
        <w:rPr>
          <w:rFonts w:ascii="黑体" w:eastAsia="黑体" w:hAnsi="宋体"/>
          <w:b/>
          <w:sz w:val="44"/>
        </w:rPr>
        <w:sectPr w:rsidR="006D27E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6D27EC" w:rsidRDefault="006D27EC">
      <w:pPr>
        <w:rPr>
          <w:rFonts w:hAnsi="宋体"/>
          <w:b/>
          <w:sz w:val="32"/>
        </w:rPr>
      </w:pPr>
    </w:p>
    <w:p w:rsidR="006D27EC" w:rsidRDefault="00F16447">
      <w:pPr>
        <w:jc w:val="center"/>
        <w:rPr>
          <w:rFonts w:ascii="黑体" w:eastAsia="黑体" w:hAnsi="宋体"/>
          <w:b/>
          <w:sz w:val="44"/>
        </w:rPr>
      </w:pPr>
      <w:bookmarkStart w:id="0" w:name="_Toc215282124"/>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6D27EC" w:rsidRDefault="006D27EC">
      <w:pPr>
        <w:jc w:val="center"/>
        <w:rPr>
          <w:rFonts w:hAnsi="宋体"/>
          <w:b/>
          <w:sz w:val="32"/>
        </w:rPr>
      </w:pP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7</w:t>
      </w: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7</w:t>
      </w: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8</w:t>
      </w: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114</w:t>
      </w: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120</w:t>
      </w: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121</w:t>
      </w:r>
      <w:r>
        <w:rPr>
          <w:rFonts w:ascii="黑体" w:eastAsia="黑体" w:hAnsi="宋体"/>
          <w:b/>
          <w:sz w:val="28"/>
        </w:rPr>
        <w:tab/>
      </w:r>
    </w:p>
    <w:p w:rsidR="006D27EC" w:rsidRDefault="00F1644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122</w:t>
      </w:r>
    </w:p>
    <w:p w:rsidR="006D27EC" w:rsidRDefault="00F16447">
      <w:pPr>
        <w:widowControl/>
        <w:jc w:val="left"/>
        <w:rPr>
          <w:rFonts w:hAnsi="宋体" w:cs="黑体"/>
          <w:b/>
          <w:sz w:val="44"/>
          <w:szCs w:val="44"/>
        </w:rPr>
      </w:pPr>
      <w:r>
        <w:rPr>
          <w:rFonts w:hAnsi="宋体" w:cs="黑体"/>
          <w:b/>
          <w:sz w:val="44"/>
          <w:szCs w:val="44"/>
        </w:rPr>
        <w:br w:type="page"/>
      </w:r>
    </w:p>
    <w:p w:rsidR="006D27EC" w:rsidRDefault="00F16447" w:rsidP="000B66DD">
      <w:pPr>
        <w:numPr>
          <w:ilvl w:val="0"/>
          <w:numId w:val="3"/>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6D27EC" w:rsidRDefault="00F16447" w:rsidP="000B66D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w:t>
      </w:r>
      <w:r>
        <w:rPr>
          <w:rFonts w:ascii="仿宋" w:eastAsia="仿宋" w:hAnsi="仿宋" w:cs="宋体" w:hint="eastAsia"/>
          <w:b/>
          <w:sz w:val="44"/>
          <w:szCs w:val="44"/>
        </w:rPr>
        <w:t>2019</w:t>
      </w:r>
      <w:r>
        <w:rPr>
          <w:rFonts w:ascii="仿宋" w:eastAsia="仿宋" w:hAnsi="仿宋" w:cs="宋体" w:hint="eastAsia"/>
          <w:b/>
          <w:sz w:val="44"/>
          <w:szCs w:val="44"/>
        </w:rPr>
        <w:t>〕</w:t>
      </w:r>
      <w:r>
        <w:rPr>
          <w:rFonts w:ascii="仿宋" w:eastAsia="仿宋" w:hAnsi="仿宋" w:cs="宋体" w:hint="eastAsia"/>
          <w:b/>
          <w:sz w:val="44"/>
          <w:szCs w:val="44"/>
        </w:rPr>
        <w:t>113</w:t>
      </w:r>
      <w:r>
        <w:rPr>
          <w:rFonts w:ascii="仿宋" w:eastAsia="仿宋" w:hAnsi="仿宋" w:cs="宋体" w:hint="eastAsia"/>
          <w:b/>
          <w:sz w:val="44"/>
          <w:szCs w:val="44"/>
        </w:rPr>
        <w:t>号</w:t>
      </w:r>
    </w:p>
    <w:p w:rsidR="006D27EC" w:rsidRDefault="00F16447" w:rsidP="000B66D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许昌市建安区教育体育局</w:t>
      </w:r>
    </w:p>
    <w:p w:rsidR="006D27EC" w:rsidRDefault="00F16447" w:rsidP="000B66D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许昌市建安区魏风路中学绿化工程</w:t>
      </w:r>
    </w:p>
    <w:p w:rsidR="006D27EC" w:rsidRDefault="00F16447" w:rsidP="000B66DD">
      <w:pPr>
        <w:autoSpaceDE w:val="0"/>
        <w:autoSpaceDN w:val="0"/>
        <w:adjustRightInd w:val="0"/>
        <w:spacing w:line="360" w:lineRule="auto"/>
        <w:ind w:firstLineChars="200" w:firstLine="883"/>
        <w:jc w:val="center"/>
        <w:outlineLvl w:val="0"/>
        <w:rPr>
          <w:rFonts w:ascii="仿宋" w:eastAsia="仿宋" w:hAnsi="仿宋" w:cs="宋体"/>
          <w:sz w:val="44"/>
          <w:szCs w:val="44"/>
        </w:rPr>
      </w:pPr>
      <w:r>
        <w:rPr>
          <w:rFonts w:ascii="仿宋" w:eastAsia="仿宋" w:hAnsi="仿宋" w:cs="宋体"/>
          <w:b/>
          <w:sz w:val="44"/>
          <w:szCs w:val="44"/>
        </w:rPr>
        <w:t>公开招标公告</w:t>
      </w:r>
    </w:p>
    <w:p w:rsidR="006D27EC" w:rsidRDefault="00F16447">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w:t>
      </w:r>
      <w:r>
        <w:rPr>
          <w:rFonts w:ascii="仿宋" w:eastAsia="仿宋" w:hAnsi="仿宋" w:cs="宋体" w:hint="eastAsia"/>
          <w:b/>
          <w:bCs/>
          <w:sz w:val="32"/>
          <w:szCs w:val="32"/>
        </w:rPr>
        <w:t>一、</w:t>
      </w:r>
      <w:r>
        <w:rPr>
          <w:rFonts w:ascii="仿宋" w:eastAsia="仿宋" w:hAnsi="仿宋" w:cs="宋体"/>
          <w:b/>
          <w:bCs/>
          <w:sz w:val="32"/>
          <w:szCs w:val="32"/>
        </w:rPr>
        <w:t>项目概况</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、项目编号：建安建工公字〔</w:t>
      </w:r>
      <w:r>
        <w:rPr>
          <w:rFonts w:ascii="仿宋" w:eastAsia="仿宋" w:hAnsi="仿宋" w:cs="宋体" w:hint="eastAsia"/>
          <w:sz w:val="32"/>
          <w:szCs w:val="32"/>
        </w:rPr>
        <w:t>2019</w:t>
      </w:r>
      <w:r>
        <w:rPr>
          <w:rFonts w:ascii="仿宋" w:eastAsia="仿宋" w:hAnsi="仿宋" w:cs="宋体" w:hint="eastAsia"/>
          <w:sz w:val="32"/>
          <w:szCs w:val="32"/>
        </w:rPr>
        <w:t>〕</w:t>
      </w:r>
      <w:r w:rsidR="000B66DD">
        <w:rPr>
          <w:rFonts w:ascii="仿宋" w:eastAsia="仿宋" w:hAnsi="仿宋" w:cs="宋体" w:hint="eastAsia"/>
          <w:sz w:val="32"/>
          <w:szCs w:val="32"/>
        </w:rPr>
        <w:t>113</w:t>
      </w:r>
      <w:r>
        <w:rPr>
          <w:rFonts w:ascii="仿宋" w:eastAsia="仿宋" w:hAnsi="仿宋" w:cs="宋体" w:hint="eastAsia"/>
          <w:sz w:val="32"/>
          <w:szCs w:val="32"/>
        </w:rPr>
        <w:t>号。</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w:t>
      </w:r>
      <w:r>
        <w:rPr>
          <w:rFonts w:ascii="仿宋" w:eastAsia="仿宋" w:hAnsi="仿宋" w:cs="宋体"/>
          <w:sz w:val="32"/>
          <w:szCs w:val="32"/>
        </w:rPr>
        <w:t>项目名称：</w:t>
      </w:r>
      <w:r>
        <w:rPr>
          <w:rFonts w:ascii="仿宋" w:eastAsia="仿宋" w:hAnsi="仿宋" w:cs="宋体" w:hint="eastAsia"/>
          <w:sz w:val="32"/>
          <w:szCs w:val="32"/>
        </w:rPr>
        <w:t>许昌市建安区魏风路中学绿化工程</w:t>
      </w:r>
      <w:r>
        <w:rPr>
          <w:rFonts w:ascii="仿宋" w:eastAsia="仿宋" w:hAnsi="仿宋" w:cs="宋体" w:hint="eastAsia"/>
          <w:sz w:val="32"/>
          <w:szCs w:val="32"/>
        </w:rPr>
        <w:t>。</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w:t>
      </w:r>
      <w:r>
        <w:rPr>
          <w:rFonts w:ascii="仿宋" w:eastAsia="仿宋" w:hAnsi="仿宋" w:cs="宋体"/>
          <w:sz w:val="32"/>
          <w:szCs w:val="32"/>
        </w:rPr>
        <w:t>、招标单位：</w:t>
      </w:r>
      <w:r>
        <w:rPr>
          <w:rFonts w:ascii="仿宋" w:eastAsia="仿宋" w:hAnsi="仿宋" w:cs="宋体" w:hint="eastAsia"/>
          <w:sz w:val="32"/>
          <w:szCs w:val="32"/>
        </w:rPr>
        <w:t>许昌市建安区教育体育局。</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w:t>
      </w:r>
      <w:r>
        <w:rPr>
          <w:rFonts w:ascii="仿宋" w:eastAsia="仿宋" w:hAnsi="仿宋" w:cs="宋体"/>
          <w:sz w:val="32"/>
          <w:szCs w:val="32"/>
        </w:rPr>
        <w:t>、项目简介：</w:t>
      </w:r>
      <w:r>
        <w:rPr>
          <w:rFonts w:ascii="仿宋" w:eastAsia="仿宋" w:hAnsi="仿宋" w:cs="宋体" w:hint="eastAsia"/>
          <w:sz w:val="32"/>
          <w:szCs w:val="32"/>
        </w:rPr>
        <w:t>本工程施工地点位于</w:t>
      </w:r>
      <w:r>
        <w:rPr>
          <w:rFonts w:ascii="仿宋" w:eastAsia="仿宋" w:hAnsi="仿宋" w:cs="宋体" w:hint="eastAsia"/>
          <w:sz w:val="32"/>
          <w:szCs w:val="32"/>
        </w:rPr>
        <w:t>许昌市建安区魏风路中学</w:t>
      </w:r>
      <w:r>
        <w:rPr>
          <w:rFonts w:ascii="仿宋" w:eastAsia="仿宋" w:hAnsi="仿宋" w:cs="宋体" w:hint="eastAsia"/>
          <w:sz w:val="32"/>
          <w:szCs w:val="32"/>
        </w:rPr>
        <w:t>，主要内容包含</w:t>
      </w:r>
      <w:r>
        <w:rPr>
          <w:rFonts w:ascii="仿宋" w:eastAsia="仿宋" w:hAnsi="仿宋" w:cs="宋体" w:hint="eastAsia"/>
          <w:sz w:val="32"/>
          <w:szCs w:val="32"/>
        </w:rPr>
        <w:t>栽植乔木、栽植灌木、栽植苗木、园林铺装、透水混凝土路面、成品坐凳长椅、石桌石凳、景石</w:t>
      </w:r>
      <w:r>
        <w:rPr>
          <w:rFonts w:ascii="仿宋" w:eastAsia="仿宋" w:hAnsi="仿宋" w:cs="宋体" w:hint="eastAsia"/>
          <w:sz w:val="32"/>
          <w:szCs w:val="32"/>
        </w:rPr>
        <w:t>。</w:t>
      </w:r>
      <w:r>
        <w:rPr>
          <w:rFonts w:ascii="仿宋" w:eastAsia="仿宋" w:hAnsi="仿宋" w:cs="宋体" w:hint="eastAsia"/>
          <w:sz w:val="32"/>
          <w:szCs w:val="32"/>
        </w:rPr>
        <w:t xml:space="preserve">   </w:t>
      </w:r>
    </w:p>
    <w:p w:rsidR="006D27EC" w:rsidRDefault="00F16447">
      <w:pPr>
        <w:spacing w:line="360" w:lineRule="auto"/>
        <w:ind w:firstLine="851"/>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、标段划分：共分为一个标段。</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1141511.74</w:t>
      </w:r>
      <w:r>
        <w:rPr>
          <w:rFonts w:ascii="仿宋" w:eastAsia="仿宋" w:hAnsi="仿宋" w:cs="宋体" w:hint="eastAsia"/>
          <w:sz w:val="32"/>
          <w:szCs w:val="32"/>
        </w:rPr>
        <w:t>元。</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Pr>
          <w:rFonts w:ascii="仿宋" w:eastAsia="仿宋" w:hAnsi="仿宋" w:cs="宋体" w:hint="eastAsia"/>
          <w:sz w:val="32"/>
          <w:szCs w:val="32"/>
        </w:rPr>
        <w:t>60</w:t>
      </w:r>
      <w:r>
        <w:rPr>
          <w:rFonts w:ascii="仿宋" w:eastAsia="仿宋" w:hAnsi="仿宋" w:cs="宋体" w:hint="eastAsia"/>
          <w:sz w:val="32"/>
          <w:szCs w:val="32"/>
        </w:rPr>
        <w:t>日历天。</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、质量要求：合格（符合国家建设工程质量验收规范和标准）。</w:t>
      </w:r>
    </w:p>
    <w:p w:rsidR="006D27EC" w:rsidRDefault="00F1644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、招标范围：招标文件、施工图纸、工程量清单、答疑纪要和补充文件（如有）范围内的所有建设内容。</w:t>
      </w:r>
    </w:p>
    <w:p w:rsidR="006D27EC" w:rsidRDefault="00F16447">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 xml:space="preserve"> 1</w:t>
      </w:r>
      <w:r>
        <w:rPr>
          <w:rFonts w:ascii="仿宋" w:eastAsia="仿宋" w:hAnsi="仿宋" w:cs="宋体" w:hint="eastAsia"/>
          <w:sz w:val="32"/>
          <w:szCs w:val="32"/>
        </w:rPr>
        <w:t>、须具备独立的法人资格。</w:t>
      </w:r>
      <w:r>
        <w:rPr>
          <w:rFonts w:ascii="仿宋" w:eastAsia="仿宋" w:hAnsi="仿宋" w:cs="宋体" w:hint="eastAsia"/>
          <w:sz w:val="32"/>
          <w:szCs w:val="32"/>
        </w:rPr>
        <w:t xml:space="preserve"> </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rPr>
        <w:t>、</w:t>
      </w:r>
      <w:r>
        <w:rPr>
          <w:rFonts w:ascii="仿宋" w:eastAsia="仿宋" w:hAnsi="仿宋" w:cs="宋体" w:hint="eastAsia"/>
          <w:sz w:val="32"/>
          <w:szCs w:val="32"/>
        </w:rPr>
        <w:t>投标人须具备有效的营业执照，其营业执照经营包含园林绿化经营范围</w:t>
      </w:r>
      <w:r>
        <w:rPr>
          <w:rFonts w:ascii="仿宋" w:eastAsia="仿宋" w:hAnsi="仿宋" w:cs="宋体" w:hint="eastAsia"/>
          <w:sz w:val="32"/>
          <w:szCs w:val="32"/>
        </w:rPr>
        <w:t>，并在人员、设备、资金等方面具有相应的施工能力。</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Pr>
          <w:rFonts w:ascii="仿宋" w:eastAsia="仿宋" w:hAnsi="仿宋" w:cs="宋体" w:hint="eastAsia"/>
          <w:sz w:val="32"/>
          <w:szCs w:val="32"/>
        </w:rPr>
        <w:t>、拟派项目经理要求具有</w:t>
      </w:r>
      <w:r>
        <w:rPr>
          <w:rFonts w:ascii="仿宋" w:eastAsia="仿宋" w:hAnsi="仿宋" w:cs="宋体" w:hint="eastAsia"/>
          <w:sz w:val="32"/>
          <w:szCs w:val="32"/>
        </w:rPr>
        <w:t>市政公用工程专业贰级及以上建造师资质</w:t>
      </w:r>
      <w:r>
        <w:rPr>
          <w:rFonts w:ascii="仿宋" w:eastAsia="仿宋" w:hAnsi="仿宋" w:cs="宋体" w:hint="eastAsia"/>
          <w:sz w:val="32"/>
          <w:szCs w:val="32"/>
        </w:rPr>
        <w:t>和项目经理安全生产考核合格证，且未承担其他在施建设工程。</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、不接受失信被执行人的投标。</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、不接受投标人被“信用中国”和“信用河南”网站信用信息栏列入黑名单，以及被“国家企业信用信息公示系统”列入经营异常名录或严重失信黑名单的投标。</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、不接受联合体投标。</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、本次招标实行资格后审。</w:t>
      </w:r>
    </w:p>
    <w:p w:rsidR="006D27EC" w:rsidRDefault="00F16447">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数字认证证书，登录【全国公共资源交易平台（河南省·许昌市）】“系统用户注册”入口（</w:t>
      </w:r>
      <w:r>
        <w:rPr>
          <w:rFonts w:ascii="仿宋" w:eastAsia="仿宋" w:hAnsi="仿宋" w:cs="宋体" w:hint="eastAsia"/>
          <w:sz w:val="32"/>
          <w:szCs w:val="32"/>
        </w:rPr>
        <w:t>http://221.14.6.70:8088/ggzy/eps/public/RegistAllJcxx.html</w:t>
      </w:r>
      <w:r>
        <w:rPr>
          <w:rFonts w:ascii="仿宋" w:eastAsia="仿宋" w:hAnsi="仿宋" w:cs="宋体" w:hint="eastAsia"/>
          <w:sz w:val="32"/>
          <w:szCs w:val="32"/>
        </w:rPr>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诚信库网上注册相关资料下载”）；</w:t>
      </w:r>
    </w:p>
    <w:p w:rsidR="006D27EC" w:rsidRDefault="00F1644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、在投标截止时间前均可登录【全国公共资源交易平台（河南省·许昌市）】“投标人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6D27EC" w:rsidRDefault="00F16447">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lastRenderedPageBreak/>
        <w:t>四、招标</w:t>
      </w:r>
      <w:r>
        <w:rPr>
          <w:rFonts w:ascii="仿宋" w:eastAsia="仿宋" w:hAnsi="仿宋" w:cs="宋体" w:hint="eastAsia"/>
          <w:b/>
          <w:bCs/>
          <w:sz w:val="32"/>
          <w:szCs w:val="32"/>
        </w:rPr>
        <w:t>文件和施工图纸的获取</w:t>
      </w:r>
      <w:r>
        <w:rPr>
          <w:rFonts w:ascii="仿宋" w:eastAsia="仿宋" w:hAnsi="仿宋" w:cs="宋体" w:hint="eastAsia"/>
          <w:b/>
          <w:bCs/>
          <w:sz w:val="32"/>
          <w:szCs w:val="32"/>
        </w:rPr>
        <w:t xml:space="preserve">  </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、招标文件和工程量清单及施工图纸的获取：投标人于投标文件递交截止时间前均可登录《全国公共资源交易平台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w:t>
      </w:r>
      <w:hyperlink r:id="rId15" w:history="1">
        <w:r>
          <w:rPr>
            <w:rFonts w:ascii="仿宋" w:eastAsia="仿宋" w:hAnsi="仿宋" w:cs="宋体" w:hint="eastAsia"/>
            <w:sz w:val="32"/>
            <w:szCs w:val="32"/>
          </w:rPr>
          <w:t>http://ggzy.xuchang.gov.cn/</w:t>
        </w:r>
      </w:hyperlink>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入口自行下载。</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、招标文件每套售价</w:t>
      </w:r>
      <w:r>
        <w:rPr>
          <w:rFonts w:ascii="仿宋" w:eastAsia="仿宋" w:hAnsi="仿宋" w:cs="宋体" w:hint="eastAsia"/>
          <w:sz w:val="32"/>
          <w:szCs w:val="32"/>
        </w:rPr>
        <w:t>300</w:t>
      </w:r>
      <w:r>
        <w:rPr>
          <w:rFonts w:ascii="仿宋" w:eastAsia="仿宋" w:hAnsi="仿宋" w:cs="宋体" w:hint="eastAsia"/>
          <w:sz w:val="32"/>
          <w:szCs w:val="32"/>
        </w:rPr>
        <w:t>元，于递交投标文件时缴纳给招标代理机构，售后不退。</w:t>
      </w:r>
    </w:p>
    <w:p w:rsidR="006D27EC" w:rsidRDefault="00F16447">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、本项目为全流程电子化交易项目，须提交电子投标文件和纸质投标文件（正本</w:t>
      </w:r>
      <w:r>
        <w:rPr>
          <w:rFonts w:ascii="仿宋" w:eastAsia="仿宋" w:hAnsi="仿宋" w:cs="宋体" w:hint="eastAsia"/>
          <w:sz w:val="32"/>
          <w:szCs w:val="32"/>
        </w:rPr>
        <w:t>1</w:t>
      </w:r>
      <w:r>
        <w:rPr>
          <w:rFonts w:ascii="仿宋" w:eastAsia="仿宋" w:hAnsi="仿宋" w:cs="宋体" w:hint="eastAsia"/>
          <w:sz w:val="32"/>
          <w:szCs w:val="32"/>
        </w:rPr>
        <w:t>份、副本</w:t>
      </w:r>
      <w:r>
        <w:rPr>
          <w:rFonts w:ascii="仿宋" w:eastAsia="仿宋" w:hAnsi="仿宋" w:cs="宋体" w:hint="eastAsia"/>
          <w:sz w:val="32"/>
          <w:szCs w:val="32"/>
        </w:rPr>
        <w:t>1</w:t>
      </w:r>
      <w:r>
        <w:rPr>
          <w:rFonts w:ascii="仿宋" w:eastAsia="仿宋" w:hAnsi="仿宋" w:cs="宋体" w:hint="eastAsia"/>
          <w:sz w:val="32"/>
          <w:szCs w:val="32"/>
        </w:rPr>
        <w:t>份）。</w:t>
      </w:r>
    </w:p>
    <w:p w:rsidR="006D27EC" w:rsidRDefault="00F16447" w:rsidP="000B66D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、投标文件提交的截止时间及开标时间：</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7</w:t>
      </w:r>
      <w:r>
        <w:rPr>
          <w:rFonts w:ascii="仿宋" w:eastAsia="仿宋" w:hAnsi="仿宋" w:cs="宋体" w:hint="eastAsia"/>
          <w:sz w:val="32"/>
          <w:szCs w:val="32"/>
        </w:rPr>
        <w:t>月</w:t>
      </w:r>
      <w:r>
        <w:rPr>
          <w:rFonts w:ascii="仿宋" w:eastAsia="仿宋" w:hAnsi="仿宋" w:cs="宋体" w:hint="eastAsia"/>
          <w:sz w:val="32"/>
          <w:szCs w:val="32"/>
        </w:rPr>
        <w:t>18</w:t>
      </w:r>
      <w:r>
        <w:rPr>
          <w:rFonts w:ascii="仿宋" w:eastAsia="仿宋" w:hAnsi="仿宋" w:cs="宋体" w:hint="eastAsia"/>
          <w:sz w:val="32"/>
          <w:szCs w:val="32"/>
        </w:rPr>
        <w:t>日</w:t>
      </w:r>
      <w:r>
        <w:rPr>
          <w:rFonts w:ascii="仿宋" w:eastAsia="仿宋" w:hAnsi="仿宋" w:cs="宋体" w:hint="eastAsia"/>
          <w:sz w:val="32"/>
          <w:szCs w:val="32"/>
        </w:rPr>
        <w:t>上午</w:t>
      </w:r>
      <w:r>
        <w:rPr>
          <w:rFonts w:ascii="仿宋" w:eastAsia="仿宋" w:hAnsi="仿宋" w:cs="宋体" w:hint="eastAsia"/>
          <w:sz w:val="32"/>
          <w:szCs w:val="32"/>
        </w:rPr>
        <w:t>9</w:t>
      </w:r>
      <w:r>
        <w:rPr>
          <w:rFonts w:ascii="仿宋" w:eastAsia="仿宋" w:hAnsi="仿宋" w:cs="宋体" w:hint="eastAsia"/>
          <w:sz w:val="32"/>
          <w:szCs w:val="32"/>
        </w:rPr>
        <w:t>时</w:t>
      </w:r>
      <w:r>
        <w:rPr>
          <w:rFonts w:ascii="仿宋" w:eastAsia="仿宋" w:hAnsi="仿宋" w:cs="宋体" w:hint="eastAsia"/>
          <w:sz w:val="32"/>
          <w:szCs w:val="32"/>
        </w:rPr>
        <w:t>30</w:t>
      </w:r>
      <w:r>
        <w:rPr>
          <w:rFonts w:ascii="仿宋" w:eastAsia="仿宋" w:hAnsi="仿宋" w:cs="宋体" w:hint="eastAsia"/>
          <w:sz w:val="32"/>
          <w:szCs w:val="32"/>
        </w:rPr>
        <w:t>分。</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、电子投标文件的提交：电子投标文件应在投标文件提交截止时间（开标时间）之前成功提交至《全国公共资源交易平台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》公共资源交易系统，并随纸质投标文件同时提交</w:t>
      </w:r>
      <w:r>
        <w:rPr>
          <w:rFonts w:ascii="仿宋" w:eastAsia="仿宋" w:hAnsi="仿宋" w:cs="宋体" w:hint="eastAsia"/>
          <w:sz w:val="32"/>
          <w:szCs w:val="32"/>
        </w:rPr>
        <w:t>2</w:t>
      </w:r>
      <w:r>
        <w:rPr>
          <w:rFonts w:ascii="仿宋" w:eastAsia="仿宋" w:hAnsi="仿宋" w:cs="宋体" w:hint="eastAsia"/>
          <w:sz w:val="32"/>
          <w:szCs w:val="32"/>
        </w:rPr>
        <w:t>份使用电子介质存储的备份文件。</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、纸质投标文件提交地点：许昌市建安区新元大道兴业大厦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w:t>
      </w:r>
      <w:r>
        <w:rPr>
          <w:rFonts w:ascii="仿宋" w:eastAsia="仿宋" w:hAnsi="仿宋" w:cs="宋体" w:hint="eastAsia"/>
          <w:sz w:val="32"/>
          <w:szCs w:val="32"/>
        </w:rPr>
        <w:t>4163</w:t>
      </w:r>
      <w:r>
        <w:rPr>
          <w:rFonts w:ascii="仿宋" w:eastAsia="仿宋" w:hAnsi="仿宋" w:cs="宋体" w:hint="eastAsia"/>
          <w:sz w:val="32"/>
          <w:szCs w:val="32"/>
        </w:rPr>
        <w:t>室（开标三室）</w:t>
      </w:r>
      <w:r>
        <w:rPr>
          <w:rFonts w:ascii="仿宋" w:eastAsia="仿宋" w:hAnsi="仿宋" w:cs="宋体" w:hint="eastAsia"/>
          <w:sz w:val="32"/>
          <w:szCs w:val="32"/>
        </w:rPr>
        <w:t>。</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、逾期送达的或者未送达指定地点的纸质投标文件、及仅提供纸质投标文件的，招标人不予受理。</w:t>
      </w:r>
    </w:p>
    <w:p w:rsidR="006D27EC" w:rsidRDefault="00F16447">
      <w:pPr>
        <w:widowControl/>
        <w:spacing w:line="312" w:lineRule="auto"/>
        <w:rPr>
          <w:rFonts w:ascii="仿宋" w:eastAsia="仿宋" w:hAnsi="仿宋"/>
          <w:b/>
          <w:sz w:val="32"/>
          <w:szCs w:val="32"/>
        </w:rPr>
      </w:pPr>
      <w:r>
        <w:rPr>
          <w:rFonts w:ascii="仿宋" w:eastAsia="仿宋" w:hAnsi="仿宋" w:hint="eastAsia"/>
          <w:b/>
          <w:sz w:val="32"/>
          <w:szCs w:val="32"/>
        </w:rPr>
        <w:lastRenderedPageBreak/>
        <w:t>六、发布公告的媒介</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6D27EC" w:rsidRDefault="00F16447">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人：许昌市建安区教育体育局</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Pr>
          <w:rFonts w:ascii="仿宋" w:eastAsia="仿宋" w:hAnsi="仿宋" w:cs="宋体" w:hint="eastAsia"/>
          <w:sz w:val="32"/>
          <w:szCs w:val="32"/>
        </w:rPr>
        <w:t>寇军锋</w:t>
      </w:r>
      <w:r>
        <w:rPr>
          <w:rFonts w:ascii="仿宋" w:eastAsia="仿宋" w:hAnsi="仿宋" w:cs="宋体" w:hint="eastAsia"/>
          <w:sz w:val="32"/>
          <w:szCs w:val="32"/>
        </w:rPr>
        <w:t xml:space="preserve"> </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13903993598</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w:t>
      </w:r>
      <w:r>
        <w:rPr>
          <w:rFonts w:ascii="仿宋" w:eastAsia="仿宋" w:hAnsi="仿宋" w:cs="宋体" w:hint="eastAsia"/>
          <w:sz w:val="32"/>
          <w:szCs w:val="32"/>
        </w:rPr>
        <w:t xml:space="preserve">  </w:t>
      </w:r>
      <w:r>
        <w:rPr>
          <w:rFonts w:ascii="仿宋" w:eastAsia="仿宋" w:hAnsi="仿宋" w:cs="宋体" w:hint="eastAsia"/>
          <w:sz w:val="32"/>
          <w:szCs w:val="32"/>
        </w:rPr>
        <w:t>机构：河南方正水利工程咨询有限公司</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项目负责人：许</w:t>
      </w:r>
      <w:r>
        <w:rPr>
          <w:rFonts w:ascii="仿宋" w:eastAsia="仿宋" w:hAnsi="仿宋" w:cs="宋体" w:hint="eastAsia"/>
          <w:sz w:val="32"/>
          <w:szCs w:val="32"/>
        </w:rPr>
        <w:t xml:space="preserve">  </w:t>
      </w:r>
      <w:r>
        <w:rPr>
          <w:rFonts w:ascii="仿宋" w:eastAsia="仿宋" w:hAnsi="仿宋" w:cs="宋体" w:hint="eastAsia"/>
          <w:sz w:val="32"/>
          <w:szCs w:val="32"/>
        </w:rPr>
        <w:t>甫</w:t>
      </w:r>
      <w:r>
        <w:rPr>
          <w:rFonts w:ascii="仿宋" w:eastAsia="仿宋" w:hAnsi="仿宋" w:cs="宋体" w:hint="eastAsia"/>
          <w:sz w:val="32"/>
          <w:szCs w:val="32"/>
        </w:rPr>
        <w:t xml:space="preserve"> </w:t>
      </w:r>
    </w:p>
    <w:p w:rsidR="006D27EC" w:rsidRDefault="00F1644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 xml:space="preserve">16603743333 </w:t>
      </w:r>
    </w:p>
    <w:p w:rsidR="006D27EC" w:rsidRDefault="006D27EC">
      <w:pPr>
        <w:pStyle w:val="a0"/>
        <w:spacing w:after="0" w:line="400" w:lineRule="exact"/>
        <w:ind w:firstLineChars="1900" w:firstLine="4560"/>
        <w:rPr>
          <w:rFonts w:ascii="仿宋" w:eastAsia="仿宋" w:hAnsi="仿宋" w:cs="宋体"/>
          <w:sz w:val="24"/>
          <w:szCs w:val="24"/>
        </w:rPr>
      </w:pPr>
    </w:p>
    <w:p w:rsidR="006D27EC" w:rsidRDefault="006D27EC">
      <w:pPr>
        <w:pStyle w:val="a0"/>
        <w:spacing w:after="0" w:line="400" w:lineRule="exact"/>
        <w:ind w:firstLineChars="1900" w:firstLine="4560"/>
        <w:rPr>
          <w:rFonts w:ascii="仿宋" w:eastAsia="仿宋" w:hAnsi="仿宋" w:cs="宋体"/>
          <w:sz w:val="24"/>
          <w:szCs w:val="24"/>
        </w:rPr>
      </w:pPr>
    </w:p>
    <w:p w:rsidR="006D27EC" w:rsidRDefault="00F16447">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许昌市建安区教育体育局</w:t>
      </w:r>
    </w:p>
    <w:p w:rsidR="006D27EC" w:rsidRDefault="00F16447">
      <w:pPr>
        <w:pStyle w:val="a0"/>
        <w:wordWrap w:val="0"/>
        <w:ind w:firstLineChars="0" w:firstLine="0"/>
        <w:jc w:val="right"/>
        <w:rPr>
          <w:rFonts w:hAnsi="宋体" w:cs="宋体"/>
          <w:sz w:val="24"/>
          <w:szCs w:val="24"/>
        </w:rPr>
      </w:pP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6</w:t>
      </w:r>
      <w:r>
        <w:rPr>
          <w:rFonts w:ascii="仿宋" w:eastAsia="仿宋" w:hAnsi="仿宋" w:cs="宋体" w:hint="eastAsia"/>
          <w:sz w:val="32"/>
          <w:szCs w:val="32"/>
        </w:rPr>
        <w:t>月</w:t>
      </w:r>
      <w:r>
        <w:rPr>
          <w:rFonts w:ascii="仿宋" w:eastAsia="仿宋" w:hAnsi="仿宋" w:cs="宋体" w:hint="eastAsia"/>
          <w:sz w:val="32"/>
          <w:szCs w:val="32"/>
        </w:rPr>
        <w:t>27</w:t>
      </w:r>
      <w:r>
        <w:rPr>
          <w:rFonts w:ascii="仿宋" w:eastAsia="仿宋" w:hAnsi="仿宋" w:cs="宋体" w:hint="eastAsia"/>
          <w:sz w:val="32"/>
          <w:szCs w:val="32"/>
        </w:rPr>
        <w:t>日</w:t>
      </w:r>
      <w:r>
        <w:rPr>
          <w:rFonts w:ascii="仿宋" w:eastAsia="仿宋" w:hAnsi="仿宋" w:cs="宋体" w:hint="eastAsia"/>
          <w:sz w:val="32"/>
          <w:szCs w:val="32"/>
        </w:rPr>
        <w:t xml:space="preserve"> </w:t>
      </w:r>
    </w:p>
    <w:p w:rsidR="006D27EC" w:rsidRDefault="00F16447">
      <w:pPr>
        <w:widowControl/>
        <w:spacing w:line="312" w:lineRule="auto"/>
        <w:rPr>
          <w:rFonts w:hAnsi="宋体"/>
          <w:b/>
          <w:sz w:val="28"/>
          <w:szCs w:val="21"/>
        </w:rPr>
      </w:pPr>
      <w:r>
        <w:rPr>
          <w:rFonts w:hAnsi="宋体" w:hint="eastAsia"/>
          <w:b/>
          <w:sz w:val="28"/>
          <w:szCs w:val="21"/>
        </w:rPr>
        <w:t>温馨提示：</w:t>
      </w:r>
    </w:p>
    <w:p w:rsidR="006D27EC" w:rsidRDefault="00F16447" w:rsidP="000B66DD">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6D27EC" w:rsidRDefault="006D27EC">
      <w:pPr>
        <w:widowControl/>
        <w:spacing w:line="312" w:lineRule="auto"/>
        <w:rPr>
          <w:rFonts w:hAnsi="宋体"/>
          <w:b/>
          <w:sz w:val="24"/>
        </w:rPr>
      </w:pPr>
    </w:p>
    <w:p w:rsidR="006D27EC" w:rsidRDefault="00F16447" w:rsidP="000B66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6D27EC" w:rsidRDefault="00F16447" w:rsidP="000B66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6D27EC" w:rsidRDefault="00F16447" w:rsidP="000B66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r>
        <w:rPr>
          <w:rFonts w:hAnsi="宋体" w:cs="宋体" w:hint="eastAsia"/>
          <w:sz w:val="24"/>
          <w:szCs w:val="24"/>
        </w:rPr>
        <w:lastRenderedPageBreak/>
        <w:t>（</w:t>
      </w:r>
      <w:hyperlink r:id="rId16" w:history="1">
        <w:r>
          <w:rPr>
            <w:rFonts w:hAnsi="宋体" w:cs="宋体" w:hint="eastAsia"/>
            <w:sz w:val="24"/>
            <w:szCs w:val="24"/>
          </w:rPr>
          <w:t>http://22</w:t>
        </w:r>
        <w:r>
          <w:rPr>
            <w:rFonts w:hAnsi="宋体" w:cs="宋体" w:hint="eastAsia"/>
            <w:sz w:val="24"/>
            <w:szCs w:val="24"/>
          </w:rPr>
          <w:t>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w:t>
      </w:r>
      <w:r>
        <w:rPr>
          <w:rFonts w:hAnsi="宋体" w:cs="宋体" w:hint="eastAsia"/>
          <w:sz w:val="24"/>
          <w:szCs w:val="24"/>
        </w:rPr>
        <w:t>位置加盖投标人电子印章和法人电子印章。</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6D27EC" w:rsidRDefault="00F16447" w:rsidP="000B66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7" w:history="1">
        <w:r>
          <w:rPr>
            <w:rFonts w:hAnsi="宋体" w:cs="宋体" w:hint="eastAsia"/>
            <w:sz w:val="24"/>
            <w:szCs w:val="24"/>
          </w:rPr>
          <w:t>http://221.14.6.70:8088/ggzy/</w:t>
        </w:r>
      </w:hyperlink>
      <w:r>
        <w:rPr>
          <w:rFonts w:hAnsi="宋体" w:cs="宋体" w:hint="eastAsia"/>
          <w:sz w:val="24"/>
          <w:szCs w:val="24"/>
        </w:rPr>
        <w:t>）。</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6D27EC" w:rsidRDefault="00F16447" w:rsidP="000B66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6D27EC" w:rsidRDefault="00F164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6D27EC" w:rsidRDefault="00F16447">
      <w:pPr>
        <w:widowControl/>
        <w:jc w:val="left"/>
        <w:rPr>
          <w:rFonts w:hAnsi="宋体" w:cs="宋体"/>
          <w:sz w:val="24"/>
          <w:szCs w:val="24"/>
        </w:rPr>
      </w:pPr>
      <w:r>
        <w:rPr>
          <w:rFonts w:hAnsi="宋体" w:cs="宋体"/>
          <w:sz w:val="24"/>
          <w:szCs w:val="24"/>
        </w:rPr>
        <w:br w:type="page"/>
      </w:r>
    </w:p>
    <w:p w:rsidR="006D27EC" w:rsidRDefault="00F16447">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6D27EC" w:rsidRDefault="00F16447">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6D27EC">
        <w:trPr>
          <w:trHeight w:val="153"/>
          <w:jc w:val="center"/>
        </w:trPr>
        <w:tc>
          <w:tcPr>
            <w:tcW w:w="1003" w:type="dxa"/>
            <w:vAlign w:val="center"/>
          </w:tcPr>
          <w:p w:rsidR="006D27EC" w:rsidRDefault="00F16447">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6D27EC" w:rsidRDefault="00F16447">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6D27EC" w:rsidRDefault="00F16447">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6D27EC">
        <w:trPr>
          <w:trHeight w:val="1150"/>
          <w:jc w:val="center"/>
        </w:trPr>
        <w:tc>
          <w:tcPr>
            <w:tcW w:w="1003" w:type="dxa"/>
            <w:vAlign w:val="center"/>
          </w:tcPr>
          <w:p w:rsidR="006D27EC" w:rsidRDefault="00F1644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6D27EC" w:rsidRDefault="00F16447">
            <w:pPr>
              <w:autoSpaceDE w:val="0"/>
              <w:autoSpaceDN w:val="0"/>
              <w:adjustRightInd w:val="0"/>
              <w:spacing w:line="320" w:lineRule="exact"/>
              <w:rPr>
                <w:rFonts w:hAnsi="宋体"/>
                <w:sz w:val="24"/>
                <w:szCs w:val="22"/>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w:t>
            </w:r>
            <w:r>
              <w:rPr>
                <w:rFonts w:hAnsi="宋体" w:hint="eastAsia"/>
                <w:sz w:val="24"/>
                <w:szCs w:val="22"/>
              </w:rPr>
              <w:t>许昌市建安区教育体育局</w:t>
            </w:r>
          </w:p>
          <w:p w:rsidR="006D27EC" w:rsidRDefault="00F16447">
            <w:pPr>
              <w:autoSpaceDE w:val="0"/>
              <w:autoSpaceDN w:val="0"/>
              <w:adjustRightInd w:val="0"/>
              <w:spacing w:line="320" w:lineRule="exact"/>
              <w:rPr>
                <w:rFonts w:hAnsi="宋体"/>
                <w:sz w:val="24"/>
                <w:szCs w:val="22"/>
              </w:rPr>
            </w:pPr>
            <w:r>
              <w:rPr>
                <w:rFonts w:hAnsi="宋体" w:hint="eastAsia"/>
                <w:sz w:val="24"/>
                <w:szCs w:val="22"/>
              </w:rPr>
              <w:t>项目负责人：</w:t>
            </w:r>
            <w:r>
              <w:rPr>
                <w:rFonts w:hAnsi="宋体" w:hint="eastAsia"/>
                <w:sz w:val="24"/>
                <w:szCs w:val="22"/>
              </w:rPr>
              <w:t>寇军锋</w:t>
            </w:r>
          </w:p>
          <w:p w:rsidR="006D27EC" w:rsidRDefault="00F16447">
            <w:pPr>
              <w:autoSpaceDE w:val="0"/>
              <w:autoSpaceDN w:val="0"/>
              <w:adjustRightInd w:val="0"/>
              <w:spacing w:line="320" w:lineRule="exact"/>
              <w:rPr>
                <w:rFonts w:hAnsi="宋体"/>
                <w:bCs/>
                <w:sz w:val="24"/>
              </w:rPr>
            </w:pPr>
            <w:r>
              <w:rPr>
                <w:rFonts w:hAnsi="宋体" w:hint="eastAsia"/>
                <w:sz w:val="24"/>
                <w:szCs w:val="22"/>
              </w:rPr>
              <w:t>电</w:t>
            </w:r>
            <w:r>
              <w:rPr>
                <w:rFonts w:hAnsi="宋体" w:hint="eastAsia"/>
                <w:sz w:val="24"/>
                <w:szCs w:val="22"/>
              </w:rPr>
              <w:t xml:space="preserve">      </w:t>
            </w:r>
            <w:r>
              <w:rPr>
                <w:rFonts w:hAnsi="宋体" w:hint="eastAsia"/>
                <w:sz w:val="24"/>
                <w:szCs w:val="22"/>
              </w:rPr>
              <w:t>话：</w:t>
            </w:r>
            <w:r>
              <w:rPr>
                <w:rFonts w:hAnsi="宋体" w:hint="eastAsia"/>
                <w:sz w:val="24"/>
                <w:szCs w:val="22"/>
              </w:rPr>
              <w:t>13903993598</w:t>
            </w:r>
          </w:p>
        </w:tc>
      </w:tr>
      <w:tr w:rsidR="006D27EC">
        <w:trPr>
          <w:trHeight w:val="1280"/>
          <w:jc w:val="center"/>
        </w:trPr>
        <w:tc>
          <w:tcPr>
            <w:tcW w:w="1003" w:type="dxa"/>
            <w:vAlign w:val="center"/>
          </w:tcPr>
          <w:p w:rsidR="006D27EC" w:rsidRDefault="00F16447">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6D27EC" w:rsidRDefault="00F16447">
            <w:pPr>
              <w:autoSpaceDE w:val="0"/>
              <w:autoSpaceDN w:val="0"/>
              <w:adjustRightInd w:val="0"/>
              <w:spacing w:line="320" w:lineRule="exact"/>
              <w:rPr>
                <w:rFonts w:hAnsi="宋体"/>
                <w:sz w:val="24"/>
              </w:rPr>
            </w:pPr>
            <w:r>
              <w:rPr>
                <w:rFonts w:hAnsi="宋体" w:hint="eastAsia"/>
                <w:sz w:val="24"/>
              </w:rPr>
              <w:t>代理</w:t>
            </w:r>
            <w:r>
              <w:rPr>
                <w:rFonts w:hAnsi="宋体" w:hint="eastAsia"/>
                <w:sz w:val="24"/>
              </w:rPr>
              <w:t xml:space="preserve">  </w:t>
            </w:r>
            <w:r>
              <w:rPr>
                <w:rFonts w:hAnsi="宋体" w:hint="eastAsia"/>
                <w:sz w:val="24"/>
              </w:rPr>
              <w:t>机构：河南方正水利工程咨询有限公司</w:t>
            </w:r>
          </w:p>
          <w:p w:rsidR="006D27EC" w:rsidRDefault="00F16447">
            <w:pPr>
              <w:autoSpaceDE w:val="0"/>
              <w:autoSpaceDN w:val="0"/>
              <w:adjustRightInd w:val="0"/>
              <w:spacing w:line="320" w:lineRule="exact"/>
              <w:rPr>
                <w:rFonts w:hAnsi="宋体"/>
                <w:sz w:val="24"/>
              </w:rPr>
            </w:pPr>
            <w:r>
              <w:rPr>
                <w:rFonts w:hAnsi="宋体" w:hint="eastAsia"/>
                <w:sz w:val="24"/>
              </w:rPr>
              <w:t>项目负责人：许</w:t>
            </w:r>
            <w:r>
              <w:rPr>
                <w:rFonts w:hAnsi="宋体" w:hint="eastAsia"/>
                <w:sz w:val="24"/>
              </w:rPr>
              <w:t xml:space="preserve">  </w:t>
            </w:r>
            <w:r>
              <w:rPr>
                <w:rFonts w:hAnsi="宋体" w:hint="eastAsia"/>
                <w:sz w:val="24"/>
              </w:rPr>
              <w:t>甫</w:t>
            </w:r>
          </w:p>
          <w:p w:rsidR="006D27EC" w:rsidRDefault="00F16447">
            <w:pPr>
              <w:autoSpaceDE w:val="0"/>
              <w:autoSpaceDN w:val="0"/>
              <w:adjustRightInd w:val="0"/>
              <w:spacing w:line="320" w:lineRule="exact"/>
              <w:rPr>
                <w:rFonts w:hAnsi="宋体"/>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 xml:space="preserve">16603743333 </w:t>
            </w:r>
          </w:p>
        </w:tc>
      </w:tr>
      <w:tr w:rsidR="006D27EC">
        <w:trPr>
          <w:trHeight w:val="32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6D27EC" w:rsidRDefault="00F16447">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6D27EC" w:rsidRDefault="00F16447">
            <w:pPr>
              <w:autoSpaceDE w:val="0"/>
              <w:autoSpaceDN w:val="0"/>
              <w:adjustRightInd w:val="0"/>
              <w:spacing w:line="320" w:lineRule="exact"/>
              <w:rPr>
                <w:rFonts w:hAnsi="宋体"/>
                <w:b/>
                <w:sz w:val="24"/>
              </w:rPr>
            </w:pPr>
            <w:r>
              <w:rPr>
                <w:rFonts w:hAnsi="宋体" w:cs="仿宋_GB2312" w:hint="eastAsia"/>
                <w:sz w:val="24"/>
                <w:szCs w:val="24"/>
              </w:rPr>
              <w:t>许昌市建安区魏风路中学绿化工程</w:t>
            </w:r>
          </w:p>
        </w:tc>
      </w:tr>
      <w:tr w:rsidR="006D27EC">
        <w:trPr>
          <w:trHeight w:val="537"/>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6D27EC" w:rsidRDefault="00F16447">
            <w:pPr>
              <w:spacing w:line="320" w:lineRule="exact"/>
              <w:rPr>
                <w:rFonts w:hAnsi="宋体" w:cs="仿宋_GB2312"/>
                <w:sz w:val="24"/>
                <w:szCs w:val="24"/>
              </w:rPr>
            </w:pPr>
            <w:r>
              <w:rPr>
                <w:rFonts w:hAnsi="宋体" w:cs="仿宋_GB2312" w:hint="eastAsia"/>
                <w:sz w:val="24"/>
                <w:szCs w:val="24"/>
              </w:rPr>
              <w:t>本工程施工地点位于</w:t>
            </w:r>
            <w:r>
              <w:rPr>
                <w:rFonts w:hAnsi="宋体" w:cs="仿宋_GB2312" w:hint="eastAsia"/>
                <w:sz w:val="24"/>
                <w:szCs w:val="24"/>
              </w:rPr>
              <w:t>许昌市建安区魏风路中学</w:t>
            </w:r>
            <w:r>
              <w:rPr>
                <w:rFonts w:hAnsi="宋体" w:cs="仿宋_GB2312" w:hint="eastAsia"/>
                <w:sz w:val="24"/>
                <w:szCs w:val="24"/>
              </w:rPr>
              <w:t>，主要内容包含</w:t>
            </w:r>
            <w:r>
              <w:rPr>
                <w:rFonts w:hAnsi="宋体" w:cs="仿宋_GB2312" w:hint="eastAsia"/>
                <w:sz w:val="24"/>
                <w:szCs w:val="24"/>
              </w:rPr>
              <w:t>栽植乔木、栽植灌木、栽植苗木、园林铺装、透水混凝土路面、成品坐凳长椅、石桌石凳、景石。</w:t>
            </w:r>
          </w:p>
        </w:tc>
      </w:tr>
      <w:tr w:rsidR="006D27EC">
        <w:trPr>
          <w:trHeight w:val="329"/>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6D27EC" w:rsidRDefault="00F16447">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6D27EC" w:rsidRDefault="00F16447">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6D27EC" w:rsidRDefault="00F16447">
            <w:pPr>
              <w:autoSpaceDE w:val="0"/>
              <w:autoSpaceDN w:val="0"/>
              <w:adjustRightInd w:val="0"/>
              <w:spacing w:line="320" w:lineRule="exact"/>
              <w:jc w:val="left"/>
              <w:rPr>
                <w:rFonts w:hAnsi="宋体" w:cs="黑体"/>
                <w:sz w:val="24"/>
              </w:rPr>
            </w:pPr>
            <w:r>
              <w:rPr>
                <w:rFonts w:hAnsi="宋体" w:cs="黑体" w:hint="eastAsia"/>
                <w:sz w:val="24"/>
              </w:rPr>
              <w:t>已落实</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6D27EC" w:rsidRDefault="00F16447">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6D27EC">
        <w:trPr>
          <w:trHeight w:val="558"/>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6D27EC" w:rsidRDefault="00F16447">
            <w:pPr>
              <w:autoSpaceDE w:val="0"/>
              <w:autoSpaceDN w:val="0"/>
              <w:adjustRightInd w:val="0"/>
              <w:spacing w:line="320" w:lineRule="exact"/>
              <w:jc w:val="left"/>
              <w:rPr>
                <w:rFonts w:hAnsi="宋体" w:cs="黑体"/>
                <w:sz w:val="24"/>
              </w:rPr>
            </w:pPr>
            <w:r>
              <w:rPr>
                <w:rFonts w:hAnsi="宋体" w:cs="宋体" w:hint="eastAsia"/>
                <w:sz w:val="24"/>
                <w:szCs w:val="24"/>
              </w:rPr>
              <w:t xml:space="preserve"> 60</w:t>
            </w:r>
            <w:r>
              <w:rPr>
                <w:rFonts w:hAnsi="宋体" w:cs="宋体" w:hint="eastAsia"/>
                <w:sz w:val="24"/>
                <w:szCs w:val="24"/>
              </w:rPr>
              <w:t>日历天</w:t>
            </w:r>
          </w:p>
        </w:tc>
      </w:tr>
      <w:tr w:rsidR="006D27EC">
        <w:trPr>
          <w:trHeight w:val="599"/>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6D27EC" w:rsidRDefault="00F16447">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6D27EC">
        <w:trPr>
          <w:trHeight w:val="416"/>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6D27EC" w:rsidRDefault="00F16447">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6D27EC" w:rsidRDefault="00F16447">
            <w:pPr>
              <w:autoSpaceDE w:val="0"/>
              <w:autoSpaceDN w:val="0"/>
              <w:adjustRightInd w:val="0"/>
              <w:spacing w:line="320" w:lineRule="exact"/>
              <w:rPr>
                <w:rFonts w:hAnsi="宋体"/>
                <w:sz w:val="24"/>
                <w:szCs w:val="22"/>
              </w:rPr>
            </w:pPr>
            <w:r>
              <w:rPr>
                <w:rFonts w:hAnsi="宋体" w:hint="eastAsia"/>
                <w:sz w:val="24"/>
                <w:szCs w:val="22"/>
              </w:rPr>
              <w:t xml:space="preserve"> 1</w:t>
            </w:r>
            <w:r>
              <w:rPr>
                <w:rFonts w:hAnsi="宋体" w:hint="eastAsia"/>
                <w:sz w:val="24"/>
                <w:szCs w:val="22"/>
              </w:rPr>
              <w:t>、须具备独立的法人资格。</w:t>
            </w:r>
            <w:r>
              <w:rPr>
                <w:rFonts w:hAnsi="宋体" w:hint="eastAsia"/>
                <w:sz w:val="24"/>
                <w:szCs w:val="22"/>
              </w:rPr>
              <w:t xml:space="preserve"> </w:t>
            </w:r>
          </w:p>
          <w:p w:rsidR="006D27EC" w:rsidRDefault="00F16447">
            <w:pPr>
              <w:autoSpaceDE w:val="0"/>
              <w:autoSpaceDN w:val="0"/>
              <w:adjustRightInd w:val="0"/>
              <w:spacing w:line="320" w:lineRule="exact"/>
              <w:rPr>
                <w:rFonts w:hAnsi="宋体"/>
                <w:sz w:val="24"/>
                <w:szCs w:val="22"/>
              </w:rPr>
            </w:pPr>
            <w:r>
              <w:rPr>
                <w:rFonts w:hAnsi="宋体" w:hint="eastAsia"/>
                <w:sz w:val="24"/>
                <w:szCs w:val="22"/>
              </w:rPr>
              <w:t xml:space="preserve"> 2</w:t>
            </w:r>
            <w:r>
              <w:rPr>
                <w:rFonts w:hAnsi="宋体" w:hint="eastAsia"/>
                <w:sz w:val="24"/>
                <w:szCs w:val="22"/>
              </w:rPr>
              <w:t>、</w:t>
            </w:r>
            <w:r>
              <w:rPr>
                <w:rFonts w:hAnsi="宋体" w:hint="eastAsia"/>
                <w:sz w:val="24"/>
                <w:szCs w:val="22"/>
              </w:rPr>
              <w:t>投标人须具备有效的营业执照，其营业执照经营包含园林绿化经营范围</w:t>
            </w:r>
            <w:r>
              <w:rPr>
                <w:rFonts w:hAnsi="宋体" w:hint="eastAsia"/>
                <w:sz w:val="24"/>
                <w:szCs w:val="22"/>
              </w:rPr>
              <w:t>，并在人员、设备、资金等方面具有相应的施工能力。</w:t>
            </w:r>
          </w:p>
          <w:p w:rsidR="006D27EC" w:rsidRDefault="00F16447">
            <w:pPr>
              <w:autoSpaceDE w:val="0"/>
              <w:autoSpaceDN w:val="0"/>
              <w:adjustRightInd w:val="0"/>
              <w:spacing w:line="320" w:lineRule="exact"/>
              <w:rPr>
                <w:rFonts w:hAnsi="宋体"/>
                <w:sz w:val="24"/>
                <w:szCs w:val="22"/>
              </w:rPr>
            </w:pPr>
            <w:r>
              <w:rPr>
                <w:rFonts w:hAnsi="宋体" w:hint="eastAsia"/>
                <w:sz w:val="24"/>
                <w:szCs w:val="22"/>
              </w:rPr>
              <w:t xml:space="preserve"> 3</w:t>
            </w:r>
            <w:r>
              <w:rPr>
                <w:rFonts w:hAnsi="宋体" w:hint="eastAsia"/>
                <w:sz w:val="24"/>
                <w:szCs w:val="22"/>
              </w:rPr>
              <w:t>、拟派项目经理要求具有</w:t>
            </w:r>
            <w:r>
              <w:rPr>
                <w:rFonts w:hAnsi="宋体" w:hint="eastAsia"/>
                <w:sz w:val="24"/>
                <w:szCs w:val="22"/>
              </w:rPr>
              <w:t>市政公用工程专业贰级及以上建造师资质</w:t>
            </w:r>
            <w:r>
              <w:rPr>
                <w:rFonts w:hAnsi="宋体" w:hint="eastAsia"/>
                <w:sz w:val="24"/>
                <w:szCs w:val="22"/>
              </w:rPr>
              <w:t>和项目经理安全生产考核合格证，且未承担其他在施建设工程。</w:t>
            </w:r>
          </w:p>
          <w:p w:rsidR="006D27EC" w:rsidRDefault="00F16447">
            <w:pPr>
              <w:autoSpaceDE w:val="0"/>
              <w:autoSpaceDN w:val="0"/>
              <w:adjustRightInd w:val="0"/>
              <w:spacing w:line="320" w:lineRule="exact"/>
              <w:rPr>
                <w:rFonts w:hAnsi="宋体"/>
                <w:sz w:val="24"/>
                <w:szCs w:val="22"/>
              </w:rPr>
            </w:pPr>
            <w:r>
              <w:rPr>
                <w:rFonts w:hAnsi="宋体" w:hint="eastAsia"/>
                <w:sz w:val="24"/>
                <w:szCs w:val="22"/>
              </w:rPr>
              <w:t>4</w:t>
            </w:r>
            <w:r>
              <w:rPr>
                <w:rFonts w:hAnsi="宋体" w:hint="eastAsia"/>
                <w:sz w:val="24"/>
                <w:szCs w:val="22"/>
              </w:rPr>
              <w:t>、不接受失信被执行人的投标。</w:t>
            </w:r>
          </w:p>
          <w:p w:rsidR="006D27EC" w:rsidRDefault="00F16447">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、不接受投标人被“信用中国”和“信用河南”网站信用信息栏列入黑名单，以及被“国家企业信用信息公示系统”列入经营异常名录或严重失信黑名单的投标。</w:t>
            </w:r>
          </w:p>
          <w:p w:rsidR="006D27EC" w:rsidRDefault="00F16447">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6D27EC" w:rsidRDefault="00F16447">
            <w:pPr>
              <w:autoSpaceDE w:val="0"/>
              <w:autoSpaceDN w:val="0"/>
              <w:adjustRightInd w:val="0"/>
              <w:spacing w:line="320" w:lineRule="exact"/>
              <w:rPr>
                <w:rFonts w:hAnsi="宋体"/>
                <w:sz w:val="24"/>
                <w:szCs w:val="22"/>
              </w:rPr>
            </w:pPr>
            <w:r>
              <w:rPr>
                <w:rFonts w:hAnsi="宋体" w:hint="eastAsia"/>
                <w:sz w:val="24"/>
                <w:szCs w:val="22"/>
              </w:rPr>
              <w:t>7</w:t>
            </w:r>
            <w:r>
              <w:rPr>
                <w:rFonts w:hAnsi="宋体" w:hint="eastAsia"/>
                <w:sz w:val="24"/>
                <w:szCs w:val="22"/>
              </w:rPr>
              <w:t>、本次招标实行资格后审。</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6D27EC" w:rsidRDefault="00F16447">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6D27EC" w:rsidRDefault="00F16447">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6D27EC" w:rsidRDefault="00F16447">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6D27EC" w:rsidRDefault="00F16447">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6D27EC" w:rsidRDefault="00F16447">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6D27EC" w:rsidRDefault="00F16447">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6D27EC">
        <w:trPr>
          <w:trHeight w:val="695"/>
          <w:jc w:val="center"/>
        </w:trPr>
        <w:tc>
          <w:tcPr>
            <w:tcW w:w="100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6D27EC" w:rsidRDefault="00F16447">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6D27EC" w:rsidRDefault="00F16447">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6D27EC">
        <w:trPr>
          <w:trHeight w:val="472"/>
          <w:jc w:val="center"/>
        </w:trPr>
        <w:tc>
          <w:tcPr>
            <w:tcW w:w="1003" w:type="dxa"/>
            <w:vAlign w:val="center"/>
          </w:tcPr>
          <w:p w:rsidR="006D27EC" w:rsidRDefault="00F16447">
            <w:pPr>
              <w:jc w:val="center"/>
              <w:rPr>
                <w:rFonts w:hAnsi="宋体"/>
                <w:sz w:val="24"/>
              </w:rPr>
            </w:pPr>
            <w:r>
              <w:rPr>
                <w:rFonts w:hAnsi="宋体" w:hint="eastAsia"/>
                <w:sz w:val="24"/>
              </w:rPr>
              <w:t>1.10.3</w:t>
            </w:r>
          </w:p>
        </w:tc>
        <w:tc>
          <w:tcPr>
            <w:tcW w:w="2447" w:type="dxa"/>
            <w:gridSpan w:val="3"/>
            <w:vAlign w:val="center"/>
          </w:tcPr>
          <w:p w:rsidR="006D27EC" w:rsidRDefault="00F16447">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6D27EC" w:rsidRDefault="00F16447">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6D27EC" w:rsidRDefault="00F1644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6D27EC" w:rsidRDefault="00F1644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6D27EC">
        <w:trPr>
          <w:trHeight w:val="1416"/>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6D27EC" w:rsidRDefault="00F16447">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6D27EC" w:rsidRDefault="00F16447">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r>
              <w:rPr>
                <w:rFonts w:hAnsi="宋体" w:cs="仿宋_GB2312" w:hint="eastAsia"/>
                <w:sz w:val="24"/>
                <w:szCs w:val="22"/>
              </w:rPr>
              <w:t>http://ggzy.xuchang.gov.cn/</w:t>
            </w:r>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6D27EC" w:rsidRDefault="00F16447">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6D27EC" w:rsidRDefault="00F16447">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6D27EC" w:rsidRDefault="00F16447">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w:t>
            </w:r>
            <w:r>
              <w:rPr>
                <w:rFonts w:hAnsi="宋体" w:hint="eastAsia"/>
                <w:bCs/>
                <w:sz w:val="24"/>
              </w:rPr>
              <w:t>10</w:t>
            </w:r>
            <w:r>
              <w:rPr>
                <w:rFonts w:hAnsi="宋体" w:hint="eastAsia"/>
                <w:bCs/>
                <w:sz w:val="24"/>
              </w:rPr>
              <w:t>日前提出。招标人应当自收到异议之日起</w:t>
            </w:r>
            <w:r>
              <w:rPr>
                <w:rFonts w:hAnsi="宋体" w:hint="eastAsia"/>
                <w:bCs/>
                <w:sz w:val="24"/>
              </w:rPr>
              <w:t>3</w:t>
            </w:r>
            <w:r>
              <w:rPr>
                <w:rFonts w:hAnsi="宋体" w:hint="eastAsia"/>
                <w:bCs/>
                <w:sz w:val="24"/>
              </w:rPr>
              <w:t>日内作出答复。</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6D27EC" w:rsidRDefault="00F16447">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6D27EC" w:rsidRDefault="00F16447">
            <w:pPr>
              <w:autoSpaceDE w:val="0"/>
              <w:autoSpaceDN w:val="0"/>
              <w:adjustRightInd w:val="0"/>
              <w:spacing w:line="340" w:lineRule="exact"/>
              <w:rPr>
                <w:rFonts w:hAnsi="宋体"/>
                <w:bCs/>
                <w:sz w:val="24"/>
                <w:szCs w:val="22"/>
              </w:rPr>
            </w:pPr>
            <w:r>
              <w:rPr>
                <w:rFonts w:hAnsi="宋体" w:hint="eastAsia"/>
                <w:bCs/>
                <w:sz w:val="24"/>
              </w:rPr>
              <w:t>2019</w:t>
            </w:r>
            <w:r>
              <w:rPr>
                <w:rFonts w:hAnsi="宋体" w:hint="eastAsia"/>
                <w:bCs/>
                <w:sz w:val="24"/>
              </w:rPr>
              <w:t>年</w:t>
            </w:r>
            <w:r>
              <w:rPr>
                <w:rFonts w:hAnsi="宋体" w:hint="eastAsia"/>
                <w:bCs/>
                <w:sz w:val="24"/>
              </w:rPr>
              <w:t>7</w:t>
            </w:r>
            <w:r>
              <w:rPr>
                <w:rFonts w:hAnsi="宋体" w:hint="eastAsia"/>
                <w:bCs/>
                <w:sz w:val="24"/>
              </w:rPr>
              <w:t>月</w:t>
            </w:r>
            <w:r>
              <w:rPr>
                <w:rFonts w:hAnsi="宋体" w:hint="eastAsia"/>
                <w:bCs/>
                <w:sz w:val="24"/>
              </w:rPr>
              <w:t>18</w:t>
            </w:r>
            <w:r>
              <w:rPr>
                <w:rFonts w:hAnsi="宋体" w:hint="eastAsia"/>
                <w:bCs/>
                <w:sz w:val="24"/>
              </w:rPr>
              <w:t>日</w:t>
            </w:r>
            <w:r>
              <w:rPr>
                <w:rFonts w:hAnsi="宋体" w:hint="eastAsia"/>
                <w:bCs/>
                <w:sz w:val="24"/>
              </w:rPr>
              <w:t>9</w:t>
            </w:r>
            <w:r>
              <w:rPr>
                <w:rFonts w:hAnsi="宋体" w:hint="eastAsia"/>
                <w:bCs/>
                <w:sz w:val="24"/>
              </w:rPr>
              <w:t>时</w:t>
            </w:r>
            <w:r>
              <w:rPr>
                <w:rFonts w:hAnsi="宋体" w:hint="eastAsia"/>
                <w:bCs/>
                <w:sz w:val="24"/>
              </w:rPr>
              <w:t>30</w:t>
            </w:r>
            <w:r>
              <w:rPr>
                <w:rFonts w:hAnsi="宋体" w:hint="eastAsia"/>
                <w:bCs/>
                <w:sz w:val="24"/>
              </w:rPr>
              <w:t>分（北京时间）</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6D27EC" w:rsidRDefault="00F16447">
            <w:pPr>
              <w:autoSpaceDE w:val="0"/>
              <w:autoSpaceDN w:val="0"/>
              <w:adjustRightInd w:val="0"/>
              <w:spacing w:line="340" w:lineRule="exact"/>
              <w:rPr>
                <w:rFonts w:hAnsi="宋体" w:cs="黑体"/>
                <w:sz w:val="24"/>
              </w:rPr>
            </w:pPr>
            <w:r>
              <w:rPr>
                <w:rFonts w:hAnsi="宋体" w:cs="黑体" w:hint="eastAsia"/>
                <w:sz w:val="24"/>
              </w:rPr>
              <w:t>无要求</w:t>
            </w:r>
          </w:p>
        </w:tc>
      </w:tr>
      <w:tr w:rsidR="006D27EC">
        <w:trPr>
          <w:trHeight w:val="15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6D27EC" w:rsidRDefault="00F16447">
            <w:pPr>
              <w:autoSpaceDE w:val="0"/>
              <w:autoSpaceDN w:val="0"/>
              <w:adjustRightInd w:val="0"/>
              <w:spacing w:line="340" w:lineRule="exact"/>
              <w:rPr>
                <w:rFonts w:hAnsi="宋体" w:cs="黑体"/>
                <w:sz w:val="24"/>
              </w:rPr>
            </w:pPr>
            <w:r>
              <w:rPr>
                <w:rFonts w:hAnsi="宋体" w:cs="黑体" w:hint="eastAsia"/>
                <w:sz w:val="24"/>
              </w:rPr>
              <w:t>无要求</w:t>
            </w:r>
          </w:p>
        </w:tc>
      </w:tr>
      <w:tr w:rsidR="006D27EC">
        <w:trPr>
          <w:trHeight w:val="503"/>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6D27EC" w:rsidRDefault="00F16447">
            <w:pPr>
              <w:autoSpaceDE w:val="0"/>
              <w:autoSpaceDN w:val="0"/>
              <w:adjustRightInd w:val="0"/>
              <w:spacing w:line="340" w:lineRule="exact"/>
              <w:jc w:val="left"/>
              <w:rPr>
                <w:rFonts w:hAnsi="宋体" w:cs="黑体"/>
                <w:sz w:val="24"/>
              </w:rPr>
            </w:pPr>
            <w:r>
              <w:rPr>
                <w:rFonts w:hAnsi="宋体" w:cs="黑体" w:hint="eastAsia"/>
                <w:sz w:val="24"/>
              </w:rPr>
              <w:t>∕</w:t>
            </w:r>
          </w:p>
        </w:tc>
      </w:tr>
      <w:tr w:rsidR="006D27EC">
        <w:trPr>
          <w:trHeight w:val="537"/>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6D27EC" w:rsidRDefault="00F16447">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6D27EC">
        <w:trPr>
          <w:trHeight w:val="401"/>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rsidR="006D27EC" w:rsidRDefault="00F16447">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6D27EC" w:rsidRDefault="00F16447">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6D27EC">
        <w:trPr>
          <w:trHeight w:val="495"/>
          <w:jc w:val="center"/>
        </w:trPr>
        <w:tc>
          <w:tcPr>
            <w:tcW w:w="100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6D27EC" w:rsidRDefault="00F16447">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6D27EC" w:rsidRDefault="00F16447">
            <w:pPr>
              <w:spacing w:line="340" w:lineRule="exact"/>
              <w:rPr>
                <w:rFonts w:hAnsi="宋体" w:cs="仿宋_GB2312"/>
                <w:sz w:val="24"/>
              </w:rPr>
            </w:pPr>
            <w:r>
              <w:rPr>
                <w:rFonts w:hAnsi="宋体" w:cs="仿宋_GB2312" w:hint="eastAsia"/>
                <w:sz w:val="24"/>
              </w:rPr>
              <w:t>不超过中标合同金额的</w:t>
            </w:r>
            <w:r>
              <w:rPr>
                <w:rFonts w:hAnsi="宋体" w:cs="仿宋_GB2312" w:hint="eastAsia"/>
                <w:sz w:val="24"/>
              </w:rPr>
              <w:t>10%</w:t>
            </w:r>
          </w:p>
        </w:tc>
      </w:tr>
      <w:tr w:rsidR="006D27EC">
        <w:trPr>
          <w:trHeight w:val="452"/>
          <w:jc w:val="center"/>
        </w:trPr>
        <w:tc>
          <w:tcPr>
            <w:tcW w:w="100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6D27EC" w:rsidRDefault="00F16447">
            <w:pPr>
              <w:jc w:val="center"/>
              <w:rPr>
                <w:sz w:val="24"/>
              </w:rPr>
            </w:pPr>
            <w:r>
              <w:rPr>
                <w:rFonts w:hint="eastAsia"/>
                <w:sz w:val="24"/>
              </w:rPr>
              <w:t>近年财务状况要求</w:t>
            </w:r>
          </w:p>
        </w:tc>
        <w:tc>
          <w:tcPr>
            <w:tcW w:w="6424" w:type="dxa"/>
            <w:gridSpan w:val="2"/>
            <w:vAlign w:val="center"/>
          </w:tcPr>
          <w:p w:rsidR="006D27EC" w:rsidRDefault="00F16447">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w:t>
            </w:r>
            <w:r>
              <w:rPr>
                <w:rFonts w:hAnsi="宋体" w:cs="仿宋_GB2312" w:hint="eastAsia"/>
                <w:sz w:val="24"/>
              </w:rPr>
              <w:t>6</w:t>
            </w:r>
            <w:r>
              <w:rPr>
                <w:rFonts w:hAnsi="宋体" w:cs="仿宋_GB2312" w:hint="eastAsia"/>
                <w:sz w:val="24"/>
              </w:rPr>
              <w:t>、</w:t>
            </w:r>
            <w:r>
              <w:rPr>
                <w:rFonts w:hAnsi="宋体" w:cs="仿宋_GB2312" w:hint="eastAsia"/>
                <w:sz w:val="24"/>
              </w:rPr>
              <w:t>201</w:t>
            </w:r>
            <w:r>
              <w:rPr>
                <w:rFonts w:hAnsi="宋体" w:cs="仿宋_GB2312" w:hint="eastAsia"/>
                <w:sz w:val="24"/>
              </w:rPr>
              <w:t>7</w:t>
            </w:r>
            <w:r>
              <w:rPr>
                <w:rFonts w:hAnsi="宋体" w:cs="仿宋_GB2312" w:hint="eastAsia"/>
                <w:sz w:val="24"/>
              </w:rPr>
              <w:t>、</w:t>
            </w:r>
            <w:r>
              <w:rPr>
                <w:rFonts w:hAnsi="宋体" w:cs="仿宋_GB2312" w:hint="eastAsia"/>
                <w:sz w:val="24"/>
              </w:rPr>
              <w:t>201</w:t>
            </w:r>
            <w:r>
              <w:rPr>
                <w:rFonts w:hAnsi="宋体" w:cs="仿宋_GB2312" w:hint="eastAsia"/>
                <w:sz w:val="24"/>
              </w:rPr>
              <w:t>8</w:t>
            </w:r>
            <w:r>
              <w:rPr>
                <w:rFonts w:hAnsi="宋体" w:cs="仿宋_GB2312" w:hint="eastAsia"/>
                <w:sz w:val="24"/>
              </w:rPr>
              <w:t>年。</w:t>
            </w:r>
          </w:p>
        </w:tc>
      </w:tr>
      <w:tr w:rsidR="006D27EC">
        <w:trPr>
          <w:trHeight w:val="577"/>
          <w:jc w:val="center"/>
        </w:trPr>
        <w:tc>
          <w:tcPr>
            <w:tcW w:w="100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6D27EC" w:rsidRDefault="00F16447">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6D27EC" w:rsidRDefault="00F16447">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6D27EC">
        <w:trPr>
          <w:trHeight w:val="577"/>
          <w:jc w:val="center"/>
        </w:trPr>
        <w:tc>
          <w:tcPr>
            <w:tcW w:w="1003" w:type="dxa"/>
            <w:vAlign w:val="center"/>
          </w:tcPr>
          <w:p w:rsidR="006D27EC" w:rsidRDefault="00F16447">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6D27EC" w:rsidRDefault="00F16447">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6D27EC" w:rsidRDefault="00F16447">
            <w:pPr>
              <w:autoSpaceDE w:val="0"/>
              <w:autoSpaceDN w:val="0"/>
              <w:adjustRightInd w:val="0"/>
              <w:rPr>
                <w:rFonts w:hAnsi="宋体" w:cs="仿宋_GB2312"/>
                <w:sz w:val="24"/>
              </w:rPr>
            </w:pPr>
            <w:r>
              <w:rPr>
                <w:rFonts w:hAnsi="宋体" w:cs="仿宋_GB2312" w:hint="eastAsia"/>
                <w:sz w:val="24"/>
              </w:rPr>
              <w:t>无要求。</w:t>
            </w:r>
          </w:p>
        </w:tc>
      </w:tr>
      <w:tr w:rsidR="006D27EC">
        <w:trPr>
          <w:trHeight w:val="500"/>
          <w:jc w:val="center"/>
        </w:trPr>
        <w:tc>
          <w:tcPr>
            <w:tcW w:w="100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6D27EC" w:rsidRDefault="00F16447">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6D27EC" w:rsidRDefault="00F16447">
            <w:pPr>
              <w:autoSpaceDE w:val="0"/>
              <w:autoSpaceDN w:val="0"/>
              <w:adjustRightInd w:val="0"/>
              <w:rPr>
                <w:rFonts w:hAnsi="宋体" w:cs="仿宋_GB2312"/>
                <w:sz w:val="24"/>
              </w:rPr>
            </w:pPr>
            <w:r>
              <w:rPr>
                <w:rFonts w:hAnsi="宋体" w:cs="仿宋_GB2312" w:hint="eastAsia"/>
                <w:sz w:val="24"/>
              </w:rPr>
              <w:t>不允许</w:t>
            </w:r>
          </w:p>
        </w:tc>
      </w:tr>
      <w:tr w:rsidR="006D27EC">
        <w:trPr>
          <w:trHeight w:val="532"/>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6D27EC" w:rsidRDefault="00F16447">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6D27EC" w:rsidRDefault="00F16447">
            <w:pPr>
              <w:autoSpaceDE w:val="0"/>
              <w:autoSpaceDN w:val="0"/>
              <w:adjustRightInd w:val="0"/>
              <w:rPr>
                <w:rFonts w:hAnsi="宋体" w:cs="仿宋_GB2312"/>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6D27EC">
        <w:trPr>
          <w:trHeight w:val="255"/>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1</w:t>
            </w:r>
            <w:r w:rsidRPr="000B66DD">
              <w:rPr>
                <w:rFonts w:ascii="新宋体" w:eastAsia="新宋体" w:hAnsi="新宋体" w:hint="eastAsia"/>
                <w:sz w:val="24"/>
              </w:rPr>
              <w:t>、电子投标文件</w:t>
            </w:r>
          </w:p>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w:t>
            </w:r>
            <w:r w:rsidRPr="000B66DD">
              <w:rPr>
                <w:rFonts w:ascii="新宋体" w:eastAsia="新宋体" w:hAnsi="新宋体" w:hint="eastAsia"/>
                <w:sz w:val="24"/>
              </w:rPr>
              <w:t>1</w:t>
            </w:r>
            <w:r w:rsidRPr="000B66DD">
              <w:rPr>
                <w:rFonts w:ascii="新宋体" w:eastAsia="新宋体" w:hAnsi="新宋体" w:hint="eastAsia"/>
                <w:sz w:val="24"/>
              </w:rPr>
              <w:t>）成功上传至【全国公共资源交易平台（河南省·许昌市）】公共资源交易系统电子投标文件</w:t>
            </w:r>
            <w:r w:rsidRPr="000B66DD">
              <w:rPr>
                <w:rFonts w:ascii="新宋体" w:eastAsia="新宋体" w:hAnsi="新宋体" w:hint="eastAsia"/>
                <w:sz w:val="24"/>
              </w:rPr>
              <w:t>1</w:t>
            </w:r>
            <w:r w:rsidRPr="000B66DD">
              <w:rPr>
                <w:rFonts w:ascii="新宋体" w:eastAsia="新宋体" w:hAnsi="新宋体" w:hint="eastAsia"/>
                <w:sz w:val="24"/>
              </w:rPr>
              <w:t>份（文件格式为：</w:t>
            </w:r>
            <w:r w:rsidRPr="000B66DD">
              <w:rPr>
                <w:rFonts w:ascii="新宋体" w:eastAsia="新宋体" w:hAnsi="新宋体" w:hint="eastAsia"/>
                <w:sz w:val="24"/>
              </w:rPr>
              <w:t>XX</w:t>
            </w:r>
            <w:r w:rsidRPr="000B66DD">
              <w:rPr>
                <w:rFonts w:ascii="新宋体" w:eastAsia="新宋体" w:hAnsi="新宋体" w:hint="eastAsia"/>
                <w:sz w:val="24"/>
              </w:rPr>
              <w:t>公司</w:t>
            </w:r>
            <w:r w:rsidRPr="000B66DD">
              <w:rPr>
                <w:rFonts w:ascii="新宋体" w:eastAsia="新宋体" w:hAnsi="新宋体" w:hint="eastAsia"/>
                <w:sz w:val="24"/>
              </w:rPr>
              <w:t>XXX</w:t>
            </w:r>
            <w:r w:rsidRPr="000B66DD">
              <w:rPr>
                <w:rFonts w:ascii="新宋体" w:eastAsia="新宋体" w:hAnsi="新宋体" w:hint="eastAsia"/>
                <w:sz w:val="24"/>
              </w:rPr>
              <w:t>项目编号</w:t>
            </w:r>
            <w:r w:rsidRPr="000B66DD">
              <w:rPr>
                <w:rFonts w:ascii="新宋体" w:eastAsia="新宋体" w:hAnsi="新宋体" w:hint="eastAsia"/>
                <w:sz w:val="24"/>
              </w:rPr>
              <w:t>.file</w:t>
            </w:r>
            <w:r w:rsidRPr="000B66DD">
              <w:rPr>
                <w:rFonts w:ascii="新宋体" w:eastAsia="新宋体" w:hAnsi="新宋体" w:hint="eastAsia"/>
                <w:sz w:val="24"/>
              </w:rPr>
              <w:t>）。</w:t>
            </w:r>
          </w:p>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w:t>
            </w:r>
            <w:r w:rsidRPr="000B66DD">
              <w:rPr>
                <w:rFonts w:ascii="新宋体" w:eastAsia="新宋体" w:hAnsi="新宋体" w:hint="eastAsia"/>
                <w:sz w:val="24"/>
              </w:rPr>
              <w:t>2</w:t>
            </w:r>
            <w:r w:rsidRPr="000B66DD">
              <w:rPr>
                <w:rFonts w:ascii="新宋体" w:eastAsia="新宋体" w:hAnsi="新宋体" w:hint="eastAsia"/>
                <w:sz w:val="24"/>
              </w:rPr>
              <w:t>）使用电子介质存储的投标文件</w:t>
            </w:r>
            <w:r w:rsidRPr="000B66DD">
              <w:rPr>
                <w:rFonts w:ascii="新宋体" w:eastAsia="新宋体" w:hAnsi="新宋体" w:hint="eastAsia"/>
                <w:sz w:val="24"/>
              </w:rPr>
              <w:t>2</w:t>
            </w:r>
            <w:r w:rsidRPr="000B66DD">
              <w:rPr>
                <w:rFonts w:ascii="新宋体" w:eastAsia="新宋体" w:hAnsi="新宋体" w:hint="eastAsia"/>
                <w:sz w:val="24"/>
              </w:rPr>
              <w:t>份文件格式为：</w:t>
            </w:r>
            <w:r w:rsidRPr="000B66DD">
              <w:rPr>
                <w:rFonts w:ascii="新宋体" w:eastAsia="新宋体" w:hAnsi="新宋体" w:hint="eastAsia"/>
                <w:sz w:val="24"/>
              </w:rPr>
              <w:t>xxx</w:t>
            </w:r>
            <w:r w:rsidRPr="000B66DD">
              <w:rPr>
                <w:rFonts w:ascii="新宋体" w:eastAsia="新宋体" w:hAnsi="新宋体" w:hint="eastAsia"/>
                <w:sz w:val="24"/>
              </w:rPr>
              <w:t>公司</w:t>
            </w:r>
            <w:r w:rsidRPr="000B66DD">
              <w:rPr>
                <w:rFonts w:ascii="新宋体" w:eastAsia="新宋体" w:hAnsi="新宋体" w:hint="eastAsia"/>
                <w:sz w:val="24"/>
              </w:rPr>
              <w:t>XXX</w:t>
            </w:r>
            <w:r w:rsidRPr="000B66DD">
              <w:rPr>
                <w:rFonts w:ascii="新宋体" w:eastAsia="新宋体" w:hAnsi="新宋体" w:hint="eastAsia"/>
                <w:sz w:val="24"/>
              </w:rPr>
              <w:t>（项目编号）</w:t>
            </w:r>
            <w:r w:rsidRPr="000B66DD">
              <w:rPr>
                <w:rFonts w:ascii="新宋体" w:eastAsia="新宋体" w:hAnsi="新宋体" w:hint="eastAsia"/>
                <w:sz w:val="24"/>
              </w:rPr>
              <w:t>.bin</w:t>
            </w:r>
            <w:r w:rsidRPr="000B66DD">
              <w:rPr>
                <w:rFonts w:ascii="新宋体" w:eastAsia="新宋体" w:hAnsi="新宋体" w:hint="eastAsia"/>
                <w:sz w:val="24"/>
              </w:rPr>
              <w:t>）。</w:t>
            </w:r>
          </w:p>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2</w:t>
            </w:r>
            <w:r w:rsidRPr="000B66DD">
              <w:rPr>
                <w:rFonts w:ascii="新宋体" w:eastAsia="新宋体" w:hAnsi="新宋体" w:hint="eastAsia"/>
                <w:sz w:val="24"/>
              </w:rPr>
              <w:t>、纸质投标文件</w:t>
            </w:r>
          </w:p>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商务标：正本</w:t>
            </w:r>
            <w:r w:rsidRPr="000B66DD">
              <w:rPr>
                <w:rFonts w:ascii="新宋体" w:eastAsia="新宋体" w:hAnsi="新宋体" w:hint="eastAsia"/>
                <w:sz w:val="24"/>
              </w:rPr>
              <w:t>1</w:t>
            </w:r>
            <w:r w:rsidRPr="000B66DD">
              <w:rPr>
                <w:rFonts w:ascii="新宋体" w:eastAsia="新宋体" w:hAnsi="新宋体" w:hint="eastAsia"/>
                <w:sz w:val="24"/>
              </w:rPr>
              <w:t>份，副本</w:t>
            </w:r>
            <w:r w:rsidRPr="000B66DD">
              <w:rPr>
                <w:rFonts w:ascii="新宋体" w:eastAsia="新宋体" w:hAnsi="新宋体" w:hint="eastAsia"/>
                <w:sz w:val="24"/>
              </w:rPr>
              <w:t>1</w:t>
            </w:r>
            <w:r w:rsidRPr="000B66DD">
              <w:rPr>
                <w:rFonts w:ascii="新宋体" w:eastAsia="新宋体" w:hAnsi="新宋体" w:hint="eastAsia"/>
                <w:sz w:val="24"/>
              </w:rPr>
              <w:t>份；</w:t>
            </w:r>
          </w:p>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综合（信用）标：正本</w:t>
            </w:r>
            <w:r w:rsidRPr="000B66DD">
              <w:rPr>
                <w:rFonts w:ascii="新宋体" w:eastAsia="新宋体" w:hAnsi="新宋体" w:hint="eastAsia"/>
                <w:sz w:val="24"/>
              </w:rPr>
              <w:t>1</w:t>
            </w:r>
            <w:r w:rsidRPr="000B66DD">
              <w:rPr>
                <w:rFonts w:ascii="新宋体" w:eastAsia="新宋体" w:hAnsi="新宋体" w:hint="eastAsia"/>
                <w:sz w:val="24"/>
              </w:rPr>
              <w:t>份，副本</w:t>
            </w:r>
            <w:r w:rsidRPr="000B66DD">
              <w:rPr>
                <w:rFonts w:ascii="新宋体" w:eastAsia="新宋体" w:hAnsi="新宋体" w:hint="eastAsia"/>
                <w:sz w:val="24"/>
              </w:rPr>
              <w:t>1</w:t>
            </w:r>
            <w:r w:rsidRPr="000B66DD">
              <w:rPr>
                <w:rFonts w:ascii="新宋体" w:eastAsia="新宋体" w:hAnsi="新宋体" w:hint="eastAsia"/>
                <w:sz w:val="24"/>
              </w:rPr>
              <w:t>份；</w:t>
            </w:r>
            <w:r w:rsidRPr="000B66DD">
              <w:rPr>
                <w:rFonts w:ascii="新宋体" w:eastAsia="新宋体" w:hAnsi="新宋体" w:hint="eastAsia"/>
                <w:sz w:val="24"/>
              </w:rPr>
              <w:t xml:space="preserve"> </w:t>
            </w:r>
          </w:p>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技术标：正本</w:t>
            </w:r>
            <w:r w:rsidRPr="000B66DD">
              <w:rPr>
                <w:rFonts w:ascii="新宋体" w:eastAsia="新宋体" w:hAnsi="新宋体" w:hint="eastAsia"/>
                <w:sz w:val="24"/>
              </w:rPr>
              <w:t>1</w:t>
            </w:r>
            <w:r w:rsidRPr="000B66DD">
              <w:rPr>
                <w:rFonts w:ascii="新宋体" w:eastAsia="新宋体" w:hAnsi="新宋体" w:hint="eastAsia"/>
                <w:sz w:val="24"/>
              </w:rPr>
              <w:t>份，副本</w:t>
            </w:r>
            <w:r w:rsidRPr="000B66DD">
              <w:rPr>
                <w:rFonts w:ascii="新宋体" w:eastAsia="新宋体" w:hAnsi="新宋体" w:hint="eastAsia"/>
                <w:sz w:val="24"/>
              </w:rPr>
              <w:t>1</w:t>
            </w:r>
            <w:r w:rsidRPr="000B66DD">
              <w:rPr>
                <w:rFonts w:ascii="新宋体" w:eastAsia="新宋体" w:hAnsi="新宋体" w:hint="eastAsia"/>
                <w:sz w:val="24"/>
              </w:rPr>
              <w:t>份。</w:t>
            </w:r>
          </w:p>
          <w:p w:rsidR="006D27EC" w:rsidRPr="000B66DD" w:rsidRDefault="00F16447" w:rsidP="000B66DD">
            <w:pPr>
              <w:autoSpaceDE w:val="0"/>
              <w:autoSpaceDN w:val="0"/>
              <w:adjustRightInd w:val="0"/>
              <w:spacing w:line="420" w:lineRule="exact"/>
              <w:rPr>
                <w:rFonts w:ascii="新宋体" w:eastAsia="新宋体" w:hAnsi="新宋体"/>
                <w:sz w:val="24"/>
              </w:rPr>
            </w:pPr>
            <w:r w:rsidRPr="000B66DD">
              <w:rPr>
                <w:rFonts w:ascii="新宋体" w:eastAsia="新宋体" w:hAnsi="新宋体" w:hint="eastAsia"/>
                <w:sz w:val="24"/>
              </w:rPr>
              <w:t>4</w:t>
            </w:r>
            <w:r w:rsidRPr="000B66DD">
              <w:rPr>
                <w:rFonts w:ascii="新宋体" w:eastAsia="新宋体" w:hAnsi="新宋体" w:hint="eastAsia"/>
                <w:sz w:val="24"/>
              </w:rPr>
              <w:t>、投标人须提供商务标电子版（</w:t>
            </w:r>
            <w:r w:rsidRPr="000B66DD">
              <w:rPr>
                <w:rFonts w:ascii="新宋体" w:eastAsia="新宋体" w:hAnsi="新宋体" w:hint="eastAsia"/>
                <w:sz w:val="24"/>
              </w:rPr>
              <w:t>U</w:t>
            </w:r>
            <w:r w:rsidRPr="000B66DD">
              <w:rPr>
                <w:rFonts w:ascii="新宋体" w:eastAsia="新宋体" w:hAnsi="新宋体" w:hint="eastAsia"/>
                <w:sz w:val="24"/>
              </w:rPr>
              <w:t>盘）两份，内附已标价工程量清单电子版（</w:t>
            </w:r>
            <w:r w:rsidRPr="000B66DD">
              <w:rPr>
                <w:rFonts w:ascii="新宋体" w:eastAsia="新宋体" w:hAnsi="新宋体" w:hint="eastAsia"/>
                <w:sz w:val="24"/>
              </w:rPr>
              <w:t>EXCEL</w:t>
            </w:r>
            <w:r w:rsidRPr="000B66DD">
              <w:rPr>
                <w:rFonts w:ascii="新宋体" w:eastAsia="新宋体" w:hAnsi="新宋体" w:hint="eastAsia"/>
                <w:sz w:val="24"/>
              </w:rPr>
              <w:t>版本）。</w:t>
            </w:r>
          </w:p>
          <w:p w:rsidR="006D27EC" w:rsidRPr="000B66DD" w:rsidRDefault="00F16447" w:rsidP="000B66DD">
            <w:pPr>
              <w:autoSpaceDE w:val="0"/>
              <w:autoSpaceDN w:val="0"/>
              <w:adjustRightInd w:val="0"/>
              <w:spacing w:line="420" w:lineRule="exact"/>
              <w:rPr>
                <w:rFonts w:hAnsi="宋体" w:cs="仿宋_GB2312"/>
                <w:b/>
                <w:sz w:val="24"/>
              </w:rPr>
            </w:pPr>
            <w:r w:rsidRPr="000B66DD">
              <w:rPr>
                <w:rFonts w:ascii="新宋体" w:eastAsia="新宋体" w:hAnsi="新宋体" w:hint="eastAsia"/>
                <w:b/>
                <w:sz w:val="24"/>
              </w:rPr>
              <w:t>注</w:t>
            </w:r>
            <w:r w:rsidRPr="000B66DD">
              <w:rPr>
                <w:rFonts w:ascii="新宋体" w:eastAsia="新宋体" w:hAnsi="新宋体" w:hint="eastAsia"/>
                <w:b/>
                <w:sz w:val="24"/>
              </w:rPr>
              <w:t>:</w:t>
            </w:r>
            <w:r w:rsidRPr="000B66DD">
              <w:rPr>
                <w:rFonts w:ascii="新宋体" w:eastAsia="新宋体" w:hAnsi="新宋体" w:hint="eastAsia"/>
                <w:b/>
                <w:sz w:val="24"/>
              </w:rPr>
              <w:t>投标人提交的电子投标文件，必须是通过</w:t>
            </w:r>
            <w:r w:rsidRPr="000B66DD">
              <w:rPr>
                <w:rFonts w:ascii="新宋体" w:eastAsia="新宋体" w:hAnsi="新宋体" w:hint="eastAsia"/>
                <w:b/>
                <w:sz w:val="24"/>
              </w:rPr>
              <w:t>“</w:t>
            </w:r>
            <w:r w:rsidRPr="000B66DD">
              <w:rPr>
                <w:rFonts w:ascii="新宋体" w:eastAsia="新宋体" w:hAnsi="新宋体" w:hint="eastAsia"/>
                <w:b/>
                <w:sz w:val="24"/>
              </w:rPr>
              <w:t>许昌投标文件制作系统</w:t>
            </w:r>
            <w:r w:rsidRPr="000B66DD">
              <w:rPr>
                <w:rFonts w:ascii="新宋体" w:eastAsia="新宋体" w:hAnsi="新宋体" w:hint="eastAsia"/>
                <w:b/>
                <w:sz w:val="24"/>
              </w:rPr>
              <w:t>SEARUNV1.1</w:t>
            </w:r>
            <w:r w:rsidRPr="000B66DD">
              <w:rPr>
                <w:rFonts w:ascii="新宋体" w:eastAsia="新宋体" w:hAnsi="新宋体" w:hint="eastAsia"/>
                <w:b/>
                <w:sz w:val="24"/>
              </w:rPr>
              <w:t>”</w:t>
            </w:r>
            <w:r w:rsidRPr="000B66DD">
              <w:rPr>
                <w:rFonts w:ascii="新宋体" w:eastAsia="新宋体" w:hAnsi="新宋体" w:hint="eastAsia"/>
                <w:b/>
                <w:sz w:val="24"/>
              </w:rPr>
              <w:t>制作，</w:t>
            </w:r>
            <w:r w:rsidRPr="000B66DD">
              <w:rPr>
                <w:rFonts w:ascii="新宋体" w:eastAsia="新宋体" w:hAnsi="新宋体" w:hint="eastAsia"/>
                <w:b/>
                <w:sz w:val="24"/>
              </w:rPr>
              <w:t>并</w:t>
            </w:r>
            <w:r w:rsidRPr="000B66DD">
              <w:rPr>
                <w:rFonts w:ascii="新宋体" w:eastAsia="新宋体" w:hAnsi="新宋体" w:hint="eastAsia"/>
                <w:b/>
                <w:sz w:val="24"/>
              </w:rPr>
              <w:t>经过签章和加密后生成的电子投标文件。</w:t>
            </w:r>
          </w:p>
        </w:tc>
      </w:tr>
      <w:tr w:rsidR="006D27EC">
        <w:trPr>
          <w:trHeight w:val="421"/>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6D27EC" w:rsidRDefault="00F1644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6D27EC" w:rsidRDefault="00F1644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6D27EC" w:rsidRDefault="00F1644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方式装订，装订应牢固、不易拆散和换页，不得采用活页装订。投标文件须印刷书脊，并在书脊上注明正副本字样、项目名称和投标人名称。</w:t>
            </w:r>
          </w:p>
          <w:p w:rsidR="006D27EC" w:rsidRDefault="00F16447">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6D27EC">
        <w:trPr>
          <w:trHeight w:val="422"/>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6D27EC" w:rsidRDefault="00F16447">
            <w:pPr>
              <w:rPr>
                <w:rFonts w:ascii="楷体_gb2312" w:eastAsia="楷体_gb2312" w:hAnsi="楷体_gb2312" w:cs="楷体_gb2312"/>
                <w:sz w:val="28"/>
                <w:szCs w:val="28"/>
              </w:rPr>
            </w:pPr>
            <w:r>
              <w:rPr>
                <w:rFonts w:hint="eastAsia"/>
                <w:sz w:val="24"/>
              </w:rPr>
              <w:t>招标人名称：</w:t>
            </w:r>
          </w:p>
          <w:p w:rsidR="006D27EC" w:rsidRDefault="00F16447">
            <w:pPr>
              <w:autoSpaceDE w:val="0"/>
              <w:autoSpaceDN w:val="0"/>
              <w:adjustRightInd w:val="0"/>
              <w:spacing w:line="420" w:lineRule="exact"/>
              <w:jc w:val="left"/>
              <w:rPr>
                <w:rFonts w:hAnsi="宋体"/>
                <w:sz w:val="24"/>
              </w:rPr>
            </w:pPr>
            <w:r>
              <w:rPr>
                <w:rFonts w:hint="eastAsia"/>
                <w:sz w:val="24"/>
              </w:rPr>
              <w:t>项目名称：</w:t>
            </w:r>
          </w:p>
          <w:p w:rsidR="006D27EC" w:rsidRDefault="00F16447">
            <w:pPr>
              <w:spacing w:line="288" w:lineRule="auto"/>
              <w:ind w:left="1200" w:hangingChars="500" w:hanging="1200"/>
              <w:rPr>
                <w:rFonts w:hAnsi="宋体" w:cs="仿宋_GB2312"/>
                <w:sz w:val="24"/>
              </w:rPr>
            </w:pPr>
            <w:r>
              <w:rPr>
                <w:rFonts w:hAnsi="宋体" w:cs="仿宋_GB2312" w:hint="eastAsia"/>
                <w:sz w:val="24"/>
              </w:rPr>
              <w:t>投标人名称：（盖章）</w:t>
            </w:r>
          </w:p>
          <w:p w:rsidR="006D27EC" w:rsidRDefault="00F16447">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2019</w:t>
            </w:r>
            <w:r>
              <w:rPr>
                <w:rFonts w:hAnsi="宋体" w:cs="仿宋_GB2312" w:hint="eastAsia"/>
                <w:sz w:val="24"/>
              </w:rPr>
              <w:t>年</w:t>
            </w:r>
            <w:r>
              <w:rPr>
                <w:rFonts w:hAnsi="宋体" w:cs="仿宋_GB2312" w:hint="eastAsia"/>
                <w:sz w:val="24"/>
              </w:rPr>
              <w:t>7</w:t>
            </w:r>
            <w:r>
              <w:rPr>
                <w:rFonts w:hAnsi="宋体" w:cs="仿宋_GB2312" w:hint="eastAsia"/>
                <w:sz w:val="24"/>
              </w:rPr>
              <w:t>月</w:t>
            </w:r>
            <w:r>
              <w:rPr>
                <w:rFonts w:hAnsi="宋体" w:cs="仿宋_GB2312" w:hint="eastAsia"/>
                <w:sz w:val="24"/>
              </w:rPr>
              <w:t>18</w:t>
            </w:r>
            <w:r>
              <w:rPr>
                <w:rFonts w:hAnsi="宋体" w:cs="仿宋_GB2312" w:hint="eastAsia"/>
                <w:sz w:val="24"/>
              </w:rPr>
              <w:t>日</w:t>
            </w:r>
            <w:r>
              <w:rPr>
                <w:rFonts w:hAnsi="宋体" w:cs="仿宋_GB2312" w:hint="eastAsia"/>
                <w:sz w:val="24"/>
              </w:rPr>
              <w:t>9</w:t>
            </w:r>
            <w:r>
              <w:rPr>
                <w:rFonts w:hAnsi="宋体" w:cs="仿宋_GB2312" w:hint="eastAsia"/>
                <w:sz w:val="24"/>
              </w:rPr>
              <w:t>时</w:t>
            </w:r>
            <w:r>
              <w:rPr>
                <w:rFonts w:hAnsi="宋体" w:cs="仿宋_GB2312" w:hint="eastAsia"/>
                <w:sz w:val="24"/>
              </w:rPr>
              <w:t>30</w:t>
            </w:r>
            <w:r>
              <w:rPr>
                <w:rFonts w:hAnsi="宋体" w:cs="仿宋_GB2312" w:hint="eastAsia"/>
                <w:sz w:val="24"/>
              </w:rPr>
              <w:t>分前不得开启。</w:t>
            </w:r>
          </w:p>
        </w:tc>
      </w:tr>
      <w:tr w:rsidR="006D27EC">
        <w:trPr>
          <w:trHeight w:val="457"/>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6D27EC" w:rsidRDefault="00F16447">
            <w:pPr>
              <w:numPr>
                <w:ilvl w:val="0"/>
                <w:numId w:val="4"/>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4163</w:t>
            </w:r>
            <w:r>
              <w:rPr>
                <w:rFonts w:hAnsi="宋体" w:cs="宋体" w:hint="eastAsia"/>
                <w:sz w:val="24"/>
                <w:szCs w:val="22"/>
              </w:rPr>
              <w:t>室（开标三</w:t>
            </w:r>
            <w:r>
              <w:rPr>
                <w:rFonts w:hAnsi="宋体" w:cs="宋体" w:hint="eastAsia"/>
                <w:sz w:val="24"/>
                <w:szCs w:val="22"/>
              </w:rPr>
              <w:t>室</w:t>
            </w:r>
            <w:r>
              <w:rPr>
                <w:rFonts w:hAnsi="宋体" w:cs="宋体" w:hint="eastAsia"/>
                <w:sz w:val="24"/>
                <w:szCs w:val="22"/>
              </w:rPr>
              <w:t>）</w:t>
            </w:r>
            <w:r>
              <w:rPr>
                <w:rFonts w:hAnsi="宋体" w:cs="宋体" w:hint="eastAsia"/>
                <w:sz w:val="24"/>
                <w:szCs w:val="22"/>
              </w:rPr>
              <w:t>。</w:t>
            </w:r>
          </w:p>
        </w:tc>
      </w:tr>
      <w:tr w:rsidR="006D27EC">
        <w:trPr>
          <w:trHeight w:val="415"/>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6D27EC" w:rsidRDefault="00F16447">
            <w:pPr>
              <w:autoSpaceDE w:val="0"/>
              <w:autoSpaceDN w:val="0"/>
              <w:adjustRightInd w:val="0"/>
              <w:spacing w:line="420" w:lineRule="exact"/>
              <w:rPr>
                <w:rFonts w:hAnsi="宋体" w:cs="仿宋_GB2312"/>
                <w:sz w:val="24"/>
              </w:rPr>
            </w:pPr>
            <w:r>
              <w:rPr>
                <w:rFonts w:hAnsi="宋体" w:cs="仿宋_GB2312" w:hint="eastAsia"/>
                <w:sz w:val="24"/>
              </w:rPr>
              <w:t>否</w:t>
            </w:r>
          </w:p>
        </w:tc>
      </w:tr>
      <w:tr w:rsidR="006D27EC">
        <w:trPr>
          <w:trHeight w:val="458"/>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6D27EC" w:rsidRDefault="00F16447">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6D27EC" w:rsidRDefault="00F16447">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4163</w:t>
            </w:r>
            <w:r>
              <w:rPr>
                <w:rFonts w:hAnsi="宋体" w:cs="仿宋_GB2312" w:hint="eastAsia"/>
                <w:sz w:val="24"/>
                <w:szCs w:val="22"/>
              </w:rPr>
              <w:t>室。</w:t>
            </w:r>
          </w:p>
        </w:tc>
      </w:tr>
      <w:tr w:rsidR="006D27EC">
        <w:trPr>
          <w:trHeight w:val="457"/>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6D27EC" w:rsidRDefault="00F16447">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6D27EC">
        <w:trPr>
          <w:trHeight w:val="350"/>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6D27EC" w:rsidRDefault="00F16447">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6D27EC" w:rsidRDefault="00F16447">
            <w:pPr>
              <w:spacing w:line="288" w:lineRule="auto"/>
              <w:rPr>
                <w:sz w:val="24"/>
              </w:rPr>
            </w:pP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w:t>
            </w:r>
          </w:p>
        </w:tc>
      </w:tr>
      <w:tr w:rsidR="006D27EC">
        <w:trPr>
          <w:trHeight w:val="435"/>
          <w:jc w:val="center"/>
        </w:trPr>
        <w:tc>
          <w:tcPr>
            <w:tcW w:w="1003" w:type="dxa"/>
            <w:vAlign w:val="center"/>
          </w:tcPr>
          <w:p w:rsidR="006D27EC" w:rsidRDefault="00F16447">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6D27EC" w:rsidRDefault="00F16447">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6D27EC" w:rsidRDefault="00F16447">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6D27EC">
        <w:trPr>
          <w:trHeight w:val="475"/>
          <w:jc w:val="center"/>
        </w:trPr>
        <w:tc>
          <w:tcPr>
            <w:tcW w:w="9874" w:type="dxa"/>
            <w:gridSpan w:val="6"/>
            <w:vAlign w:val="center"/>
          </w:tcPr>
          <w:p w:rsidR="006D27EC" w:rsidRDefault="00F16447">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6D27EC">
        <w:trPr>
          <w:trHeight w:val="90"/>
          <w:jc w:val="center"/>
        </w:trPr>
        <w:tc>
          <w:tcPr>
            <w:tcW w:w="9874" w:type="dxa"/>
            <w:gridSpan w:val="6"/>
            <w:vAlign w:val="center"/>
          </w:tcPr>
          <w:p w:rsidR="006D27EC" w:rsidRDefault="00F16447">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6D27EC">
        <w:trPr>
          <w:trHeight w:val="645"/>
          <w:jc w:val="center"/>
        </w:trPr>
        <w:tc>
          <w:tcPr>
            <w:tcW w:w="1077" w:type="dxa"/>
            <w:gridSpan w:val="2"/>
            <w:vAlign w:val="center"/>
          </w:tcPr>
          <w:p w:rsidR="006D27EC" w:rsidRDefault="00F16447">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6D27EC" w:rsidRDefault="00F16447">
            <w:pPr>
              <w:autoSpaceDE w:val="0"/>
              <w:autoSpaceDN w:val="0"/>
              <w:adjustRightInd w:val="0"/>
              <w:spacing w:line="420" w:lineRule="exact"/>
              <w:jc w:val="left"/>
              <w:rPr>
                <w:rFonts w:hAnsi="宋体" w:cs="仿宋_GB2312"/>
                <w:sz w:val="24"/>
              </w:rPr>
            </w:pPr>
            <w:r>
              <w:rPr>
                <w:rFonts w:hAnsi="宋体" w:cs="仿宋_GB2312" w:hint="eastAsia"/>
                <w:sz w:val="24"/>
              </w:rPr>
              <w:t>指我国境内不低于本次招标金额的市政工程项目。</w:t>
            </w:r>
          </w:p>
        </w:tc>
      </w:tr>
      <w:tr w:rsidR="006D27EC">
        <w:trPr>
          <w:trHeight w:val="565"/>
          <w:jc w:val="center"/>
        </w:trPr>
        <w:tc>
          <w:tcPr>
            <w:tcW w:w="9874" w:type="dxa"/>
            <w:gridSpan w:val="6"/>
            <w:vAlign w:val="center"/>
          </w:tcPr>
          <w:p w:rsidR="006D27EC" w:rsidRDefault="00F16447">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6D27EC">
        <w:trPr>
          <w:trHeight w:val="475"/>
          <w:jc w:val="center"/>
        </w:trPr>
        <w:tc>
          <w:tcPr>
            <w:tcW w:w="1003" w:type="dxa"/>
            <w:vAlign w:val="center"/>
          </w:tcPr>
          <w:p w:rsidR="006D27EC" w:rsidRDefault="00F16447">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6D27EC" w:rsidRDefault="00F16447">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6D27EC" w:rsidRDefault="00F16447">
            <w:pPr>
              <w:spacing w:line="440" w:lineRule="exact"/>
              <w:jc w:val="left"/>
              <w:rPr>
                <w:rFonts w:hAnsi="宋体" w:cs="宋体"/>
                <w:b/>
                <w:bCs/>
                <w:sz w:val="24"/>
                <w:szCs w:val="24"/>
              </w:rPr>
            </w:pPr>
            <w:r>
              <w:rPr>
                <w:rFonts w:hAnsi="宋体" w:cs="宋体" w:hint="eastAsia"/>
                <w:b/>
                <w:bCs/>
                <w:sz w:val="24"/>
                <w:szCs w:val="24"/>
              </w:rPr>
              <w:t>招标控制价：</w:t>
            </w:r>
          </w:p>
          <w:p w:rsidR="006D27EC" w:rsidRDefault="00F16447">
            <w:pPr>
              <w:spacing w:line="440" w:lineRule="exact"/>
              <w:jc w:val="left"/>
              <w:rPr>
                <w:rFonts w:hAnsi="宋体" w:cs="宋体"/>
                <w:b/>
                <w:bCs/>
                <w:sz w:val="24"/>
                <w:szCs w:val="24"/>
              </w:rPr>
            </w:pPr>
            <w:r>
              <w:rPr>
                <w:rFonts w:hAnsi="宋体" w:cs="宋体" w:hint="eastAsia"/>
                <w:b/>
                <w:bCs/>
                <w:sz w:val="24"/>
                <w:szCs w:val="24"/>
              </w:rPr>
              <w:t>大写：壹佰壹拾肆万壹仟伍佰壹拾壹元柒角肆分</w:t>
            </w:r>
            <w:r>
              <w:rPr>
                <w:rFonts w:hAnsi="宋体" w:cs="宋体" w:hint="eastAsia"/>
                <w:b/>
                <w:bCs/>
                <w:sz w:val="24"/>
                <w:szCs w:val="24"/>
              </w:rPr>
              <w:t xml:space="preserve"> </w:t>
            </w:r>
            <w:r>
              <w:rPr>
                <w:rFonts w:hAnsi="宋体" w:cs="宋体" w:hint="eastAsia"/>
                <w:b/>
                <w:bCs/>
                <w:sz w:val="24"/>
                <w:szCs w:val="24"/>
              </w:rPr>
              <w:t>（含规费、税金、安全文明措施费）；</w:t>
            </w:r>
          </w:p>
          <w:p w:rsidR="006D27EC" w:rsidRDefault="00F16447">
            <w:pPr>
              <w:spacing w:line="440" w:lineRule="exact"/>
              <w:jc w:val="left"/>
              <w:rPr>
                <w:rFonts w:hAnsi="宋体" w:cs="宋体"/>
                <w:b/>
                <w:bCs/>
                <w:sz w:val="24"/>
                <w:szCs w:val="24"/>
              </w:rPr>
            </w:pPr>
            <w:r>
              <w:rPr>
                <w:rFonts w:hAnsi="宋体" w:cs="宋体" w:hint="eastAsia"/>
                <w:b/>
                <w:bCs/>
                <w:sz w:val="24"/>
                <w:szCs w:val="24"/>
              </w:rPr>
              <w:t>小写：</w:t>
            </w:r>
            <w:r>
              <w:rPr>
                <w:rFonts w:hAnsi="宋体" w:cs="宋体" w:hint="eastAsia"/>
                <w:b/>
                <w:bCs/>
                <w:sz w:val="24"/>
                <w:szCs w:val="24"/>
              </w:rPr>
              <w:t xml:space="preserve"> </w:t>
            </w:r>
            <w:r>
              <w:rPr>
                <w:rFonts w:hAnsi="宋体" w:cs="宋体" w:hint="eastAsia"/>
                <w:b/>
                <w:bCs/>
                <w:sz w:val="24"/>
                <w:szCs w:val="24"/>
              </w:rPr>
              <w:t>1141511.74</w:t>
            </w:r>
            <w:r>
              <w:rPr>
                <w:rFonts w:hAnsi="宋体" w:cs="宋体" w:hint="eastAsia"/>
                <w:b/>
                <w:bCs/>
                <w:sz w:val="24"/>
                <w:szCs w:val="24"/>
              </w:rPr>
              <w:t>元。</w:t>
            </w:r>
          </w:p>
          <w:p w:rsidR="006D27EC" w:rsidRDefault="00F16447" w:rsidP="000B66DD">
            <w:pPr>
              <w:autoSpaceDE w:val="0"/>
              <w:autoSpaceDN w:val="0"/>
              <w:adjustRightInd w:val="0"/>
              <w:spacing w:line="276" w:lineRule="auto"/>
              <w:ind w:firstLineChars="200" w:firstLine="482"/>
              <w:rPr>
                <w:rFonts w:hAnsi="宋体" w:cs="TimesNewRomanPSMT"/>
                <w:sz w:val="24"/>
              </w:rPr>
            </w:pPr>
            <w:r>
              <w:rPr>
                <w:rFonts w:hAnsi="宋体" w:cs="宋体" w:hint="eastAsia"/>
                <w:b/>
                <w:bCs/>
                <w:sz w:val="24"/>
                <w:szCs w:val="24"/>
              </w:rPr>
              <w:t>凡投标人的投标报价高于招标控制价（不含等于“招标控制价”）的，该投标人的投标文件应予拒绝。</w:t>
            </w:r>
          </w:p>
        </w:tc>
      </w:tr>
      <w:tr w:rsidR="006D27EC">
        <w:trPr>
          <w:trHeight w:val="83"/>
          <w:jc w:val="center"/>
        </w:trPr>
        <w:tc>
          <w:tcPr>
            <w:tcW w:w="9874" w:type="dxa"/>
            <w:gridSpan w:val="6"/>
            <w:vAlign w:val="center"/>
          </w:tcPr>
          <w:p w:rsidR="006D27EC" w:rsidRDefault="00F16447">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6D27EC">
        <w:trPr>
          <w:trHeight w:val="680"/>
          <w:jc w:val="center"/>
        </w:trPr>
        <w:tc>
          <w:tcPr>
            <w:tcW w:w="1003" w:type="dxa"/>
            <w:vAlign w:val="center"/>
          </w:tcPr>
          <w:p w:rsidR="006D27EC" w:rsidRDefault="006D27EC">
            <w:pPr>
              <w:spacing w:line="312" w:lineRule="auto"/>
              <w:rPr>
                <w:sz w:val="24"/>
              </w:rPr>
            </w:pPr>
          </w:p>
        </w:tc>
        <w:tc>
          <w:tcPr>
            <w:tcW w:w="3111" w:type="dxa"/>
            <w:gridSpan w:val="4"/>
            <w:vAlign w:val="center"/>
          </w:tcPr>
          <w:p w:rsidR="006D27EC" w:rsidRDefault="00F16447">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6D27EC" w:rsidRDefault="00F16447">
            <w:pPr>
              <w:spacing w:line="312" w:lineRule="auto"/>
              <w:rPr>
                <w:sz w:val="24"/>
              </w:rPr>
            </w:pPr>
            <w:r>
              <w:rPr>
                <w:rFonts w:hAnsi="宋体" w:cs="宋体" w:hint="eastAsia"/>
                <w:sz w:val="24"/>
              </w:rPr>
              <w:t>不采用</w:t>
            </w:r>
          </w:p>
        </w:tc>
      </w:tr>
      <w:tr w:rsidR="006D27EC">
        <w:trPr>
          <w:trHeight w:val="83"/>
          <w:jc w:val="center"/>
        </w:trPr>
        <w:tc>
          <w:tcPr>
            <w:tcW w:w="9874" w:type="dxa"/>
            <w:gridSpan w:val="6"/>
            <w:vAlign w:val="center"/>
          </w:tcPr>
          <w:p w:rsidR="006D27EC" w:rsidRDefault="00F16447">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6D27EC">
        <w:trPr>
          <w:trHeight w:val="515"/>
          <w:jc w:val="center"/>
        </w:trPr>
        <w:tc>
          <w:tcPr>
            <w:tcW w:w="1003" w:type="dxa"/>
            <w:vAlign w:val="center"/>
          </w:tcPr>
          <w:p w:rsidR="006D27EC" w:rsidRDefault="006D27EC">
            <w:pPr>
              <w:spacing w:line="312" w:lineRule="auto"/>
              <w:rPr>
                <w:rFonts w:ascii="新宋体" w:eastAsia="新宋体" w:hAnsi="新宋体"/>
                <w:b/>
                <w:sz w:val="24"/>
              </w:rPr>
            </w:pPr>
          </w:p>
        </w:tc>
        <w:tc>
          <w:tcPr>
            <w:tcW w:w="8871" w:type="dxa"/>
            <w:gridSpan w:val="5"/>
            <w:vAlign w:val="center"/>
          </w:tcPr>
          <w:p w:rsidR="006D27EC" w:rsidRDefault="00F16447">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6D27EC">
        <w:trPr>
          <w:trHeight w:val="83"/>
          <w:jc w:val="center"/>
        </w:trPr>
        <w:tc>
          <w:tcPr>
            <w:tcW w:w="9874" w:type="dxa"/>
            <w:gridSpan w:val="6"/>
            <w:vAlign w:val="center"/>
          </w:tcPr>
          <w:p w:rsidR="006D27EC" w:rsidRDefault="00F16447">
            <w:pPr>
              <w:rPr>
                <w:sz w:val="24"/>
              </w:rPr>
            </w:pPr>
            <w:r>
              <w:rPr>
                <w:rFonts w:hint="eastAsia"/>
                <w:sz w:val="24"/>
              </w:rPr>
              <w:t>10.5</w:t>
            </w:r>
            <w:r>
              <w:rPr>
                <w:rFonts w:hAnsi="宋体" w:cs="宋体" w:hint="eastAsia"/>
                <w:sz w:val="24"/>
              </w:rPr>
              <w:t>中标公示</w:t>
            </w:r>
          </w:p>
        </w:tc>
      </w:tr>
      <w:tr w:rsidR="006D27EC">
        <w:trPr>
          <w:trHeight w:val="539"/>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Default="00F16447">
            <w:pPr>
              <w:spacing w:line="440" w:lineRule="exact"/>
              <w:rPr>
                <w:rFonts w:hAnsi="宋体" w:cs="仿宋_GB2312"/>
                <w:sz w:val="24"/>
              </w:rPr>
            </w:pP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6D27EC">
        <w:trPr>
          <w:trHeight w:val="83"/>
          <w:jc w:val="center"/>
        </w:trPr>
        <w:tc>
          <w:tcPr>
            <w:tcW w:w="9874" w:type="dxa"/>
            <w:gridSpan w:val="6"/>
            <w:vAlign w:val="center"/>
          </w:tcPr>
          <w:p w:rsidR="006D27EC" w:rsidRDefault="00F16447">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6D27EC">
        <w:trPr>
          <w:trHeight w:val="83"/>
          <w:jc w:val="center"/>
        </w:trPr>
        <w:tc>
          <w:tcPr>
            <w:tcW w:w="1003" w:type="dxa"/>
            <w:vAlign w:val="center"/>
          </w:tcPr>
          <w:p w:rsidR="006D27EC" w:rsidRDefault="006D27EC">
            <w:pPr>
              <w:spacing w:line="312" w:lineRule="auto"/>
              <w:rPr>
                <w:rFonts w:ascii="新宋体" w:eastAsia="新宋体" w:hAnsi="新宋体"/>
                <w:sz w:val="24"/>
              </w:rPr>
            </w:pPr>
          </w:p>
        </w:tc>
        <w:tc>
          <w:tcPr>
            <w:tcW w:w="8871" w:type="dxa"/>
            <w:gridSpan w:val="5"/>
            <w:vAlign w:val="center"/>
          </w:tcPr>
          <w:p w:rsidR="006D27EC" w:rsidRDefault="00F16447">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6D27EC">
        <w:trPr>
          <w:trHeight w:val="83"/>
          <w:jc w:val="center"/>
        </w:trPr>
        <w:tc>
          <w:tcPr>
            <w:tcW w:w="9874" w:type="dxa"/>
            <w:gridSpan w:val="6"/>
            <w:vAlign w:val="center"/>
          </w:tcPr>
          <w:p w:rsidR="006D27EC" w:rsidRDefault="00F16447">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6D27EC">
        <w:trPr>
          <w:trHeight w:val="83"/>
          <w:jc w:val="center"/>
        </w:trPr>
        <w:tc>
          <w:tcPr>
            <w:tcW w:w="1003" w:type="dxa"/>
            <w:vAlign w:val="center"/>
          </w:tcPr>
          <w:p w:rsidR="006D27EC" w:rsidRDefault="006D27EC">
            <w:pPr>
              <w:spacing w:line="312" w:lineRule="auto"/>
              <w:rPr>
                <w:rFonts w:ascii="新宋体" w:eastAsia="新宋体" w:hAnsi="新宋体"/>
                <w:sz w:val="24"/>
              </w:rPr>
            </w:pPr>
          </w:p>
        </w:tc>
        <w:tc>
          <w:tcPr>
            <w:tcW w:w="8871" w:type="dxa"/>
            <w:gridSpan w:val="5"/>
            <w:vAlign w:val="center"/>
          </w:tcPr>
          <w:p w:rsidR="006D27EC" w:rsidRPr="000B66DD" w:rsidRDefault="00F16447" w:rsidP="000B66DD">
            <w:pPr>
              <w:spacing w:line="440" w:lineRule="exact"/>
              <w:rPr>
                <w:rFonts w:hAnsi="宋体" w:cs="仿宋_GB2312"/>
                <w:sz w:val="24"/>
              </w:rPr>
            </w:pPr>
            <w:r w:rsidRPr="000B66DD">
              <w:rPr>
                <w:rFonts w:hAnsi="宋体" w:cs="仿宋_GB2312" w:hint="eastAsia"/>
                <w:sz w:val="24"/>
              </w:rPr>
              <w:t>除投标人须知正文第</w:t>
            </w:r>
            <w:r w:rsidRPr="000B66DD">
              <w:rPr>
                <w:rFonts w:hAnsi="宋体" w:cs="仿宋_GB2312" w:hint="eastAsia"/>
                <w:sz w:val="24"/>
              </w:rPr>
              <w:t>8</w:t>
            </w:r>
            <w:r w:rsidRPr="000B66DD">
              <w:rPr>
                <w:rFonts w:hAnsi="宋体" w:cs="仿宋_GB2312" w:hint="eastAsia"/>
                <w:sz w:val="24"/>
              </w:rPr>
              <w:t>条规定的情形外，除非已经产生中标候选人，在投标有效期内同意延长投标有效期的投标人少于三个的，招标人应当依法重新招标。</w:t>
            </w:r>
          </w:p>
        </w:tc>
      </w:tr>
      <w:tr w:rsidR="006D27EC">
        <w:trPr>
          <w:trHeight w:val="228"/>
          <w:jc w:val="center"/>
        </w:trPr>
        <w:tc>
          <w:tcPr>
            <w:tcW w:w="9874" w:type="dxa"/>
            <w:gridSpan w:val="6"/>
            <w:vAlign w:val="center"/>
          </w:tcPr>
          <w:p w:rsidR="006D27EC" w:rsidRPr="000B66DD" w:rsidRDefault="00F16447" w:rsidP="000B66DD">
            <w:pPr>
              <w:spacing w:line="440" w:lineRule="exact"/>
              <w:rPr>
                <w:rFonts w:hAnsi="宋体" w:cs="仿宋_GB2312"/>
                <w:sz w:val="24"/>
              </w:rPr>
            </w:pPr>
            <w:r w:rsidRPr="000B66DD">
              <w:rPr>
                <w:rFonts w:hAnsi="宋体" w:cs="仿宋_GB2312" w:hint="eastAsia"/>
                <w:sz w:val="24"/>
              </w:rPr>
              <w:t xml:space="preserve">10.8 </w:t>
            </w:r>
            <w:r w:rsidRPr="000B66DD">
              <w:rPr>
                <w:rFonts w:hAnsi="宋体" w:cs="仿宋_GB2312" w:hint="eastAsia"/>
                <w:sz w:val="24"/>
              </w:rPr>
              <w:t>同义词语</w:t>
            </w:r>
          </w:p>
        </w:tc>
      </w:tr>
      <w:tr w:rsidR="006D27EC">
        <w:trPr>
          <w:trHeight w:val="251"/>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Pr="000B66DD" w:rsidRDefault="00F16447" w:rsidP="000B66DD">
            <w:pPr>
              <w:spacing w:line="440" w:lineRule="exact"/>
              <w:rPr>
                <w:rFonts w:hAnsi="宋体" w:cs="仿宋_GB2312"/>
                <w:sz w:val="24"/>
              </w:rPr>
            </w:pPr>
            <w:r w:rsidRPr="000B66DD">
              <w:rPr>
                <w:rFonts w:hAnsi="宋体" w:cs="仿宋_GB2312"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D27EC">
        <w:trPr>
          <w:trHeight w:val="375"/>
          <w:jc w:val="center"/>
        </w:trPr>
        <w:tc>
          <w:tcPr>
            <w:tcW w:w="9874" w:type="dxa"/>
            <w:gridSpan w:val="6"/>
            <w:vAlign w:val="center"/>
          </w:tcPr>
          <w:p w:rsidR="006D27EC" w:rsidRPr="000B66DD" w:rsidRDefault="00F16447" w:rsidP="000B66DD">
            <w:pPr>
              <w:spacing w:line="440" w:lineRule="exact"/>
              <w:rPr>
                <w:rFonts w:hAnsi="宋体" w:cs="仿宋_GB2312"/>
                <w:sz w:val="24"/>
              </w:rPr>
            </w:pPr>
            <w:r w:rsidRPr="000B66DD">
              <w:rPr>
                <w:rFonts w:hAnsi="宋体" w:cs="仿宋_GB2312" w:hint="eastAsia"/>
                <w:sz w:val="24"/>
              </w:rPr>
              <w:t>10.9</w:t>
            </w:r>
            <w:r w:rsidRPr="000B66DD">
              <w:rPr>
                <w:rFonts w:hAnsi="宋体" w:cs="仿宋_GB2312" w:hint="eastAsia"/>
                <w:sz w:val="24"/>
              </w:rPr>
              <w:t>监</w:t>
            </w:r>
            <w:r w:rsidRPr="000B66DD">
              <w:rPr>
                <w:rFonts w:hAnsi="宋体" w:cs="仿宋_GB2312" w:hint="eastAsia"/>
                <w:sz w:val="24"/>
              </w:rPr>
              <w:t xml:space="preserve">  </w:t>
            </w:r>
            <w:r w:rsidRPr="000B66DD">
              <w:rPr>
                <w:rFonts w:hAnsi="宋体" w:cs="仿宋_GB2312" w:hint="eastAsia"/>
                <w:sz w:val="24"/>
              </w:rPr>
              <w:t>督</w:t>
            </w:r>
          </w:p>
        </w:tc>
      </w:tr>
      <w:tr w:rsidR="006D27EC">
        <w:trPr>
          <w:trHeight w:val="950"/>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Pr="000B66DD" w:rsidRDefault="00F16447" w:rsidP="000B66DD">
            <w:pPr>
              <w:spacing w:line="440" w:lineRule="exact"/>
              <w:rPr>
                <w:rFonts w:hAnsi="宋体" w:cs="仿宋_GB2312"/>
                <w:sz w:val="24"/>
              </w:rPr>
            </w:pPr>
            <w:r w:rsidRPr="000B66DD">
              <w:rPr>
                <w:rFonts w:hAnsi="宋体" w:cs="仿宋_GB2312" w:hint="eastAsia"/>
                <w:sz w:val="24"/>
              </w:rPr>
              <w:t>本项目的招标投标活动及其相关当事人应当接受有管辖权的建设工程招标投标行政监督部门依法实施的监督。</w:t>
            </w:r>
          </w:p>
        </w:tc>
      </w:tr>
      <w:tr w:rsidR="006D27EC">
        <w:trPr>
          <w:trHeight w:val="83"/>
          <w:jc w:val="center"/>
        </w:trPr>
        <w:tc>
          <w:tcPr>
            <w:tcW w:w="9874" w:type="dxa"/>
            <w:gridSpan w:val="6"/>
            <w:vAlign w:val="center"/>
          </w:tcPr>
          <w:p w:rsidR="006D27EC" w:rsidRDefault="00F16447">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6D27EC">
        <w:trPr>
          <w:trHeight w:val="83"/>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Default="00F16447">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6D27EC" w:rsidRDefault="00F16447">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6D27EC" w:rsidRDefault="00F16447">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6D27EC" w:rsidRDefault="00F16447">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6D27EC" w:rsidRDefault="00F16447">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6D27EC" w:rsidRDefault="00F16447">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6D27EC">
        <w:trPr>
          <w:trHeight w:val="271"/>
          <w:jc w:val="center"/>
        </w:trPr>
        <w:tc>
          <w:tcPr>
            <w:tcW w:w="9874" w:type="dxa"/>
            <w:gridSpan w:val="6"/>
            <w:vAlign w:val="center"/>
          </w:tcPr>
          <w:p w:rsidR="006D27EC" w:rsidRDefault="00F16447">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6D27EC">
        <w:trPr>
          <w:trHeight w:val="83"/>
          <w:jc w:val="center"/>
        </w:trPr>
        <w:tc>
          <w:tcPr>
            <w:tcW w:w="9874" w:type="dxa"/>
            <w:gridSpan w:val="6"/>
            <w:vAlign w:val="center"/>
          </w:tcPr>
          <w:p w:rsidR="006D27EC" w:rsidRDefault="00F16447">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 xml:space="preserve">10.11.1 </w:t>
            </w:r>
            <w:r>
              <w:rPr>
                <w:rFonts w:hAnsi="宋体" w:cs="宋体" w:hint="eastAsia"/>
                <w:sz w:val="24"/>
              </w:rPr>
              <w:t>投标文件的拒收</w:t>
            </w:r>
            <w:bookmarkEnd w:id="5"/>
            <w:bookmarkEnd w:id="6"/>
          </w:p>
        </w:tc>
      </w:tr>
      <w:tr w:rsidR="006D27EC">
        <w:trPr>
          <w:trHeight w:val="83"/>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Default="00F1644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6D27EC" w:rsidRDefault="00F1644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6D27EC" w:rsidRDefault="00F1644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6D27EC" w:rsidRDefault="00F1644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、开标时法人或授权委托人（持有效的授权委托书）未携带本人身份证原件到开标现场并签到的；</w:t>
            </w:r>
          </w:p>
          <w:p w:rsidR="006D27EC" w:rsidRDefault="00F16447">
            <w:pPr>
              <w:adjustRightInd w:val="0"/>
              <w:snapToGrid w:val="0"/>
              <w:spacing w:line="420" w:lineRule="exact"/>
            </w:pPr>
            <w:r>
              <w:rPr>
                <w:rFonts w:ascii="新宋体" w:eastAsia="新宋体" w:hAnsi="新宋体" w:hint="eastAsia"/>
                <w:sz w:val="24"/>
                <w:szCs w:val="22"/>
              </w:rPr>
              <w:lastRenderedPageBreak/>
              <w:t>5</w:t>
            </w:r>
            <w:r>
              <w:rPr>
                <w:rFonts w:ascii="新宋体" w:eastAsia="新宋体" w:hAnsi="新宋体" w:hint="eastAsia"/>
                <w:sz w:val="24"/>
                <w:szCs w:val="22"/>
              </w:rPr>
              <w:t>、未按照规定支付招标文件费用的。</w:t>
            </w:r>
          </w:p>
        </w:tc>
      </w:tr>
      <w:tr w:rsidR="006D27EC">
        <w:trPr>
          <w:trHeight w:val="83"/>
          <w:jc w:val="center"/>
        </w:trPr>
        <w:tc>
          <w:tcPr>
            <w:tcW w:w="9874" w:type="dxa"/>
            <w:gridSpan w:val="6"/>
            <w:vAlign w:val="center"/>
          </w:tcPr>
          <w:p w:rsidR="006D27EC" w:rsidRDefault="00F1644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 xml:space="preserve">10.11.2  </w:t>
            </w:r>
            <w:r>
              <w:rPr>
                <w:rFonts w:ascii="新宋体" w:eastAsia="新宋体" w:hAnsi="新宋体" w:hint="eastAsia"/>
                <w:sz w:val="24"/>
                <w:szCs w:val="22"/>
              </w:rPr>
              <w:t>相关费用</w:t>
            </w:r>
          </w:p>
        </w:tc>
      </w:tr>
      <w:tr w:rsidR="006D27EC">
        <w:trPr>
          <w:trHeight w:val="83"/>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Default="00F16447">
            <w:pPr>
              <w:tabs>
                <w:tab w:val="left" w:pos="1213"/>
              </w:tabs>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本项目招标代理费由中标人支付，收费标准参照国家计委印发的计价格（</w:t>
            </w:r>
            <w:r>
              <w:rPr>
                <w:rFonts w:ascii="新宋体" w:eastAsia="新宋体" w:hAnsi="新宋体" w:hint="eastAsia"/>
                <w:sz w:val="24"/>
                <w:szCs w:val="22"/>
              </w:rPr>
              <w:t>2002</w:t>
            </w:r>
            <w:r>
              <w:rPr>
                <w:rFonts w:ascii="新宋体" w:eastAsia="新宋体" w:hAnsi="新宋体" w:hint="eastAsia"/>
                <w:sz w:val="24"/>
                <w:szCs w:val="22"/>
              </w:rPr>
              <w:t>）</w:t>
            </w:r>
            <w:r>
              <w:rPr>
                <w:rFonts w:ascii="新宋体" w:eastAsia="新宋体" w:hAnsi="新宋体" w:hint="eastAsia"/>
                <w:sz w:val="24"/>
                <w:szCs w:val="22"/>
              </w:rPr>
              <w:t>1980</w:t>
            </w:r>
            <w:r>
              <w:rPr>
                <w:rFonts w:ascii="新宋体" w:eastAsia="新宋体" w:hAnsi="新宋体" w:hint="eastAsia"/>
                <w:sz w:val="24"/>
                <w:szCs w:val="22"/>
              </w:rPr>
              <w:t>号文件规定。</w:t>
            </w:r>
          </w:p>
        </w:tc>
      </w:tr>
      <w:tr w:rsidR="006D27EC">
        <w:trPr>
          <w:trHeight w:val="83"/>
          <w:jc w:val="center"/>
        </w:trPr>
        <w:tc>
          <w:tcPr>
            <w:tcW w:w="9874" w:type="dxa"/>
            <w:gridSpan w:val="6"/>
            <w:vAlign w:val="center"/>
          </w:tcPr>
          <w:p w:rsidR="006D27EC" w:rsidRDefault="00F16447">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6D27EC">
        <w:trPr>
          <w:trHeight w:val="83"/>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Default="00F16447">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D27EC" w:rsidRDefault="00F16447">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6D27EC" w:rsidRDefault="00F16447">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6D27EC" w:rsidRDefault="00F16447">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6D27EC" w:rsidRDefault="00F16447">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D27EC" w:rsidRDefault="00F16447">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w:t>
            </w:r>
            <w:r>
              <w:rPr>
                <w:rFonts w:hAnsi="宋体" w:cs="宋体" w:hint="eastAsia"/>
                <w:sz w:val="24"/>
              </w:rPr>
              <w:t>，供开标现场备查。</w:t>
            </w:r>
          </w:p>
          <w:p w:rsidR="006D27EC" w:rsidRDefault="00F16447">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6D27EC" w:rsidRDefault="00F16447">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6D27EC" w:rsidRDefault="00F16447">
            <w:pPr>
              <w:autoSpaceDE w:val="0"/>
              <w:autoSpaceDN w:val="0"/>
              <w:adjustRightInd w:val="0"/>
              <w:snapToGrid w:val="0"/>
              <w:spacing w:line="420" w:lineRule="exact"/>
              <w:jc w:val="left"/>
              <w:outlineLvl w:val="0"/>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r w:rsidR="006D27EC">
        <w:trPr>
          <w:trHeight w:val="83"/>
          <w:jc w:val="center"/>
        </w:trPr>
        <w:tc>
          <w:tcPr>
            <w:tcW w:w="9874" w:type="dxa"/>
            <w:gridSpan w:val="6"/>
            <w:vAlign w:val="center"/>
          </w:tcPr>
          <w:p w:rsidR="006D27EC" w:rsidRDefault="00F16447">
            <w:pPr>
              <w:spacing w:line="312" w:lineRule="auto"/>
              <w:rPr>
                <w:rFonts w:hAnsi="宋体" w:cs="宋体"/>
                <w:sz w:val="24"/>
              </w:rPr>
            </w:pPr>
            <w:r>
              <w:rPr>
                <w:rFonts w:hint="eastAsia"/>
                <w:sz w:val="24"/>
              </w:rPr>
              <w:t xml:space="preserve">10.13  </w:t>
            </w:r>
            <w:r>
              <w:rPr>
                <w:rFonts w:hAnsi="宋体" w:cs="宋体" w:hint="eastAsia"/>
                <w:b/>
                <w:bCs/>
                <w:sz w:val="24"/>
              </w:rPr>
              <w:t>其他事项</w:t>
            </w:r>
          </w:p>
        </w:tc>
      </w:tr>
      <w:tr w:rsidR="006D27EC">
        <w:trPr>
          <w:trHeight w:val="83"/>
          <w:jc w:val="center"/>
        </w:trPr>
        <w:tc>
          <w:tcPr>
            <w:tcW w:w="1003" w:type="dxa"/>
            <w:vAlign w:val="center"/>
          </w:tcPr>
          <w:p w:rsidR="006D27EC" w:rsidRDefault="006D27EC">
            <w:pPr>
              <w:spacing w:line="312" w:lineRule="auto"/>
              <w:rPr>
                <w:sz w:val="24"/>
              </w:rPr>
            </w:pPr>
          </w:p>
        </w:tc>
        <w:tc>
          <w:tcPr>
            <w:tcW w:w="8871" w:type="dxa"/>
            <w:gridSpan w:val="5"/>
            <w:vAlign w:val="center"/>
          </w:tcPr>
          <w:p w:rsidR="006D27EC" w:rsidRDefault="00F16447" w:rsidP="000B66DD">
            <w:pPr>
              <w:autoSpaceDE w:val="0"/>
              <w:autoSpaceDN w:val="0"/>
              <w:adjustRightInd w:val="0"/>
              <w:snapToGrid w:val="0"/>
              <w:spacing w:line="420" w:lineRule="exact"/>
              <w:jc w:val="left"/>
              <w:outlineLvl w:val="0"/>
              <w:rPr>
                <w:rFonts w:hAnsi="宋体" w:cs="宋体"/>
                <w:b/>
                <w:bCs/>
                <w:sz w:val="24"/>
              </w:rPr>
            </w:pPr>
            <w:r>
              <w:rPr>
                <w:rFonts w:ascii="新宋体" w:eastAsia="新宋体" w:hAnsi="新宋体" w:hint="eastAsia"/>
                <w:b/>
                <w:sz w:val="24"/>
              </w:rPr>
              <w:t>不同投标人电子投标文件制作硬件特征码（网卡</w:t>
            </w:r>
            <w:r>
              <w:rPr>
                <w:rFonts w:ascii="新宋体" w:eastAsia="新宋体" w:hAnsi="新宋体" w:hint="eastAsia"/>
                <w:b/>
                <w:sz w:val="24"/>
              </w:rPr>
              <w:t>MAC</w:t>
            </w:r>
            <w:r>
              <w:rPr>
                <w:rFonts w:ascii="新宋体" w:eastAsia="新宋体" w:hAnsi="新宋体" w:hint="eastAsia"/>
                <w:b/>
                <w:sz w:val="24"/>
              </w:rPr>
              <w:t>地址、</w:t>
            </w:r>
            <w:r>
              <w:rPr>
                <w:rFonts w:ascii="新宋体" w:eastAsia="新宋体" w:hAnsi="新宋体" w:hint="eastAsia"/>
                <w:b/>
                <w:sz w:val="24"/>
              </w:rPr>
              <w:t>CPU</w:t>
            </w:r>
            <w:r>
              <w:rPr>
                <w:rFonts w:ascii="新宋体" w:eastAsia="新宋体" w:hAnsi="新宋体" w:hint="eastAsia"/>
                <w:b/>
                <w:sz w:val="24"/>
              </w:rPr>
              <w:t>序号、硬盘序列号等）雷同时，视为“不同投标人的投标文件由同一单位或个人编制”或“不同投标人委</w:t>
            </w:r>
            <w:r>
              <w:rPr>
                <w:rFonts w:ascii="新宋体" w:eastAsia="新宋体" w:hAnsi="新宋体" w:hint="eastAsia"/>
                <w:b/>
                <w:sz w:val="24"/>
              </w:rPr>
              <w:lastRenderedPageBreak/>
              <w:t>托同一单位或者个人办理投标事宜”，其投标无效；投标专家应严格按照招标文件要求查看“硬件特征码”相关信息并进行评审</w:t>
            </w:r>
            <w:r>
              <w:rPr>
                <w:rFonts w:ascii="新宋体" w:eastAsia="新宋体" w:hAnsi="新宋体" w:hint="eastAsia"/>
                <w:b/>
                <w:sz w:val="24"/>
              </w:rPr>
              <w:t>。</w:t>
            </w:r>
          </w:p>
        </w:tc>
      </w:tr>
    </w:tbl>
    <w:p w:rsidR="006D27EC" w:rsidRDefault="006D27EC">
      <w:pPr>
        <w:autoSpaceDE w:val="0"/>
        <w:autoSpaceDN w:val="0"/>
        <w:spacing w:line="440" w:lineRule="exact"/>
        <w:jc w:val="left"/>
        <w:outlineLvl w:val="0"/>
        <w:rPr>
          <w:rFonts w:hAnsi="宋体" w:cs="宋体"/>
          <w:b/>
          <w:sz w:val="28"/>
          <w:szCs w:val="28"/>
        </w:rPr>
      </w:pPr>
      <w:bookmarkStart w:id="7" w:name="_Toc283559947"/>
    </w:p>
    <w:p w:rsidR="006D27EC" w:rsidRDefault="00F16447">
      <w:pPr>
        <w:autoSpaceDE w:val="0"/>
        <w:autoSpaceDN w:val="0"/>
        <w:spacing w:line="440" w:lineRule="exact"/>
        <w:jc w:val="left"/>
        <w:outlineLvl w:val="0"/>
        <w:rPr>
          <w:rFonts w:hAnsi="宋体" w:cs="宋体"/>
          <w:b/>
          <w:sz w:val="28"/>
          <w:szCs w:val="28"/>
        </w:rPr>
      </w:pPr>
      <w:r>
        <w:rPr>
          <w:rFonts w:hAnsi="宋体" w:cs="宋体" w:hint="eastAsia"/>
          <w:b/>
          <w:sz w:val="28"/>
          <w:szCs w:val="28"/>
        </w:rPr>
        <w:t xml:space="preserve">1. </w:t>
      </w:r>
      <w:r>
        <w:rPr>
          <w:rFonts w:hAnsi="宋体" w:cs="宋体" w:hint="eastAsia"/>
          <w:b/>
          <w:sz w:val="28"/>
          <w:szCs w:val="28"/>
        </w:rPr>
        <w:t>总则</w:t>
      </w:r>
    </w:p>
    <w:p w:rsidR="006D27EC" w:rsidRDefault="00F16447">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本招标项目名称：见投标人须知前附表。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本标段建设地点：见申请人须知前附表。</w:t>
      </w:r>
    </w:p>
    <w:p w:rsidR="006D27EC" w:rsidRDefault="00F16447">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Pr>
          <w:rFonts w:hAnsi="宋体" w:cs="仿宋_GB2312" w:hint="eastAsia"/>
          <w:sz w:val="24"/>
        </w:rPr>
        <w:t>本招标项目的资金落实情况：见投标人须知前附表。</w:t>
      </w:r>
    </w:p>
    <w:p w:rsidR="006D27EC" w:rsidRDefault="00F16447">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w:t>
      </w:r>
      <w:r>
        <w:rPr>
          <w:rFonts w:hAnsi="宋体" w:cs="仿宋_GB2312" w:hint="eastAsia"/>
          <w:sz w:val="24"/>
        </w:rPr>
        <w:t xml:space="preserve"> </w:t>
      </w:r>
      <w:r>
        <w:rPr>
          <w:rFonts w:hAnsi="宋体" w:cs="仿宋_GB2312" w:hint="eastAsia"/>
          <w:sz w:val="24"/>
        </w:rPr>
        <w:t>本招标项目的质量要求：见投标人须知前附表。</w:t>
      </w:r>
    </w:p>
    <w:p w:rsidR="006D27EC" w:rsidRDefault="00F16447">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项目经理</w:t>
      </w:r>
      <w:r>
        <w:rPr>
          <w:rFonts w:hAnsi="宋体" w:cs="仿宋_GB2312" w:hint="eastAsia"/>
          <w:sz w:val="24"/>
        </w:rPr>
        <w:t>资格要求：见投标人须知前附表。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w:t>
      </w:r>
      <w:r>
        <w:rPr>
          <w:rFonts w:hAnsi="宋体" w:cs="仿宋_GB2312" w:hint="eastAsia"/>
          <w:sz w:val="24"/>
        </w:rPr>
        <w:t>理人或代建人或招标代理机构相互控股或参股的；</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w:t>
      </w:r>
      <w:r>
        <w:rPr>
          <w:rFonts w:hAnsi="宋体" w:cs="仿宋_GB2312" w:hint="eastAsia"/>
          <w:sz w:val="24"/>
        </w:rPr>
        <w:t>12</w:t>
      </w:r>
      <w:r>
        <w:rPr>
          <w:rFonts w:hAnsi="宋体" w:cs="仿宋_GB2312" w:hint="eastAsia"/>
          <w:sz w:val="24"/>
        </w:rPr>
        <w:t>）在最近三年内有骗取中标或严重违约或重大工程质量问题的。</w:t>
      </w:r>
    </w:p>
    <w:p w:rsidR="006D27EC" w:rsidRDefault="00F16447">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D27EC" w:rsidRDefault="00F16447">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Ansi="宋体" w:cs="宋体" w:hint="eastAsia"/>
          <w:b/>
          <w:sz w:val="24"/>
        </w:rPr>
        <w:t xml:space="preserve">1.6 </w:t>
      </w:r>
      <w:r>
        <w:rPr>
          <w:rFonts w:hAnsi="宋体" w:cs="宋体" w:hint="eastAsia"/>
          <w:b/>
          <w:sz w:val="24"/>
        </w:rPr>
        <w:t>保密</w:t>
      </w:r>
      <w:bookmarkEnd w:id="12"/>
      <w:bookmarkEnd w:id="13"/>
      <w:bookmarkEnd w:id="14"/>
      <w:bookmarkEnd w:id="15"/>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6D27EC" w:rsidRDefault="00F16447">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D27EC" w:rsidRDefault="00F16447">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D27EC" w:rsidRDefault="00F16447">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6D27EC" w:rsidRDefault="00F16447">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6D27EC" w:rsidRDefault="00F16447">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6D27EC" w:rsidRDefault="00F16447">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6D27EC" w:rsidRDefault="00F16447">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6D27EC" w:rsidRDefault="00F16447">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 xml:space="preserve">1 </w:t>
      </w:r>
      <w:r>
        <w:rPr>
          <w:rFonts w:hint="eastAsia"/>
          <w:sz w:val="24"/>
        </w:rPr>
        <w:t>招标人</w:t>
      </w:r>
      <w:r>
        <w:rPr>
          <w:rFonts w:hint="eastAsia"/>
          <w:sz w:val="24"/>
        </w:rPr>
        <w:t>不召开投标预备会。</w:t>
      </w:r>
    </w:p>
    <w:p w:rsidR="006D27EC" w:rsidRDefault="00F16447">
      <w:pPr>
        <w:spacing w:line="450" w:lineRule="exact"/>
        <w:ind w:firstLineChars="171" w:firstLine="410"/>
        <w:rPr>
          <w:sz w:val="24"/>
        </w:rPr>
      </w:pPr>
      <w:r>
        <w:rPr>
          <w:sz w:val="24"/>
        </w:rPr>
        <w:t>1.</w:t>
      </w:r>
      <w:r>
        <w:rPr>
          <w:rFonts w:hint="eastAsia"/>
          <w:sz w:val="24"/>
        </w:rPr>
        <w:t>10</w:t>
      </w:r>
      <w:r>
        <w:rPr>
          <w:sz w:val="24"/>
        </w:rPr>
        <w:t>.</w:t>
      </w:r>
      <w:r>
        <w:rPr>
          <w:rFonts w:hint="eastAsia"/>
          <w:sz w:val="24"/>
        </w:rPr>
        <w:t xml:space="preserve">2 </w:t>
      </w:r>
      <w:r>
        <w:rPr>
          <w:rFonts w:hint="eastAsia"/>
          <w:sz w:val="24"/>
        </w:rPr>
        <w:t>投标人应在投标人须知前附表规定的时间前，将问题在公共资源交易系统电子平台上提出。</w:t>
      </w:r>
    </w:p>
    <w:p w:rsidR="006D27EC" w:rsidRDefault="00F16447">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w:t>
      </w:r>
      <w:r>
        <w:rPr>
          <w:rFonts w:hint="eastAsia"/>
          <w:sz w:val="24"/>
        </w:rPr>
        <w:t>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6D27EC" w:rsidRDefault="00F16447">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6D27EC" w:rsidRDefault="00F16447">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6D27EC" w:rsidRDefault="00F16447">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6D27EC" w:rsidRDefault="00F16447">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6D27EC" w:rsidRDefault="00F16447">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6D27EC" w:rsidRDefault="00F16447">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6D27EC" w:rsidRDefault="00F1644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D27EC" w:rsidRDefault="00F16447">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6D27EC" w:rsidRDefault="00F16447">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6D27EC" w:rsidRDefault="00F16447">
      <w:pPr>
        <w:spacing w:line="450" w:lineRule="exact"/>
        <w:ind w:firstLineChars="171" w:firstLine="410"/>
        <w:rPr>
          <w:sz w:val="24"/>
        </w:rPr>
      </w:pPr>
      <w:r>
        <w:rPr>
          <w:rFonts w:hint="eastAsia"/>
          <w:sz w:val="24"/>
        </w:rPr>
        <w:lastRenderedPageBreak/>
        <w:t>（</w:t>
      </w:r>
      <w:r>
        <w:rPr>
          <w:rFonts w:hint="eastAsia"/>
          <w:sz w:val="24"/>
        </w:rPr>
        <w:t>3</w:t>
      </w:r>
      <w:r>
        <w:rPr>
          <w:rFonts w:hint="eastAsia"/>
          <w:sz w:val="24"/>
        </w:rPr>
        <w:t>）评标办法；</w:t>
      </w:r>
    </w:p>
    <w:p w:rsidR="006D27EC" w:rsidRDefault="00F16447">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6D27EC" w:rsidRDefault="00F16447">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6D27EC" w:rsidRDefault="00F16447">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6D27EC" w:rsidRDefault="00F16447">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6D27EC" w:rsidRDefault="00F16447">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6D27EC" w:rsidRDefault="00F16447">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6D27EC" w:rsidRDefault="00F1644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6D27EC" w:rsidRDefault="00F16447">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6D27EC" w:rsidRDefault="00F16447">
      <w:pPr>
        <w:spacing w:line="450" w:lineRule="exact"/>
        <w:ind w:firstLineChars="171" w:firstLine="410"/>
        <w:rPr>
          <w:sz w:val="24"/>
        </w:rPr>
      </w:pPr>
      <w:bookmarkStart w:id="30"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6D27EC" w:rsidRDefault="00F16447">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6D27EC" w:rsidRDefault="00F16447">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6D27EC" w:rsidRDefault="00F16447">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w:t>
      </w:r>
      <w:r>
        <w:rPr>
          <w:rFonts w:hAnsi="宋体" w:cs="宋体" w:hint="eastAsia"/>
          <w:sz w:val="24"/>
        </w:rPr>
        <w:t>应延长投标截止时间。</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6D27EC" w:rsidRDefault="00F16447">
      <w:pPr>
        <w:autoSpaceDE w:val="0"/>
        <w:autoSpaceDN w:val="0"/>
        <w:spacing w:line="420" w:lineRule="exact"/>
        <w:jc w:val="left"/>
        <w:outlineLvl w:val="0"/>
        <w:rPr>
          <w:rFonts w:hAnsi="宋体" w:cs="宋体"/>
          <w:b/>
          <w:sz w:val="24"/>
        </w:rPr>
      </w:pPr>
      <w:bookmarkStart w:id="31" w:name="_Toc144974514"/>
      <w:bookmarkStart w:id="32" w:name="_Toc152042322"/>
      <w:bookmarkStart w:id="33" w:name="_Toc152045546"/>
      <w:bookmarkStart w:id="34" w:name="_Toc179632564"/>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6D27EC" w:rsidRDefault="00F1644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6D27EC" w:rsidRDefault="00F16447">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6D27EC" w:rsidRDefault="00F16447">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）法定代表人身份证明、授权委托书及项目经理承诺书；</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6</w:t>
      </w:r>
      <w:r>
        <w:rPr>
          <w:rFonts w:hAnsi="宋体" w:cs="宋体" w:hint="eastAsia"/>
          <w:sz w:val="24"/>
        </w:rPr>
        <w:t>）投标单位基本信息表</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6D27EC" w:rsidRDefault="00F1644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6D27EC" w:rsidRDefault="00F16447">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6D27EC" w:rsidRDefault="00F1644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6D27EC" w:rsidRDefault="00F1644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6D27EC" w:rsidRDefault="00F16447" w:rsidP="000B66DD">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6D27EC" w:rsidRDefault="00F164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w:t>
      </w:r>
      <w:r>
        <w:rPr>
          <w:rFonts w:hAnsi="宋体" w:cs="宋体" w:hint="eastAsia"/>
          <w:b/>
          <w:sz w:val="24"/>
          <w:szCs w:val="24"/>
        </w:rPr>
        <w:t>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D27EC" w:rsidRDefault="00F16447" w:rsidP="000B66D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6D27EC" w:rsidRDefault="00F164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6D27EC" w:rsidRDefault="00F16447">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p>
    <w:p w:rsidR="006D27EC" w:rsidRDefault="00F1644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6D27EC" w:rsidRDefault="00F1644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6D27EC" w:rsidRDefault="00F16447">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及履约保证金</w:t>
      </w:r>
    </w:p>
    <w:p w:rsidR="006D27EC" w:rsidRDefault="00F16447">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 xml:space="preserve">3.4.1 </w:t>
      </w:r>
      <w:r>
        <w:rPr>
          <w:rFonts w:hAnsi="宋体" w:cs="宋体" w:hint="eastAsia"/>
          <w:b/>
          <w:bCs/>
          <w:sz w:val="24"/>
          <w:szCs w:val="22"/>
        </w:rPr>
        <w:t>投标保证金</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w:t>
      </w:r>
      <w:r>
        <w:rPr>
          <w:rFonts w:hAnsi="宋体" w:cs="宋体" w:hint="eastAsia"/>
          <w:sz w:val="24"/>
        </w:rPr>
        <w:t>投标人应按投标人须知前附表后规定缴纳投标保证金。</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w:t>
      </w:r>
      <w:r>
        <w:rPr>
          <w:rFonts w:hAnsi="宋体" w:cs="宋体" w:hint="eastAsia"/>
          <w:sz w:val="24"/>
        </w:rPr>
        <w:t>投标保证金的相关规定</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）在法定期限内签订书面合同，中标人执投标保证金退还申请表（单位加盖行政公章）及合同原件、履约保证金转账凭证到中心业务部室办理退款手续，中心在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w:t>
      </w:r>
      <w:r>
        <w:rPr>
          <w:rFonts w:hAnsi="宋体" w:cs="宋体" w:hint="eastAsia"/>
          <w:sz w:val="24"/>
        </w:rPr>
        <w:t>关规定办理。</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lastRenderedPageBreak/>
        <w:t>（三）将中标项目转让给他人，或者在投标文件中未说明，且未经招标人同意，将中标项目分包给他人的；</w:t>
      </w:r>
      <w:r>
        <w:rPr>
          <w:rFonts w:hAnsi="宋体" w:cs="宋体" w:hint="eastAsia"/>
          <w:sz w:val="24"/>
        </w:rPr>
        <w:t xml:space="preserve"> </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（四）投标人在招投标活动中弄虚作假、围标串标，骗取中标并</w:t>
      </w:r>
      <w:r>
        <w:rPr>
          <w:rFonts w:hAnsi="宋体" w:cs="宋体" w:hint="eastAsia"/>
          <w:sz w:val="24"/>
        </w:rPr>
        <w:t>经招投标行政监督部门调查核实的；</w:t>
      </w:r>
      <w:r>
        <w:rPr>
          <w:rFonts w:hAnsi="宋体" w:cs="宋体" w:hint="eastAsia"/>
          <w:sz w:val="24"/>
        </w:rPr>
        <w:t xml:space="preserve"> </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6D27EC" w:rsidRDefault="00F16447">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r>
      <w:r>
        <w:rPr>
          <w:rFonts w:hAnsi="宋体" w:cs="宋体" w:hint="eastAsia"/>
          <w:b/>
          <w:sz w:val="24"/>
        </w:rPr>
        <w:t>履约保证金</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w:t>
      </w:r>
      <w:r>
        <w:rPr>
          <w:rFonts w:hAnsi="宋体" w:cs="宋体" w:hint="eastAsia"/>
          <w:sz w:val="24"/>
        </w:rPr>
        <w:t>履约保证金提交方式及注意事项：</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、以网银、银行转账支票、银行电汇方式提交。</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、现金支票和现金不得作为履约保证金提交方式。</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3</w:t>
      </w:r>
      <w:r>
        <w:rPr>
          <w:rFonts w:hAnsi="宋体" w:cs="宋体" w:hint="eastAsia"/>
          <w:sz w:val="24"/>
        </w:rPr>
        <w:t>、中标人必须通过其公司账户按照规定的方式提交，其名称应与中标单位的名称一致。</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4</w:t>
      </w:r>
      <w:r>
        <w:rPr>
          <w:rFonts w:hAnsi="宋体" w:cs="宋体" w:hint="eastAsia"/>
          <w:sz w:val="24"/>
        </w:rPr>
        <w:t>、中标人在缴纳履约保证金时，必须在附言、备注和用途栏注明“项目编号及标段”，否则可能造成延迟退还。</w:t>
      </w:r>
    </w:p>
    <w:p w:rsidR="006D27EC" w:rsidRDefault="00F1644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3.4.2.2</w:t>
      </w:r>
      <w:r>
        <w:rPr>
          <w:rFonts w:hAnsi="宋体" w:cs="宋体" w:hint="eastAsia"/>
          <w:sz w:val="24"/>
        </w:rPr>
        <w:t>履约保证金提交比例和数额：履约保证金数额为不超过中标合同金额的</w:t>
      </w:r>
      <w:r>
        <w:rPr>
          <w:rFonts w:hAnsi="宋体" w:cs="宋体" w:hint="eastAsia"/>
          <w:sz w:val="24"/>
        </w:rPr>
        <w:t>10%</w:t>
      </w:r>
      <w:r>
        <w:rPr>
          <w:rFonts w:hAnsi="宋体" w:cs="宋体" w:hint="eastAsia"/>
          <w:sz w:val="24"/>
        </w:rPr>
        <w:t>。</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3.4.2.3</w:t>
      </w:r>
      <w:r>
        <w:rPr>
          <w:rFonts w:hAnsi="宋体" w:cs="宋体" w:hint="eastAsia"/>
          <w:sz w:val="24"/>
        </w:rPr>
        <w:t>履约保证金的退还：</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w:t>
      </w:r>
      <w:r>
        <w:rPr>
          <w:rFonts w:hAnsi="宋体" w:cs="宋体" w:hint="eastAsia"/>
          <w:sz w:val="24"/>
        </w:rPr>
        <w:t>及银行同期活期存款利息至中标人账户。</w:t>
      </w:r>
    </w:p>
    <w:p w:rsidR="006D27EC" w:rsidRDefault="00F16447">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6D27EC" w:rsidRDefault="00F16447">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w:t>
      </w:r>
      <w:r>
        <w:rPr>
          <w:rFonts w:hAnsi="宋体" w:cs="宋体" w:hint="eastAsia"/>
          <w:sz w:val="24"/>
        </w:rPr>
        <w:t>材料的原件扫描件。</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“项目管理机构配备情况”应填报满足本章第</w:t>
      </w:r>
      <w:r>
        <w:rPr>
          <w:rFonts w:hAnsi="宋体" w:cs="宋体" w:hint="eastAsia"/>
          <w:sz w:val="24"/>
        </w:rPr>
        <w:t xml:space="preserve"> 1.4 </w:t>
      </w:r>
      <w:r>
        <w:rPr>
          <w:rFonts w:hAnsi="宋体" w:cs="宋体" w:hint="eastAsia"/>
          <w:sz w:val="24"/>
        </w:rPr>
        <w:t>项规定的项目经理相关信息。“主要人员简历表”中项目经理应附身份证、执业资格证书和社保缴费证明原件扫描件，其他主要人员应附</w:t>
      </w:r>
      <w:r>
        <w:rPr>
          <w:rFonts w:hAnsi="宋体" w:cs="宋体" w:hint="eastAsia"/>
          <w:sz w:val="24"/>
        </w:rPr>
        <w:t>身份证、有关证书和社保缴费证明原件扫描件。</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 xml:space="preserve">3.5.3 </w:t>
      </w:r>
      <w:r>
        <w:rPr>
          <w:rFonts w:hAnsi="宋体" w:cs="宋体" w:hint="eastAsia"/>
          <w:sz w:val="24"/>
        </w:rPr>
        <w:t>“</w:t>
      </w:r>
      <w:r>
        <w:rPr>
          <w:rFonts w:hAnsi="宋体" w:cs="宋体" w:hint="eastAsia"/>
          <w:sz w:val="24"/>
          <w:lang w:val="zh-CN"/>
        </w:rPr>
        <w:t>近年财务状况表”应附经会计师事务所或审计机构审计的财务会计报表，包括</w:t>
      </w:r>
      <w:r>
        <w:rPr>
          <w:rFonts w:hAnsi="宋体" w:cs="宋体" w:hint="eastAsia"/>
          <w:sz w:val="24"/>
          <w:lang w:val="zh-CN"/>
        </w:rPr>
        <w:lastRenderedPageBreak/>
        <w:t>资产负债表、现金流量表、利润表和财务情况说明书的原件扫描件，具体年份要求见投标人须知前附表。</w:t>
      </w:r>
    </w:p>
    <w:p w:rsidR="006D27EC" w:rsidRDefault="00F16447">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D27EC" w:rsidRDefault="00F1644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“正在施工和新承接的项目情况表”应附合同协议书的原件扫描件。每张表格只填写</w:t>
      </w:r>
      <w:r>
        <w:rPr>
          <w:rFonts w:hAnsi="宋体" w:cs="宋体" w:hint="eastAsia"/>
          <w:sz w:val="24"/>
          <w:lang w:val="zh-CN"/>
        </w:rPr>
        <w:t>一个项目，并标明序号。</w:t>
      </w:r>
    </w:p>
    <w:p w:rsidR="006D27EC" w:rsidRDefault="00F1644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3.5.6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6D27EC" w:rsidRDefault="00F16447">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44974521"/>
      <w:bookmarkStart w:id="40" w:name="_Toc179632571"/>
      <w:bookmarkStart w:id="41" w:name="_Toc152045553"/>
      <w:r>
        <w:rPr>
          <w:rFonts w:hAnsi="宋体" w:cs="宋体" w:hint="eastAsia"/>
          <w:b/>
          <w:sz w:val="24"/>
        </w:rPr>
        <w:t>备选投标方案</w:t>
      </w:r>
    </w:p>
    <w:bookmarkEnd w:id="38"/>
    <w:bookmarkEnd w:id="39"/>
    <w:bookmarkEnd w:id="40"/>
    <w:bookmarkEnd w:id="41"/>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D27EC" w:rsidRDefault="00F16447">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 xml:space="preserve">3.7 </w:t>
      </w:r>
      <w:r>
        <w:rPr>
          <w:rFonts w:hAnsi="宋体" w:cs="宋体" w:hint="eastAsia"/>
          <w:b/>
          <w:sz w:val="24"/>
        </w:rPr>
        <w:t>投标文件的编制</w:t>
      </w:r>
    </w:p>
    <w:p w:rsidR="006D27EC" w:rsidRDefault="00F16447">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6D27EC" w:rsidRDefault="00F16447">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6D27EC" w:rsidRDefault="00F16447">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w:t>
      </w:r>
      <w:r>
        <w:rPr>
          <w:rFonts w:hAnsi="宋体" w:hint="eastAsia"/>
          <w:sz w:val="24"/>
          <w:szCs w:val="24"/>
        </w:rPr>
        <w:t>投标文件（包括含工程量清单的商务标投标文件）。</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2</w:t>
      </w:r>
      <w:r>
        <w:rPr>
          <w:rFonts w:hAnsi="宋体" w:cs="宋体" w:hint="eastAsia"/>
          <w:sz w:val="24"/>
        </w:rPr>
        <w:t>份。</w:t>
      </w:r>
    </w:p>
    <w:p w:rsidR="006D27EC" w:rsidRDefault="00F16447">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r>
        <w:rPr>
          <w:rFonts w:hAnsi="宋体" w:cs="宋体" w:hint="eastAsia"/>
          <w:sz w:val="24"/>
        </w:rPr>
        <w:t>。</w:t>
      </w:r>
    </w:p>
    <w:p w:rsidR="006D27EC" w:rsidRPr="000B66DD" w:rsidRDefault="00F16447" w:rsidP="000B66D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6D27EC" w:rsidRDefault="00F16447">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纸质投标文件的正本与副本应分别装订成册同时加盖骑缝章，并编制目录及连续页码，具体装订要求见投标人须知前附表规定。</w:t>
      </w:r>
    </w:p>
    <w:p w:rsidR="006D27EC" w:rsidRDefault="00F16447">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6D27EC" w:rsidRDefault="00F16447">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6D27EC" w:rsidRDefault="00F16447">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6D27EC" w:rsidRDefault="00F16447">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纸质投标文件的正本、副本应分开包装，最后把包装好的正本与副本包装在一个包装内，加贴封条，并在封套的封口处加盖投标人公章及密封印章，密封不符合要求的不予受理。</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w:t>
      </w:r>
      <w:r>
        <w:rPr>
          <w:rFonts w:hAnsi="宋体" w:cs="宋体" w:hint="eastAsia"/>
          <w:sz w:val="24"/>
        </w:rPr>
        <w:t>标人须知前附表。</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分前不得开启”，并加盖单位公章及密封印章，法定代表人或委托代理人签名，在投标截止时间前随纸质投标文件一并递交。</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6D27EC" w:rsidRDefault="00F16447">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6D27EC" w:rsidRDefault="00F16447">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6D27EC" w:rsidRDefault="00F16447">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w:t>
      </w:r>
      <w:r>
        <w:rPr>
          <w:rFonts w:hAnsi="宋体" w:cs="宋体" w:hint="eastAsia"/>
          <w:sz w:val="24"/>
        </w:rPr>
        <w:t>可以修改或撤回已提交的投标文件，纸质投标文件的修改或撤回应以书面形式通知招标人。</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w:t>
      </w:r>
      <w:r>
        <w:rPr>
          <w:rFonts w:hAnsi="宋体" w:cs="宋体" w:hint="eastAsia"/>
          <w:sz w:val="24"/>
        </w:rPr>
        <w:t>文件提交回执单”的，视为撤回投标文件。</w:t>
      </w:r>
    </w:p>
    <w:p w:rsidR="006D27EC" w:rsidRDefault="00F16447">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6D27EC" w:rsidRDefault="00F16447">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6D27EC" w:rsidRDefault="00F16447">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6D27EC" w:rsidRDefault="00F16447">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开标、解密、唱标程序</w:t>
      </w:r>
    </w:p>
    <w:p w:rsidR="006D27EC" w:rsidRDefault="00F16447">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6D27EC" w:rsidRDefault="00F1644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D27EC" w:rsidRPr="000B66DD" w:rsidRDefault="00F16447" w:rsidP="000B66DD">
      <w:pPr>
        <w:spacing w:line="400" w:lineRule="exact"/>
        <w:ind w:firstLineChars="200" w:firstLine="480"/>
        <w:rPr>
          <w:rFonts w:hAnsi="宋体" w:cs="宋体"/>
          <w:sz w:val="24"/>
        </w:rPr>
      </w:pPr>
      <w:r>
        <w:rPr>
          <w:rFonts w:hAnsi="宋体" w:hint="eastAsia"/>
          <w:sz w:val="24"/>
          <w:szCs w:val="24"/>
        </w:rPr>
        <w:t>5.</w:t>
      </w:r>
      <w:r w:rsidRPr="000B66DD">
        <w:rPr>
          <w:rFonts w:hAnsi="宋体" w:cs="宋体"/>
          <w:sz w:val="24"/>
        </w:rPr>
        <w:t>2</w:t>
      </w:r>
      <w:r w:rsidRPr="000B66DD">
        <w:rPr>
          <w:rFonts w:hAnsi="宋体" w:cs="宋体" w:hint="eastAsia"/>
          <w:sz w:val="24"/>
        </w:rPr>
        <w:t xml:space="preserve">.2 </w:t>
      </w:r>
      <w:r w:rsidRPr="000B66DD">
        <w:rPr>
          <w:rFonts w:hAnsi="宋体" w:cs="宋体" w:hint="eastAsia"/>
          <w:sz w:val="24"/>
        </w:rPr>
        <w:t>电子投标文件的解密</w:t>
      </w:r>
    </w:p>
    <w:p w:rsidR="006D27EC" w:rsidRDefault="00F16447" w:rsidP="000B66DD">
      <w:pPr>
        <w:spacing w:line="400" w:lineRule="exact"/>
        <w:ind w:firstLineChars="200" w:firstLine="480"/>
        <w:rPr>
          <w:rFonts w:hAnsi="宋体" w:cs="宋体"/>
          <w:sz w:val="24"/>
        </w:rPr>
      </w:pPr>
      <w:r w:rsidRPr="000B66DD">
        <w:rPr>
          <w:rFonts w:hAnsi="宋体" w:cs="宋体" w:hint="eastAsia"/>
          <w:sz w:val="24"/>
        </w:rPr>
        <w:t>5.2.2.1</w:t>
      </w:r>
      <w:r w:rsidRPr="000B66DD">
        <w:rPr>
          <w:rFonts w:hAnsi="宋体" w:cs="宋体" w:hint="eastAsia"/>
          <w:sz w:val="24"/>
        </w:rPr>
        <w:t>本项目为全流程电子化交易项目，电子投标文件采用双重加密。在投标截止时间到达后，</w:t>
      </w:r>
      <w:r>
        <w:rPr>
          <w:rFonts w:hAnsi="宋体" w:cs="宋体" w:hint="eastAsia"/>
          <w:sz w:val="24"/>
        </w:rPr>
        <w:t>分标段进行解密。</w:t>
      </w:r>
    </w:p>
    <w:p w:rsidR="006D27EC" w:rsidRDefault="00F16447" w:rsidP="000B66DD">
      <w:pPr>
        <w:spacing w:line="400" w:lineRule="exact"/>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w:t>
      </w:r>
      <w:r w:rsidRPr="000B66DD">
        <w:rPr>
          <w:rFonts w:hAnsi="宋体" w:cs="宋体" w:hint="eastAsia"/>
          <w:sz w:val="24"/>
        </w:rPr>
        <w:t>，请在代理机</w:t>
      </w:r>
      <w:r w:rsidRPr="000B66DD">
        <w:rPr>
          <w:rFonts w:hAnsi="宋体" w:cs="宋体" w:hint="eastAsia"/>
          <w:sz w:val="24"/>
        </w:rPr>
        <w:t>构引导下进行。</w:t>
      </w:r>
    </w:p>
    <w:p w:rsidR="006D27EC" w:rsidRDefault="00F16447" w:rsidP="000B66DD">
      <w:pPr>
        <w:spacing w:line="400" w:lineRule="exact"/>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6D27EC" w:rsidRPr="000B66DD" w:rsidRDefault="00F16447" w:rsidP="000B66DD">
      <w:pPr>
        <w:spacing w:line="400" w:lineRule="exact"/>
        <w:ind w:firstLineChars="200" w:firstLine="480"/>
        <w:rPr>
          <w:rFonts w:hAnsi="宋体" w:cs="宋体"/>
          <w:sz w:val="24"/>
        </w:rPr>
      </w:pPr>
      <w:r w:rsidRPr="000B66DD">
        <w:rPr>
          <w:rFonts w:hAnsi="宋体" w:cs="宋体" w:hint="eastAsia"/>
          <w:sz w:val="24"/>
        </w:rPr>
        <w:t>5.2.2.2</w:t>
      </w:r>
      <w:r w:rsidRPr="000B66DD">
        <w:rPr>
          <w:rFonts w:hAnsi="宋体" w:cs="宋体" w:hint="eastAsia"/>
          <w:sz w:val="24"/>
        </w:rPr>
        <w:t>电子投标文件解密异常情况处理</w:t>
      </w:r>
    </w:p>
    <w:p w:rsidR="006D27EC" w:rsidRPr="000B66DD" w:rsidRDefault="00F16447" w:rsidP="000B66DD">
      <w:pPr>
        <w:spacing w:line="400" w:lineRule="exact"/>
        <w:ind w:firstLineChars="200" w:firstLine="480"/>
        <w:rPr>
          <w:rFonts w:hAnsi="宋体" w:cs="宋体"/>
          <w:sz w:val="24"/>
        </w:rPr>
      </w:pPr>
      <w:r w:rsidRPr="000B66DD">
        <w:rPr>
          <w:rFonts w:hAnsi="宋体" w:cs="宋体" w:hint="eastAsia"/>
          <w:sz w:val="24"/>
        </w:rPr>
        <w:t>（</w:t>
      </w:r>
      <w:r w:rsidRPr="000B66DD">
        <w:rPr>
          <w:rFonts w:hAnsi="宋体" w:cs="宋体"/>
          <w:sz w:val="24"/>
        </w:rPr>
        <w:t>1</w:t>
      </w:r>
      <w:r w:rsidRPr="000B66DD">
        <w:rPr>
          <w:rFonts w:hAnsi="宋体" w:cs="宋体" w:hint="eastAsia"/>
          <w:sz w:val="24"/>
        </w:rPr>
        <w:t>）因电子交易系统异常无法解密电子投标文件的，使用纸质投标文件，以人工方式进行。</w:t>
      </w:r>
    </w:p>
    <w:p w:rsidR="006D27EC" w:rsidRDefault="00F16447">
      <w:pPr>
        <w:ind w:firstLineChars="200" w:firstLine="480"/>
        <w:rPr>
          <w:rFonts w:hAnsi="宋体"/>
          <w:sz w:val="24"/>
          <w:szCs w:val="24"/>
        </w:rPr>
      </w:pPr>
      <w:r>
        <w:rPr>
          <w:rFonts w:hAnsi="宋体" w:hint="eastAsia"/>
          <w:sz w:val="24"/>
          <w:szCs w:val="24"/>
        </w:rPr>
        <w:lastRenderedPageBreak/>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6D27EC" w:rsidRDefault="00F16447">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6D27EC" w:rsidRDefault="00F16447">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w:t>
      </w:r>
      <w:r>
        <w:rPr>
          <w:rFonts w:hAnsi="宋体" w:cs="宋体" w:hint="eastAsia"/>
          <w:sz w:val="24"/>
        </w:rPr>
        <w:t>员会负责。评标委员会成员由相关技术、经济等方面的专家组成，组成人数见投标人须知前附表。</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6D27EC" w:rsidRDefault="00F16447">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D27EC" w:rsidRDefault="00F16447">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D27EC" w:rsidRDefault="00F16447">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6D27EC" w:rsidRDefault="00F16447">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6D27EC" w:rsidRDefault="00F16447">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6D27EC" w:rsidRDefault="00F16447">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w:t>
      </w:r>
      <w:r>
        <w:rPr>
          <w:rFonts w:hAnsi="宋体" w:cs="宋体" w:hint="eastAsia"/>
          <w:b/>
          <w:sz w:val="24"/>
        </w:rPr>
        <w:t>中标通知</w:t>
      </w:r>
      <w:bookmarkEnd w:id="54"/>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44974537"/>
      <w:bookmarkStart w:id="56" w:name="_Toc152045569"/>
      <w:bookmarkStart w:id="57" w:name="_Toc179632587"/>
      <w:bookmarkStart w:id="58" w:name="_Toc152042345"/>
    </w:p>
    <w:bookmarkEnd w:id="55"/>
    <w:bookmarkEnd w:id="56"/>
    <w:bookmarkEnd w:id="57"/>
    <w:bookmarkEnd w:id="58"/>
    <w:p w:rsidR="006D27EC" w:rsidRDefault="00F16447">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w:t>
      </w:r>
      <w:r>
        <w:rPr>
          <w:rFonts w:hAnsi="宋体" w:cs="宋体" w:hint="eastAsia"/>
          <w:sz w:val="24"/>
        </w:rPr>
        <w:t>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D27EC" w:rsidRDefault="00F1644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6D27EC" w:rsidRDefault="00F16447">
      <w:pPr>
        <w:autoSpaceDE w:val="0"/>
        <w:autoSpaceDN w:val="0"/>
        <w:spacing w:line="440" w:lineRule="exact"/>
        <w:jc w:val="left"/>
        <w:outlineLvl w:val="0"/>
        <w:rPr>
          <w:rFonts w:hAnsi="宋体" w:cs="宋体"/>
          <w:b/>
          <w:sz w:val="24"/>
        </w:rPr>
      </w:pPr>
      <w:bookmarkStart w:id="59" w:name="_Toc283559978"/>
      <w:r>
        <w:rPr>
          <w:rFonts w:hAnsi="宋体" w:cs="宋体"/>
          <w:b/>
          <w:sz w:val="24"/>
        </w:rPr>
        <w:lastRenderedPageBreak/>
        <w:t xml:space="preserve">8. </w:t>
      </w:r>
      <w:r>
        <w:rPr>
          <w:rFonts w:hAnsi="宋体" w:cs="宋体" w:hint="eastAsia"/>
          <w:b/>
          <w:sz w:val="24"/>
        </w:rPr>
        <w:t>重新招标和不再招标</w:t>
      </w:r>
      <w:bookmarkEnd w:id="59"/>
    </w:p>
    <w:p w:rsidR="006D27EC" w:rsidRDefault="00F16447">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6D27EC" w:rsidRDefault="00F1644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D27EC" w:rsidRDefault="00F1644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w:t>
      </w:r>
      <w:r>
        <w:rPr>
          <w:rFonts w:hAnsi="宋体" w:cs="宋体" w:hint="eastAsia"/>
          <w:sz w:val="24"/>
        </w:rPr>
        <w:t>人少于</w:t>
      </w:r>
      <w:r>
        <w:rPr>
          <w:rFonts w:hAnsi="宋体" w:cs="宋体"/>
          <w:sz w:val="24"/>
        </w:rPr>
        <w:t>3</w:t>
      </w:r>
      <w:r>
        <w:rPr>
          <w:rFonts w:hAnsi="宋体" w:cs="宋体" w:hint="eastAsia"/>
          <w:sz w:val="24"/>
        </w:rPr>
        <w:t>个的；</w:t>
      </w:r>
    </w:p>
    <w:p w:rsidR="006D27EC" w:rsidRDefault="00F1644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6D27EC" w:rsidRDefault="00F16447">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6D27EC" w:rsidRDefault="00F1644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6D27EC" w:rsidRDefault="00F16447">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6D27EC" w:rsidRDefault="00F16447">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6D27EC" w:rsidRDefault="00F1644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6D27EC" w:rsidRDefault="00F16447">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6D27EC" w:rsidRDefault="00F1644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D27EC" w:rsidRDefault="00F16447">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6D27EC" w:rsidRDefault="00F1644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D27EC" w:rsidRDefault="00F16447">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w:t>
      </w:r>
      <w:r>
        <w:rPr>
          <w:rFonts w:hAnsi="宋体" w:cs="宋体" w:hint="eastAsia"/>
          <w:b/>
          <w:sz w:val="24"/>
        </w:rPr>
        <w:t>求</w:t>
      </w:r>
      <w:bookmarkEnd w:id="66"/>
    </w:p>
    <w:p w:rsidR="006D27EC" w:rsidRDefault="00F1644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D27EC" w:rsidRDefault="00F16447">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6D27EC" w:rsidRDefault="00F1644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D27EC" w:rsidRDefault="00F16447">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6D27EC" w:rsidRDefault="00F16447">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6D27EC" w:rsidRDefault="00F16447" w:rsidP="000B66DD">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6D27EC" w:rsidRDefault="00F16447" w:rsidP="000B66DD">
      <w:pPr>
        <w:spacing w:beforeLines="100" w:afterLines="100" w:line="400" w:lineRule="exact"/>
        <w:jc w:val="center"/>
        <w:rPr>
          <w:rFonts w:hAnsi="宋体" w:cs="宋体"/>
          <w:sz w:val="28"/>
          <w:szCs w:val="28"/>
        </w:rPr>
      </w:pPr>
      <w:r>
        <w:rPr>
          <w:rFonts w:hAnsi="宋体" w:cs="宋体" w:hint="eastAsia"/>
          <w:sz w:val="28"/>
          <w:szCs w:val="28"/>
        </w:rPr>
        <w:t>问题澄清通知</w:t>
      </w:r>
    </w:p>
    <w:p w:rsidR="006D27EC" w:rsidRDefault="00F16447">
      <w:pPr>
        <w:spacing w:line="400" w:lineRule="exact"/>
        <w:ind w:firstLineChars="2550" w:firstLine="6120"/>
        <w:rPr>
          <w:rFonts w:hAnsi="宋体" w:cs="宋体"/>
          <w:sz w:val="24"/>
          <w:u w:val="single"/>
        </w:rPr>
      </w:pPr>
      <w:r>
        <w:rPr>
          <w:rFonts w:hAnsi="宋体" w:cs="宋体" w:hint="eastAsia"/>
          <w:sz w:val="24"/>
        </w:rPr>
        <w:t>编号：</w:t>
      </w:r>
    </w:p>
    <w:p w:rsidR="006D27EC" w:rsidRDefault="00F16447">
      <w:pPr>
        <w:spacing w:line="480" w:lineRule="exact"/>
        <w:ind w:firstLineChars="200" w:firstLine="480"/>
        <w:rPr>
          <w:rFonts w:hAnsi="宋体" w:cs="宋体"/>
          <w:sz w:val="24"/>
        </w:rPr>
      </w:pPr>
      <w:r>
        <w:rPr>
          <w:rFonts w:hAnsi="宋体" w:cs="宋体" w:hint="eastAsia"/>
          <w:sz w:val="24"/>
        </w:rPr>
        <w:t>（投标人名称）：</w:t>
      </w:r>
    </w:p>
    <w:p w:rsidR="006D27EC" w:rsidRDefault="00F1644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D27EC" w:rsidRDefault="006D27EC">
      <w:pPr>
        <w:spacing w:line="480" w:lineRule="exact"/>
        <w:ind w:firstLineChars="200" w:firstLine="480"/>
        <w:rPr>
          <w:rFonts w:hAnsi="宋体" w:cs="宋体"/>
          <w:sz w:val="24"/>
        </w:rPr>
      </w:pPr>
    </w:p>
    <w:p w:rsidR="006D27EC" w:rsidRDefault="00F16447">
      <w:pPr>
        <w:spacing w:line="480" w:lineRule="exact"/>
        <w:ind w:firstLineChars="200" w:firstLine="480"/>
        <w:rPr>
          <w:rFonts w:hAnsi="宋体" w:cs="宋体"/>
          <w:sz w:val="24"/>
        </w:rPr>
      </w:pPr>
      <w:r>
        <w:rPr>
          <w:rFonts w:hAnsi="宋体" w:cs="宋体" w:hint="eastAsia"/>
          <w:sz w:val="24"/>
        </w:rPr>
        <w:t>1.</w:t>
      </w:r>
    </w:p>
    <w:p w:rsidR="006D27EC" w:rsidRDefault="00F16447">
      <w:pPr>
        <w:spacing w:line="480" w:lineRule="exact"/>
        <w:ind w:firstLineChars="200" w:firstLine="480"/>
        <w:rPr>
          <w:rFonts w:hAnsi="宋体" w:cs="宋体"/>
          <w:sz w:val="24"/>
        </w:rPr>
      </w:pPr>
      <w:r>
        <w:rPr>
          <w:rFonts w:hAnsi="宋体" w:cs="宋体" w:hint="eastAsia"/>
          <w:sz w:val="24"/>
        </w:rPr>
        <w:t>2.</w:t>
      </w:r>
    </w:p>
    <w:p w:rsidR="006D27EC" w:rsidRDefault="006D27EC">
      <w:pPr>
        <w:spacing w:line="480" w:lineRule="exact"/>
        <w:ind w:firstLineChars="200" w:firstLine="480"/>
        <w:rPr>
          <w:rFonts w:hAnsi="宋体" w:cs="宋体"/>
          <w:sz w:val="24"/>
        </w:rPr>
      </w:pPr>
    </w:p>
    <w:p w:rsidR="006D27EC" w:rsidRDefault="00F16447">
      <w:pPr>
        <w:spacing w:line="480" w:lineRule="exact"/>
        <w:ind w:firstLineChars="200" w:firstLine="480"/>
        <w:rPr>
          <w:rFonts w:hAnsi="宋体" w:cs="宋体"/>
          <w:sz w:val="24"/>
        </w:rPr>
      </w:pPr>
      <w:r>
        <w:rPr>
          <w:rFonts w:hAnsi="宋体" w:cs="宋体" w:hint="eastAsia"/>
          <w:sz w:val="24"/>
        </w:rPr>
        <w:t>……</w:t>
      </w:r>
    </w:p>
    <w:p w:rsidR="006D27EC" w:rsidRDefault="006D27EC">
      <w:pPr>
        <w:spacing w:line="480" w:lineRule="exact"/>
        <w:ind w:firstLineChars="200" w:firstLine="480"/>
        <w:rPr>
          <w:rFonts w:hAnsi="宋体" w:cs="宋体"/>
          <w:sz w:val="24"/>
        </w:rPr>
      </w:pPr>
    </w:p>
    <w:p w:rsidR="006D27EC" w:rsidRDefault="00F1644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6D27EC" w:rsidRDefault="006D27EC">
      <w:pPr>
        <w:spacing w:line="480" w:lineRule="exact"/>
        <w:rPr>
          <w:rFonts w:hAnsi="宋体" w:cs="宋体"/>
          <w:sz w:val="24"/>
        </w:rPr>
      </w:pPr>
    </w:p>
    <w:p w:rsidR="006D27EC" w:rsidRDefault="00F16447">
      <w:pPr>
        <w:spacing w:line="480" w:lineRule="exact"/>
        <w:rPr>
          <w:rFonts w:hAnsi="宋体" w:cs="宋体"/>
          <w:sz w:val="24"/>
        </w:rPr>
      </w:pPr>
      <w:r>
        <w:rPr>
          <w:rFonts w:hAnsi="宋体" w:cs="宋体" w:hint="eastAsia"/>
          <w:sz w:val="24"/>
        </w:rPr>
        <w:t>附件：质疑问卷</w:t>
      </w:r>
    </w:p>
    <w:p w:rsidR="006D27EC" w:rsidRDefault="006D27EC">
      <w:pPr>
        <w:spacing w:line="480" w:lineRule="exact"/>
        <w:ind w:firstLineChars="1700" w:firstLine="4080"/>
        <w:rPr>
          <w:rFonts w:hAnsi="宋体" w:cs="宋体"/>
          <w:sz w:val="24"/>
          <w:u w:val="single"/>
        </w:rPr>
      </w:pPr>
    </w:p>
    <w:p w:rsidR="006D27EC" w:rsidRDefault="006D27EC">
      <w:pPr>
        <w:spacing w:line="480" w:lineRule="exact"/>
        <w:ind w:firstLineChars="1700" w:firstLine="4080"/>
        <w:rPr>
          <w:rFonts w:hAnsi="宋体" w:cs="宋体"/>
          <w:sz w:val="24"/>
          <w:u w:val="single"/>
        </w:rPr>
      </w:pPr>
    </w:p>
    <w:p w:rsidR="006D27EC" w:rsidRDefault="006D27EC">
      <w:pPr>
        <w:spacing w:line="480" w:lineRule="exact"/>
        <w:ind w:firstLineChars="1700" w:firstLine="4080"/>
        <w:rPr>
          <w:rFonts w:hAnsi="宋体" w:cs="宋体"/>
          <w:sz w:val="24"/>
          <w:u w:val="single"/>
        </w:rPr>
      </w:pPr>
    </w:p>
    <w:p w:rsidR="006D27EC" w:rsidRDefault="006D27EC">
      <w:pPr>
        <w:spacing w:line="480" w:lineRule="exact"/>
        <w:rPr>
          <w:rFonts w:hAnsi="宋体" w:cs="宋体"/>
          <w:sz w:val="24"/>
          <w:u w:val="single"/>
        </w:rPr>
      </w:pPr>
    </w:p>
    <w:p w:rsidR="006D27EC" w:rsidRDefault="006D27EC">
      <w:pPr>
        <w:spacing w:line="480" w:lineRule="exact"/>
        <w:ind w:firstLineChars="1700" w:firstLine="4080"/>
        <w:rPr>
          <w:rFonts w:hAnsi="宋体" w:cs="宋体"/>
          <w:sz w:val="24"/>
          <w:u w:val="single"/>
        </w:rPr>
      </w:pPr>
    </w:p>
    <w:p w:rsidR="006D27EC" w:rsidRDefault="00F16447">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6D27EC" w:rsidRDefault="00F16447">
      <w:pPr>
        <w:spacing w:line="480" w:lineRule="exact"/>
        <w:ind w:firstLineChars="1200" w:firstLine="2880"/>
        <w:rPr>
          <w:sz w:val="24"/>
        </w:rPr>
      </w:pPr>
      <w:r>
        <w:rPr>
          <w:rFonts w:hint="eastAsia"/>
          <w:sz w:val="24"/>
        </w:rPr>
        <w:t>（经评标委员会授权的招标人代表签字或招标人加盖单位章）</w:t>
      </w:r>
    </w:p>
    <w:p w:rsidR="006D27EC" w:rsidRDefault="00F16447">
      <w:pPr>
        <w:spacing w:line="480" w:lineRule="exact"/>
        <w:ind w:firstLineChars="2200" w:firstLine="5280"/>
        <w:rPr>
          <w:rFonts w:hAnsi="宋体" w:cs="宋体"/>
          <w:sz w:val="24"/>
        </w:rPr>
      </w:pPr>
      <w:r>
        <w:rPr>
          <w:rFonts w:hint="eastAsia"/>
          <w:sz w:val="24"/>
        </w:rPr>
        <w:t>年月日</w:t>
      </w:r>
    </w:p>
    <w:p w:rsidR="006D27EC" w:rsidRDefault="006D27EC" w:rsidP="000B66DD">
      <w:pPr>
        <w:spacing w:line="400" w:lineRule="exact"/>
        <w:ind w:firstLineChars="200" w:firstLine="482"/>
        <w:rPr>
          <w:rFonts w:ascii="新宋体" w:eastAsia="新宋体" w:hAnsi="新宋体"/>
          <w:b/>
          <w:sz w:val="24"/>
        </w:rPr>
      </w:pPr>
    </w:p>
    <w:p w:rsidR="006D27EC" w:rsidRDefault="006D27EC">
      <w:pPr>
        <w:pStyle w:val="a0"/>
        <w:ind w:firstLine="340"/>
      </w:pPr>
    </w:p>
    <w:p w:rsidR="006D27EC" w:rsidRDefault="006D27EC">
      <w:pPr>
        <w:spacing w:line="400" w:lineRule="exact"/>
        <w:rPr>
          <w:rFonts w:ascii="新宋体" w:eastAsia="新宋体" w:hAnsi="新宋体"/>
          <w:b/>
          <w:sz w:val="24"/>
        </w:rPr>
      </w:pPr>
    </w:p>
    <w:p w:rsidR="000B66DD" w:rsidRDefault="000B66DD">
      <w:pPr>
        <w:spacing w:line="400" w:lineRule="exact"/>
        <w:rPr>
          <w:rFonts w:hAnsi="宋体" w:cs="宋体" w:hint="eastAsia"/>
          <w:b/>
          <w:bCs/>
          <w:sz w:val="24"/>
        </w:rPr>
      </w:pPr>
    </w:p>
    <w:p w:rsidR="006D27EC" w:rsidRDefault="00F16447">
      <w:pPr>
        <w:spacing w:line="400" w:lineRule="exact"/>
        <w:rPr>
          <w:rFonts w:hAnsi="宋体" w:cs="宋体"/>
          <w:b/>
          <w:bCs/>
          <w:sz w:val="24"/>
        </w:rPr>
      </w:pPr>
      <w:r>
        <w:rPr>
          <w:rFonts w:hAnsi="宋体" w:cs="宋体" w:hint="eastAsia"/>
          <w:b/>
          <w:bCs/>
          <w:sz w:val="24"/>
        </w:rPr>
        <w:lastRenderedPageBreak/>
        <w:t>附表二：问题的澄清</w:t>
      </w:r>
    </w:p>
    <w:p w:rsidR="006D27EC" w:rsidRDefault="00F16447" w:rsidP="000B66D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D27EC" w:rsidRDefault="00F16447">
      <w:pPr>
        <w:spacing w:line="400" w:lineRule="exact"/>
        <w:ind w:firstLineChars="2550" w:firstLine="6120"/>
        <w:rPr>
          <w:rFonts w:hAnsi="宋体" w:cs="宋体"/>
          <w:sz w:val="24"/>
          <w:u w:val="single"/>
        </w:rPr>
      </w:pPr>
      <w:r>
        <w:rPr>
          <w:rFonts w:hAnsi="宋体" w:cs="宋体" w:hint="eastAsia"/>
          <w:sz w:val="24"/>
        </w:rPr>
        <w:t>编号：</w:t>
      </w:r>
    </w:p>
    <w:p w:rsidR="006D27EC" w:rsidRDefault="00F16447">
      <w:pPr>
        <w:spacing w:line="480" w:lineRule="exact"/>
        <w:rPr>
          <w:rFonts w:hAnsi="宋体" w:cs="宋体"/>
          <w:sz w:val="24"/>
        </w:rPr>
      </w:pPr>
      <w:r>
        <w:rPr>
          <w:rFonts w:hAnsi="宋体" w:cs="宋体" w:hint="eastAsia"/>
          <w:sz w:val="24"/>
        </w:rPr>
        <w:t>（项目名称）招标评标委员会：</w:t>
      </w:r>
    </w:p>
    <w:p w:rsidR="006D27EC" w:rsidRDefault="00F1644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D27EC" w:rsidRDefault="00F16447">
      <w:pPr>
        <w:spacing w:line="480" w:lineRule="exact"/>
        <w:ind w:firstLineChars="200" w:firstLine="480"/>
        <w:rPr>
          <w:rFonts w:hAnsi="宋体" w:cs="宋体"/>
          <w:sz w:val="24"/>
        </w:rPr>
      </w:pPr>
      <w:r>
        <w:rPr>
          <w:rFonts w:hAnsi="宋体" w:cs="宋体" w:hint="eastAsia"/>
          <w:sz w:val="24"/>
        </w:rPr>
        <w:t>1.</w:t>
      </w:r>
    </w:p>
    <w:p w:rsidR="006D27EC" w:rsidRDefault="00F16447">
      <w:pPr>
        <w:spacing w:line="480" w:lineRule="exact"/>
        <w:ind w:firstLineChars="200" w:firstLine="480"/>
        <w:rPr>
          <w:rFonts w:hAnsi="宋体" w:cs="宋体"/>
          <w:sz w:val="24"/>
        </w:rPr>
      </w:pPr>
      <w:r>
        <w:rPr>
          <w:rFonts w:hAnsi="宋体" w:cs="宋体" w:hint="eastAsia"/>
          <w:sz w:val="24"/>
        </w:rPr>
        <w:t>2.</w:t>
      </w:r>
    </w:p>
    <w:p w:rsidR="006D27EC" w:rsidRDefault="006D27EC">
      <w:pPr>
        <w:spacing w:line="480" w:lineRule="exact"/>
        <w:ind w:firstLineChars="200" w:firstLine="480"/>
        <w:rPr>
          <w:rFonts w:hAnsi="宋体" w:cs="宋体"/>
          <w:sz w:val="24"/>
        </w:rPr>
      </w:pPr>
    </w:p>
    <w:p w:rsidR="006D27EC" w:rsidRDefault="00F16447">
      <w:pPr>
        <w:spacing w:line="480" w:lineRule="exact"/>
        <w:ind w:firstLineChars="200" w:firstLine="480"/>
        <w:rPr>
          <w:rFonts w:hAnsi="宋体" w:cs="宋体"/>
          <w:sz w:val="24"/>
        </w:rPr>
      </w:pPr>
      <w:r>
        <w:rPr>
          <w:rFonts w:hAnsi="宋体" w:cs="宋体" w:hint="eastAsia"/>
          <w:sz w:val="24"/>
        </w:rPr>
        <w:t>……</w:t>
      </w:r>
    </w:p>
    <w:p w:rsidR="006D27EC" w:rsidRDefault="006D27EC">
      <w:pPr>
        <w:spacing w:line="480" w:lineRule="exact"/>
        <w:ind w:firstLineChars="200" w:firstLine="480"/>
        <w:rPr>
          <w:rFonts w:hAnsi="宋体" w:cs="宋体"/>
          <w:sz w:val="24"/>
        </w:rPr>
      </w:pPr>
    </w:p>
    <w:p w:rsidR="006D27EC" w:rsidRDefault="006D27EC">
      <w:pPr>
        <w:spacing w:line="480" w:lineRule="exact"/>
        <w:ind w:firstLineChars="200" w:firstLine="480"/>
        <w:rPr>
          <w:rFonts w:hAnsi="宋体" w:cs="宋体"/>
          <w:sz w:val="24"/>
        </w:rPr>
      </w:pPr>
    </w:p>
    <w:p w:rsidR="006D27EC" w:rsidRDefault="006D27EC">
      <w:pPr>
        <w:spacing w:line="480" w:lineRule="exact"/>
        <w:ind w:firstLineChars="200" w:firstLine="480"/>
        <w:rPr>
          <w:rFonts w:hAnsi="宋体" w:cs="宋体"/>
          <w:sz w:val="24"/>
        </w:rPr>
      </w:pPr>
    </w:p>
    <w:p w:rsidR="006D27EC" w:rsidRDefault="006D27EC">
      <w:pPr>
        <w:spacing w:line="480" w:lineRule="exact"/>
        <w:ind w:firstLineChars="200" w:firstLine="480"/>
        <w:rPr>
          <w:rFonts w:hAnsi="宋体" w:cs="宋体"/>
          <w:sz w:val="24"/>
        </w:rPr>
      </w:pPr>
    </w:p>
    <w:p w:rsidR="006D27EC" w:rsidRDefault="006D27EC">
      <w:pPr>
        <w:spacing w:line="480" w:lineRule="exact"/>
        <w:ind w:firstLineChars="200" w:firstLine="480"/>
        <w:rPr>
          <w:rFonts w:hAnsi="宋体" w:cs="宋体"/>
          <w:sz w:val="24"/>
        </w:rPr>
      </w:pPr>
    </w:p>
    <w:p w:rsidR="006D27EC" w:rsidRDefault="006D27EC">
      <w:pPr>
        <w:spacing w:line="480" w:lineRule="exact"/>
        <w:ind w:firstLineChars="200" w:firstLine="480"/>
        <w:rPr>
          <w:rFonts w:hAnsi="宋体" w:cs="宋体"/>
          <w:sz w:val="24"/>
        </w:rPr>
      </w:pPr>
    </w:p>
    <w:p w:rsidR="006D27EC" w:rsidRDefault="00F16447">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6D27EC" w:rsidRDefault="00F16447" w:rsidP="000B66DD">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6D27EC" w:rsidRDefault="00F16447">
      <w:pPr>
        <w:spacing w:line="480" w:lineRule="exact"/>
        <w:rPr>
          <w:rFonts w:hAnsi="宋体" w:cs="宋体"/>
          <w:sz w:val="24"/>
        </w:rPr>
      </w:pPr>
      <w:r>
        <w:rPr>
          <w:rFonts w:hAnsi="宋体" w:cs="宋体" w:hint="eastAsia"/>
          <w:sz w:val="24"/>
        </w:rPr>
        <w:t>年月日</w:t>
      </w:r>
    </w:p>
    <w:p w:rsidR="006D27EC" w:rsidRDefault="006D27EC">
      <w:pPr>
        <w:spacing w:line="480" w:lineRule="exact"/>
        <w:rPr>
          <w:sz w:val="24"/>
        </w:rPr>
      </w:pPr>
    </w:p>
    <w:p w:rsidR="006D27EC" w:rsidRDefault="006D27EC">
      <w:pPr>
        <w:spacing w:line="480" w:lineRule="exact"/>
        <w:rPr>
          <w:sz w:val="24"/>
        </w:rPr>
      </w:pPr>
    </w:p>
    <w:p w:rsidR="006D27EC" w:rsidRDefault="006D27EC">
      <w:pPr>
        <w:spacing w:line="480" w:lineRule="exact"/>
        <w:rPr>
          <w:sz w:val="24"/>
        </w:rPr>
      </w:pPr>
    </w:p>
    <w:p w:rsidR="006D27EC" w:rsidRDefault="006D27EC">
      <w:pPr>
        <w:spacing w:line="480" w:lineRule="exact"/>
        <w:rPr>
          <w:sz w:val="24"/>
        </w:rPr>
      </w:pPr>
    </w:p>
    <w:p w:rsidR="006D27EC" w:rsidRDefault="006D27EC">
      <w:pPr>
        <w:pStyle w:val="a0"/>
        <w:ind w:firstLine="340"/>
      </w:pPr>
    </w:p>
    <w:p w:rsidR="006D27EC" w:rsidRDefault="006D27EC">
      <w:pPr>
        <w:pStyle w:val="a0"/>
        <w:ind w:firstLine="340"/>
      </w:pPr>
    </w:p>
    <w:p w:rsidR="006D27EC" w:rsidRDefault="006D27EC">
      <w:pPr>
        <w:pStyle w:val="a0"/>
        <w:ind w:firstLineChars="0" w:firstLine="0"/>
      </w:pPr>
    </w:p>
    <w:p w:rsidR="006D27EC" w:rsidRDefault="006D27EC">
      <w:pPr>
        <w:pStyle w:val="a0"/>
        <w:ind w:firstLineChars="0" w:firstLine="0"/>
      </w:pPr>
    </w:p>
    <w:p w:rsidR="006D27EC" w:rsidRDefault="00F16447">
      <w:pPr>
        <w:numPr>
          <w:ilvl w:val="0"/>
          <w:numId w:val="5"/>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6D27EC" w:rsidRDefault="00F16447">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一、评标应遵循公正、公平、择优的原则严格按照招标文件进行。</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二、评标委员会构成：</w:t>
      </w:r>
      <w:r w:rsidRPr="000B66DD">
        <w:rPr>
          <w:rFonts w:ascii="新宋体" w:eastAsia="新宋体" w:hAnsi="新宋体" w:hint="eastAsia"/>
          <w:bCs/>
          <w:sz w:val="24"/>
        </w:rPr>
        <w:t>5</w:t>
      </w:r>
      <w:r w:rsidRPr="000B66DD">
        <w:rPr>
          <w:rFonts w:ascii="新宋体" w:eastAsia="新宋体" w:hAnsi="新宋体" w:hint="eastAsia"/>
          <w:bCs/>
          <w:sz w:val="24"/>
        </w:rPr>
        <w:t>人，从河南省综合评标专家库中随机抽取</w:t>
      </w:r>
      <w:r w:rsidRPr="000B66DD">
        <w:rPr>
          <w:rFonts w:ascii="新宋体" w:eastAsia="新宋体" w:hAnsi="新宋体" w:hint="eastAsia"/>
          <w:bCs/>
          <w:sz w:val="24"/>
        </w:rPr>
        <w:t>4</w:t>
      </w:r>
      <w:r w:rsidRPr="000B66DD">
        <w:rPr>
          <w:rFonts w:ascii="新宋体" w:eastAsia="新宋体" w:hAnsi="新宋体" w:hint="eastAsia"/>
          <w:bCs/>
          <w:sz w:val="24"/>
        </w:rPr>
        <w:t>人和招标人代表</w:t>
      </w:r>
      <w:r w:rsidRPr="000B66DD">
        <w:rPr>
          <w:rFonts w:ascii="新宋体" w:eastAsia="新宋体" w:hAnsi="新宋体" w:hint="eastAsia"/>
          <w:bCs/>
          <w:sz w:val="24"/>
        </w:rPr>
        <w:t>1</w:t>
      </w:r>
      <w:r w:rsidRPr="000B66DD">
        <w:rPr>
          <w:rFonts w:ascii="新宋体" w:eastAsia="新宋体" w:hAnsi="新宋体" w:hint="eastAsia"/>
          <w:bCs/>
          <w:sz w:val="24"/>
        </w:rPr>
        <w:t>人。</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三、评标采用综合计分法，是指评标委员会根据招标文件要求，应从技术标、商务标、综合（信用）标三部分进行综合评审。</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四、评标程序为：</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（一）清标；</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（二）初步评审；</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（三）详细评审；</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（四）问题的澄清、说明或补正；</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（五）推荐中标候选人；</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（六）评标现场宣布中标候选人确定结果并在指定媒体上进行公示。</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五、清标</w:t>
      </w:r>
    </w:p>
    <w:p w:rsidR="006D27EC" w:rsidRDefault="00F16447" w:rsidP="000B66DD">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w:t>
      </w:r>
      <w:r>
        <w:rPr>
          <w:rFonts w:ascii="新宋体" w:eastAsia="新宋体" w:hAnsi="新宋体" w:hint="eastAsia"/>
          <w:bCs/>
          <w:sz w:val="24"/>
        </w:rPr>
        <w:t>标人造成不公平的结果。细微偏差不影响投标文件的有效性。</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6D27EC" w:rsidRDefault="00F16447">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6D27EC" w:rsidRDefault="00F16447" w:rsidP="000B66DD">
      <w:pPr>
        <w:pStyle w:val="a0"/>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6D27EC" w:rsidRDefault="00F16447">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6D27E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6D27E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D27EC" w:rsidRDefault="006D27EC">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6D27EC" w:rsidRDefault="006D27EC">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6D27EC" w:rsidRDefault="006D27EC">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6D27EC">
        <w:tc>
          <w:tcPr>
            <w:tcW w:w="468" w:type="dxa"/>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r>
      <w:tr w:rsidR="006D27E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vMerge/>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spacing w:line="440" w:lineRule="exact"/>
              <w:jc w:val="center"/>
              <w:rPr>
                <w:rFonts w:ascii="新宋体" w:eastAsia="新宋体" w:hAnsi="新宋体" w:cs="新宋体"/>
                <w:b/>
                <w:sz w:val="21"/>
                <w:szCs w:val="21"/>
              </w:rPr>
            </w:pPr>
          </w:p>
        </w:tc>
      </w:tr>
      <w:tr w:rsidR="006D27EC">
        <w:tc>
          <w:tcPr>
            <w:tcW w:w="468"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r>
      <w:tr w:rsidR="006D27EC">
        <w:tc>
          <w:tcPr>
            <w:tcW w:w="468"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r>
      <w:tr w:rsidR="006D27EC">
        <w:tc>
          <w:tcPr>
            <w:tcW w:w="468"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D27EC" w:rsidRDefault="00F1644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D27EC" w:rsidRDefault="006D27EC">
            <w:pPr>
              <w:jc w:val="center"/>
              <w:rPr>
                <w:rFonts w:ascii="新宋体" w:eastAsia="新宋体" w:hAnsi="新宋体" w:cs="新宋体"/>
                <w:b/>
                <w:sz w:val="21"/>
                <w:szCs w:val="21"/>
              </w:rPr>
            </w:pPr>
          </w:p>
        </w:tc>
      </w:tr>
    </w:tbl>
    <w:p w:rsidR="006D27EC" w:rsidRDefault="00F16447" w:rsidP="000B66D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6D27EC" w:rsidRDefault="00F164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D27EC" w:rsidRDefault="00F164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6D27EC" w:rsidRDefault="00F16447">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6D27EC" w:rsidRDefault="00F16447" w:rsidP="000B66D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6D27EC" w:rsidRPr="000B66DD" w:rsidRDefault="00F16447" w:rsidP="000B66DD">
      <w:pPr>
        <w:pStyle w:val="a0"/>
        <w:ind w:firstLineChars="200" w:firstLine="480"/>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w:t>
      </w:r>
      <w:r w:rsidRPr="000B66DD">
        <w:rPr>
          <w:rFonts w:ascii="新宋体" w:eastAsia="新宋体" w:hAnsi="新宋体" w:hint="eastAsia"/>
          <w:bCs/>
          <w:sz w:val="24"/>
        </w:rPr>
        <w:t>审</w:t>
      </w:r>
      <w:r w:rsidRPr="000B66DD">
        <w:rPr>
          <w:rFonts w:ascii="新宋体" w:eastAsia="新宋体" w:hAnsi="新宋体" w:cs="宋体" w:hint="eastAsia"/>
          <w:bCs/>
          <w:sz w:val="24"/>
        </w:rPr>
        <w:t>查不符合招标文件要求的，不再进入详细评审阶段。初步评审主要包括以下内容：</w:t>
      </w:r>
      <w:r w:rsidRPr="000B66DD">
        <w:rPr>
          <w:rFonts w:ascii="新宋体" w:eastAsia="新宋体" w:hAnsi="新宋体" w:cs="宋体" w:hint="eastAsia"/>
          <w:bCs/>
          <w:sz w:val="24"/>
        </w:rPr>
        <w:t xml:space="preserve">  </w:t>
      </w:r>
    </w:p>
    <w:p w:rsidR="006D27EC" w:rsidRPr="000B66DD" w:rsidRDefault="00F16447" w:rsidP="000B66DD">
      <w:pPr>
        <w:pStyle w:val="a0"/>
        <w:ind w:firstLineChars="200" w:firstLine="480"/>
        <w:rPr>
          <w:rFonts w:ascii="新宋体" w:eastAsia="新宋体" w:hAnsi="新宋体" w:cs="宋体"/>
          <w:bCs/>
          <w:sz w:val="24"/>
        </w:rPr>
      </w:pPr>
      <w:r w:rsidRPr="000B66DD">
        <w:rPr>
          <w:rFonts w:ascii="新宋体" w:eastAsia="新宋体" w:hAnsi="新宋体" w:cs="宋体" w:hint="eastAsia"/>
          <w:bCs/>
          <w:sz w:val="24"/>
        </w:rPr>
        <w:t>（</w:t>
      </w:r>
      <w:r w:rsidRPr="000B66DD">
        <w:rPr>
          <w:rFonts w:ascii="新宋体" w:eastAsia="新宋体" w:hAnsi="新宋体" w:cs="宋体" w:hint="eastAsia"/>
          <w:bCs/>
          <w:sz w:val="24"/>
        </w:rPr>
        <w:t>1</w:t>
      </w:r>
      <w:r w:rsidRPr="000B66DD">
        <w:rPr>
          <w:rFonts w:ascii="新宋体" w:eastAsia="新宋体" w:hAnsi="新宋体" w:cs="宋体" w:hint="eastAsia"/>
          <w:bCs/>
          <w:sz w:val="24"/>
        </w:rPr>
        <w:t>）</w:t>
      </w:r>
      <w:r w:rsidRPr="000B66DD">
        <w:rPr>
          <w:rFonts w:ascii="新宋体" w:eastAsia="新宋体" w:hAnsi="新宋体" w:cs="宋体" w:hint="eastAsia"/>
          <w:bCs/>
          <w:sz w:val="24"/>
        </w:rPr>
        <w:t>投标文件是否按招标文件要求签字盖章；</w:t>
      </w:r>
    </w:p>
    <w:p w:rsidR="006D27EC" w:rsidRPr="000B66DD" w:rsidRDefault="00F16447" w:rsidP="000B66DD">
      <w:pPr>
        <w:pStyle w:val="a0"/>
        <w:ind w:firstLineChars="200" w:firstLine="480"/>
        <w:rPr>
          <w:rFonts w:ascii="新宋体" w:eastAsia="新宋体" w:hAnsi="新宋体" w:cs="宋体"/>
          <w:bCs/>
          <w:sz w:val="24"/>
        </w:rPr>
      </w:pPr>
      <w:r w:rsidRPr="000B66DD">
        <w:rPr>
          <w:rFonts w:ascii="新宋体" w:eastAsia="新宋体" w:hAnsi="新宋体" w:cs="宋体" w:hint="eastAsia"/>
          <w:bCs/>
          <w:sz w:val="24"/>
        </w:rPr>
        <w:t>（</w:t>
      </w:r>
      <w:r w:rsidRPr="000B66DD">
        <w:rPr>
          <w:rFonts w:ascii="新宋体" w:eastAsia="新宋体" w:hAnsi="新宋体" w:cs="宋体" w:hint="eastAsia"/>
          <w:bCs/>
          <w:sz w:val="24"/>
        </w:rPr>
        <w:t>2</w:t>
      </w:r>
      <w:r w:rsidRPr="000B66DD">
        <w:rPr>
          <w:rFonts w:ascii="新宋体" w:eastAsia="新宋体" w:hAnsi="新宋体" w:cs="宋体" w:hint="eastAsia"/>
          <w:bCs/>
          <w:sz w:val="24"/>
        </w:rPr>
        <w:t>）投标联合体是否提交共同投标协议（允许联合体投标的）；</w:t>
      </w:r>
    </w:p>
    <w:p w:rsidR="006D27EC" w:rsidRPr="000B66DD" w:rsidRDefault="00F16447" w:rsidP="000B66DD">
      <w:pPr>
        <w:pStyle w:val="a0"/>
        <w:ind w:firstLineChars="200" w:firstLine="480"/>
        <w:rPr>
          <w:rFonts w:ascii="新宋体" w:eastAsia="新宋体" w:hAnsi="新宋体" w:cs="宋体"/>
          <w:bCs/>
          <w:sz w:val="24"/>
        </w:rPr>
      </w:pPr>
      <w:r w:rsidRPr="000B66DD">
        <w:rPr>
          <w:rFonts w:ascii="新宋体" w:eastAsia="新宋体" w:hAnsi="新宋体" w:cs="宋体" w:hint="eastAsia"/>
          <w:bCs/>
          <w:sz w:val="24"/>
        </w:rPr>
        <w:t>（</w:t>
      </w:r>
      <w:r w:rsidRPr="000B66DD">
        <w:rPr>
          <w:rFonts w:ascii="新宋体" w:eastAsia="新宋体" w:hAnsi="新宋体" w:cs="宋体" w:hint="eastAsia"/>
          <w:bCs/>
          <w:sz w:val="24"/>
        </w:rPr>
        <w:t>3</w:t>
      </w:r>
      <w:r w:rsidRPr="000B66DD">
        <w:rPr>
          <w:rFonts w:ascii="新宋体" w:eastAsia="新宋体" w:hAnsi="新宋体" w:cs="宋体" w:hint="eastAsia"/>
          <w:bCs/>
          <w:sz w:val="24"/>
        </w:rPr>
        <w:t>）投标人是否符合国家或者招标文件规定的资格条件，注册建造师注册单位与投标人是否一致；</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cs="宋体" w:hint="eastAsia"/>
          <w:bCs/>
          <w:sz w:val="24"/>
        </w:rPr>
        <w:t>（</w:t>
      </w:r>
      <w:r w:rsidRPr="000B66DD">
        <w:rPr>
          <w:rFonts w:ascii="新宋体" w:eastAsia="新宋体" w:hAnsi="新宋体" w:cs="宋体" w:hint="eastAsia"/>
          <w:bCs/>
          <w:sz w:val="24"/>
        </w:rPr>
        <w:t>4</w:t>
      </w:r>
      <w:r w:rsidRPr="000B66DD">
        <w:rPr>
          <w:rFonts w:ascii="新宋体" w:eastAsia="新宋体" w:hAnsi="新宋体" w:cs="宋体" w:hint="eastAsia"/>
          <w:bCs/>
          <w:sz w:val="24"/>
        </w:rPr>
        <w:t>）同一投</w:t>
      </w:r>
      <w:r w:rsidRPr="000B66DD">
        <w:rPr>
          <w:rFonts w:ascii="新宋体" w:eastAsia="新宋体" w:hAnsi="新宋体" w:hint="eastAsia"/>
          <w:bCs/>
          <w:sz w:val="24"/>
        </w:rPr>
        <w:t>标人是否提交两个以上不同的投标文件或者投标报价，但招标文件要求提</w:t>
      </w:r>
      <w:r w:rsidRPr="000B66DD">
        <w:rPr>
          <w:rFonts w:ascii="新宋体" w:eastAsia="新宋体" w:hAnsi="新宋体" w:hint="eastAsia"/>
          <w:bCs/>
          <w:sz w:val="24"/>
        </w:rPr>
        <w:lastRenderedPageBreak/>
        <w:t>交备选投标的除外；</w:t>
      </w:r>
      <w:r w:rsidRPr="000B66DD">
        <w:rPr>
          <w:rFonts w:ascii="新宋体" w:eastAsia="新宋体" w:hAnsi="新宋体" w:hint="eastAsia"/>
          <w:bCs/>
          <w:sz w:val="24"/>
        </w:rPr>
        <w:t xml:space="preserve"> </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w:t>
      </w:r>
      <w:r w:rsidRPr="000B66DD">
        <w:rPr>
          <w:rFonts w:ascii="新宋体" w:eastAsia="新宋体" w:hAnsi="新宋体" w:hint="eastAsia"/>
          <w:bCs/>
          <w:sz w:val="24"/>
        </w:rPr>
        <w:t>5</w:t>
      </w:r>
      <w:r w:rsidRPr="000B66DD">
        <w:rPr>
          <w:rFonts w:ascii="新宋体" w:eastAsia="新宋体" w:hAnsi="新宋体" w:hint="eastAsia"/>
          <w:bCs/>
          <w:sz w:val="24"/>
        </w:rPr>
        <w:t>）投标报价是否高于招标文件设定的最高投标限价；</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w:t>
      </w:r>
      <w:r w:rsidRPr="000B66DD">
        <w:rPr>
          <w:rFonts w:ascii="新宋体" w:eastAsia="新宋体" w:hAnsi="新宋体" w:hint="eastAsia"/>
          <w:bCs/>
          <w:sz w:val="24"/>
        </w:rPr>
        <w:t>6</w:t>
      </w:r>
      <w:r w:rsidRPr="000B66DD">
        <w:rPr>
          <w:rFonts w:ascii="新宋体" w:eastAsia="新宋体" w:hAnsi="新宋体" w:hint="eastAsia"/>
          <w:bCs/>
          <w:sz w:val="24"/>
        </w:rPr>
        <w:t>）投标范围、工期、工程质量、投标有效期、付款方式是否符合招标文件规定；</w:t>
      </w:r>
    </w:p>
    <w:p w:rsidR="006D27EC" w:rsidRPr="000B66DD" w:rsidRDefault="00F16447" w:rsidP="000B66DD">
      <w:pPr>
        <w:pStyle w:val="a0"/>
        <w:ind w:firstLineChars="200" w:firstLine="480"/>
        <w:rPr>
          <w:rFonts w:ascii="新宋体" w:eastAsia="新宋体" w:hAnsi="新宋体"/>
          <w:bCs/>
          <w:sz w:val="24"/>
        </w:rPr>
      </w:pPr>
      <w:r w:rsidRPr="000B66DD">
        <w:rPr>
          <w:rFonts w:ascii="新宋体" w:eastAsia="新宋体" w:hAnsi="新宋体" w:hint="eastAsia"/>
          <w:bCs/>
          <w:sz w:val="24"/>
        </w:rPr>
        <w:t>（</w:t>
      </w:r>
      <w:r w:rsidRPr="000B66DD">
        <w:rPr>
          <w:rFonts w:ascii="新宋体" w:eastAsia="新宋体" w:hAnsi="新宋体" w:hint="eastAsia"/>
          <w:bCs/>
          <w:sz w:val="24"/>
        </w:rPr>
        <w:t>7</w:t>
      </w:r>
      <w:r w:rsidRPr="000B66DD">
        <w:rPr>
          <w:rFonts w:ascii="新宋体" w:eastAsia="新宋体" w:hAnsi="新宋体" w:hint="eastAsia"/>
          <w:bCs/>
          <w:sz w:val="24"/>
        </w:rPr>
        <w:t>）投标人是否有串通投标、弄虚作假、行贿等违法行为。</w:t>
      </w:r>
    </w:p>
    <w:p w:rsidR="006D27EC" w:rsidRDefault="00F16447">
      <w:pPr>
        <w:pStyle w:val="a0"/>
        <w:ind w:firstLineChars="200" w:firstLine="480"/>
        <w:rPr>
          <w:rFonts w:eastAsia="新宋体"/>
        </w:rPr>
      </w:pPr>
      <w:r w:rsidRPr="000B66DD">
        <w:rPr>
          <w:rFonts w:ascii="新宋体" w:eastAsia="新宋体" w:hAnsi="新宋体" w:hint="eastAsia"/>
          <w:bCs/>
          <w:sz w:val="24"/>
        </w:rPr>
        <w:t>（</w:t>
      </w:r>
      <w:r w:rsidRPr="000B66DD">
        <w:rPr>
          <w:rFonts w:ascii="新宋体" w:eastAsia="新宋体" w:hAnsi="新宋体" w:hint="eastAsia"/>
          <w:bCs/>
          <w:sz w:val="24"/>
        </w:rPr>
        <w:t>8</w:t>
      </w:r>
      <w:r w:rsidRPr="000B66DD">
        <w:rPr>
          <w:rFonts w:ascii="新宋体" w:eastAsia="新宋体" w:hAnsi="新宋体" w:hint="eastAsia"/>
          <w:bCs/>
          <w:sz w:val="24"/>
        </w:rPr>
        <w:t>）</w:t>
      </w:r>
      <w:r>
        <w:rPr>
          <w:rFonts w:ascii="新宋体" w:eastAsia="新宋体" w:hAnsi="新宋体" w:hint="eastAsia"/>
          <w:bCs/>
          <w:sz w:val="24"/>
        </w:rPr>
        <w:t>不同投标人电子投标文件制作硬件特征码（网卡</w:t>
      </w:r>
      <w:r>
        <w:rPr>
          <w:rFonts w:ascii="新宋体" w:eastAsia="新宋体" w:hAnsi="新宋体" w:hint="eastAsia"/>
          <w:bCs/>
          <w:sz w:val="24"/>
        </w:rPr>
        <w:t>MAC</w:t>
      </w:r>
      <w:r>
        <w:rPr>
          <w:rFonts w:ascii="新宋体" w:eastAsia="新宋体" w:hAnsi="新宋体" w:hint="eastAsia"/>
          <w:bCs/>
          <w:sz w:val="24"/>
        </w:rPr>
        <w:t>地址、</w:t>
      </w:r>
      <w:r>
        <w:rPr>
          <w:rFonts w:ascii="新宋体" w:eastAsia="新宋体" w:hAnsi="新宋体" w:hint="eastAsia"/>
          <w:bCs/>
          <w:sz w:val="24"/>
        </w:rPr>
        <w:t>CPU</w:t>
      </w:r>
      <w:r>
        <w:rPr>
          <w:rFonts w:ascii="新宋体" w:eastAsia="新宋体" w:hAnsi="新宋体" w:hint="eastAsia"/>
          <w:bCs/>
          <w:sz w:val="24"/>
        </w:rPr>
        <w:t>序号、硬盘序列号等）雷同时，视为“不同投标人的投标文件由同一单位或个人编制”或“不同投标人委托同一单位或者个人办理投标事宜”，其投标无效；投标专家应严格按照招标文件</w:t>
      </w:r>
      <w:r>
        <w:rPr>
          <w:rFonts w:ascii="新宋体" w:eastAsia="新宋体" w:hAnsi="新宋体" w:hint="eastAsia"/>
          <w:bCs/>
          <w:sz w:val="24"/>
        </w:rPr>
        <w:t>要求查看“硬件特征码”相关信息并进行评审</w:t>
      </w:r>
      <w:r>
        <w:rPr>
          <w:rFonts w:ascii="新宋体" w:eastAsia="新宋体" w:hAnsi="新宋体" w:hint="eastAsia"/>
          <w:bCs/>
          <w:sz w:val="24"/>
        </w:rPr>
        <w:t>。</w:t>
      </w:r>
    </w:p>
    <w:p w:rsidR="006D27EC" w:rsidRDefault="00F1644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6D27EC" w:rsidRDefault="00F16447" w:rsidP="000B66D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6D27EC" w:rsidRDefault="00F16447">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6D27EC" w:rsidRDefault="00F16447">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6D27EC" w:rsidRDefault="00F16447">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0"/>
    <w:p w:rsidR="006D27EC" w:rsidRDefault="00F16447">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bookmarkStart w:id="71" w:name="_Toc273546398"/>
            <w:bookmarkStart w:id="72" w:name="_Toc295572535"/>
            <w:bookmarkStart w:id="73" w:name="_Toc272833453"/>
            <w:bookmarkStart w:id="74" w:name="_Toc270931534"/>
            <w:r>
              <w:rPr>
                <w:rFonts w:ascii="新宋体" w:eastAsia="新宋体" w:hAnsi="新宋体"/>
                <w:sz w:val="24"/>
              </w:rPr>
              <w:t> </w:t>
            </w:r>
            <w:r>
              <w:rPr>
                <w:rFonts w:ascii="新宋体" w:eastAsia="新宋体" w:hAnsi="新宋体"/>
                <w:sz w:val="24"/>
              </w:rPr>
              <w:t>评审内容</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lastRenderedPageBreak/>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6D27EC">
        <w:trPr>
          <w:trHeight w:val="443"/>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6D27EC">
        <w:trPr>
          <w:trHeight w:val="938"/>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6D27EC">
        <w:trPr>
          <w:trHeight w:val="1308"/>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6D27EC">
        <w:trPr>
          <w:trHeight w:val="885"/>
        </w:trPr>
        <w:tc>
          <w:tcPr>
            <w:tcW w:w="6386"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6D27EC" w:rsidRDefault="00F1644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6D27EC" w:rsidRDefault="00F16447">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6D27EC" w:rsidRDefault="00F16447">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6D27EC" w:rsidRDefault="00F16447">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6D27EC" w:rsidRDefault="00F16447">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6D27EC" w:rsidRDefault="00F16447">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6D27EC" w:rsidRDefault="00F16447">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6D27EC" w:rsidRDefault="00F16447">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6D27EC" w:rsidRDefault="00F16447">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6D27EC" w:rsidRDefault="00F16447">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6D27EC" w:rsidRDefault="00F16447">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w:t>
      </w:r>
      <w:r>
        <w:rPr>
          <w:rFonts w:hAnsi="宋体" w:cs="宋体" w:hint="eastAsia"/>
          <w:sz w:val="24"/>
          <w:szCs w:val="24"/>
        </w:rPr>
        <w:lastRenderedPageBreak/>
        <w:t>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1"/>
    <w:bookmarkEnd w:id="72"/>
    <w:bookmarkEnd w:id="73"/>
    <w:bookmarkEnd w:id="74"/>
    <w:p w:rsidR="006D27EC" w:rsidRDefault="00F16447" w:rsidP="000B66DD">
      <w:pPr>
        <w:snapToGrid w:val="0"/>
        <w:spacing w:line="384" w:lineRule="auto"/>
        <w:ind w:firstLineChars="200" w:firstLine="482"/>
        <w:rPr>
          <w:rFonts w:cs="宋体"/>
          <w:b/>
          <w:bCs/>
          <w:sz w:val="24"/>
          <w:szCs w:val="24"/>
        </w:rPr>
      </w:pP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6D27EC" w:rsidRDefault="00F16447" w:rsidP="000B66DD">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0-4</w:t>
      </w:r>
      <w:r>
        <w:rPr>
          <w:rFonts w:cs="宋体" w:hint="eastAsia"/>
          <w:b/>
          <w:bCs/>
          <w:sz w:val="24"/>
          <w:szCs w:val="24"/>
        </w:rPr>
        <w:t>分</w:t>
      </w:r>
    </w:p>
    <w:p w:rsidR="006D27EC" w:rsidRDefault="00F16447">
      <w:pPr>
        <w:snapToGrid w:val="0"/>
        <w:spacing w:line="384" w:lineRule="auto"/>
        <w:ind w:firstLineChars="200" w:firstLine="480"/>
        <w:rPr>
          <w:rFonts w:hAnsi="宋体" w:cs="宋体"/>
          <w:sz w:val="24"/>
          <w:szCs w:val="24"/>
        </w:rPr>
      </w:pPr>
      <w:r>
        <w:rPr>
          <w:rFonts w:hAnsi="宋体" w:cs="宋体" w:hint="eastAsia"/>
          <w:sz w:val="24"/>
          <w:szCs w:val="24"/>
        </w:rPr>
        <w:t>1.1</w:t>
      </w:r>
      <w:r>
        <w:rPr>
          <w:rFonts w:hAnsi="宋体" w:cs="宋体" w:hint="eastAsia"/>
          <w:sz w:val="24"/>
          <w:szCs w:val="24"/>
        </w:rPr>
        <w:t>拟派技术负责人为</w:t>
      </w:r>
      <w:r>
        <w:rPr>
          <w:rFonts w:hAnsi="宋体" w:cs="宋体" w:hint="eastAsia"/>
          <w:sz w:val="24"/>
          <w:szCs w:val="24"/>
        </w:rPr>
        <w:t>中级</w:t>
      </w:r>
      <w:r>
        <w:rPr>
          <w:rFonts w:hAnsi="宋体" w:cs="宋体" w:hint="eastAsia"/>
          <w:sz w:val="24"/>
          <w:szCs w:val="24"/>
        </w:rPr>
        <w:t>职称者得</w:t>
      </w:r>
      <w:r>
        <w:rPr>
          <w:rFonts w:hAnsi="宋体" w:cs="宋体" w:hint="eastAsia"/>
          <w:sz w:val="24"/>
          <w:szCs w:val="24"/>
        </w:rPr>
        <w:t>1</w:t>
      </w:r>
      <w:r>
        <w:rPr>
          <w:rFonts w:hAnsi="宋体" w:cs="宋体" w:hint="eastAsia"/>
          <w:sz w:val="24"/>
          <w:szCs w:val="24"/>
        </w:rPr>
        <w:t>分</w:t>
      </w:r>
      <w:r>
        <w:rPr>
          <w:rFonts w:hAnsi="宋体" w:cs="宋体" w:hint="eastAsia"/>
          <w:sz w:val="24"/>
          <w:szCs w:val="24"/>
        </w:rPr>
        <w:t>，</w:t>
      </w:r>
      <w:r>
        <w:rPr>
          <w:rFonts w:hAnsi="宋体" w:cs="宋体" w:hint="eastAsia"/>
          <w:sz w:val="24"/>
          <w:szCs w:val="24"/>
        </w:rPr>
        <w:t>高级</w:t>
      </w:r>
      <w:r>
        <w:rPr>
          <w:rFonts w:hAnsi="宋体" w:cs="宋体" w:hint="eastAsia"/>
          <w:sz w:val="24"/>
          <w:szCs w:val="24"/>
        </w:rPr>
        <w:t>职称者得</w:t>
      </w:r>
      <w:r>
        <w:rPr>
          <w:rFonts w:hAnsi="宋体" w:cs="宋体" w:hint="eastAsia"/>
          <w:sz w:val="24"/>
          <w:szCs w:val="24"/>
        </w:rPr>
        <w:t>2</w:t>
      </w:r>
      <w:r>
        <w:rPr>
          <w:rFonts w:hAnsi="宋体" w:cs="宋体" w:hint="eastAsia"/>
          <w:sz w:val="24"/>
          <w:szCs w:val="24"/>
        </w:rPr>
        <w:t>分；（以人事部门颁发职称证为准）</w:t>
      </w:r>
    </w:p>
    <w:p w:rsidR="006D27EC" w:rsidRDefault="00F16447">
      <w:pPr>
        <w:snapToGrid w:val="0"/>
        <w:spacing w:line="384" w:lineRule="auto"/>
        <w:ind w:firstLineChars="200" w:firstLine="480"/>
        <w:rPr>
          <w:rFonts w:hAnsi="宋体" w:cs="宋体"/>
          <w:sz w:val="24"/>
          <w:szCs w:val="24"/>
        </w:rPr>
      </w:pPr>
      <w:r>
        <w:rPr>
          <w:rFonts w:hAnsi="宋体" w:cs="宋体" w:hint="eastAsia"/>
          <w:sz w:val="24"/>
          <w:szCs w:val="24"/>
        </w:rPr>
        <w:t>1.2</w:t>
      </w:r>
      <w:r>
        <w:rPr>
          <w:rFonts w:hAnsi="宋体" w:cs="宋体" w:hint="eastAsia"/>
          <w:sz w:val="24"/>
          <w:szCs w:val="24"/>
        </w:rPr>
        <w:t>拟派项目班子中施工员、质量（检）员、安全员、资料员、材料员配备齐全得</w:t>
      </w:r>
      <w:r>
        <w:rPr>
          <w:rFonts w:hAnsi="宋体" w:cs="宋体" w:hint="eastAsia"/>
          <w:sz w:val="24"/>
          <w:szCs w:val="24"/>
        </w:rPr>
        <w:t>2</w:t>
      </w:r>
      <w:r>
        <w:rPr>
          <w:rFonts w:hAnsi="宋体" w:cs="宋体" w:hint="eastAsia"/>
          <w:sz w:val="24"/>
          <w:szCs w:val="24"/>
        </w:rPr>
        <w:t>分，缺项不得分。（以上岗证证书为准）</w:t>
      </w:r>
      <w:r>
        <w:rPr>
          <w:rFonts w:hAnsi="宋体" w:cs="宋体" w:hint="eastAsia"/>
          <w:sz w:val="24"/>
          <w:szCs w:val="24"/>
        </w:rPr>
        <w:t>。</w:t>
      </w:r>
    </w:p>
    <w:p w:rsidR="006D27EC" w:rsidRDefault="00F16447" w:rsidP="000B66DD">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w:t>
      </w:r>
      <w:r>
        <w:rPr>
          <w:rFonts w:cs="宋体" w:hint="eastAsia"/>
          <w:b/>
          <w:bCs/>
          <w:sz w:val="24"/>
          <w:szCs w:val="24"/>
        </w:rPr>
        <w:t>5</w:t>
      </w:r>
      <w:r>
        <w:rPr>
          <w:rFonts w:cs="宋体" w:hint="eastAsia"/>
          <w:b/>
          <w:bCs/>
          <w:sz w:val="24"/>
          <w:szCs w:val="24"/>
        </w:rPr>
        <w:t>分</w:t>
      </w:r>
    </w:p>
    <w:p w:rsidR="006D27EC" w:rsidRDefault="00F16447">
      <w:pPr>
        <w:snapToGrid w:val="0"/>
        <w:spacing w:line="360" w:lineRule="auto"/>
        <w:ind w:firstLine="484"/>
        <w:rPr>
          <w:rFonts w:hAnsi="宋体" w:cs="宋体"/>
          <w:sz w:val="24"/>
          <w:szCs w:val="24"/>
        </w:rPr>
      </w:pPr>
      <w:r>
        <w:rPr>
          <w:rFonts w:hAnsi="宋体" w:cs="宋体" w:hint="eastAsia"/>
          <w:sz w:val="24"/>
          <w:szCs w:val="24"/>
        </w:rPr>
        <w:t xml:space="preserve">2.1 </w:t>
      </w:r>
      <w:r>
        <w:rPr>
          <w:rFonts w:hAnsi="宋体" w:cs="宋体" w:hint="eastAsia"/>
          <w:sz w:val="24"/>
          <w:szCs w:val="24"/>
        </w:rPr>
        <w:t>企业自</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月以来承接过类似项目，每项得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2</w:t>
      </w:r>
      <w:r>
        <w:rPr>
          <w:rFonts w:hAnsi="宋体" w:cs="宋体" w:hint="eastAsia"/>
          <w:sz w:val="24"/>
          <w:szCs w:val="24"/>
        </w:rPr>
        <w:t>分。（以施工合同和中标通知书为准）</w:t>
      </w:r>
    </w:p>
    <w:p w:rsidR="006D27EC" w:rsidRDefault="00F16447">
      <w:pPr>
        <w:snapToGrid w:val="0"/>
        <w:spacing w:line="360" w:lineRule="auto"/>
        <w:ind w:firstLine="484"/>
        <w:rPr>
          <w:rFonts w:hAnsi="宋体" w:cs="宋体"/>
          <w:sz w:val="24"/>
          <w:szCs w:val="24"/>
        </w:rPr>
      </w:pPr>
      <w:r>
        <w:rPr>
          <w:rFonts w:hAnsi="宋体" w:cs="宋体" w:hint="eastAsia"/>
          <w:sz w:val="24"/>
          <w:szCs w:val="24"/>
        </w:rPr>
        <w:t xml:space="preserve">2.2 </w:t>
      </w:r>
      <w:r>
        <w:rPr>
          <w:rFonts w:hAnsi="宋体" w:cs="宋体" w:hint="eastAsia"/>
          <w:sz w:val="24"/>
          <w:szCs w:val="24"/>
        </w:rPr>
        <w:t>企业通过质量、环境、职业健康三项体系认证的得</w:t>
      </w:r>
      <w:r>
        <w:rPr>
          <w:rFonts w:hAnsi="宋体" w:cs="宋体" w:hint="eastAsia"/>
          <w:sz w:val="24"/>
          <w:szCs w:val="24"/>
        </w:rPr>
        <w:t>3</w:t>
      </w:r>
      <w:r>
        <w:rPr>
          <w:rFonts w:hAnsi="宋体" w:cs="宋体" w:hint="eastAsia"/>
          <w:sz w:val="24"/>
          <w:szCs w:val="24"/>
        </w:rPr>
        <w:t>分；</w:t>
      </w:r>
      <w:r>
        <w:rPr>
          <w:rFonts w:hAnsi="宋体" w:cs="宋体"/>
          <w:sz w:val="24"/>
          <w:szCs w:val="24"/>
        </w:rPr>
        <w:br/>
      </w:r>
      <w:r>
        <w:rPr>
          <w:rFonts w:cs="宋体"/>
          <w:b/>
          <w:bCs/>
          <w:sz w:val="24"/>
          <w:szCs w:val="24"/>
        </w:rPr>
        <w:t>3</w:t>
      </w:r>
      <w:r>
        <w:rPr>
          <w:rFonts w:cs="宋体" w:hint="eastAsia"/>
          <w:b/>
          <w:bCs/>
          <w:sz w:val="24"/>
          <w:szCs w:val="24"/>
        </w:rPr>
        <w:t>、项目经理业绩及信用</w:t>
      </w:r>
      <w:r>
        <w:rPr>
          <w:rFonts w:cs="宋体" w:hint="eastAsia"/>
          <w:b/>
          <w:bCs/>
          <w:sz w:val="24"/>
          <w:szCs w:val="24"/>
        </w:rPr>
        <w:t xml:space="preserve">    0-</w:t>
      </w:r>
      <w:r>
        <w:rPr>
          <w:rFonts w:cs="宋体" w:hint="eastAsia"/>
          <w:b/>
          <w:bCs/>
          <w:sz w:val="24"/>
          <w:szCs w:val="24"/>
        </w:rPr>
        <w:t>5</w:t>
      </w:r>
      <w:r>
        <w:rPr>
          <w:rFonts w:cs="宋体" w:hint="eastAsia"/>
          <w:b/>
          <w:bCs/>
          <w:sz w:val="24"/>
          <w:szCs w:val="24"/>
        </w:rPr>
        <w:t>分</w:t>
      </w:r>
    </w:p>
    <w:p w:rsidR="006D27EC" w:rsidRDefault="00F16447">
      <w:pPr>
        <w:snapToGrid w:val="0"/>
        <w:spacing w:line="384" w:lineRule="auto"/>
        <w:ind w:firstLine="420"/>
        <w:rPr>
          <w:rFonts w:hAnsi="宋体" w:cs="宋体"/>
          <w:sz w:val="24"/>
          <w:szCs w:val="24"/>
        </w:rPr>
      </w:pPr>
      <w:r>
        <w:rPr>
          <w:rFonts w:hAnsi="宋体" w:cs="宋体" w:hint="eastAsia"/>
          <w:sz w:val="24"/>
          <w:szCs w:val="24"/>
        </w:rPr>
        <w:t>自</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日以来拟派项目负责人承建过类似项目者得</w:t>
      </w:r>
      <w:r>
        <w:rPr>
          <w:rFonts w:hAnsi="宋体" w:cs="宋体" w:hint="eastAsia"/>
          <w:sz w:val="24"/>
          <w:szCs w:val="24"/>
        </w:rPr>
        <w:t>5</w:t>
      </w:r>
      <w:r>
        <w:rPr>
          <w:rFonts w:hAnsi="宋体" w:cs="宋体" w:hint="eastAsia"/>
          <w:sz w:val="24"/>
          <w:szCs w:val="24"/>
        </w:rPr>
        <w:t>分，本项最高得</w:t>
      </w:r>
      <w:r>
        <w:rPr>
          <w:rFonts w:hAnsi="宋体" w:cs="宋体" w:hint="eastAsia"/>
          <w:sz w:val="24"/>
          <w:szCs w:val="24"/>
        </w:rPr>
        <w:t>5</w:t>
      </w:r>
      <w:r>
        <w:rPr>
          <w:rFonts w:hAnsi="宋体" w:cs="宋体" w:hint="eastAsia"/>
          <w:sz w:val="24"/>
          <w:szCs w:val="24"/>
        </w:rPr>
        <w:t>分。（以中标通知书和合同协议书或合同协议书和工程竣工验收备案表（或工程竣工验收证书）为准）。</w:t>
      </w:r>
    </w:p>
    <w:p w:rsidR="006D27EC" w:rsidRDefault="00F16447">
      <w:pPr>
        <w:snapToGrid w:val="0"/>
        <w:spacing w:line="384" w:lineRule="auto"/>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0-6</w:t>
      </w:r>
      <w:r>
        <w:rPr>
          <w:rFonts w:cs="宋体" w:hint="eastAsia"/>
          <w:b/>
          <w:bCs/>
          <w:sz w:val="24"/>
          <w:szCs w:val="24"/>
        </w:rPr>
        <w:t>分</w:t>
      </w:r>
    </w:p>
    <w:p w:rsidR="006D27EC" w:rsidRDefault="00F16447">
      <w:pPr>
        <w:snapToGrid w:val="0"/>
        <w:spacing w:line="384" w:lineRule="auto"/>
        <w:ind w:firstLineChars="200" w:firstLine="480"/>
      </w:pPr>
      <w:r>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Ansi="宋体" w:cs="宋体" w:hint="eastAsia"/>
          <w:sz w:val="24"/>
          <w:szCs w:val="24"/>
        </w:rPr>
        <w:t>由评委根据投标文件表述的具体内容酌情打分。</w:t>
      </w:r>
      <w:r>
        <w:rPr>
          <w:rFonts w:hAnsi="宋体" w:hint="eastAsia"/>
          <w:sz w:val="24"/>
        </w:rPr>
        <w:t> </w:t>
      </w:r>
    </w:p>
    <w:p w:rsidR="006D27EC" w:rsidRDefault="00F16447">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w:t>
      </w:r>
      <w:r>
        <w:rPr>
          <w:rFonts w:hAnsi="宋体" w:cs="宋体" w:hint="eastAsia"/>
          <w:b/>
          <w:bCs/>
          <w:sz w:val="24"/>
          <w:szCs w:val="22"/>
        </w:rPr>
        <w:t>）近年年份要求：</w:t>
      </w:r>
      <w:r>
        <w:rPr>
          <w:rFonts w:hAnsi="宋体" w:cs="宋体" w:hint="eastAsia"/>
          <w:b/>
          <w:bCs/>
          <w:sz w:val="24"/>
          <w:szCs w:val="22"/>
        </w:rPr>
        <w:t>2016</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w:t>
      </w:r>
    </w:p>
    <w:p w:rsidR="006D27EC" w:rsidRDefault="00F16447">
      <w:pPr>
        <w:snapToGrid w:val="0"/>
        <w:spacing w:line="420" w:lineRule="exact"/>
        <w:ind w:firstLine="484"/>
        <w:rPr>
          <w:rFonts w:hAnsi="宋体" w:cs="宋体"/>
          <w:b/>
          <w:bCs/>
          <w:sz w:val="24"/>
          <w:szCs w:val="22"/>
        </w:rPr>
      </w:pPr>
      <w:r>
        <w:rPr>
          <w:rFonts w:hAnsi="宋体" w:cs="宋体" w:hint="eastAsia"/>
          <w:b/>
          <w:bCs/>
          <w:sz w:val="24"/>
          <w:szCs w:val="22"/>
        </w:rPr>
        <w:t>2</w:t>
      </w:r>
      <w:r>
        <w:rPr>
          <w:rFonts w:hAnsi="宋体" w:cs="宋体" w:hint="eastAsia"/>
          <w:b/>
          <w:bCs/>
          <w:sz w:val="24"/>
          <w:szCs w:val="22"/>
        </w:rPr>
        <w:t>）类似项目：指我国境内不低于本次招标金额的市政工程项目。</w:t>
      </w:r>
    </w:p>
    <w:p w:rsidR="006D27EC" w:rsidRDefault="00F16447" w:rsidP="000B66DD">
      <w:pPr>
        <w:snapToGrid w:val="0"/>
        <w:spacing w:line="420" w:lineRule="exact"/>
        <w:ind w:firstLineChars="196" w:firstLine="472"/>
        <w:rPr>
          <w:rFonts w:hAnsi="宋体" w:cs="宋体"/>
          <w:b/>
          <w:bCs/>
          <w:sz w:val="24"/>
          <w:szCs w:val="22"/>
        </w:rPr>
      </w:pPr>
      <w:r>
        <w:rPr>
          <w:rFonts w:hAnsi="宋体" w:cs="宋体" w:hint="eastAsia"/>
          <w:b/>
          <w:bCs/>
          <w:sz w:val="24"/>
          <w:szCs w:val="22"/>
        </w:rPr>
        <w:t>3</w:t>
      </w:r>
      <w:r>
        <w:rPr>
          <w:rFonts w:hAnsi="宋体" w:cs="宋体" w:hint="eastAsia"/>
          <w:b/>
          <w:bCs/>
          <w:sz w:val="24"/>
          <w:szCs w:val="22"/>
        </w:rPr>
        <w:t>）业绩合同以合同签订日期为准，获奖证书以发证日期为准；</w:t>
      </w:r>
    </w:p>
    <w:p w:rsidR="006D27EC" w:rsidRDefault="00F16447" w:rsidP="000B66DD">
      <w:pPr>
        <w:snapToGrid w:val="0"/>
        <w:spacing w:line="420" w:lineRule="exact"/>
        <w:ind w:firstLineChars="196" w:firstLine="472"/>
        <w:rPr>
          <w:rFonts w:hAnsi="宋体" w:cs="宋体"/>
          <w:b/>
          <w:bCs/>
          <w:sz w:val="24"/>
          <w:szCs w:val="22"/>
        </w:rPr>
      </w:pPr>
      <w:r>
        <w:rPr>
          <w:rFonts w:hAnsi="宋体" w:cs="宋体" w:hint="eastAsia"/>
          <w:b/>
          <w:bCs/>
          <w:sz w:val="24"/>
          <w:szCs w:val="22"/>
        </w:rPr>
        <w:t>4</w:t>
      </w:r>
      <w:r>
        <w:rPr>
          <w:rFonts w:hAnsi="宋体" w:cs="宋体" w:hint="eastAsia"/>
          <w:b/>
          <w:bCs/>
          <w:sz w:val="24"/>
          <w:szCs w:val="22"/>
        </w:rPr>
        <w:t>）企业业绩和建造师业绩可重复计分；</w:t>
      </w:r>
    </w:p>
    <w:p w:rsidR="006D27EC" w:rsidRDefault="00F16447" w:rsidP="000B66DD">
      <w:pPr>
        <w:snapToGrid w:val="0"/>
        <w:spacing w:line="420" w:lineRule="exact"/>
        <w:ind w:firstLineChars="196" w:firstLine="472"/>
      </w:pPr>
      <w:r>
        <w:rPr>
          <w:rFonts w:hAnsi="宋体" w:cs="宋体" w:hint="eastAsia"/>
          <w:b/>
          <w:bCs/>
          <w:sz w:val="24"/>
          <w:szCs w:val="22"/>
        </w:rPr>
        <w:t>5</w:t>
      </w:r>
      <w:r>
        <w:rPr>
          <w:rFonts w:hAnsi="宋体" w:cs="宋体" w:hint="eastAsia"/>
          <w:b/>
          <w:bCs/>
          <w:sz w:val="24"/>
          <w:szCs w:val="22"/>
        </w:rPr>
        <w:t>）评标办法所涉及相关证件以标书所附扫描件为准。</w:t>
      </w:r>
    </w:p>
    <w:p w:rsidR="006D27EC" w:rsidRDefault="00F16447">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6D27EC" w:rsidRDefault="00F16447">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6D27EC" w:rsidRDefault="00F16447" w:rsidP="000B66DD">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6D27EC" w:rsidRDefault="00F16447">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评标委员会完成技术标评分、综合（信用）标评分后，应取平均值作为该投标人的技</w:t>
      </w:r>
      <w:r>
        <w:rPr>
          <w:rFonts w:hAnsi="宋体" w:cs="宋体" w:hint="eastAsia"/>
          <w:sz w:val="24"/>
          <w:szCs w:val="24"/>
        </w:rPr>
        <w:lastRenderedPageBreak/>
        <w:t>术标、综合（信用）标得分；投标人最终得分</w:t>
      </w:r>
      <w:r>
        <w:rPr>
          <w:rFonts w:hAnsi="宋体" w:cs="宋体" w:hint="eastAsia"/>
          <w:sz w:val="24"/>
          <w:szCs w:val="24"/>
        </w:rPr>
        <w:t>=</w:t>
      </w:r>
      <w:r>
        <w:rPr>
          <w:rFonts w:hAnsi="宋体" w:cs="宋体" w:hint="eastAsia"/>
          <w:sz w:val="24"/>
          <w:szCs w:val="24"/>
        </w:rPr>
        <w:t>技术标平均得分＋商务标得分＋综合（信用</w:t>
      </w:r>
      <w:r>
        <w:rPr>
          <w:rFonts w:hAnsi="宋体" w:cs="宋体" w:hint="eastAsia"/>
          <w:sz w:val="24"/>
          <w:szCs w:val="24"/>
        </w:rPr>
        <w:t>）标平均得分。计算分值均四舍五入保留两位小数。</w:t>
      </w:r>
    </w:p>
    <w:p w:rsidR="006D27EC" w:rsidRDefault="00F16447">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6D27EC" w:rsidRDefault="00F16447">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6D27EC" w:rsidRDefault="00F16447" w:rsidP="000B66DD">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D27EC" w:rsidRDefault="00F16447" w:rsidP="000B66DD">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6D27EC" w:rsidRDefault="00F16447">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D27EC" w:rsidRDefault="00F16447" w:rsidP="000B66DD">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6D27EC" w:rsidRDefault="00F16447" w:rsidP="000B66DD">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6D27EC" w:rsidRDefault="00F16447" w:rsidP="000B66DD">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6D27EC" w:rsidRDefault="00F16447" w:rsidP="000B66DD">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w:t>
      </w:r>
      <w:r>
        <w:rPr>
          <w:rFonts w:ascii="新宋体" w:eastAsia="新宋体" w:hint="eastAsia"/>
          <w:sz w:val="24"/>
        </w:rPr>
        <w:t>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D27EC" w:rsidRDefault="00F16447" w:rsidP="000B66DD">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w:t>
      </w:r>
      <w:r>
        <w:rPr>
          <w:rFonts w:ascii="新宋体" w:eastAsia="新宋体" w:hint="eastAsia"/>
          <w:sz w:val="24"/>
        </w:rPr>
        <w:lastRenderedPageBreak/>
        <w:t>标准完成全部评标工作。只有发生不可抗力导致评标工作无法继续时，评标活动方可暂停。</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w:t>
      </w:r>
      <w:r>
        <w:rPr>
          <w:rFonts w:ascii="新宋体" w:eastAsia="新宋体" w:hint="eastAsia"/>
          <w:sz w:val="24"/>
        </w:rPr>
        <w:t>力的影响结束且具备继续评标的条件时，由原评标委员会继续评标。</w:t>
      </w:r>
    </w:p>
    <w:p w:rsidR="006D27EC" w:rsidRDefault="00F16447" w:rsidP="000B66DD">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6D27EC" w:rsidRDefault="00F16447" w:rsidP="000B66DD">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6D27EC" w:rsidRDefault="00F16447">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w:t>
      </w:r>
      <w:r>
        <w:rPr>
          <w:rFonts w:ascii="新宋体" w:eastAsia="新宋体" w:hint="eastAsia"/>
          <w:sz w:val="24"/>
        </w:rPr>
        <w:t>决的，由评标委员会全体成员按照少数服从多数的原则，以记名投票方式表决。</w:t>
      </w:r>
    </w:p>
    <w:p w:rsidR="006D27EC" w:rsidRDefault="00F16447" w:rsidP="000B66DD">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6D27EC" w:rsidRDefault="00F16447">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6D27EC" w:rsidRDefault="006D27EC">
      <w:pPr>
        <w:snapToGrid w:val="0"/>
        <w:spacing w:line="400" w:lineRule="exact"/>
        <w:rPr>
          <w:rFonts w:ascii="方正小标宋简体" w:eastAsia="方正小标宋简体" w:hAnsi="黑体"/>
          <w:b/>
          <w:bCs/>
          <w:sz w:val="32"/>
          <w:szCs w:val="32"/>
        </w:rPr>
      </w:pPr>
    </w:p>
    <w:p w:rsidR="006D27EC" w:rsidRDefault="00F16447">
      <w:pPr>
        <w:widowControl/>
        <w:jc w:val="lef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6D27E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6D27EC" w:rsidRDefault="00F164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6D27EC" w:rsidRDefault="00F164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2019</w:t>
            </w:r>
            <w:r>
              <w:rPr>
                <w:rFonts w:ascii="仿宋_GB2312" w:eastAsia="仿宋_GB2312" w:hAnsi="宋体" w:cs="宋体" w:hint="eastAsia"/>
                <w:sz w:val="24"/>
                <w:szCs w:val="22"/>
              </w:rPr>
              <w:t>〕</w:t>
            </w:r>
            <w:r>
              <w:rPr>
                <w:rFonts w:ascii="仿宋_GB2312" w:eastAsia="仿宋_GB2312" w:hAnsi="宋体" w:cs="宋体" w:hint="eastAsia"/>
                <w:sz w:val="24"/>
                <w:szCs w:val="22"/>
              </w:rPr>
              <w:t>113</w:t>
            </w:r>
            <w:r>
              <w:rPr>
                <w:rFonts w:ascii="仿宋_GB2312" w:eastAsia="仿宋_GB2312" w:hAnsi="宋体" w:cs="宋体" w:hint="eastAsia"/>
                <w:sz w:val="24"/>
                <w:szCs w:val="22"/>
              </w:rPr>
              <w:t>号</w:t>
            </w:r>
          </w:p>
        </w:tc>
      </w:tr>
      <w:tr w:rsidR="006D27E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6D27EC" w:rsidRDefault="00F1644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rPr>
              <w:t>许昌市建安区魏风路中学绿化工程</w:t>
            </w:r>
          </w:p>
        </w:tc>
      </w:tr>
      <w:tr w:rsidR="006D27EC">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6D27EC" w:rsidRDefault="00F164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6D27EC" w:rsidRDefault="00F1644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6D27EC">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6D27EC" w:rsidRDefault="00F16447">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6D27EC" w:rsidRDefault="00F16447">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6D27EC" w:rsidRDefault="00F1644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Pr>
                <w:rFonts w:ascii="仿宋_GB2312" w:eastAsia="仿宋_GB2312" w:hAnsi="宋体" w:cs="宋体" w:hint="eastAsia"/>
                <w:sz w:val="24"/>
                <w:szCs w:val="22"/>
              </w:rPr>
              <w:t>贰</w:t>
            </w:r>
            <w:r>
              <w:rPr>
                <w:rFonts w:ascii="仿宋_GB2312" w:eastAsia="仿宋_GB2312" w:hAnsi="宋体" w:cs="宋体" w:hint="eastAsia"/>
                <w:sz w:val="24"/>
                <w:szCs w:val="22"/>
              </w:rPr>
              <w:t>万元整（</w:t>
            </w:r>
            <w:r>
              <w:rPr>
                <w:rFonts w:ascii="仿宋_GB2312" w:eastAsia="仿宋_GB2312" w:hAnsi="宋体" w:cs="宋体" w:hint="eastAsia"/>
                <w:sz w:val="24"/>
                <w:szCs w:val="22"/>
              </w:rPr>
              <w:t>2</w:t>
            </w:r>
            <w:r>
              <w:rPr>
                <w:rFonts w:ascii="仿宋_GB2312" w:eastAsia="仿宋_GB2312" w:hAnsi="宋体" w:cs="宋体" w:hint="eastAsia"/>
                <w:sz w:val="24"/>
                <w:szCs w:val="22"/>
              </w:rPr>
              <w:t>0000.00</w:t>
            </w:r>
            <w:r>
              <w:rPr>
                <w:rFonts w:ascii="仿宋_GB2312" w:eastAsia="仿宋_GB2312" w:hAnsi="宋体" w:cs="宋体" w:hint="eastAsia"/>
                <w:sz w:val="24"/>
                <w:szCs w:val="22"/>
              </w:rPr>
              <w:t>元）。</w:t>
            </w:r>
          </w:p>
        </w:tc>
      </w:tr>
      <w:tr w:rsidR="006D27E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6D27EC" w:rsidRDefault="006D27EC">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6D27EC" w:rsidRDefault="00F16447">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6D27EC">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6D27EC" w:rsidRDefault="006D27EC">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w:t>
            </w:r>
            <w:r>
              <w:rPr>
                <w:rFonts w:ascii="仿宋_GB2312" w:eastAsia="仿宋_GB2312" w:hAnsi="宋体" w:cs="宋体" w:hint="eastAsia"/>
                <w:sz w:val="24"/>
              </w:rPr>
              <w:lastRenderedPageBreak/>
              <w:t>时交纳。同时投标人应承担节假日银行系统不能支付的风险。</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8" w:history="1">
              <w:r>
                <w:rPr>
                  <w:rStyle w:val="af8"/>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w:t>
            </w:r>
            <w:r>
              <w:rPr>
                <w:rFonts w:ascii="仿宋_GB2312" w:eastAsia="仿宋_GB2312" w:hAnsi="宋体" w:cs="宋体" w:hint="eastAsia"/>
                <w:sz w:val="24"/>
              </w:rPr>
              <w:t>昌市建安区公共资源交易中心保证金缴纳回执”附于投标文件中，同时在开标现场提供一份，以备查询。</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6D27EC" w:rsidRDefault="00F1644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6D27EC">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6D27EC" w:rsidRDefault="00F164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6D27EC" w:rsidRDefault="00F164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6D27EC" w:rsidRDefault="00F164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w:t>
            </w:r>
            <w:r>
              <w:rPr>
                <w:rFonts w:ascii="仿宋_GB2312" w:eastAsia="仿宋_GB2312" w:hAnsi="宋体" w:cs="宋体" w:hint="eastAsia"/>
                <w:bCs/>
                <w:sz w:val="24"/>
              </w:rPr>
              <w:t>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6D27EC" w:rsidRDefault="00F1644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6D27EC" w:rsidRDefault="00F16447">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6D27EC" w:rsidRDefault="00F1644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D27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D27EC" w:rsidRDefault="006D27EC">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6D27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D27EC" w:rsidRDefault="006D27EC">
            <w:pPr>
              <w:spacing w:line="360" w:lineRule="exact"/>
              <w:jc w:val="center"/>
              <w:rPr>
                <w:rFonts w:ascii="仿宋_GB2312" w:eastAsia="仿宋_GB2312" w:hAnsi="华文中宋"/>
                <w:sz w:val="24"/>
              </w:rPr>
            </w:pPr>
          </w:p>
        </w:tc>
      </w:tr>
      <w:tr w:rsidR="006D27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6D27EC" w:rsidRDefault="006D27EC">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D27EC" w:rsidRDefault="006D27EC">
            <w:pPr>
              <w:rPr>
                <w:rFonts w:ascii="仿宋_GB2312" w:eastAsia="仿宋_GB2312"/>
                <w:sz w:val="24"/>
              </w:rPr>
            </w:pPr>
          </w:p>
        </w:tc>
      </w:tr>
      <w:tr w:rsidR="006D27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D27EC" w:rsidRDefault="00F16447">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6D27E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6D27EC" w:rsidRDefault="00F1644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6D27E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6D27EC" w:rsidRDefault="006D27EC">
            <w:pPr>
              <w:wordWrap w:val="0"/>
              <w:jc w:val="right"/>
              <w:rPr>
                <w:rFonts w:ascii="仿宋_GB2312" w:eastAsia="仿宋_GB2312" w:hAnsi="新宋体" w:cs="新宋体"/>
                <w:sz w:val="24"/>
              </w:rPr>
            </w:pPr>
          </w:p>
          <w:p w:rsidR="006D27EC" w:rsidRDefault="006D27EC">
            <w:pPr>
              <w:ind w:right="480" w:firstLineChars="2450" w:firstLine="5880"/>
              <w:rPr>
                <w:rFonts w:ascii="仿宋_GB2312" w:eastAsia="仿宋_GB2312" w:hAnsi="新宋体" w:cs="新宋体"/>
                <w:sz w:val="24"/>
              </w:rPr>
            </w:pPr>
          </w:p>
          <w:p w:rsidR="006D27EC" w:rsidRDefault="006D27EC">
            <w:pPr>
              <w:ind w:right="480" w:firstLineChars="2450" w:firstLine="5880"/>
              <w:rPr>
                <w:rFonts w:ascii="仿宋_GB2312" w:eastAsia="仿宋_GB2312" w:hAnsi="新宋体" w:cs="新宋体"/>
                <w:sz w:val="24"/>
              </w:rPr>
            </w:pPr>
          </w:p>
          <w:p w:rsidR="006D27EC" w:rsidRDefault="006D27EC">
            <w:pPr>
              <w:ind w:right="480" w:firstLineChars="2450" w:firstLine="5880"/>
              <w:rPr>
                <w:rFonts w:ascii="仿宋_GB2312" w:eastAsia="仿宋_GB2312" w:hAnsi="新宋体" w:cs="新宋体"/>
                <w:sz w:val="24"/>
              </w:rPr>
            </w:pPr>
          </w:p>
          <w:p w:rsidR="006D27EC" w:rsidRDefault="00F16447">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6D27EC" w:rsidRDefault="00F16447">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6D27EC" w:rsidRDefault="006D27EC">
      <w:pPr>
        <w:rPr>
          <w:rFonts w:hAnsi="宋体"/>
          <w:kern w:val="2"/>
          <w:sz w:val="36"/>
          <w:szCs w:val="36"/>
        </w:rPr>
      </w:pPr>
      <w:bookmarkStart w:id="77" w:name="_GoBack"/>
      <w:bookmarkEnd w:id="77"/>
    </w:p>
    <w:p w:rsidR="006D27EC" w:rsidRDefault="00F16447">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D27EC">
        <w:trPr>
          <w:trHeight w:hRule="exact" w:val="745"/>
          <w:jc w:val="center"/>
        </w:trPr>
        <w:tc>
          <w:tcPr>
            <w:tcW w:w="2086" w:type="dxa"/>
            <w:noWrap/>
            <w:vAlign w:val="center"/>
          </w:tcPr>
          <w:p w:rsidR="006D27EC" w:rsidRDefault="00F16447">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noWrap/>
            <w:vAlign w:val="center"/>
          </w:tcPr>
          <w:p w:rsidR="006D27EC" w:rsidRDefault="006D27EC">
            <w:pPr>
              <w:spacing w:line="360" w:lineRule="exact"/>
              <w:jc w:val="center"/>
              <w:rPr>
                <w:rFonts w:hAnsi="宋体"/>
                <w:kern w:val="2"/>
                <w:sz w:val="24"/>
                <w:szCs w:val="24"/>
              </w:rPr>
            </w:pPr>
          </w:p>
        </w:tc>
        <w:tc>
          <w:tcPr>
            <w:tcW w:w="1440" w:type="dxa"/>
            <w:gridSpan w:val="2"/>
            <w:noWrap/>
            <w:vAlign w:val="center"/>
          </w:tcPr>
          <w:p w:rsidR="006D27EC" w:rsidRDefault="00F16447">
            <w:pPr>
              <w:spacing w:line="360" w:lineRule="exact"/>
              <w:jc w:val="center"/>
              <w:rPr>
                <w:rFonts w:hAnsi="宋体"/>
                <w:kern w:val="2"/>
                <w:sz w:val="24"/>
                <w:szCs w:val="24"/>
              </w:rPr>
            </w:pPr>
            <w:r>
              <w:rPr>
                <w:rFonts w:hAnsi="宋体" w:hint="eastAsia"/>
                <w:kern w:val="2"/>
                <w:sz w:val="24"/>
                <w:szCs w:val="24"/>
              </w:rPr>
              <w:t>是否完工</w:t>
            </w:r>
          </w:p>
        </w:tc>
        <w:tc>
          <w:tcPr>
            <w:tcW w:w="2162" w:type="dxa"/>
            <w:noWrap/>
            <w:vAlign w:val="center"/>
          </w:tcPr>
          <w:p w:rsidR="006D27EC" w:rsidRDefault="00F16447">
            <w:pPr>
              <w:spacing w:line="360" w:lineRule="exact"/>
              <w:ind w:firstLineChars="100" w:firstLine="240"/>
              <w:rPr>
                <w:rFonts w:hAnsi="宋体"/>
                <w:kern w:val="2"/>
                <w:sz w:val="24"/>
                <w:szCs w:val="24"/>
              </w:rPr>
            </w:pPr>
            <w:r>
              <w:rPr>
                <w:rFonts w:hAnsi="宋体" w:hint="eastAsia"/>
                <w:kern w:val="2"/>
                <w:sz w:val="24"/>
                <w:szCs w:val="24"/>
              </w:rPr>
              <w:t>是□</w:t>
            </w:r>
            <w:r>
              <w:rPr>
                <w:rFonts w:hAnsi="宋体" w:hint="eastAsia"/>
                <w:kern w:val="2"/>
                <w:sz w:val="24"/>
                <w:szCs w:val="24"/>
              </w:rPr>
              <w:t xml:space="preserve">   </w:t>
            </w:r>
            <w:r>
              <w:rPr>
                <w:rFonts w:hAnsi="宋体" w:hint="eastAsia"/>
                <w:kern w:val="2"/>
                <w:sz w:val="24"/>
                <w:szCs w:val="24"/>
              </w:rPr>
              <w:t>否□</w:t>
            </w:r>
          </w:p>
        </w:tc>
      </w:tr>
      <w:tr w:rsidR="006D27EC">
        <w:trPr>
          <w:trHeight w:hRule="exact" w:val="567"/>
          <w:jc w:val="center"/>
        </w:trPr>
        <w:tc>
          <w:tcPr>
            <w:tcW w:w="2086" w:type="dxa"/>
            <w:noWrap/>
            <w:vAlign w:val="center"/>
          </w:tcPr>
          <w:p w:rsidR="006D27EC" w:rsidRDefault="00F16447">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noWrap/>
            <w:vAlign w:val="center"/>
          </w:tcPr>
          <w:p w:rsidR="006D27EC" w:rsidRDefault="006D27EC">
            <w:pPr>
              <w:spacing w:line="360" w:lineRule="exact"/>
              <w:jc w:val="center"/>
              <w:rPr>
                <w:rFonts w:hAnsi="宋体"/>
                <w:kern w:val="2"/>
                <w:sz w:val="24"/>
                <w:szCs w:val="24"/>
              </w:rPr>
            </w:pPr>
          </w:p>
        </w:tc>
      </w:tr>
      <w:tr w:rsidR="006D27EC">
        <w:trPr>
          <w:trHeight w:hRule="exact" w:val="689"/>
          <w:jc w:val="center"/>
        </w:trPr>
        <w:tc>
          <w:tcPr>
            <w:tcW w:w="2086" w:type="dxa"/>
            <w:noWrap/>
            <w:vAlign w:val="center"/>
          </w:tcPr>
          <w:p w:rsidR="006D27EC" w:rsidRDefault="00F16447">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noWrap/>
            <w:vAlign w:val="center"/>
          </w:tcPr>
          <w:p w:rsidR="006D27EC" w:rsidRDefault="006D27EC">
            <w:pPr>
              <w:rPr>
                <w:rFonts w:hAnsi="宋体"/>
                <w:kern w:val="2"/>
                <w:sz w:val="24"/>
                <w:szCs w:val="24"/>
              </w:rPr>
            </w:pPr>
          </w:p>
        </w:tc>
        <w:tc>
          <w:tcPr>
            <w:tcW w:w="722" w:type="dxa"/>
            <w:gridSpan w:val="2"/>
            <w:noWrap/>
            <w:vAlign w:val="center"/>
          </w:tcPr>
          <w:p w:rsidR="006D27EC" w:rsidRDefault="00F16447">
            <w:pPr>
              <w:spacing w:line="360" w:lineRule="exact"/>
              <w:rPr>
                <w:rFonts w:hAnsi="宋体"/>
                <w:kern w:val="2"/>
                <w:sz w:val="24"/>
                <w:szCs w:val="24"/>
              </w:rPr>
            </w:pPr>
            <w:r>
              <w:rPr>
                <w:rFonts w:hAnsi="宋体" w:hint="eastAsia"/>
                <w:kern w:val="2"/>
                <w:sz w:val="24"/>
                <w:szCs w:val="24"/>
              </w:rPr>
              <w:t>账号</w:t>
            </w:r>
          </w:p>
        </w:tc>
        <w:tc>
          <w:tcPr>
            <w:tcW w:w="3240" w:type="dxa"/>
            <w:gridSpan w:val="2"/>
            <w:noWrap/>
            <w:vAlign w:val="center"/>
          </w:tcPr>
          <w:p w:rsidR="006D27EC" w:rsidRDefault="006D27EC">
            <w:pPr>
              <w:rPr>
                <w:rFonts w:hAnsi="宋体"/>
                <w:kern w:val="2"/>
                <w:sz w:val="24"/>
                <w:szCs w:val="24"/>
              </w:rPr>
            </w:pPr>
          </w:p>
        </w:tc>
      </w:tr>
      <w:tr w:rsidR="006D27EC">
        <w:trPr>
          <w:trHeight w:hRule="exact" w:val="567"/>
          <w:jc w:val="center"/>
        </w:trPr>
        <w:tc>
          <w:tcPr>
            <w:tcW w:w="2086" w:type="dxa"/>
            <w:tcBorders>
              <w:bottom w:val="single" w:sz="4" w:space="0" w:color="auto"/>
            </w:tcBorders>
            <w:noWrap/>
            <w:vAlign w:val="center"/>
          </w:tcPr>
          <w:p w:rsidR="006D27EC" w:rsidRDefault="00F16447">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noWrap/>
            <w:vAlign w:val="center"/>
          </w:tcPr>
          <w:p w:rsidR="006D27EC" w:rsidRDefault="00F16447">
            <w:pPr>
              <w:spacing w:line="360" w:lineRule="exact"/>
              <w:rPr>
                <w:rFonts w:hAnsi="宋体"/>
                <w:kern w:val="2"/>
                <w:sz w:val="24"/>
                <w:szCs w:val="24"/>
              </w:rPr>
            </w:pPr>
            <w:r>
              <w:rPr>
                <w:rFonts w:hAnsi="宋体" w:hint="eastAsia"/>
                <w:kern w:val="2"/>
                <w:sz w:val="24"/>
                <w:szCs w:val="24"/>
              </w:rPr>
              <w:t>大写：</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p>
        </w:tc>
      </w:tr>
      <w:tr w:rsidR="006D27EC">
        <w:trPr>
          <w:trHeight w:hRule="exact" w:val="567"/>
          <w:jc w:val="center"/>
        </w:trPr>
        <w:tc>
          <w:tcPr>
            <w:tcW w:w="9828" w:type="dxa"/>
            <w:gridSpan w:val="6"/>
            <w:tcBorders>
              <w:top w:val="nil"/>
            </w:tcBorders>
            <w:noWrap/>
            <w:vAlign w:val="center"/>
          </w:tcPr>
          <w:p w:rsidR="006D27EC" w:rsidRDefault="00F16447">
            <w:pPr>
              <w:spacing w:line="360" w:lineRule="exact"/>
              <w:jc w:val="center"/>
              <w:rPr>
                <w:rFonts w:hAnsi="宋体"/>
                <w:kern w:val="2"/>
                <w:sz w:val="24"/>
                <w:szCs w:val="24"/>
              </w:rPr>
            </w:pPr>
            <w:r>
              <w:rPr>
                <w:rFonts w:hAnsi="宋体" w:hint="eastAsia"/>
                <w:kern w:val="2"/>
                <w:sz w:val="24"/>
                <w:szCs w:val="24"/>
              </w:rPr>
              <w:t>招标人（采购人）意见</w:t>
            </w:r>
          </w:p>
        </w:tc>
      </w:tr>
      <w:tr w:rsidR="006D27EC">
        <w:trPr>
          <w:trHeight w:val="1459"/>
          <w:jc w:val="center"/>
        </w:trPr>
        <w:tc>
          <w:tcPr>
            <w:tcW w:w="9828" w:type="dxa"/>
            <w:gridSpan w:val="6"/>
            <w:noWrap/>
          </w:tcPr>
          <w:p w:rsidR="006D27EC" w:rsidRDefault="006D27EC">
            <w:pPr>
              <w:jc w:val="center"/>
              <w:rPr>
                <w:rFonts w:hAnsi="宋体"/>
                <w:kern w:val="2"/>
                <w:sz w:val="24"/>
                <w:szCs w:val="24"/>
              </w:rPr>
            </w:pPr>
          </w:p>
          <w:p w:rsidR="006D27EC" w:rsidRDefault="006D27EC">
            <w:pPr>
              <w:jc w:val="center"/>
              <w:rPr>
                <w:rFonts w:hAnsi="宋体"/>
                <w:kern w:val="2"/>
                <w:sz w:val="24"/>
                <w:szCs w:val="24"/>
              </w:rPr>
            </w:pPr>
          </w:p>
          <w:p w:rsidR="006D27EC" w:rsidRDefault="00F16447">
            <w:pPr>
              <w:ind w:firstLineChars="350" w:firstLine="840"/>
              <w:rPr>
                <w:rFonts w:hAnsi="宋体"/>
                <w:kern w:val="2"/>
                <w:sz w:val="24"/>
                <w:szCs w:val="24"/>
              </w:rPr>
            </w:pPr>
            <w:r>
              <w:rPr>
                <w:rFonts w:hAnsi="宋体" w:hint="eastAsia"/>
                <w:kern w:val="2"/>
                <w:sz w:val="24"/>
                <w:szCs w:val="24"/>
              </w:rPr>
              <w:t>主要负责人签字</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r>
              <w:rPr>
                <w:rFonts w:hAnsi="宋体" w:hint="eastAsia"/>
                <w:kern w:val="2"/>
                <w:sz w:val="24"/>
                <w:szCs w:val="24"/>
              </w:rPr>
              <w:t>盖</w:t>
            </w:r>
            <w:r>
              <w:rPr>
                <w:rFonts w:hAnsi="宋体" w:hint="eastAsia"/>
                <w:kern w:val="2"/>
                <w:sz w:val="24"/>
                <w:szCs w:val="24"/>
              </w:rPr>
              <w:t xml:space="preserve">  </w:t>
            </w:r>
            <w:r>
              <w:rPr>
                <w:rFonts w:hAnsi="宋体" w:hint="eastAsia"/>
                <w:kern w:val="2"/>
                <w:sz w:val="24"/>
                <w:szCs w:val="24"/>
              </w:rPr>
              <w:t>章：</w:t>
            </w:r>
          </w:p>
          <w:p w:rsidR="006D27EC" w:rsidRDefault="006D27EC">
            <w:pPr>
              <w:jc w:val="center"/>
              <w:rPr>
                <w:rFonts w:hAnsi="宋体"/>
                <w:kern w:val="2"/>
                <w:sz w:val="24"/>
                <w:szCs w:val="24"/>
              </w:rPr>
            </w:pPr>
          </w:p>
          <w:p w:rsidR="006D27EC" w:rsidRDefault="00F16447">
            <w:pPr>
              <w:ind w:right="480" w:firstLineChars="2450" w:firstLine="5880"/>
              <w:rPr>
                <w:rFonts w:hAnsi="宋体"/>
                <w:kern w:val="2"/>
                <w:sz w:val="24"/>
                <w:szCs w:val="24"/>
              </w:rPr>
            </w:pPr>
            <w:r>
              <w:rPr>
                <w:rFonts w:hAnsi="宋体" w:hint="eastAsia"/>
                <w:kern w:val="2"/>
                <w:sz w:val="24"/>
                <w:szCs w:val="24"/>
              </w:rPr>
              <w:t>年</w:t>
            </w:r>
            <w:r>
              <w:rPr>
                <w:rFonts w:hAnsi="宋体" w:hint="eastAsia"/>
                <w:kern w:val="2"/>
                <w:sz w:val="24"/>
                <w:szCs w:val="24"/>
              </w:rPr>
              <w:t xml:space="preserve">   </w:t>
            </w:r>
            <w:r>
              <w:rPr>
                <w:rFonts w:hAnsi="宋体" w:hint="eastAsia"/>
                <w:kern w:val="2"/>
                <w:sz w:val="24"/>
                <w:szCs w:val="24"/>
              </w:rPr>
              <w:t>月</w:t>
            </w:r>
            <w:r>
              <w:rPr>
                <w:rFonts w:hAnsi="宋体" w:hint="eastAsia"/>
                <w:kern w:val="2"/>
                <w:sz w:val="24"/>
                <w:szCs w:val="24"/>
              </w:rPr>
              <w:t xml:space="preserve">   </w:t>
            </w:r>
            <w:r>
              <w:rPr>
                <w:rFonts w:hAnsi="宋体" w:hint="eastAsia"/>
                <w:kern w:val="2"/>
                <w:sz w:val="24"/>
                <w:szCs w:val="24"/>
              </w:rPr>
              <w:t>日</w:t>
            </w:r>
          </w:p>
        </w:tc>
      </w:tr>
    </w:tbl>
    <w:p w:rsidR="006D27EC" w:rsidRDefault="00F16447">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6D27EC" w:rsidRDefault="006D27EC">
      <w:pPr>
        <w:autoSpaceDE w:val="0"/>
        <w:autoSpaceDN w:val="0"/>
        <w:adjustRightInd w:val="0"/>
        <w:spacing w:line="420" w:lineRule="exact"/>
        <w:jc w:val="left"/>
        <w:rPr>
          <w:rFonts w:hAnsi="宋体" w:cs="宋体"/>
          <w:sz w:val="28"/>
        </w:rPr>
        <w:sectPr w:rsidR="006D27EC">
          <w:footerReference w:type="default" r:id="rId19"/>
          <w:headerReference w:type="first" r:id="rId20"/>
          <w:footerReference w:type="first" r:id="rId21"/>
          <w:pgSz w:w="11906" w:h="16838"/>
          <w:pgMar w:top="1304" w:right="1134" w:bottom="1304" w:left="1134" w:header="851" w:footer="992" w:gutter="0"/>
          <w:pgNumType w:start="1"/>
          <w:cols w:space="720"/>
          <w:titlePg/>
          <w:docGrid w:type="linesAndChars" w:linePitch="462"/>
        </w:sectPr>
      </w:pPr>
      <w:bookmarkStart w:id="78" w:name="_Toc278443518"/>
    </w:p>
    <w:p w:rsidR="006D27EC" w:rsidRDefault="00F16447">
      <w:pPr>
        <w:tabs>
          <w:tab w:val="left" w:pos="360"/>
        </w:tabs>
        <w:spacing w:line="360" w:lineRule="auto"/>
        <w:jc w:val="left"/>
        <w:rPr>
          <w:rFonts w:hAnsi="宋体" w:cs="Arial"/>
          <w:sz w:val="18"/>
          <w:szCs w:val="21"/>
        </w:rPr>
      </w:pPr>
      <w:bookmarkStart w:id="79" w:name="_Toc215471416"/>
      <w:bookmarkStart w:id="80" w:name="_Toc214179325"/>
      <w:r>
        <w:rPr>
          <w:rFonts w:hAnsi="宋体" w:cs="Arial" w:hint="eastAsia"/>
          <w:sz w:val="18"/>
          <w:szCs w:val="21"/>
        </w:rPr>
        <w:lastRenderedPageBreak/>
        <w:t>CIFI-JB-201</w:t>
      </w:r>
      <w:r>
        <w:rPr>
          <w:rFonts w:hAnsi="宋体" w:cs="Arial"/>
          <w:sz w:val="18"/>
          <w:szCs w:val="21"/>
        </w:rPr>
        <w:t>7</w:t>
      </w:r>
      <w:r>
        <w:rPr>
          <w:rFonts w:hAnsi="宋体" w:cs="Arial" w:hint="eastAsia"/>
          <w:sz w:val="18"/>
          <w:szCs w:val="21"/>
        </w:rPr>
        <w:t>（基设）</w:t>
      </w:r>
      <w:r>
        <w:rPr>
          <w:rFonts w:hAnsi="宋体" w:cs="Arial" w:hint="eastAsia"/>
          <w:sz w:val="18"/>
          <w:szCs w:val="21"/>
        </w:rPr>
        <w:t>09</w:t>
      </w:r>
    </w:p>
    <w:p w:rsidR="006D27EC" w:rsidRDefault="006D27EC">
      <w:pPr>
        <w:tabs>
          <w:tab w:val="left" w:pos="360"/>
        </w:tabs>
        <w:spacing w:line="360" w:lineRule="auto"/>
        <w:jc w:val="left"/>
        <w:rPr>
          <w:rFonts w:hAnsi="宋体" w:cs="Arial"/>
          <w:sz w:val="18"/>
          <w:szCs w:val="21"/>
        </w:rPr>
      </w:pPr>
    </w:p>
    <w:p w:rsidR="006D27EC" w:rsidRDefault="006D27EC">
      <w:pPr>
        <w:tabs>
          <w:tab w:val="left" w:pos="360"/>
        </w:tabs>
        <w:spacing w:line="360" w:lineRule="auto"/>
        <w:jc w:val="left"/>
        <w:rPr>
          <w:rFonts w:hAnsi="宋体" w:cs="Arial"/>
          <w:sz w:val="18"/>
          <w:szCs w:val="21"/>
        </w:rPr>
      </w:pPr>
    </w:p>
    <w:p w:rsidR="006D27EC" w:rsidRDefault="006D27EC">
      <w:pPr>
        <w:tabs>
          <w:tab w:val="left" w:pos="360"/>
        </w:tabs>
        <w:spacing w:line="360" w:lineRule="auto"/>
        <w:jc w:val="left"/>
        <w:rPr>
          <w:rFonts w:hAnsi="宋体" w:cs="Arial"/>
          <w:sz w:val="18"/>
          <w:szCs w:val="21"/>
        </w:rPr>
      </w:pPr>
    </w:p>
    <w:p w:rsidR="006D27EC" w:rsidRDefault="006D27EC">
      <w:pPr>
        <w:tabs>
          <w:tab w:val="left" w:pos="360"/>
        </w:tabs>
        <w:spacing w:line="360" w:lineRule="auto"/>
        <w:jc w:val="left"/>
        <w:rPr>
          <w:rFonts w:hAnsi="宋体" w:cs="Arial"/>
          <w:sz w:val="18"/>
          <w:szCs w:val="21"/>
        </w:rPr>
      </w:pPr>
    </w:p>
    <w:p w:rsidR="006D27EC" w:rsidRDefault="006D27EC">
      <w:pPr>
        <w:tabs>
          <w:tab w:val="left" w:pos="360"/>
        </w:tabs>
        <w:spacing w:line="360" w:lineRule="auto"/>
        <w:jc w:val="left"/>
        <w:rPr>
          <w:rFonts w:hAnsi="宋体" w:cs="Arial"/>
          <w:sz w:val="18"/>
          <w:szCs w:val="21"/>
        </w:rPr>
      </w:pPr>
    </w:p>
    <w:p w:rsidR="006D27EC" w:rsidRDefault="00F16447">
      <w:pPr>
        <w:jc w:val="center"/>
        <w:rPr>
          <w:b/>
          <w:sz w:val="44"/>
          <w:szCs w:val="44"/>
        </w:rPr>
      </w:pPr>
      <w:bookmarkStart w:id="81" w:name="_Toc256156276"/>
      <w:bookmarkStart w:id="82" w:name="_Toc256064101"/>
      <w:bookmarkStart w:id="83" w:name="_Toc256150532"/>
      <w:r>
        <w:rPr>
          <w:rFonts w:hint="eastAsia"/>
          <w:b/>
          <w:sz w:val="44"/>
          <w:szCs w:val="44"/>
        </w:rPr>
        <w:t>绿化工程施工合同</w:t>
      </w:r>
      <w:bookmarkEnd w:id="81"/>
      <w:bookmarkEnd w:id="82"/>
      <w:bookmarkEnd w:id="83"/>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F16447">
      <w:pPr>
        <w:ind w:firstLineChars="500" w:firstLine="1400"/>
        <w:jc w:val="left"/>
        <w:rPr>
          <w:sz w:val="28"/>
          <w:szCs w:val="28"/>
          <w:u w:val="single"/>
        </w:rPr>
      </w:pPr>
      <w:r>
        <w:rPr>
          <w:rFonts w:hint="eastAsia"/>
          <w:sz w:val="28"/>
          <w:szCs w:val="28"/>
        </w:rPr>
        <w:t>甲方：</w:t>
      </w:r>
      <w:r>
        <w:rPr>
          <w:rFonts w:hint="eastAsia"/>
          <w:sz w:val="28"/>
          <w:szCs w:val="28"/>
        </w:rPr>
        <w:t xml:space="preserve">  </w:t>
      </w:r>
    </w:p>
    <w:p w:rsidR="006D27EC" w:rsidRDefault="00F16447">
      <w:pPr>
        <w:ind w:firstLineChars="500" w:firstLine="1400"/>
        <w:jc w:val="left"/>
        <w:rPr>
          <w:sz w:val="28"/>
          <w:szCs w:val="28"/>
          <w:u w:val="single"/>
        </w:rPr>
      </w:pPr>
      <w:r>
        <w:rPr>
          <w:rFonts w:hint="eastAsia"/>
          <w:sz w:val="28"/>
          <w:szCs w:val="28"/>
        </w:rPr>
        <w:t>乙方：</w:t>
      </w:r>
      <w:r>
        <w:rPr>
          <w:rFonts w:hint="eastAsia"/>
          <w:sz w:val="28"/>
          <w:szCs w:val="28"/>
        </w:rPr>
        <w:t xml:space="preserve">  </w:t>
      </w: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6D27EC">
      <w:pPr>
        <w:rPr>
          <w:sz w:val="28"/>
          <w:szCs w:val="28"/>
        </w:rPr>
      </w:pPr>
    </w:p>
    <w:p w:rsidR="006D27EC" w:rsidRDefault="00F16447">
      <w:pPr>
        <w:jc w:val="center"/>
        <w:rPr>
          <w:rFonts w:hAnsi="宋体"/>
          <w:b/>
          <w:bCs/>
          <w:sz w:val="28"/>
          <w:szCs w:val="28"/>
        </w:rPr>
      </w:pPr>
      <w:r>
        <w:rPr>
          <w:rFonts w:hAnsi="宋体" w:hint="eastAsia"/>
          <w:b/>
          <w:bCs/>
          <w:sz w:val="28"/>
          <w:szCs w:val="28"/>
        </w:rPr>
        <w:lastRenderedPageBreak/>
        <w:t>目</w:t>
      </w:r>
      <w:r>
        <w:rPr>
          <w:rFonts w:hAnsi="宋体" w:hint="eastAsia"/>
          <w:b/>
          <w:bCs/>
          <w:sz w:val="28"/>
          <w:szCs w:val="28"/>
        </w:rPr>
        <w:t xml:space="preserve">    </w:t>
      </w:r>
      <w:r>
        <w:rPr>
          <w:rFonts w:hAnsi="宋体" w:hint="eastAsia"/>
          <w:b/>
          <w:bCs/>
          <w:sz w:val="28"/>
          <w:szCs w:val="28"/>
        </w:rPr>
        <w:t>录</w:t>
      </w:r>
    </w:p>
    <w:p w:rsidR="006D27EC" w:rsidRDefault="006D27EC">
      <w:pPr>
        <w:ind w:leftChars="800" w:left="2720"/>
        <w:jc w:val="center"/>
        <w:rPr>
          <w:rFonts w:hAnsi="宋体"/>
          <w:sz w:val="28"/>
          <w:szCs w:val="28"/>
        </w:rPr>
      </w:pPr>
    </w:p>
    <w:p w:rsidR="006D27EC" w:rsidRDefault="00F16447">
      <w:pPr>
        <w:ind w:leftChars="800" w:left="2720"/>
        <w:rPr>
          <w:rFonts w:hAnsi="宋体"/>
          <w:sz w:val="28"/>
          <w:szCs w:val="28"/>
        </w:rPr>
      </w:pPr>
      <w:r>
        <w:rPr>
          <w:rFonts w:hAnsi="宋体" w:hint="eastAsia"/>
          <w:sz w:val="28"/>
          <w:szCs w:val="28"/>
        </w:rPr>
        <w:t>第一部分</w:t>
      </w:r>
      <w:r>
        <w:rPr>
          <w:rFonts w:hAnsi="宋体" w:hint="eastAsia"/>
          <w:sz w:val="28"/>
          <w:szCs w:val="28"/>
        </w:rPr>
        <w:t xml:space="preserve">   </w:t>
      </w:r>
      <w:r>
        <w:rPr>
          <w:rFonts w:hAnsi="宋体" w:hint="eastAsia"/>
          <w:sz w:val="28"/>
          <w:szCs w:val="28"/>
        </w:rPr>
        <w:t>合同协议书</w:t>
      </w:r>
    </w:p>
    <w:p w:rsidR="006D27EC" w:rsidRDefault="00F16447">
      <w:pPr>
        <w:ind w:leftChars="800" w:left="2720"/>
        <w:rPr>
          <w:rFonts w:hAnsi="宋体"/>
          <w:sz w:val="28"/>
          <w:szCs w:val="28"/>
        </w:rPr>
      </w:pPr>
      <w:r>
        <w:rPr>
          <w:rFonts w:hAnsi="宋体" w:hint="eastAsia"/>
          <w:sz w:val="28"/>
          <w:szCs w:val="28"/>
        </w:rPr>
        <w:t>第二部分</w:t>
      </w:r>
      <w:r>
        <w:rPr>
          <w:rFonts w:hAnsi="宋体" w:hint="eastAsia"/>
          <w:sz w:val="28"/>
          <w:szCs w:val="28"/>
        </w:rPr>
        <w:t xml:space="preserve">   </w:t>
      </w:r>
      <w:r>
        <w:rPr>
          <w:rFonts w:hAnsi="宋体" w:hint="eastAsia"/>
          <w:sz w:val="28"/>
          <w:szCs w:val="28"/>
        </w:rPr>
        <w:t>通用条款</w:t>
      </w:r>
    </w:p>
    <w:p w:rsidR="006D27EC" w:rsidRDefault="00F16447">
      <w:pPr>
        <w:ind w:leftChars="800" w:left="2720"/>
        <w:rPr>
          <w:rFonts w:hAnsi="宋体"/>
          <w:sz w:val="28"/>
          <w:szCs w:val="28"/>
        </w:rPr>
      </w:pPr>
      <w:r>
        <w:rPr>
          <w:rFonts w:hAnsi="宋体" w:hint="eastAsia"/>
          <w:sz w:val="28"/>
          <w:szCs w:val="28"/>
        </w:rPr>
        <w:t>第三部分</w:t>
      </w:r>
      <w:r>
        <w:rPr>
          <w:rFonts w:hAnsi="宋体" w:hint="eastAsia"/>
          <w:sz w:val="28"/>
          <w:szCs w:val="28"/>
        </w:rPr>
        <w:t xml:space="preserve">   </w:t>
      </w:r>
      <w:r>
        <w:rPr>
          <w:rFonts w:hAnsi="宋体" w:hint="eastAsia"/>
          <w:sz w:val="28"/>
          <w:szCs w:val="28"/>
        </w:rPr>
        <w:t>专用条款</w:t>
      </w:r>
    </w:p>
    <w:p w:rsidR="006D27EC" w:rsidRDefault="00F16447">
      <w:pPr>
        <w:ind w:leftChars="800" w:left="2720"/>
        <w:rPr>
          <w:rFonts w:hAnsi="宋体"/>
          <w:sz w:val="28"/>
          <w:szCs w:val="28"/>
        </w:rPr>
      </w:pPr>
      <w:r>
        <w:rPr>
          <w:rFonts w:hAnsi="宋体" w:hint="eastAsia"/>
          <w:sz w:val="28"/>
          <w:szCs w:val="28"/>
        </w:rPr>
        <w:t>第四部分</w:t>
      </w:r>
      <w:r>
        <w:rPr>
          <w:rFonts w:hAnsi="宋体" w:hint="eastAsia"/>
          <w:sz w:val="28"/>
          <w:szCs w:val="28"/>
        </w:rPr>
        <w:t xml:space="preserve">   </w:t>
      </w:r>
      <w:r>
        <w:rPr>
          <w:rFonts w:hAnsi="宋体" w:hint="eastAsia"/>
          <w:sz w:val="28"/>
          <w:szCs w:val="28"/>
        </w:rPr>
        <w:t>附件</w:t>
      </w:r>
    </w:p>
    <w:p w:rsidR="006D27EC" w:rsidRDefault="006D27EC">
      <w:pPr>
        <w:spacing w:line="360" w:lineRule="auto"/>
        <w:jc w:val="center"/>
        <w:outlineLvl w:val="0"/>
        <w:rPr>
          <w:rFonts w:ascii="Arial" w:hAnsi="宋体" w:cs="Arial"/>
          <w:b/>
          <w:sz w:val="30"/>
          <w:szCs w:val="30"/>
          <w:u w:val="single"/>
        </w:rPr>
      </w:pPr>
    </w:p>
    <w:p w:rsidR="006D27EC" w:rsidRDefault="006D27EC">
      <w:pPr>
        <w:spacing w:line="360" w:lineRule="auto"/>
        <w:jc w:val="center"/>
        <w:outlineLvl w:val="0"/>
        <w:rPr>
          <w:rFonts w:ascii="Arial" w:hAnsi="宋体" w:cs="Arial"/>
          <w:b/>
          <w:sz w:val="30"/>
          <w:szCs w:val="30"/>
          <w:u w:val="single"/>
        </w:rPr>
      </w:pPr>
    </w:p>
    <w:p w:rsidR="006D27EC" w:rsidRDefault="00F16447">
      <w:pPr>
        <w:widowControl/>
        <w:jc w:val="left"/>
        <w:rPr>
          <w:rFonts w:ascii="Arial" w:hAnsi="宋体" w:cs="Arial"/>
          <w:b/>
          <w:sz w:val="32"/>
          <w:szCs w:val="32"/>
        </w:rPr>
      </w:pPr>
      <w:bookmarkStart w:id="84" w:name="_Toc335057979"/>
      <w:r>
        <w:rPr>
          <w:rFonts w:ascii="Arial" w:hAnsi="宋体" w:cs="Arial"/>
          <w:b/>
          <w:sz w:val="32"/>
          <w:szCs w:val="32"/>
        </w:rPr>
        <w:br w:type="page"/>
      </w:r>
    </w:p>
    <w:p w:rsidR="006D27EC" w:rsidRDefault="00F16447">
      <w:pPr>
        <w:spacing w:line="360" w:lineRule="auto"/>
        <w:jc w:val="center"/>
        <w:outlineLvl w:val="0"/>
        <w:rPr>
          <w:rFonts w:ascii="Arial" w:hAnsi="Arial" w:cs="Arial"/>
          <w:b/>
          <w:sz w:val="32"/>
          <w:szCs w:val="32"/>
        </w:rPr>
      </w:pPr>
      <w:r>
        <w:rPr>
          <w:rFonts w:ascii="Arial" w:hAnsi="宋体" w:cs="Arial" w:hint="eastAsia"/>
          <w:b/>
          <w:sz w:val="32"/>
          <w:szCs w:val="32"/>
        </w:rPr>
        <w:lastRenderedPageBreak/>
        <w:t>第一部分协议</w:t>
      </w:r>
      <w:r>
        <w:rPr>
          <w:rFonts w:ascii="Arial" w:hAnsi="宋体" w:cs="Arial"/>
          <w:b/>
          <w:sz w:val="32"/>
          <w:szCs w:val="32"/>
        </w:rPr>
        <w:t>书</w:t>
      </w:r>
      <w:bookmarkEnd w:id="79"/>
      <w:bookmarkEnd w:id="80"/>
      <w:bookmarkEnd w:id="84"/>
    </w:p>
    <w:p w:rsidR="006D27EC" w:rsidRDefault="006D27EC">
      <w:pPr>
        <w:spacing w:line="360" w:lineRule="auto"/>
        <w:ind w:rightChars="-22" w:right="-75"/>
        <w:rPr>
          <w:rFonts w:ascii="Arial" w:hAnsi="Arial" w:cs="Arial"/>
          <w:sz w:val="24"/>
        </w:rPr>
      </w:pPr>
    </w:p>
    <w:p w:rsidR="006D27EC" w:rsidRDefault="00F16447">
      <w:pPr>
        <w:widowControl/>
        <w:spacing w:before="100" w:beforeAutospacing="1" w:after="100" w:afterAutospacing="1" w:line="360" w:lineRule="auto"/>
        <w:jc w:val="left"/>
        <w:rPr>
          <w:rFonts w:ascii="Arial" w:hAnsi="Arial" w:cs="Arial"/>
          <w:b/>
          <w:sz w:val="24"/>
        </w:rPr>
      </w:pPr>
      <w:r>
        <w:rPr>
          <w:rFonts w:ascii="Arial" w:hAnsi="宋体" w:cs="Arial"/>
          <w:b/>
          <w:sz w:val="24"/>
        </w:rPr>
        <w:t>发包方：</w:t>
      </w:r>
      <w:r>
        <w:rPr>
          <w:rFonts w:ascii="Arial" w:hAnsi="宋体" w:cs="Arial" w:hint="eastAsia"/>
          <w:b/>
          <w:sz w:val="24"/>
          <w:u w:val="single"/>
        </w:rPr>
        <w:t xml:space="preserve"> </w:t>
      </w:r>
      <w:r>
        <w:rPr>
          <w:rFonts w:ascii="Arial" w:hAnsi="宋体" w:cs="Arial" w:hint="eastAsia"/>
          <w:b/>
          <w:sz w:val="24"/>
          <w:u w:val="single"/>
        </w:rPr>
        <w:t>许昌市建安区教育体育局</w:t>
      </w:r>
      <w:r>
        <w:rPr>
          <w:rFonts w:ascii="Arial" w:hAnsi="宋体" w:cs="Arial"/>
          <w:b/>
          <w:sz w:val="24"/>
        </w:rPr>
        <w:t>（以下简称</w:t>
      </w:r>
      <w:r>
        <w:rPr>
          <w:rFonts w:ascii="Arial" w:hAnsi="Arial" w:cs="Arial"/>
          <w:b/>
          <w:sz w:val="24"/>
        </w:rPr>
        <w:t>“</w:t>
      </w:r>
      <w:r>
        <w:rPr>
          <w:rFonts w:ascii="Arial" w:hAnsi="宋体" w:cs="Arial"/>
          <w:b/>
          <w:sz w:val="24"/>
        </w:rPr>
        <w:t>甲方</w:t>
      </w:r>
      <w:r>
        <w:rPr>
          <w:rFonts w:ascii="Arial" w:hAnsi="Arial" w:cs="Arial"/>
          <w:b/>
          <w:sz w:val="24"/>
        </w:rPr>
        <w:t>”</w:t>
      </w:r>
      <w:r>
        <w:rPr>
          <w:rFonts w:ascii="Arial" w:hAnsi="宋体" w:cs="Arial"/>
          <w:b/>
          <w:sz w:val="24"/>
        </w:rPr>
        <w:t>）</w:t>
      </w:r>
    </w:p>
    <w:p w:rsidR="006D27EC" w:rsidRDefault="00F16447">
      <w:pPr>
        <w:widowControl/>
        <w:spacing w:before="100" w:beforeAutospacing="1" w:after="100" w:afterAutospacing="1" w:line="360" w:lineRule="auto"/>
        <w:jc w:val="left"/>
        <w:rPr>
          <w:rFonts w:ascii="Arial" w:hAnsi="Arial" w:cs="Arial"/>
          <w:b/>
          <w:sz w:val="24"/>
        </w:rPr>
      </w:pPr>
      <w:r>
        <w:rPr>
          <w:rFonts w:ascii="Arial" w:hAnsi="宋体" w:cs="Arial"/>
          <w:b/>
          <w:sz w:val="24"/>
        </w:rPr>
        <w:t>承包方：（以下简称</w:t>
      </w:r>
      <w:r>
        <w:rPr>
          <w:rFonts w:ascii="Arial" w:hAnsi="Arial" w:cs="Arial"/>
          <w:b/>
          <w:sz w:val="24"/>
        </w:rPr>
        <w:t>“</w:t>
      </w:r>
      <w:r>
        <w:rPr>
          <w:rFonts w:ascii="Arial" w:hAnsi="宋体" w:cs="Arial"/>
          <w:b/>
          <w:sz w:val="24"/>
        </w:rPr>
        <w:t>乙方</w:t>
      </w:r>
      <w:r>
        <w:rPr>
          <w:rFonts w:ascii="Arial" w:hAnsi="Arial" w:cs="Arial"/>
          <w:b/>
          <w:sz w:val="24"/>
        </w:rPr>
        <w:t>”</w:t>
      </w:r>
      <w:r>
        <w:rPr>
          <w:rFonts w:ascii="Arial" w:hAnsi="宋体" w:cs="Arial"/>
          <w:b/>
          <w:sz w:val="24"/>
        </w:rPr>
        <w:t>）</w:t>
      </w:r>
    </w:p>
    <w:p w:rsidR="006D27EC" w:rsidRDefault="00F16447">
      <w:pPr>
        <w:widowControl/>
        <w:spacing w:before="100" w:beforeAutospacing="1" w:after="100" w:afterAutospacing="1" w:line="360" w:lineRule="auto"/>
        <w:ind w:firstLine="480"/>
        <w:jc w:val="left"/>
        <w:rPr>
          <w:rFonts w:ascii="仿宋" w:eastAsia="仿宋" w:hAnsi="仿宋" w:cs="仿宋"/>
          <w:sz w:val="24"/>
          <w:szCs w:val="24"/>
        </w:rPr>
      </w:pPr>
      <w:r>
        <w:rPr>
          <w:rFonts w:ascii="仿宋" w:eastAsia="仿宋" w:hAnsi="仿宋" w:cs="仿宋" w:hint="eastAsia"/>
          <w:sz w:val="24"/>
          <w:szCs w:val="24"/>
        </w:rPr>
        <w:t>依照《中华人民共和国合同法》和《中华人民共和国建筑法》及其他有关法律、行政法规，遵循平等、自愿、公平和诚实信用的原则，双方就本工程施工事项协商一致，订立本协议。</w:t>
      </w:r>
    </w:p>
    <w:p w:rsidR="006D27EC" w:rsidRDefault="00F16447">
      <w:pPr>
        <w:numPr>
          <w:ilvl w:val="0"/>
          <w:numId w:val="1"/>
        </w:numPr>
        <w:spacing w:line="360" w:lineRule="auto"/>
        <w:outlineLvl w:val="1"/>
        <w:rPr>
          <w:rFonts w:ascii="仿宋" w:eastAsia="仿宋" w:hAnsi="仿宋" w:cs="仿宋"/>
          <w:b/>
          <w:sz w:val="24"/>
          <w:szCs w:val="24"/>
        </w:rPr>
      </w:pPr>
      <w:r>
        <w:rPr>
          <w:rFonts w:ascii="仿宋" w:eastAsia="仿宋" w:hAnsi="仿宋" w:cs="仿宋" w:hint="eastAsia"/>
          <w:b/>
          <w:sz w:val="24"/>
          <w:szCs w:val="24"/>
        </w:rPr>
        <w:t>工程概况</w:t>
      </w:r>
    </w:p>
    <w:p w:rsidR="006D27EC" w:rsidRDefault="00F16447">
      <w:pPr>
        <w:numPr>
          <w:ilvl w:val="1"/>
          <w:numId w:val="1"/>
        </w:num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工程名称：</w:t>
      </w:r>
    </w:p>
    <w:p w:rsidR="006D27EC" w:rsidRDefault="00F16447">
      <w:pPr>
        <w:spacing w:line="360" w:lineRule="auto"/>
        <w:ind w:firstLineChars="300" w:firstLine="720"/>
        <w:rPr>
          <w:rFonts w:ascii="仿宋" w:eastAsia="仿宋" w:hAnsi="仿宋" w:cs="仿宋"/>
          <w:sz w:val="24"/>
          <w:szCs w:val="24"/>
          <w:u w:val="single"/>
        </w:rPr>
      </w:pPr>
      <w:r>
        <w:rPr>
          <w:rFonts w:ascii="仿宋" w:eastAsia="仿宋" w:hAnsi="仿宋" w:cs="仿宋" w:hint="eastAsia"/>
          <w:sz w:val="24"/>
          <w:szCs w:val="24"/>
        </w:rPr>
        <w:t>工程地点：</w:t>
      </w:r>
    </w:p>
    <w:p w:rsidR="006D27EC" w:rsidRDefault="00F16447">
      <w:pPr>
        <w:numPr>
          <w:ilvl w:val="0"/>
          <w:numId w:val="1"/>
        </w:numPr>
        <w:spacing w:line="360" w:lineRule="auto"/>
        <w:outlineLvl w:val="1"/>
        <w:rPr>
          <w:rFonts w:ascii="仿宋" w:eastAsia="仿宋" w:hAnsi="仿宋" w:cs="仿宋"/>
          <w:b/>
          <w:sz w:val="24"/>
          <w:szCs w:val="24"/>
        </w:rPr>
      </w:pPr>
      <w:r>
        <w:rPr>
          <w:rFonts w:ascii="仿宋" w:eastAsia="仿宋" w:hAnsi="仿宋" w:cs="仿宋" w:hint="eastAsia"/>
          <w:b/>
          <w:sz w:val="24"/>
          <w:szCs w:val="24"/>
        </w:rPr>
        <w:t>承包范围、承包方式及内容</w:t>
      </w:r>
    </w:p>
    <w:p w:rsidR="006D27EC" w:rsidRDefault="00F16447">
      <w:pPr>
        <w:numPr>
          <w:ilvl w:val="1"/>
          <w:numId w:val="1"/>
        </w:num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承包范围：详见图纸</w:t>
      </w:r>
      <w:r>
        <w:rPr>
          <w:rFonts w:ascii="仿宋" w:eastAsia="仿宋" w:hAnsi="仿宋" w:cs="仿宋" w:hint="eastAsia"/>
          <w:sz w:val="24"/>
          <w:szCs w:val="24"/>
        </w:rPr>
        <w:t xml:space="preserve">                               </w:t>
      </w:r>
    </w:p>
    <w:p w:rsidR="006D27EC" w:rsidRDefault="00F16447">
      <w:pPr>
        <w:numPr>
          <w:ilvl w:val="1"/>
          <w:numId w:val="1"/>
        </w:numPr>
        <w:adjustRightInd w:val="0"/>
        <w:spacing w:line="360" w:lineRule="auto"/>
        <w:ind w:left="540" w:hanging="540"/>
        <w:jc w:val="left"/>
        <w:textAlignment w:val="baseline"/>
        <w:outlineLvl w:val="2"/>
        <w:rPr>
          <w:rFonts w:ascii="仿宋" w:eastAsia="仿宋" w:hAnsi="仿宋" w:cs="仿宋"/>
          <w:sz w:val="24"/>
          <w:szCs w:val="24"/>
        </w:rPr>
      </w:pPr>
      <w:r>
        <w:rPr>
          <w:rFonts w:ascii="仿宋" w:eastAsia="仿宋" w:hAnsi="仿宋" w:cs="仿宋" w:hint="eastAsia"/>
          <w:sz w:val="24"/>
          <w:szCs w:val="24"/>
        </w:rPr>
        <w:t>承包方式：包工包料（包括但不限于：包质量、包工期、包安全、包安全文明、包服务、包验收、包养护、包维修等所有与本工程相关的一切工作内容）</w:t>
      </w:r>
    </w:p>
    <w:p w:rsidR="006D27EC" w:rsidRDefault="00F16447">
      <w:pPr>
        <w:numPr>
          <w:ilvl w:val="1"/>
          <w:numId w:val="1"/>
        </w:num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工作内容：</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依据招标文件、招标图纸、工程规范所示，本工程承包范围包括（但不限于）以下工作内容：</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土方工程：本工程范围工作面内的</w:t>
      </w:r>
      <w:r>
        <w:rPr>
          <w:rFonts w:ascii="仿宋" w:eastAsia="仿宋" w:hAnsi="仿宋" w:cs="仿宋" w:hint="eastAsia"/>
          <w:bCs/>
          <w:snapToGrid w:val="0"/>
          <w:sz w:val="24"/>
          <w:szCs w:val="24"/>
        </w:rPr>
        <w:t>土方开挖、回填、短驳、外运</w:t>
      </w:r>
      <w:r>
        <w:rPr>
          <w:rFonts w:ascii="仿宋" w:eastAsia="仿宋" w:hAnsi="仿宋" w:cs="仿宋" w:hint="eastAsia"/>
          <w:sz w:val="24"/>
          <w:szCs w:val="24"/>
        </w:rPr>
        <w:t>、场地平整造型</w:t>
      </w:r>
      <w:r>
        <w:rPr>
          <w:rFonts w:ascii="仿宋" w:eastAsia="仿宋" w:hAnsi="仿宋" w:cs="仿宋" w:hint="eastAsia"/>
          <w:bCs/>
          <w:snapToGrid w:val="0"/>
          <w:sz w:val="24"/>
          <w:szCs w:val="24"/>
        </w:rPr>
        <w:t>，以及建筑垃圾清理外运。</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绿化工程：包括绿化工程范围工作面内的土壤改良、苗木种植及支护、种植完毕后的清理及恢复、种植完毕竣工验收后一年内的免费养护，两年内包活（包种植绿化植物成活，如有干枯及时更换）等全部内容，苗木规格以图纸以及甲方选定样品苗木为准，灌木应确保枝叶茂密、不见黄土。</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硬质铺装工程：包括硬景范围工作面内的结构基层处理、铺装面结合层及面层施工等，石材及其他铺装面材料以图纸以及甲方选定样品为准。</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景观小品及按图所示的其他工程：以图纸为准。</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安装工程：按图示景观照明、给排水系统的全部安装工程。</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其他依据行业惯例乙方须完成或须配合土建总包方完成的工作。</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甲定乙供材料：</w:t>
      </w:r>
      <w:r>
        <w:rPr>
          <w:rFonts w:ascii="仿宋" w:eastAsia="仿宋" w:hAnsi="仿宋" w:cs="仿宋" w:hint="eastAsia"/>
          <w:sz w:val="24"/>
          <w:szCs w:val="24"/>
        </w:rPr>
        <w:t xml:space="preserve">  </w:t>
      </w:r>
      <w:r>
        <w:rPr>
          <w:rFonts w:ascii="仿宋" w:eastAsia="仿宋" w:hAnsi="仿宋" w:cs="仿宋" w:hint="eastAsia"/>
          <w:sz w:val="24"/>
          <w:szCs w:val="24"/>
        </w:rPr>
        <w:t>无</w:t>
      </w:r>
      <w:r>
        <w:rPr>
          <w:rFonts w:ascii="仿宋" w:eastAsia="仿宋" w:hAnsi="仿宋" w:cs="仿宋" w:hint="eastAsia"/>
          <w:sz w:val="24"/>
          <w:szCs w:val="24"/>
        </w:rPr>
        <w:t xml:space="preserve">  </w:t>
      </w:r>
      <w:r>
        <w:rPr>
          <w:rFonts w:ascii="仿宋" w:eastAsia="仿宋" w:hAnsi="仿宋" w:cs="仿宋" w:hint="eastAsia"/>
          <w:sz w:val="24"/>
          <w:szCs w:val="24"/>
        </w:rPr>
        <w:t>。</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甲供材料：</w:t>
      </w:r>
      <w:r>
        <w:rPr>
          <w:rFonts w:ascii="仿宋" w:eastAsia="仿宋" w:hAnsi="仿宋" w:cs="仿宋" w:hint="eastAsia"/>
          <w:sz w:val="24"/>
          <w:szCs w:val="24"/>
        </w:rPr>
        <w:t xml:space="preserve">   </w:t>
      </w:r>
      <w:r>
        <w:rPr>
          <w:rFonts w:ascii="仿宋" w:eastAsia="仿宋" w:hAnsi="仿宋" w:cs="仿宋" w:hint="eastAsia"/>
          <w:sz w:val="24"/>
          <w:szCs w:val="24"/>
        </w:rPr>
        <w:t>无</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lastRenderedPageBreak/>
        <w:t>2.3.9</w:t>
      </w:r>
      <w:r>
        <w:rPr>
          <w:rFonts w:ascii="仿宋" w:eastAsia="仿宋" w:hAnsi="仿宋" w:cs="仿宋" w:hint="eastAsia"/>
          <w:sz w:val="24"/>
          <w:szCs w:val="24"/>
        </w:rPr>
        <w:t>乙方有责任负责承接本项目样板区景观工程承包商完成其二年养护工作后的继续养护等全部内容，直至本项目大区景观工程竣工验收后二年的移交之日。</w:t>
      </w:r>
    </w:p>
    <w:p w:rsidR="006D27EC" w:rsidRDefault="00F16447">
      <w:pPr>
        <w:spacing w:line="360" w:lineRule="auto"/>
        <w:outlineLvl w:val="3"/>
        <w:rPr>
          <w:rFonts w:ascii="仿宋" w:eastAsia="仿宋" w:hAnsi="仿宋" w:cs="仿宋"/>
          <w:sz w:val="24"/>
          <w:szCs w:val="24"/>
          <w:u w:val="single"/>
        </w:rPr>
      </w:pPr>
      <w:r>
        <w:rPr>
          <w:rFonts w:ascii="仿宋" w:eastAsia="仿宋" w:hAnsi="仿宋" w:cs="仿宋" w:hint="eastAsia"/>
          <w:sz w:val="24"/>
          <w:szCs w:val="24"/>
        </w:rPr>
        <w:t>对于以上任何分项工程或材料设备，甲方</w:t>
      </w:r>
      <w:r>
        <w:rPr>
          <w:rFonts w:ascii="仿宋" w:eastAsia="仿宋" w:hAnsi="仿宋" w:cs="仿宋" w:hint="eastAsia"/>
          <w:sz w:val="24"/>
          <w:szCs w:val="24"/>
        </w:rPr>
        <w:t>均保留另行发包或甲供的权利，乙方不得有异议或因此拖延施工。</w:t>
      </w:r>
    </w:p>
    <w:p w:rsidR="006D27EC" w:rsidRDefault="00F16447">
      <w:pPr>
        <w:numPr>
          <w:ilvl w:val="1"/>
          <w:numId w:val="1"/>
        </w:numPr>
        <w:adjustRightInd w:val="0"/>
        <w:spacing w:line="360" w:lineRule="auto"/>
        <w:jc w:val="left"/>
        <w:textAlignment w:val="baseline"/>
        <w:outlineLvl w:val="2"/>
        <w:rPr>
          <w:rFonts w:ascii="仿宋" w:eastAsia="仿宋" w:hAnsi="仿宋" w:cs="仿宋"/>
          <w:b/>
          <w:sz w:val="24"/>
          <w:szCs w:val="24"/>
        </w:rPr>
      </w:pPr>
      <w:r>
        <w:rPr>
          <w:rFonts w:ascii="仿宋" w:eastAsia="仿宋" w:hAnsi="仿宋" w:cs="仿宋" w:hint="eastAsia"/>
          <w:b/>
          <w:sz w:val="24"/>
          <w:szCs w:val="24"/>
        </w:rPr>
        <w:t>工期</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总工期日历天数：</w:t>
      </w:r>
      <w:r>
        <w:rPr>
          <w:rFonts w:ascii="仿宋" w:eastAsia="仿宋" w:hAnsi="仿宋" w:cs="仿宋" w:hint="eastAsia"/>
          <w:sz w:val="24"/>
          <w:szCs w:val="24"/>
        </w:rPr>
        <w:t xml:space="preserve"> </w:t>
      </w:r>
      <w:r>
        <w:rPr>
          <w:rFonts w:ascii="仿宋" w:eastAsia="仿宋" w:hAnsi="仿宋" w:cs="仿宋" w:hint="eastAsia"/>
          <w:sz w:val="24"/>
          <w:szCs w:val="24"/>
        </w:rPr>
        <w:t>个日历天。</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本工程开工日期为</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日，竣工日期为</w:t>
      </w:r>
      <w:r>
        <w:rPr>
          <w:rFonts w:ascii="仿宋" w:eastAsia="仿宋" w:hAnsi="仿宋" w:cs="仿宋" w:hint="eastAsia"/>
          <w:sz w:val="24"/>
          <w:szCs w:val="24"/>
        </w:rPr>
        <w:t xml:space="preserve">  </w:t>
      </w:r>
      <w:r>
        <w:rPr>
          <w:rFonts w:ascii="仿宋" w:eastAsia="仿宋" w:hAnsi="仿宋" w:cs="仿宋" w:hint="eastAsia"/>
          <w:sz w:val="24"/>
          <w:szCs w:val="24"/>
        </w:rPr>
        <w:t>年月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工期具体节点详见专用条款。</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总工期每拖期</w:t>
      </w:r>
      <w:r>
        <w:rPr>
          <w:rFonts w:ascii="仿宋" w:eastAsia="仿宋" w:hAnsi="仿宋" w:cs="仿宋" w:hint="eastAsia"/>
          <w:sz w:val="24"/>
          <w:szCs w:val="24"/>
        </w:rPr>
        <w:t>1</w:t>
      </w:r>
      <w:r>
        <w:rPr>
          <w:rFonts w:ascii="仿宋" w:eastAsia="仿宋" w:hAnsi="仿宋" w:cs="仿宋" w:hint="eastAsia"/>
          <w:sz w:val="24"/>
          <w:szCs w:val="24"/>
        </w:rPr>
        <w:t>天，甲方有权从结算款中扣除合同总造价的</w:t>
      </w:r>
      <w:r>
        <w:rPr>
          <w:rFonts w:ascii="仿宋" w:eastAsia="仿宋" w:hAnsi="仿宋" w:cs="仿宋" w:hint="eastAsia"/>
          <w:sz w:val="24"/>
          <w:szCs w:val="24"/>
          <w:u w:val="single"/>
        </w:rPr>
        <w:t>1%</w:t>
      </w:r>
      <w:r>
        <w:rPr>
          <w:rFonts w:ascii="仿宋" w:eastAsia="仿宋" w:hAnsi="仿宋" w:cs="仿宋" w:hint="eastAsia"/>
          <w:sz w:val="24"/>
          <w:szCs w:val="24"/>
          <w:u w:val="single"/>
        </w:rPr>
        <w:t>作为违约金</w:t>
      </w:r>
      <w:r>
        <w:rPr>
          <w:rFonts w:ascii="仿宋" w:eastAsia="仿宋" w:hAnsi="仿宋" w:cs="仿宋" w:hint="eastAsia"/>
          <w:sz w:val="24"/>
          <w:szCs w:val="24"/>
        </w:rPr>
        <w:t>，逾期超过</w:t>
      </w:r>
      <w:r>
        <w:rPr>
          <w:rFonts w:ascii="仿宋" w:eastAsia="仿宋" w:hAnsi="仿宋" w:cs="仿宋" w:hint="eastAsia"/>
          <w:sz w:val="24"/>
          <w:szCs w:val="24"/>
        </w:rPr>
        <w:t>15</w:t>
      </w:r>
      <w:r>
        <w:rPr>
          <w:rFonts w:ascii="仿宋" w:eastAsia="仿宋" w:hAnsi="仿宋" w:cs="仿宋" w:hint="eastAsia"/>
          <w:sz w:val="24"/>
          <w:szCs w:val="24"/>
        </w:rPr>
        <w:t>天以上（含</w:t>
      </w:r>
      <w:r>
        <w:rPr>
          <w:rFonts w:ascii="仿宋" w:eastAsia="仿宋" w:hAnsi="仿宋" w:cs="仿宋" w:hint="eastAsia"/>
          <w:sz w:val="24"/>
          <w:szCs w:val="24"/>
        </w:rPr>
        <w:t>15</w:t>
      </w:r>
      <w:r>
        <w:rPr>
          <w:rFonts w:ascii="仿宋" w:eastAsia="仿宋" w:hAnsi="仿宋" w:cs="仿宋" w:hint="eastAsia"/>
          <w:sz w:val="24"/>
          <w:szCs w:val="24"/>
        </w:rPr>
        <w:t>天）的，甲方有权解除合同，甲方不在支付乙方已产生的工程款，并要求乙方承担合同总价</w:t>
      </w:r>
      <w:r>
        <w:rPr>
          <w:rFonts w:ascii="仿宋" w:eastAsia="仿宋" w:hAnsi="仿宋" w:cs="仿宋" w:hint="eastAsia"/>
          <w:sz w:val="24"/>
          <w:szCs w:val="24"/>
          <w:u w:val="single"/>
        </w:rPr>
        <w:t>30%</w:t>
      </w:r>
      <w:r>
        <w:rPr>
          <w:rFonts w:ascii="仿宋" w:eastAsia="仿宋" w:hAnsi="仿宋" w:cs="仿宋" w:hint="eastAsia"/>
          <w:sz w:val="24"/>
          <w:szCs w:val="24"/>
        </w:rPr>
        <w:t>的违约金；若影响总包工程进度，除承担上述违约责任外，还应赔偿因此给甲方带来的全部损失。</w:t>
      </w:r>
    </w:p>
    <w:p w:rsidR="006D27EC" w:rsidRDefault="00F16447">
      <w:pPr>
        <w:numPr>
          <w:ilvl w:val="0"/>
          <w:numId w:val="1"/>
        </w:numPr>
        <w:spacing w:line="360" w:lineRule="auto"/>
        <w:outlineLvl w:val="1"/>
        <w:rPr>
          <w:rFonts w:ascii="仿宋" w:eastAsia="仿宋" w:hAnsi="仿宋" w:cs="仿宋"/>
          <w:b/>
          <w:sz w:val="24"/>
          <w:szCs w:val="24"/>
        </w:rPr>
      </w:pPr>
      <w:r>
        <w:rPr>
          <w:rFonts w:ascii="仿宋" w:eastAsia="仿宋" w:hAnsi="仿宋" w:cs="仿宋" w:hint="eastAsia"/>
          <w:b/>
          <w:sz w:val="24"/>
          <w:szCs w:val="24"/>
        </w:rPr>
        <w:t>工程质量</w:t>
      </w:r>
    </w:p>
    <w:p w:rsidR="006D27EC" w:rsidRDefault="00F16447">
      <w:pPr>
        <w:numPr>
          <w:ilvl w:val="1"/>
          <w:numId w:val="1"/>
        </w:numPr>
        <w:adjustRightInd w:val="0"/>
        <w:spacing w:line="360" w:lineRule="auto"/>
        <w:jc w:val="left"/>
        <w:textAlignment w:val="baseline"/>
        <w:outlineLvl w:val="2"/>
        <w:rPr>
          <w:rFonts w:ascii="仿宋" w:eastAsia="仿宋" w:hAnsi="仿宋" w:cs="仿宋"/>
          <w:sz w:val="24"/>
          <w:szCs w:val="24"/>
        </w:rPr>
      </w:pPr>
      <w:bookmarkStart w:id="85" w:name="_Toc122080415"/>
      <w:bookmarkStart w:id="86" w:name="_Toc118634632"/>
      <w:bookmarkStart w:id="87" w:name="_Toc78944621"/>
      <w:bookmarkStart w:id="88" w:name="_Toc78940642"/>
      <w:r>
        <w:rPr>
          <w:rFonts w:ascii="仿宋" w:eastAsia="仿宋" w:hAnsi="仿宋" w:cs="仿宋" w:hint="eastAsia"/>
          <w:sz w:val="24"/>
          <w:szCs w:val="24"/>
        </w:rPr>
        <w:t>质量标准：详见专用条款第</w:t>
      </w:r>
      <w:r>
        <w:rPr>
          <w:rFonts w:ascii="仿宋" w:eastAsia="仿宋" w:hAnsi="仿宋" w:cs="仿宋" w:hint="eastAsia"/>
          <w:sz w:val="24"/>
          <w:szCs w:val="24"/>
        </w:rPr>
        <w:t>5</w:t>
      </w:r>
      <w:r>
        <w:rPr>
          <w:rFonts w:ascii="仿宋" w:eastAsia="仿宋" w:hAnsi="仿宋" w:cs="仿宋" w:hint="eastAsia"/>
          <w:sz w:val="24"/>
          <w:szCs w:val="24"/>
        </w:rPr>
        <w:t>条。</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rPr>
      </w:pPr>
      <w:r>
        <w:rPr>
          <w:rFonts w:ascii="仿宋" w:eastAsia="仿宋" w:hAnsi="仿宋" w:cs="仿宋" w:hint="eastAsia"/>
          <w:sz w:val="24"/>
          <w:szCs w:val="24"/>
        </w:rPr>
        <w:t>本分包工程质量标准必须符合国家及地方标准和规范。若本分包合同中约定的任何工程质量标准与国家及地方标准有异，则按要求较高者执行。</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rPr>
      </w:pPr>
      <w:r>
        <w:rPr>
          <w:rFonts w:ascii="仿宋" w:eastAsia="仿宋" w:hAnsi="仿宋" w:cs="仿宋" w:hint="eastAsia"/>
          <w:sz w:val="24"/>
          <w:szCs w:val="24"/>
        </w:rPr>
        <w:t>违约责任：未达到工程质量标准，则乙方承担合同总价的</w:t>
      </w:r>
      <w:r>
        <w:rPr>
          <w:rFonts w:ascii="仿宋" w:eastAsia="仿宋" w:hAnsi="仿宋" w:cs="仿宋" w:hint="eastAsia"/>
          <w:sz w:val="24"/>
          <w:szCs w:val="24"/>
          <w:u w:val="single"/>
        </w:rPr>
        <w:t xml:space="preserve">  10%    </w:t>
      </w:r>
      <w:r>
        <w:rPr>
          <w:rFonts w:ascii="仿宋" w:eastAsia="仿宋" w:hAnsi="仿宋" w:cs="仿宋" w:hint="eastAsia"/>
          <w:sz w:val="24"/>
          <w:szCs w:val="24"/>
        </w:rPr>
        <w:t>的违约金。</w:t>
      </w:r>
    </w:p>
    <w:bookmarkEnd w:id="85"/>
    <w:bookmarkEnd w:id="86"/>
    <w:bookmarkEnd w:id="87"/>
    <w:bookmarkEnd w:id="88"/>
    <w:p w:rsidR="006D27EC" w:rsidRDefault="00F16447">
      <w:pPr>
        <w:numPr>
          <w:ilvl w:val="0"/>
          <w:numId w:val="1"/>
        </w:numPr>
        <w:spacing w:line="360" w:lineRule="auto"/>
        <w:outlineLvl w:val="1"/>
        <w:rPr>
          <w:rFonts w:ascii="仿宋" w:eastAsia="仿宋" w:hAnsi="仿宋" w:cs="仿宋"/>
          <w:b/>
          <w:sz w:val="24"/>
          <w:szCs w:val="24"/>
        </w:rPr>
      </w:pPr>
      <w:r>
        <w:rPr>
          <w:rFonts w:ascii="仿宋" w:eastAsia="仿宋" w:hAnsi="仿宋" w:cs="仿宋" w:hint="eastAsia"/>
          <w:b/>
          <w:sz w:val="24"/>
          <w:szCs w:val="24"/>
        </w:rPr>
        <w:t>合同价款</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u w:val="single"/>
        </w:rPr>
      </w:pPr>
      <w:r>
        <w:rPr>
          <w:rFonts w:ascii="仿宋" w:eastAsia="仿宋" w:hAnsi="仿宋" w:cs="仿宋" w:hint="eastAsia"/>
          <w:sz w:val="24"/>
          <w:szCs w:val="24"/>
          <w:u w:val="single"/>
        </w:rPr>
        <w:t>合同（暂定）总价（含增值税销项税额，以下简称“合同总价”）为</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w:t>
      </w:r>
    </w:p>
    <w:p w:rsidR="006D27EC" w:rsidRDefault="00F16447">
      <w:pPr>
        <w:numPr>
          <w:ilvl w:val="1"/>
          <w:numId w:val="1"/>
        </w:numPr>
        <w:adjustRightInd w:val="0"/>
        <w:spacing w:line="400" w:lineRule="exact"/>
        <w:jc w:val="left"/>
        <w:textAlignment w:val="baseline"/>
        <w:outlineLvl w:val="2"/>
        <w:rPr>
          <w:rFonts w:ascii="仿宋" w:eastAsia="仿宋" w:hAnsi="仿宋" w:cs="仿宋"/>
          <w:sz w:val="24"/>
          <w:szCs w:val="24"/>
        </w:rPr>
      </w:pPr>
      <w:r>
        <w:rPr>
          <w:rFonts w:ascii="仿宋" w:eastAsia="仿宋" w:hAnsi="仿宋" w:cs="仿宋" w:hint="eastAsia"/>
          <w:sz w:val="24"/>
          <w:szCs w:val="24"/>
        </w:rPr>
        <w:t>甲方根据项目发展需要，有权要求乙方一次或多次进场，相关费用已包含在投标总价内。</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rPr>
      </w:pPr>
      <w:r>
        <w:rPr>
          <w:rFonts w:ascii="仿宋" w:eastAsia="仿宋" w:hAnsi="仿宋" w:cs="仿宋" w:hint="eastAsia"/>
          <w:sz w:val="24"/>
          <w:szCs w:val="24"/>
        </w:rPr>
        <w:t>除非另有规定，合同价款包括执行和完成合同所描述工作的全部费用，不论它们是否在合同文件中有所说明，亦不论它们是否在签订合同时是否可以预料到。</w:t>
      </w:r>
    </w:p>
    <w:p w:rsidR="006D27EC" w:rsidRDefault="00F16447">
      <w:pPr>
        <w:numPr>
          <w:ilvl w:val="0"/>
          <w:numId w:val="1"/>
        </w:numPr>
        <w:spacing w:line="360" w:lineRule="auto"/>
        <w:outlineLvl w:val="1"/>
        <w:rPr>
          <w:rFonts w:ascii="仿宋" w:eastAsia="仿宋" w:hAnsi="仿宋" w:cs="仿宋"/>
          <w:b/>
          <w:sz w:val="24"/>
          <w:szCs w:val="24"/>
        </w:rPr>
      </w:pPr>
      <w:r>
        <w:rPr>
          <w:rFonts w:ascii="仿宋" w:eastAsia="仿宋" w:hAnsi="仿宋" w:cs="仿宋" w:hint="eastAsia"/>
          <w:b/>
          <w:sz w:val="24"/>
          <w:szCs w:val="24"/>
        </w:rPr>
        <w:t>计价与计量</w:t>
      </w:r>
    </w:p>
    <w:p w:rsidR="006D27EC" w:rsidRDefault="00F16447">
      <w:pPr>
        <w:numPr>
          <w:ilvl w:val="1"/>
          <w:numId w:val="1"/>
        </w:numPr>
        <w:adjustRightInd w:val="0"/>
        <w:spacing w:line="400" w:lineRule="exact"/>
        <w:jc w:val="left"/>
        <w:textAlignment w:val="baseline"/>
        <w:outlineLvl w:val="2"/>
        <w:rPr>
          <w:rFonts w:ascii="仿宋" w:eastAsia="仿宋" w:hAnsi="仿宋" w:cs="仿宋"/>
          <w:sz w:val="24"/>
          <w:szCs w:val="24"/>
        </w:rPr>
      </w:pPr>
      <w:r>
        <w:rPr>
          <w:rFonts w:ascii="仿宋" w:eastAsia="仿宋" w:hAnsi="仿宋" w:cs="仿宋" w:hint="eastAsia"/>
          <w:sz w:val="24"/>
          <w:szCs w:val="24"/>
        </w:rPr>
        <w:t>计量规则：</w:t>
      </w:r>
      <w:r>
        <w:rPr>
          <w:rFonts w:ascii="仿宋" w:eastAsia="仿宋" w:hAnsi="仿宋" w:cs="仿宋" w:hint="eastAsia"/>
          <w:sz w:val="24"/>
          <w:szCs w:val="24"/>
        </w:rPr>
        <w:t xml:space="preserve">  </w:t>
      </w:r>
      <w:r>
        <w:rPr>
          <w:rFonts w:ascii="仿宋" w:eastAsia="仿宋" w:hAnsi="仿宋" w:cs="仿宋" w:hint="eastAsia"/>
          <w:sz w:val="24"/>
          <w:szCs w:val="24"/>
        </w:rPr>
        <w:t>按照图纸及招标文件中的工程量计价。</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rPr>
      </w:pPr>
      <w:r>
        <w:rPr>
          <w:rFonts w:ascii="仿宋" w:eastAsia="仿宋" w:hAnsi="仿宋" w:cs="仿宋" w:hint="eastAsia"/>
          <w:sz w:val="24"/>
          <w:szCs w:val="24"/>
        </w:rPr>
        <w:t>合同价款的调整</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合同价款允许调整的情况：不调整</w:t>
      </w:r>
    </w:p>
    <w:p w:rsidR="006D27EC" w:rsidRDefault="00F16447" w:rsidP="000B66DD">
      <w:pPr>
        <w:numPr>
          <w:ilvl w:val="3"/>
          <w:numId w:val="1"/>
        </w:numPr>
        <w:tabs>
          <w:tab w:val="left" w:pos="900"/>
        </w:tabs>
        <w:adjustRightInd w:val="0"/>
        <w:spacing w:line="360" w:lineRule="auto"/>
        <w:ind w:left="850" w:hangingChars="354" w:hanging="850"/>
        <w:jc w:val="left"/>
        <w:textAlignment w:val="baseline"/>
        <w:rPr>
          <w:rFonts w:ascii="仿宋" w:eastAsia="仿宋" w:hAnsi="仿宋" w:cs="仿宋"/>
          <w:sz w:val="24"/>
          <w:szCs w:val="24"/>
        </w:rPr>
      </w:pPr>
      <w:r>
        <w:rPr>
          <w:rFonts w:ascii="仿宋" w:eastAsia="仿宋" w:hAnsi="仿宋" w:cs="仿宋" w:hint="eastAsia"/>
          <w:sz w:val="24"/>
          <w:szCs w:val="24"/>
        </w:rPr>
        <w:t>暂定工程量；</w:t>
      </w:r>
    </w:p>
    <w:p w:rsidR="006D27EC" w:rsidRDefault="00F16447" w:rsidP="000B66DD">
      <w:pPr>
        <w:numPr>
          <w:ilvl w:val="3"/>
          <w:numId w:val="1"/>
        </w:numPr>
        <w:tabs>
          <w:tab w:val="left" w:pos="900"/>
        </w:tabs>
        <w:adjustRightInd w:val="0"/>
        <w:spacing w:line="360" w:lineRule="auto"/>
        <w:ind w:left="850" w:hangingChars="354" w:hanging="850"/>
        <w:jc w:val="left"/>
        <w:textAlignment w:val="baseline"/>
        <w:rPr>
          <w:rFonts w:ascii="仿宋" w:eastAsia="仿宋" w:hAnsi="仿宋" w:cs="仿宋"/>
          <w:sz w:val="24"/>
          <w:szCs w:val="24"/>
        </w:rPr>
      </w:pPr>
      <w:r>
        <w:rPr>
          <w:rFonts w:ascii="仿宋" w:eastAsia="仿宋" w:hAnsi="仿宋" w:cs="仿宋" w:hint="eastAsia"/>
          <w:sz w:val="24"/>
          <w:szCs w:val="24"/>
        </w:rPr>
        <w:t>甲方确认并经签字盖章的变更和签证；</w:t>
      </w:r>
    </w:p>
    <w:p w:rsidR="006D27EC" w:rsidRDefault="00F16447" w:rsidP="000B66DD">
      <w:pPr>
        <w:numPr>
          <w:ilvl w:val="3"/>
          <w:numId w:val="1"/>
        </w:numPr>
        <w:tabs>
          <w:tab w:val="left" w:pos="900"/>
        </w:tabs>
        <w:adjustRightInd w:val="0"/>
        <w:spacing w:line="360" w:lineRule="auto"/>
        <w:ind w:left="850" w:hangingChars="354" w:hanging="850"/>
        <w:jc w:val="left"/>
        <w:textAlignment w:val="baseline"/>
        <w:rPr>
          <w:rFonts w:ascii="仿宋" w:eastAsia="仿宋" w:hAnsi="仿宋" w:cs="仿宋"/>
          <w:sz w:val="24"/>
          <w:szCs w:val="24"/>
        </w:rPr>
      </w:pPr>
      <w:r>
        <w:rPr>
          <w:rFonts w:ascii="仿宋" w:eastAsia="仿宋" w:hAnsi="仿宋" w:cs="仿宋" w:hint="eastAsia"/>
          <w:sz w:val="24"/>
          <w:szCs w:val="24"/>
        </w:rPr>
        <w:t>本工程量清单在实施过程中如有综合子项取消，该综合子项相对应的费用在结算时予以扣除；</w:t>
      </w:r>
    </w:p>
    <w:p w:rsidR="006D27EC" w:rsidRDefault="00F16447" w:rsidP="000B66DD">
      <w:pPr>
        <w:numPr>
          <w:ilvl w:val="3"/>
          <w:numId w:val="1"/>
        </w:numPr>
        <w:tabs>
          <w:tab w:val="left" w:pos="900"/>
        </w:tabs>
        <w:adjustRightInd w:val="0"/>
        <w:spacing w:line="360" w:lineRule="auto"/>
        <w:ind w:left="850" w:hangingChars="354" w:hanging="850"/>
        <w:jc w:val="left"/>
        <w:textAlignment w:val="baseline"/>
        <w:rPr>
          <w:rFonts w:ascii="仿宋" w:eastAsia="仿宋" w:hAnsi="仿宋" w:cs="仿宋"/>
          <w:sz w:val="24"/>
          <w:szCs w:val="24"/>
        </w:rPr>
      </w:pPr>
      <w:r>
        <w:rPr>
          <w:rFonts w:ascii="仿宋" w:eastAsia="仿宋" w:hAnsi="仿宋" w:cs="仿宋" w:hint="eastAsia"/>
          <w:sz w:val="24"/>
          <w:szCs w:val="24"/>
        </w:rPr>
        <w:t>本合同图纸范围外的新增工作，按“工程变更价款的确定”的约定处理。</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变更价款的原则和顺序如下：</w:t>
      </w:r>
    </w:p>
    <w:p w:rsidR="006D27EC" w:rsidRDefault="00F16447" w:rsidP="000B66DD">
      <w:pPr>
        <w:numPr>
          <w:ilvl w:val="3"/>
          <w:numId w:val="1"/>
        </w:numPr>
        <w:tabs>
          <w:tab w:val="left" w:pos="900"/>
        </w:tabs>
        <w:adjustRightInd w:val="0"/>
        <w:spacing w:line="360" w:lineRule="auto"/>
        <w:ind w:left="850" w:hangingChars="354" w:hanging="850"/>
        <w:jc w:val="left"/>
        <w:textAlignment w:val="baseline"/>
        <w:rPr>
          <w:rFonts w:ascii="仿宋" w:eastAsia="仿宋" w:hAnsi="仿宋" w:cs="仿宋"/>
          <w:sz w:val="24"/>
          <w:szCs w:val="24"/>
        </w:rPr>
      </w:pPr>
      <w:r>
        <w:rPr>
          <w:rFonts w:ascii="仿宋" w:eastAsia="仿宋" w:hAnsi="仿宋" w:cs="仿宋" w:hint="eastAsia"/>
          <w:sz w:val="24"/>
          <w:szCs w:val="24"/>
        </w:rPr>
        <w:lastRenderedPageBreak/>
        <w:t>合同中已有适用于变更工程的单价或价</w:t>
      </w:r>
      <w:r>
        <w:rPr>
          <w:rFonts w:ascii="仿宋" w:eastAsia="仿宋" w:hAnsi="仿宋" w:cs="仿宋" w:hint="eastAsia"/>
          <w:sz w:val="24"/>
          <w:szCs w:val="24"/>
        </w:rPr>
        <w:t>格，应按合同规定的单价和价格确定变更价款；</w:t>
      </w:r>
    </w:p>
    <w:p w:rsidR="006D27EC" w:rsidRDefault="00F16447" w:rsidP="000B66DD">
      <w:pPr>
        <w:numPr>
          <w:ilvl w:val="3"/>
          <w:numId w:val="1"/>
        </w:numPr>
        <w:tabs>
          <w:tab w:val="left" w:pos="900"/>
        </w:tabs>
        <w:adjustRightInd w:val="0"/>
        <w:spacing w:line="360" w:lineRule="auto"/>
        <w:ind w:left="850" w:hangingChars="354" w:hanging="850"/>
        <w:jc w:val="left"/>
        <w:textAlignment w:val="baseline"/>
        <w:rPr>
          <w:rFonts w:ascii="仿宋" w:eastAsia="仿宋" w:hAnsi="仿宋" w:cs="仿宋"/>
          <w:sz w:val="24"/>
          <w:szCs w:val="24"/>
        </w:rPr>
      </w:pPr>
      <w:r>
        <w:rPr>
          <w:rFonts w:ascii="仿宋" w:eastAsia="仿宋" w:hAnsi="仿宋" w:cs="仿宋" w:hint="eastAsia"/>
          <w:sz w:val="24"/>
          <w:szCs w:val="24"/>
        </w:rPr>
        <w:t>合同中无适用但有类似于变更工程的价格，以此作基础参照，确定变更价格，变更合同价款；</w:t>
      </w:r>
    </w:p>
    <w:p w:rsidR="006D27EC" w:rsidRDefault="00F16447" w:rsidP="000B66DD">
      <w:pPr>
        <w:numPr>
          <w:ilvl w:val="3"/>
          <w:numId w:val="1"/>
        </w:numPr>
        <w:tabs>
          <w:tab w:val="left" w:pos="900"/>
        </w:tabs>
        <w:adjustRightInd w:val="0"/>
        <w:spacing w:line="360" w:lineRule="auto"/>
        <w:ind w:left="850" w:hangingChars="354" w:hanging="850"/>
        <w:jc w:val="left"/>
        <w:textAlignment w:val="baseline"/>
        <w:rPr>
          <w:rFonts w:ascii="仿宋" w:eastAsia="仿宋" w:hAnsi="仿宋" w:cs="仿宋"/>
          <w:sz w:val="24"/>
          <w:szCs w:val="24"/>
        </w:rPr>
      </w:pPr>
      <w:r>
        <w:rPr>
          <w:rFonts w:ascii="仿宋" w:eastAsia="仿宋" w:hAnsi="仿宋" w:cs="仿宋" w:hint="eastAsia"/>
          <w:sz w:val="24"/>
          <w:szCs w:val="24"/>
        </w:rPr>
        <w:t>合同中无适用或类似于变更工程的价格，由乙方在变更时提出变更项目细节和单价组成，由甲方审核确认。</w:t>
      </w:r>
    </w:p>
    <w:p w:rsidR="006D27EC" w:rsidRDefault="00F16447">
      <w:pPr>
        <w:numPr>
          <w:ilvl w:val="0"/>
          <w:numId w:val="1"/>
        </w:numPr>
        <w:spacing w:line="360" w:lineRule="auto"/>
        <w:outlineLvl w:val="1"/>
        <w:rPr>
          <w:rFonts w:ascii="仿宋" w:eastAsia="仿宋" w:hAnsi="仿宋" w:cs="仿宋"/>
          <w:b/>
          <w:sz w:val="24"/>
          <w:szCs w:val="24"/>
        </w:rPr>
      </w:pPr>
      <w:bookmarkStart w:id="89" w:name="_Toc78940641"/>
      <w:bookmarkStart w:id="90" w:name="_Toc122080414"/>
      <w:bookmarkStart w:id="91" w:name="_Toc78944644"/>
      <w:bookmarkStart w:id="92" w:name="_Toc118634641"/>
      <w:bookmarkStart w:id="93" w:name="_Toc122080423"/>
      <w:bookmarkStart w:id="94" w:name="_Toc78944620"/>
      <w:bookmarkStart w:id="95" w:name="_Toc78940665"/>
      <w:bookmarkStart w:id="96" w:name="_Toc118634631"/>
      <w:r>
        <w:rPr>
          <w:rFonts w:ascii="仿宋" w:eastAsia="仿宋" w:hAnsi="仿宋" w:cs="仿宋" w:hint="eastAsia"/>
          <w:b/>
          <w:sz w:val="24"/>
          <w:szCs w:val="24"/>
        </w:rPr>
        <w:t>付款方式：</w:t>
      </w:r>
    </w:p>
    <w:p w:rsidR="006D27EC" w:rsidRDefault="00F16447">
      <w:pPr>
        <w:spacing w:line="360" w:lineRule="auto"/>
        <w:ind w:firstLineChars="200" w:firstLine="482"/>
        <w:jc w:val="left"/>
        <w:rPr>
          <w:rFonts w:ascii="仿宋" w:eastAsia="仿宋" w:hAnsi="仿宋" w:cs="仿宋"/>
          <w:sz w:val="24"/>
          <w:szCs w:val="24"/>
        </w:rPr>
      </w:pPr>
      <w:bookmarkStart w:id="97" w:name="_Toc122080435"/>
      <w:bookmarkStart w:id="98" w:name="_Toc78940658"/>
      <w:bookmarkStart w:id="99" w:name="_Toc78944637"/>
      <w:bookmarkStart w:id="100" w:name="_Toc118634653"/>
      <w:bookmarkStart w:id="101" w:name="_Toc89405993"/>
      <w:bookmarkEnd w:id="89"/>
      <w:bookmarkEnd w:id="90"/>
      <w:bookmarkEnd w:id="91"/>
      <w:bookmarkEnd w:id="92"/>
      <w:bookmarkEnd w:id="93"/>
      <w:bookmarkEnd w:id="94"/>
      <w:bookmarkEnd w:id="95"/>
      <w:bookmarkEnd w:id="96"/>
      <w:r>
        <w:rPr>
          <w:rFonts w:ascii="仿宋" w:eastAsia="仿宋" w:hAnsi="仿宋" w:cs="仿宋" w:hint="eastAsia"/>
          <w:b/>
          <w:bCs/>
          <w:sz w:val="24"/>
          <w:szCs w:val="24"/>
          <w:u w:val="single"/>
        </w:rPr>
        <w:t>工程竣工验收合格备案后，由乙方付清工程应付一切费用和农民工工资等费用后付合同价款的</w:t>
      </w:r>
      <w:r>
        <w:rPr>
          <w:rFonts w:ascii="仿宋" w:eastAsia="仿宋" w:hAnsi="仿宋" w:cs="仿宋" w:hint="eastAsia"/>
          <w:b/>
          <w:bCs/>
          <w:sz w:val="24"/>
          <w:szCs w:val="24"/>
          <w:u w:val="single"/>
        </w:rPr>
        <w:t>80%</w:t>
      </w:r>
      <w:r>
        <w:rPr>
          <w:rFonts w:ascii="仿宋" w:eastAsia="仿宋" w:hAnsi="仿宋" w:cs="仿宋" w:hint="eastAsia"/>
          <w:b/>
          <w:bCs/>
          <w:sz w:val="24"/>
          <w:szCs w:val="24"/>
          <w:u w:val="single"/>
        </w:rPr>
        <w:t>（需由承包方提供相关工程资料和有中心校长、项目学校校长签字的农民工工资发放清单复印件），竣工决算完成后付合同价款的</w:t>
      </w:r>
      <w:r>
        <w:rPr>
          <w:rFonts w:ascii="仿宋" w:eastAsia="仿宋" w:hAnsi="仿宋" w:cs="仿宋" w:hint="eastAsia"/>
          <w:b/>
          <w:bCs/>
          <w:sz w:val="24"/>
          <w:szCs w:val="24"/>
          <w:u w:val="single"/>
        </w:rPr>
        <w:t>17%</w:t>
      </w:r>
      <w:r>
        <w:rPr>
          <w:rFonts w:ascii="仿宋" w:eastAsia="仿宋" w:hAnsi="仿宋" w:cs="仿宋" w:hint="eastAsia"/>
          <w:b/>
          <w:bCs/>
          <w:sz w:val="24"/>
          <w:szCs w:val="24"/>
          <w:u w:val="single"/>
        </w:rPr>
        <w:t>，自工程竣工验收合格之日起剩余款项扣除</w:t>
      </w:r>
      <w:r>
        <w:rPr>
          <w:rFonts w:ascii="仿宋" w:eastAsia="仿宋" w:hAnsi="仿宋" w:cs="仿宋" w:hint="eastAsia"/>
          <w:b/>
          <w:bCs/>
          <w:sz w:val="24"/>
          <w:szCs w:val="24"/>
          <w:u w:val="single"/>
        </w:rPr>
        <w:t>3%</w:t>
      </w:r>
      <w:r>
        <w:rPr>
          <w:rFonts w:ascii="仿宋" w:eastAsia="仿宋" w:hAnsi="仿宋" w:cs="仿宋" w:hint="eastAsia"/>
          <w:b/>
          <w:bCs/>
          <w:sz w:val="24"/>
          <w:szCs w:val="24"/>
          <w:u w:val="single"/>
        </w:rPr>
        <w:t>质量保证金后一年内付清。质保期满后无质量问题（需由承包人提供项目所在学校出具的中心校长、项目学校校长签字的无质量问题证明），凭审计报告的审计决算数额在质保期满后三个月内一次据实结算剩余价款。</w:t>
      </w:r>
    </w:p>
    <w:p w:rsidR="006D27EC" w:rsidRDefault="00F16447">
      <w:pPr>
        <w:numPr>
          <w:ilvl w:val="1"/>
          <w:numId w:val="1"/>
        </w:numPr>
        <w:tabs>
          <w:tab w:val="left" w:pos="1260"/>
        </w:tabs>
        <w:adjustRightInd w:val="0"/>
        <w:spacing w:line="360" w:lineRule="auto"/>
        <w:ind w:left="0" w:firstLine="0"/>
        <w:jc w:val="left"/>
        <w:textAlignment w:val="baseline"/>
        <w:outlineLvl w:val="2"/>
        <w:rPr>
          <w:rFonts w:ascii="仿宋" w:eastAsia="仿宋" w:hAnsi="仿宋" w:cs="仿宋"/>
          <w:sz w:val="24"/>
          <w:szCs w:val="24"/>
        </w:rPr>
      </w:pPr>
      <w:r>
        <w:rPr>
          <w:rFonts w:ascii="仿宋" w:eastAsia="仿宋" w:hAnsi="仿宋" w:cs="仿宋" w:hint="eastAsia"/>
          <w:sz w:val="24"/>
          <w:szCs w:val="24"/>
        </w:rPr>
        <w:t>在完成约定的工程付款节点后，乙方必须按甲方要求的统一格式填制付款申请，并经学校负责人签字确认后，报甲方书面审核；甲方完成书面审核后</w:t>
      </w:r>
      <w:r>
        <w:rPr>
          <w:rFonts w:ascii="仿宋" w:eastAsia="仿宋" w:hAnsi="仿宋" w:cs="仿宋" w:hint="eastAsia"/>
          <w:sz w:val="24"/>
          <w:szCs w:val="24"/>
          <w:u w:val="single"/>
        </w:rPr>
        <w:t>十日</w:t>
      </w:r>
      <w:r>
        <w:rPr>
          <w:rFonts w:ascii="仿宋" w:eastAsia="仿宋" w:hAnsi="仿宋" w:cs="仿宋" w:hint="eastAsia"/>
          <w:sz w:val="24"/>
          <w:szCs w:val="24"/>
        </w:rPr>
        <w:t>内按照合同规定比例并扣除应扣款项向乙方支付进度款；如乙方未及时提出申请，或没有土建总包方的签字确认，甲方有权不予付款且不承担逾期付款责任。</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在乙方向甲方报送工程进度款中，若出现如下情况，甲方免于承担因不能及时支付进度款的一切责任：</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在进度款申请报告中，未能明确体现当期所完成的工程付款节点；</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没有按甲方的指示或合同规定的要求提交资料；</w:t>
      </w:r>
    </w:p>
    <w:p w:rsidR="006D27EC" w:rsidRDefault="00F16447">
      <w:pPr>
        <w:numPr>
          <w:ilvl w:val="2"/>
          <w:numId w:val="1"/>
        </w:numPr>
        <w:spacing w:line="360" w:lineRule="auto"/>
        <w:ind w:left="2"/>
        <w:outlineLvl w:val="3"/>
        <w:rPr>
          <w:rFonts w:ascii="仿宋" w:eastAsia="仿宋" w:hAnsi="仿宋" w:cs="仿宋"/>
          <w:sz w:val="24"/>
          <w:szCs w:val="24"/>
        </w:rPr>
      </w:pPr>
      <w:r>
        <w:rPr>
          <w:rFonts w:ascii="仿宋" w:eastAsia="仿宋" w:hAnsi="仿宋" w:cs="仿宋" w:hint="eastAsia"/>
          <w:sz w:val="24"/>
          <w:szCs w:val="24"/>
        </w:rPr>
        <w:t>乙方报送的资料证据不全、不真实；所报送的资</w:t>
      </w:r>
      <w:r>
        <w:rPr>
          <w:rFonts w:ascii="仿宋" w:eastAsia="仿宋" w:hAnsi="仿宋" w:cs="仿宋" w:hint="eastAsia"/>
          <w:sz w:val="24"/>
          <w:szCs w:val="24"/>
        </w:rPr>
        <w:t>料不详尽；报送不及时。</w:t>
      </w:r>
    </w:p>
    <w:p w:rsidR="006D27EC" w:rsidRDefault="00F16447">
      <w:pPr>
        <w:spacing w:line="400" w:lineRule="exact"/>
        <w:ind w:right="-22" w:firstLineChars="200" w:firstLine="480"/>
        <w:rPr>
          <w:rFonts w:ascii="仿宋" w:eastAsia="仿宋" w:hAnsi="仿宋" w:cs="仿宋"/>
          <w:sz w:val="24"/>
          <w:szCs w:val="24"/>
        </w:rPr>
      </w:pPr>
      <w:r>
        <w:rPr>
          <w:rFonts w:ascii="仿宋" w:eastAsia="仿宋" w:hAnsi="仿宋" w:cs="仿宋" w:hint="eastAsia"/>
          <w:sz w:val="24"/>
          <w:szCs w:val="24"/>
        </w:rPr>
        <w:t>针对以上情况，乙方应使甲方免于承担因不能及时支付进度款的一切责任，乙方承诺不因进度付款计量或付款数额的争议迟延或停止施工。</w:t>
      </w:r>
    </w:p>
    <w:p w:rsidR="006D27EC" w:rsidRDefault="00F16447">
      <w:pPr>
        <w:numPr>
          <w:ilvl w:val="0"/>
          <w:numId w:val="1"/>
        </w:numPr>
        <w:spacing w:line="360" w:lineRule="auto"/>
        <w:outlineLvl w:val="1"/>
        <w:rPr>
          <w:rFonts w:ascii="仿宋" w:eastAsia="仿宋" w:hAnsi="仿宋" w:cs="仿宋"/>
          <w:b/>
          <w:sz w:val="24"/>
          <w:szCs w:val="24"/>
        </w:rPr>
      </w:pPr>
      <w:r>
        <w:rPr>
          <w:rFonts w:ascii="仿宋" w:eastAsia="仿宋" w:hAnsi="仿宋" w:cs="仿宋" w:hint="eastAsia"/>
          <w:b/>
          <w:sz w:val="24"/>
          <w:szCs w:val="24"/>
        </w:rPr>
        <w:t>履约保证金</w:t>
      </w:r>
    </w:p>
    <w:p w:rsidR="006D27EC" w:rsidRDefault="00F16447">
      <w:pPr>
        <w:spacing w:line="400" w:lineRule="exact"/>
        <w:ind w:firstLineChars="250" w:firstLine="602"/>
        <w:jc w:val="left"/>
        <w:rPr>
          <w:rFonts w:ascii="仿宋" w:eastAsia="仿宋" w:hAnsi="仿宋" w:cs="仿宋"/>
          <w:b/>
          <w:bCs/>
          <w:sz w:val="24"/>
          <w:szCs w:val="24"/>
          <w:u w:val="single"/>
        </w:rPr>
      </w:pPr>
      <w:r>
        <w:rPr>
          <w:rFonts w:ascii="仿宋" w:eastAsia="仿宋" w:hAnsi="仿宋" w:cs="仿宋" w:hint="eastAsia"/>
          <w:b/>
          <w:bCs/>
          <w:sz w:val="24"/>
          <w:szCs w:val="24"/>
          <w:u w:val="single"/>
        </w:rPr>
        <w:t>按照建安区公共交易资源中心有关规定退还。</w:t>
      </w:r>
    </w:p>
    <w:p w:rsidR="006D27EC" w:rsidRDefault="00F16447">
      <w:pPr>
        <w:numPr>
          <w:ilvl w:val="0"/>
          <w:numId w:val="1"/>
        </w:numPr>
        <w:tabs>
          <w:tab w:val="left" w:pos="360"/>
          <w:tab w:val="left" w:pos="540"/>
          <w:tab w:val="left" w:pos="720"/>
        </w:tabs>
        <w:spacing w:line="360" w:lineRule="auto"/>
        <w:ind w:left="360" w:hanging="360"/>
        <w:rPr>
          <w:rFonts w:ascii="仿宋" w:eastAsia="仿宋" w:hAnsi="仿宋" w:cs="仿宋"/>
          <w:b/>
          <w:sz w:val="24"/>
          <w:szCs w:val="24"/>
        </w:rPr>
      </w:pPr>
      <w:r>
        <w:rPr>
          <w:rFonts w:ascii="仿宋" w:eastAsia="仿宋" w:hAnsi="仿宋" w:cs="仿宋" w:hint="eastAsia"/>
          <w:b/>
          <w:sz w:val="24"/>
          <w:szCs w:val="24"/>
        </w:rPr>
        <w:t>质保期</w:t>
      </w:r>
      <w:r>
        <w:rPr>
          <w:rFonts w:ascii="仿宋" w:eastAsia="仿宋" w:hAnsi="仿宋" w:cs="仿宋" w:hint="eastAsia"/>
          <w:b/>
          <w:sz w:val="24"/>
          <w:szCs w:val="24"/>
        </w:rPr>
        <w:t>/</w:t>
      </w:r>
      <w:r>
        <w:rPr>
          <w:rFonts w:ascii="仿宋" w:eastAsia="仿宋" w:hAnsi="仿宋" w:cs="仿宋" w:hint="eastAsia"/>
          <w:b/>
          <w:sz w:val="24"/>
          <w:szCs w:val="24"/>
        </w:rPr>
        <w:t>养护期及质量保证金</w:t>
      </w:r>
    </w:p>
    <w:bookmarkEnd w:id="97"/>
    <w:bookmarkEnd w:id="98"/>
    <w:bookmarkEnd w:id="99"/>
    <w:bookmarkEnd w:id="100"/>
    <w:bookmarkEnd w:id="101"/>
    <w:p w:rsidR="006D27EC" w:rsidRDefault="00F16447">
      <w:pPr>
        <w:numPr>
          <w:ilvl w:val="1"/>
          <w:numId w:val="1"/>
        </w:num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质保期</w:t>
      </w:r>
      <w:r>
        <w:rPr>
          <w:rFonts w:ascii="仿宋" w:eastAsia="仿宋" w:hAnsi="仿宋" w:cs="仿宋" w:hint="eastAsia"/>
          <w:sz w:val="24"/>
          <w:szCs w:val="24"/>
        </w:rPr>
        <w:t>/</w:t>
      </w:r>
      <w:r>
        <w:rPr>
          <w:rFonts w:ascii="仿宋" w:eastAsia="仿宋" w:hAnsi="仿宋" w:cs="仿宋" w:hint="eastAsia"/>
          <w:sz w:val="24"/>
          <w:szCs w:val="24"/>
        </w:rPr>
        <w:t>养护期</w:t>
      </w:r>
      <w:r>
        <w:rPr>
          <w:rFonts w:ascii="仿宋" w:eastAsia="仿宋" w:hAnsi="仿宋" w:cs="仿宋" w:hint="eastAsia"/>
          <w:sz w:val="24"/>
          <w:szCs w:val="24"/>
          <w:u w:val="single"/>
        </w:rPr>
        <w:t>两年</w:t>
      </w:r>
      <w:r>
        <w:rPr>
          <w:rFonts w:ascii="仿宋" w:eastAsia="仿宋" w:hAnsi="仿宋" w:cs="仿宋" w:hint="eastAsia"/>
          <w:sz w:val="24"/>
          <w:szCs w:val="24"/>
        </w:rPr>
        <w:t>。</w:t>
      </w:r>
      <w:r>
        <w:rPr>
          <w:rFonts w:ascii="仿宋" w:eastAsia="仿宋" w:hAnsi="仿宋" w:cs="仿宋" w:hint="eastAsia"/>
          <w:bCs/>
          <w:sz w:val="24"/>
          <w:szCs w:val="24"/>
          <w:u w:val="single"/>
        </w:rPr>
        <w:t>自本工程竣工验收合格且完成竣工验收备案之日开始起计算</w:t>
      </w:r>
      <w:r>
        <w:rPr>
          <w:rFonts w:ascii="仿宋" w:eastAsia="仿宋" w:hAnsi="仿宋" w:cs="仿宋" w:hint="eastAsia"/>
          <w:sz w:val="24"/>
          <w:szCs w:val="24"/>
        </w:rPr>
        <w:t>。</w:t>
      </w:r>
    </w:p>
    <w:p w:rsidR="006D27EC" w:rsidRDefault="00F16447">
      <w:pPr>
        <w:numPr>
          <w:ilvl w:val="1"/>
          <w:numId w:val="1"/>
        </w:numPr>
        <w:adjustRightInd w:val="0"/>
        <w:spacing w:line="360" w:lineRule="auto"/>
        <w:jc w:val="left"/>
        <w:textAlignment w:val="baseline"/>
        <w:outlineLvl w:val="2"/>
        <w:rPr>
          <w:rFonts w:ascii="仿宋" w:eastAsia="仿宋" w:hAnsi="仿宋" w:cs="仿宋"/>
          <w:sz w:val="24"/>
          <w:szCs w:val="24"/>
          <w:u w:val="single"/>
        </w:rPr>
      </w:pPr>
      <w:r>
        <w:rPr>
          <w:rFonts w:ascii="仿宋" w:eastAsia="仿宋" w:hAnsi="仿宋" w:cs="仿宋" w:hint="eastAsia"/>
          <w:sz w:val="24"/>
          <w:szCs w:val="24"/>
          <w:u w:val="single"/>
        </w:rPr>
        <w:t>质量保证金（保修金）支付程序如下：质保期</w:t>
      </w:r>
      <w:r>
        <w:rPr>
          <w:rFonts w:ascii="仿宋" w:eastAsia="仿宋" w:hAnsi="仿宋" w:cs="仿宋" w:hint="eastAsia"/>
          <w:sz w:val="24"/>
          <w:szCs w:val="24"/>
          <w:u w:val="single"/>
        </w:rPr>
        <w:t>/</w:t>
      </w:r>
      <w:r>
        <w:rPr>
          <w:rFonts w:ascii="仿宋" w:eastAsia="仿宋" w:hAnsi="仿宋" w:cs="仿宋" w:hint="eastAsia"/>
          <w:sz w:val="24"/>
          <w:szCs w:val="24"/>
          <w:u w:val="single"/>
        </w:rPr>
        <w:t>养护期满两年后，在保证苗木成活率为</w:t>
      </w:r>
      <w:r>
        <w:rPr>
          <w:rFonts w:ascii="仿宋" w:eastAsia="仿宋" w:hAnsi="仿宋" w:cs="仿宋" w:hint="eastAsia"/>
          <w:sz w:val="24"/>
          <w:szCs w:val="24"/>
          <w:u w:val="single"/>
        </w:rPr>
        <w:t>100%</w:t>
      </w:r>
      <w:r>
        <w:rPr>
          <w:rFonts w:ascii="仿宋" w:eastAsia="仿宋" w:hAnsi="仿宋" w:cs="仿宋" w:hint="eastAsia"/>
          <w:sz w:val="24"/>
          <w:szCs w:val="24"/>
          <w:u w:val="single"/>
        </w:rPr>
        <w:t>且其他工程无质量问题后，无息退还保修金。若在保修期内，由于乙方原因未及时对质量问题进行修复，则按通用条款</w:t>
      </w:r>
      <w:r>
        <w:rPr>
          <w:rFonts w:ascii="仿宋" w:eastAsia="仿宋" w:hAnsi="仿宋" w:cs="仿宋" w:hint="eastAsia"/>
          <w:sz w:val="24"/>
          <w:szCs w:val="24"/>
          <w:u w:val="single"/>
        </w:rPr>
        <w:t>5</w:t>
      </w:r>
      <w:r>
        <w:rPr>
          <w:rFonts w:ascii="仿宋" w:eastAsia="仿宋" w:hAnsi="仿宋" w:cs="仿宋" w:hint="eastAsia"/>
          <w:sz w:val="24"/>
          <w:szCs w:val="24"/>
          <w:u w:val="single"/>
        </w:rPr>
        <w:t>条款执行；因产品</w:t>
      </w:r>
      <w:r>
        <w:rPr>
          <w:rFonts w:ascii="仿宋" w:eastAsia="仿宋" w:hAnsi="仿宋" w:cs="仿宋" w:hint="eastAsia"/>
          <w:sz w:val="24"/>
          <w:szCs w:val="24"/>
          <w:u w:val="single"/>
        </w:rPr>
        <w:t>、施工质量问题而引起的修复及苗木未成活而补苗的，则该部分工程质保期</w:t>
      </w:r>
      <w:r>
        <w:rPr>
          <w:rFonts w:ascii="仿宋" w:eastAsia="仿宋" w:hAnsi="仿宋" w:cs="仿宋" w:hint="eastAsia"/>
          <w:sz w:val="24"/>
          <w:szCs w:val="24"/>
          <w:u w:val="single"/>
        </w:rPr>
        <w:t>/</w:t>
      </w:r>
      <w:r>
        <w:rPr>
          <w:rFonts w:ascii="仿宋" w:eastAsia="仿宋" w:hAnsi="仿宋" w:cs="仿宋" w:hint="eastAsia"/>
          <w:sz w:val="24"/>
          <w:szCs w:val="24"/>
          <w:u w:val="single"/>
        </w:rPr>
        <w:t>养护期相应顺延。</w:t>
      </w:r>
    </w:p>
    <w:p w:rsidR="006D27EC" w:rsidRDefault="00F16447">
      <w:pPr>
        <w:numPr>
          <w:ilvl w:val="0"/>
          <w:numId w:val="1"/>
        </w:numPr>
        <w:tabs>
          <w:tab w:val="left" w:pos="360"/>
          <w:tab w:val="left" w:pos="540"/>
          <w:tab w:val="left" w:pos="720"/>
        </w:tabs>
        <w:spacing w:line="360" w:lineRule="auto"/>
        <w:ind w:left="360" w:hanging="360"/>
        <w:rPr>
          <w:rFonts w:ascii="仿宋" w:eastAsia="仿宋" w:hAnsi="仿宋" w:cs="仿宋"/>
          <w:b/>
          <w:sz w:val="24"/>
          <w:szCs w:val="24"/>
        </w:rPr>
      </w:pPr>
      <w:r>
        <w:rPr>
          <w:rFonts w:ascii="仿宋" w:eastAsia="仿宋" w:hAnsi="仿宋" w:cs="仿宋" w:hint="eastAsia"/>
          <w:b/>
          <w:sz w:val="24"/>
          <w:szCs w:val="24"/>
        </w:rPr>
        <w:t>乙方承诺按时支付工人劳动报酬，履约期内因乙方引起的民工闹事，每次乙方须向甲方</w:t>
      </w:r>
      <w:r>
        <w:rPr>
          <w:rFonts w:ascii="仿宋" w:eastAsia="仿宋" w:hAnsi="仿宋" w:cs="仿宋" w:hint="eastAsia"/>
          <w:b/>
          <w:sz w:val="24"/>
          <w:szCs w:val="24"/>
        </w:rPr>
        <w:lastRenderedPageBreak/>
        <w:t>支付违约金贰拾</w:t>
      </w:r>
      <w:r>
        <w:rPr>
          <w:rFonts w:ascii="仿宋" w:eastAsia="仿宋" w:hAnsi="仿宋" w:cs="仿宋" w:hint="eastAsia"/>
          <w:b/>
          <w:sz w:val="24"/>
          <w:szCs w:val="24"/>
        </w:rPr>
        <w:t xml:space="preserve"> </w:t>
      </w:r>
      <w:r>
        <w:rPr>
          <w:rFonts w:ascii="仿宋" w:eastAsia="仿宋" w:hAnsi="仿宋" w:cs="仿宋" w:hint="eastAsia"/>
          <w:b/>
          <w:sz w:val="24"/>
          <w:szCs w:val="24"/>
        </w:rPr>
        <w:t>万元</w:t>
      </w:r>
      <w:r>
        <w:rPr>
          <w:rFonts w:ascii="仿宋" w:eastAsia="仿宋" w:hAnsi="仿宋" w:cs="仿宋" w:hint="eastAsia"/>
          <w:b/>
          <w:sz w:val="24"/>
          <w:szCs w:val="24"/>
        </w:rPr>
        <w:t xml:space="preserve"> </w:t>
      </w:r>
      <w:r>
        <w:rPr>
          <w:rFonts w:ascii="仿宋" w:eastAsia="仿宋" w:hAnsi="仿宋" w:cs="仿宋" w:hint="eastAsia"/>
          <w:b/>
          <w:sz w:val="24"/>
          <w:szCs w:val="24"/>
        </w:rPr>
        <w:t>，同时甲方保留解除合同的权利。</w:t>
      </w:r>
    </w:p>
    <w:p w:rsidR="006D27EC" w:rsidRDefault="00F16447">
      <w:pPr>
        <w:pStyle w:val="C"/>
        <w:spacing w:before="156"/>
        <w:rPr>
          <w:rFonts w:ascii="仿宋" w:eastAsia="仿宋" w:hAnsi="仿宋" w:cs="仿宋"/>
          <w:szCs w:val="24"/>
        </w:rPr>
      </w:pPr>
      <w:r>
        <w:rPr>
          <w:rFonts w:ascii="仿宋" w:eastAsia="仿宋" w:hAnsi="仿宋" w:cs="仿宋" w:hint="eastAsia"/>
          <w:szCs w:val="24"/>
        </w:rPr>
        <w:t>通知和送达</w:t>
      </w:r>
    </w:p>
    <w:p w:rsidR="006D27EC" w:rsidRDefault="00F16447">
      <w:pPr>
        <w:spacing w:line="360" w:lineRule="auto"/>
        <w:ind w:firstLine="420"/>
        <w:rPr>
          <w:rFonts w:ascii="仿宋" w:eastAsia="仿宋" w:hAnsi="仿宋" w:cs="仿宋"/>
          <w:sz w:val="24"/>
          <w:szCs w:val="24"/>
        </w:rPr>
      </w:pPr>
      <w:r>
        <w:rPr>
          <w:rFonts w:ascii="仿宋" w:eastAsia="仿宋" w:hAnsi="仿宋" w:cs="仿宋" w:hint="eastAsia"/>
          <w:sz w:val="24"/>
          <w:szCs w:val="24"/>
        </w:rPr>
        <w:t>重要通知和文件资料等如须以书面形式送达的，应采用快递或直接送达的方式。如以快递的方式的，在投邮后（以寄出的邮戳为准）第三日将被视为已送达另一方；如以直接送达的方式送达，则于另一方签收时视为已送达。下述信息为合同双方确认的有效的联系信息，也是因本合同发生的争议、纠纷等提起诉讼或仲裁、申请公证执行时接受司法（仲裁、公证）机关送达司法（仲裁、公证）文书的地址。凡向下述地址投递寄送的文书，除能证明未送至该地址外，无论是否签收，均视为已送达。在对方接到一方发出的变更其地址的通知之前，该方地址仍以先前地址为准。</w:t>
      </w:r>
    </w:p>
    <w:p w:rsidR="006D27EC" w:rsidRDefault="00F16447">
      <w:pPr>
        <w:pStyle w:val="C"/>
        <w:spacing w:before="156"/>
        <w:rPr>
          <w:rFonts w:ascii="仿宋" w:eastAsia="仿宋" w:hAnsi="仿宋" w:cs="仿宋"/>
          <w:szCs w:val="24"/>
        </w:rPr>
      </w:pPr>
      <w:r>
        <w:rPr>
          <w:rFonts w:ascii="仿宋" w:eastAsia="仿宋" w:hAnsi="仿宋" w:cs="仿宋" w:hint="eastAsia"/>
          <w:szCs w:val="24"/>
        </w:rPr>
        <w:t>组成本</w:t>
      </w:r>
      <w:r>
        <w:rPr>
          <w:rFonts w:ascii="仿宋" w:eastAsia="仿宋" w:hAnsi="仿宋" w:cs="仿宋" w:hint="eastAsia"/>
          <w:szCs w:val="24"/>
        </w:rPr>
        <w:t>合同的文件及解释合同文件的优先顺序如下：</w:t>
      </w:r>
    </w:p>
    <w:p w:rsidR="006D27EC" w:rsidRDefault="00F16447">
      <w:pPr>
        <w:numPr>
          <w:ilvl w:val="1"/>
          <w:numId w:val="1"/>
        </w:numPr>
        <w:spacing w:line="400" w:lineRule="exact"/>
        <w:rPr>
          <w:rFonts w:ascii="仿宋" w:eastAsia="仿宋" w:hAnsi="仿宋" w:cs="仿宋"/>
          <w:b/>
          <w:sz w:val="24"/>
          <w:szCs w:val="24"/>
        </w:rPr>
      </w:pPr>
      <w:r>
        <w:rPr>
          <w:rFonts w:ascii="仿宋" w:eastAsia="仿宋" w:hAnsi="仿宋" w:cs="仿宋" w:hint="eastAsia"/>
          <w:b/>
          <w:sz w:val="24"/>
          <w:szCs w:val="24"/>
        </w:rPr>
        <w:t>本协议书和附件</w:t>
      </w:r>
    </w:p>
    <w:p w:rsidR="006D27EC" w:rsidRDefault="00F16447">
      <w:pPr>
        <w:numPr>
          <w:ilvl w:val="1"/>
          <w:numId w:val="1"/>
        </w:numPr>
        <w:spacing w:line="400" w:lineRule="exact"/>
        <w:rPr>
          <w:rFonts w:ascii="仿宋" w:eastAsia="仿宋" w:hAnsi="仿宋" w:cs="仿宋"/>
          <w:b/>
          <w:sz w:val="24"/>
          <w:szCs w:val="24"/>
        </w:rPr>
      </w:pPr>
      <w:r>
        <w:rPr>
          <w:rFonts w:ascii="仿宋" w:eastAsia="仿宋" w:hAnsi="仿宋" w:cs="仿宋" w:hint="eastAsia"/>
          <w:b/>
          <w:sz w:val="24"/>
          <w:szCs w:val="24"/>
        </w:rPr>
        <w:t>专用条款</w:t>
      </w:r>
    </w:p>
    <w:p w:rsidR="006D27EC" w:rsidRDefault="00F16447">
      <w:pPr>
        <w:numPr>
          <w:ilvl w:val="1"/>
          <w:numId w:val="1"/>
        </w:numPr>
        <w:spacing w:line="400" w:lineRule="exact"/>
        <w:rPr>
          <w:rFonts w:ascii="仿宋" w:eastAsia="仿宋" w:hAnsi="仿宋" w:cs="仿宋"/>
          <w:b/>
          <w:sz w:val="24"/>
          <w:szCs w:val="24"/>
        </w:rPr>
      </w:pPr>
      <w:r>
        <w:rPr>
          <w:rFonts w:ascii="仿宋" w:eastAsia="仿宋" w:hAnsi="仿宋" w:cs="仿宋" w:hint="eastAsia"/>
          <w:b/>
          <w:sz w:val="24"/>
          <w:szCs w:val="24"/>
        </w:rPr>
        <w:t>通用条款</w:t>
      </w:r>
    </w:p>
    <w:p w:rsidR="006D27EC" w:rsidRDefault="00F16447">
      <w:pPr>
        <w:numPr>
          <w:ilvl w:val="1"/>
          <w:numId w:val="1"/>
        </w:numPr>
        <w:spacing w:line="400" w:lineRule="exact"/>
        <w:rPr>
          <w:rFonts w:ascii="仿宋" w:eastAsia="仿宋" w:hAnsi="仿宋" w:cs="仿宋"/>
          <w:b/>
          <w:sz w:val="24"/>
          <w:szCs w:val="24"/>
        </w:rPr>
      </w:pPr>
      <w:r>
        <w:rPr>
          <w:rFonts w:ascii="仿宋" w:eastAsia="仿宋" w:hAnsi="仿宋" w:cs="仿宋" w:hint="eastAsia"/>
          <w:b/>
          <w:sz w:val="24"/>
          <w:szCs w:val="24"/>
        </w:rPr>
        <w:t>中标通知书及确认回执</w:t>
      </w:r>
    </w:p>
    <w:p w:rsidR="006D27EC" w:rsidRDefault="00F16447">
      <w:pPr>
        <w:numPr>
          <w:ilvl w:val="1"/>
          <w:numId w:val="1"/>
        </w:numPr>
        <w:spacing w:line="400" w:lineRule="exact"/>
        <w:rPr>
          <w:rFonts w:ascii="仿宋" w:eastAsia="仿宋" w:hAnsi="仿宋" w:cs="仿宋"/>
          <w:b/>
          <w:sz w:val="24"/>
          <w:szCs w:val="24"/>
        </w:rPr>
      </w:pPr>
      <w:r>
        <w:rPr>
          <w:rFonts w:ascii="仿宋" w:eastAsia="仿宋" w:hAnsi="仿宋" w:cs="仿宋" w:hint="eastAsia"/>
          <w:b/>
          <w:sz w:val="24"/>
          <w:szCs w:val="24"/>
        </w:rPr>
        <w:t>招标过程中往来文件</w:t>
      </w:r>
    </w:p>
    <w:p w:rsidR="006D27EC" w:rsidRDefault="00F16447">
      <w:pPr>
        <w:numPr>
          <w:ilvl w:val="1"/>
          <w:numId w:val="1"/>
        </w:numPr>
        <w:spacing w:line="400" w:lineRule="exact"/>
        <w:rPr>
          <w:rFonts w:ascii="仿宋" w:eastAsia="仿宋" w:hAnsi="仿宋" w:cs="仿宋"/>
          <w:b/>
          <w:sz w:val="24"/>
          <w:szCs w:val="24"/>
        </w:rPr>
      </w:pPr>
      <w:r>
        <w:rPr>
          <w:rFonts w:ascii="仿宋" w:eastAsia="仿宋" w:hAnsi="仿宋" w:cs="仿宋" w:hint="eastAsia"/>
          <w:b/>
          <w:sz w:val="24"/>
          <w:szCs w:val="24"/>
        </w:rPr>
        <w:t>投标文件</w:t>
      </w:r>
    </w:p>
    <w:p w:rsidR="006D27EC" w:rsidRDefault="00F16447">
      <w:pPr>
        <w:numPr>
          <w:ilvl w:val="1"/>
          <w:numId w:val="1"/>
        </w:numPr>
        <w:spacing w:line="400" w:lineRule="exact"/>
        <w:rPr>
          <w:rFonts w:ascii="仿宋" w:eastAsia="仿宋" w:hAnsi="仿宋" w:cs="仿宋"/>
          <w:sz w:val="24"/>
          <w:szCs w:val="24"/>
        </w:rPr>
      </w:pPr>
      <w:r>
        <w:rPr>
          <w:rFonts w:ascii="仿宋" w:eastAsia="仿宋" w:hAnsi="仿宋" w:cs="仿宋" w:hint="eastAsia"/>
          <w:b/>
          <w:sz w:val="24"/>
          <w:szCs w:val="24"/>
        </w:rPr>
        <w:t>招标文件</w:t>
      </w:r>
      <w:r>
        <w:rPr>
          <w:rFonts w:ascii="仿宋" w:eastAsia="仿宋" w:hAnsi="仿宋" w:cs="仿宋" w:hint="eastAsia"/>
          <w:sz w:val="24"/>
          <w:szCs w:val="24"/>
        </w:rPr>
        <w:t>、答疑文件及补充招标文件</w:t>
      </w:r>
    </w:p>
    <w:p w:rsidR="006D27EC" w:rsidRDefault="00F16447">
      <w:pPr>
        <w:numPr>
          <w:ilvl w:val="1"/>
          <w:numId w:val="1"/>
        </w:numPr>
        <w:spacing w:line="400" w:lineRule="exact"/>
        <w:rPr>
          <w:rFonts w:ascii="仿宋" w:eastAsia="仿宋" w:hAnsi="仿宋" w:cs="仿宋"/>
          <w:sz w:val="24"/>
          <w:szCs w:val="24"/>
        </w:rPr>
      </w:pPr>
      <w:r>
        <w:rPr>
          <w:rFonts w:ascii="仿宋" w:eastAsia="仿宋" w:hAnsi="仿宋" w:cs="仿宋" w:hint="eastAsia"/>
          <w:sz w:val="24"/>
          <w:szCs w:val="24"/>
        </w:rPr>
        <w:t>其他合同文件</w:t>
      </w:r>
    </w:p>
    <w:p w:rsidR="006D27EC" w:rsidRDefault="00F16447">
      <w:pPr>
        <w:pStyle w:val="C"/>
        <w:numPr>
          <w:ilvl w:val="0"/>
          <w:numId w:val="0"/>
        </w:numPr>
        <w:spacing w:before="156"/>
        <w:ind w:firstLineChars="196" w:firstLine="472"/>
        <w:rPr>
          <w:rFonts w:ascii="仿宋" w:eastAsia="仿宋" w:hAnsi="仿宋" w:cs="仿宋"/>
          <w:szCs w:val="24"/>
        </w:rPr>
      </w:pPr>
      <w:r>
        <w:rPr>
          <w:rFonts w:ascii="仿宋" w:eastAsia="仿宋" w:hAnsi="仿宋" w:cs="仿宋" w:hint="eastAsia"/>
          <w:szCs w:val="24"/>
        </w:rPr>
        <w:t>合同履行中，双方有关工程的洽商、变更、补充协议等书面协议或文件作为本合同的组成部分，并具有最高优先顺序，其中以签订时间在后的文件解释顺序优先</w:t>
      </w:r>
      <w:r>
        <w:rPr>
          <w:rFonts w:ascii="仿宋" w:eastAsia="仿宋" w:hAnsi="仿宋" w:cs="仿宋" w:hint="eastAsia"/>
          <w:szCs w:val="24"/>
        </w:rPr>
        <w:t>。</w:t>
      </w:r>
    </w:p>
    <w:p w:rsidR="006D27EC" w:rsidRDefault="00F16447">
      <w:pPr>
        <w:numPr>
          <w:ilvl w:val="0"/>
          <w:numId w:val="1"/>
        </w:numPr>
        <w:tabs>
          <w:tab w:val="clear" w:pos="425"/>
          <w:tab w:val="left" w:pos="426"/>
        </w:tabs>
        <w:spacing w:line="360" w:lineRule="auto"/>
        <w:ind w:left="567" w:hanging="567"/>
        <w:outlineLvl w:val="1"/>
        <w:rPr>
          <w:rFonts w:ascii="仿宋" w:eastAsia="仿宋" w:hAnsi="仿宋" w:cs="仿宋"/>
          <w:b/>
          <w:sz w:val="24"/>
          <w:szCs w:val="24"/>
        </w:rPr>
      </w:pPr>
      <w:r>
        <w:rPr>
          <w:rFonts w:ascii="仿宋" w:eastAsia="仿宋" w:hAnsi="仿宋" w:cs="仿宋" w:hint="eastAsia"/>
          <w:b/>
          <w:sz w:val="24"/>
          <w:szCs w:val="24"/>
        </w:rPr>
        <w:t>合同生效</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bCs/>
          <w:sz w:val="24"/>
          <w:szCs w:val="24"/>
        </w:rPr>
      </w:pPr>
      <w:r>
        <w:rPr>
          <w:rFonts w:ascii="仿宋" w:eastAsia="仿宋" w:hAnsi="仿宋" w:cs="仿宋" w:hint="eastAsia"/>
          <w:sz w:val="24"/>
          <w:szCs w:val="24"/>
        </w:rPr>
        <w:t>合同订立时间：</w:t>
      </w:r>
      <w:r>
        <w:rPr>
          <w:rFonts w:ascii="仿宋" w:eastAsia="仿宋" w:hAnsi="仿宋" w:cs="仿宋" w:hint="eastAsia"/>
          <w:sz w:val="24"/>
          <w:szCs w:val="24"/>
          <w:u w:val="single"/>
        </w:rPr>
        <w:t xml:space="preserve"> 2019</w:t>
      </w:r>
      <w:r>
        <w:rPr>
          <w:rFonts w:ascii="仿宋" w:eastAsia="仿宋" w:hAnsi="仿宋" w:cs="仿宋" w:hint="eastAsia"/>
          <w:bCs/>
          <w:sz w:val="24"/>
          <w:szCs w:val="24"/>
          <w:u w:val="single"/>
        </w:rPr>
        <w:t>年月日</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u w:val="single"/>
        </w:rPr>
      </w:pPr>
      <w:r>
        <w:rPr>
          <w:rFonts w:ascii="仿宋" w:eastAsia="仿宋" w:hAnsi="仿宋" w:cs="仿宋" w:hint="eastAsia"/>
          <w:bCs/>
          <w:sz w:val="24"/>
          <w:szCs w:val="24"/>
        </w:rPr>
        <w:t>合同</w:t>
      </w:r>
      <w:r>
        <w:rPr>
          <w:rFonts w:ascii="仿宋" w:eastAsia="仿宋" w:hAnsi="仿宋" w:cs="仿宋" w:hint="eastAsia"/>
          <w:sz w:val="24"/>
          <w:szCs w:val="24"/>
        </w:rPr>
        <w:t>订立地点：</w:t>
      </w:r>
      <w:r>
        <w:rPr>
          <w:rFonts w:ascii="仿宋" w:eastAsia="仿宋" w:hAnsi="仿宋" w:cs="仿宋" w:hint="eastAsia"/>
          <w:sz w:val="24"/>
          <w:szCs w:val="24"/>
          <w:u w:val="single"/>
        </w:rPr>
        <w:t>许昌市建安区教育体育局</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rPr>
      </w:pPr>
      <w:r>
        <w:rPr>
          <w:rFonts w:ascii="仿宋" w:eastAsia="仿宋" w:hAnsi="仿宋" w:cs="仿宋" w:hint="eastAsia"/>
          <w:sz w:val="24"/>
          <w:szCs w:val="24"/>
        </w:rPr>
        <w:t>合同双方约定本协议书经双方盖章后生效。</w:t>
      </w:r>
    </w:p>
    <w:p w:rsidR="006D27EC" w:rsidRDefault="00F16447">
      <w:pPr>
        <w:numPr>
          <w:ilvl w:val="1"/>
          <w:numId w:val="1"/>
        </w:numPr>
        <w:adjustRightInd w:val="0"/>
        <w:spacing w:line="360" w:lineRule="auto"/>
        <w:ind w:left="0" w:firstLine="0"/>
        <w:jc w:val="left"/>
        <w:textAlignment w:val="baseline"/>
        <w:outlineLvl w:val="2"/>
        <w:rPr>
          <w:rFonts w:ascii="仿宋" w:eastAsia="仿宋" w:hAnsi="仿宋" w:cs="仿宋"/>
          <w:sz w:val="24"/>
          <w:szCs w:val="24"/>
        </w:rPr>
      </w:pPr>
      <w:r>
        <w:rPr>
          <w:rFonts w:ascii="仿宋" w:eastAsia="仿宋" w:hAnsi="仿宋" w:cs="仿宋" w:hint="eastAsia"/>
          <w:sz w:val="24"/>
          <w:szCs w:val="24"/>
        </w:rPr>
        <w:t>因本合同发生的争议，双方协商解决，协商不成诉讼至甲方所在地人民法院解决。</w:t>
      </w:r>
    </w:p>
    <w:p w:rsidR="006D27EC" w:rsidRDefault="00F16447">
      <w:pPr>
        <w:spacing w:line="360" w:lineRule="auto"/>
        <w:ind w:rightChars="-22" w:right="-75"/>
        <w:rPr>
          <w:rFonts w:ascii="仿宋" w:eastAsia="仿宋" w:hAnsi="仿宋" w:cs="仿宋"/>
          <w:sz w:val="24"/>
          <w:szCs w:val="24"/>
        </w:rPr>
      </w:pPr>
      <w:r>
        <w:rPr>
          <w:rFonts w:ascii="仿宋" w:eastAsia="仿宋" w:hAnsi="仿宋" w:cs="仿宋" w:hint="eastAsia"/>
          <w:sz w:val="24"/>
          <w:szCs w:val="24"/>
        </w:rPr>
        <w:t>（以下无正文）</w:t>
      </w:r>
    </w:p>
    <w:p w:rsidR="006D27EC" w:rsidRDefault="006D27EC">
      <w:pPr>
        <w:spacing w:line="360" w:lineRule="auto"/>
        <w:ind w:rightChars="-22" w:right="-75"/>
        <w:rPr>
          <w:rFonts w:ascii="仿宋" w:eastAsia="仿宋" w:hAnsi="仿宋" w:cs="仿宋"/>
          <w:sz w:val="24"/>
          <w:szCs w:val="24"/>
        </w:rPr>
      </w:pPr>
    </w:p>
    <w:p w:rsidR="006D27EC" w:rsidRDefault="00F16447">
      <w:pPr>
        <w:spacing w:line="360" w:lineRule="auto"/>
        <w:ind w:rightChars="-22" w:right="-75"/>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rPr>
        <w:t xml:space="preserve">                           </w:t>
      </w:r>
      <w:r>
        <w:rPr>
          <w:rFonts w:ascii="仿宋" w:eastAsia="仿宋" w:hAnsi="仿宋" w:cs="仿宋" w:hint="eastAsia"/>
          <w:sz w:val="24"/>
          <w:szCs w:val="24"/>
          <w:u w:val="single"/>
        </w:rPr>
        <w:t>盖章</w:t>
      </w:r>
    </w:p>
    <w:p w:rsidR="006D27EC" w:rsidRDefault="00F16447">
      <w:pPr>
        <w:spacing w:line="360" w:lineRule="auto"/>
        <w:ind w:rightChars="-22" w:right="-75"/>
        <w:rPr>
          <w:rFonts w:ascii="仿宋" w:eastAsia="仿宋" w:hAnsi="仿宋" w:cs="仿宋"/>
          <w:sz w:val="24"/>
          <w:szCs w:val="24"/>
        </w:rPr>
      </w:pPr>
      <w:r>
        <w:rPr>
          <w:rFonts w:ascii="仿宋" w:eastAsia="仿宋" w:hAnsi="仿宋" w:cs="仿宋" w:hint="eastAsia"/>
          <w:sz w:val="24"/>
          <w:szCs w:val="24"/>
        </w:rPr>
        <w:t>法人或获授权代表签署</w:t>
      </w:r>
    </w:p>
    <w:p w:rsidR="001E0546" w:rsidRDefault="001E0546">
      <w:pPr>
        <w:spacing w:line="360" w:lineRule="auto"/>
        <w:ind w:rightChars="-22" w:right="-75"/>
        <w:rPr>
          <w:rFonts w:ascii="仿宋" w:eastAsia="仿宋" w:hAnsi="仿宋" w:cs="仿宋" w:hint="eastAsia"/>
          <w:sz w:val="24"/>
          <w:szCs w:val="24"/>
        </w:rPr>
      </w:pPr>
    </w:p>
    <w:p w:rsidR="006D27EC" w:rsidRDefault="00F16447">
      <w:pPr>
        <w:spacing w:line="360" w:lineRule="auto"/>
        <w:ind w:rightChars="-22" w:right="-75"/>
        <w:rPr>
          <w:rFonts w:ascii="仿宋" w:eastAsia="仿宋" w:hAnsi="仿宋" w:cs="仿宋"/>
          <w:sz w:val="24"/>
          <w:szCs w:val="24"/>
        </w:rPr>
      </w:pPr>
      <w:r>
        <w:rPr>
          <w:rFonts w:ascii="仿宋" w:eastAsia="仿宋" w:hAnsi="仿宋" w:cs="仿宋" w:hint="eastAsia"/>
          <w:sz w:val="24"/>
          <w:szCs w:val="24"/>
        </w:rPr>
        <w:t>乙方：</w:t>
      </w:r>
      <w:r>
        <w:rPr>
          <w:rFonts w:ascii="仿宋" w:eastAsia="仿宋" w:hAnsi="仿宋" w:cs="仿宋" w:hint="eastAsia"/>
          <w:sz w:val="24"/>
          <w:szCs w:val="24"/>
        </w:rPr>
        <w:t xml:space="preserve">                            </w:t>
      </w:r>
      <w:r>
        <w:rPr>
          <w:rFonts w:ascii="仿宋" w:eastAsia="仿宋" w:hAnsi="仿宋" w:cs="仿宋" w:hint="eastAsia"/>
          <w:sz w:val="24"/>
          <w:szCs w:val="24"/>
          <w:u w:val="single"/>
        </w:rPr>
        <w:t>盖章</w:t>
      </w:r>
    </w:p>
    <w:p w:rsidR="006D27EC" w:rsidRDefault="00F16447">
      <w:pPr>
        <w:spacing w:line="360" w:lineRule="auto"/>
        <w:ind w:rightChars="-22" w:right="-75"/>
        <w:rPr>
          <w:rFonts w:ascii="仿宋" w:eastAsia="仿宋" w:hAnsi="仿宋" w:cs="仿宋"/>
          <w:sz w:val="24"/>
          <w:szCs w:val="24"/>
        </w:rPr>
      </w:pPr>
      <w:r>
        <w:rPr>
          <w:rFonts w:ascii="仿宋" w:eastAsia="仿宋" w:hAnsi="仿宋" w:cs="仿宋" w:hint="eastAsia"/>
          <w:sz w:val="24"/>
          <w:szCs w:val="24"/>
        </w:rPr>
        <w:t>法人或获授权代表签署</w:t>
      </w:r>
    </w:p>
    <w:p w:rsidR="006D27EC" w:rsidRDefault="00F16447">
      <w:pPr>
        <w:spacing w:line="360" w:lineRule="auto"/>
        <w:jc w:val="center"/>
        <w:outlineLvl w:val="0"/>
        <w:rPr>
          <w:rFonts w:ascii="仿宋" w:eastAsia="仿宋" w:hAnsi="仿宋" w:cs="仿宋"/>
          <w:b/>
          <w:sz w:val="24"/>
          <w:szCs w:val="24"/>
        </w:rPr>
      </w:pPr>
      <w:r>
        <w:rPr>
          <w:rFonts w:ascii="仿宋" w:eastAsia="仿宋" w:hAnsi="仿宋" w:cs="仿宋" w:hint="eastAsia"/>
          <w:sz w:val="24"/>
          <w:szCs w:val="24"/>
        </w:rPr>
        <w:br w:type="page"/>
      </w:r>
      <w:bookmarkStart w:id="102" w:name="_Toc335057980"/>
      <w:r>
        <w:rPr>
          <w:rFonts w:ascii="仿宋" w:eastAsia="仿宋" w:hAnsi="仿宋" w:cs="仿宋" w:hint="eastAsia"/>
          <w:b/>
          <w:sz w:val="24"/>
          <w:szCs w:val="24"/>
        </w:rPr>
        <w:lastRenderedPageBreak/>
        <w:t>第二部分通用条款</w:t>
      </w:r>
      <w:bookmarkEnd w:id="102"/>
    </w:p>
    <w:p w:rsidR="006D27EC" w:rsidRDefault="006D27EC">
      <w:pPr>
        <w:spacing w:line="360" w:lineRule="auto"/>
        <w:rPr>
          <w:rFonts w:ascii="仿宋" w:eastAsia="仿宋" w:hAnsi="仿宋" w:cs="仿宋"/>
          <w:b/>
          <w:sz w:val="24"/>
          <w:szCs w:val="24"/>
        </w:rPr>
      </w:pPr>
    </w:p>
    <w:p w:rsidR="006D27EC" w:rsidRDefault="00F16447">
      <w:pPr>
        <w:numPr>
          <w:ilvl w:val="0"/>
          <w:numId w:val="8"/>
        </w:numPr>
        <w:spacing w:line="360" w:lineRule="auto"/>
        <w:outlineLvl w:val="1"/>
        <w:rPr>
          <w:rFonts w:ascii="仿宋" w:eastAsia="仿宋" w:hAnsi="仿宋" w:cs="仿宋"/>
          <w:b/>
          <w:sz w:val="24"/>
          <w:szCs w:val="24"/>
        </w:rPr>
      </w:pPr>
      <w:bookmarkStart w:id="103" w:name="_Toc119487486"/>
      <w:bookmarkStart w:id="104" w:name="_Toc122080400"/>
      <w:bookmarkStart w:id="105" w:name="_Toc78940637"/>
      <w:bookmarkStart w:id="106" w:name="_Toc78944616"/>
      <w:r>
        <w:rPr>
          <w:rFonts w:ascii="仿宋" w:eastAsia="仿宋" w:hAnsi="仿宋" w:cs="仿宋" w:hint="eastAsia"/>
          <w:b/>
          <w:sz w:val="24"/>
          <w:szCs w:val="24"/>
        </w:rPr>
        <w:t>临时设施</w:t>
      </w:r>
      <w:bookmarkEnd w:id="103"/>
    </w:p>
    <w:p w:rsidR="006D27EC" w:rsidRDefault="00F16447">
      <w:pPr>
        <w:numPr>
          <w:ilvl w:val="1"/>
          <w:numId w:val="9"/>
        </w:numPr>
        <w:spacing w:line="360" w:lineRule="auto"/>
        <w:outlineLvl w:val="2"/>
        <w:rPr>
          <w:rFonts w:ascii="仿宋" w:eastAsia="仿宋" w:hAnsi="仿宋" w:cs="仿宋"/>
          <w:sz w:val="24"/>
          <w:szCs w:val="24"/>
        </w:rPr>
      </w:pPr>
      <w:bookmarkStart w:id="107" w:name="_Toc119487487"/>
      <w:r>
        <w:rPr>
          <w:rFonts w:ascii="仿宋" w:eastAsia="仿宋" w:hAnsi="仿宋" w:cs="仿宋" w:hint="eastAsia"/>
          <w:sz w:val="24"/>
          <w:szCs w:val="24"/>
        </w:rPr>
        <w:t>临时构筑物</w:t>
      </w:r>
      <w:bookmarkStart w:id="108" w:name="_Toc119487488"/>
      <w:bookmarkEnd w:id="107"/>
    </w:p>
    <w:p w:rsidR="006D27EC" w:rsidRDefault="00F16447">
      <w:pPr>
        <w:numPr>
          <w:ilvl w:val="0"/>
          <w:numId w:val="10"/>
        </w:numPr>
        <w:tabs>
          <w:tab w:val="clear" w:pos="425"/>
          <w:tab w:val="left" w:pos="851"/>
        </w:tabs>
        <w:spacing w:line="360" w:lineRule="auto"/>
        <w:rPr>
          <w:rFonts w:ascii="仿宋" w:eastAsia="仿宋" w:hAnsi="仿宋" w:cs="仿宋"/>
          <w:sz w:val="24"/>
          <w:szCs w:val="24"/>
        </w:rPr>
      </w:pPr>
      <w:r>
        <w:rPr>
          <w:rFonts w:ascii="仿宋" w:eastAsia="仿宋" w:hAnsi="仿宋" w:cs="仿宋" w:hint="eastAsia"/>
          <w:sz w:val="24"/>
          <w:szCs w:val="24"/>
        </w:rPr>
        <w:t>乙方的办公室和货棚</w:t>
      </w:r>
      <w:bookmarkEnd w:id="108"/>
    </w:p>
    <w:p w:rsidR="006D27EC" w:rsidRDefault="00F16447">
      <w:pPr>
        <w:numPr>
          <w:ilvl w:val="0"/>
          <w:numId w:val="11"/>
        </w:numPr>
        <w:tabs>
          <w:tab w:val="clear" w:pos="1110"/>
          <w:tab w:val="left" w:pos="851"/>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乙方可在土建总包方划拨的指定区域自费建造所需的办公室、仓库及货棚（包括易燃物货棚）等临时设施，乙方须于竣工后将该等临时设施拆除和搬走，并修复现场。</w:t>
      </w:r>
    </w:p>
    <w:p w:rsidR="006D27EC" w:rsidRDefault="00F16447">
      <w:pPr>
        <w:numPr>
          <w:ilvl w:val="0"/>
          <w:numId w:val="11"/>
        </w:numPr>
        <w:tabs>
          <w:tab w:val="clear" w:pos="1110"/>
          <w:tab w:val="left" w:pos="851"/>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乙方应为他自己使用的办公室考虑必要的办公家具和设备。</w:t>
      </w:r>
    </w:p>
    <w:p w:rsidR="006D27EC" w:rsidRDefault="00F16447">
      <w:pPr>
        <w:numPr>
          <w:ilvl w:val="0"/>
          <w:numId w:val="11"/>
        </w:numPr>
        <w:tabs>
          <w:tab w:val="clear" w:pos="1110"/>
          <w:tab w:val="left" w:pos="851"/>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只要没有引起任何建筑结构部分的荷载超过设计的荷载量，以及不阻碍整个工程的完成或分段竣工，乙方可经土建总包方和监理工程师批准后在指定的工程的完成部分贮存材料。</w:t>
      </w:r>
    </w:p>
    <w:p w:rsidR="006D27EC" w:rsidRDefault="00F16447">
      <w:pPr>
        <w:numPr>
          <w:ilvl w:val="0"/>
          <w:numId w:val="11"/>
        </w:numPr>
        <w:tabs>
          <w:tab w:val="clear" w:pos="1110"/>
          <w:tab w:val="left" w:pos="851"/>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易燃物货棚必须在经土建总包方和监理工程师批准的位置独立建造，贮存易燃易爆物品，如油漆、煤油、稀释剂、纤维素真漆、沥青或沥青产品等。乙方不准在进行施工的建筑物内贮存任何易燃易爆物品。</w:t>
      </w:r>
    </w:p>
    <w:p w:rsidR="006D27EC" w:rsidRDefault="00F16447">
      <w:pPr>
        <w:numPr>
          <w:ilvl w:val="0"/>
          <w:numId w:val="11"/>
        </w:numPr>
        <w:tabs>
          <w:tab w:val="clear" w:pos="1110"/>
          <w:tab w:val="left" w:pos="851"/>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以上是在分包工程需要且现场条件允许的情况下实施。否则，乙方应另外租赁场地。</w:t>
      </w:r>
      <w:bookmarkStart w:id="109" w:name="_Toc119487489"/>
    </w:p>
    <w:p w:rsidR="006D27EC" w:rsidRDefault="00F16447">
      <w:pPr>
        <w:numPr>
          <w:ilvl w:val="0"/>
          <w:numId w:val="10"/>
        </w:numPr>
        <w:spacing w:line="360" w:lineRule="auto"/>
        <w:rPr>
          <w:rFonts w:ascii="仿宋" w:eastAsia="仿宋" w:hAnsi="仿宋" w:cs="仿宋"/>
          <w:sz w:val="24"/>
          <w:szCs w:val="24"/>
        </w:rPr>
      </w:pPr>
      <w:r>
        <w:rPr>
          <w:rFonts w:ascii="仿宋" w:eastAsia="仿宋" w:hAnsi="仿宋" w:cs="仿宋" w:hint="eastAsia"/>
          <w:sz w:val="24"/>
          <w:szCs w:val="24"/>
        </w:rPr>
        <w:t>乙方的工人生活基地</w:t>
      </w:r>
      <w:bookmarkEnd w:id="109"/>
    </w:p>
    <w:p w:rsidR="006D27EC" w:rsidRDefault="00F16447">
      <w:pPr>
        <w:numPr>
          <w:ilvl w:val="0"/>
          <w:numId w:val="12"/>
        </w:numPr>
        <w:tabs>
          <w:tab w:val="clear" w:pos="1110"/>
          <w:tab w:val="left" w:pos="540"/>
          <w:tab w:val="left" w:pos="851"/>
          <w:tab w:val="left" w:pos="900"/>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乙方应考虑为他雇用的工人自建并维护相应的生活宿舍、食堂、浴室、厕所和文化活动室等，其标准应满足政府有关机构的生活标准和卫生标准等的要求。若乙方认为土建总包方划拨的区域面积不够营建，须自费额外租赁场地解决。</w:t>
      </w:r>
    </w:p>
    <w:p w:rsidR="006D27EC" w:rsidRDefault="00F16447">
      <w:pPr>
        <w:numPr>
          <w:ilvl w:val="0"/>
          <w:numId w:val="12"/>
        </w:numPr>
        <w:tabs>
          <w:tab w:val="clear" w:pos="1110"/>
          <w:tab w:val="left" w:pos="851"/>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在工程完工后，乙方应立即拆除设在现场内以及现场外任何此类临时建筑并恢复地表原状。</w:t>
      </w:r>
    </w:p>
    <w:p w:rsidR="006D27EC" w:rsidRDefault="00F16447">
      <w:pPr>
        <w:numPr>
          <w:ilvl w:val="0"/>
          <w:numId w:val="12"/>
        </w:numPr>
        <w:tabs>
          <w:tab w:val="clear" w:pos="1110"/>
          <w:tab w:val="left" w:pos="851"/>
        </w:tabs>
        <w:autoSpaceDE w:val="0"/>
        <w:autoSpaceDN w:val="0"/>
        <w:adjustRightInd w:val="0"/>
        <w:spacing w:line="360" w:lineRule="auto"/>
        <w:ind w:left="851" w:rightChars="12" w:right="41" w:hanging="851"/>
        <w:textAlignment w:val="baseline"/>
        <w:rPr>
          <w:rFonts w:ascii="仿宋" w:eastAsia="仿宋" w:hAnsi="仿宋" w:cs="仿宋"/>
          <w:sz w:val="24"/>
          <w:szCs w:val="24"/>
        </w:rPr>
      </w:pPr>
      <w:r>
        <w:rPr>
          <w:rFonts w:ascii="仿宋" w:eastAsia="仿宋" w:hAnsi="仿宋" w:cs="仿宋" w:hint="eastAsia"/>
          <w:sz w:val="24"/>
          <w:szCs w:val="24"/>
        </w:rPr>
        <w:t>以上是在分包工程需要且现场条件允许、征得土建总包方和乙方允许的情况下实施。否则，乙方应另外租赁场地。</w:t>
      </w:r>
      <w:bookmarkStart w:id="110" w:name="_Toc119487490"/>
    </w:p>
    <w:p w:rsidR="006D27EC" w:rsidRDefault="00F16447">
      <w:pPr>
        <w:numPr>
          <w:ilvl w:val="1"/>
          <w:numId w:val="9"/>
        </w:numPr>
        <w:spacing w:line="360" w:lineRule="auto"/>
        <w:rPr>
          <w:rFonts w:ascii="仿宋" w:eastAsia="仿宋" w:hAnsi="仿宋" w:cs="仿宋"/>
          <w:sz w:val="24"/>
          <w:szCs w:val="24"/>
        </w:rPr>
      </w:pPr>
      <w:r>
        <w:rPr>
          <w:rFonts w:ascii="仿宋" w:eastAsia="仿宋" w:hAnsi="仿宋" w:cs="仿宋" w:hint="eastAsia"/>
          <w:sz w:val="24"/>
          <w:szCs w:val="24"/>
        </w:rPr>
        <w:t>临时施工用水、用电</w:t>
      </w:r>
      <w:bookmarkEnd w:id="110"/>
    </w:p>
    <w:p w:rsidR="006D27EC" w:rsidRDefault="00F16447">
      <w:pPr>
        <w:numPr>
          <w:ilvl w:val="0"/>
          <w:numId w:val="13"/>
        </w:numPr>
        <w:tabs>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甲方提供乙方临时施工用水、用电及照明的接驳点，乙方负责从现场各临时供水点、供电点接驳至其工作面，完工后负责拆除和搬走。</w:t>
      </w:r>
    </w:p>
    <w:p w:rsidR="006D27EC" w:rsidRDefault="00F16447">
      <w:pPr>
        <w:numPr>
          <w:ilvl w:val="0"/>
          <w:numId w:val="13"/>
        </w:numPr>
        <w:tabs>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施工期间乙方须加强现场管理，保护土建总包方敷设于现场的全部临时水电设施，以及不得浪费临时施工用水、用电，否则乙方须向甲方支付违约金。</w:t>
      </w:r>
    </w:p>
    <w:p w:rsidR="006D27EC" w:rsidRDefault="00F16447">
      <w:pPr>
        <w:numPr>
          <w:ilvl w:val="0"/>
          <w:numId w:val="13"/>
        </w:numPr>
        <w:tabs>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所有临时电力设备装置应正确安装，做接地保护，使其符合国家规范及当地政府有关部门的规定和安全条例，保证临时供电全天候安全使用。所有室外敷设和使用的临时照明和供电用的插头、插座、接线、变压器、临时开关和保险丝等，应符合防水要求。</w:t>
      </w:r>
    </w:p>
    <w:p w:rsidR="006D27EC" w:rsidRDefault="00F16447">
      <w:pPr>
        <w:numPr>
          <w:ilvl w:val="0"/>
          <w:numId w:val="13"/>
        </w:numPr>
        <w:tabs>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施工期间乙方不得因政府限制用水、</w:t>
      </w:r>
      <w:r>
        <w:rPr>
          <w:rFonts w:ascii="仿宋" w:eastAsia="仿宋" w:hAnsi="仿宋" w:cs="仿宋" w:hint="eastAsia"/>
          <w:sz w:val="24"/>
          <w:szCs w:val="24"/>
        </w:rPr>
        <w:t>用电而要求额外索赔或延长工期。</w:t>
      </w:r>
      <w:bookmarkStart w:id="111" w:name="_Toc119487491"/>
    </w:p>
    <w:bookmarkEnd w:id="111"/>
    <w:p w:rsidR="006D27EC" w:rsidRDefault="00F16447">
      <w:pPr>
        <w:numPr>
          <w:ilvl w:val="0"/>
          <w:numId w:val="8"/>
        </w:numPr>
        <w:spacing w:line="360" w:lineRule="auto"/>
        <w:outlineLvl w:val="1"/>
        <w:rPr>
          <w:rFonts w:ascii="仿宋" w:eastAsia="仿宋" w:hAnsi="仿宋" w:cs="仿宋"/>
          <w:b/>
          <w:sz w:val="24"/>
          <w:szCs w:val="24"/>
        </w:rPr>
      </w:pPr>
      <w:r>
        <w:rPr>
          <w:rFonts w:ascii="仿宋" w:eastAsia="仿宋" w:hAnsi="仿宋" w:cs="仿宋" w:hint="eastAsia"/>
          <w:b/>
          <w:sz w:val="24"/>
          <w:szCs w:val="24"/>
        </w:rPr>
        <w:lastRenderedPageBreak/>
        <w:t>脚手架及施工机械</w:t>
      </w:r>
    </w:p>
    <w:p w:rsidR="006D27EC" w:rsidRDefault="00F16447">
      <w:pPr>
        <w:numPr>
          <w:ilvl w:val="1"/>
          <w:numId w:val="8"/>
        </w:numPr>
        <w:spacing w:line="360" w:lineRule="auto"/>
        <w:ind w:left="567" w:hanging="567"/>
        <w:rPr>
          <w:rFonts w:ascii="仿宋" w:eastAsia="仿宋" w:hAnsi="仿宋" w:cs="仿宋"/>
          <w:sz w:val="24"/>
          <w:szCs w:val="24"/>
        </w:rPr>
      </w:pPr>
      <w:r>
        <w:rPr>
          <w:rFonts w:ascii="仿宋" w:eastAsia="仿宋" w:hAnsi="仿宋" w:cs="仿宋" w:hint="eastAsia"/>
          <w:sz w:val="24"/>
          <w:szCs w:val="24"/>
        </w:rPr>
        <w:t>乙方、其雇员、工人及其他一切有相同权利的人员，在进行本工程施工时，有权使用任何土建总包方已安装在现场尚未拆除的的施工机械、脚手架、梯子、起重设备（如塔吊）、升降机等临时设施，若土建总包方现有的以上设施已拆除或不能满足乙方施工要求时，乙方需自行搭设提供，及在工作完成后将其迁走。</w:t>
      </w:r>
    </w:p>
    <w:p w:rsidR="006D27EC" w:rsidRDefault="00F16447">
      <w:pPr>
        <w:numPr>
          <w:ilvl w:val="1"/>
          <w:numId w:val="8"/>
        </w:numPr>
        <w:spacing w:line="360" w:lineRule="auto"/>
        <w:ind w:left="567" w:hanging="567"/>
        <w:rPr>
          <w:rFonts w:ascii="仿宋" w:eastAsia="仿宋" w:hAnsi="仿宋" w:cs="仿宋"/>
          <w:sz w:val="24"/>
          <w:szCs w:val="24"/>
        </w:rPr>
      </w:pPr>
      <w:r>
        <w:rPr>
          <w:rFonts w:ascii="仿宋" w:eastAsia="仿宋" w:hAnsi="仿宋" w:cs="仿宋" w:hint="eastAsia"/>
          <w:sz w:val="24"/>
          <w:szCs w:val="24"/>
        </w:rPr>
        <w:t>虽土建总包方负责现场脚手架和施工机械的安全，但土建总包方对脚手架和施工机械的性能、状况及适用性不作任何保证或负任何责任。乙方在使用现场脚手架和施工机械的过程中，必须按土建总包方的指示维</w:t>
      </w:r>
      <w:r>
        <w:rPr>
          <w:rFonts w:ascii="仿宋" w:eastAsia="仿宋" w:hAnsi="仿宋" w:cs="仿宋" w:hint="eastAsia"/>
          <w:sz w:val="24"/>
          <w:szCs w:val="24"/>
        </w:rPr>
        <w:t>护和使用脚手架及施工机械，确保安全使用。</w:t>
      </w:r>
    </w:p>
    <w:p w:rsidR="006D27EC" w:rsidRDefault="00F16447">
      <w:pPr>
        <w:numPr>
          <w:ilvl w:val="1"/>
          <w:numId w:val="8"/>
        </w:numPr>
        <w:spacing w:line="360" w:lineRule="auto"/>
        <w:ind w:left="567" w:hanging="567"/>
        <w:rPr>
          <w:rFonts w:ascii="仿宋" w:eastAsia="仿宋" w:hAnsi="仿宋" w:cs="仿宋"/>
          <w:sz w:val="24"/>
          <w:szCs w:val="24"/>
        </w:rPr>
      </w:pPr>
      <w:r>
        <w:rPr>
          <w:rFonts w:ascii="仿宋" w:eastAsia="仿宋" w:hAnsi="仿宋" w:cs="仿宋" w:hint="eastAsia"/>
          <w:sz w:val="24"/>
          <w:szCs w:val="24"/>
        </w:rPr>
        <w:t>乙方自行在现场搭设的脚手架（如有）、棚架、工作平台、梯子、工具、机械设备等施工机械，须符合土建总包方现场管理要求及满足有关安全文明施工的规定。</w:t>
      </w:r>
    </w:p>
    <w:p w:rsidR="006D27EC" w:rsidRDefault="00F16447">
      <w:pPr>
        <w:numPr>
          <w:ilvl w:val="1"/>
          <w:numId w:val="8"/>
        </w:numPr>
        <w:spacing w:line="360" w:lineRule="auto"/>
        <w:ind w:left="567" w:hanging="567"/>
        <w:rPr>
          <w:rFonts w:ascii="仿宋" w:eastAsia="仿宋" w:hAnsi="仿宋" w:cs="仿宋"/>
          <w:sz w:val="24"/>
          <w:szCs w:val="24"/>
        </w:rPr>
      </w:pPr>
      <w:r>
        <w:rPr>
          <w:rFonts w:ascii="仿宋" w:eastAsia="仿宋" w:hAnsi="仿宋" w:cs="仿宋" w:hint="eastAsia"/>
          <w:sz w:val="24"/>
          <w:szCs w:val="24"/>
        </w:rPr>
        <w:t>所有施工机械的维修应在正常工作时间以外进行。为了保证工程不受任何一部机械设备的停机影响而中断，乙方应提供足够的各种类型的备用施工机械。</w:t>
      </w:r>
    </w:p>
    <w:p w:rsidR="006D27EC" w:rsidRDefault="00F16447">
      <w:pPr>
        <w:numPr>
          <w:ilvl w:val="1"/>
          <w:numId w:val="8"/>
        </w:numPr>
        <w:spacing w:line="360" w:lineRule="auto"/>
        <w:ind w:left="567" w:hanging="567"/>
        <w:rPr>
          <w:rFonts w:ascii="仿宋" w:eastAsia="仿宋" w:hAnsi="仿宋" w:cs="仿宋"/>
          <w:sz w:val="24"/>
          <w:szCs w:val="24"/>
        </w:rPr>
      </w:pPr>
      <w:r>
        <w:rPr>
          <w:rFonts w:ascii="仿宋" w:eastAsia="仿宋" w:hAnsi="仿宋" w:cs="仿宋" w:hint="eastAsia"/>
          <w:sz w:val="24"/>
          <w:szCs w:val="24"/>
        </w:rPr>
        <w:t>若甲方或其授权代表认为乙方所提供的施工机械不能满足施工要求、或过于残旧、或不符合安全标准要求时，甲方有权发出指令要求乙方改良、彻底维修、更换、禁用该等施工机械。</w:t>
      </w:r>
    </w:p>
    <w:p w:rsidR="006D27EC" w:rsidRDefault="00F16447">
      <w:pPr>
        <w:numPr>
          <w:ilvl w:val="0"/>
          <w:numId w:val="8"/>
        </w:numPr>
        <w:spacing w:line="360" w:lineRule="auto"/>
        <w:outlineLvl w:val="1"/>
        <w:rPr>
          <w:rFonts w:ascii="仿宋" w:eastAsia="仿宋" w:hAnsi="仿宋" w:cs="仿宋"/>
          <w:b/>
          <w:sz w:val="24"/>
          <w:szCs w:val="24"/>
        </w:rPr>
      </w:pPr>
      <w:r>
        <w:rPr>
          <w:rFonts w:ascii="仿宋" w:eastAsia="仿宋" w:hAnsi="仿宋" w:cs="仿宋" w:hint="eastAsia"/>
          <w:b/>
          <w:sz w:val="24"/>
          <w:szCs w:val="24"/>
        </w:rPr>
        <w:t>材料、设备供应</w:t>
      </w:r>
      <w:bookmarkEnd w:id="104"/>
      <w:bookmarkEnd w:id="105"/>
      <w:bookmarkEnd w:id="106"/>
    </w:p>
    <w:p w:rsidR="006D27EC" w:rsidRDefault="00F16447">
      <w:pPr>
        <w:spacing w:line="360" w:lineRule="auto"/>
        <w:rPr>
          <w:rFonts w:ascii="仿宋" w:eastAsia="仿宋" w:hAnsi="仿宋" w:cs="仿宋"/>
          <w:sz w:val="24"/>
          <w:szCs w:val="24"/>
        </w:rPr>
      </w:pPr>
      <w:bookmarkStart w:id="112" w:name="_Toc122080401"/>
      <w:bookmarkStart w:id="113" w:name="_Toc117507576"/>
      <w:r>
        <w:rPr>
          <w:rFonts w:ascii="仿宋" w:eastAsia="仿宋" w:hAnsi="仿宋" w:cs="仿宋" w:hint="eastAsia"/>
          <w:sz w:val="24"/>
          <w:szCs w:val="24"/>
        </w:rPr>
        <w:t>3.1</w:t>
      </w:r>
      <w:r>
        <w:rPr>
          <w:rFonts w:ascii="仿宋" w:eastAsia="仿宋" w:hAnsi="仿宋" w:cs="仿宋" w:hint="eastAsia"/>
          <w:sz w:val="24"/>
          <w:szCs w:val="24"/>
        </w:rPr>
        <w:t>甲方供应材料设备</w:t>
      </w:r>
      <w:bookmarkEnd w:id="112"/>
    </w:p>
    <w:p w:rsidR="006D27EC" w:rsidRDefault="00F16447">
      <w:pPr>
        <w:numPr>
          <w:ilvl w:val="2"/>
          <w:numId w:val="14"/>
        </w:numPr>
        <w:tabs>
          <w:tab w:val="clear" w:pos="649"/>
          <w:tab w:val="left" w:pos="540"/>
          <w:tab w:val="left" w:pos="720"/>
        </w:tabs>
        <w:spacing w:line="360" w:lineRule="auto"/>
        <w:ind w:left="540" w:hanging="540"/>
        <w:outlineLvl w:val="3"/>
        <w:rPr>
          <w:rFonts w:ascii="仿宋" w:eastAsia="仿宋" w:hAnsi="仿宋" w:cs="仿宋"/>
          <w:sz w:val="24"/>
          <w:szCs w:val="24"/>
        </w:rPr>
      </w:pPr>
      <w:r>
        <w:rPr>
          <w:rFonts w:ascii="仿宋" w:eastAsia="仿宋" w:hAnsi="仿宋" w:cs="仿宋" w:hint="eastAsia"/>
          <w:sz w:val="24"/>
          <w:szCs w:val="24"/>
        </w:rPr>
        <w:t>甲方供应材料设备的，是由甲方自行招标确定并采购，供给乙方进行安装施工。甲方应按约定向乙方提供材料设备，并提供产品质量合格证明，对材料设备质量负责。</w:t>
      </w:r>
    </w:p>
    <w:p w:rsidR="006D27EC" w:rsidRDefault="00F16447">
      <w:pPr>
        <w:numPr>
          <w:ilvl w:val="2"/>
          <w:numId w:val="14"/>
        </w:numPr>
        <w:tabs>
          <w:tab w:val="clear" w:pos="649"/>
          <w:tab w:val="left" w:pos="540"/>
          <w:tab w:val="left" w:pos="720"/>
        </w:tabs>
        <w:spacing w:line="360" w:lineRule="auto"/>
        <w:ind w:left="540" w:hanging="540"/>
        <w:outlineLvl w:val="3"/>
        <w:rPr>
          <w:rFonts w:ascii="仿宋" w:eastAsia="仿宋" w:hAnsi="仿宋" w:cs="仿宋"/>
          <w:sz w:val="24"/>
          <w:szCs w:val="24"/>
        </w:rPr>
      </w:pPr>
      <w:r>
        <w:rPr>
          <w:rFonts w:ascii="仿宋" w:eastAsia="仿宋" w:hAnsi="仿宋" w:cs="仿宋" w:hint="eastAsia"/>
          <w:sz w:val="24"/>
          <w:szCs w:val="24"/>
        </w:rPr>
        <w:t>乙方负责根据工程进度制定甲方供应的材料设备的供货时间计划，按分包合同规定的时间提前提交甲方批准后执行。</w:t>
      </w:r>
    </w:p>
    <w:p w:rsidR="006D27EC" w:rsidRDefault="00F16447">
      <w:pPr>
        <w:numPr>
          <w:ilvl w:val="2"/>
          <w:numId w:val="14"/>
        </w:numPr>
        <w:tabs>
          <w:tab w:val="clear" w:pos="649"/>
          <w:tab w:val="left" w:pos="540"/>
          <w:tab w:val="left" w:pos="720"/>
        </w:tabs>
        <w:spacing w:line="360" w:lineRule="auto"/>
        <w:ind w:left="540" w:hanging="540"/>
        <w:outlineLvl w:val="3"/>
        <w:rPr>
          <w:rFonts w:ascii="仿宋" w:eastAsia="仿宋" w:hAnsi="仿宋" w:cs="仿宋"/>
          <w:sz w:val="24"/>
          <w:szCs w:val="24"/>
        </w:rPr>
      </w:pPr>
      <w:r>
        <w:rPr>
          <w:rFonts w:ascii="仿宋" w:eastAsia="仿宋" w:hAnsi="仿宋" w:cs="仿宋" w:hint="eastAsia"/>
          <w:sz w:val="24"/>
          <w:szCs w:val="24"/>
        </w:rPr>
        <w:t>由于乙方的计划制订不及时或有误造成甲方直接供应材料设备供货数量、质量、规格及供货时间等出现问题而造成的损失，由乙方负责承担，工期不予顺延。</w:t>
      </w:r>
    </w:p>
    <w:p w:rsidR="006D27EC" w:rsidRDefault="00F16447">
      <w:pPr>
        <w:numPr>
          <w:ilvl w:val="2"/>
          <w:numId w:val="14"/>
        </w:numPr>
        <w:tabs>
          <w:tab w:val="clear" w:pos="649"/>
          <w:tab w:val="left" w:pos="540"/>
          <w:tab w:val="left" w:pos="720"/>
        </w:tabs>
        <w:spacing w:line="360" w:lineRule="auto"/>
        <w:ind w:left="540" w:hanging="540"/>
        <w:outlineLvl w:val="3"/>
        <w:rPr>
          <w:rFonts w:ascii="仿宋" w:eastAsia="仿宋" w:hAnsi="仿宋" w:cs="仿宋"/>
          <w:sz w:val="24"/>
          <w:szCs w:val="24"/>
        </w:rPr>
      </w:pPr>
      <w:r>
        <w:rPr>
          <w:rFonts w:ascii="仿宋" w:eastAsia="仿宋" w:hAnsi="仿宋" w:cs="仿宋" w:hint="eastAsia"/>
          <w:sz w:val="24"/>
          <w:szCs w:val="24"/>
        </w:rPr>
        <w:t>除非另有规定，甲方供应的材料设备，乙方负责、接收、保管及二次搬运等场内所需一切工作。</w:t>
      </w:r>
    </w:p>
    <w:p w:rsidR="006D27EC" w:rsidRDefault="00F16447">
      <w:pPr>
        <w:numPr>
          <w:ilvl w:val="2"/>
          <w:numId w:val="14"/>
        </w:numPr>
        <w:tabs>
          <w:tab w:val="clear" w:pos="649"/>
          <w:tab w:val="left" w:pos="540"/>
          <w:tab w:val="left" w:pos="720"/>
        </w:tabs>
        <w:spacing w:line="360" w:lineRule="auto"/>
        <w:ind w:left="540" w:hanging="540"/>
        <w:outlineLvl w:val="3"/>
        <w:rPr>
          <w:rFonts w:ascii="仿宋" w:eastAsia="仿宋" w:hAnsi="仿宋" w:cs="仿宋"/>
          <w:sz w:val="24"/>
          <w:szCs w:val="24"/>
        </w:rPr>
      </w:pPr>
      <w:r>
        <w:rPr>
          <w:rFonts w:ascii="仿宋" w:eastAsia="仿宋" w:hAnsi="仿宋" w:cs="仿宋" w:hint="eastAsia"/>
          <w:sz w:val="24"/>
          <w:szCs w:val="24"/>
        </w:rPr>
        <w:t>在甲方供应</w:t>
      </w:r>
      <w:r>
        <w:rPr>
          <w:rFonts w:ascii="仿宋" w:eastAsia="仿宋" w:hAnsi="仿宋" w:cs="仿宋" w:hint="eastAsia"/>
          <w:sz w:val="24"/>
          <w:szCs w:val="24"/>
        </w:rPr>
        <w:t>的材料设备的施工安装过程中，乙方应接受供应商的专业指导及施工过程中的监督检查，供应商身份与效力如同监理工程师一般。因乙方未按照要求或规范施工出现工程质量问题，由乙方承担一切责任。</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3.2</w:t>
      </w:r>
      <w:r>
        <w:rPr>
          <w:rFonts w:ascii="仿宋" w:eastAsia="仿宋" w:hAnsi="仿宋" w:cs="仿宋" w:hint="eastAsia"/>
          <w:sz w:val="24"/>
          <w:szCs w:val="24"/>
        </w:rPr>
        <w:t>甲方供应材料设备超供部分的扣除价款的确定原则：</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3.2.1</w:t>
      </w:r>
      <w:r>
        <w:rPr>
          <w:rFonts w:ascii="仿宋" w:eastAsia="仿宋" w:hAnsi="仿宋" w:cs="仿宋" w:hint="eastAsia"/>
          <w:sz w:val="24"/>
          <w:szCs w:val="24"/>
        </w:rPr>
        <w:t>和该项材料有关的分项工程施工完毕后，即可进行核算是否超供；</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3.2.2</w:t>
      </w:r>
      <w:r>
        <w:rPr>
          <w:rFonts w:ascii="仿宋" w:eastAsia="仿宋" w:hAnsi="仿宋" w:cs="仿宋" w:hint="eastAsia"/>
          <w:sz w:val="24"/>
          <w:szCs w:val="24"/>
        </w:rPr>
        <w:t>超供量在应供量的</w:t>
      </w:r>
      <w:r>
        <w:rPr>
          <w:rFonts w:ascii="仿宋" w:eastAsia="仿宋" w:hAnsi="仿宋" w:cs="仿宋" w:hint="eastAsia"/>
          <w:sz w:val="24"/>
          <w:szCs w:val="24"/>
        </w:rPr>
        <w:t>5%</w:t>
      </w:r>
      <w:r>
        <w:rPr>
          <w:rFonts w:ascii="仿宋" w:eastAsia="仿宋" w:hAnsi="仿宋" w:cs="仿宋" w:hint="eastAsia"/>
          <w:sz w:val="24"/>
          <w:szCs w:val="24"/>
        </w:rPr>
        <w:t>以内，从下一月度的进度款中一次性扣除超供部分材料设备价格；</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lastRenderedPageBreak/>
        <w:t>3.2.3</w:t>
      </w:r>
      <w:r>
        <w:rPr>
          <w:rFonts w:ascii="仿宋" w:eastAsia="仿宋" w:hAnsi="仿宋" w:cs="仿宋" w:hint="eastAsia"/>
          <w:sz w:val="24"/>
          <w:szCs w:val="24"/>
        </w:rPr>
        <w:t>超供量在应供量的</w:t>
      </w:r>
      <w:r>
        <w:rPr>
          <w:rFonts w:ascii="仿宋" w:eastAsia="仿宋" w:hAnsi="仿宋" w:cs="仿宋" w:hint="eastAsia"/>
          <w:sz w:val="24"/>
          <w:szCs w:val="24"/>
        </w:rPr>
        <w:t>5%</w:t>
      </w:r>
      <w:r>
        <w:rPr>
          <w:rFonts w:ascii="仿宋" w:eastAsia="仿宋" w:hAnsi="仿宋" w:cs="仿宋" w:hint="eastAsia"/>
          <w:sz w:val="24"/>
          <w:szCs w:val="24"/>
        </w:rPr>
        <w:t>以外：从下一月度的进度款中一次性扣除超供部分材料设备的价格再加上</w:t>
      </w:r>
      <w:r>
        <w:rPr>
          <w:rFonts w:ascii="仿宋" w:eastAsia="仿宋" w:hAnsi="仿宋" w:cs="仿宋" w:hint="eastAsia"/>
          <w:sz w:val="24"/>
          <w:szCs w:val="24"/>
        </w:rPr>
        <w:t>5%</w:t>
      </w:r>
      <w:r>
        <w:rPr>
          <w:rFonts w:ascii="仿宋" w:eastAsia="仿宋" w:hAnsi="仿宋" w:cs="仿宋" w:hint="eastAsia"/>
          <w:sz w:val="24"/>
          <w:szCs w:val="24"/>
        </w:rPr>
        <w:t>的采保费；</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3.2.</w:t>
      </w:r>
      <w:r>
        <w:rPr>
          <w:rFonts w:ascii="仿宋" w:eastAsia="仿宋" w:hAnsi="仿宋" w:cs="仿宋" w:hint="eastAsia"/>
          <w:sz w:val="24"/>
          <w:szCs w:val="24"/>
        </w:rPr>
        <w:t>4</w:t>
      </w:r>
      <w:r>
        <w:rPr>
          <w:rFonts w:ascii="仿宋" w:eastAsia="仿宋" w:hAnsi="仿宋" w:cs="仿宋" w:hint="eastAsia"/>
          <w:sz w:val="24"/>
          <w:szCs w:val="24"/>
        </w:rPr>
        <w:t>甲方供应材料设备损耗率的确定：乙方投标时填报并经甲方批准的或合同约定的损耗率优先；若没有约定损耗率，可按当地定额相关项目确定；若定额中无相同或类似项目，则通过现场测定确定。</w:t>
      </w:r>
    </w:p>
    <w:p w:rsidR="006D27EC" w:rsidRDefault="00F16447">
      <w:pPr>
        <w:spacing w:line="360" w:lineRule="auto"/>
        <w:rPr>
          <w:rFonts w:ascii="仿宋" w:eastAsia="仿宋" w:hAnsi="仿宋" w:cs="仿宋"/>
          <w:sz w:val="24"/>
          <w:szCs w:val="24"/>
        </w:rPr>
      </w:pPr>
      <w:bookmarkStart w:id="114" w:name="_Toc117507575"/>
      <w:bookmarkStart w:id="115" w:name="_Toc122080402"/>
      <w:bookmarkEnd w:id="113"/>
      <w:r>
        <w:rPr>
          <w:rFonts w:ascii="仿宋" w:eastAsia="仿宋" w:hAnsi="仿宋" w:cs="仿宋" w:hint="eastAsia"/>
          <w:sz w:val="24"/>
          <w:szCs w:val="24"/>
        </w:rPr>
        <w:t>3.3</w:t>
      </w:r>
      <w:r>
        <w:rPr>
          <w:rFonts w:ascii="仿宋" w:eastAsia="仿宋" w:hAnsi="仿宋" w:cs="仿宋" w:hint="eastAsia"/>
          <w:sz w:val="24"/>
          <w:szCs w:val="24"/>
        </w:rPr>
        <w:t>指定供应材料设备</w:t>
      </w:r>
      <w:bookmarkEnd w:id="114"/>
      <w:bookmarkEnd w:id="115"/>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3.3.1</w:t>
      </w:r>
      <w:r>
        <w:rPr>
          <w:rFonts w:ascii="仿宋" w:eastAsia="仿宋" w:hAnsi="仿宋" w:cs="仿宋" w:hint="eastAsia"/>
          <w:sz w:val="24"/>
          <w:szCs w:val="24"/>
        </w:rPr>
        <w:t>所有指定供应商均由甲方通过自行招标或议标方式选定，一经确定即成为乙方的供应商，指定供应商与乙方签订双方采购合同。该类材料设备在招标文件中列出。乙方没权利反对、或拒绝与指定供应商签订采购合同。</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3.3.2</w:t>
      </w:r>
      <w:r>
        <w:rPr>
          <w:rFonts w:ascii="仿宋" w:eastAsia="仿宋" w:hAnsi="仿宋" w:cs="仿宋" w:hint="eastAsia"/>
          <w:sz w:val="24"/>
          <w:szCs w:val="24"/>
        </w:rPr>
        <w:t>乙方须在接到甲方指定供应通知单后</w:t>
      </w:r>
      <w:r>
        <w:rPr>
          <w:rFonts w:ascii="仿宋" w:eastAsia="仿宋" w:hAnsi="仿宋" w:cs="仿宋" w:hint="eastAsia"/>
          <w:sz w:val="24"/>
          <w:szCs w:val="24"/>
        </w:rPr>
        <w:t>7</w:t>
      </w:r>
      <w:r>
        <w:rPr>
          <w:rFonts w:ascii="仿宋" w:eastAsia="仿宋" w:hAnsi="仿宋" w:cs="仿宋" w:hint="eastAsia"/>
          <w:sz w:val="24"/>
          <w:szCs w:val="24"/>
        </w:rPr>
        <w:t>天内，按照供应通知单的价格、付款方式、规定的合同签订时间及其他约束</w:t>
      </w:r>
      <w:r>
        <w:rPr>
          <w:rFonts w:ascii="仿宋" w:eastAsia="仿宋" w:hAnsi="仿宋" w:cs="仿宋" w:hint="eastAsia"/>
          <w:sz w:val="24"/>
          <w:szCs w:val="24"/>
        </w:rPr>
        <w:t>条件与指定供应商签订采购合同。乙方不得再自行压低供应商价款，否则，甲方有权从任何应付给乙方的工程款中扣回乙方自行压低的价差部分支付给指定供应商。指定供应材料设备价款以暂定单价形式计入分包合同价款。</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3.3.3</w:t>
      </w:r>
      <w:r>
        <w:rPr>
          <w:rFonts w:ascii="仿宋" w:eastAsia="仿宋" w:hAnsi="仿宋" w:cs="仿宋" w:hint="eastAsia"/>
          <w:sz w:val="24"/>
          <w:szCs w:val="24"/>
        </w:rPr>
        <w:t>乙方须将指定供应商等同视为自己的供应商一般进行管理，乙方与指定供应商双方都须遵守供货合同规定的双方权利和义务。</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3.3.4</w:t>
      </w:r>
      <w:r>
        <w:rPr>
          <w:rFonts w:ascii="仿宋" w:eastAsia="仿宋" w:hAnsi="仿宋" w:cs="仿宋" w:hint="eastAsia"/>
          <w:sz w:val="24"/>
          <w:szCs w:val="24"/>
        </w:rPr>
        <w:t>所有由乙方支付给指定供应商的有关供应材料设备的一切款项，必须按期全数支付。</w:t>
      </w:r>
    </w:p>
    <w:p w:rsidR="006D27EC" w:rsidRDefault="00F16447">
      <w:pPr>
        <w:spacing w:line="360" w:lineRule="auto"/>
        <w:rPr>
          <w:rFonts w:ascii="仿宋" w:eastAsia="仿宋" w:hAnsi="仿宋" w:cs="仿宋"/>
          <w:sz w:val="24"/>
          <w:szCs w:val="24"/>
        </w:rPr>
      </w:pPr>
      <w:bookmarkStart w:id="116" w:name="_Toc122080403"/>
      <w:r>
        <w:rPr>
          <w:rFonts w:ascii="仿宋" w:eastAsia="仿宋" w:hAnsi="仿宋" w:cs="仿宋" w:hint="eastAsia"/>
          <w:sz w:val="24"/>
          <w:szCs w:val="24"/>
        </w:rPr>
        <w:t>3.4</w:t>
      </w:r>
      <w:r>
        <w:rPr>
          <w:rFonts w:ascii="仿宋" w:eastAsia="仿宋" w:hAnsi="仿宋" w:cs="仿宋" w:hint="eastAsia"/>
          <w:sz w:val="24"/>
          <w:szCs w:val="24"/>
        </w:rPr>
        <w:t>乙方采购材料设备</w:t>
      </w:r>
      <w:bookmarkEnd w:id="116"/>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3.4.1</w:t>
      </w:r>
      <w:r>
        <w:rPr>
          <w:rFonts w:ascii="仿宋" w:eastAsia="仿宋" w:hAnsi="仿宋" w:cs="仿宋" w:hint="eastAsia"/>
          <w:sz w:val="24"/>
          <w:szCs w:val="24"/>
        </w:rPr>
        <w:t>除说明由甲方负责供应的材料、设备外，本分包工程所需的其他所有材料设备均由</w:t>
      </w:r>
      <w:r>
        <w:rPr>
          <w:rFonts w:ascii="仿宋" w:eastAsia="仿宋" w:hAnsi="仿宋" w:cs="仿宋" w:hint="eastAsia"/>
          <w:sz w:val="24"/>
          <w:szCs w:val="24"/>
        </w:rPr>
        <w:t>乙方按照本分包合同约定的要求和采购方式负责采购，乙方对材料设备质量负责。</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3.4.2</w:t>
      </w:r>
      <w:r>
        <w:rPr>
          <w:rFonts w:ascii="仿宋" w:eastAsia="仿宋" w:hAnsi="仿宋" w:cs="仿宋" w:hint="eastAsia"/>
          <w:sz w:val="24"/>
          <w:szCs w:val="24"/>
        </w:rPr>
        <w:t>全部材料、设备和操作工艺应符合国家标准、规范及本分包合同规范技术要求。乙方应保证用于本分包工程的材料、设备和构件等已取得有关政府部门的批准使用。任何因申请有关批准而发生的费用由乙方承担。本分包工程严禁使用一切有毒的材料（包括但不限于含铅油漆、石棉、甲醛或含多氯聚苯的物料等）进行施工。永久性工程所用的一切物料必须是全新的，具有出厂合格证书和质保书。</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3.4.3</w:t>
      </w:r>
      <w:r>
        <w:rPr>
          <w:rFonts w:ascii="仿宋" w:eastAsia="仿宋" w:hAnsi="仿宋" w:cs="仿宋" w:hint="eastAsia"/>
          <w:sz w:val="24"/>
          <w:szCs w:val="24"/>
        </w:rPr>
        <w:t>甲方限制品牌由乙方自行采购的材料设备，订购前乙方须按甲方要求进行材料</w:t>
      </w:r>
      <w:r>
        <w:rPr>
          <w:rFonts w:ascii="仿宋" w:eastAsia="仿宋" w:hAnsi="仿宋" w:cs="仿宋" w:hint="eastAsia"/>
          <w:sz w:val="24"/>
          <w:szCs w:val="24"/>
        </w:rPr>
        <w:t>设备的报批报审，应向甲方和监理工程师提交能清楚说明材料设备品牌、型号、规格、技术参数、生产数据的资料或样本，经甲方批准后方可使用。</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3.4.4</w:t>
      </w:r>
      <w:r>
        <w:rPr>
          <w:rFonts w:ascii="仿宋" w:eastAsia="仿宋" w:hAnsi="仿宋" w:cs="仿宋" w:hint="eastAsia"/>
          <w:sz w:val="24"/>
          <w:szCs w:val="24"/>
        </w:rPr>
        <w:t>乙方应按甲方要求自制提供一套材料设备（除特别大的样品外）样品板，送到甲方现场办公室供甲方和监理工程师审批，经甲方批准后方可订购，否则所造成的一切损失由乙方承担。而且甲方的任何审批，均不应减少乙方于本分包合同内的任何责任。所有经批准的样品应保留在现场，甲方和监理工程师有权随时查看。除甲方另有指示外，永久性工程所用的所有物料必须符合该等样品的质量标准。倘若实际使用的材料与样品有差异，视为乙方违约。</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lastRenderedPageBreak/>
        <w:t>3.4.5</w:t>
      </w:r>
      <w:r>
        <w:rPr>
          <w:rFonts w:ascii="仿宋" w:eastAsia="仿宋" w:hAnsi="仿宋" w:cs="仿宋" w:hint="eastAsia"/>
          <w:sz w:val="24"/>
          <w:szCs w:val="24"/>
        </w:rPr>
        <w:t>甲方可发出指示要求乙方退回任何不符合分包合同要求的材料、设备或构件，并从工程现场运走，由乙方负</w:t>
      </w:r>
      <w:r>
        <w:rPr>
          <w:rFonts w:ascii="仿宋" w:eastAsia="仿宋" w:hAnsi="仿宋" w:cs="仿宋" w:hint="eastAsia"/>
          <w:sz w:val="24"/>
          <w:szCs w:val="24"/>
        </w:rPr>
        <w:t>责重新采购。已经施工安装的材料设备必须拆除、更换、重新安装施工，所造成的损失由乙方承担，由此延误的工期不予顺延。</w:t>
      </w:r>
    </w:p>
    <w:p w:rsidR="006D27EC" w:rsidRDefault="00F16447">
      <w:pPr>
        <w:tabs>
          <w:tab w:val="left" w:pos="649"/>
        </w:tabs>
        <w:spacing w:line="360" w:lineRule="auto"/>
        <w:outlineLvl w:val="3"/>
        <w:rPr>
          <w:rFonts w:ascii="仿宋" w:eastAsia="仿宋" w:hAnsi="仿宋" w:cs="仿宋"/>
          <w:sz w:val="24"/>
          <w:szCs w:val="24"/>
        </w:rPr>
      </w:pPr>
      <w:r>
        <w:rPr>
          <w:rFonts w:ascii="仿宋" w:eastAsia="仿宋" w:hAnsi="仿宋" w:cs="仿宋" w:hint="eastAsia"/>
          <w:sz w:val="24"/>
          <w:szCs w:val="24"/>
        </w:rPr>
        <w:t>3.4.6</w:t>
      </w:r>
      <w:r>
        <w:rPr>
          <w:rFonts w:ascii="仿宋" w:eastAsia="仿宋" w:hAnsi="仿宋" w:cs="仿宋" w:hint="eastAsia"/>
          <w:sz w:val="24"/>
          <w:szCs w:val="24"/>
        </w:rPr>
        <w:t>在本分包合同履行期间，甲方限定品牌的或经批准的材料设备不得随意替换。若乙方能提供合理有效证明并令甲方满意的情况下，乙方可另选材料设备进行替换，但要求所有另选材料设备的品质不得低于甲方限定品牌的或经批准的材料设备，且须报甲方批准，经批准后方可使用。此等材料设备的替换不视为工程变更。修改后的费用增加（含返工损失等）由供方承担，如有工期损失不予顺延；如修改后费用减少，则扣减相应价差以及关联税</w:t>
      </w:r>
      <w:r>
        <w:rPr>
          <w:rFonts w:ascii="仿宋" w:eastAsia="仿宋" w:hAnsi="仿宋" w:cs="仿宋" w:hint="eastAsia"/>
          <w:sz w:val="24"/>
          <w:szCs w:val="24"/>
        </w:rPr>
        <w:t>金。</w:t>
      </w:r>
    </w:p>
    <w:p w:rsidR="006D27EC" w:rsidRDefault="00F16447">
      <w:pPr>
        <w:spacing w:line="360" w:lineRule="auto"/>
        <w:rPr>
          <w:rFonts w:ascii="仿宋" w:eastAsia="仿宋" w:hAnsi="仿宋" w:cs="仿宋"/>
          <w:sz w:val="24"/>
          <w:szCs w:val="24"/>
        </w:rPr>
      </w:pPr>
      <w:bookmarkStart w:id="117" w:name="_Toc122080404"/>
      <w:bookmarkStart w:id="118" w:name="_Toc117507577"/>
      <w:r>
        <w:rPr>
          <w:rFonts w:ascii="仿宋" w:eastAsia="仿宋" w:hAnsi="仿宋" w:cs="仿宋" w:hint="eastAsia"/>
          <w:sz w:val="24"/>
          <w:szCs w:val="24"/>
        </w:rPr>
        <w:t>3.5</w:t>
      </w:r>
      <w:r>
        <w:rPr>
          <w:rFonts w:ascii="仿宋" w:eastAsia="仿宋" w:hAnsi="仿宋" w:cs="仿宋" w:hint="eastAsia"/>
          <w:sz w:val="24"/>
          <w:szCs w:val="24"/>
        </w:rPr>
        <w:t>材料设备的检验与管理</w:t>
      </w:r>
      <w:bookmarkEnd w:id="117"/>
      <w:bookmarkEnd w:id="118"/>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3.5.1</w:t>
      </w:r>
      <w:r>
        <w:rPr>
          <w:rFonts w:ascii="仿宋" w:eastAsia="仿宋" w:hAnsi="仿宋" w:cs="仿宋" w:hint="eastAsia"/>
          <w:sz w:val="24"/>
          <w:szCs w:val="24"/>
        </w:rPr>
        <w:t>本分包工程的一切材料设备、成品、半成品在用于本分包工程之前，均应根据标准和规范要求，在监理工程师的监督、见证下，由乙方负责取样并送当地有资质的检验机构进行检验，不合格或无法取得使用批准的材料不得用于本分包工程。</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3.5.2</w:t>
      </w:r>
      <w:r>
        <w:rPr>
          <w:rFonts w:ascii="仿宋" w:eastAsia="仿宋" w:hAnsi="仿宋" w:cs="仿宋" w:hint="eastAsia"/>
          <w:sz w:val="24"/>
          <w:szCs w:val="24"/>
        </w:rPr>
        <w:t>乙方应在材料设备到货前</w:t>
      </w:r>
      <w:r>
        <w:rPr>
          <w:rFonts w:ascii="仿宋" w:eastAsia="仿宋" w:hAnsi="仿宋" w:cs="仿宋" w:hint="eastAsia"/>
          <w:sz w:val="24"/>
          <w:szCs w:val="24"/>
        </w:rPr>
        <w:t>24</w:t>
      </w:r>
      <w:r>
        <w:rPr>
          <w:rFonts w:ascii="仿宋" w:eastAsia="仿宋" w:hAnsi="仿宋" w:cs="仿宋" w:hint="eastAsia"/>
          <w:sz w:val="24"/>
          <w:szCs w:val="24"/>
        </w:rPr>
        <w:t>小时正式通知甲方代表和监理工程师，填写材料设备进场检验验收申请表，向甲方代表及监理工程师提供产品质量合格证明及出厂检测报告，申请材料设备进场检验验收。甲方代表可视情况决定是否参加检验，而全权委托监理工程师进行材料设备的进场检验工作，但甲方保留现场随时抽检的权利。</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3.5.3</w:t>
      </w:r>
      <w:r>
        <w:rPr>
          <w:rFonts w:ascii="仿宋" w:eastAsia="仿宋" w:hAnsi="仿宋" w:cs="仿宋" w:hint="eastAsia"/>
          <w:sz w:val="24"/>
          <w:szCs w:val="24"/>
        </w:rPr>
        <w:t>除另有约定外，甲方供应的材料设备的检验费用由甲方承担；乙方采购的材料设备（包括指定供应材料设备）的检验费用由乙方承担。</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3.5.4</w:t>
      </w:r>
      <w:r>
        <w:rPr>
          <w:rFonts w:ascii="仿宋" w:eastAsia="仿宋" w:hAnsi="仿宋" w:cs="仿宋" w:hint="eastAsia"/>
          <w:sz w:val="24"/>
          <w:szCs w:val="24"/>
        </w:rPr>
        <w:t>乙方应在投标报价时综合考虑分包工程材料设备的一切检测试验的费用。分包合同</w:t>
      </w:r>
      <w:r>
        <w:rPr>
          <w:rFonts w:ascii="仿宋" w:eastAsia="仿宋" w:hAnsi="仿宋" w:cs="仿宋" w:hint="eastAsia"/>
          <w:sz w:val="24"/>
          <w:szCs w:val="24"/>
        </w:rPr>
        <w:t>价款中应视为已包括甲方及有关政府部门要求进行的一切试验检测费用以及与试验有关的一切其它费用及开支，例如额外的材料及人工、设备以及送检的运费等。</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3.5.5</w:t>
      </w:r>
      <w:r>
        <w:rPr>
          <w:rFonts w:ascii="仿宋" w:eastAsia="仿宋" w:hAnsi="仿宋" w:cs="仿宋" w:hint="eastAsia"/>
          <w:sz w:val="24"/>
          <w:szCs w:val="24"/>
        </w:rPr>
        <w:t>如甲方认为需要可要求对材料设备进行再次检验。乙方采购的材料设备，如再次检验结果表明该材料设备不符合有关标准、规范的规定和</w:t>
      </w:r>
      <w:r>
        <w:rPr>
          <w:rFonts w:ascii="仿宋" w:eastAsia="仿宋" w:hAnsi="仿宋" w:cs="仿宋" w:hint="eastAsia"/>
          <w:sz w:val="24"/>
          <w:szCs w:val="24"/>
        </w:rPr>
        <w:t>/</w:t>
      </w:r>
      <w:r>
        <w:rPr>
          <w:rFonts w:ascii="仿宋" w:eastAsia="仿宋" w:hAnsi="仿宋" w:cs="仿宋" w:hint="eastAsia"/>
          <w:sz w:val="24"/>
          <w:szCs w:val="24"/>
        </w:rPr>
        <w:t>或本分包合同的约定，检验费用由乙方承担；如再次检验结果表明该材料设备符合有关标准、规范的规定和</w:t>
      </w:r>
      <w:r>
        <w:rPr>
          <w:rFonts w:ascii="仿宋" w:eastAsia="仿宋" w:hAnsi="仿宋" w:cs="仿宋" w:hint="eastAsia"/>
          <w:sz w:val="24"/>
          <w:szCs w:val="24"/>
        </w:rPr>
        <w:t>/</w:t>
      </w:r>
      <w:r>
        <w:rPr>
          <w:rFonts w:ascii="仿宋" w:eastAsia="仿宋" w:hAnsi="仿宋" w:cs="仿宋" w:hint="eastAsia"/>
          <w:sz w:val="24"/>
          <w:szCs w:val="24"/>
        </w:rPr>
        <w:t>或本分包合同的约定，则检验费用由甲方承担。</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3.5.6</w:t>
      </w:r>
      <w:r>
        <w:rPr>
          <w:rFonts w:ascii="仿宋" w:eastAsia="仿宋" w:hAnsi="仿宋" w:cs="仿宋" w:hint="eastAsia"/>
          <w:sz w:val="24"/>
          <w:szCs w:val="24"/>
        </w:rPr>
        <w:t>送抵或置于工程现场的尚未安装的材料设备和乙方装备，除用于本分包工程外不得运走，除非甲方</w:t>
      </w:r>
      <w:r>
        <w:rPr>
          <w:rFonts w:ascii="仿宋" w:eastAsia="仿宋" w:hAnsi="仿宋" w:cs="仿宋" w:hint="eastAsia"/>
          <w:sz w:val="24"/>
          <w:szCs w:val="24"/>
        </w:rPr>
        <w:t>已书面批准运走。</w:t>
      </w:r>
    </w:p>
    <w:p w:rsidR="006D27EC" w:rsidRDefault="00F16447">
      <w:pPr>
        <w:numPr>
          <w:ilvl w:val="0"/>
          <w:numId w:val="8"/>
        </w:numPr>
        <w:spacing w:line="360" w:lineRule="auto"/>
        <w:outlineLvl w:val="1"/>
        <w:rPr>
          <w:rFonts w:ascii="仿宋" w:eastAsia="仿宋" w:hAnsi="仿宋" w:cs="仿宋"/>
          <w:b/>
          <w:sz w:val="24"/>
          <w:szCs w:val="24"/>
        </w:rPr>
      </w:pPr>
      <w:r>
        <w:rPr>
          <w:rFonts w:ascii="仿宋" w:eastAsia="仿宋" w:hAnsi="仿宋" w:cs="仿宋" w:hint="eastAsia"/>
          <w:b/>
          <w:sz w:val="24"/>
          <w:szCs w:val="24"/>
        </w:rPr>
        <w:t>工程质量</w:t>
      </w:r>
    </w:p>
    <w:p w:rsidR="006D27EC" w:rsidRDefault="00F16447">
      <w:pPr>
        <w:numPr>
          <w:ilvl w:val="1"/>
          <w:numId w:val="8"/>
        </w:num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工程质量、技术要求</w:t>
      </w:r>
    </w:p>
    <w:p w:rsidR="006D27EC" w:rsidRDefault="00F16447">
      <w:pPr>
        <w:tabs>
          <w:tab w:val="left" w:pos="1080"/>
        </w:tabs>
        <w:spacing w:line="360" w:lineRule="auto"/>
        <w:outlineLvl w:val="3"/>
        <w:rPr>
          <w:rFonts w:ascii="仿宋" w:eastAsia="仿宋" w:hAnsi="仿宋" w:cs="仿宋"/>
          <w:sz w:val="24"/>
          <w:szCs w:val="24"/>
        </w:rPr>
      </w:pPr>
      <w:r>
        <w:rPr>
          <w:rFonts w:ascii="仿宋" w:eastAsia="仿宋" w:hAnsi="仿宋" w:cs="仿宋" w:hint="eastAsia"/>
          <w:sz w:val="24"/>
          <w:szCs w:val="24"/>
        </w:rPr>
        <w:t>4.1.1</w:t>
      </w:r>
      <w:r>
        <w:rPr>
          <w:rFonts w:ascii="仿宋" w:eastAsia="仿宋" w:hAnsi="仿宋" w:cs="仿宋" w:hint="eastAsia"/>
          <w:sz w:val="24"/>
          <w:szCs w:val="24"/>
        </w:rPr>
        <w:t>因乙方的原因造成该分包工程质量达不到约定的质量标准和技术要求，乙方承担违约责任。</w:t>
      </w:r>
    </w:p>
    <w:p w:rsidR="006D27EC" w:rsidRDefault="00F16447">
      <w:pPr>
        <w:tabs>
          <w:tab w:val="left" w:pos="1080"/>
        </w:tabs>
        <w:spacing w:line="360" w:lineRule="auto"/>
        <w:outlineLvl w:val="3"/>
        <w:rPr>
          <w:rFonts w:ascii="仿宋" w:eastAsia="仿宋" w:hAnsi="仿宋" w:cs="仿宋"/>
          <w:sz w:val="24"/>
          <w:szCs w:val="24"/>
        </w:rPr>
      </w:pPr>
      <w:r>
        <w:rPr>
          <w:rFonts w:ascii="仿宋" w:eastAsia="仿宋" w:hAnsi="仿宋" w:cs="仿宋" w:hint="eastAsia"/>
          <w:sz w:val="24"/>
          <w:szCs w:val="24"/>
        </w:rPr>
        <w:t>4.1.2</w:t>
      </w:r>
      <w:r>
        <w:rPr>
          <w:rFonts w:ascii="仿宋" w:eastAsia="仿宋" w:hAnsi="仿宋" w:cs="仿宋" w:hint="eastAsia"/>
          <w:sz w:val="24"/>
          <w:szCs w:val="24"/>
        </w:rPr>
        <w:t>本分包工程质量等级约定为不低于中华人民共和国《工程施工质量验收规范》及《城</w:t>
      </w:r>
      <w:r>
        <w:rPr>
          <w:rFonts w:ascii="仿宋" w:eastAsia="仿宋" w:hAnsi="仿宋" w:cs="仿宋" w:hint="eastAsia"/>
          <w:sz w:val="24"/>
          <w:szCs w:val="24"/>
        </w:rPr>
        <w:lastRenderedPageBreak/>
        <w:t>市绿化工程施工及验收规范》的合格标准，以经市级建设工程质量监督部门备案后的相关结论为准。</w:t>
      </w:r>
    </w:p>
    <w:p w:rsidR="006D27EC" w:rsidRDefault="00F16447">
      <w:pPr>
        <w:tabs>
          <w:tab w:val="left" w:pos="1080"/>
        </w:tabs>
        <w:spacing w:line="360" w:lineRule="auto"/>
        <w:outlineLvl w:val="3"/>
        <w:rPr>
          <w:rFonts w:ascii="仿宋" w:eastAsia="仿宋" w:hAnsi="仿宋" w:cs="仿宋"/>
          <w:sz w:val="24"/>
          <w:szCs w:val="24"/>
        </w:rPr>
      </w:pPr>
      <w:bookmarkStart w:id="119" w:name="_Toc34909059"/>
      <w:r>
        <w:rPr>
          <w:rFonts w:ascii="仿宋" w:eastAsia="仿宋" w:hAnsi="仿宋" w:cs="仿宋" w:hint="eastAsia"/>
          <w:sz w:val="24"/>
          <w:szCs w:val="24"/>
        </w:rPr>
        <w:t>4.1.3</w:t>
      </w:r>
      <w:r>
        <w:rPr>
          <w:rFonts w:ascii="仿宋" w:eastAsia="仿宋" w:hAnsi="仿宋" w:cs="仿宋" w:hint="eastAsia"/>
          <w:sz w:val="24"/>
          <w:szCs w:val="24"/>
        </w:rPr>
        <w:t>乙方就本分包工程的工程质量向甲方负责，</w:t>
      </w:r>
      <w:bookmarkEnd w:id="119"/>
      <w:r>
        <w:rPr>
          <w:rFonts w:ascii="仿宋" w:eastAsia="仿宋" w:hAnsi="仿宋" w:cs="仿宋" w:hint="eastAsia"/>
          <w:sz w:val="24"/>
          <w:szCs w:val="24"/>
        </w:rPr>
        <w:t>提供和组织足够的工程质量控制和检验人员；因乙方质量控制不力造成的工程损坏，由乙方自行修复，并承担因此造成的甲方损失，延误的工期不予顺延。</w:t>
      </w:r>
    </w:p>
    <w:p w:rsidR="006D27EC" w:rsidRDefault="00F16447">
      <w:pPr>
        <w:tabs>
          <w:tab w:val="left" w:pos="1080"/>
        </w:tabs>
        <w:spacing w:line="360" w:lineRule="auto"/>
        <w:outlineLvl w:val="3"/>
        <w:rPr>
          <w:rFonts w:ascii="仿宋" w:eastAsia="仿宋" w:hAnsi="仿宋" w:cs="仿宋"/>
          <w:sz w:val="24"/>
          <w:szCs w:val="24"/>
        </w:rPr>
      </w:pPr>
      <w:r>
        <w:rPr>
          <w:rFonts w:ascii="仿宋" w:eastAsia="仿宋" w:hAnsi="仿宋" w:cs="仿宋" w:hint="eastAsia"/>
          <w:sz w:val="24"/>
          <w:szCs w:val="24"/>
        </w:rPr>
        <w:t>4.1.4</w:t>
      </w:r>
      <w:r>
        <w:rPr>
          <w:rFonts w:ascii="仿宋" w:eastAsia="仿宋" w:hAnsi="仿宋" w:cs="仿宋" w:hint="eastAsia"/>
          <w:sz w:val="24"/>
          <w:szCs w:val="24"/>
        </w:rPr>
        <w:t>对</w:t>
      </w:r>
      <w:r>
        <w:rPr>
          <w:rFonts w:ascii="仿宋" w:eastAsia="仿宋" w:hAnsi="仿宋" w:cs="仿宋" w:hint="eastAsia"/>
          <w:sz w:val="24"/>
          <w:szCs w:val="24"/>
        </w:rPr>
        <w:t>现场不符合工程规范、技术要求和质量标准的施工，甲方和监理工程师可要求乙方返工处理，由此造成的损失和引致的费用由乙方承担，工期不予顺延。</w:t>
      </w:r>
    </w:p>
    <w:p w:rsidR="006D27EC" w:rsidRDefault="00F16447">
      <w:pPr>
        <w:numPr>
          <w:ilvl w:val="1"/>
          <w:numId w:val="8"/>
        </w:numPr>
        <w:adjustRightInd w:val="0"/>
        <w:spacing w:line="360" w:lineRule="auto"/>
        <w:jc w:val="left"/>
        <w:textAlignment w:val="baseline"/>
        <w:outlineLvl w:val="2"/>
        <w:rPr>
          <w:rFonts w:ascii="仿宋" w:eastAsia="仿宋" w:hAnsi="仿宋" w:cs="仿宋"/>
          <w:sz w:val="24"/>
          <w:szCs w:val="24"/>
        </w:rPr>
      </w:pPr>
      <w:bookmarkStart w:id="120" w:name="_Toc78944622"/>
      <w:bookmarkStart w:id="121" w:name="_Toc118634633"/>
      <w:bookmarkStart w:id="122" w:name="_Toc78940643"/>
      <w:bookmarkStart w:id="123" w:name="_Toc122080416"/>
      <w:r>
        <w:rPr>
          <w:rFonts w:ascii="仿宋" w:eastAsia="仿宋" w:hAnsi="仿宋" w:cs="仿宋" w:hint="eastAsia"/>
          <w:sz w:val="24"/>
          <w:szCs w:val="24"/>
        </w:rPr>
        <w:t>质量检验</w:t>
      </w:r>
      <w:bookmarkEnd w:id="120"/>
      <w:bookmarkEnd w:id="121"/>
      <w:bookmarkEnd w:id="122"/>
      <w:bookmarkEnd w:id="123"/>
    </w:p>
    <w:p w:rsidR="006D27EC" w:rsidRDefault="00F16447">
      <w:pPr>
        <w:spacing w:line="360" w:lineRule="auto"/>
        <w:outlineLvl w:val="3"/>
        <w:rPr>
          <w:rFonts w:ascii="仿宋" w:eastAsia="仿宋" w:hAnsi="仿宋" w:cs="仿宋"/>
          <w:sz w:val="24"/>
          <w:szCs w:val="24"/>
        </w:rPr>
      </w:pPr>
      <w:bookmarkStart w:id="124" w:name="_Toc34909060"/>
      <w:r>
        <w:rPr>
          <w:rFonts w:ascii="仿宋" w:eastAsia="仿宋" w:hAnsi="仿宋" w:cs="仿宋" w:hint="eastAsia"/>
          <w:sz w:val="24"/>
          <w:szCs w:val="24"/>
        </w:rPr>
        <w:t>4.2.1</w:t>
      </w:r>
      <w:r>
        <w:rPr>
          <w:rFonts w:ascii="仿宋" w:eastAsia="仿宋" w:hAnsi="仿宋" w:cs="仿宋" w:hint="eastAsia"/>
          <w:sz w:val="24"/>
          <w:szCs w:val="24"/>
        </w:rPr>
        <w:t>乙方应严格按照有关标准、规范和设计图纸要求以及甲方和监理工程师的指令施工，随时接受检查、检验，并为检查、检验提供一切便利条件。</w:t>
      </w:r>
      <w:bookmarkEnd w:id="124"/>
    </w:p>
    <w:p w:rsidR="006D27EC" w:rsidRDefault="00F16447">
      <w:pPr>
        <w:spacing w:line="360" w:lineRule="auto"/>
        <w:outlineLvl w:val="3"/>
        <w:rPr>
          <w:rFonts w:ascii="仿宋" w:eastAsia="仿宋" w:hAnsi="仿宋" w:cs="仿宋"/>
          <w:sz w:val="24"/>
          <w:szCs w:val="24"/>
        </w:rPr>
      </w:pPr>
      <w:bookmarkStart w:id="125" w:name="_Toc34909061"/>
      <w:r>
        <w:rPr>
          <w:rFonts w:ascii="仿宋" w:eastAsia="仿宋" w:hAnsi="仿宋" w:cs="仿宋" w:hint="eastAsia"/>
          <w:sz w:val="24"/>
          <w:szCs w:val="24"/>
        </w:rPr>
        <w:t>4.2.2</w:t>
      </w:r>
      <w:r>
        <w:rPr>
          <w:rFonts w:ascii="仿宋" w:eastAsia="仿宋" w:hAnsi="仿宋" w:cs="仿宋" w:hint="eastAsia"/>
          <w:sz w:val="24"/>
          <w:szCs w:val="24"/>
        </w:rPr>
        <w:t>没有甲方或监理工程师的批准，任何工程均不得隐蔽。当分包工程某部份具备隐蔽条件时，乙方须自检，自检合格后提前</w:t>
      </w:r>
      <w:r>
        <w:rPr>
          <w:rFonts w:ascii="仿宋" w:eastAsia="仿宋" w:hAnsi="仿宋" w:cs="仿宋" w:hint="eastAsia"/>
          <w:sz w:val="24"/>
          <w:szCs w:val="24"/>
        </w:rPr>
        <w:t>24</w:t>
      </w:r>
      <w:r>
        <w:rPr>
          <w:rFonts w:ascii="仿宋" w:eastAsia="仿宋" w:hAnsi="仿宋" w:cs="仿宋" w:hint="eastAsia"/>
          <w:sz w:val="24"/>
          <w:szCs w:val="24"/>
        </w:rPr>
        <w:t>小时通知甲方工程师和监理工程师申请分部分项工程验收，甲方工程师和监理工程师应按时参加隐蔽工程的检验，不得无故</w:t>
      </w:r>
      <w:r>
        <w:rPr>
          <w:rFonts w:ascii="仿宋" w:eastAsia="仿宋" w:hAnsi="仿宋" w:cs="仿宋" w:hint="eastAsia"/>
          <w:sz w:val="24"/>
          <w:szCs w:val="24"/>
        </w:rPr>
        <w:t>拖延，除非认为没有必要检验，并就此通知乙方。</w:t>
      </w:r>
      <w:bookmarkEnd w:id="125"/>
      <w:r>
        <w:rPr>
          <w:rFonts w:ascii="仿宋" w:eastAsia="仿宋" w:hAnsi="仿宋" w:cs="仿宋" w:hint="eastAsia"/>
          <w:sz w:val="24"/>
          <w:szCs w:val="24"/>
        </w:rPr>
        <w:t>如果在约定的验收时间后</w:t>
      </w:r>
      <w:r>
        <w:rPr>
          <w:rFonts w:ascii="仿宋" w:eastAsia="仿宋" w:hAnsi="仿宋" w:cs="仿宋" w:hint="eastAsia"/>
          <w:sz w:val="24"/>
          <w:szCs w:val="24"/>
        </w:rPr>
        <w:t>12</w:t>
      </w:r>
      <w:r>
        <w:rPr>
          <w:rFonts w:ascii="仿宋" w:eastAsia="仿宋" w:hAnsi="仿宋" w:cs="仿宋" w:hint="eastAsia"/>
          <w:sz w:val="24"/>
          <w:szCs w:val="24"/>
        </w:rPr>
        <w:t>小时内，甲方工程师和监理工程师均未能参加验收，乙方可自行验收，如实填写隐蔽验收报告报监理工程师确认。</w:t>
      </w:r>
    </w:p>
    <w:p w:rsidR="006D27EC" w:rsidRDefault="00F16447">
      <w:pPr>
        <w:spacing w:line="360" w:lineRule="auto"/>
        <w:outlineLvl w:val="3"/>
        <w:rPr>
          <w:rFonts w:ascii="仿宋" w:eastAsia="仿宋" w:hAnsi="仿宋" w:cs="仿宋"/>
          <w:sz w:val="24"/>
          <w:szCs w:val="24"/>
        </w:rPr>
      </w:pPr>
      <w:bookmarkStart w:id="126" w:name="_Toc34909062"/>
      <w:r>
        <w:rPr>
          <w:rFonts w:ascii="仿宋" w:eastAsia="仿宋" w:hAnsi="仿宋" w:cs="仿宋" w:hint="eastAsia"/>
          <w:sz w:val="24"/>
          <w:szCs w:val="24"/>
        </w:rPr>
        <w:t>4.2.3</w:t>
      </w:r>
      <w:r>
        <w:rPr>
          <w:rFonts w:ascii="仿宋" w:eastAsia="仿宋" w:hAnsi="仿宋" w:cs="仿宋" w:hint="eastAsia"/>
          <w:sz w:val="24"/>
          <w:szCs w:val="24"/>
        </w:rPr>
        <w:t>无论甲方工程师和监理工程师是否进行验收，当其要求对已经隐蔽的工程重新检验时，乙方应按要求进行剥离或开孔，并在检验后重新隐蔽。如检验合格，则甲方承担因此发生的全部费用，并相应顺延工期；如检验不合格，则乙方应拆除重新施工，直到检验合格，并承担由此发生的全部费用，工期不予顺延。</w:t>
      </w:r>
      <w:bookmarkEnd w:id="126"/>
    </w:p>
    <w:p w:rsidR="006D27EC" w:rsidRDefault="00F16447">
      <w:pPr>
        <w:numPr>
          <w:ilvl w:val="0"/>
          <w:numId w:val="8"/>
        </w:numPr>
        <w:spacing w:line="360" w:lineRule="auto"/>
        <w:outlineLvl w:val="1"/>
        <w:rPr>
          <w:rFonts w:ascii="仿宋" w:eastAsia="仿宋" w:hAnsi="仿宋" w:cs="仿宋"/>
          <w:b/>
          <w:sz w:val="24"/>
          <w:szCs w:val="24"/>
        </w:rPr>
      </w:pPr>
      <w:r>
        <w:rPr>
          <w:rFonts w:ascii="仿宋" w:eastAsia="仿宋" w:hAnsi="仿宋" w:cs="仿宋" w:hint="eastAsia"/>
          <w:b/>
          <w:sz w:val="24"/>
          <w:szCs w:val="24"/>
        </w:rPr>
        <w:t>工程质量保证金</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5.1</w:t>
      </w:r>
      <w:r>
        <w:rPr>
          <w:rFonts w:ascii="仿宋" w:eastAsia="仿宋" w:hAnsi="仿宋" w:cs="仿宋" w:hint="eastAsia"/>
          <w:sz w:val="24"/>
          <w:szCs w:val="24"/>
        </w:rPr>
        <w:t>乙方应按有关法律、法规等的规定，对交付甲方使用的本分包工程在缺陷保修期内承担本分包工程质量缺陷保修责任。甲方可在认为有需要的任何时间发出指示，要求乙方修复在缺陷保修期内出现的任何缺陷，乙方应在收到该指示后的合理时间内修复该等缺陷。</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5.2</w:t>
      </w:r>
      <w:r>
        <w:rPr>
          <w:rFonts w:ascii="仿宋" w:eastAsia="仿宋" w:hAnsi="仿宋" w:cs="仿宋" w:hint="eastAsia"/>
          <w:sz w:val="24"/>
          <w:szCs w:val="24"/>
        </w:rPr>
        <w:t>缺陷保修期届满且乙方根据指示已修复所有缺陷并令甲方验收满意时，甲方应签发“缺陷保修完成证书”，乙方获此证书后方视为保修工作完成。但该证书发出后，乙方仍须承担按照法律、法规要求的责任和义务。</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5.3</w:t>
      </w:r>
      <w:r>
        <w:rPr>
          <w:rFonts w:ascii="仿宋" w:eastAsia="仿宋" w:hAnsi="仿宋" w:cs="仿宋" w:hint="eastAsia"/>
          <w:sz w:val="24"/>
          <w:szCs w:val="24"/>
        </w:rPr>
        <w:t>由以下原因造成的工程缺陷，其修复费用由甲方承担：</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5.3.1</w:t>
      </w:r>
      <w:r>
        <w:rPr>
          <w:rFonts w:ascii="仿宋" w:eastAsia="仿宋" w:hAnsi="仿宋" w:cs="仿宋" w:hint="eastAsia"/>
          <w:sz w:val="24"/>
          <w:szCs w:val="24"/>
        </w:rPr>
        <w:t>甲方或其雇员</w:t>
      </w:r>
      <w:r>
        <w:rPr>
          <w:rFonts w:ascii="仿宋" w:eastAsia="仿宋" w:hAnsi="仿宋" w:cs="仿宋" w:hint="eastAsia"/>
          <w:sz w:val="24"/>
          <w:szCs w:val="24"/>
        </w:rPr>
        <w:t>、客户或相关人员使用不当；</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5.3.2</w:t>
      </w:r>
      <w:r>
        <w:rPr>
          <w:rFonts w:ascii="仿宋" w:eastAsia="仿宋" w:hAnsi="仿宋" w:cs="仿宋" w:hint="eastAsia"/>
          <w:sz w:val="24"/>
          <w:szCs w:val="24"/>
        </w:rPr>
        <w:t>合理的物理磨损；</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5.3.3</w:t>
      </w:r>
      <w:r>
        <w:rPr>
          <w:rFonts w:ascii="仿宋" w:eastAsia="仿宋" w:hAnsi="仿宋" w:cs="仿宋" w:hint="eastAsia"/>
          <w:sz w:val="24"/>
          <w:szCs w:val="24"/>
        </w:rPr>
        <w:t>不可抗力。</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5.4</w:t>
      </w:r>
      <w:r>
        <w:rPr>
          <w:rFonts w:ascii="仿宋" w:eastAsia="仿宋" w:hAnsi="仿宋" w:cs="仿宋" w:hint="eastAsia"/>
          <w:sz w:val="24"/>
          <w:szCs w:val="24"/>
        </w:rPr>
        <w:t>若乙方收到甲方指示后未能在</w:t>
      </w:r>
      <w:r>
        <w:rPr>
          <w:rFonts w:ascii="仿宋" w:eastAsia="仿宋" w:hAnsi="仿宋" w:cs="仿宋" w:hint="eastAsia"/>
          <w:sz w:val="24"/>
          <w:szCs w:val="24"/>
        </w:rPr>
        <w:t xml:space="preserve"> 2 </w:t>
      </w:r>
      <w:r>
        <w:rPr>
          <w:rFonts w:ascii="仿宋" w:eastAsia="仿宋" w:hAnsi="仿宋" w:cs="仿宋" w:hint="eastAsia"/>
          <w:sz w:val="24"/>
          <w:szCs w:val="24"/>
        </w:rPr>
        <w:t>天内履行其保修义务，甲方可以委托他人按照本分包合同约定的要求进行缺陷修复。所发生的费用由乙方直接支付或从分包工程质量保修金中扣</w:t>
      </w:r>
      <w:r>
        <w:rPr>
          <w:rFonts w:ascii="仿宋" w:eastAsia="仿宋" w:hAnsi="仿宋" w:cs="仿宋" w:hint="eastAsia"/>
          <w:sz w:val="24"/>
          <w:szCs w:val="24"/>
        </w:rPr>
        <w:lastRenderedPageBreak/>
        <w:t>除，同时甲方应以书面形式将这种情况通知乙方。</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5.5</w:t>
      </w:r>
      <w:r>
        <w:rPr>
          <w:rFonts w:ascii="仿宋" w:eastAsia="仿宋" w:hAnsi="仿宋" w:cs="仿宋" w:hint="eastAsia"/>
          <w:sz w:val="24"/>
          <w:szCs w:val="24"/>
        </w:rPr>
        <w:t>若分包合同文件说明某部份分包工程包含保修之外的保养，则乙方须提交保养说明书及保养计划给甲方审批并负责按批准的文件进行保养。</w:t>
      </w:r>
    </w:p>
    <w:p w:rsidR="006D27EC" w:rsidRDefault="00F16447">
      <w:pPr>
        <w:numPr>
          <w:ilvl w:val="0"/>
          <w:numId w:val="8"/>
        </w:numPr>
        <w:spacing w:line="360" w:lineRule="auto"/>
        <w:outlineLvl w:val="1"/>
        <w:rPr>
          <w:rFonts w:ascii="仿宋" w:eastAsia="仿宋" w:hAnsi="仿宋" w:cs="仿宋"/>
          <w:b/>
          <w:sz w:val="24"/>
          <w:szCs w:val="24"/>
        </w:rPr>
      </w:pPr>
      <w:bookmarkStart w:id="127" w:name="_Toc119487492"/>
      <w:bookmarkStart w:id="128" w:name="_Toc78944711"/>
      <w:bookmarkStart w:id="129" w:name="_Toc124572172"/>
      <w:bookmarkStart w:id="130" w:name="_Toc89406068"/>
      <w:r>
        <w:rPr>
          <w:rFonts w:ascii="仿宋" w:eastAsia="仿宋" w:hAnsi="仿宋" w:cs="仿宋" w:hint="eastAsia"/>
          <w:b/>
          <w:sz w:val="24"/>
          <w:szCs w:val="24"/>
        </w:rPr>
        <w:t>安全施工</w:t>
      </w:r>
      <w:bookmarkEnd w:id="127"/>
    </w:p>
    <w:p w:rsidR="006D27EC" w:rsidRDefault="00F16447">
      <w:pPr>
        <w:adjustRightInd w:val="0"/>
        <w:spacing w:line="360" w:lineRule="auto"/>
        <w:jc w:val="left"/>
        <w:textAlignment w:val="baseline"/>
        <w:outlineLvl w:val="2"/>
        <w:rPr>
          <w:rFonts w:ascii="仿宋" w:eastAsia="仿宋" w:hAnsi="仿宋" w:cs="仿宋"/>
          <w:sz w:val="24"/>
          <w:szCs w:val="24"/>
        </w:rPr>
      </w:pPr>
      <w:bookmarkStart w:id="131" w:name="_Toc119487493"/>
      <w:r>
        <w:rPr>
          <w:rFonts w:ascii="仿宋" w:eastAsia="仿宋" w:hAnsi="仿宋" w:cs="仿宋" w:hint="eastAsia"/>
          <w:sz w:val="24"/>
          <w:szCs w:val="24"/>
        </w:rPr>
        <w:t>6.1</w:t>
      </w:r>
      <w:r>
        <w:rPr>
          <w:rFonts w:ascii="仿宋" w:eastAsia="仿宋" w:hAnsi="仿宋" w:cs="仿宋" w:hint="eastAsia"/>
          <w:sz w:val="24"/>
          <w:szCs w:val="24"/>
        </w:rPr>
        <w:t>安全生产及防护措施</w:t>
      </w:r>
      <w:bookmarkEnd w:id="131"/>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6.1.1</w:t>
      </w:r>
      <w:r>
        <w:rPr>
          <w:rFonts w:ascii="仿宋" w:eastAsia="仿宋" w:hAnsi="仿宋" w:cs="仿宋" w:hint="eastAsia"/>
          <w:sz w:val="24"/>
          <w:szCs w:val="24"/>
        </w:rPr>
        <w:t>乙方应遵守适用于本分包工程的任何安全规则和土建总</w:t>
      </w:r>
      <w:r>
        <w:rPr>
          <w:rFonts w:ascii="仿宋" w:eastAsia="仿宋" w:hAnsi="仿宋" w:cs="仿宋" w:hint="eastAsia"/>
          <w:sz w:val="24"/>
          <w:szCs w:val="24"/>
        </w:rPr>
        <w:t>包方制订的现场安全规则，防止意外事故的发生。施工期间乙方须对其现场所有雇员的安全负责，切实对他们进行安全教育，要求其所有雇员严格遵守现场安全规则及适用于本分包工程的任何安全规则。</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6.1.2</w:t>
      </w:r>
      <w:r>
        <w:rPr>
          <w:rFonts w:ascii="仿宋" w:eastAsia="仿宋" w:hAnsi="仿宋" w:cs="仿宋" w:hint="eastAsia"/>
          <w:sz w:val="24"/>
          <w:szCs w:val="24"/>
        </w:rPr>
        <w:t>乙方在执行本合同过程中造成的一切人员伤亡及财产损失均由乙方处理并承担赔偿责任。</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6.1.3</w:t>
      </w:r>
      <w:r>
        <w:rPr>
          <w:rFonts w:ascii="仿宋" w:eastAsia="仿宋" w:hAnsi="仿宋" w:cs="仿宋" w:hint="eastAsia"/>
          <w:sz w:val="24"/>
          <w:szCs w:val="24"/>
        </w:rPr>
        <w:t>电动的工具、施工机械和设备的安装应绝对安全，接驳要牢固并应正确接地，且应遵守当地条例。</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6.1.4</w:t>
      </w:r>
      <w:r>
        <w:rPr>
          <w:rFonts w:ascii="仿宋" w:eastAsia="仿宋" w:hAnsi="仿宋" w:cs="仿宋" w:hint="eastAsia"/>
          <w:sz w:val="24"/>
          <w:szCs w:val="24"/>
        </w:rPr>
        <w:t>乙方应为其雇员提供和保持一切所需的安全帽、安全带、护眼罩、口罩等防护设备。</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6.1.5</w:t>
      </w:r>
      <w:r>
        <w:rPr>
          <w:rFonts w:ascii="仿宋" w:eastAsia="仿宋" w:hAnsi="仿宋" w:cs="仿宋" w:hint="eastAsia"/>
          <w:sz w:val="24"/>
          <w:szCs w:val="24"/>
        </w:rPr>
        <w:t>乙方须在现场指派具有相应资格的安全工程师，全职负</w:t>
      </w:r>
      <w:r>
        <w:rPr>
          <w:rFonts w:ascii="仿宋" w:eastAsia="仿宋" w:hAnsi="仿宋" w:cs="仿宋" w:hint="eastAsia"/>
          <w:sz w:val="24"/>
          <w:szCs w:val="24"/>
        </w:rPr>
        <w:t>责及督促落实全部安全生产措施。</w:t>
      </w:r>
    </w:p>
    <w:p w:rsidR="006D27EC" w:rsidRDefault="00F16447">
      <w:pPr>
        <w:adjustRightInd w:val="0"/>
        <w:spacing w:line="360" w:lineRule="auto"/>
        <w:jc w:val="left"/>
        <w:textAlignment w:val="baseline"/>
        <w:outlineLvl w:val="2"/>
        <w:rPr>
          <w:rFonts w:ascii="仿宋" w:eastAsia="仿宋" w:hAnsi="仿宋" w:cs="仿宋"/>
          <w:sz w:val="24"/>
          <w:szCs w:val="24"/>
        </w:rPr>
      </w:pPr>
      <w:bookmarkStart w:id="132" w:name="_Toc119487494"/>
      <w:r>
        <w:rPr>
          <w:rFonts w:ascii="仿宋" w:eastAsia="仿宋" w:hAnsi="仿宋" w:cs="仿宋" w:hint="eastAsia"/>
          <w:sz w:val="24"/>
          <w:szCs w:val="24"/>
        </w:rPr>
        <w:t>6.2</w:t>
      </w:r>
      <w:r>
        <w:rPr>
          <w:rFonts w:ascii="仿宋" w:eastAsia="仿宋" w:hAnsi="仿宋" w:cs="仿宋" w:hint="eastAsia"/>
          <w:sz w:val="24"/>
          <w:szCs w:val="24"/>
        </w:rPr>
        <w:t>消防设备</w:t>
      </w:r>
      <w:bookmarkEnd w:id="132"/>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6.2.1</w:t>
      </w:r>
      <w:r>
        <w:rPr>
          <w:rFonts w:ascii="仿宋" w:eastAsia="仿宋" w:hAnsi="仿宋" w:cs="仿宋" w:hint="eastAsia"/>
          <w:sz w:val="24"/>
          <w:szCs w:val="24"/>
        </w:rPr>
        <w:t>在施工期间，乙方应按需要提供灭火器、沙桶和其它有效的消防设备。</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6.2.2</w:t>
      </w:r>
      <w:r>
        <w:rPr>
          <w:rFonts w:ascii="仿宋" w:eastAsia="仿宋" w:hAnsi="仿宋" w:cs="仿宋" w:hint="eastAsia"/>
          <w:sz w:val="24"/>
          <w:szCs w:val="24"/>
        </w:rPr>
        <w:t>乙方应严格遵守现场的消防管理制度，在现场储存或正在使用易燃或可燃材料时，有明火施工的工序时，必须严格遵守“用火证”管理，配备足够的消防设备和设施。</w:t>
      </w:r>
    </w:p>
    <w:p w:rsidR="006D27EC" w:rsidRDefault="00F16447">
      <w:pPr>
        <w:spacing w:line="360" w:lineRule="auto"/>
        <w:outlineLvl w:val="3"/>
        <w:rPr>
          <w:rFonts w:ascii="仿宋" w:eastAsia="仿宋" w:hAnsi="仿宋" w:cs="仿宋"/>
          <w:sz w:val="24"/>
          <w:szCs w:val="24"/>
        </w:rPr>
      </w:pPr>
      <w:r>
        <w:rPr>
          <w:rFonts w:ascii="仿宋" w:eastAsia="仿宋" w:hAnsi="仿宋" w:cs="仿宋" w:hint="eastAsia"/>
          <w:sz w:val="24"/>
          <w:szCs w:val="24"/>
        </w:rPr>
        <w:t>6.2.3</w:t>
      </w:r>
      <w:r>
        <w:rPr>
          <w:rFonts w:ascii="仿宋" w:eastAsia="仿宋" w:hAnsi="仿宋" w:cs="仿宋" w:hint="eastAsia"/>
          <w:sz w:val="24"/>
          <w:szCs w:val="24"/>
        </w:rPr>
        <w:t>乙方应对其雇员进行消防知识教育及基本操作培训。</w:t>
      </w:r>
    </w:p>
    <w:p w:rsidR="006D27EC" w:rsidRDefault="00F16447">
      <w:pPr>
        <w:numPr>
          <w:ilvl w:val="0"/>
          <w:numId w:val="8"/>
        </w:numPr>
        <w:spacing w:line="360" w:lineRule="auto"/>
        <w:outlineLvl w:val="1"/>
        <w:rPr>
          <w:rFonts w:ascii="仿宋" w:eastAsia="仿宋" w:hAnsi="仿宋" w:cs="仿宋"/>
          <w:b/>
          <w:sz w:val="24"/>
          <w:szCs w:val="24"/>
        </w:rPr>
      </w:pPr>
      <w:bookmarkStart w:id="133" w:name="_Toc119487495"/>
      <w:r>
        <w:rPr>
          <w:rFonts w:ascii="仿宋" w:eastAsia="仿宋" w:hAnsi="仿宋" w:cs="仿宋" w:hint="eastAsia"/>
          <w:b/>
          <w:sz w:val="24"/>
          <w:szCs w:val="24"/>
        </w:rPr>
        <w:t>文明施工</w:t>
      </w:r>
      <w:bookmarkEnd w:id="133"/>
    </w:p>
    <w:p w:rsidR="006D27EC" w:rsidRDefault="00F16447">
      <w:pPr>
        <w:spacing w:line="360" w:lineRule="auto"/>
        <w:rPr>
          <w:rFonts w:ascii="仿宋" w:eastAsia="仿宋" w:hAnsi="仿宋" w:cs="仿宋"/>
          <w:sz w:val="24"/>
          <w:szCs w:val="24"/>
        </w:rPr>
      </w:pPr>
      <w:bookmarkStart w:id="134" w:name="_Toc119487496"/>
      <w:r>
        <w:rPr>
          <w:rFonts w:ascii="仿宋" w:eastAsia="仿宋" w:hAnsi="仿宋" w:cs="仿宋" w:hint="eastAsia"/>
          <w:sz w:val="24"/>
          <w:szCs w:val="24"/>
        </w:rPr>
        <w:t>7.1</w:t>
      </w:r>
      <w:r>
        <w:rPr>
          <w:rFonts w:ascii="仿宋" w:eastAsia="仿宋" w:hAnsi="仿宋" w:cs="仿宋" w:hint="eastAsia"/>
          <w:sz w:val="24"/>
          <w:szCs w:val="24"/>
        </w:rPr>
        <w:t>临时卫生设备</w:t>
      </w:r>
      <w:bookmarkEnd w:id="134"/>
    </w:p>
    <w:p w:rsidR="006D27EC" w:rsidRDefault="00F16447">
      <w:pPr>
        <w:tabs>
          <w:tab w:val="left" w:pos="540"/>
        </w:tabs>
        <w:autoSpaceDE w:val="0"/>
        <w:autoSpaceDN w:val="0"/>
        <w:spacing w:line="360" w:lineRule="auto"/>
        <w:ind w:left="540" w:rightChars="12" w:right="41" w:hanging="15"/>
        <w:rPr>
          <w:rFonts w:ascii="仿宋" w:eastAsia="仿宋" w:hAnsi="仿宋" w:cs="仿宋"/>
          <w:sz w:val="24"/>
          <w:szCs w:val="24"/>
        </w:rPr>
      </w:pPr>
      <w:r>
        <w:rPr>
          <w:rFonts w:ascii="仿宋" w:eastAsia="仿宋" w:hAnsi="仿宋" w:cs="仿宋" w:hint="eastAsia"/>
          <w:sz w:val="24"/>
          <w:szCs w:val="24"/>
        </w:rPr>
        <w:t>乙方应严格遵守现场文明施工的管理规定，施工期间保持施工作业区及所有货棚、工棚、仓库和办公室等临时设施的清洁卫生。土建总包方在现场提供的临时卫生设备，乙方的工人可无偿使用。</w:t>
      </w:r>
    </w:p>
    <w:p w:rsidR="006D27EC" w:rsidRDefault="00F16447">
      <w:pPr>
        <w:spacing w:line="360" w:lineRule="auto"/>
        <w:rPr>
          <w:rFonts w:ascii="仿宋" w:eastAsia="仿宋" w:hAnsi="仿宋" w:cs="仿宋"/>
          <w:sz w:val="24"/>
          <w:szCs w:val="24"/>
        </w:rPr>
      </w:pPr>
      <w:bookmarkStart w:id="135" w:name="_Toc119487497"/>
      <w:r>
        <w:rPr>
          <w:rFonts w:ascii="仿宋" w:eastAsia="仿宋" w:hAnsi="仿宋" w:cs="仿宋" w:hint="eastAsia"/>
          <w:sz w:val="24"/>
          <w:szCs w:val="24"/>
        </w:rPr>
        <w:t>7.2</w:t>
      </w:r>
      <w:r>
        <w:rPr>
          <w:rFonts w:ascii="仿宋" w:eastAsia="仿宋" w:hAnsi="仿宋" w:cs="仿宋" w:hint="eastAsia"/>
          <w:sz w:val="24"/>
          <w:szCs w:val="24"/>
        </w:rPr>
        <w:t>现场内外公共设施的保护</w:t>
      </w:r>
      <w:bookmarkEnd w:id="135"/>
    </w:p>
    <w:p w:rsidR="006D27EC" w:rsidRDefault="00F16447">
      <w:pPr>
        <w:tabs>
          <w:tab w:val="left" w:pos="540"/>
        </w:tabs>
        <w:autoSpaceDE w:val="0"/>
        <w:autoSpaceDN w:val="0"/>
        <w:spacing w:line="360" w:lineRule="auto"/>
        <w:ind w:left="540" w:rightChars="12" w:right="41" w:hanging="15"/>
        <w:rPr>
          <w:rFonts w:ascii="仿宋" w:eastAsia="仿宋" w:hAnsi="仿宋" w:cs="仿宋"/>
          <w:sz w:val="24"/>
          <w:szCs w:val="24"/>
        </w:rPr>
      </w:pPr>
      <w:r>
        <w:rPr>
          <w:rFonts w:ascii="仿宋" w:eastAsia="仿宋" w:hAnsi="仿宋" w:cs="仿宋" w:hint="eastAsia"/>
          <w:sz w:val="24"/>
          <w:szCs w:val="24"/>
        </w:rPr>
        <w:t>乙方必须保护所有公共财产、道路及公共设施，如果由于乙方的疏忽造成任何损坏，需负责修复并承担一切费用和违约金，同时应使甲方和土建总包方免受此等索赔、诉讼或费用开支。</w:t>
      </w:r>
    </w:p>
    <w:p w:rsidR="006D27EC" w:rsidRDefault="00F16447">
      <w:pPr>
        <w:spacing w:line="360" w:lineRule="auto"/>
        <w:rPr>
          <w:rFonts w:ascii="仿宋" w:eastAsia="仿宋" w:hAnsi="仿宋" w:cs="仿宋"/>
          <w:sz w:val="24"/>
          <w:szCs w:val="24"/>
        </w:rPr>
      </w:pPr>
      <w:bookmarkStart w:id="136" w:name="_Toc119487498"/>
      <w:r>
        <w:rPr>
          <w:rFonts w:ascii="仿宋" w:eastAsia="仿宋" w:hAnsi="仿宋" w:cs="仿宋" w:hint="eastAsia"/>
          <w:sz w:val="24"/>
          <w:szCs w:val="24"/>
        </w:rPr>
        <w:t>7.3</w:t>
      </w:r>
      <w:r>
        <w:rPr>
          <w:rFonts w:ascii="仿宋" w:eastAsia="仿宋" w:hAnsi="仿宋" w:cs="仿宋" w:hint="eastAsia"/>
          <w:sz w:val="24"/>
          <w:szCs w:val="24"/>
        </w:rPr>
        <w:t>减少对邻近居民的干扰</w:t>
      </w:r>
      <w:bookmarkEnd w:id="136"/>
    </w:p>
    <w:p w:rsidR="006D27EC" w:rsidRDefault="00F16447">
      <w:pPr>
        <w:tabs>
          <w:tab w:val="left" w:pos="540"/>
        </w:tabs>
        <w:autoSpaceDE w:val="0"/>
        <w:autoSpaceDN w:val="0"/>
        <w:spacing w:line="360" w:lineRule="auto"/>
        <w:ind w:leftChars="250" w:left="850" w:rightChars="12" w:right="41"/>
        <w:rPr>
          <w:rFonts w:ascii="仿宋" w:eastAsia="仿宋" w:hAnsi="仿宋" w:cs="仿宋"/>
          <w:sz w:val="24"/>
          <w:szCs w:val="24"/>
        </w:rPr>
      </w:pPr>
      <w:r>
        <w:rPr>
          <w:rFonts w:ascii="仿宋" w:eastAsia="仿宋" w:hAnsi="仿宋" w:cs="仿宋" w:hint="eastAsia"/>
          <w:sz w:val="24"/>
          <w:szCs w:val="24"/>
        </w:rPr>
        <w:t>乙方保证施工过程中产生的不可避免的噪音及粉尘符合当地政府有关规定，在符合政府规定的前提下：</w:t>
      </w:r>
    </w:p>
    <w:p w:rsidR="006D27EC" w:rsidRDefault="00F16447">
      <w:pPr>
        <w:tabs>
          <w:tab w:val="left" w:pos="540"/>
        </w:tabs>
        <w:autoSpaceDE w:val="0"/>
        <w:autoSpaceDN w:val="0"/>
        <w:adjustRightInd w:val="0"/>
        <w:spacing w:line="360" w:lineRule="auto"/>
        <w:ind w:rightChars="12" w:right="41"/>
        <w:textAlignment w:val="baseline"/>
        <w:rPr>
          <w:rFonts w:ascii="仿宋" w:eastAsia="仿宋" w:hAnsi="仿宋" w:cs="仿宋"/>
          <w:sz w:val="24"/>
          <w:szCs w:val="24"/>
        </w:rPr>
      </w:pPr>
      <w:r>
        <w:rPr>
          <w:rFonts w:ascii="仿宋" w:eastAsia="仿宋" w:hAnsi="仿宋" w:cs="仿宋" w:hint="eastAsia"/>
          <w:sz w:val="24"/>
          <w:szCs w:val="24"/>
        </w:rPr>
        <w:lastRenderedPageBreak/>
        <w:t>7.3.1</w:t>
      </w:r>
      <w:r>
        <w:rPr>
          <w:rFonts w:ascii="仿宋" w:eastAsia="仿宋" w:hAnsi="仿宋" w:cs="仿宋" w:hint="eastAsia"/>
          <w:sz w:val="24"/>
          <w:szCs w:val="24"/>
        </w:rPr>
        <w:t>乙方有责任和义务采取措施最大限度地降低施工过程中产生的不可避免的施工扰民。</w:t>
      </w:r>
    </w:p>
    <w:p w:rsidR="006D27EC" w:rsidRDefault="00F16447">
      <w:pPr>
        <w:tabs>
          <w:tab w:val="left" w:pos="540"/>
        </w:tabs>
        <w:autoSpaceDE w:val="0"/>
        <w:autoSpaceDN w:val="0"/>
        <w:adjustRightInd w:val="0"/>
        <w:spacing w:line="360" w:lineRule="auto"/>
        <w:ind w:rightChars="12" w:right="41"/>
        <w:textAlignment w:val="baseline"/>
        <w:rPr>
          <w:rFonts w:ascii="仿宋" w:eastAsia="仿宋" w:hAnsi="仿宋" w:cs="仿宋"/>
          <w:sz w:val="24"/>
          <w:szCs w:val="24"/>
        </w:rPr>
      </w:pPr>
      <w:r>
        <w:rPr>
          <w:rFonts w:ascii="仿宋" w:eastAsia="仿宋" w:hAnsi="仿宋" w:cs="仿宋" w:hint="eastAsia"/>
          <w:sz w:val="24"/>
          <w:szCs w:val="24"/>
        </w:rPr>
        <w:t>7.3.2</w:t>
      </w:r>
      <w:r>
        <w:rPr>
          <w:rFonts w:ascii="仿宋" w:eastAsia="仿宋" w:hAnsi="仿宋" w:cs="仿宋" w:hint="eastAsia"/>
          <w:sz w:val="24"/>
          <w:szCs w:val="24"/>
        </w:rPr>
        <w:t>乙方使用的一切机械与设备，在操作及维修时以产生的噪音最小、产生的烟尘及异味最少为原则。必要时使用消声器、减声器、吸音装置或屏幕以达到“降低噪音”的目的。</w:t>
      </w:r>
    </w:p>
    <w:p w:rsidR="006D27EC" w:rsidRDefault="00F16447">
      <w:pPr>
        <w:spacing w:line="360" w:lineRule="auto"/>
        <w:rPr>
          <w:rFonts w:ascii="仿宋" w:eastAsia="仿宋" w:hAnsi="仿宋" w:cs="仿宋"/>
          <w:sz w:val="24"/>
          <w:szCs w:val="24"/>
        </w:rPr>
      </w:pPr>
      <w:bookmarkStart w:id="137" w:name="_Toc119487499"/>
      <w:r>
        <w:rPr>
          <w:rFonts w:ascii="仿宋" w:eastAsia="仿宋" w:hAnsi="仿宋" w:cs="仿宋" w:hint="eastAsia"/>
          <w:sz w:val="24"/>
          <w:szCs w:val="24"/>
        </w:rPr>
        <w:t>7.4</w:t>
      </w:r>
      <w:r>
        <w:rPr>
          <w:rFonts w:ascii="仿宋" w:eastAsia="仿宋" w:hAnsi="仿宋" w:cs="仿宋" w:hint="eastAsia"/>
          <w:sz w:val="24"/>
          <w:szCs w:val="24"/>
        </w:rPr>
        <w:t>工人形象</w:t>
      </w:r>
      <w:bookmarkEnd w:id="137"/>
    </w:p>
    <w:p w:rsidR="006D27EC" w:rsidRDefault="00F16447">
      <w:pPr>
        <w:autoSpaceDE w:val="0"/>
        <w:autoSpaceDN w:val="0"/>
        <w:spacing w:line="360" w:lineRule="auto"/>
        <w:ind w:leftChars="250" w:left="850" w:rightChars="12" w:right="41"/>
        <w:rPr>
          <w:rFonts w:ascii="仿宋" w:eastAsia="仿宋" w:hAnsi="仿宋" w:cs="仿宋"/>
          <w:sz w:val="24"/>
          <w:szCs w:val="24"/>
        </w:rPr>
      </w:pPr>
      <w:r>
        <w:rPr>
          <w:rFonts w:ascii="仿宋" w:eastAsia="仿宋" w:hAnsi="仿宋" w:cs="仿宋" w:hint="eastAsia"/>
          <w:sz w:val="24"/>
          <w:szCs w:val="24"/>
        </w:rPr>
        <w:t>乙方的工人需统一着装、安全帽、工牌上岗。</w:t>
      </w:r>
    </w:p>
    <w:p w:rsidR="006D27EC" w:rsidRDefault="00F16447">
      <w:pPr>
        <w:spacing w:line="360" w:lineRule="auto"/>
        <w:rPr>
          <w:rFonts w:ascii="仿宋" w:eastAsia="仿宋" w:hAnsi="仿宋" w:cs="仿宋"/>
          <w:sz w:val="24"/>
          <w:szCs w:val="24"/>
        </w:rPr>
      </w:pPr>
      <w:bookmarkStart w:id="138" w:name="_Toc119487500"/>
      <w:r>
        <w:rPr>
          <w:rFonts w:ascii="仿宋" w:eastAsia="仿宋" w:hAnsi="仿宋" w:cs="仿宋" w:hint="eastAsia"/>
          <w:sz w:val="24"/>
          <w:szCs w:val="24"/>
        </w:rPr>
        <w:t>7.5</w:t>
      </w:r>
      <w:r>
        <w:rPr>
          <w:rFonts w:ascii="仿宋" w:eastAsia="仿宋" w:hAnsi="仿宋" w:cs="仿宋" w:hint="eastAsia"/>
          <w:sz w:val="24"/>
          <w:szCs w:val="24"/>
        </w:rPr>
        <w:t>工地保安</w:t>
      </w:r>
      <w:bookmarkEnd w:id="138"/>
    </w:p>
    <w:p w:rsidR="006D27EC" w:rsidRDefault="00F16447">
      <w:pPr>
        <w:tabs>
          <w:tab w:val="left" w:pos="540"/>
        </w:tabs>
        <w:autoSpaceDE w:val="0"/>
        <w:autoSpaceDN w:val="0"/>
        <w:adjustRightInd w:val="0"/>
        <w:spacing w:line="360" w:lineRule="auto"/>
        <w:ind w:rightChars="12" w:right="41"/>
        <w:textAlignment w:val="baseline"/>
        <w:rPr>
          <w:rFonts w:ascii="仿宋" w:eastAsia="仿宋" w:hAnsi="仿宋" w:cs="仿宋"/>
          <w:sz w:val="24"/>
          <w:szCs w:val="24"/>
        </w:rPr>
      </w:pPr>
      <w:r>
        <w:rPr>
          <w:rFonts w:ascii="仿宋" w:eastAsia="仿宋" w:hAnsi="仿宋" w:cs="仿宋" w:hint="eastAsia"/>
          <w:sz w:val="24"/>
          <w:szCs w:val="24"/>
        </w:rPr>
        <w:t>7.5.1</w:t>
      </w:r>
      <w:r>
        <w:rPr>
          <w:rFonts w:ascii="仿宋" w:eastAsia="仿宋" w:hAnsi="仿宋" w:cs="仿宋" w:hint="eastAsia"/>
          <w:sz w:val="24"/>
          <w:szCs w:val="24"/>
        </w:rPr>
        <w:t>尽管土建总包方配有保安在工地负责保安看管工作，但乙方仍须保管好置于现场的材料设备和施工机械等，整理好放置于土建总包方指定地点，并须知会土建总包方；贵重或容易丢失的材料设备尽量存放</w:t>
      </w:r>
      <w:r>
        <w:rPr>
          <w:rFonts w:ascii="仿宋" w:eastAsia="仿宋" w:hAnsi="仿宋" w:cs="仿宋" w:hint="eastAsia"/>
          <w:sz w:val="24"/>
          <w:szCs w:val="24"/>
        </w:rPr>
        <w:t>于自建的仓库中上锁，自行负责仓库保安工作；若乙方认为必要，允许其在现场自设保安负责现场材料设备的看管。</w:t>
      </w:r>
    </w:p>
    <w:p w:rsidR="006D27EC" w:rsidRDefault="00F16447">
      <w:pPr>
        <w:tabs>
          <w:tab w:val="left" w:pos="540"/>
        </w:tabs>
        <w:autoSpaceDE w:val="0"/>
        <w:autoSpaceDN w:val="0"/>
        <w:adjustRightInd w:val="0"/>
        <w:spacing w:line="360" w:lineRule="auto"/>
        <w:ind w:rightChars="12" w:right="41"/>
        <w:textAlignment w:val="baseline"/>
        <w:rPr>
          <w:rFonts w:ascii="仿宋" w:eastAsia="仿宋" w:hAnsi="仿宋" w:cs="仿宋"/>
          <w:sz w:val="24"/>
          <w:szCs w:val="24"/>
        </w:rPr>
      </w:pPr>
      <w:r>
        <w:rPr>
          <w:rFonts w:ascii="仿宋" w:eastAsia="仿宋" w:hAnsi="仿宋" w:cs="仿宋" w:hint="eastAsia"/>
          <w:sz w:val="24"/>
          <w:szCs w:val="24"/>
        </w:rPr>
        <w:t>7.5.2</w:t>
      </w:r>
      <w:r>
        <w:rPr>
          <w:rFonts w:ascii="仿宋" w:eastAsia="仿宋" w:hAnsi="仿宋" w:cs="仿宋" w:hint="eastAsia"/>
          <w:sz w:val="24"/>
          <w:szCs w:val="24"/>
        </w:rPr>
        <w:t>乙方须遵守现场管理，禁止任何现场内的打架斗殴事件，否则将向甲方支付违约金。</w:t>
      </w:r>
    </w:p>
    <w:p w:rsidR="006D27EC" w:rsidRDefault="00F16447">
      <w:pPr>
        <w:spacing w:line="360" w:lineRule="auto"/>
        <w:rPr>
          <w:rFonts w:ascii="仿宋" w:eastAsia="仿宋" w:hAnsi="仿宋" w:cs="仿宋"/>
          <w:sz w:val="24"/>
          <w:szCs w:val="24"/>
        </w:rPr>
      </w:pPr>
      <w:bookmarkStart w:id="139" w:name="_Toc119487501"/>
      <w:r>
        <w:rPr>
          <w:rFonts w:ascii="仿宋" w:eastAsia="仿宋" w:hAnsi="仿宋" w:cs="仿宋" w:hint="eastAsia"/>
          <w:sz w:val="24"/>
          <w:szCs w:val="24"/>
        </w:rPr>
        <w:t>7.6</w:t>
      </w:r>
      <w:r>
        <w:rPr>
          <w:rFonts w:ascii="仿宋" w:eastAsia="仿宋" w:hAnsi="仿宋" w:cs="仿宋" w:hint="eastAsia"/>
          <w:sz w:val="24"/>
          <w:szCs w:val="24"/>
        </w:rPr>
        <w:t>在施工过程中清除垃圾</w:t>
      </w:r>
      <w:bookmarkEnd w:id="139"/>
    </w:p>
    <w:p w:rsidR="006D27EC" w:rsidRDefault="00F16447">
      <w:pPr>
        <w:autoSpaceDE w:val="0"/>
        <w:autoSpaceDN w:val="0"/>
        <w:spacing w:line="360" w:lineRule="auto"/>
        <w:ind w:leftChars="250" w:left="850" w:rightChars="12" w:right="41"/>
        <w:rPr>
          <w:rFonts w:ascii="仿宋" w:eastAsia="仿宋" w:hAnsi="仿宋" w:cs="仿宋"/>
          <w:sz w:val="24"/>
          <w:szCs w:val="24"/>
        </w:rPr>
      </w:pPr>
      <w:r>
        <w:rPr>
          <w:rFonts w:ascii="仿宋" w:eastAsia="仿宋" w:hAnsi="仿宋" w:cs="仿宋" w:hint="eastAsia"/>
          <w:sz w:val="24"/>
          <w:szCs w:val="24"/>
        </w:rPr>
        <w:t>施工过程中，乙方必须及时清除一切因其施工所致的垃圾、废弃物、剩余材料等，收集及堆放在土建总包方于现场设置的垃圾收集点，做到工完场清。</w:t>
      </w:r>
    </w:p>
    <w:p w:rsidR="006D27EC" w:rsidRDefault="00F16447">
      <w:pPr>
        <w:spacing w:line="360" w:lineRule="auto"/>
        <w:rPr>
          <w:rFonts w:ascii="仿宋" w:eastAsia="仿宋" w:hAnsi="仿宋" w:cs="仿宋"/>
          <w:sz w:val="24"/>
          <w:szCs w:val="24"/>
        </w:rPr>
      </w:pPr>
      <w:bookmarkStart w:id="140" w:name="_Toc119487502"/>
      <w:r>
        <w:rPr>
          <w:rFonts w:ascii="仿宋" w:eastAsia="仿宋" w:hAnsi="仿宋" w:cs="仿宋" w:hint="eastAsia"/>
          <w:sz w:val="24"/>
          <w:szCs w:val="24"/>
        </w:rPr>
        <w:t>7.7</w:t>
      </w:r>
      <w:r>
        <w:rPr>
          <w:rFonts w:ascii="仿宋" w:eastAsia="仿宋" w:hAnsi="仿宋" w:cs="仿宋" w:hint="eastAsia"/>
          <w:sz w:val="24"/>
          <w:szCs w:val="24"/>
        </w:rPr>
        <w:t>竣工后的现场清理</w:t>
      </w:r>
      <w:bookmarkEnd w:id="140"/>
    </w:p>
    <w:p w:rsidR="006D27EC" w:rsidRDefault="00F16447">
      <w:pPr>
        <w:autoSpaceDE w:val="0"/>
        <w:autoSpaceDN w:val="0"/>
        <w:spacing w:line="360" w:lineRule="auto"/>
        <w:ind w:leftChars="250" w:left="850" w:rightChars="12" w:right="41"/>
        <w:rPr>
          <w:rFonts w:ascii="仿宋" w:eastAsia="仿宋" w:hAnsi="仿宋" w:cs="仿宋"/>
          <w:sz w:val="24"/>
          <w:szCs w:val="24"/>
        </w:rPr>
      </w:pPr>
      <w:r>
        <w:rPr>
          <w:rFonts w:ascii="仿宋" w:eastAsia="仿宋" w:hAnsi="仿宋" w:cs="仿宋" w:hint="eastAsia"/>
          <w:sz w:val="24"/>
          <w:szCs w:val="24"/>
        </w:rPr>
        <w:t>在工程竣工之后和移交完成工程之前，乙方应尽快从施工现场清理并运出所有的施工机械、装备、剩余材料设备、垃圾和各种临时工程等。如乙方不遵守此</w:t>
      </w:r>
      <w:r>
        <w:rPr>
          <w:rFonts w:ascii="仿宋" w:eastAsia="仿宋" w:hAnsi="仿宋" w:cs="仿宋" w:hint="eastAsia"/>
          <w:sz w:val="24"/>
          <w:szCs w:val="24"/>
        </w:rPr>
        <w:t>等指示，甲方可另委托他人进行清理工作，并由乙方负责与此有关的一切费用。</w:t>
      </w:r>
    </w:p>
    <w:p w:rsidR="006D27EC" w:rsidRDefault="00F16447">
      <w:pPr>
        <w:numPr>
          <w:ilvl w:val="0"/>
          <w:numId w:val="8"/>
        </w:numPr>
        <w:spacing w:line="360" w:lineRule="auto"/>
        <w:outlineLvl w:val="1"/>
        <w:rPr>
          <w:rFonts w:ascii="仿宋" w:eastAsia="仿宋" w:hAnsi="仿宋" w:cs="仿宋"/>
          <w:b/>
          <w:sz w:val="24"/>
          <w:szCs w:val="24"/>
        </w:rPr>
      </w:pPr>
      <w:bookmarkStart w:id="141" w:name="_Toc119487503"/>
      <w:r>
        <w:rPr>
          <w:rFonts w:ascii="仿宋" w:eastAsia="仿宋" w:hAnsi="仿宋" w:cs="仿宋" w:hint="eastAsia"/>
          <w:b/>
          <w:sz w:val="24"/>
          <w:szCs w:val="24"/>
        </w:rPr>
        <w:t>已完工程及材料、设备保护</w:t>
      </w:r>
      <w:bookmarkEnd w:id="141"/>
    </w:p>
    <w:p w:rsidR="006D27EC" w:rsidRDefault="00F16447">
      <w:pPr>
        <w:adjustRightInd w:val="0"/>
        <w:spacing w:line="360" w:lineRule="auto"/>
        <w:jc w:val="left"/>
        <w:textAlignment w:val="baseline"/>
        <w:outlineLvl w:val="2"/>
        <w:rPr>
          <w:rFonts w:ascii="仿宋" w:eastAsia="仿宋" w:hAnsi="仿宋" w:cs="仿宋"/>
          <w:sz w:val="24"/>
          <w:szCs w:val="24"/>
        </w:rPr>
      </w:pPr>
      <w:bookmarkStart w:id="142" w:name="_Toc119487504"/>
      <w:bookmarkStart w:id="143" w:name="_Toc34909073"/>
      <w:r>
        <w:rPr>
          <w:rFonts w:ascii="仿宋" w:eastAsia="仿宋" w:hAnsi="仿宋" w:cs="仿宋" w:hint="eastAsia"/>
          <w:sz w:val="24"/>
          <w:szCs w:val="24"/>
        </w:rPr>
        <w:t>8.1</w:t>
      </w:r>
      <w:r>
        <w:rPr>
          <w:rFonts w:ascii="仿宋" w:eastAsia="仿宋" w:hAnsi="仿宋" w:cs="仿宋" w:hint="eastAsia"/>
          <w:sz w:val="24"/>
          <w:szCs w:val="24"/>
        </w:rPr>
        <w:t>工程保护</w:t>
      </w:r>
      <w:bookmarkEnd w:id="142"/>
    </w:p>
    <w:bookmarkEnd w:id="143"/>
    <w:p w:rsidR="006D27EC" w:rsidRDefault="00F16447">
      <w:pPr>
        <w:autoSpaceDE w:val="0"/>
        <w:autoSpaceDN w:val="0"/>
        <w:spacing w:line="360" w:lineRule="auto"/>
        <w:ind w:leftChars="257" w:left="874" w:rightChars="12" w:right="41"/>
        <w:rPr>
          <w:rFonts w:ascii="仿宋" w:eastAsia="仿宋" w:hAnsi="仿宋" w:cs="仿宋"/>
          <w:sz w:val="24"/>
          <w:szCs w:val="24"/>
        </w:rPr>
      </w:pPr>
      <w:r>
        <w:rPr>
          <w:rFonts w:ascii="仿宋" w:eastAsia="仿宋" w:hAnsi="仿宋" w:cs="仿宋" w:hint="eastAsia"/>
          <w:sz w:val="24"/>
          <w:szCs w:val="24"/>
        </w:rPr>
        <w:t>对工程中分期完成的成品、半成品，在工程竣工移交前，乙方负责保护。任何乙方需使用总包已完成的工程或在其基础上施工，必须得到土建总包方的许可。乙方施工过程中对总包工程造成损坏的，由乙方负责修复及承担费用。</w:t>
      </w:r>
    </w:p>
    <w:p w:rsidR="006D27EC" w:rsidRDefault="00F16447">
      <w:pPr>
        <w:adjustRightInd w:val="0"/>
        <w:spacing w:line="360" w:lineRule="auto"/>
        <w:jc w:val="left"/>
        <w:textAlignment w:val="baseline"/>
        <w:outlineLvl w:val="2"/>
        <w:rPr>
          <w:rFonts w:ascii="仿宋" w:eastAsia="仿宋" w:hAnsi="仿宋" w:cs="仿宋"/>
          <w:sz w:val="24"/>
          <w:szCs w:val="24"/>
        </w:rPr>
      </w:pPr>
      <w:bookmarkStart w:id="144" w:name="_Toc119487505"/>
      <w:r>
        <w:rPr>
          <w:rFonts w:ascii="仿宋" w:eastAsia="仿宋" w:hAnsi="仿宋" w:cs="仿宋" w:hint="eastAsia"/>
          <w:sz w:val="24"/>
          <w:szCs w:val="24"/>
        </w:rPr>
        <w:t>8.2</w:t>
      </w:r>
      <w:r>
        <w:rPr>
          <w:rFonts w:ascii="仿宋" w:eastAsia="仿宋" w:hAnsi="仿宋" w:cs="仿宋" w:hint="eastAsia"/>
          <w:sz w:val="24"/>
          <w:szCs w:val="24"/>
        </w:rPr>
        <w:t>避免恶劣天气影响的措施</w:t>
      </w:r>
      <w:bookmarkEnd w:id="144"/>
    </w:p>
    <w:p w:rsidR="006D27EC" w:rsidRDefault="00F16447">
      <w:pPr>
        <w:autoSpaceDE w:val="0"/>
        <w:autoSpaceDN w:val="0"/>
        <w:spacing w:line="360" w:lineRule="auto"/>
        <w:ind w:leftChars="257" w:left="874" w:rightChars="12" w:right="41"/>
        <w:rPr>
          <w:rFonts w:ascii="仿宋" w:eastAsia="仿宋" w:hAnsi="仿宋" w:cs="仿宋"/>
          <w:sz w:val="24"/>
          <w:szCs w:val="24"/>
        </w:rPr>
      </w:pPr>
      <w:r>
        <w:rPr>
          <w:rFonts w:ascii="仿宋" w:eastAsia="仿宋" w:hAnsi="仿宋" w:cs="仿宋" w:hint="eastAsia"/>
          <w:sz w:val="24"/>
          <w:szCs w:val="24"/>
        </w:rPr>
        <w:t>乙方应为任何已完成的和将要进行的任何永久和临时工程、材料、设备以及因永久工程施工而暴露的任何毗邻财产提供有效的覆盖和保护措施，以避免恶劣天气对工程施工的任何影响和减少可能的损失。</w:t>
      </w:r>
    </w:p>
    <w:p w:rsidR="006D27EC" w:rsidRDefault="00F16447">
      <w:pPr>
        <w:autoSpaceDE w:val="0"/>
        <w:autoSpaceDN w:val="0"/>
        <w:spacing w:line="360" w:lineRule="auto"/>
        <w:ind w:leftChars="257" w:left="874" w:rightChars="12" w:right="41"/>
        <w:rPr>
          <w:rFonts w:ascii="仿宋" w:eastAsia="仿宋" w:hAnsi="仿宋" w:cs="仿宋"/>
          <w:sz w:val="24"/>
          <w:szCs w:val="24"/>
        </w:rPr>
      </w:pPr>
      <w:r>
        <w:rPr>
          <w:rFonts w:ascii="仿宋" w:eastAsia="仿宋" w:hAnsi="仿宋" w:cs="仿宋" w:hint="eastAsia"/>
          <w:sz w:val="24"/>
          <w:szCs w:val="24"/>
        </w:rPr>
        <w:t>若由于乙方的原因所引起的任何损坏，乙方负责修复并承担费用，延误的工期不予顺延。</w:t>
      </w:r>
    </w:p>
    <w:p w:rsidR="006D27EC" w:rsidRDefault="00F16447">
      <w:pPr>
        <w:numPr>
          <w:ilvl w:val="0"/>
          <w:numId w:val="8"/>
        </w:numPr>
        <w:spacing w:line="360" w:lineRule="auto"/>
        <w:outlineLvl w:val="1"/>
        <w:rPr>
          <w:rFonts w:ascii="仿宋" w:eastAsia="仿宋" w:hAnsi="仿宋" w:cs="仿宋"/>
          <w:b/>
          <w:sz w:val="24"/>
          <w:szCs w:val="24"/>
        </w:rPr>
      </w:pPr>
      <w:r>
        <w:rPr>
          <w:rFonts w:ascii="仿宋" w:eastAsia="仿宋" w:hAnsi="仿宋" w:cs="仿宋" w:hint="eastAsia"/>
          <w:b/>
          <w:sz w:val="24"/>
          <w:szCs w:val="24"/>
        </w:rPr>
        <w:t>设计变更及现场签证</w:t>
      </w:r>
      <w:bookmarkEnd w:id="128"/>
      <w:bookmarkEnd w:id="129"/>
      <w:bookmarkEnd w:id="130"/>
    </w:p>
    <w:p w:rsidR="006D27EC" w:rsidRDefault="00F16447">
      <w:pPr>
        <w:adjustRightInd w:val="0"/>
        <w:spacing w:line="360" w:lineRule="auto"/>
        <w:jc w:val="left"/>
        <w:textAlignment w:val="baseline"/>
        <w:outlineLvl w:val="2"/>
        <w:rPr>
          <w:rFonts w:ascii="仿宋" w:eastAsia="仿宋" w:hAnsi="仿宋" w:cs="仿宋"/>
          <w:sz w:val="24"/>
          <w:szCs w:val="24"/>
        </w:rPr>
      </w:pPr>
      <w:bookmarkStart w:id="145" w:name="_Toc89406069"/>
      <w:bookmarkStart w:id="146" w:name="_Toc78944712"/>
      <w:r>
        <w:rPr>
          <w:rFonts w:ascii="仿宋" w:eastAsia="仿宋" w:hAnsi="仿宋" w:cs="仿宋" w:hint="eastAsia"/>
          <w:sz w:val="24"/>
          <w:szCs w:val="24"/>
        </w:rPr>
        <w:t>9.1</w:t>
      </w:r>
      <w:r>
        <w:rPr>
          <w:rFonts w:ascii="仿宋" w:eastAsia="仿宋" w:hAnsi="仿宋" w:cs="仿宋" w:hint="eastAsia"/>
          <w:sz w:val="24"/>
          <w:szCs w:val="24"/>
        </w:rPr>
        <w:t>变更和签证的实施</w:t>
      </w:r>
    </w:p>
    <w:p w:rsidR="006D27EC" w:rsidRDefault="00F16447">
      <w:pPr>
        <w:numPr>
          <w:ilvl w:val="2"/>
          <w:numId w:val="8"/>
        </w:numPr>
        <w:spacing w:line="360" w:lineRule="auto"/>
        <w:ind w:left="709" w:hanging="709"/>
        <w:rPr>
          <w:rFonts w:ascii="仿宋" w:eastAsia="仿宋" w:hAnsi="仿宋" w:cs="仿宋"/>
          <w:sz w:val="24"/>
          <w:szCs w:val="24"/>
        </w:rPr>
      </w:pPr>
      <w:r>
        <w:rPr>
          <w:rFonts w:ascii="仿宋" w:eastAsia="仿宋" w:hAnsi="仿宋" w:cs="仿宋" w:hint="eastAsia"/>
          <w:sz w:val="24"/>
          <w:szCs w:val="24"/>
        </w:rPr>
        <w:t>涉及设计院图纸错、漏原因的变更单，下发前需有设计方主要负责人签字确认。甲方</w:t>
      </w:r>
      <w:r>
        <w:rPr>
          <w:rFonts w:ascii="仿宋" w:eastAsia="仿宋" w:hAnsi="仿宋" w:cs="仿宋" w:hint="eastAsia"/>
          <w:sz w:val="24"/>
          <w:szCs w:val="24"/>
        </w:rPr>
        <w:lastRenderedPageBreak/>
        <w:t>有关部门提出的修改要求需有相关部门负责人确认。没有经过甲方书面确认的变更单，乙方有权拒绝执行。</w:t>
      </w:r>
    </w:p>
    <w:p w:rsidR="006D27EC" w:rsidRDefault="00F16447">
      <w:pPr>
        <w:numPr>
          <w:ilvl w:val="2"/>
          <w:numId w:val="8"/>
        </w:numPr>
        <w:tabs>
          <w:tab w:val="left" w:pos="1080"/>
        </w:tabs>
        <w:spacing w:line="360" w:lineRule="auto"/>
        <w:ind w:left="709" w:hanging="709"/>
        <w:rPr>
          <w:rFonts w:ascii="仿宋" w:eastAsia="仿宋" w:hAnsi="仿宋" w:cs="仿宋"/>
          <w:sz w:val="24"/>
          <w:szCs w:val="24"/>
        </w:rPr>
      </w:pPr>
      <w:r>
        <w:rPr>
          <w:rFonts w:ascii="仿宋" w:eastAsia="仿宋" w:hAnsi="仿宋" w:cs="仿宋" w:hint="eastAsia"/>
          <w:sz w:val="24"/>
          <w:szCs w:val="24"/>
        </w:rPr>
        <w:t>若因乙方原因造成的设计变更，相关费用及</w:t>
      </w:r>
      <w:r>
        <w:rPr>
          <w:rFonts w:ascii="仿宋" w:eastAsia="仿宋" w:hAnsi="仿宋" w:cs="仿宋" w:hint="eastAsia"/>
          <w:sz w:val="24"/>
          <w:szCs w:val="24"/>
        </w:rPr>
        <w:t>损失由乙方承担。</w:t>
      </w:r>
    </w:p>
    <w:p w:rsidR="006D27EC" w:rsidRDefault="00F16447">
      <w:pPr>
        <w:numPr>
          <w:ilvl w:val="2"/>
          <w:numId w:val="8"/>
        </w:numPr>
        <w:spacing w:line="360" w:lineRule="auto"/>
        <w:ind w:left="709" w:hanging="709"/>
        <w:rPr>
          <w:rFonts w:ascii="仿宋" w:eastAsia="仿宋" w:hAnsi="仿宋" w:cs="仿宋"/>
          <w:sz w:val="24"/>
          <w:szCs w:val="24"/>
        </w:rPr>
      </w:pPr>
      <w:r>
        <w:rPr>
          <w:rFonts w:ascii="仿宋" w:eastAsia="仿宋" w:hAnsi="仿宋" w:cs="仿宋" w:hint="eastAsia"/>
          <w:sz w:val="24"/>
          <w:szCs w:val="24"/>
        </w:rPr>
        <w:t>乙方收到甲方“工程指令”等函件时，应立即组织人员配合甲方到现场就返工或增加内容、部位、数量及工期等详细情况进行现场核对。</w:t>
      </w:r>
    </w:p>
    <w:p w:rsidR="006D27EC" w:rsidRDefault="00F16447">
      <w:pPr>
        <w:numPr>
          <w:ilvl w:val="2"/>
          <w:numId w:val="8"/>
        </w:numPr>
        <w:spacing w:line="360" w:lineRule="auto"/>
        <w:ind w:left="709" w:hanging="709"/>
        <w:rPr>
          <w:rFonts w:ascii="仿宋" w:eastAsia="仿宋" w:hAnsi="仿宋" w:cs="仿宋"/>
          <w:sz w:val="24"/>
          <w:szCs w:val="24"/>
        </w:rPr>
      </w:pPr>
      <w:r>
        <w:rPr>
          <w:rFonts w:ascii="仿宋" w:eastAsia="仿宋" w:hAnsi="仿宋" w:cs="仿宋" w:hint="eastAsia"/>
          <w:sz w:val="24"/>
          <w:szCs w:val="24"/>
        </w:rPr>
        <w:t>如果涉及到返工，乙方应立即停止原工作，并最迟应于次日与甲方相关工程师一起核定返工工作量。未能立即行停工而继续施工的工作，不得计算返工费用。未能及时核实返工工作量，而在事后将原有工作当作全部完成而索赔返工费用的，甲方不予认可。</w:t>
      </w:r>
    </w:p>
    <w:p w:rsidR="006D27EC" w:rsidRDefault="00F16447">
      <w:pPr>
        <w:numPr>
          <w:ilvl w:val="2"/>
          <w:numId w:val="8"/>
        </w:numPr>
        <w:tabs>
          <w:tab w:val="left" w:pos="1080"/>
        </w:tabs>
        <w:spacing w:line="360" w:lineRule="auto"/>
        <w:ind w:left="709" w:hanging="709"/>
        <w:rPr>
          <w:rFonts w:ascii="仿宋" w:eastAsia="仿宋" w:hAnsi="仿宋" w:cs="仿宋"/>
          <w:sz w:val="24"/>
          <w:szCs w:val="24"/>
        </w:rPr>
      </w:pPr>
      <w:r>
        <w:rPr>
          <w:rFonts w:ascii="仿宋" w:eastAsia="仿宋" w:hAnsi="仿宋" w:cs="仿宋" w:hint="eastAsia"/>
          <w:sz w:val="24"/>
          <w:szCs w:val="24"/>
        </w:rPr>
        <w:t>当设计变更和现场签证实施完成后，必须有监理公司、甲方专业工程师、甲方代表、设计院（必要时）共同签字、确认（现场签证确认必须加盖甲方印章），否则一律</w:t>
      </w:r>
      <w:r>
        <w:rPr>
          <w:rFonts w:ascii="仿宋" w:eastAsia="仿宋" w:hAnsi="仿宋" w:cs="仿宋" w:hint="eastAsia"/>
          <w:sz w:val="24"/>
          <w:szCs w:val="24"/>
        </w:rPr>
        <w:t>无效，如属隐蔽工程，必须在其覆盖之前签字确认，设计变更和现场签证中必须附隐蔽前的照片。</w:t>
      </w:r>
    </w:p>
    <w:p w:rsidR="006D27EC" w:rsidRDefault="00F16447">
      <w:pPr>
        <w:numPr>
          <w:ilvl w:val="2"/>
          <w:numId w:val="8"/>
        </w:numPr>
        <w:tabs>
          <w:tab w:val="left" w:pos="1080"/>
        </w:tabs>
        <w:spacing w:line="360" w:lineRule="auto"/>
        <w:ind w:left="709" w:hanging="709"/>
        <w:rPr>
          <w:rFonts w:ascii="仿宋" w:eastAsia="仿宋" w:hAnsi="仿宋" w:cs="仿宋"/>
          <w:sz w:val="24"/>
          <w:szCs w:val="24"/>
        </w:rPr>
      </w:pPr>
      <w:r>
        <w:rPr>
          <w:rFonts w:ascii="仿宋" w:eastAsia="仿宋" w:hAnsi="仿宋" w:cs="仿宋" w:hint="eastAsia"/>
          <w:sz w:val="24"/>
          <w:szCs w:val="24"/>
        </w:rPr>
        <w:t>乙方应在设计变更和现场签证内容工作发生并完成后的七天内向监理和甲方项目部提交设计变更和现场签证资料一式四份。所有的设计变更和现场签证单都必须使用甲方规定的标准表格。</w:t>
      </w:r>
    </w:p>
    <w:p w:rsidR="006D27EC" w:rsidRDefault="00F16447">
      <w:pPr>
        <w:numPr>
          <w:ilvl w:val="2"/>
          <w:numId w:val="8"/>
        </w:numPr>
        <w:tabs>
          <w:tab w:val="left" w:pos="1080"/>
        </w:tabs>
        <w:spacing w:line="360" w:lineRule="auto"/>
        <w:ind w:left="709" w:hanging="709"/>
        <w:rPr>
          <w:rFonts w:ascii="仿宋" w:eastAsia="仿宋" w:hAnsi="仿宋" w:cs="仿宋"/>
          <w:sz w:val="24"/>
          <w:szCs w:val="24"/>
        </w:rPr>
      </w:pPr>
      <w:r>
        <w:rPr>
          <w:rFonts w:ascii="仿宋" w:eastAsia="仿宋" w:hAnsi="仿宋" w:cs="仿宋" w:hint="eastAsia"/>
          <w:sz w:val="24"/>
          <w:szCs w:val="24"/>
        </w:rPr>
        <w:t>设计变更和现场签证及其补充预算实行严格的时间限制，并严禁过后补办的做法。未在规定的时间内办理签证单，则甲方认为乙方自动放弃。</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9.2</w:t>
      </w:r>
      <w:r>
        <w:rPr>
          <w:rFonts w:ascii="仿宋" w:eastAsia="仿宋" w:hAnsi="仿宋" w:cs="仿宋" w:hint="eastAsia"/>
          <w:sz w:val="24"/>
          <w:szCs w:val="24"/>
        </w:rPr>
        <w:t>变更和签证资料提交</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9.2.1</w:t>
      </w:r>
      <w:r>
        <w:rPr>
          <w:rFonts w:ascii="仿宋" w:eastAsia="仿宋" w:hAnsi="仿宋" w:cs="仿宋" w:hint="eastAsia"/>
          <w:sz w:val="24"/>
          <w:szCs w:val="24"/>
        </w:rPr>
        <w:t>乙方应提交的相关资料分为：执行变更和签证的依据资料（包括工程联系单、工程指令、图纸、隐蔽前的照片</w:t>
      </w:r>
      <w:r>
        <w:rPr>
          <w:rFonts w:ascii="仿宋" w:eastAsia="仿宋" w:hAnsi="仿宋" w:cs="仿宋" w:hint="eastAsia"/>
          <w:sz w:val="24"/>
          <w:szCs w:val="24"/>
        </w:rPr>
        <w:t>等）、实施变更和签证后的依据资料（包括实施后的照片、工程量核对资料、实施情况简述）、办理变更和签证的费用计算资料（包括补充预算、涉及经济或工期索赔的数量或天数确认单等）；</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9.2.2</w:t>
      </w:r>
      <w:r>
        <w:rPr>
          <w:rFonts w:ascii="仿宋" w:eastAsia="仿宋" w:hAnsi="仿宋" w:cs="仿宋" w:hint="eastAsia"/>
          <w:sz w:val="24"/>
          <w:szCs w:val="24"/>
        </w:rPr>
        <w:t>提交的所有资料必须有乙方授权签发人员的签名和项目部印章。内容不清楚、不齐全的变更和签证单或计算单，逾期提交，而又无法说明变更和签证事实及完成情况的，监理单位和甲方均有权拒收。</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9.2.3</w:t>
      </w:r>
      <w:r>
        <w:rPr>
          <w:rFonts w:ascii="仿宋" w:eastAsia="仿宋" w:hAnsi="仿宋" w:cs="仿宋" w:hint="eastAsia"/>
          <w:sz w:val="24"/>
          <w:szCs w:val="24"/>
        </w:rPr>
        <w:t>乙方针对变更、签证的补充预算书的内容必须完整、准确，上报的预算额，为提高确认效率，避免乙方高估冒算，报价不得高出最终审定结算价的</w:t>
      </w:r>
      <w:r>
        <w:rPr>
          <w:rFonts w:ascii="仿宋" w:eastAsia="仿宋" w:hAnsi="仿宋" w:cs="仿宋" w:hint="eastAsia"/>
          <w:sz w:val="24"/>
          <w:szCs w:val="24"/>
        </w:rPr>
        <w:t>10%</w:t>
      </w:r>
      <w:r>
        <w:rPr>
          <w:rFonts w:ascii="仿宋" w:eastAsia="仿宋" w:hAnsi="仿宋" w:cs="仿宋" w:hint="eastAsia"/>
          <w:sz w:val="24"/>
          <w:szCs w:val="24"/>
        </w:rPr>
        <w:t>，否则，甲</w:t>
      </w:r>
      <w:r>
        <w:rPr>
          <w:rFonts w:ascii="仿宋" w:eastAsia="仿宋" w:hAnsi="仿宋" w:cs="仿宋" w:hint="eastAsia"/>
          <w:sz w:val="24"/>
          <w:szCs w:val="24"/>
        </w:rPr>
        <w:t>方收取超出部分的</w:t>
      </w:r>
      <w:r>
        <w:rPr>
          <w:rFonts w:ascii="仿宋" w:eastAsia="仿宋" w:hAnsi="仿宋" w:cs="仿宋" w:hint="eastAsia"/>
          <w:sz w:val="24"/>
          <w:szCs w:val="24"/>
        </w:rPr>
        <w:t>20</w:t>
      </w:r>
      <w:r>
        <w:rPr>
          <w:rFonts w:ascii="仿宋" w:eastAsia="仿宋" w:hAnsi="仿宋" w:cs="仿宋" w:hint="eastAsia"/>
          <w:sz w:val="24"/>
          <w:szCs w:val="24"/>
        </w:rPr>
        <w:t>％作为违约金，直接在该补充预算的结算款中扣除。</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9.2.4</w:t>
      </w:r>
      <w:r>
        <w:rPr>
          <w:rFonts w:ascii="仿宋" w:eastAsia="仿宋" w:hAnsi="仿宋" w:cs="仿宋" w:hint="eastAsia"/>
          <w:sz w:val="24"/>
          <w:szCs w:val="24"/>
        </w:rPr>
        <w:t>乙方不得以“事前定价”为承担该项工作内容的条件。为了保证工程进度，乙方也不得以变更和签证价款未定为理由，拒绝承担该项工作内容，否则造成的工期及一切损失（包括甲方另行委派工程队伍完成该项工作内容发生的费用）均由乙方负责，同时甲方有权按完成该项工作内容发生的费用</w:t>
      </w:r>
      <w:r>
        <w:rPr>
          <w:rFonts w:ascii="仿宋" w:eastAsia="仿宋" w:hAnsi="仿宋" w:cs="仿宋" w:hint="eastAsia"/>
          <w:sz w:val="24"/>
          <w:szCs w:val="24"/>
        </w:rPr>
        <w:t>30</w:t>
      </w:r>
      <w:r>
        <w:rPr>
          <w:rFonts w:ascii="仿宋" w:eastAsia="仿宋" w:hAnsi="仿宋" w:cs="仿宋" w:hint="eastAsia"/>
          <w:sz w:val="24"/>
          <w:szCs w:val="24"/>
        </w:rPr>
        <w:t>％要求乙方支付违约金。</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lastRenderedPageBreak/>
        <w:t>9.3</w:t>
      </w:r>
      <w:r>
        <w:rPr>
          <w:rFonts w:ascii="仿宋" w:eastAsia="仿宋" w:hAnsi="仿宋" w:cs="仿宋" w:hint="eastAsia"/>
          <w:sz w:val="24"/>
          <w:szCs w:val="24"/>
        </w:rPr>
        <w:t>变更和签证审核：</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9.3.1</w:t>
      </w:r>
      <w:r>
        <w:rPr>
          <w:rFonts w:ascii="仿宋" w:eastAsia="仿宋" w:hAnsi="仿宋" w:cs="仿宋" w:hint="eastAsia"/>
          <w:sz w:val="24"/>
          <w:szCs w:val="24"/>
        </w:rPr>
        <w:t>现场签证审核依据资料为现场签证单、工程联系单、工程指令、工程图纸、相关照片、合同文件及分包单位之间相互索赔事实的确认函件等。</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9.3.2</w:t>
      </w:r>
      <w:r>
        <w:rPr>
          <w:rFonts w:ascii="仿宋" w:eastAsia="仿宋" w:hAnsi="仿宋" w:cs="仿宋" w:hint="eastAsia"/>
          <w:sz w:val="24"/>
          <w:szCs w:val="24"/>
        </w:rPr>
        <w:t>设计变更审核依据资料为设计变更单、技术核定单、工程指令、工程图纸、相关照片、合同文件及分包单位之间相互索赔事实的确认函件等。由于施工工艺，施工程序等问题引起的由乙方发起的技术核定单不能直接作为审核依据资料，必须经甲方和设计院审核确认并补齐相关设计变更手续后才能作为审核依据。</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9.3.3</w:t>
      </w:r>
      <w:r>
        <w:rPr>
          <w:rFonts w:ascii="仿宋" w:eastAsia="仿宋" w:hAnsi="仿宋" w:cs="仿宋" w:hint="eastAsia"/>
          <w:sz w:val="24"/>
          <w:szCs w:val="24"/>
        </w:rPr>
        <w:t>变更和签证单及其附件必须为原件，且有甲方代表签字并加盖甲方公司章，否则一律无效。</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9.3.4</w:t>
      </w:r>
      <w:r>
        <w:rPr>
          <w:rFonts w:ascii="仿宋" w:eastAsia="仿宋" w:hAnsi="仿宋" w:cs="仿宋" w:hint="eastAsia"/>
          <w:sz w:val="24"/>
          <w:szCs w:val="24"/>
        </w:rPr>
        <w:t>监理单位现场专业监理工程师及驻现场总监或执行总监必须在</w:t>
      </w:r>
      <w:r>
        <w:rPr>
          <w:rFonts w:ascii="仿宋" w:eastAsia="仿宋" w:hAnsi="仿宋" w:cs="仿宋" w:hint="eastAsia"/>
          <w:sz w:val="24"/>
          <w:szCs w:val="24"/>
        </w:rPr>
        <w:t>5</w:t>
      </w:r>
      <w:r>
        <w:rPr>
          <w:rFonts w:ascii="仿宋" w:eastAsia="仿宋" w:hAnsi="仿宋" w:cs="仿宋" w:hint="eastAsia"/>
          <w:sz w:val="24"/>
          <w:szCs w:val="24"/>
        </w:rPr>
        <w:t>个工作日内完成工程签证单审核并签署工程签证意见及日期，留一份原件备查，其余送甲方审核。</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9.3.5</w:t>
      </w:r>
      <w:r>
        <w:rPr>
          <w:rFonts w:ascii="仿宋" w:eastAsia="仿宋" w:hAnsi="仿宋" w:cs="仿宋" w:hint="eastAsia"/>
          <w:sz w:val="24"/>
          <w:szCs w:val="24"/>
        </w:rPr>
        <w:t>甲方组织项目部专业工程师、项目成本主管、甲方代表（项目总经理）等相关人员，根据合同文件、工程指令和工程图纸等资料，在</w:t>
      </w:r>
      <w:r>
        <w:rPr>
          <w:rFonts w:ascii="仿宋" w:eastAsia="仿宋" w:hAnsi="仿宋" w:cs="仿宋" w:hint="eastAsia"/>
          <w:sz w:val="24"/>
          <w:szCs w:val="24"/>
        </w:rPr>
        <w:t>5</w:t>
      </w:r>
      <w:r>
        <w:rPr>
          <w:rFonts w:ascii="仿宋" w:eastAsia="仿宋" w:hAnsi="仿宋" w:cs="仿宋" w:hint="eastAsia"/>
          <w:sz w:val="24"/>
          <w:szCs w:val="24"/>
        </w:rPr>
        <w:t>个工作日内完成审核意见。对完成审批的签证单，留一份原件作为结算依据和备查，一份返还给乙方。</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9.3.6</w:t>
      </w:r>
      <w:r>
        <w:rPr>
          <w:rFonts w:ascii="仿宋" w:eastAsia="仿宋" w:hAnsi="仿宋" w:cs="仿宋" w:hint="eastAsia"/>
          <w:sz w:val="24"/>
          <w:szCs w:val="24"/>
        </w:rPr>
        <w:t>一般情况下监理及项目部专业工程师审核意见不得简化为“同意”、“属实”、“工程量属实”等词语或无任何审核意见而只作签名。应对变更</w:t>
      </w:r>
      <w:r>
        <w:rPr>
          <w:rFonts w:ascii="仿宋" w:eastAsia="仿宋" w:hAnsi="仿宋" w:cs="仿宋" w:hint="eastAsia"/>
          <w:sz w:val="24"/>
          <w:szCs w:val="24"/>
        </w:rPr>
        <w:t>和签证事实的真实性作出说明。</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9.3.7</w:t>
      </w:r>
      <w:r>
        <w:rPr>
          <w:rFonts w:ascii="仿宋" w:eastAsia="仿宋" w:hAnsi="仿宋" w:cs="仿宋" w:hint="eastAsia"/>
          <w:sz w:val="24"/>
          <w:szCs w:val="24"/>
        </w:rPr>
        <w:t>任何变更和签证均应避免以点工或台班计算。如确需以点工或台班计算，则审核意见必须说明工人每日起止工作时间及人数和机械设备运转时间及数量，否则该变更和签证无效。</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9.3.8</w:t>
      </w:r>
      <w:r>
        <w:rPr>
          <w:rFonts w:ascii="仿宋" w:eastAsia="仿宋" w:hAnsi="仿宋" w:cs="仿宋" w:hint="eastAsia"/>
          <w:sz w:val="24"/>
          <w:szCs w:val="24"/>
        </w:rPr>
        <w:t>乙方对于因任何原因而返工的项目，必须详细说明返工程度及材料损耗数量，注明返工原因，涉及到可重复利用的材料时，应在拆除前与甲方谈定材料的可重复利用率，否则视为乙方</w:t>
      </w:r>
      <w:r>
        <w:rPr>
          <w:rFonts w:ascii="仿宋" w:eastAsia="仿宋" w:hAnsi="仿宋" w:cs="仿宋" w:hint="eastAsia"/>
          <w:sz w:val="24"/>
          <w:szCs w:val="24"/>
        </w:rPr>
        <w:t>100%</w:t>
      </w:r>
      <w:r>
        <w:rPr>
          <w:rFonts w:ascii="仿宋" w:eastAsia="仿宋" w:hAnsi="仿宋" w:cs="仿宋" w:hint="eastAsia"/>
          <w:sz w:val="24"/>
          <w:szCs w:val="24"/>
        </w:rPr>
        <w:t>的回收利用。甲方对于乙方提出的材料“全部损耗”也应进行特殊说明（如损耗的材料是否可以在今后重复使用等）。对于可继续利用或可变卖的材料，变</w:t>
      </w:r>
      <w:r>
        <w:rPr>
          <w:rFonts w:ascii="仿宋" w:eastAsia="仿宋" w:hAnsi="仿宋" w:cs="仿宋" w:hint="eastAsia"/>
          <w:sz w:val="24"/>
          <w:szCs w:val="24"/>
        </w:rPr>
        <w:t>更和签证意见需要说明具体的处理方式。</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9.3.9</w:t>
      </w:r>
      <w:r>
        <w:rPr>
          <w:rFonts w:ascii="仿宋" w:eastAsia="仿宋" w:hAnsi="仿宋" w:cs="仿宋" w:hint="eastAsia"/>
          <w:sz w:val="24"/>
          <w:szCs w:val="24"/>
        </w:rPr>
        <w:t>变更和签证中涉及施工单位之间相互索赔的，甲方应将已审核的签证及时发至被索赔的施工单位。</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9.3.10</w:t>
      </w:r>
      <w:r>
        <w:rPr>
          <w:rFonts w:ascii="仿宋" w:eastAsia="仿宋" w:hAnsi="仿宋" w:cs="仿宋" w:hint="eastAsia"/>
          <w:sz w:val="24"/>
          <w:szCs w:val="24"/>
        </w:rPr>
        <w:t>合同中已有适用于变更工程的单价或价格，应按合同规定的单价和价格确定变更价款。</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9.3.11</w:t>
      </w:r>
      <w:r>
        <w:rPr>
          <w:rFonts w:ascii="仿宋" w:eastAsia="仿宋" w:hAnsi="仿宋" w:cs="仿宋" w:hint="eastAsia"/>
          <w:sz w:val="24"/>
          <w:szCs w:val="24"/>
        </w:rPr>
        <w:t>如果合同中未包括可适用于变更工程的单价或价格，则应以合同中类似的单价及价格为基础，参考当时的市场价格水平，确定变更价款。</w:t>
      </w:r>
    </w:p>
    <w:p w:rsidR="006D27EC" w:rsidRDefault="00F16447">
      <w:pPr>
        <w:tabs>
          <w:tab w:val="left" w:pos="709"/>
        </w:tabs>
        <w:spacing w:line="360" w:lineRule="auto"/>
        <w:rPr>
          <w:rFonts w:ascii="仿宋" w:eastAsia="仿宋" w:hAnsi="仿宋" w:cs="仿宋"/>
          <w:sz w:val="24"/>
          <w:szCs w:val="24"/>
        </w:rPr>
      </w:pPr>
      <w:r>
        <w:rPr>
          <w:rFonts w:ascii="仿宋" w:eastAsia="仿宋" w:hAnsi="仿宋" w:cs="仿宋" w:hint="eastAsia"/>
          <w:sz w:val="24"/>
          <w:szCs w:val="24"/>
        </w:rPr>
        <w:t>9.3.12</w:t>
      </w:r>
      <w:r>
        <w:rPr>
          <w:rFonts w:ascii="仿宋" w:eastAsia="仿宋" w:hAnsi="仿宋" w:cs="仿宋" w:hint="eastAsia"/>
          <w:sz w:val="24"/>
          <w:szCs w:val="24"/>
        </w:rPr>
        <w:t>如果合同中没有可适用于或类似于变更工程的单价或价格，由双方商定一个合适的单价或价格。</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lastRenderedPageBreak/>
        <w:t>9.4</w:t>
      </w:r>
      <w:r>
        <w:rPr>
          <w:rFonts w:ascii="仿宋" w:eastAsia="仿宋" w:hAnsi="仿宋" w:cs="仿宋" w:hint="eastAsia"/>
          <w:sz w:val="24"/>
          <w:szCs w:val="24"/>
        </w:rPr>
        <w:t>变更和签证价款支付</w:t>
      </w:r>
    </w:p>
    <w:p w:rsidR="006D27EC" w:rsidRDefault="00F16447">
      <w:pPr>
        <w:spacing w:line="360" w:lineRule="auto"/>
        <w:ind w:left="2"/>
        <w:rPr>
          <w:rFonts w:ascii="仿宋" w:eastAsia="仿宋" w:hAnsi="仿宋" w:cs="仿宋"/>
          <w:sz w:val="24"/>
          <w:szCs w:val="24"/>
        </w:rPr>
      </w:pPr>
      <w:r>
        <w:rPr>
          <w:rFonts w:ascii="仿宋" w:eastAsia="仿宋" w:hAnsi="仿宋" w:cs="仿宋" w:hint="eastAsia"/>
          <w:sz w:val="24"/>
          <w:szCs w:val="24"/>
        </w:rPr>
        <w:t>所有的设计变更和现场签证的价</w:t>
      </w:r>
      <w:r>
        <w:rPr>
          <w:rFonts w:ascii="仿宋" w:eastAsia="仿宋" w:hAnsi="仿宋" w:cs="仿宋" w:hint="eastAsia"/>
          <w:sz w:val="24"/>
          <w:szCs w:val="24"/>
        </w:rPr>
        <w:t>款支付都应在完成本合同结算后，与工程结算款一并支付。</w:t>
      </w:r>
    </w:p>
    <w:p w:rsidR="006D27EC" w:rsidRDefault="00F16447">
      <w:pPr>
        <w:adjustRightInd w:val="0"/>
        <w:spacing w:line="360" w:lineRule="auto"/>
        <w:jc w:val="left"/>
        <w:textAlignment w:val="baseline"/>
        <w:outlineLvl w:val="2"/>
        <w:rPr>
          <w:rFonts w:ascii="仿宋" w:eastAsia="仿宋" w:hAnsi="仿宋" w:cs="仿宋"/>
          <w:sz w:val="24"/>
          <w:szCs w:val="24"/>
        </w:rPr>
      </w:pPr>
      <w:r>
        <w:rPr>
          <w:rFonts w:ascii="仿宋" w:eastAsia="仿宋" w:hAnsi="仿宋" w:cs="仿宋" w:hint="eastAsia"/>
          <w:sz w:val="24"/>
          <w:szCs w:val="24"/>
        </w:rPr>
        <w:t>9.5</w:t>
      </w:r>
      <w:r>
        <w:rPr>
          <w:rFonts w:ascii="仿宋" w:eastAsia="仿宋" w:hAnsi="仿宋" w:cs="仿宋" w:hint="eastAsia"/>
          <w:sz w:val="24"/>
          <w:szCs w:val="24"/>
        </w:rPr>
        <w:t>变更和签证结算</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9.5.1</w:t>
      </w:r>
      <w:r>
        <w:rPr>
          <w:rFonts w:ascii="仿宋" w:eastAsia="仿宋" w:hAnsi="仿宋" w:cs="仿宋" w:hint="eastAsia"/>
          <w:sz w:val="24"/>
          <w:szCs w:val="24"/>
        </w:rPr>
        <w:t>变更和签证的结算必须要有齐备的、有效的原件作为结算的依据。变更和签证结算由甲方统一进行。</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9.5.2</w:t>
      </w:r>
      <w:r>
        <w:rPr>
          <w:rFonts w:ascii="仿宋" w:eastAsia="仿宋" w:hAnsi="仿宋" w:cs="仿宋" w:hint="eastAsia"/>
          <w:sz w:val="24"/>
          <w:szCs w:val="24"/>
        </w:rPr>
        <w:t>乙方必须于每月</w:t>
      </w:r>
      <w:r>
        <w:rPr>
          <w:rFonts w:ascii="仿宋" w:eastAsia="仿宋" w:hAnsi="仿宋" w:cs="仿宋" w:hint="eastAsia"/>
          <w:sz w:val="24"/>
          <w:szCs w:val="24"/>
        </w:rPr>
        <w:t>25</w:t>
      </w:r>
      <w:r>
        <w:rPr>
          <w:rFonts w:ascii="仿宋" w:eastAsia="仿宋" w:hAnsi="仿宋" w:cs="仿宋" w:hint="eastAsia"/>
          <w:sz w:val="24"/>
          <w:szCs w:val="24"/>
        </w:rPr>
        <w:t>日报送给甲方一份详细帐目（副本抄送施工监理单位），详尽列出本月（上月</w:t>
      </w:r>
      <w:r>
        <w:rPr>
          <w:rFonts w:ascii="仿宋" w:eastAsia="仿宋" w:hAnsi="仿宋" w:cs="仿宋" w:hint="eastAsia"/>
          <w:sz w:val="24"/>
          <w:szCs w:val="24"/>
        </w:rPr>
        <w:t>26</w:t>
      </w:r>
      <w:r>
        <w:rPr>
          <w:rFonts w:ascii="仿宋" w:eastAsia="仿宋" w:hAnsi="仿宋" w:cs="仿宋" w:hint="eastAsia"/>
          <w:sz w:val="24"/>
          <w:szCs w:val="24"/>
        </w:rPr>
        <w:t>日</w:t>
      </w:r>
      <w:r>
        <w:rPr>
          <w:rFonts w:ascii="仿宋" w:eastAsia="仿宋" w:hAnsi="仿宋" w:cs="仿宋" w:hint="eastAsia"/>
          <w:sz w:val="24"/>
          <w:szCs w:val="24"/>
        </w:rPr>
        <w:t>~</w:t>
      </w:r>
      <w:r>
        <w:rPr>
          <w:rFonts w:ascii="仿宋" w:eastAsia="仿宋" w:hAnsi="仿宋" w:cs="仿宋" w:hint="eastAsia"/>
          <w:sz w:val="24"/>
          <w:szCs w:val="24"/>
        </w:rPr>
        <w:t>本月</w:t>
      </w:r>
      <w:r>
        <w:rPr>
          <w:rFonts w:ascii="仿宋" w:eastAsia="仿宋" w:hAnsi="仿宋" w:cs="仿宋" w:hint="eastAsia"/>
          <w:sz w:val="24"/>
          <w:szCs w:val="24"/>
        </w:rPr>
        <w:t>25</w:t>
      </w:r>
      <w:r>
        <w:rPr>
          <w:rFonts w:ascii="仿宋" w:eastAsia="仿宋" w:hAnsi="仿宋" w:cs="仿宋" w:hint="eastAsia"/>
          <w:sz w:val="24"/>
          <w:szCs w:val="24"/>
        </w:rPr>
        <w:t>日）乙方根据合同条件有权获得的所有变更和签证项目，同时必须在报送签证单时附上补充依据资料，甲方将进行统一编号。未列在此帐目中的变更和签证将视为乙方放弃此权利，甲方在结算时将不予考虑。超出上述期限再提出增加费用申请将视为无效，</w:t>
      </w:r>
      <w:r>
        <w:rPr>
          <w:rFonts w:ascii="仿宋" w:eastAsia="仿宋" w:hAnsi="仿宋" w:cs="仿宋" w:hint="eastAsia"/>
          <w:sz w:val="24"/>
          <w:szCs w:val="24"/>
        </w:rPr>
        <w:t>甲方在结算时也将不予考虑。</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9.5.3</w:t>
      </w:r>
      <w:r>
        <w:rPr>
          <w:rFonts w:ascii="仿宋" w:eastAsia="仿宋" w:hAnsi="仿宋" w:cs="仿宋" w:hint="eastAsia"/>
          <w:sz w:val="24"/>
          <w:szCs w:val="24"/>
        </w:rPr>
        <w:t>因价款洽商工作较复杂，甲方不保证乙方上述帐目中的每一项申请都能得到很快解决，但甲方承诺上述帐目中被受理的变更和签证将会获得一个结算项目编号，以纳入今后的结算工作。未获得结算项目编号的变更和签证，将不会被纳入结算考虑。同时，对于删减项目或工作量减少项目，甲方有权在结算时一并提出，而不受时限的制约。</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9.5.4</w:t>
      </w:r>
      <w:r>
        <w:rPr>
          <w:rFonts w:ascii="仿宋" w:eastAsia="仿宋" w:hAnsi="仿宋" w:cs="仿宋" w:hint="eastAsia"/>
          <w:sz w:val="24"/>
          <w:szCs w:val="24"/>
        </w:rPr>
        <w:t>除甲方另外有书面授权外，甲方代表在乙方提交的任何文件上签名时，仅代表为甲方收到前述文件并非对文件内容的确认，不可作为结算依据。</w:t>
      </w:r>
    </w:p>
    <w:bookmarkEnd w:id="145"/>
    <w:bookmarkEnd w:id="146"/>
    <w:p w:rsidR="006D27EC" w:rsidRDefault="00F16447">
      <w:pPr>
        <w:numPr>
          <w:ilvl w:val="0"/>
          <w:numId w:val="15"/>
        </w:numPr>
        <w:spacing w:line="360" w:lineRule="auto"/>
        <w:outlineLvl w:val="1"/>
        <w:rPr>
          <w:rFonts w:ascii="仿宋" w:eastAsia="仿宋" w:hAnsi="仿宋" w:cs="仿宋"/>
          <w:b/>
          <w:sz w:val="24"/>
          <w:szCs w:val="24"/>
        </w:rPr>
      </w:pPr>
      <w:r>
        <w:rPr>
          <w:rFonts w:ascii="仿宋" w:eastAsia="仿宋" w:hAnsi="仿宋" w:cs="仿宋" w:hint="eastAsia"/>
          <w:b/>
          <w:sz w:val="24"/>
          <w:szCs w:val="24"/>
        </w:rPr>
        <w:t>乙方人员要求</w:t>
      </w:r>
    </w:p>
    <w:p w:rsidR="006D27EC" w:rsidRDefault="00F16447">
      <w:pPr>
        <w:numPr>
          <w:ilvl w:val="1"/>
          <w:numId w:val="15"/>
        </w:numPr>
        <w:tabs>
          <w:tab w:val="clear" w:pos="567"/>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乙方应提交本工程人员组织架构报甲方审批备案，但不得替换乙方投标时提供的、已被甲方批准的任何主要管理人员（包括乙方代表、项目经理、技术负责人、专业工程师、具有熟练资格的技术员及施工员），以及非经甲方批准而减少各工序施工和维修所需的熟练、半熟练和非技术劳动工人数量。</w:t>
      </w:r>
    </w:p>
    <w:p w:rsidR="006D27EC" w:rsidRDefault="00F16447">
      <w:pPr>
        <w:numPr>
          <w:ilvl w:val="1"/>
          <w:numId w:val="15"/>
        </w:numPr>
        <w:tabs>
          <w:tab w:val="clear" w:pos="567"/>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履约期间没有甲方的事先同意，乙方不得更换和撤销乙方代表的任命，否则视为乙方违约。</w:t>
      </w:r>
    </w:p>
    <w:p w:rsidR="006D27EC" w:rsidRDefault="00F16447">
      <w:pPr>
        <w:numPr>
          <w:ilvl w:val="1"/>
          <w:numId w:val="15"/>
        </w:numPr>
        <w:tabs>
          <w:tab w:val="clear" w:pos="567"/>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甲方代表可发出指示（但不应无理或无根据地）要求乙方撤换现场所雇用的任何行为不端或不称职的人员（包括项目负责人），若没有甲方的书面批准，该等人员不应再受雇于本分包工程。</w:t>
      </w:r>
      <w:r>
        <w:rPr>
          <w:rFonts w:ascii="仿宋" w:eastAsia="仿宋" w:hAnsi="仿宋" w:cs="仿宋" w:hint="eastAsia"/>
          <w:sz w:val="24"/>
          <w:szCs w:val="24"/>
        </w:rPr>
        <w:t>乙方应在甲方提出此类要求后</w:t>
      </w:r>
      <w:r>
        <w:rPr>
          <w:rFonts w:ascii="仿宋" w:eastAsia="仿宋" w:hAnsi="仿宋" w:cs="仿宋" w:hint="eastAsia"/>
          <w:sz w:val="24"/>
          <w:szCs w:val="24"/>
        </w:rPr>
        <w:t>7</w:t>
      </w:r>
      <w:r>
        <w:rPr>
          <w:rFonts w:ascii="仿宋" w:eastAsia="仿宋" w:hAnsi="仿宋" w:cs="仿宋" w:hint="eastAsia"/>
          <w:sz w:val="24"/>
          <w:szCs w:val="24"/>
        </w:rPr>
        <w:t>天内选派具有资格的替代人员。乙方项目负责人的聘用，必须得到甲方的审核和批准。</w:t>
      </w:r>
    </w:p>
    <w:p w:rsidR="006D27EC" w:rsidRDefault="00F16447">
      <w:pPr>
        <w:numPr>
          <w:ilvl w:val="1"/>
          <w:numId w:val="15"/>
        </w:numPr>
        <w:tabs>
          <w:tab w:val="clear" w:pos="567"/>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乙方代表在整个合同期内的工作应是全职而不应是兼职的。乙方代表无论何时离开现场均应指定合适的替代人员并正式通知甲方和监理工程师。</w:t>
      </w:r>
    </w:p>
    <w:p w:rsidR="006D27EC" w:rsidRDefault="00F16447">
      <w:pPr>
        <w:numPr>
          <w:ilvl w:val="1"/>
          <w:numId w:val="15"/>
        </w:numPr>
        <w:tabs>
          <w:tab w:val="clear" w:pos="567"/>
          <w:tab w:val="left" w:pos="709"/>
        </w:tabs>
        <w:spacing w:line="360" w:lineRule="auto"/>
        <w:ind w:left="709" w:hanging="709"/>
        <w:rPr>
          <w:rFonts w:ascii="仿宋" w:eastAsia="仿宋" w:hAnsi="仿宋" w:cs="仿宋"/>
          <w:sz w:val="24"/>
          <w:szCs w:val="24"/>
        </w:rPr>
      </w:pPr>
      <w:r>
        <w:rPr>
          <w:rFonts w:ascii="仿宋" w:eastAsia="仿宋" w:hAnsi="仿宋" w:cs="仿宋" w:hint="eastAsia"/>
          <w:sz w:val="24"/>
          <w:szCs w:val="24"/>
        </w:rPr>
        <w:t>乙方应与其工作人员依法办理各种用工手续，承担相应的工资、酬劳和保险，如因乙方违法用工，引发的纠纷由乙方负责解决，并对给甲方造成损失承担全部赔偿责任。</w:t>
      </w:r>
    </w:p>
    <w:p w:rsidR="006D27EC" w:rsidRDefault="00F16447">
      <w:pPr>
        <w:numPr>
          <w:ilvl w:val="0"/>
          <w:numId w:val="15"/>
        </w:numPr>
        <w:spacing w:line="360" w:lineRule="auto"/>
        <w:outlineLvl w:val="1"/>
        <w:rPr>
          <w:rFonts w:ascii="仿宋" w:eastAsia="仿宋" w:hAnsi="仿宋" w:cs="仿宋"/>
          <w:b/>
          <w:sz w:val="24"/>
          <w:szCs w:val="24"/>
        </w:rPr>
      </w:pPr>
      <w:r>
        <w:rPr>
          <w:rFonts w:ascii="仿宋" w:eastAsia="仿宋" w:hAnsi="仿宋" w:cs="仿宋" w:hint="eastAsia"/>
          <w:b/>
          <w:sz w:val="24"/>
          <w:szCs w:val="24"/>
        </w:rPr>
        <w:t>土建总包方（总包单位）责任</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lastRenderedPageBreak/>
        <w:t>11.1</w:t>
      </w:r>
      <w:r>
        <w:rPr>
          <w:rFonts w:ascii="仿宋" w:eastAsia="仿宋" w:hAnsi="仿宋" w:cs="仿宋" w:hint="eastAsia"/>
          <w:sz w:val="24"/>
          <w:szCs w:val="24"/>
        </w:rPr>
        <w:t>优先提供最近的施工用水、电接驳点，除非另有规定，乙方的施工用水电费用自负并向土建总包方缴纳。</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11.2</w:t>
      </w:r>
      <w:r>
        <w:rPr>
          <w:rFonts w:ascii="仿宋" w:eastAsia="仿宋" w:hAnsi="仿宋" w:cs="仿宋" w:hint="eastAsia"/>
          <w:sz w:val="24"/>
          <w:szCs w:val="24"/>
        </w:rPr>
        <w:t>提供现场保卫，负责现场保安；提供现场有关规章制度，要求乙方遵照执行。</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11.3</w:t>
      </w:r>
      <w:r>
        <w:rPr>
          <w:rFonts w:ascii="仿宋" w:eastAsia="仿宋" w:hAnsi="仿宋" w:cs="仿宋" w:hint="eastAsia"/>
          <w:sz w:val="24"/>
          <w:szCs w:val="24"/>
        </w:rPr>
        <w:t>配合甲方，为乙方进场施工提供方便，负责提供乙方进场施工生产必须的场地和通道。</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11.4</w:t>
      </w:r>
      <w:r>
        <w:rPr>
          <w:rFonts w:ascii="仿宋" w:eastAsia="仿宋" w:hAnsi="仿宋" w:cs="仿宋" w:hint="eastAsia"/>
          <w:sz w:val="24"/>
          <w:szCs w:val="24"/>
        </w:rPr>
        <w:t>土建施工配合和施工总协调，对乙方提出施工进度要求，并监督其执行；负责完成有关配合乙方的土建项目施工，不影响乙方施工；参加分项工程验收和竣工验收。</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11.5</w:t>
      </w:r>
      <w:r>
        <w:rPr>
          <w:rFonts w:ascii="仿宋" w:eastAsia="仿宋" w:hAnsi="仿宋" w:cs="仿宋" w:hint="eastAsia"/>
          <w:sz w:val="24"/>
          <w:szCs w:val="24"/>
        </w:rPr>
        <w:t>指定区域设置垃圾堆放点，并负责垃圾清理、外运及消纳工作；同时提供现场临时卫生设备的使用。</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11.6</w:t>
      </w:r>
      <w:r>
        <w:rPr>
          <w:rFonts w:ascii="仿宋" w:eastAsia="仿宋" w:hAnsi="仿宋" w:cs="仿宋" w:hint="eastAsia"/>
          <w:sz w:val="24"/>
          <w:szCs w:val="24"/>
        </w:rPr>
        <w:t>对乙方付款进行签字确认。</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11.7</w:t>
      </w:r>
      <w:r>
        <w:rPr>
          <w:rFonts w:ascii="仿宋" w:eastAsia="仿宋" w:hAnsi="仿宋" w:cs="仿宋" w:hint="eastAsia"/>
          <w:sz w:val="24"/>
          <w:szCs w:val="24"/>
        </w:rPr>
        <w:t>指定分包竣工资料的汇总整理。</w:t>
      </w:r>
    </w:p>
    <w:p w:rsidR="006D27EC" w:rsidRDefault="00F16447">
      <w:pPr>
        <w:numPr>
          <w:ilvl w:val="0"/>
          <w:numId w:val="15"/>
        </w:numPr>
        <w:spacing w:line="360" w:lineRule="auto"/>
        <w:outlineLvl w:val="1"/>
        <w:rPr>
          <w:rFonts w:ascii="仿宋" w:eastAsia="仿宋" w:hAnsi="仿宋" w:cs="仿宋"/>
          <w:b/>
          <w:sz w:val="24"/>
          <w:szCs w:val="24"/>
        </w:rPr>
      </w:pPr>
      <w:r>
        <w:rPr>
          <w:rFonts w:ascii="仿宋" w:eastAsia="仿宋" w:hAnsi="仿宋" w:cs="仿宋" w:hint="eastAsia"/>
          <w:b/>
          <w:sz w:val="24"/>
          <w:szCs w:val="24"/>
        </w:rPr>
        <w:t>乙方的责任和义务</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12.1</w:t>
      </w:r>
      <w:r>
        <w:rPr>
          <w:rFonts w:ascii="仿宋" w:eastAsia="仿宋" w:hAnsi="仿宋" w:cs="仿宋" w:hint="eastAsia"/>
          <w:sz w:val="24"/>
          <w:szCs w:val="24"/>
        </w:rPr>
        <w:t>乙方须接受及执行甲方、监理工程师及土建总包方的与本分包工程有关的一切合理指令，积极配合施工，遵守现场管理规章制度。</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接受甲方、监理工程师及土建总包方的现场统一管理，包括但不限于工程质量、施工进度、文明施工、现场安全、消防保卫、出入制度、现场通道的使用、垂直运输、成品保护、临时设施的使用、施工扰民等；</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向甲方及监理工程师提交材料设备、劳务进场计划，供审批；</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保证现场内有足够的、技能满足要求的劳务人员，并按工程进展需要及时补充；</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保证材料设备在合适时间进场，满足工程进度要求，所有材料设备不得过早或过迟进</w:t>
      </w:r>
      <w:r>
        <w:rPr>
          <w:rFonts w:ascii="仿宋" w:eastAsia="仿宋" w:hAnsi="仿宋" w:cs="仿宋" w:hint="eastAsia"/>
          <w:sz w:val="24"/>
          <w:szCs w:val="24"/>
        </w:rPr>
        <w:t>场，否则甲方有权就此提出索赔并要求乙方承担违约责任；</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合理使用水电，杜绝浪费；</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保持现场清洁，及时清理施工垃圾；</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在工作面的接收及移交时与土建总包方及上下工序分包人办理交接手续，交接手续内容包括但不限于上一工序于工作面中的完成情况及质量缺陷，因上一工序的质量影响施工的，应及时向土建总包方、甲方或监理工程师提出；工作面接收后，移交前的分部分项工程已完工部分由乙方负责保护及保管，并在移交下一工序时一并交接；</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负责在施或已完工部分的成品保护，协助土建总包方保护土建总包方及其他分包人已实施的成品、半成品；</w:t>
      </w:r>
    </w:p>
    <w:p w:rsidR="006D27EC" w:rsidRDefault="00F16447">
      <w:pPr>
        <w:numPr>
          <w:ilvl w:val="2"/>
          <w:numId w:val="16"/>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绘制竣工图及整理竣工资料，报甲方及监理工程师批准，经批准后的竣工图及竣工资料整理好移交给土建总包方汇总，因乙方竣工资料不合格影响竣工备案的责任由乙方承担。</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lastRenderedPageBreak/>
        <w:t>12.2</w:t>
      </w:r>
      <w:r>
        <w:rPr>
          <w:rFonts w:ascii="仿宋" w:eastAsia="仿宋" w:hAnsi="仿宋" w:cs="仿宋" w:hint="eastAsia"/>
          <w:sz w:val="24"/>
          <w:szCs w:val="24"/>
        </w:rPr>
        <w:t>乙方须保存好所有材料设备的购货发票、货单或收据，以及售货合同、检验报告、质量合格证等，甲方可随时要求乙方出示上述资料的原件供查阅，乙方有义务提供上述资料的复印件副本给甲方。</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12.3</w:t>
      </w:r>
      <w:r>
        <w:rPr>
          <w:rFonts w:ascii="仿宋" w:eastAsia="仿宋" w:hAnsi="仿宋" w:cs="仿宋" w:hint="eastAsia"/>
          <w:sz w:val="24"/>
          <w:szCs w:val="24"/>
        </w:rPr>
        <w:t>乙方须遵守国家及地方法律、法规按时支付工人工资，不得拖欠和克扣，否则视为乙方违约。</w:t>
      </w:r>
    </w:p>
    <w:p w:rsidR="006D27EC" w:rsidRDefault="00F16447">
      <w:pPr>
        <w:numPr>
          <w:ilvl w:val="0"/>
          <w:numId w:val="15"/>
        </w:numPr>
        <w:spacing w:line="360" w:lineRule="auto"/>
        <w:outlineLvl w:val="1"/>
        <w:rPr>
          <w:rFonts w:ascii="仿宋" w:eastAsia="仿宋" w:hAnsi="仿宋" w:cs="仿宋"/>
          <w:b/>
          <w:sz w:val="24"/>
          <w:szCs w:val="24"/>
        </w:rPr>
      </w:pPr>
      <w:r>
        <w:rPr>
          <w:rFonts w:ascii="仿宋" w:eastAsia="仿宋" w:hAnsi="仿宋" w:cs="仿宋" w:hint="eastAsia"/>
          <w:b/>
          <w:sz w:val="24"/>
          <w:szCs w:val="24"/>
        </w:rPr>
        <w:t>甲方的责任和义务</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13.1</w:t>
      </w:r>
      <w:r>
        <w:rPr>
          <w:rFonts w:ascii="仿宋" w:eastAsia="仿宋" w:hAnsi="仿宋" w:cs="仿宋" w:hint="eastAsia"/>
          <w:sz w:val="24"/>
          <w:szCs w:val="24"/>
        </w:rPr>
        <w:t>在整个合同期内，甲方代表代表甲方行使本合同约定的权利和义</w:t>
      </w:r>
      <w:r>
        <w:rPr>
          <w:rFonts w:ascii="仿宋" w:eastAsia="仿宋" w:hAnsi="仿宋" w:cs="仿宋" w:hint="eastAsia"/>
          <w:sz w:val="24"/>
          <w:szCs w:val="24"/>
        </w:rPr>
        <w:t>务，受理与其有关的所有通知、指示、同意、批准、证书、决定及其他通讯联络。</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13.2</w:t>
      </w:r>
      <w:r>
        <w:rPr>
          <w:rFonts w:ascii="仿宋" w:eastAsia="仿宋" w:hAnsi="仿宋" w:cs="仿宋" w:hint="eastAsia"/>
          <w:sz w:val="24"/>
          <w:szCs w:val="24"/>
        </w:rPr>
        <w:t>甲方可更换其代表，及甲方代表可将其权力和职责委托给现场相应专业的甲方工程师，并可随时撤换任何此类委托。</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13.3</w:t>
      </w:r>
      <w:r>
        <w:rPr>
          <w:rFonts w:ascii="仿宋" w:eastAsia="仿宋" w:hAnsi="仿宋" w:cs="仿宋" w:hint="eastAsia"/>
          <w:sz w:val="24"/>
          <w:szCs w:val="24"/>
        </w:rPr>
        <w:t>在任何合理时间内，甲方均有权进入工程现场，以及乙方为本分包合同做准备工作的工作间或其他地方。</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13.4</w:t>
      </w:r>
      <w:r>
        <w:rPr>
          <w:rFonts w:ascii="仿宋" w:eastAsia="仿宋" w:hAnsi="仿宋" w:cs="仿宋" w:hint="eastAsia"/>
          <w:sz w:val="24"/>
          <w:szCs w:val="24"/>
        </w:rPr>
        <w:t>甲方应履行本分包合同所约定的全部义务。甲方应按本分包合同约定的期限和方式向乙方支付分包合同价款及其它应当支付的款项，向乙方提供图纸、材料设备（若有）。</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13.5</w:t>
      </w:r>
      <w:r>
        <w:rPr>
          <w:rFonts w:ascii="仿宋" w:eastAsia="仿宋" w:hAnsi="仿宋" w:cs="仿宋" w:hint="eastAsia"/>
          <w:sz w:val="24"/>
          <w:szCs w:val="24"/>
        </w:rPr>
        <w:t>施工期间，对于乙方与其他分包人、材料供应商或土建总包方就</w:t>
      </w:r>
      <w:r>
        <w:rPr>
          <w:rFonts w:ascii="仿宋" w:eastAsia="仿宋" w:hAnsi="仿宋" w:cs="仿宋" w:hint="eastAsia"/>
          <w:sz w:val="24"/>
          <w:szCs w:val="24"/>
        </w:rPr>
        <w:t>质量、进度、现场管理、付款等问题的意见分歧，甲方有权做出最终裁定，分歧各方均应无条件接受裁决，责任方应立即执行。</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监理方的责任和义务</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14.1</w:t>
      </w:r>
      <w:r>
        <w:rPr>
          <w:rFonts w:ascii="仿宋" w:eastAsia="仿宋" w:hAnsi="仿宋" w:cs="仿宋" w:hint="eastAsia"/>
          <w:sz w:val="24"/>
          <w:szCs w:val="24"/>
        </w:rPr>
        <w:t>甲方委托的工程监理公司作为代表甲方负责本分包工程所有材料设备、施工质量及执行当地建设主管部门规定的监理工作与职责。</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14.2</w:t>
      </w:r>
      <w:r>
        <w:rPr>
          <w:rFonts w:ascii="仿宋" w:eastAsia="仿宋" w:hAnsi="仿宋" w:cs="仿宋" w:hint="eastAsia"/>
          <w:sz w:val="24"/>
          <w:szCs w:val="24"/>
        </w:rPr>
        <w:t>监理方可将其职责和权力授予其任命的监理工程师，亦可将其授予监理工程师的任何职权撤回。</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14.3</w:t>
      </w:r>
      <w:r>
        <w:rPr>
          <w:rFonts w:ascii="仿宋" w:eastAsia="仿宋" w:hAnsi="仿宋" w:cs="仿宋" w:hint="eastAsia"/>
          <w:sz w:val="24"/>
          <w:szCs w:val="24"/>
        </w:rPr>
        <w:t>监理工程师将行使本分包合同赋予的全部职责。但监理工程师无权修改本分包合同，亦无权免除乙方在本分包合同内的任何职责和义务。监理工程师在履行和行使其职权时，</w:t>
      </w:r>
      <w:r>
        <w:rPr>
          <w:rFonts w:ascii="仿宋" w:eastAsia="仿宋" w:hAnsi="仿宋" w:cs="仿宋" w:hint="eastAsia"/>
          <w:sz w:val="24"/>
          <w:szCs w:val="24"/>
        </w:rPr>
        <w:t>其任何行为或遗漏，并不免除乙方履行本分包合同约定的任何职责和义务。</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14.4</w:t>
      </w:r>
      <w:r>
        <w:rPr>
          <w:rFonts w:ascii="仿宋" w:eastAsia="仿宋" w:hAnsi="仿宋" w:cs="仿宋" w:hint="eastAsia"/>
          <w:sz w:val="24"/>
          <w:szCs w:val="24"/>
        </w:rPr>
        <w:t>监理工程师向乙方或其现场负责人发出的任何口头或书面通知、指示、批准、决定等，只要与本分包工程合同、价格、支付、计量、计价、工期、工期延长、供应商的选择、材料和设备的审批有关，则无即时效力，只有经甲方批准后，从甲方确认日期起被视为甲方的指示，方可成为具有合同约束力的文件。</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竣工验收</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15.1</w:t>
      </w:r>
      <w:r>
        <w:rPr>
          <w:rFonts w:ascii="仿宋" w:eastAsia="仿宋" w:hAnsi="仿宋" w:cs="仿宋" w:hint="eastAsia"/>
          <w:sz w:val="24"/>
          <w:szCs w:val="24"/>
        </w:rPr>
        <w:t>当乙方已按本合同要求、工程规范和图纸完成本工程全部工作，本工程具备交付使用条件时，乙方须准备及提交“竣工报告书”等一切竣工验收资料，申请竣工验收，</w:t>
      </w:r>
      <w:r>
        <w:rPr>
          <w:rFonts w:ascii="仿宋" w:eastAsia="仿宋" w:hAnsi="仿宋" w:cs="仿宋" w:hint="eastAsia"/>
          <w:sz w:val="24"/>
          <w:szCs w:val="24"/>
        </w:rPr>
        <w:t>书面通知</w:t>
      </w:r>
      <w:r>
        <w:rPr>
          <w:rFonts w:ascii="仿宋" w:eastAsia="仿宋" w:hAnsi="仿宋" w:cs="仿宋" w:hint="eastAsia"/>
          <w:sz w:val="24"/>
          <w:szCs w:val="24"/>
        </w:rPr>
        <w:lastRenderedPageBreak/>
        <w:t>甲方、物业单位、总承包和监理工程师及相关单位，由甲方和监理工程师组织各方及有关政府主管部门共同验收。当工程获得有关政府主管部门验收通过及甲方和监理工程师满意，并获得有关政府主管部门颁发的竣工验收备案证明和质量合格证书时，甲方应立即签发“实际竣工证书”，该证书指明的竣工日期即为本工程的实际竣工日期。</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15.2</w:t>
      </w:r>
      <w:r>
        <w:rPr>
          <w:rFonts w:ascii="仿宋" w:eastAsia="仿宋" w:hAnsi="仿宋" w:cs="仿宋" w:hint="eastAsia"/>
          <w:sz w:val="24"/>
          <w:szCs w:val="24"/>
        </w:rPr>
        <w:t>乙方应至少提前</w:t>
      </w:r>
      <w:r>
        <w:rPr>
          <w:rFonts w:ascii="仿宋" w:eastAsia="仿宋" w:hAnsi="仿宋" w:cs="仿宋" w:hint="eastAsia"/>
          <w:sz w:val="24"/>
          <w:szCs w:val="24"/>
        </w:rPr>
        <w:t>14</w:t>
      </w:r>
      <w:r>
        <w:rPr>
          <w:rFonts w:ascii="仿宋" w:eastAsia="仿宋" w:hAnsi="仿宋" w:cs="仿宋" w:hint="eastAsia"/>
          <w:sz w:val="24"/>
          <w:szCs w:val="24"/>
        </w:rPr>
        <w:t>天将竣工验收日期书面通知甲方、土建总包方和监理工程师，说明在该日期工程将具备竣工验收的条件。</w:t>
      </w:r>
      <w:bookmarkStart w:id="147" w:name="_Toc34909121"/>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15.3</w:t>
      </w:r>
      <w:r>
        <w:rPr>
          <w:rFonts w:ascii="仿宋" w:eastAsia="仿宋" w:hAnsi="仿宋" w:cs="仿宋" w:hint="eastAsia"/>
          <w:sz w:val="24"/>
          <w:szCs w:val="24"/>
        </w:rPr>
        <w:t>如果工程未能通过竣工验收，则乙方应根据验收结果对工程进行限期整改或修复。整改</w:t>
      </w:r>
      <w:r>
        <w:rPr>
          <w:rFonts w:ascii="仿宋" w:eastAsia="仿宋" w:hAnsi="仿宋" w:cs="仿宋" w:hint="eastAsia"/>
          <w:sz w:val="24"/>
          <w:szCs w:val="24"/>
        </w:rPr>
        <w:t>修复完毕，由乙方按前述要求申请，甲方和监理工程师组织重新验收。直至最终验收通过后，甲方将颁发“实际竣工证书”。</w:t>
      </w:r>
      <w:bookmarkEnd w:id="147"/>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15.4</w:t>
      </w:r>
      <w:r>
        <w:rPr>
          <w:rFonts w:ascii="仿宋" w:eastAsia="仿宋" w:hAnsi="仿宋" w:cs="仿宋" w:hint="eastAsia"/>
          <w:sz w:val="24"/>
          <w:szCs w:val="24"/>
        </w:rPr>
        <w:t>若因为乙方的原因未能按时通过竣工验收所导致的一切损失由乙方承担。</w:t>
      </w:r>
    </w:p>
    <w:p w:rsidR="006D27EC" w:rsidRDefault="00F16447">
      <w:pPr>
        <w:spacing w:line="360" w:lineRule="auto"/>
        <w:rPr>
          <w:rFonts w:ascii="仿宋" w:eastAsia="仿宋" w:hAnsi="仿宋" w:cs="仿宋"/>
          <w:sz w:val="24"/>
          <w:szCs w:val="24"/>
        </w:rPr>
      </w:pPr>
      <w:r>
        <w:rPr>
          <w:rFonts w:ascii="仿宋" w:eastAsia="仿宋" w:hAnsi="仿宋" w:cs="仿宋" w:hint="eastAsia"/>
          <w:bCs/>
          <w:sz w:val="24"/>
          <w:szCs w:val="24"/>
        </w:rPr>
        <w:t>15.5</w:t>
      </w:r>
      <w:r>
        <w:rPr>
          <w:rFonts w:ascii="仿宋" w:eastAsia="仿宋" w:hAnsi="仿宋" w:cs="仿宋" w:hint="eastAsia"/>
          <w:bCs/>
          <w:sz w:val="24"/>
          <w:szCs w:val="24"/>
        </w:rPr>
        <w:t>双方同意对工程质量的认定产生争议时，提出工程质量异议的一方可委托本地有资质的工程质量检测机构检测并以该机构出具的书面鉴定意见作为处理争议的最终、唯一依据，对方不得对该依据提出任何异议。有关的检测费用根据鉴定结果确定各方承担数额，经鉴定工程质量符合合同要求的，检测费用由提出工程质量异议的一方承担，反之，则由对方承担。</w:t>
      </w:r>
    </w:p>
    <w:p w:rsidR="006D27EC" w:rsidRDefault="00F16447">
      <w:pPr>
        <w:spacing w:line="360" w:lineRule="auto"/>
        <w:rPr>
          <w:rFonts w:ascii="仿宋" w:eastAsia="仿宋" w:hAnsi="仿宋" w:cs="仿宋"/>
          <w:sz w:val="24"/>
          <w:szCs w:val="24"/>
        </w:rPr>
      </w:pPr>
      <w:r>
        <w:rPr>
          <w:rFonts w:ascii="仿宋" w:eastAsia="仿宋" w:hAnsi="仿宋" w:cs="仿宋" w:hint="eastAsia"/>
          <w:bCs/>
          <w:sz w:val="24"/>
          <w:szCs w:val="24"/>
        </w:rPr>
        <w:t>15</w:t>
      </w:r>
      <w:r>
        <w:rPr>
          <w:rFonts w:ascii="仿宋" w:eastAsia="仿宋" w:hAnsi="仿宋" w:cs="仿宋" w:hint="eastAsia"/>
          <w:bCs/>
          <w:sz w:val="24"/>
          <w:szCs w:val="24"/>
        </w:rPr>
        <w:t>．</w:t>
      </w:r>
      <w:r>
        <w:rPr>
          <w:rFonts w:ascii="仿宋" w:eastAsia="仿宋" w:hAnsi="仿宋" w:cs="仿宋" w:hint="eastAsia"/>
          <w:bCs/>
          <w:sz w:val="24"/>
          <w:szCs w:val="24"/>
        </w:rPr>
        <w:t>6</w:t>
      </w:r>
      <w:r>
        <w:rPr>
          <w:rFonts w:ascii="仿宋" w:eastAsia="仿宋" w:hAnsi="仿宋" w:cs="仿宋" w:hint="eastAsia"/>
          <w:bCs/>
          <w:sz w:val="24"/>
          <w:szCs w:val="24"/>
        </w:rPr>
        <w:t>竣工验收后，质保期内，甲方或甲方委托的物业公司继续行驶管理权。</w:t>
      </w:r>
    </w:p>
    <w:p w:rsidR="006D27EC" w:rsidRDefault="00F16447">
      <w:pPr>
        <w:numPr>
          <w:ilvl w:val="0"/>
          <w:numId w:val="17"/>
        </w:numPr>
        <w:spacing w:line="360" w:lineRule="auto"/>
        <w:outlineLvl w:val="1"/>
        <w:rPr>
          <w:rFonts w:ascii="仿宋" w:eastAsia="仿宋" w:hAnsi="仿宋" w:cs="仿宋"/>
          <w:b/>
          <w:sz w:val="24"/>
          <w:szCs w:val="24"/>
        </w:rPr>
      </w:pPr>
      <w:bookmarkStart w:id="148" w:name="_Toc119487506"/>
      <w:bookmarkStart w:id="149" w:name="_Toc117566604"/>
      <w:r>
        <w:rPr>
          <w:rFonts w:ascii="仿宋" w:eastAsia="仿宋" w:hAnsi="仿宋" w:cs="仿宋" w:hint="eastAsia"/>
          <w:b/>
          <w:sz w:val="24"/>
          <w:szCs w:val="24"/>
        </w:rPr>
        <w:t>配合工作</w:t>
      </w:r>
      <w:bookmarkEnd w:id="148"/>
      <w:bookmarkEnd w:id="149"/>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16.1</w:t>
      </w:r>
      <w:r>
        <w:rPr>
          <w:rFonts w:ascii="仿宋" w:eastAsia="仿宋" w:hAnsi="仿宋" w:cs="仿宋" w:hint="eastAsia"/>
          <w:sz w:val="24"/>
          <w:szCs w:val="24"/>
        </w:rPr>
        <w:t>当甲方领导检查时，需对施工现场进行美化、包装以及部分工程需提前施工完成，乙方应配合学校。既要美化环境，又要保证施工安全。因配合学校引起的乙方的各种误工、赶工、窝工、机械占用等一切施工措施费用，视为已包括在分包合同价款内，乙方在投标报价应综合考虑。</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16.2</w:t>
      </w:r>
      <w:r>
        <w:rPr>
          <w:rFonts w:ascii="仿宋" w:eastAsia="仿宋" w:hAnsi="仿宋" w:cs="仿宋" w:hint="eastAsia"/>
          <w:sz w:val="24"/>
          <w:szCs w:val="24"/>
        </w:rPr>
        <w:t>为配合销售而提前需要施工的项目，甲方将提前通知乙方，乙方必须按甲方的要求按时安排施工完毕。</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结算</w:t>
      </w:r>
    </w:p>
    <w:p w:rsidR="006D27EC" w:rsidRDefault="00F16447">
      <w:pPr>
        <w:spacing w:line="360" w:lineRule="auto"/>
        <w:rPr>
          <w:rFonts w:ascii="仿宋" w:eastAsia="仿宋" w:hAnsi="仿宋" w:cs="仿宋"/>
          <w:sz w:val="24"/>
          <w:szCs w:val="24"/>
        </w:rPr>
      </w:pPr>
      <w:bookmarkStart w:id="150" w:name="_Toc34909126"/>
      <w:r>
        <w:rPr>
          <w:rFonts w:ascii="仿宋" w:eastAsia="仿宋" w:hAnsi="仿宋" w:cs="仿宋" w:hint="eastAsia"/>
          <w:sz w:val="24"/>
          <w:szCs w:val="24"/>
        </w:rPr>
        <w:t>17.1</w:t>
      </w:r>
      <w:r>
        <w:rPr>
          <w:rFonts w:ascii="仿宋" w:eastAsia="仿宋" w:hAnsi="仿宋" w:cs="仿宋" w:hint="eastAsia"/>
          <w:sz w:val="24"/>
          <w:szCs w:val="24"/>
        </w:rPr>
        <w:t>在“实际竣工验收证明”签发后</w:t>
      </w:r>
      <w:r>
        <w:rPr>
          <w:rFonts w:ascii="仿宋" w:eastAsia="仿宋" w:hAnsi="仿宋" w:cs="仿宋" w:hint="eastAsia"/>
          <w:sz w:val="24"/>
          <w:szCs w:val="24"/>
        </w:rPr>
        <w:t>28</w:t>
      </w:r>
      <w:r>
        <w:rPr>
          <w:rFonts w:ascii="仿宋" w:eastAsia="仿宋" w:hAnsi="仿宋" w:cs="仿宋" w:hint="eastAsia"/>
          <w:sz w:val="24"/>
          <w:szCs w:val="24"/>
        </w:rPr>
        <w:t>天内，乙方应向甲方提交竣工结算书及完整的竣工结算资料</w:t>
      </w:r>
      <w:bookmarkEnd w:id="150"/>
      <w:r>
        <w:rPr>
          <w:rFonts w:ascii="仿宋" w:eastAsia="仿宋" w:hAnsi="仿宋" w:cs="仿宋" w:hint="eastAsia"/>
          <w:sz w:val="24"/>
          <w:szCs w:val="24"/>
        </w:rPr>
        <w:t>，包括但不限于：</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t>工程竣工验收单；</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t>竣工图纸；</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t>结算书；</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t>所有变更及调整的计算书；</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t>设计变更单、现场签证单；</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t>所有违约金或罚款通知单（如有）；</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t>供应商评价表；</w:t>
      </w:r>
    </w:p>
    <w:p w:rsidR="006D27EC" w:rsidRDefault="00F16447">
      <w:pPr>
        <w:numPr>
          <w:ilvl w:val="2"/>
          <w:numId w:val="18"/>
        </w:numPr>
        <w:tabs>
          <w:tab w:val="clear" w:pos="1500"/>
          <w:tab w:val="left" w:pos="851"/>
        </w:tabs>
        <w:spacing w:line="360" w:lineRule="auto"/>
        <w:ind w:left="993" w:hanging="993"/>
        <w:rPr>
          <w:rFonts w:ascii="仿宋" w:eastAsia="仿宋" w:hAnsi="仿宋" w:cs="仿宋"/>
          <w:sz w:val="24"/>
          <w:szCs w:val="24"/>
        </w:rPr>
      </w:pPr>
      <w:r>
        <w:rPr>
          <w:rFonts w:ascii="仿宋" w:eastAsia="仿宋" w:hAnsi="仿宋" w:cs="仿宋" w:hint="eastAsia"/>
          <w:sz w:val="24"/>
          <w:szCs w:val="24"/>
        </w:rPr>
        <w:lastRenderedPageBreak/>
        <w:t>其他应提供的资料。</w:t>
      </w:r>
    </w:p>
    <w:p w:rsidR="006D27EC" w:rsidRDefault="00F16447">
      <w:pPr>
        <w:spacing w:line="360" w:lineRule="auto"/>
        <w:rPr>
          <w:rFonts w:ascii="仿宋" w:eastAsia="仿宋" w:hAnsi="仿宋" w:cs="仿宋"/>
          <w:sz w:val="24"/>
          <w:szCs w:val="24"/>
        </w:rPr>
      </w:pPr>
      <w:bookmarkStart w:id="151" w:name="_Toc34909127"/>
      <w:r>
        <w:rPr>
          <w:rFonts w:ascii="仿宋" w:eastAsia="仿宋" w:hAnsi="仿宋" w:cs="仿宋" w:hint="eastAsia"/>
          <w:sz w:val="24"/>
          <w:szCs w:val="24"/>
        </w:rPr>
        <w:t>17.2</w:t>
      </w:r>
      <w:r>
        <w:rPr>
          <w:rFonts w:ascii="仿宋" w:eastAsia="仿宋" w:hAnsi="仿宋" w:cs="仿宋" w:hint="eastAsia"/>
          <w:sz w:val="24"/>
          <w:szCs w:val="24"/>
        </w:rPr>
        <w:t>甲方收到乙方提交的竣工结算书及结算资料后，在监理工程师的协助下进行审查、核实，经与乙方协商达成一致意见后确认工程竣工结算价款。</w:t>
      </w:r>
      <w:bookmarkEnd w:id="151"/>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17.3</w:t>
      </w:r>
      <w:r>
        <w:rPr>
          <w:rFonts w:ascii="仿宋" w:eastAsia="仿宋" w:hAnsi="仿宋" w:cs="仿宋" w:hint="eastAsia"/>
          <w:sz w:val="24"/>
          <w:szCs w:val="24"/>
        </w:rPr>
        <w:t>按本分包合同约定，本分包工程的结算价款应包括：</w:t>
      </w:r>
    </w:p>
    <w:p w:rsidR="006D27EC" w:rsidRDefault="00F16447">
      <w:pPr>
        <w:numPr>
          <w:ilvl w:val="2"/>
          <w:numId w:val="19"/>
        </w:numPr>
        <w:tabs>
          <w:tab w:val="clear" w:pos="1500"/>
          <w:tab w:val="left" w:pos="709"/>
        </w:tabs>
        <w:spacing w:line="360" w:lineRule="auto"/>
        <w:ind w:left="851" w:hanging="851"/>
        <w:rPr>
          <w:rFonts w:ascii="仿宋" w:eastAsia="仿宋" w:hAnsi="仿宋" w:cs="仿宋"/>
          <w:sz w:val="24"/>
          <w:szCs w:val="24"/>
        </w:rPr>
      </w:pPr>
      <w:r>
        <w:rPr>
          <w:rFonts w:ascii="仿宋" w:eastAsia="仿宋" w:hAnsi="仿宋" w:cs="仿宋" w:hint="eastAsia"/>
          <w:sz w:val="24"/>
          <w:szCs w:val="24"/>
        </w:rPr>
        <w:t>所有甲方要求或确认并签字盖章的变更价款；</w:t>
      </w:r>
    </w:p>
    <w:p w:rsidR="006D27EC" w:rsidRDefault="00F16447">
      <w:pPr>
        <w:numPr>
          <w:ilvl w:val="2"/>
          <w:numId w:val="19"/>
        </w:numPr>
        <w:tabs>
          <w:tab w:val="clear" w:pos="1500"/>
          <w:tab w:val="left" w:pos="709"/>
        </w:tabs>
        <w:spacing w:line="360" w:lineRule="auto"/>
        <w:ind w:left="851" w:hanging="851"/>
        <w:rPr>
          <w:rFonts w:ascii="仿宋" w:eastAsia="仿宋" w:hAnsi="仿宋" w:cs="仿宋"/>
          <w:sz w:val="24"/>
          <w:szCs w:val="24"/>
        </w:rPr>
      </w:pPr>
      <w:r>
        <w:rPr>
          <w:rFonts w:ascii="仿宋" w:eastAsia="仿宋" w:hAnsi="仿宋" w:cs="仿宋" w:hint="eastAsia"/>
          <w:sz w:val="24"/>
          <w:szCs w:val="24"/>
        </w:rPr>
        <w:t>按该分</w:t>
      </w:r>
      <w:r>
        <w:rPr>
          <w:rFonts w:ascii="仿宋" w:eastAsia="仿宋" w:hAnsi="仿宋" w:cs="仿宋" w:hint="eastAsia"/>
          <w:sz w:val="24"/>
          <w:szCs w:val="24"/>
        </w:rPr>
        <w:t>包合同约定，由乙方承担的，而甲方代付或代缴的所有款项（如有）；</w:t>
      </w:r>
    </w:p>
    <w:p w:rsidR="006D27EC" w:rsidRDefault="00F16447">
      <w:pPr>
        <w:numPr>
          <w:ilvl w:val="2"/>
          <w:numId w:val="19"/>
        </w:numPr>
        <w:tabs>
          <w:tab w:val="clear" w:pos="1500"/>
          <w:tab w:val="left" w:pos="709"/>
        </w:tabs>
        <w:spacing w:line="360" w:lineRule="auto"/>
        <w:ind w:left="851" w:hanging="851"/>
        <w:rPr>
          <w:rFonts w:ascii="仿宋" w:eastAsia="仿宋" w:hAnsi="仿宋" w:cs="仿宋"/>
          <w:sz w:val="24"/>
          <w:szCs w:val="24"/>
        </w:rPr>
      </w:pPr>
      <w:r>
        <w:rPr>
          <w:rFonts w:ascii="仿宋" w:eastAsia="仿宋" w:hAnsi="仿宋" w:cs="仿宋" w:hint="eastAsia"/>
          <w:sz w:val="24"/>
          <w:szCs w:val="24"/>
        </w:rPr>
        <w:t>所有违约金或罚款（如有）。</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17.4</w:t>
      </w:r>
      <w:r>
        <w:rPr>
          <w:rFonts w:ascii="仿宋" w:eastAsia="仿宋" w:hAnsi="仿宋" w:cs="仿宋" w:hint="eastAsia"/>
          <w:sz w:val="24"/>
          <w:szCs w:val="24"/>
        </w:rPr>
        <w:t>“暂定工程量”的项目，结算时合同单价不会做任何调整，仅调整根据实际完成确认的工程量。</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17.5</w:t>
      </w:r>
      <w:r>
        <w:rPr>
          <w:rFonts w:ascii="仿宋" w:eastAsia="仿宋" w:hAnsi="仿宋" w:cs="仿宋" w:hint="eastAsia"/>
          <w:sz w:val="24"/>
          <w:szCs w:val="24"/>
        </w:rPr>
        <w:t>一旦双方确认了甲方的工程最终结算书，则双方一致同意工程涉及到所有费用均已包括在上述结算金额之中，除双方确认的结算价款外，乙方承诺不再向甲方主张任何价款，这些不应再主张的价款包括但不限于本工程可能存在的其他工程款、工程变更价款、合同调整价款、工程索赔款等（上述价款已包括在结算价款中）。</w:t>
      </w:r>
    </w:p>
    <w:p w:rsidR="006D27EC" w:rsidRDefault="00F16447">
      <w:pPr>
        <w:numPr>
          <w:ilvl w:val="0"/>
          <w:numId w:val="17"/>
        </w:numPr>
        <w:spacing w:line="360" w:lineRule="auto"/>
        <w:outlineLvl w:val="1"/>
        <w:rPr>
          <w:rFonts w:ascii="仿宋" w:eastAsia="仿宋" w:hAnsi="仿宋" w:cs="仿宋"/>
          <w:b/>
          <w:sz w:val="24"/>
          <w:szCs w:val="24"/>
        </w:rPr>
      </w:pPr>
      <w:bookmarkStart w:id="152" w:name="_Toc122080440"/>
      <w:bookmarkStart w:id="153" w:name="_Toc118634658"/>
      <w:bookmarkStart w:id="154" w:name="_Toc78940663"/>
      <w:bookmarkStart w:id="155" w:name="_Toc78944642"/>
      <w:bookmarkStart w:id="156" w:name="_Toc78944638"/>
      <w:bookmarkStart w:id="157" w:name="_Toc78940659"/>
      <w:bookmarkStart w:id="158" w:name="_Toc118634654"/>
      <w:bookmarkStart w:id="159" w:name="_Toc122080436"/>
      <w:r>
        <w:rPr>
          <w:rFonts w:ascii="仿宋" w:eastAsia="仿宋" w:hAnsi="仿宋" w:cs="仿宋" w:hint="eastAsia"/>
          <w:b/>
          <w:sz w:val="24"/>
          <w:szCs w:val="24"/>
        </w:rPr>
        <w:t>不可抗力</w:t>
      </w:r>
      <w:bookmarkEnd w:id="152"/>
      <w:bookmarkEnd w:id="153"/>
      <w:bookmarkEnd w:id="154"/>
      <w:bookmarkEnd w:id="155"/>
    </w:p>
    <w:p w:rsidR="006D27EC" w:rsidRDefault="00F16447">
      <w:pPr>
        <w:tabs>
          <w:tab w:val="left" w:pos="851"/>
        </w:tabs>
        <w:spacing w:line="360" w:lineRule="auto"/>
        <w:rPr>
          <w:rFonts w:ascii="仿宋" w:eastAsia="仿宋" w:hAnsi="仿宋" w:cs="仿宋"/>
          <w:sz w:val="24"/>
          <w:szCs w:val="24"/>
        </w:rPr>
      </w:pPr>
      <w:r>
        <w:rPr>
          <w:rFonts w:ascii="仿宋" w:eastAsia="仿宋" w:hAnsi="仿宋" w:cs="仿宋" w:hint="eastAsia"/>
          <w:sz w:val="24"/>
          <w:szCs w:val="24"/>
        </w:rPr>
        <w:t>18.1</w:t>
      </w:r>
      <w:r>
        <w:rPr>
          <w:rFonts w:ascii="仿宋" w:eastAsia="仿宋" w:hAnsi="仿宋" w:cs="仿宋" w:hint="eastAsia"/>
          <w:sz w:val="24"/>
          <w:szCs w:val="24"/>
        </w:rPr>
        <w:t>若本分包合同履</w:t>
      </w:r>
      <w:r>
        <w:rPr>
          <w:rFonts w:ascii="仿宋" w:eastAsia="仿宋" w:hAnsi="仿宋" w:cs="仿宋" w:hint="eastAsia"/>
          <w:sz w:val="24"/>
          <w:szCs w:val="24"/>
        </w:rPr>
        <w:t>行过程中发生不可抗力事件，阻止本分包合同中义务的履行，在不可抗力影响的范围内，合同各方均不应被认为违约或毁约。但是规定，如果因延迟履行本分包合同义务以后发生不可抗力事件，则不能免除其相应的责任。</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18.2</w:t>
      </w:r>
      <w:r>
        <w:rPr>
          <w:rFonts w:ascii="仿宋" w:eastAsia="仿宋" w:hAnsi="仿宋" w:cs="仿宋" w:hint="eastAsia"/>
          <w:sz w:val="24"/>
          <w:szCs w:val="24"/>
        </w:rPr>
        <w:t>除非本合同中另有约定，本条款所定义的不可抗力是指双方在订立合同前不能预见、不能避免并不能克服的自然灾害、社会性突发事件等客观情况，这类事件使合同一方的履约已变得不可能或非法，乙方不得对不可抗力做任何扩大解释，其范围仅限于下述情况：</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18.2.1</w:t>
      </w:r>
      <w:r>
        <w:rPr>
          <w:rFonts w:ascii="仿宋" w:eastAsia="仿宋" w:hAnsi="仿宋" w:cs="仿宋" w:hint="eastAsia"/>
          <w:sz w:val="24"/>
          <w:szCs w:val="24"/>
        </w:rPr>
        <w:t>天灾（地震、火山、海啸）；</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18.2.2</w:t>
      </w:r>
      <w:r>
        <w:rPr>
          <w:rFonts w:ascii="仿宋" w:eastAsia="仿宋" w:hAnsi="仿宋" w:cs="仿宋" w:hint="eastAsia"/>
          <w:sz w:val="24"/>
          <w:szCs w:val="24"/>
        </w:rPr>
        <w:t>战争、敌对行动（不论宣战</w:t>
      </w:r>
      <w:r>
        <w:rPr>
          <w:rFonts w:ascii="仿宋" w:eastAsia="仿宋" w:hAnsi="仿宋" w:cs="仿宋" w:hint="eastAsia"/>
          <w:sz w:val="24"/>
          <w:szCs w:val="24"/>
        </w:rPr>
        <w:t>与否）、入侵、外敌行动、叛乱、革命、暴动、军事政变或内战；</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18.2.3</w:t>
      </w:r>
      <w:r>
        <w:rPr>
          <w:rFonts w:ascii="仿宋" w:eastAsia="仿宋" w:hAnsi="仿宋" w:cs="仿宋" w:hint="eastAsia"/>
          <w:sz w:val="24"/>
          <w:szCs w:val="24"/>
        </w:rPr>
        <w:t>以音速或超音速飞行的飞机或其他飞行装置产生的压力波，飞行物坠落；</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18.2.4</w:t>
      </w:r>
      <w:r>
        <w:rPr>
          <w:rFonts w:ascii="仿宋" w:eastAsia="仿宋" w:hAnsi="仿宋" w:cs="仿宋" w:hint="eastAsia"/>
          <w:sz w:val="24"/>
          <w:szCs w:val="24"/>
        </w:rPr>
        <w:t>示威游行、罢工、暴乱、骚乱或混乱，但对于完全局限在指定乙方雇用人员内部并且是由于从事本工程而发生的事件除外；</w:t>
      </w:r>
    </w:p>
    <w:p w:rsidR="006D27EC" w:rsidRDefault="00F1644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对于暴风、暴雪、暴雨、沙尘暴、雾霾、国际国内重要会议</w:t>
      </w:r>
      <w:r>
        <w:rPr>
          <w:rFonts w:ascii="仿宋" w:eastAsia="仿宋" w:hAnsi="仿宋" w:cs="仿宋" w:hint="eastAsia"/>
          <w:sz w:val="24"/>
          <w:szCs w:val="24"/>
        </w:rPr>
        <w:t>/</w:t>
      </w:r>
      <w:r>
        <w:rPr>
          <w:rFonts w:ascii="仿宋" w:eastAsia="仿宋" w:hAnsi="仿宋" w:cs="仿宋" w:hint="eastAsia"/>
          <w:sz w:val="24"/>
          <w:szCs w:val="24"/>
        </w:rPr>
        <w:t>体育赛事、政府停工建议、甲方应政府要求出具的停工承诺、地面沉降</w:t>
      </w:r>
      <w:r>
        <w:rPr>
          <w:rFonts w:ascii="仿宋" w:eastAsia="仿宋" w:hAnsi="仿宋" w:cs="仿宋" w:hint="eastAsia"/>
          <w:sz w:val="24"/>
          <w:szCs w:val="24"/>
        </w:rPr>
        <w:t>/</w:t>
      </w:r>
      <w:r>
        <w:rPr>
          <w:rFonts w:ascii="仿宋" w:eastAsia="仿宋" w:hAnsi="仿宋" w:cs="仿宋" w:hint="eastAsia"/>
          <w:sz w:val="24"/>
          <w:szCs w:val="24"/>
        </w:rPr>
        <w:t>坍塌、文物发现、崖沙燕等候鸟筑巢</w:t>
      </w:r>
      <w:r>
        <w:rPr>
          <w:rFonts w:ascii="仿宋" w:eastAsia="仿宋" w:hAnsi="仿宋" w:cs="仿宋" w:hint="eastAsia"/>
          <w:sz w:val="24"/>
          <w:szCs w:val="24"/>
        </w:rPr>
        <w:t>/</w:t>
      </w:r>
      <w:r>
        <w:rPr>
          <w:rFonts w:ascii="仿宋" w:eastAsia="仿宋" w:hAnsi="仿宋" w:cs="仿宋" w:hint="eastAsia"/>
          <w:sz w:val="24"/>
          <w:szCs w:val="24"/>
        </w:rPr>
        <w:t>产卵、经营状况严重恶化、安排不周及税收政策的调整及法定传染病或其他重大流行病（如“非典”、“甲流”等重大公共传染性疫情）等情形，无论严重程度如何，均不理解为不可抗力。乙方应当结合甲方的实际需求，妥善计划供货及施工时间，并不得以此为由主张工期顺延。</w:t>
      </w:r>
    </w:p>
    <w:p w:rsidR="006D27EC" w:rsidRDefault="00F16447">
      <w:pPr>
        <w:spacing w:line="360" w:lineRule="auto"/>
        <w:rPr>
          <w:rFonts w:ascii="仿宋" w:eastAsia="仿宋" w:hAnsi="仿宋" w:cs="仿宋"/>
          <w:sz w:val="24"/>
          <w:szCs w:val="24"/>
        </w:rPr>
      </w:pPr>
      <w:bookmarkStart w:id="160" w:name="_Toc34909164"/>
      <w:r>
        <w:rPr>
          <w:rFonts w:ascii="仿宋" w:eastAsia="仿宋" w:hAnsi="仿宋" w:cs="仿宋" w:hint="eastAsia"/>
          <w:sz w:val="24"/>
          <w:szCs w:val="24"/>
        </w:rPr>
        <w:t>18.3</w:t>
      </w:r>
      <w:r>
        <w:rPr>
          <w:rFonts w:ascii="仿宋" w:eastAsia="仿宋" w:hAnsi="仿宋" w:cs="仿宋" w:hint="eastAsia"/>
          <w:sz w:val="24"/>
          <w:szCs w:val="24"/>
        </w:rPr>
        <w:t>因不可抗力事件导致的费用及延误的工期按以下约定承担：</w:t>
      </w:r>
      <w:bookmarkEnd w:id="160"/>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lastRenderedPageBreak/>
        <w:t>18.3.1</w:t>
      </w:r>
      <w:r>
        <w:rPr>
          <w:rFonts w:ascii="仿宋" w:eastAsia="仿宋" w:hAnsi="仿宋" w:cs="仿宋" w:hint="eastAsia"/>
          <w:sz w:val="24"/>
          <w:szCs w:val="24"/>
        </w:rPr>
        <w:t>工程本身的损害、因工程损害导致第三者人</w:t>
      </w:r>
      <w:r>
        <w:rPr>
          <w:rFonts w:ascii="仿宋" w:eastAsia="仿宋" w:hAnsi="仿宋" w:cs="仿宋" w:hint="eastAsia"/>
          <w:sz w:val="24"/>
          <w:szCs w:val="24"/>
        </w:rPr>
        <w:t>员伤亡和财产损失以及运至施工场地用于施工的材料和待安装的设备（包括甲方供应的材料设备）的损害，由甲方承担；</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18.3.2</w:t>
      </w:r>
      <w:r>
        <w:rPr>
          <w:rFonts w:ascii="仿宋" w:eastAsia="仿宋" w:hAnsi="仿宋" w:cs="仿宋" w:hint="eastAsia"/>
          <w:sz w:val="24"/>
          <w:szCs w:val="24"/>
        </w:rPr>
        <w:t>乙方装备损坏、用于本分包工程的周转材料损坏及停工损失，由乙方承担；</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18.3.3</w:t>
      </w:r>
      <w:r>
        <w:rPr>
          <w:rFonts w:ascii="仿宋" w:eastAsia="仿宋" w:hAnsi="仿宋" w:cs="仿宋" w:hint="eastAsia"/>
          <w:sz w:val="24"/>
          <w:szCs w:val="24"/>
        </w:rPr>
        <w:t>合同各方均负责各自的人员伤亡，并承担相应费用；</w:t>
      </w:r>
    </w:p>
    <w:p w:rsidR="006D27EC" w:rsidRDefault="00F16447">
      <w:pPr>
        <w:tabs>
          <w:tab w:val="left" w:pos="851"/>
        </w:tabs>
        <w:spacing w:line="360" w:lineRule="auto"/>
        <w:rPr>
          <w:rFonts w:ascii="仿宋" w:eastAsia="仿宋" w:hAnsi="仿宋" w:cs="仿宋"/>
          <w:sz w:val="24"/>
          <w:szCs w:val="24"/>
        </w:rPr>
      </w:pPr>
      <w:r>
        <w:rPr>
          <w:rFonts w:ascii="仿宋" w:eastAsia="仿宋" w:hAnsi="仿宋" w:cs="仿宋" w:hint="eastAsia"/>
          <w:sz w:val="24"/>
          <w:szCs w:val="24"/>
        </w:rPr>
        <w:t>18.3.4</w:t>
      </w:r>
      <w:r>
        <w:rPr>
          <w:rFonts w:ascii="仿宋" w:eastAsia="仿宋" w:hAnsi="仿宋" w:cs="仿宋" w:hint="eastAsia"/>
          <w:sz w:val="24"/>
          <w:szCs w:val="24"/>
        </w:rPr>
        <w:t>延误的工期相应顺延。</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违约</w:t>
      </w:r>
      <w:bookmarkEnd w:id="156"/>
      <w:bookmarkEnd w:id="157"/>
      <w:bookmarkEnd w:id="158"/>
      <w:bookmarkEnd w:id="159"/>
      <w:r>
        <w:rPr>
          <w:rFonts w:ascii="仿宋" w:eastAsia="仿宋" w:hAnsi="仿宋" w:cs="仿宋" w:hint="eastAsia"/>
          <w:b/>
          <w:sz w:val="24"/>
          <w:szCs w:val="24"/>
        </w:rPr>
        <w:t xml:space="preserve">　</w:t>
      </w:r>
    </w:p>
    <w:p w:rsidR="006D27EC" w:rsidRDefault="00F16447">
      <w:pPr>
        <w:spacing w:line="360" w:lineRule="auto"/>
        <w:rPr>
          <w:rFonts w:ascii="仿宋" w:eastAsia="仿宋" w:hAnsi="仿宋" w:cs="仿宋"/>
          <w:sz w:val="24"/>
          <w:szCs w:val="24"/>
        </w:rPr>
      </w:pPr>
      <w:bookmarkStart w:id="161" w:name="_Toc34909135"/>
      <w:r>
        <w:rPr>
          <w:rFonts w:ascii="仿宋" w:eastAsia="仿宋" w:hAnsi="仿宋" w:cs="仿宋" w:hint="eastAsia"/>
          <w:sz w:val="24"/>
          <w:szCs w:val="24"/>
        </w:rPr>
        <w:t>19.1</w:t>
      </w:r>
      <w:r>
        <w:rPr>
          <w:rFonts w:ascii="仿宋" w:eastAsia="仿宋" w:hAnsi="仿宋" w:cs="仿宋" w:hint="eastAsia"/>
          <w:sz w:val="24"/>
          <w:szCs w:val="24"/>
        </w:rPr>
        <w:t>乙方不履行本分包合同义务或不按本分包合同约定履行义务，应当承担违约责任，支付违约金，并且赔偿因其违约给甲方造成的一切损失。</w:t>
      </w:r>
    </w:p>
    <w:bookmarkEnd w:id="161"/>
    <w:p w:rsidR="006D27EC" w:rsidRDefault="00F16447">
      <w:pPr>
        <w:numPr>
          <w:ilvl w:val="2"/>
          <w:numId w:val="20"/>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在证据充分的情况下，违约金（或罚款）经甲方代表及监理工程师签字即可生效，甲方仅负责知会乙方</w:t>
      </w:r>
      <w:r>
        <w:rPr>
          <w:rFonts w:ascii="仿宋" w:eastAsia="仿宋" w:hAnsi="仿宋" w:cs="仿宋" w:hint="eastAsia"/>
          <w:sz w:val="24"/>
          <w:szCs w:val="24"/>
        </w:rPr>
        <w:t>；</w:t>
      </w:r>
    </w:p>
    <w:p w:rsidR="006D27EC" w:rsidRDefault="00F16447">
      <w:pPr>
        <w:numPr>
          <w:ilvl w:val="2"/>
          <w:numId w:val="20"/>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当发生下列情况时，乙方除按本合同规定支付违约金外，还应赔偿甲方经济损失；</w:t>
      </w:r>
    </w:p>
    <w:p w:rsidR="006D27EC" w:rsidRDefault="00F16447">
      <w:pPr>
        <w:numPr>
          <w:ilvl w:val="1"/>
          <w:numId w:val="21"/>
        </w:numPr>
        <w:spacing w:line="360" w:lineRule="auto"/>
        <w:rPr>
          <w:rFonts w:ascii="仿宋" w:eastAsia="仿宋" w:hAnsi="仿宋" w:cs="仿宋"/>
          <w:sz w:val="24"/>
          <w:szCs w:val="24"/>
        </w:rPr>
      </w:pPr>
      <w:r>
        <w:rPr>
          <w:rFonts w:ascii="仿宋" w:eastAsia="仿宋" w:hAnsi="仿宋" w:cs="仿宋" w:hint="eastAsia"/>
          <w:sz w:val="24"/>
          <w:szCs w:val="24"/>
        </w:rPr>
        <w:t>未按时竣工；</w:t>
      </w:r>
    </w:p>
    <w:p w:rsidR="006D27EC" w:rsidRDefault="00F16447">
      <w:pPr>
        <w:numPr>
          <w:ilvl w:val="1"/>
          <w:numId w:val="21"/>
        </w:numPr>
        <w:spacing w:line="360" w:lineRule="auto"/>
        <w:rPr>
          <w:rFonts w:ascii="仿宋" w:eastAsia="仿宋" w:hAnsi="仿宋" w:cs="仿宋"/>
          <w:sz w:val="24"/>
          <w:szCs w:val="24"/>
        </w:rPr>
      </w:pPr>
      <w:r>
        <w:rPr>
          <w:rFonts w:ascii="仿宋" w:eastAsia="仿宋" w:hAnsi="仿宋" w:cs="仿宋" w:hint="eastAsia"/>
          <w:sz w:val="24"/>
          <w:szCs w:val="24"/>
        </w:rPr>
        <w:t>工程质量达不到合同约定的质量标准；</w:t>
      </w:r>
    </w:p>
    <w:p w:rsidR="006D27EC" w:rsidRDefault="00F16447">
      <w:pPr>
        <w:numPr>
          <w:ilvl w:val="1"/>
          <w:numId w:val="21"/>
        </w:numPr>
        <w:spacing w:line="360" w:lineRule="auto"/>
        <w:rPr>
          <w:rFonts w:ascii="仿宋" w:eastAsia="仿宋" w:hAnsi="仿宋" w:cs="仿宋"/>
          <w:sz w:val="24"/>
          <w:szCs w:val="24"/>
        </w:rPr>
      </w:pPr>
      <w:r>
        <w:rPr>
          <w:rFonts w:ascii="仿宋" w:eastAsia="仿宋" w:hAnsi="仿宋" w:cs="仿宋" w:hint="eastAsia"/>
          <w:sz w:val="24"/>
          <w:szCs w:val="24"/>
        </w:rPr>
        <w:t>由于乙方原因造成重大安全事故的。</w:t>
      </w:r>
    </w:p>
    <w:p w:rsidR="006D27EC" w:rsidRDefault="00F16447">
      <w:pPr>
        <w:spacing w:line="360" w:lineRule="auto"/>
        <w:ind w:leftChars="257" w:left="1234" w:hangingChars="150" w:hanging="360"/>
        <w:rPr>
          <w:rFonts w:ascii="仿宋" w:eastAsia="仿宋" w:hAnsi="仿宋" w:cs="仿宋"/>
          <w:sz w:val="24"/>
          <w:szCs w:val="24"/>
        </w:rPr>
      </w:pPr>
      <w:r>
        <w:rPr>
          <w:rFonts w:ascii="仿宋" w:eastAsia="仿宋" w:hAnsi="仿宋" w:cs="仿宋" w:hint="eastAsia"/>
          <w:sz w:val="24"/>
          <w:szCs w:val="24"/>
        </w:rPr>
        <w:t>所有违约金（或罚款）及赔偿金可累积计算并可以直接从应付给乙方的任何款项中扣除。</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19.2</w:t>
      </w:r>
      <w:r>
        <w:rPr>
          <w:rFonts w:ascii="仿宋" w:eastAsia="仿宋" w:hAnsi="仿宋" w:cs="仿宋" w:hint="eastAsia"/>
          <w:sz w:val="24"/>
          <w:szCs w:val="24"/>
        </w:rPr>
        <w:t>若乙方有拖欠、克扣工人劳动报酬行为的，甲方有权解除合同。</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19.3</w:t>
      </w:r>
      <w:r>
        <w:rPr>
          <w:rFonts w:ascii="仿宋" w:eastAsia="仿宋" w:hAnsi="仿宋" w:cs="仿宋" w:hint="eastAsia"/>
          <w:sz w:val="24"/>
          <w:szCs w:val="24"/>
        </w:rPr>
        <w:t>若发生下列情况，属甲方违约：</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19.3.1</w:t>
      </w:r>
      <w:r>
        <w:rPr>
          <w:rFonts w:ascii="仿宋" w:eastAsia="仿宋" w:hAnsi="仿宋" w:cs="仿宋" w:hint="eastAsia"/>
          <w:sz w:val="24"/>
          <w:szCs w:val="24"/>
        </w:rPr>
        <w:t>由于甲方原因造成工程进度款支付拖延，甲方按照同期银行贷款利息补偿，不再另外支付违约金；</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19.3.2</w:t>
      </w:r>
      <w:r>
        <w:rPr>
          <w:rFonts w:ascii="仿宋" w:eastAsia="仿宋" w:hAnsi="仿宋" w:cs="仿宋" w:hint="eastAsia"/>
          <w:sz w:val="24"/>
          <w:szCs w:val="24"/>
        </w:rPr>
        <w:t>甲方不按本分包合同约定履行自已的各项义务，使本分包合同无法履行的行为；</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19..3.3</w:t>
      </w:r>
      <w:r>
        <w:rPr>
          <w:rFonts w:ascii="仿宋" w:eastAsia="仿宋" w:hAnsi="仿宋" w:cs="仿宋" w:hint="eastAsia"/>
          <w:sz w:val="24"/>
          <w:szCs w:val="24"/>
        </w:rPr>
        <w:t>由于甲方违约导致乙方经济损失的，甲方负责赔偿。</w:t>
      </w:r>
      <w:bookmarkStart w:id="162" w:name="_Toc34909136"/>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19.4</w:t>
      </w:r>
      <w:r>
        <w:rPr>
          <w:rFonts w:ascii="仿宋" w:eastAsia="仿宋" w:hAnsi="仿宋" w:cs="仿宋" w:hint="eastAsia"/>
          <w:sz w:val="24"/>
          <w:szCs w:val="24"/>
        </w:rPr>
        <w:t>除非另有约定，甲方和乙方一方违约后，另一方要求违约方继续履行本分包合同时，违约方承担上述违约责任后仍应继续履行合同。</w:t>
      </w:r>
      <w:bookmarkEnd w:id="162"/>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19.5</w:t>
      </w:r>
      <w:r>
        <w:rPr>
          <w:rFonts w:ascii="仿宋" w:eastAsia="仿宋" w:hAnsi="仿宋" w:cs="仿宋" w:hint="eastAsia"/>
          <w:sz w:val="24"/>
          <w:szCs w:val="24"/>
        </w:rPr>
        <w:t>在合同履行中，无论何种原因，如发生民工到各级政府机关、甲方办公场所和施工工地等相关地方闹事事件的，乙方同意每发生一次，即按协议书第</w:t>
      </w:r>
      <w:r>
        <w:rPr>
          <w:rFonts w:ascii="仿宋" w:eastAsia="仿宋" w:hAnsi="仿宋" w:cs="仿宋" w:hint="eastAsia"/>
          <w:sz w:val="24"/>
          <w:szCs w:val="24"/>
        </w:rPr>
        <w:t>11</w:t>
      </w:r>
      <w:r>
        <w:rPr>
          <w:rFonts w:ascii="仿宋" w:eastAsia="仿宋" w:hAnsi="仿宋" w:cs="仿宋" w:hint="eastAsia"/>
          <w:sz w:val="24"/>
          <w:szCs w:val="24"/>
        </w:rPr>
        <w:t>条向甲方支付违约金，甲方有权在最终结算时直接扣除该违约金金额。</w:t>
      </w:r>
    </w:p>
    <w:p w:rsidR="006D27EC" w:rsidRDefault="00F16447">
      <w:pPr>
        <w:spacing w:line="400" w:lineRule="exact"/>
        <w:rPr>
          <w:rFonts w:ascii="仿宋" w:eastAsia="仿宋" w:hAnsi="仿宋" w:cs="仿宋"/>
          <w:sz w:val="24"/>
          <w:szCs w:val="24"/>
        </w:rPr>
      </w:pPr>
      <w:r>
        <w:rPr>
          <w:rFonts w:ascii="仿宋" w:eastAsia="仿宋" w:hAnsi="仿宋" w:cs="仿宋" w:hint="eastAsia"/>
          <w:sz w:val="24"/>
          <w:szCs w:val="24"/>
        </w:rPr>
        <w:t>19.6</w:t>
      </w:r>
      <w:r>
        <w:rPr>
          <w:rFonts w:ascii="仿宋" w:eastAsia="仿宋" w:hAnsi="仿宋" w:cs="仿宋" w:hint="eastAsia"/>
          <w:sz w:val="24"/>
          <w:szCs w:val="24"/>
        </w:rPr>
        <w:t>如出现下列情形的，甲方有权要求乙方采取重新开具发票等补救措施，并有权要求乙方支付合同总价（含增值税额）【</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的违约金，违约金不足以弥补甲方损失的，甲方有权继续追偿；情节严重的，甲方有权解除本合同，不予退还乙方已支付的履约保证金（如有），要求乙方支付合同总价（含增值税额）【</w:t>
      </w:r>
      <w:r>
        <w:rPr>
          <w:rFonts w:ascii="仿宋" w:eastAsia="仿宋" w:hAnsi="仿宋" w:cs="仿宋" w:hint="eastAsia"/>
          <w:sz w:val="24"/>
          <w:szCs w:val="24"/>
        </w:rPr>
        <w:t>20</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的违约金，如违约金不足以弥补甲方全部损失（包括但不限于税款、滞纳金、罚款及甲方其他相关损失等）的，甲方有权继续追偿。</w:t>
      </w:r>
    </w:p>
    <w:p w:rsidR="006D27EC" w:rsidRDefault="00F16447">
      <w:pPr>
        <w:pStyle w:val="3"/>
        <w:numPr>
          <w:ilvl w:val="0"/>
          <w:numId w:val="0"/>
        </w:numPr>
        <w:rPr>
          <w:rFonts w:ascii="仿宋" w:eastAsia="仿宋" w:hAnsi="仿宋" w:cs="仿宋"/>
        </w:rPr>
      </w:pPr>
      <w:r>
        <w:rPr>
          <w:rFonts w:ascii="仿宋" w:eastAsia="仿宋" w:hAnsi="仿宋" w:cs="仿宋" w:hint="eastAsia"/>
        </w:rPr>
        <w:t>19.6.1</w:t>
      </w:r>
      <w:r>
        <w:rPr>
          <w:rFonts w:ascii="仿宋" w:eastAsia="仿宋" w:hAnsi="仿宋" w:cs="仿宋" w:hint="eastAsia"/>
        </w:rPr>
        <w:t>乙方未按本合同约定及时向甲方开具、送达增值税专用发票，造成甲方无法及时认</w:t>
      </w:r>
      <w:r>
        <w:rPr>
          <w:rFonts w:ascii="仿宋" w:eastAsia="仿宋" w:hAnsi="仿宋" w:cs="仿宋" w:hint="eastAsia"/>
        </w:rPr>
        <w:lastRenderedPageBreak/>
        <w:t>证、抵扣的；出现乙</w:t>
      </w:r>
      <w:r>
        <w:rPr>
          <w:rFonts w:ascii="仿宋" w:eastAsia="仿宋" w:hAnsi="仿宋" w:cs="仿宋" w:hint="eastAsia"/>
        </w:rPr>
        <w:t>方未按合同规定开具、送达发票次数达【</w:t>
      </w:r>
      <w:r>
        <w:rPr>
          <w:rFonts w:ascii="仿宋" w:eastAsia="仿宋" w:hAnsi="仿宋" w:cs="仿宋" w:hint="eastAsia"/>
        </w:rPr>
        <w:t>2</w:t>
      </w:r>
      <w:r>
        <w:rPr>
          <w:rFonts w:ascii="仿宋" w:eastAsia="仿宋" w:hAnsi="仿宋" w:cs="仿宋" w:hint="eastAsia"/>
        </w:rPr>
        <w:t>】次及以上的，视为情节严重。</w:t>
      </w:r>
    </w:p>
    <w:p w:rsidR="006D27EC" w:rsidRDefault="00F16447">
      <w:pPr>
        <w:pStyle w:val="3"/>
        <w:numPr>
          <w:ilvl w:val="0"/>
          <w:numId w:val="0"/>
        </w:numPr>
        <w:rPr>
          <w:rFonts w:ascii="仿宋" w:eastAsia="仿宋" w:hAnsi="仿宋" w:cs="仿宋"/>
        </w:rPr>
      </w:pPr>
      <w:r>
        <w:rPr>
          <w:rFonts w:ascii="仿宋" w:eastAsia="仿宋" w:hAnsi="仿宋" w:cs="仿宋" w:hint="eastAsia"/>
        </w:rPr>
        <w:t>19.6.2</w:t>
      </w:r>
      <w:r>
        <w:rPr>
          <w:rFonts w:ascii="仿宋" w:eastAsia="仿宋" w:hAnsi="仿宋" w:cs="仿宋" w:hint="eastAsia"/>
        </w:rPr>
        <w:t>乙方未经甲方同意，擅自要求调整发票开具单位或收款单位的。</w:t>
      </w:r>
    </w:p>
    <w:p w:rsidR="006D27EC" w:rsidRDefault="00F16447">
      <w:pPr>
        <w:pStyle w:val="3"/>
        <w:numPr>
          <w:ilvl w:val="0"/>
          <w:numId w:val="0"/>
        </w:numPr>
        <w:rPr>
          <w:rFonts w:ascii="仿宋" w:eastAsia="仿宋" w:hAnsi="仿宋" w:cs="仿宋"/>
        </w:rPr>
      </w:pPr>
      <w:r>
        <w:rPr>
          <w:rFonts w:ascii="仿宋" w:eastAsia="仿宋" w:hAnsi="仿宋" w:cs="仿宋" w:hint="eastAsia"/>
        </w:rPr>
        <w:t>19.6.3</w:t>
      </w:r>
      <w:r>
        <w:rPr>
          <w:rFonts w:ascii="仿宋" w:eastAsia="仿宋" w:hAnsi="仿宋" w:cs="仿宋" w:hint="eastAsia"/>
        </w:rPr>
        <w:t>因乙方提供的增值税专用发票票面信息有误等原因，导致乙方提供的增值税专用发票未通过认证的；上述情形发生【</w:t>
      </w:r>
      <w:r>
        <w:rPr>
          <w:rFonts w:ascii="仿宋" w:eastAsia="仿宋" w:hAnsi="仿宋" w:cs="仿宋" w:hint="eastAsia"/>
        </w:rPr>
        <w:t>2</w:t>
      </w:r>
      <w:r>
        <w:rPr>
          <w:rFonts w:ascii="仿宋" w:eastAsia="仿宋" w:hAnsi="仿宋" w:cs="仿宋" w:hint="eastAsia"/>
        </w:rPr>
        <w:t>】次及以上的，视为情节严重。</w:t>
      </w:r>
    </w:p>
    <w:p w:rsidR="006D27EC" w:rsidRDefault="00F16447">
      <w:pPr>
        <w:pStyle w:val="3"/>
        <w:numPr>
          <w:ilvl w:val="0"/>
          <w:numId w:val="0"/>
        </w:numPr>
        <w:rPr>
          <w:rFonts w:ascii="仿宋" w:eastAsia="仿宋" w:hAnsi="仿宋" w:cs="仿宋"/>
        </w:rPr>
      </w:pPr>
      <w:r>
        <w:rPr>
          <w:rFonts w:ascii="仿宋" w:eastAsia="仿宋" w:hAnsi="仿宋" w:cs="仿宋" w:hint="eastAsia"/>
        </w:rPr>
        <w:t>19.6.4</w:t>
      </w:r>
      <w:r>
        <w:rPr>
          <w:rFonts w:ascii="仿宋" w:eastAsia="仿宋" w:hAnsi="仿宋" w:cs="仿宋" w:hint="eastAsia"/>
        </w:rPr>
        <w:t>乙方违反国家法律、法规、规章、政策等规定开具、提供发票或涉嫌虚开发票的，视为情节严重（本合同另有约定的除外）。</w:t>
      </w:r>
    </w:p>
    <w:p w:rsidR="006D27EC" w:rsidRDefault="00F16447">
      <w:pPr>
        <w:spacing w:line="400" w:lineRule="exact"/>
        <w:rPr>
          <w:rFonts w:ascii="仿宋" w:eastAsia="仿宋" w:hAnsi="仿宋" w:cs="仿宋"/>
          <w:sz w:val="24"/>
          <w:szCs w:val="24"/>
        </w:rPr>
      </w:pPr>
      <w:r>
        <w:rPr>
          <w:rFonts w:ascii="仿宋" w:eastAsia="仿宋" w:hAnsi="仿宋" w:cs="仿宋" w:hint="eastAsia"/>
          <w:sz w:val="24"/>
          <w:szCs w:val="24"/>
        </w:rPr>
        <w:t>19.7</w:t>
      </w:r>
      <w:r>
        <w:rPr>
          <w:rFonts w:ascii="仿宋" w:eastAsia="仿宋" w:hAnsi="仿宋" w:cs="仿宋" w:hint="eastAsia"/>
          <w:sz w:val="24"/>
          <w:szCs w:val="24"/>
        </w:rPr>
        <w:t>甲方依据本合同约定行使解除权的，乙方所有人员、设备必须在甲方解除合同书面通知送达之日起三个工作日</w:t>
      </w:r>
      <w:r>
        <w:rPr>
          <w:rFonts w:ascii="仿宋" w:eastAsia="仿宋" w:hAnsi="仿宋" w:cs="仿宋" w:hint="eastAsia"/>
          <w:sz w:val="24"/>
          <w:szCs w:val="24"/>
        </w:rPr>
        <w:t>内撤离施工现场并向甲方移交有关的所有工程资料，并在此期限内与甲方共同签证已完成的工程量。如乙方三日内未撤场，甲方有权安排第三方清运乙方的现场材料及设备，且费用由乙方承担。未经甲乙双方共同签证的工程量不得再要求结算。甲方在上述期限过后有权安排新的施工单位进场施工。</w:t>
      </w:r>
    </w:p>
    <w:p w:rsidR="006D27EC" w:rsidRDefault="00F16447">
      <w:pPr>
        <w:spacing w:line="360" w:lineRule="auto"/>
        <w:outlineLvl w:val="1"/>
        <w:rPr>
          <w:rFonts w:ascii="仿宋" w:eastAsia="仿宋" w:hAnsi="仿宋" w:cs="仿宋"/>
          <w:b/>
          <w:sz w:val="24"/>
          <w:szCs w:val="24"/>
        </w:rPr>
      </w:pPr>
      <w:bookmarkStart w:id="163" w:name="_Toc118634656"/>
      <w:bookmarkStart w:id="164" w:name="_Toc122080438"/>
      <w:bookmarkStart w:id="165" w:name="_Toc78944640"/>
      <w:bookmarkStart w:id="166" w:name="_Toc78940661"/>
      <w:r>
        <w:rPr>
          <w:rFonts w:ascii="仿宋" w:eastAsia="仿宋" w:hAnsi="仿宋" w:cs="仿宋" w:hint="eastAsia"/>
          <w:sz w:val="24"/>
          <w:szCs w:val="24"/>
        </w:rPr>
        <w:t>19.8</w:t>
      </w:r>
      <w:r>
        <w:rPr>
          <w:rFonts w:ascii="仿宋" w:eastAsia="仿宋" w:hAnsi="仿宋" w:cs="仿宋" w:hint="eastAsia"/>
          <w:sz w:val="24"/>
          <w:szCs w:val="24"/>
        </w:rPr>
        <w:t>本合同约定的按合同总价或已付款或未付款一定比例计算的违约金、赔偿金、补偿金等，其计算基数均包含增值税额。</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转让和再分包</w:t>
      </w:r>
    </w:p>
    <w:p w:rsidR="006D27EC" w:rsidRDefault="00F16447">
      <w:pPr>
        <w:pStyle w:val="1b"/>
        <w:spacing w:after="0"/>
        <w:ind w:left="1"/>
        <w:rPr>
          <w:rFonts w:ascii="仿宋" w:eastAsia="仿宋" w:hAnsi="仿宋" w:cs="仿宋"/>
          <w:szCs w:val="24"/>
        </w:rPr>
      </w:pPr>
      <w:r>
        <w:rPr>
          <w:rFonts w:ascii="仿宋" w:eastAsia="仿宋" w:hAnsi="仿宋" w:cs="仿宋" w:hint="eastAsia"/>
          <w:szCs w:val="24"/>
        </w:rPr>
        <w:t>未经甲方书面同意，乙方不得将本分包合同转让或将部分包工程或其中任何部分再分包。否则，乙方应按本合同规定承担违约赔偿责任，</w:t>
      </w:r>
      <w:r>
        <w:rPr>
          <w:rFonts w:ascii="仿宋" w:eastAsia="仿宋" w:hAnsi="仿宋" w:cs="仿宋" w:hint="eastAsia"/>
          <w:szCs w:val="24"/>
        </w:rPr>
        <w:t>同时甲方有权解除本合同。</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索赔</w:t>
      </w:r>
      <w:bookmarkEnd w:id="163"/>
      <w:bookmarkEnd w:id="164"/>
      <w:bookmarkEnd w:id="165"/>
      <w:bookmarkEnd w:id="166"/>
    </w:p>
    <w:p w:rsidR="006D27EC" w:rsidRDefault="00F16447">
      <w:pPr>
        <w:spacing w:line="360" w:lineRule="auto"/>
        <w:rPr>
          <w:rFonts w:ascii="仿宋" w:eastAsia="仿宋" w:hAnsi="仿宋" w:cs="仿宋"/>
          <w:sz w:val="24"/>
          <w:szCs w:val="24"/>
        </w:rPr>
      </w:pPr>
      <w:bookmarkStart w:id="167" w:name="_Toc34909138"/>
      <w:r>
        <w:rPr>
          <w:rFonts w:ascii="仿宋" w:eastAsia="仿宋" w:hAnsi="仿宋" w:cs="仿宋" w:hint="eastAsia"/>
          <w:sz w:val="24"/>
          <w:szCs w:val="24"/>
        </w:rPr>
        <w:t>21.1</w:t>
      </w:r>
      <w:r>
        <w:rPr>
          <w:rFonts w:ascii="仿宋" w:eastAsia="仿宋" w:hAnsi="仿宋" w:cs="仿宋" w:hint="eastAsia"/>
          <w:sz w:val="24"/>
          <w:szCs w:val="24"/>
        </w:rPr>
        <w:t>乙方索赔成立的前提必须是由于非乙方的原因导致乙方工期和（或）经济损失，且乙方在该分包合同规定的时限内提出索赔和提供有效证据等详细资料。</w:t>
      </w:r>
      <w:bookmarkEnd w:id="167"/>
    </w:p>
    <w:p w:rsidR="006D27EC" w:rsidRDefault="00F16447">
      <w:pPr>
        <w:spacing w:line="360" w:lineRule="auto"/>
        <w:rPr>
          <w:rFonts w:ascii="仿宋" w:eastAsia="仿宋" w:hAnsi="仿宋" w:cs="仿宋"/>
          <w:sz w:val="24"/>
          <w:szCs w:val="24"/>
        </w:rPr>
      </w:pPr>
      <w:bookmarkStart w:id="168" w:name="_Toc34909139"/>
      <w:r>
        <w:rPr>
          <w:rFonts w:ascii="仿宋" w:eastAsia="仿宋" w:hAnsi="仿宋" w:cs="仿宋" w:hint="eastAsia"/>
          <w:sz w:val="24"/>
          <w:szCs w:val="24"/>
        </w:rPr>
        <w:t>21.2</w:t>
      </w:r>
      <w:r>
        <w:rPr>
          <w:rFonts w:ascii="仿宋" w:eastAsia="仿宋" w:hAnsi="仿宋" w:cs="仿宋" w:hint="eastAsia"/>
          <w:sz w:val="24"/>
          <w:szCs w:val="24"/>
        </w:rPr>
        <w:t>乙方应保存好索赔事件发生的全部记录，以供甲方查阅，并在甲方要求时，向甲方提供记录的副本。</w:t>
      </w:r>
      <w:bookmarkEnd w:id="168"/>
    </w:p>
    <w:p w:rsidR="006D27EC" w:rsidRDefault="00F16447">
      <w:pPr>
        <w:tabs>
          <w:tab w:val="left" w:pos="567"/>
        </w:tabs>
        <w:spacing w:line="360" w:lineRule="auto"/>
        <w:rPr>
          <w:rFonts w:ascii="仿宋" w:eastAsia="仿宋" w:hAnsi="仿宋" w:cs="仿宋"/>
          <w:sz w:val="24"/>
          <w:szCs w:val="24"/>
        </w:rPr>
      </w:pPr>
      <w:bookmarkStart w:id="169" w:name="_Toc34909140"/>
      <w:r>
        <w:rPr>
          <w:rFonts w:ascii="仿宋" w:eastAsia="仿宋" w:hAnsi="仿宋" w:cs="仿宋" w:hint="eastAsia"/>
          <w:sz w:val="24"/>
          <w:szCs w:val="24"/>
        </w:rPr>
        <w:t>21.3</w:t>
      </w:r>
      <w:r>
        <w:rPr>
          <w:rFonts w:ascii="仿宋" w:eastAsia="仿宋" w:hAnsi="仿宋" w:cs="仿宋" w:hint="eastAsia"/>
          <w:sz w:val="24"/>
          <w:szCs w:val="24"/>
        </w:rPr>
        <w:t>甲方未能按本分包合同约定履行义务以及应由甲方承担责任的其他情况，给乙方造成损失和</w:t>
      </w:r>
      <w:r>
        <w:rPr>
          <w:rFonts w:ascii="仿宋" w:eastAsia="仿宋" w:hAnsi="仿宋" w:cs="仿宋" w:hint="eastAsia"/>
          <w:sz w:val="24"/>
          <w:szCs w:val="24"/>
        </w:rPr>
        <w:t>/</w:t>
      </w:r>
      <w:r>
        <w:rPr>
          <w:rFonts w:ascii="仿宋" w:eastAsia="仿宋" w:hAnsi="仿宋" w:cs="仿宋" w:hint="eastAsia"/>
          <w:sz w:val="24"/>
          <w:szCs w:val="24"/>
        </w:rPr>
        <w:t>或导致工期延误的，乙方向甲方提出索赔的程序如下：</w:t>
      </w:r>
      <w:bookmarkEnd w:id="169"/>
    </w:p>
    <w:p w:rsidR="006D27EC" w:rsidRDefault="00F16447">
      <w:pPr>
        <w:numPr>
          <w:ilvl w:val="2"/>
          <w:numId w:val="22"/>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索赔事件发生后</w:t>
      </w:r>
      <w:r>
        <w:rPr>
          <w:rFonts w:ascii="仿宋" w:eastAsia="仿宋" w:hAnsi="仿宋" w:cs="仿宋" w:hint="eastAsia"/>
          <w:sz w:val="24"/>
          <w:szCs w:val="24"/>
        </w:rPr>
        <w:t>14</w:t>
      </w:r>
      <w:r>
        <w:rPr>
          <w:rFonts w:ascii="仿宋" w:eastAsia="仿宋" w:hAnsi="仿宋" w:cs="仿宋" w:hint="eastAsia"/>
          <w:sz w:val="24"/>
          <w:szCs w:val="24"/>
        </w:rPr>
        <w:t>天内，向甲方提出索赔意向通知</w:t>
      </w:r>
      <w:r>
        <w:rPr>
          <w:rFonts w:ascii="仿宋" w:eastAsia="仿宋" w:hAnsi="仿宋" w:cs="仿宋" w:hint="eastAsia"/>
          <w:sz w:val="24"/>
          <w:szCs w:val="24"/>
        </w:rPr>
        <w:t>,</w:t>
      </w:r>
      <w:r>
        <w:rPr>
          <w:rFonts w:ascii="仿宋" w:eastAsia="仿宋" w:hAnsi="仿宋" w:cs="仿宋" w:hint="eastAsia"/>
          <w:sz w:val="24"/>
          <w:szCs w:val="24"/>
        </w:rPr>
        <w:t>逾期不提出的，视为放弃索赔；</w:t>
      </w:r>
    </w:p>
    <w:p w:rsidR="006D27EC" w:rsidRDefault="00F16447">
      <w:pPr>
        <w:numPr>
          <w:ilvl w:val="2"/>
          <w:numId w:val="22"/>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在提出索赔意向通知后</w:t>
      </w:r>
      <w:r>
        <w:rPr>
          <w:rFonts w:ascii="仿宋" w:eastAsia="仿宋" w:hAnsi="仿宋" w:cs="仿宋" w:hint="eastAsia"/>
          <w:sz w:val="24"/>
          <w:szCs w:val="24"/>
        </w:rPr>
        <w:t>14</w:t>
      </w:r>
      <w:r>
        <w:rPr>
          <w:rFonts w:ascii="仿宋" w:eastAsia="仿宋" w:hAnsi="仿宋" w:cs="仿宋" w:hint="eastAsia"/>
          <w:sz w:val="24"/>
          <w:szCs w:val="24"/>
        </w:rPr>
        <w:t>天内，向甲方提交赔偿损失和（或）延长工期的索赔通知及有关资料；</w:t>
      </w:r>
    </w:p>
    <w:p w:rsidR="006D27EC" w:rsidRDefault="00F16447">
      <w:pPr>
        <w:numPr>
          <w:ilvl w:val="2"/>
          <w:numId w:val="22"/>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甲方在收到乙方提交的索赔通知和有关资料后，于</w:t>
      </w:r>
      <w:r>
        <w:rPr>
          <w:rFonts w:ascii="仿宋" w:eastAsia="仿宋" w:hAnsi="仿宋" w:cs="仿宋" w:hint="eastAsia"/>
          <w:sz w:val="24"/>
          <w:szCs w:val="24"/>
        </w:rPr>
        <w:t>14</w:t>
      </w:r>
      <w:r>
        <w:rPr>
          <w:rFonts w:ascii="仿宋" w:eastAsia="仿宋" w:hAnsi="仿宋" w:cs="仿宋" w:hint="eastAsia"/>
          <w:sz w:val="24"/>
          <w:szCs w:val="24"/>
        </w:rPr>
        <w:t>天内给予答复，或要求乙方进一步补充索赔理由和证据；</w:t>
      </w:r>
    </w:p>
    <w:p w:rsidR="006D27EC" w:rsidRDefault="00F16447">
      <w:pPr>
        <w:numPr>
          <w:ilvl w:val="2"/>
          <w:numId w:val="22"/>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当索赔事件持续进行时，乙方应当阶段性向甲方提出索赔意向通知，在该事件终了后</w:t>
      </w:r>
      <w:r>
        <w:rPr>
          <w:rFonts w:ascii="仿宋" w:eastAsia="仿宋" w:hAnsi="仿宋" w:cs="仿宋" w:hint="eastAsia"/>
          <w:sz w:val="24"/>
          <w:szCs w:val="24"/>
        </w:rPr>
        <w:t>14</w:t>
      </w:r>
      <w:r>
        <w:rPr>
          <w:rFonts w:ascii="仿宋" w:eastAsia="仿宋" w:hAnsi="仿宋" w:cs="仿宋" w:hint="eastAsia"/>
          <w:sz w:val="24"/>
          <w:szCs w:val="24"/>
        </w:rPr>
        <w:t>天内，提交索赔的有关资料和最终索赔通知。</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21.4</w:t>
      </w:r>
      <w:r>
        <w:rPr>
          <w:rFonts w:ascii="仿宋" w:eastAsia="仿宋" w:hAnsi="仿宋" w:cs="仿宋" w:hint="eastAsia"/>
          <w:sz w:val="24"/>
          <w:szCs w:val="24"/>
        </w:rPr>
        <w:t>乙方必须于每月</w:t>
      </w:r>
      <w:r>
        <w:rPr>
          <w:rFonts w:ascii="仿宋" w:eastAsia="仿宋" w:hAnsi="仿宋" w:cs="仿宋" w:hint="eastAsia"/>
          <w:sz w:val="24"/>
          <w:szCs w:val="24"/>
        </w:rPr>
        <w:t>26</w:t>
      </w:r>
      <w:r>
        <w:rPr>
          <w:rFonts w:ascii="仿宋" w:eastAsia="仿宋" w:hAnsi="仿宋" w:cs="仿宋" w:hint="eastAsia"/>
          <w:sz w:val="24"/>
          <w:szCs w:val="24"/>
        </w:rPr>
        <w:t>日报送给甲方一份详细帐目（副本抄送施工监理单位），详尽列出当月乙方根据合同条件有权获得的所有索赔项目。乙方逾期不提交或未列在此帐目中的额外</w:t>
      </w:r>
      <w:r>
        <w:rPr>
          <w:rFonts w:ascii="仿宋" w:eastAsia="仿宋" w:hAnsi="仿宋" w:cs="仿宋" w:hint="eastAsia"/>
          <w:sz w:val="24"/>
          <w:szCs w:val="24"/>
        </w:rPr>
        <w:lastRenderedPageBreak/>
        <w:t>索赔视为乙方放弃此等索赔，甲方将不予考虑。</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保险</w:t>
      </w:r>
    </w:p>
    <w:p w:rsidR="006D27EC" w:rsidRDefault="00F16447">
      <w:pPr>
        <w:spacing w:line="360" w:lineRule="auto"/>
        <w:rPr>
          <w:rFonts w:ascii="仿宋" w:eastAsia="仿宋" w:hAnsi="仿宋" w:cs="仿宋"/>
          <w:sz w:val="24"/>
          <w:szCs w:val="24"/>
        </w:rPr>
      </w:pPr>
      <w:bookmarkStart w:id="170" w:name="_Toc78940662"/>
      <w:bookmarkStart w:id="171" w:name="_Toc118634657"/>
      <w:bookmarkStart w:id="172" w:name="_Toc122080439"/>
      <w:bookmarkStart w:id="173" w:name="_Toc78944641"/>
      <w:r>
        <w:rPr>
          <w:rFonts w:ascii="仿宋" w:eastAsia="仿宋" w:hAnsi="仿宋" w:cs="仿宋" w:hint="eastAsia"/>
          <w:sz w:val="24"/>
          <w:szCs w:val="24"/>
        </w:rPr>
        <w:t>22.1</w:t>
      </w:r>
      <w:r>
        <w:rPr>
          <w:rFonts w:ascii="仿宋" w:eastAsia="仿宋" w:hAnsi="仿宋" w:cs="仿宋" w:hint="eastAsia"/>
          <w:sz w:val="24"/>
          <w:szCs w:val="24"/>
        </w:rPr>
        <w:t>乙方应按当地政府之法规规定投保。</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22.2</w:t>
      </w:r>
      <w:r>
        <w:rPr>
          <w:rFonts w:ascii="仿宋" w:eastAsia="仿宋" w:hAnsi="仿宋" w:cs="仿宋" w:hint="eastAsia"/>
          <w:sz w:val="24"/>
          <w:szCs w:val="24"/>
        </w:rPr>
        <w:t>现场以外的场地、运输、仓贮、加工场等所需要的保险由乙方负责，并承担所有费用。</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争议</w:t>
      </w:r>
      <w:bookmarkEnd w:id="170"/>
      <w:bookmarkEnd w:id="171"/>
      <w:bookmarkEnd w:id="172"/>
      <w:bookmarkEnd w:id="173"/>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23.1</w:t>
      </w:r>
      <w:r>
        <w:rPr>
          <w:rFonts w:ascii="仿宋" w:eastAsia="仿宋" w:hAnsi="仿宋" w:cs="仿宋" w:hint="eastAsia"/>
          <w:sz w:val="24"/>
          <w:szCs w:val="24"/>
        </w:rPr>
        <w:t>无论在本分包工程施工期间或竣工之后，无论在本分包合同终止之前或之后，合同双方关于本分包合同、或起因于本分包合同、或因本分包工程施工发生任何争议，可按以下方式解决争议：</w:t>
      </w:r>
    </w:p>
    <w:p w:rsidR="006D27EC" w:rsidRDefault="00F16447">
      <w:pPr>
        <w:numPr>
          <w:ilvl w:val="2"/>
          <w:numId w:val="23"/>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双方应友好协商解决，或</w:t>
      </w:r>
    </w:p>
    <w:p w:rsidR="006D27EC" w:rsidRDefault="00F16447">
      <w:pPr>
        <w:numPr>
          <w:ilvl w:val="2"/>
          <w:numId w:val="23"/>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申请有关合同管理或造价主管部门调解；</w:t>
      </w:r>
    </w:p>
    <w:p w:rsidR="006D27EC" w:rsidRDefault="00F16447">
      <w:pPr>
        <w:numPr>
          <w:ilvl w:val="2"/>
          <w:numId w:val="23"/>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协商、调解不成的，任何一方均可向本工程所在地人民法院提起诉讼。</w:t>
      </w:r>
    </w:p>
    <w:p w:rsidR="006D27EC" w:rsidRDefault="00F16447">
      <w:pPr>
        <w:spacing w:line="360" w:lineRule="auto"/>
        <w:rPr>
          <w:rFonts w:ascii="仿宋" w:eastAsia="仿宋" w:hAnsi="仿宋" w:cs="仿宋"/>
          <w:sz w:val="24"/>
          <w:szCs w:val="24"/>
        </w:rPr>
      </w:pPr>
      <w:bookmarkStart w:id="174" w:name="_Toc34909148"/>
      <w:r>
        <w:rPr>
          <w:rFonts w:ascii="仿宋" w:eastAsia="仿宋" w:hAnsi="仿宋" w:cs="仿宋" w:hint="eastAsia"/>
          <w:sz w:val="24"/>
          <w:szCs w:val="24"/>
        </w:rPr>
        <w:t>23.2</w:t>
      </w:r>
      <w:r>
        <w:rPr>
          <w:rFonts w:ascii="仿宋" w:eastAsia="仿宋" w:hAnsi="仿宋" w:cs="仿宋" w:hint="eastAsia"/>
          <w:sz w:val="24"/>
          <w:szCs w:val="24"/>
        </w:rPr>
        <w:t>发生争议后，除非出现下列情况，双方都应继续履行本分包合同，保持施工连续，保护好已完工程：</w:t>
      </w:r>
      <w:bookmarkEnd w:id="174"/>
    </w:p>
    <w:p w:rsidR="006D27EC" w:rsidRDefault="00F16447">
      <w:pPr>
        <w:numPr>
          <w:ilvl w:val="2"/>
          <w:numId w:val="24"/>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单方违约导致本分包合同确已无法履行，双方协商停止施工；</w:t>
      </w:r>
    </w:p>
    <w:p w:rsidR="006D27EC" w:rsidRDefault="00F16447">
      <w:pPr>
        <w:numPr>
          <w:ilvl w:val="2"/>
          <w:numId w:val="24"/>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调解要求停止施工，且为双方接受；</w:t>
      </w:r>
    </w:p>
    <w:p w:rsidR="006D27EC" w:rsidRDefault="00F16447">
      <w:pPr>
        <w:numPr>
          <w:ilvl w:val="2"/>
          <w:numId w:val="24"/>
        </w:numPr>
        <w:tabs>
          <w:tab w:val="clear" w:pos="1327"/>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法院要求停止施工。</w:t>
      </w:r>
    </w:p>
    <w:p w:rsidR="006D27EC" w:rsidRDefault="00F16447">
      <w:pPr>
        <w:numPr>
          <w:ilvl w:val="0"/>
          <w:numId w:val="17"/>
        </w:numPr>
        <w:spacing w:line="360" w:lineRule="auto"/>
        <w:outlineLvl w:val="1"/>
        <w:rPr>
          <w:rFonts w:ascii="仿宋" w:eastAsia="仿宋" w:hAnsi="仿宋" w:cs="仿宋"/>
          <w:b/>
          <w:sz w:val="24"/>
          <w:szCs w:val="24"/>
        </w:rPr>
      </w:pPr>
      <w:bookmarkStart w:id="175" w:name="_Toc78940670"/>
      <w:bookmarkStart w:id="176" w:name="_Toc78944649"/>
      <w:bookmarkStart w:id="177" w:name="_Toc122080448"/>
      <w:bookmarkStart w:id="178" w:name="_Toc118634668"/>
      <w:r>
        <w:rPr>
          <w:rFonts w:ascii="仿宋" w:eastAsia="仿宋" w:hAnsi="仿宋" w:cs="仿宋" w:hint="eastAsia"/>
          <w:b/>
          <w:sz w:val="24"/>
          <w:szCs w:val="24"/>
        </w:rPr>
        <w:t>合同的生效、终止和解除</w:t>
      </w:r>
      <w:bookmarkEnd w:id="175"/>
      <w:bookmarkEnd w:id="176"/>
      <w:bookmarkEnd w:id="177"/>
      <w:bookmarkEnd w:id="178"/>
    </w:p>
    <w:p w:rsidR="006D27EC" w:rsidRDefault="00F16447">
      <w:pPr>
        <w:spacing w:line="360" w:lineRule="auto"/>
        <w:rPr>
          <w:rFonts w:ascii="仿宋" w:eastAsia="仿宋" w:hAnsi="仿宋" w:cs="仿宋"/>
          <w:sz w:val="24"/>
          <w:szCs w:val="24"/>
        </w:rPr>
      </w:pPr>
      <w:bookmarkStart w:id="179" w:name="_Toc118634669"/>
      <w:bookmarkStart w:id="180" w:name="_Toc78944650"/>
      <w:bookmarkStart w:id="181" w:name="_Toc122080449"/>
      <w:bookmarkStart w:id="182" w:name="_Toc78940671"/>
      <w:r>
        <w:rPr>
          <w:rFonts w:ascii="仿宋" w:eastAsia="仿宋" w:hAnsi="仿宋" w:cs="仿宋" w:hint="eastAsia"/>
          <w:sz w:val="24"/>
          <w:szCs w:val="24"/>
        </w:rPr>
        <w:t>24.1</w:t>
      </w:r>
      <w:r>
        <w:rPr>
          <w:rFonts w:ascii="仿宋" w:eastAsia="仿宋" w:hAnsi="仿宋" w:cs="仿宋" w:hint="eastAsia"/>
          <w:sz w:val="24"/>
          <w:szCs w:val="24"/>
        </w:rPr>
        <w:t>合同生效、终止</w:t>
      </w:r>
      <w:bookmarkEnd w:id="179"/>
      <w:bookmarkEnd w:id="180"/>
      <w:bookmarkEnd w:id="181"/>
      <w:bookmarkEnd w:id="182"/>
    </w:p>
    <w:p w:rsidR="006D27EC" w:rsidRDefault="00F16447">
      <w:pPr>
        <w:numPr>
          <w:ilvl w:val="2"/>
          <w:numId w:val="25"/>
        </w:numPr>
        <w:tabs>
          <w:tab w:val="clear" w:pos="1327"/>
        </w:tabs>
        <w:spacing w:line="360" w:lineRule="auto"/>
        <w:ind w:left="851" w:hanging="851"/>
        <w:rPr>
          <w:rFonts w:ascii="仿宋" w:eastAsia="仿宋" w:hAnsi="仿宋" w:cs="仿宋"/>
          <w:sz w:val="24"/>
          <w:szCs w:val="24"/>
        </w:rPr>
      </w:pPr>
      <w:bookmarkStart w:id="183" w:name="_Toc34909189"/>
      <w:r>
        <w:rPr>
          <w:rFonts w:ascii="仿宋" w:eastAsia="仿宋" w:hAnsi="仿宋" w:cs="仿宋" w:hint="eastAsia"/>
          <w:sz w:val="24"/>
          <w:szCs w:val="24"/>
        </w:rPr>
        <w:t>本合同经双方盖章后生效。</w:t>
      </w:r>
      <w:bookmarkEnd w:id="183"/>
    </w:p>
    <w:p w:rsidR="006D27EC" w:rsidRDefault="00F16447">
      <w:pPr>
        <w:numPr>
          <w:ilvl w:val="2"/>
          <w:numId w:val="25"/>
        </w:numPr>
        <w:tabs>
          <w:tab w:val="clear" w:pos="1327"/>
        </w:tabs>
        <w:spacing w:line="360" w:lineRule="auto"/>
        <w:ind w:left="851" w:hanging="851"/>
        <w:rPr>
          <w:rFonts w:ascii="仿宋" w:eastAsia="仿宋" w:hAnsi="仿宋" w:cs="仿宋"/>
          <w:sz w:val="24"/>
          <w:szCs w:val="24"/>
        </w:rPr>
      </w:pPr>
      <w:bookmarkStart w:id="184" w:name="_Toc34909190"/>
      <w:r>
        <w:rPr>
          <w:rFonts w:ascii="仿宋" w:eastAsia="仿宋" w:hAnsi="仿宋" w:cs="仿宋" w:hint="eastAsia"/>
          <w:sz w:val="24"/>
          <w:szCs w:val="24"/>
        </w:rPr>
        <w:t>所有本分包合同约定的双方各自的全部义务履行完毕，本分包合同即告终止。</w:t>
      </w:r>
      <w:bookmarkEnd w:id="184"/>
    </w:p>
    <w:p w:rsidR="006D27EC" w:rsidRDefault="00F16447">
      <w:pPr>
        <w:numPr>
          <w:ilvl w:val="2"/>
          <w:numId w:val="25"/>
        </w:numPr>
        <w:tabs>
          <w:tab w:val="clear" w:pos="1327"/>
        </w:tabs>
        <w:spacing w:line="360" w:lineRule="auto"/>
        <w:ind w:left="851" w:hanging="851"/>
        <w:rPr>
          <w:rFonts w:ascii="仿宋" w:eastAsia="仿宋" w:hAnsi="仿宋" w:cs="仿宋"/>
          <w:sz w:val="24"/>
          <w:szCs w:val="24"/>
        </w:rPr>
      </w:pPr>
      <w:r>
        <w:rPr>
          <w:rFonts w:ascii="仿宋" w:eastAsia="仿宋" w:hAnsi="仿宋" w:cs="仿宋" w:hint="eastAsia"/>
          <w:sz w:val="24"/>
          <w:szCs w:val="24"/>
        </w:rPr>
        <w:t>合同的权利义务终止后，双方应当遵循诚实信用原则，履行通知、协助、保密等义务。</w:t>
      </w:r>
    </w:p>
    <w:p w:rsidR="006D27EC" w:rsidRDefault="00F16447">
      <w:pPr>
        <w:numPr>
          <w:ilvl w:val="1"/>
          <w:numId w:val="26"/>
        </w:numPr>
        <w:spacing w:line="360" w:lineRule="auto"/>
        <w:ind w:left="720" w:hanging="720"/>
        <w:rPr>
          <w:rFonts w:ascii="仿宋" w:eastAsia="仿宋" w:hAnsi="仿宋" w:cs="仿宋"/>
          <w:sz w:val="24"/>
          <w:szCs w:val="24"/>
        </w:rPr>
      </w:pPr>
      <w:bookmarkStart w:id="185" w:name="_Toc78940672"/>
      <w:bookmarkStart w:id="186" w:name="_Toc78944651"/>
      <w:bookmarkStart w:id="187" w:name="_Toc122080450"/>
      <w:bookmarkStart w:id="188" w:name="_Toc118634670"/>
      <w:r>
        <w:rPr>
          <w:rFonts w:ascii="仿宋" w:eastAsia="仿宋" w:hAnsi="仿宋" w:cs="仿宋" w:hint="eastAsia"/>
          <w:sz w:val="24"/>
          <w:szCs w:val="24"/>
        </w:rPr>
        <w:t>合同的解除</w:t>
      </w:r>
      <w:bookmarkEnd w:id="185"/>
      <w:bookmarkEnd w:id="186"/>
      <w:bookmarkEnd w:id="187"/>
      <w:bookmarkEnd w:id="188"/>
    </w:p>
    <w:p w:rsidR="006D27EC" w:rsidRDefault="00F16447">
      <w:pPr>
        <w:numPr>
          <w:ilvl w:val="2"/>
          <w:numId w:val="27"/>
        </w:numPr>
        <w:tabs>
          <w:tab w:val="clear" w:pos="1500"/>
          <w:tab w:val="left" w:pos="851"/>
        </w:tabs>
        <w:spacing w:line="360" w:lineRule="auto"/>
        <w:ind w:left="851" w:hanging="851"/>
        <w:rPr>
          <w:rFonts w:ascii="仿宋" w:eastAsia="仿宋" w:hAnsi="仿宋" w:cs="仿宋"/>
          <w:sz w:val="24"/>
          <w:szCs w:val="24"/>
        </w:rPr>
      </w:pPr>
      <w:r>
        <w:rPr>
          <w:rFonts w:ascii="仿宋" w:eastAsia="仿宋" w:hAnsi="仿宋" w:cs="仿宋" w:hint="eastAsia"/>
          <w:sz w:val="24"/>
          <w:szCs w:val="24"/>
        </w:rPr>
        <w:t>合同各方协商一致同意，可解除本分包合同。</w:t>
      </w:r>
    </w:p>
    <w:p w:rsidR="006D27EC" w:rsidRDefault="00F16447">
      <w:pPr>
        <w:numPr>
          <w:ilvl w:val="2"/>
          <w:numId w:val="27"/>
        </w:numPr>
        <w:tabs>
          <w:tab w:val="clear" w:pos="1500"/>
          <w:tab w:val="left" w:pos="851"/>
        </w:tabs>
        <w:spacing w:line="360" w:lineRule="auto"/>
        <w:ind w:left="851" w:hanging="851"/>
        <w:rPr>
          <w:rFonts w:ascii="仿宋" w:eastAsia="仿宋" w:hAnsi="仿宋" w:cs="仿宋"/>
          <w:sz w:val="24"/>
          <w:szCs w:val="24"/>
        </w:rPr>
      </w:pPr>
      <w:bookmarkStart w:id="189" w:name="_Toc34909192"/>
      <w:r>
        <w:rPr>
          <w:rFonts w:ascii="仿宋" w:eastAsia="仿宋" w:hAnsi="仿宋" w:cs="仿宋" w:hint="eastAsia"/>
          <w:sz w:val="24"/>
          <w:szCs w:val="24"/>
        </w:rPr>
        <w:t>除本合同另有约定外，施工期间乙方发生以下之一情况，均视为违约，甲方视情节轻重要求乙方每次支付人民币</w:t>
      </w:r>
      <w:r>
        <w:rPr>
          <w:rFonts w:ascii="仿宋" w:eastAsia="仿宋" w:hAnsi="仿宋" w:cs="仿宋" w:hint="eastAsia"/>
          <w:sz w:val="24"/>
          <w:szCs w:val="24"/>
        </w:rPr>
        <w:t>2,000</w:t>
      </w:r>
      <w:r>
        <w:rPr>
          <w:rFonts w:ascii="仿宋" w:eastAsia="仿宋" w:hAnsi="仿宋" w:cs="仿宋" w:hint="eastAsia"/>
          <w:sz w:val="24"/>
          <w:szCs w:val="24"/>
        </w:rPr>
        <w:t>元至</w:t>
      </w:r>
      <w:r>
        <w:rPr>
          <w:rFonts w:ascii="仿宋" w:eastAsia="仿宋" w:hAnsi="仿宋" w:cs="仿宋" w:hint="eastAsia"/>
          <w:sz w:val="24"/>
          <w:szCs w:val="24"/>
        </w:rPr>
        <w:t>10,000</w:t>
      </w:r>
      <w:r>
        <w:rPr>
          <w:rFonts w:ascii="仿宋" w:eastAsia="仿宋" w:hAnsi="仿宋" w:cs="仿宋" w:hint="eastAsia"/>
          <w:sz w:val="24"/>
          <w:szCs w:val="24"/>
        </w:rPr>
        <w:t>元的违约金。情节严重（指同一情况乙方违约</w:t>
      </w:r>
      <w:r>
        <w:rPr>
          <w:rFonts w:ascii="仿宋" w:eastAsia="仿宋" w:hAnsi="仿宋" w:cs="仿宋" w:hint="eastAsia"/>
          <w:sz w:val="24"/>
          <w:szCs w:val="24"/>
        </w:rPr>
        <w:t>2</w:t>
      </w:r>
      <w:r>
        <w:rPr>
          <w:rFonts w:ascii="仿宋" w:eastAsia="仿宋" w:hAnsi="仿宋" w:cs="仿宋" w:hint="eastAsia"/>
          <w:sz w:val="24"/>
          <w:szCs w:val="24"/>
        </w:rPr>
        <w:t>次及以上的），甲方有权单方面解除合同（乙方接甲方通知后</w:t>
      </w:r>
      <w:r>
        <w:rPr>
          <w:rFonts w:ascii="仿宋" w:eastAsia="仿宋" w:hAnsi="仿宋" w:cs="仿宋" w:hint="eastAsia"/>
          <w:sz w:val="24"/>
          <w:szCs w:val="24"/>
        </w:rPr>
        <w:t>24</w:t>
      </w:r>
      <w:r>
        <w:rPr>
          <w:rFonts w:ascii="仿宋" w:eastAsia="仿宋" w:hAnsi="仿宋" w:cs="仿宋" w:hint="eastAsia"/>
          <w:sz w:val="24"/>
          <w:szCs w:val="24"/>
        </w:rPr>
        <w:t>小时内应无条件离场），并追究乙方的违约赔偿责任</w:t>
      </w:r>
      <w:bookmarkEnd w:id="189"/>
      <w:r>
        <w:rPr>
          <w:rFonts w:ascii="仿宋" w:eastAsia="仿宋" w:hAnsi="仿宋" w:cs="仿宋" w:hint="eastAsia"/>
          <w:sz w:val="24"/>
          <w:szCs w:val="24"/>
        </w:rPr>
        <w:t>。</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24.2.2.1</w:t>
      </w:r>
      <w:r>
        <w:rPr>
          <w:rFonts w:ascii="仿宋" w:eastAsia="仿宋" w:hAnsi="仿宋" w:cs="仿宋" w:hint="eastAsia"/>
          <w:sz w:val="24"/>
          <w:szCs w:val="24"/>
        </w:rPr>
        <w:t>双方确认进场日期后逾期未进场；</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24.2.2.2</w:t>
      </w:r>
      <w:r>
        <w:rPr>
          <w:rFonts w:ascii="仿宋" w:eastAsia="仿宋" w:hAnsi="仿宋" w:cs="仿宋" w:hint="eastAsia"/>
          <w:sz w:val="24"/>
          <w:szCs w:val="24"/>
        </w:rPr>
        <w:t>未完成经甲方审定的计划；</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24.2.2.3</w:t>
      </w:r>
      <w:r>
        <w:rPr>
          <w:rFonts w:ascii="仿宋" w:eastAsia="仿宋" w:hAnsi="仿宋" w:cs="仿宋" w:hint="eastAsia"/>
          <w:sz w:val="24"/>
          <w:szCs w:val="24"/>
        </w:rPr>
        <w:t>组织进场的各种材料不合格的；</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24.2.2.4</w:t>
      </w:r>
      <w:r>
        <w:rPr>
          <w:rFonts w:ascii="仿宋" w:eastAsia="仿宋" w:hAnsi="仿宋" w:cs="仿宋" w:hint="eastAsia"/>
          <w:sz w:val="24"/>
          <w:szCs w:val="24"/>
        </w:rPr>
        <w:t>乙方自行组织进场的施工队伍、设备不符合有关当地政府部门的规定；</w:t>
      </w:r>
    </w:p>
    <w:p w:rsidR="006D27EC" w:rsidRDefault="006D27EC">
      <w:pPr>
        <w:spacing w:line="360" w:lineRule="auto"/>
        <w:rPr>
          <w:rFonts w:ascii="仿宋" w:eastAsia="仿宋" w:hAnsi="仿宋" w:cs="仿宋"/>
          <w:sz w:val="24"/>
          <w:szCs w:val="24"/>
        </w:rPr>
        <w:sectPr w:rsidR="006D27EC">
          <w:pgSz w:w="11906" w:h="16838"/>
          <w:pgMar w:top="709" w:right="1134" w:bottom="709" w:left="1276" w:header="567" w:footer="567" w:gutter="0"/>
          <w:cols w:space="720"/>
          <w:docGrid w:type="lines" w:linePitch="312"/>
        </w:sectPr>
      </w:pP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lastRenderedPageBreak/>
        <w:t>24.2.2.5</w:t>
      </w:r>
      <w:r>
        <w:rPr>
          <w:rFonts w:ascii="仿宋" w:eastAsia="仿宋" w:hAnsi="仿宋" w:cs="仿宋" w:hint="eastAsia"/>
          <w:sz w:val="24"/>
          <w:szCs w:val="24"/>
        </w:rPr>
        <w:t>无合理原因连续中断施工</w:t>
      </w:r>
      <w:r>
        <w:rPr>
          <w:rFonts w:ascii="仿宋" w:eastAsia="仿宋" w:hAnsi="仿宋" w:cs="仿宋" w:hint="eastAsia"/>
          <w:sz w:val="24"/>
          <w:szCs w:val="24"/>
        </w:rPr>
        <w:t>8</w:t>
      </w:r>
      <w:r>
        <w:rPr>
          <w:rFonts w:ascii="仿宋" w:eastAsia="仿宋" w:hAnsi="仿宋" w:cs="仿宋" w:hint="eastAsia"/>
          <w:sz w:val="24"/>
          <w:szCs w:val="24"/>
        </w:rPr>
        <w:t>小时或中断施工累计超过</w:t>
      </w:r>
      <w:r>
        <w:rPr>
          <w:rFonts w:ascii="仿宋" w:eastAsia="仿宋" w:hAnsi="仿宋" w:cs="仿宋" w:hint="eastAsia"/>
          <w:sz w:val="24"/>
          <w:szCs w:val="24"/>
        </w:rPr>
        <w:t>12</w:t>
      </w:r>
      <w:r>
        <w:rPr>
          <w:rFonts w:ascii="仿宋" w:eastAsia="仿宋" w:hAnsi="仿宋" w:cs="仿宋" w:hint="eastAsia"/>
          <w:sz w:val="24"/>
          <w:szCs w:val="24"/>
        </w:rPr>
        <w:t>小时的；</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24.2.2.6</w:t>
      </w:r>
      <w:r>
        <w:rPr>
          <w:rFonts w:ascii="仿宋" w:eastAsia="仿宋" w:hAnsi="仿宋" w:cs="仿宋" w:hint="eastAsia"/>
          <w:sz w:val="24"/>
          <w:szCs w:val="24"/>
        </w:rPr>
        <w:t>拒绝或不执行甲方或监理发出的工程指令、指示的；或拒不服从土建总包方现场管理制度及经甲方批准的施工工序安排的；</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24.2.2.7</w:t>
      </w:r>
      <w:r>
        <w:rPr>
          <w:rFonts w:ascii="仿宋" w:eastAsia="仿宋" w:hAnsi="仿宋" w:cs="仿宋" w:hint="eastAsia"/>
          <w:sz w:val="24"/>
          <w:szCs w:val="24"/>
        </w:rPr>
        <w:t>现场管理人员无正当理由不服从甲方、监理的工作安排或寻衅闹事或擅自离场的；</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24.2.2.8</w:t>
      </w:r>
      <w:r>
        <w:rPr>
          <w:rFonts w:ascii="仿宋" w:eastAsia="仿宋" w:hAnsi="仿宋" w:cs="仿宋" w:hint="eastAsia"/>
          <w:sz w:val="24"/>
          <w:szCs w:val="24"/>
        </w:rPr>
        <w:t>擅自更换现场管理人员的；</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24.2.2.9</w:t>
      </w:r>
      <w:r>
        <w:rPr>
          <w:rFonts w:ascii="仿宋" w:eastAsia="仿宋" w:hAnsi="仿宋" w:cs="仿宋" w:hint="eastAsia"/>
          <w:sz w:val="24"/>
          <w:szCs w:val="24"/>
        </w:rPr>
        <w:t>没有正常和勤奋地进行工程施工；</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24.2.2.10</w:t>
      </w:r>
      <w:r>
        <w:rPr>
          <w:rFonts w:ascii="仿宋" w:eastAsia="仿宋" w:hAnsi="仿宋" w:cs="仿宋" w:hint="eastAsia"/>
          <w:sz w:val="24"/>
          <w:szCs w:val="24"/>
        </w:rPr>
        <w:t>其他不履行合同职责的行为。</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24.3</w:t>
      </w:r>
      <w:r>
        <w:rPr>
          <w:rFonts w:ascii="仿宋" w:eastAsia="仿宋" w:hAnsi="仿宋" w:cs="仿宋" w:hint="eastAsia"/>
          <w:sz w:val="24"/>
          <w:szCs w:val="24"/>
        </w:rPr>
        <w:t>乙方在合同解除或撤场后的义务</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24.3.1</w:t>
      </w:r>
      <w:r>
        <w:rPr>
          <w:rFonts w:ascii="仿宋" w:eastAsia="仿宋" w:hAnsi="仿宋" w:cs="仿宋" w:hint="eastAsia"/>
          <w:sz w:val="24"/>
          <w:szCs w:val="24"/>
        </w:rPr>
        <w:t>无论本合同因何种原因解除，或合同虽未解除，但甲方指令乙方撤场，乙方都应妥善做好已完工程和已到货货物的保护工作并将已完工程的已到货货物移交给后续施工单位，同时按甲方要求的时间将自有施工设备和人员撤出施工场地。乙方亦应将与本工程有关的所有文件、图纸、资料、数据、程序移交给甲方或后续施工单位，以满足后续施工需要。乙方承诺不以占用工程，滞留施工场地的方法拖延撤场、阻挠甲方的继续施工。</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24.3.2</w:t>
      </w:r>
      <w:r>
        <w:rPr>
          <w:rFonts w:ascii="仿宋" w:eastAsia="仿宋" w:hAnsi="仿宋" w:cs="仿宋" w:hint="eastAsia"/>
          <w:sz w:val="24"/>
          <w:szCs w:val="24"/>
        </w:rPr>
        <w:t>乙方违反上述约定且导致甲方遭受任何工期或经济损失的，乙方应负责赔偿。本合同解除或乙方撤场之日起</w:t>
      </w:r>
      <w:r>
        <w:rPr>
          <w:rFonts w:ascii="仿宋" w:eastAsia="仿宋" w:hAnsi="仿宋" w:cs="仿宋" w:hint="eastAsia"/>
          <w:sz w:val="24"/>
          <w:szCs w:val="24"/>
        </w:rPr>
        <w:t>3</w:t>
      </w:r>
      <w:r>
        <w:rPr>
          <w:rFonts w:ascii="仿宋" w:eastAsia="仿宋" w:hAnsi="仿宋" w:cs="仿宋" w:hint="eastAsia"/>
          <w:sz w:val="24"/>
          <w:szCs w:val="24"/>
        </w:rPr>
        <w:t>日内，乙方应</w:t>
      </w:r>
      <w:r>
        <w:rPr>
          <w:rFonts w:ascii="仿宋" w:eastAsia="仿宋" w:hAnsi="仿宋" w:cs="仿宋" w:hint="eastAsia"/>
          <w:sz w:val="24"/>
          <w:szCs w:val="24"/>
        </w:rPr>
        <w:t>委派授权代表协同甲方对已完工程量及现场现状进行签认，如乙方逾期未到，视为认可甲方对工程量的计量结果及现场现状。</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通知</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25.1</w:t>
      </w:r>
      <w:r>
        <w:rPr>
          <w:rFonts w:ascii="仿宋" w:eastAsia="仿宋" w:hAnsi="仿宋" w:cs="仿宋" w:hint="eastAsia"/>
          <w:sz w:val="24"/>
          <w:szCs w:val="24"/>
        </w:rPr>
        <w:t>本合同一方按照本合同约定向另一方送达的合同解除通知和维修通知，必须用书面形式，且采用快递或直接送达的方式。如以快递的方式的，在投邮后（以寄出的邮戳为准）第三日将被视为已送达另一方；如以直接送达的方式送达，则于另一方签收时视为已送达。本合同所载的联系信息为合同双方确认的有效的联系信息，也是因本合同发生的争议、纠纷等提起诉讼或仲裁、申请公证执行时接受司法（仲裁、公证）机关送达司法（仲裁、</w:t>
      </w:r>
      <w:r>
        <w:rPr>
          <w:rFonts w:ascii="仿宋" w:eastAsia="仿宋" w:hAnsi="仿宋" w:cs="仿宋" w:hint="eastAsia"/>
          <w:sz w:val="24"/>
          <w:szCs w:val="24"/>
        </w:rPr>
        <w:t>公证）文书的地址。凡向本合同约定的联系地址投递寄送的文书，除能证明未送至该地址外，无论是否签收，均视为已送达。</w:t>
      </w:r>
    </w:p>
    <w:p w:rsidR="006D27EC" w:rsidRDefault="00F16447">
      <w:pPr>
        <w:spacing w:line="360" w:lineRule="auto"/>
        <w:rPr>
          <w:rFonts w:ascii="仿宋" w:eastAsia="仿宋" w:hAnsi="仿宋" w:cs="仿宋"/>
          <w:sz w:val="24"/>
          <w:szCs w:val="24"/>
        </w:rPr>
      </w:pPr>
      <w:r>
        <w:rPr>
          <w:rFonts w:ascii="仿宋" w:eastAsia="仿宋" w:hAnsi="仿宋" w:cs="仿宋" w:hint="eastAsia"/>
          <w:sz w:val="24"/>
          <w:szCs w:val="24"/>
        </w:rPr>
        <w:t>25.2</w:t>
      </w:r>
      <w:r>
        <w:rPr>
          <w:rFonts w:ascii="仿宋" w:eastAsia="仿宋" w:hAnsi="仿宋" w:cs="仿宋" w:hint="eastAsia"/>
          <w:sz w:val="24"/>
          <w:szCs w:val="24"/>
        </w:rPr>
        <w:t>任何一方变更住所地址或另行确定送达地点的，均应书面告知对方；如因未及时告知而导致对方的任何通知或其它任何书面文件送达不能的，所产生的一切法律责任均由告知义务方承担。</w:t>
      </w:r>
    </w:p>
    <w:p w:rsidR="006D27EC" w:rsidRDefault="00F16447">
      <w:pPr>
        <w:numPr>
          <w:ilvl w:val="0"/>
          <w:numId w:val="17"/>
        </w:numPr>
        <w:spacing w:line="360" w:lineRule="auto"/>
        <w:outlineLvl w:val="1"/>
        <w:rPr>
          <w:rFonts w:ascii="仿宋" w:eastAsia="仿宋" w:hAnsi="仿宋" w:cs="仿宋"/>
          <w:b/>
          <w:sz w:val="24"/>
          <w:szCs w:val="24"/>
        </w:rPr>
      </w:pPr>
      <w:r>
        <w:rPr>
          <w:rFonts w:ascii="仿宋" w:eastAsia="仿宋" w:hAnsi="仿宋" w:cs="仿宋" w:hint="eastAsia"/>
          <w:b/>
          <w:sz w:val="24"/>
          <w:szCs w:val="24"/>
        </w:rPr>
        <w:t>合同份数</w:t>
      </w:r>
    </w:p>
    <w:p w:rsidR="006D27EC" w:rsidRDefault="00F16447">
      <w:pPr>
        <w:spacing w:line="360" w:lineRule="auto"/>
        <w:rPr>
          <w:rFonts w:ascii="仿宋" w:eastAsia="仿宋" w:hAnsi="仿宋" w:cs="仿宋"/>
          <w:sz w:val="24"/>
          <w:szCs w:val="24"/>
        </w:rPr>
        <w:sectPr w:rsidR="006D27EC">
          <w:footerReference w:type="default" r:id="rId22"/>
          <w:pgSz w:w="11906" w:h="16838"/>
          <w:pgMar w:top="709" w:right="1134" w:bottom="709" w:left="1276" w:header="567" w:footer="567" w:gutter="0"/>
          <w:cols w:space="720"/>
          <w:docGrid w:type="lines" w:linePitch="312"/>
        </w:sectPr>
      </w:pPr>
      <w:r>
        <w:rPr>
          <w:rFonts w:ascii="仿宋" w:eastAsia="仿宋" w:hAnsi="仿宋" w:cs="仿宋" w:hint="eastAsia"/>
          <w:sz w:val="24"/>
          <w:szCs w:val="24"/>
        </w:rPr>
        <w:t>26.1</w:t>
      </w:r>
      <w:r>
        <w:rPr>
          <w:rFonts w:ascii="仿宋" w:eastAsia="仿宋" w:hAnsi="仿宋" w:cs="仿宋" w:hint="eastAsia"/>
          <w:sz w:val="24"/>
          <w:szCs w:val="24"/>
          <w:u w:val="single"/>
        </w:rPr>
        <w:t>本合同一式拾份。甲方执陆份，乙方执肆份，具有同等法律效力。</w:t>
      </w:r>
    </w:p>
    <w:p w:rsidR="006D27EC" w:rsidRDefault="00F16447">
      <w:pPr>
        <w:spacing w:line="360" w:lineRule="auto"/>
        <w:jc w:val="center"/>
        <w:outlineLvl w:val="0"/>
        <w:rPr>
          <w:rFonts w:ascii="Arial" w:hAnsi="宋体" w:cs="Arial"/>
          <w:b/>
          <w:sz w:val="24"/>
          <w:szCs w:val="24"/>
        </w:rPr>
      </w:pPr>
      <w:bookmarkStart w:id="190" w:name="_Toc335057981"/>
      <w:r>
        <w:rPr>
          <w:rFonts w:ascii="Arial" w:hAnsi="宋体" w:cs="Arial" w:hint="eastAsia"/>
          <w:b/>
          <w:sz w:val="24"/>
          <w:szCs w:val="24"/>
        </w:rPr>
        <w:lastRenderedPageBreak/>
        <w:t>第三部分专用条款</w:t>
      </w:r>
      <w:bookmarkEnd w:id="190"/>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宋体" w:cs="Arial" w:hint="eastAsia"/>
          <w:b/>
          <w:sz w:val="24"/>
          <w:szCs w:val="24"/>
        </w:rPr>
        <w:t>界面</w:t>
      </w:r>
      <w:r>
        <w:rPr>
          <w:rFonts w:ascii="Arial" w:hAnsi="宋体" w:cs="Arial"/>
          <w:b/>
          <w:sz w:val="24"/>
          <w:szCs w:val="24"/>
        </w:rPr>
        <w:t>划分：</w:t>
      </w:r>
      <w:r>
        <w:rPr>
          <w:rFonts w:ascii="Arial" w:hAnsi="宋体" w:cs="Arial" w:hint="eastAsia"/>
          <w:sz w:val="24"/>
          <w:szCs w:val="24"/>
        </w:rPr>
        <w:t>乙方：接受总包对分包单位的现场管理内容；深化施工图设计，制定完整的专项施工方案或施工组织设计，并报发包人、监理审核；按合同进度计划，完成景观绿化施工；自备施工所需的零时脚手架及其他设备；完成各类相关试验，并取得合格的试验报告；提交发包人、监理人所需的各类资料；完成工程所需的办公、大临等设施（如需要经得甲方同意）；支付施工用水、电费用；做好必须的成品保护措施。</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宋体" w:cs="Arial"/>
          <w:b/>
          <w:sz w:val="24"/>
          <w:szCs w:val="24"/>
        </w:rPr>
        <w:t>场地状况：</w:t>
      </w:r>
      <w:r>
        <w:rPr>
          <w:rFonts w:ascii="Arial" w:hAnsi="宋体" w:cs="Arial" w:hint="eastAsia"/>
          <w:b/>
          <w:sz w:val="24"/>
          <w:szCs w:val="24"/>
        </w:rPr>
        <w:t>具备施工条件</w:t>
      </w:r>
    </w:p>
    <w:p w:rsidR="006D27EC" w:rsidRDefault="00F16447">
      <w:pPr>
        <w:numPr>
          <w:ilvl w:val="0"/>
          <w:numId w:val="28"/>
        </w:numPr>
        <w:spacing w:line="360" w:lineRule="auto"/>
        <w:rPr>
          <w:rFonts w:ascii="Arial" w:hAnsi="Arial" w:cs="Arial"/>
          <w:b/>
          <w:sz w:val="24"/>
          <w:szCs w:val="24"/>
        </w:rPr>
      </w:pPr>
      <w:r>
        <w:rPr>
          <w:rFonts w:ascii="Arial" w:hAnsi="宋体" w:cs="Arial"/>
          <w:b/>
          <w:sz w:val="24"/>
          <w:szCs w:val="24"/>
        </w:rPr>
        <w:t>临时设施：</w:t>
      </w:r>
    </w:p>
    <w:p w:rsidR="006D27EC" w:rsidRDefault="00F16447">
      <w:pPr>
        <w:numPr>
          <w:ilvl w:val="1"/>
          <w:numId w:val="28"/>
        </w:numPr>
        <w:spacing w:line="400" w:lineRule="exact"/>
        <w:rPr>
          <w:sz w:val="24"/>
          <w:szCs w:val="24"/>
        </w:rPr>
      </w:pPr>
      <w:r>
        <w:rPr>
          <w:rFonts w:hint="eastAsia"/>
          <w:sz w:val="24"/>
          <w:szCs w:val="24"/>
        </w:rPr>
        <w:t>临时设施：</w:t>
      </w:r>
      <w:r>
        <w:rPr>
          <w:rFonts w:hint="eastAsia"/>
          <w:sz w:val="24"/>
          <w:szCs w:val="24"/>
          <w:u w:val="single"/>
        </w:rPr>
        <w:t>施工现场没有多余的场地供搭建办公生活用临时设施</w:t>
      </w:r>
      <w:r>
        <w:rPr>
          <w:rFonts w:hint="eastAsia"/>
          <w:sz w:val="24"/>
          <w:szCs w:val="24"/>
        </w:rPr>
        <w:t>。</w:t>
      </w:r>
    </w:p>
    <w:p w:rsidR="006D27EC" w:rsidRDefault="00F16447">
      <w:pPr>
        <w:numPr>
          <w:ilvl w:val="1"/>
          <w:numId w:val="28"/>
        </w:numPr>
        <w:spacing w:line="400" w:lineRule="exact"/>
        <w:rPr>
          <w:sz w:val="24"/>
          <w:szCs w:val="24"/>
        </w:rPr>
      </w:pPr>
      <w:r>
        <w:rPr>
          <w:rFonts w:hint="eastAsia"/>
          <w:sz w:val="24"/>
          <w:szCs w:val="24"/>
        </w:rPr>
        <w:t>甲方提供一个供水供电源并在正常的情况下保证供水供电量</w:t>
      </w:r>
      <w:r>
        <w:rPr>
          <w:rFonts w:hint="eastAsia"/>
          <w:sz w:val="24"/>
          <w:szCs w:val="24"/>
        </w:rPr>
        <w:t>,</w:t>
      </w:r>
      <w:r>
        <w:rPr>
          <w:rFonts w:hint="eastAsia"/>
          <w:sz w:val="24"/>
          <w:szCs w:val="24"/>
        </w:rPr>
        <w:t xml:space="preserve"> </w:t>
      </w:r>
      <w:r>
        <w:rPr>
          <w:rFonts w:hint="eastAsia"/>
          <w:sz w:val="24"/>
          <w:szCs w:val="24"/>
        </w:rPr>
        <w:t>但用水用电费用</w:t>
      </w:r>
      <w:r>
        <w:rPr>
          <w:rFonts w:hint="eastAsia"/>
          <w:sz w:val="24"/>
          <w:szCs w:val="24"/>
          <w:u w:val="single"/>
        </w:rPr>
        <w:t>乙方承担苗木</w:t>
      </w:r>
      <w:r>
        <w:rPr>
          <w:sz w:val="24"/>
          <w:szCs w:val="24"/>
          <w:u w:val="single"/>
        </w:rPr>
        <w:t>养护期间的水电</w:t>
      </w:r>
      <w:r>
        <w:rPr>
          <w:rFonts w:hint="eastAsia"/>
          <w:sz w:val="24"/>
          <w:szCs w:val="24"/>
          <w:u w:val="single"/>
        </w:rPr>
        <w:t>费用</w:t>
      </w:r>
      <w:r>
        <w:rPr>
          <w:rFonts w:hint="eastAsia"/>
          <w:sz w:val="24"/>
          <w:szCs w:val="24"/>
        </w:rPr>
        <w:t>。乙方自行提供及安装一切临时电线、附件及在不再需要时予以清拆一切临时装置。</w:t>
      </w:r>
    </w:p>
    <w:p w:rsidR="006D27EC" w:rsidRDefault="00F16447">
      <w:pPr>
        <w:numPr>
          <w:ilvl w:val="1"/>
          <w:numId w:val="28"/>
        </w:numPr>
        <w:spacing w:line="400" w:lineRule="exact"/>
        <w:rPr>
          <w:sz w:val="24"/>
          <w:szCs w:val="24"/>
        </w:rPr>
      </w:pPr>
      <w:r>
        <w:rPr>
          <w:rFonts w:hint="eastAsia"/>
          <w:sz w:val="24"/>
          <w:szCs w:val="24"/>
        </w:rPr>
        <w:t>其他：</w:t>
      </w:r>
      <w:r>
        <w:rPr>
          <w:rFonts w:hint="eastAsia"/>
          <w:sz w:val="24"/>
          <w:szCs w:val="24"/>
          <w:u w:val="single"/>
        </w:rPr>
        <w:t xml:space="preserve">   </w:t>
      </w:r>
      <w:r>
        <w:rPr>
          <w:rFonts w:hint="eastAsia"/>
          <w:sz w:val="24"/>
          <w:szCs w:val="24"/>
          <w:u w:val="single"/>
        </w:rPr>
        <w:t>无</w:t>
      </w:r>
      <w:r>
        <w:rPr>
          <w:rFonts w:hint="eastAsia"/>
          <w:sz w:val="24"/>
          <w:szCs w:val="24"/>
          <w:u w:val="single"/>
        </w:rPr>
        <w:t xml:space="preserve">     </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宋体" w:cs="Arial"/>
          <w:b/>
          <w:sz w:val="24"/>
          <w:szCs w:val="24"/>
        </w:rPr>
        <w:t>工期以及延误责任</w:t>
      </w:r>
    </w:p>
    <w:p w:rsidR="006D27EC" w:rsidRDefault="00F16447">
      <w:pPr>
        <w:numPr>
          <w:ilvl w:val="1"/>
          <w:numId w:val="28"/>
        </w:numPr>
        <w:spacing w:line="360" w:lineRule="auto"/>
        <w:outlineLvl w:val="2"/>
        <w:rPr>
          <w:rFonts w:ascii="Arial" w:hAnsi="Arial" w:cs="Arial"/>
          <w:sz w:val="24"/>
          <w:szCs w:val="24"/>
        </w:rPr>
      </w:pPr>
      <w:r>
        <w:rPr>
          <w:rFonts w:ascii="Arial" w:hAnsi="Arial" w:cs="Arial" w:hint="eastAsia"/>
          <w:sz w:val="24"/>
          <w:szCs w:val="24"/>
        </w:rPr>
        <w:t>具体工期要求按下列要求进行：</w:t>
      </w:r>
    </w:p>
    <w:p w:rsidR="006D27EC" w:rsidRDefault="00F16447">
      <w:pPr>
        <w:numPr>
          <w:ilvl w:val="1"/>
          <w:numId w:val="28"/>
        </w:numPr>
        <w:spacing w:line="400" w:lineRule="exact"/>
        <w:ind w:left="567" w:hanging="567"/>
        <w:rPr>
          <w:sz w:val="24"/>
          <w:szCs w:val="24"/>
        </w:rPr>
      </w:pPr>
      <w:r>
        <w:rPr>
          <w:rFonts w:hint="eastAsia"/>
          <w:sz w:val="24"/>
          <w:szCs w:val="24"/>
        </w:rPr>
        <w:t>工期为甲方发出的开工通知中载明的“正式开工之日”开始计算，包括星期六、星期日及中国法定假期。</w:t>
      </w:r>
    </w:p>
    <w:p w:rsidR="006D27EC" w:rsidRDefault="00F16447">
      <w:pPr>
        <w:numPr>
          <w:ilvl w:val="1"/>
          <w:numId w:val="28"/>
        </w:numPr>
        <w:spacing w:line="400" w:lineRule="exact"/>
        <w:ind w:left="567" w:hanging="567"/>
        <w:rPr>
          <w:sz w:val="24"/>
          <w:szCs w:val="24"/>
        </w:rPr>
      </w:pPr>
      <w:r>
        <w:rPr>
          <w:sz w:val="24"/>
          <w:szCs w:val="24"/>
        </w:rPr>
        <w:t>必须服从</w:t>
      </w:r>
      <w:r>
        <w:rPr>
          <w:rFonts w:hint="eastAsia"/>
          <w:sz w:val="24"/>
          <w:szCs w:val="24"/>
        </w:rPr>
        <w:t>甲</w:t>
      </w:r>
      <w:r>
        <w:rPr>
          <w:sz w:val="24"/>
          <w:szCs w:val="24"/>
        </w:rPr>
        <w:t>方的管理，以便</w:t>
      </w:r>
      <w:r>
        <w:rPr>
          <w:rFonts w:hint="eastAsia"/>
          <w:sz w:val="24"/>
          <w:szCs w:val="24"/>
        </w:rPr>
        <w:t>甲</w:t>
      </w:r>
      <w:r>
        <w:rPr>
          <w:sz w:val="24"/>
          <w:szCs w:val="24"/>
        </w:rPr>
        <w:t>方协调所有施工单位的进度，确保其能够在承包合同指定的竣工期内完成工程合同</w:t>
      </w:r>
      <w:r>
        <w:rPr>
          <w:rFonts w:hint="eastAsia"/>
          <w:sz w:val="24"/>
          <w:szCs w:val="24"/>
        </w:rPr>
        <w:t>。</w:t>
      </w:r>
    </w:p>
    <w:p w:rsidR="006D27EC" w:rsidRDefault="00F16447">
      <w:pPr>
        <w:numPr>
          <w:ilvl w:val="1"/>
          <w:numId w:val="28"/>
        </w:numPr>
        <w:spacing w:line="400" w:lineRule="exact"/>
        <w:ind w:left="567" w:hanging="567"/>
        <w:rPr>
          <w:sz w:val="24"/>
          <w:szCs w:val="24"/>
        </w:rPr>
      </w:pPr>
      <w:r>
        <w:rPr>
          <w:sz w:val="24"/>
          <w:szCs w:val="24"/>
        </w:rPr>
        <w:t>根据施工现场的实际情况，乙方可能将被要求分多次进场，具体进场时间及要求按甲方通知；</w:t>
      </w:r>
    </w:p>
    <w:p w:rsidR="006D27EC" w:rsidRDefault="00F16447">
      <w:pPr>
        <w:numPr>
          <w:ilvl w:val="1"/>
          <w:numId w:val="28"/>
        </w:numPr>
        <w:spacing w:line="400" w:lineRule="exact"/>
        <w:ind w:left="567" w:hanging="567"/>
        <w:rPr>
          <w:sz w:val="24"/>
          <w:szCs w:val="24"/>
        </w:rPr>
      </w:pPr>
      <w:r>
        <w:rPr>
          <w:rFonts w:hAnsi="宋体" w:cs="Arial" w:hint="eastAsia"/>
          <w:sz w:val="24"/>
          <w:szCs w:val="24"/>
        </w:rPr>
        <w:t>总工期</w:t>
      </w:r>
      <w:r>
        <w:rPr>
          <w:rFonts w:hAnsi="宋体" w:cs="Arial"/>
          <w:sz w:val="24"/>
          <w:szCs w:val="24"/>
        </w:rPr>
        <w:t>每拖期</w:t>
      </w:r>
      <w:r>
        <w:rPr>
          <w:rFonts w:hAnsi="宋体" w:cs="Arial"/>
          <w:sz w:val="24"/>
          <w:szCs w:val="24"/>
        </w:rPr>
        <w:t>1</w:t>
      </w:r>
      <w:r>
        <w:rPr>
          <w:rFonts w:hAnsi="宋体" w:cs="Arial"/>
          <w:sz w:val="24"/>
          <w:szCs w:val="24"/>
        </w:rPr>
        <w:t>天，</w:t>
      </w:r>
      <w:r>
        <w:rPr>
          <w:rFonts w:hAnsi="宋体" w:cs="Arial" w:hint="eastAsia"/>
          <w:sz w:val="24"/>
          <w:szCs w:val="24"/>
        </w:rPr>
        <w:t>甲方有权</w:t>
      </w:r>
      <w:r>
        <w:rPr>
          <w:rFonts w:hAnsi="宋体" w:cs="Arial"/>
          <w:sz w:val="24"/>
          <w:szCs w:val="24"/>
        </w:rPr>
        <w:t>从</w:t>
      </w:r>
      <w:r>
        <w:rPr>
          <w:rFonts w:ascii="Arial" w:hAnsi="宋体" w:cs="Arial"/>
          <w:sz w:val="24"/>
          <w:szCs w:val="24"/>
        </w:rPr>
        <w:t>结算款中</w:t>
      </w:r>
      <w:r>
        <w:rPr>
          <w:rFonts w:ascii="Arial" w:hAnsi="宋体" w:cs="Arial"/>
          <w:sz w:val="24"/>
          <w:szCs w:val="24"/>
        </w:rPr>
        <w:t>扣除</w:t>
      </w:r>
      <w:r>
        <w:rPr>
          <w:rFonts w:hAnsi="宋体" w:cs="Arial" w:hint="eastAsia"/>
          <w:sz w:val="24"/>
          <w:szCs w:val="24"/>
        </w:rPr>
        <w:t>合同总价（含增值税销项税额）</w:t>
      </w:r>
      <w:r>
        <w:rPr>
          <w:rFonts w:hAnsi="宋体" w:cs="Arial"/>
          <w:sz w:val="24"/>
          <w:szCs w:val="24"/>
        </w:rPr>
        <w:t>的</w:t>
      </w:r>
      <w:r>
        <w:rPr>
          <w:rFonts w:hAnsi="宋体" w:cs="Arial" w:hint="eastAsia"/>
          <w:sz w:val="24"/>
          <w:szCs w:val="24"/>
          <w:u w:val="single"/>
        </w:rPr>
        <w:t xml:space="preserve"> 1% </w:t>
      </w:r>
      <w:r>
        <w:rPr>
          <w:rFonts w:hAnsi="宋体" w:cs="Arial" w:hint="eastAsia"/>
          <w:sz w:val="24"/>
          <w:szCs w:val="24"/>
        </w:rPr>
        <w:t>作为违约金</w:t>
      </w:r>
      <w:r>
        <w:rPr>
          <w:rFonts w:hAnsi="宋体" w:cs="Arial"/>
          <w:sz w:val="24"/>
          <w:szCs w:val="24"/>
        </w:rPr>
        <w:t>，</w:t>
      </w:r>
      <w:r>
        <w:rPr>
          <w:rFonts w:hAnsi="宋体" w:hint="eastAsia"/>
          <w:sz w:val="24"/>
          <w:szCs w:val="24"/>
        </w:rPr>
        <w:t>逾期超过</w:t>
      </w:r>
      <w:r>
        <w:rPr>
          <w:rFonts w:hAnsi="宋体" w:hint="eastAsia"/>
          <w:sz w:val="24"/>
          <w:szCs w:val="24"/>
        </w:rPr>
        <w:t>15</w:t>
      </w:r>
      <w:r>
        <w:rPr>
          <w:rFonts w:hAnsi="宋体" w:hint="eastAsia"/>
          <w:sz w:val="24"/>
          <w:szCs w:val="24"/>
        </w:rPr>
        <w:t>天以上（含</w:t>
      </w:r>
      <w:r>
        <w:rPr>
          <w:rFonts w:hAnsi="宋体" w:hint="eastAsia"/>
          <w:sz w:val="24"/>
          <w:szCs w:val="24"/>
        </w:rPr>
        <w:t>15</w:t>
      </w:r>
      <w:r>
        <w:rPr>
          <w:rFonts w:hAnsi="宋体" w:hint="eastAsia"/>
          <w:sz w:val="24"/>
          <w:szCs w:val="24"/>
        </w:rPr>
        <w:t>天）的，甲方有权解除合同，并要求乙方承担合同总价</w:t>
      </w:r>
      <w:r>
        <w:rPr>
          <w:rFonts w:hAnsi="宋体" w:cs="Arial" w:hint="eastAsia"/>
          <w:sz w:val="24"/>
          <w:szCs w:val="24"/>
        </w:rPr>
        <w:t>（含增值税销项税额）</w:t>
      </w:r>
      <w:r>
        <w:rPr>
          <w:rFonts w:hAnsi="宋体" w:hint="eastAsia"/>
          <w:sz w:val="24"/>
          <w:szCs w:val="24"/>
        </w:rPr>
        <w:t>30%</w:t>
      </w:r>
      <w:r>
        <w:rPr>
          <w:rFonts w:hAnsi="宋体" w:hint="eastAsia"/>
          <w:sz w:val="24"/>
          <w:szCs w:val="24"/>
        </w:rPr>
        <w:t>的违约金，并不在支付乙方已产生的工程款；</w:t>
      </w:r>
      <w:r>
        <w:rPr>
          <w:rFonts w:hint="eastAsia"/>
          <w:sz w:val="24"/>
          <w:szCs w:val="24"/>
        </w:rPr>
        <w:t>若影响总包工程进度，</w:t>
      </w:r>
      <w:r>
        <w:rPr>
          <w:rFonts w:hAnsi="宋体" w:hint="eastAsia"/>
          <w:sz w:val="24"/>
          <w:szCs w:val="24"/>
        </w:rPr>
        <w:t>除承担上述违约责任外，</w:t>
      </w:r>
      <w:r>
        <w:rPr>
          <w:rFonts w:hint="eastAsia"/>
          <w:sz w:val="24"/>
          <w:szCs w:val="24"/>
        </w:rPr>
        <w:t>还应赔偿因此</w:t>
      </w:r>
      <w:r>
        <w:rPr>
          <w:rFonts w:ascii="Arial" w:hAnsi="宋体" w:cs="Arial" w:hint="eastAsia"/>
          <w:sz w:val="24"/>
          <w:szCs w:val="24"/>
        </w:rPr>
        <w:t>给甲方造成的全部损失</w:t>
      </w:r>
      <w:r>
        <w:rPr>
          <w:rFonts w:hint="eastAsia"/>
          <w:sz w:val="24"/>
          <w:szCs w:val="24"/>
        </w:rPr>
        <w:t>。</w:t>
      </w:r>
    </w:p>
    <w:p w:rsidR="006D27EC" w:rsidRDefault="00F16447">
      <w:pPr>
        <w:numPr>
          <w:ilvl w:val="1"/>
          <w:numId w:val="28"/>
        </w:numPr>
        <w:spacing w:line="400" w:lineRule="exact"/>
        <w:ind w:left="567" w:hanging="567"/>
        <w:rPr>
          <w:sz w:val="24"/>
          <w:szCs w:val="24"/>
        </w:rPr>
      </w:pPr>
      <w:r>
        <w:rPr>
          <w:rFonts w:hint="eastAsia"/>
          <w:sz w:val="24"/>
          <w:szCs w:val="24"/>
        </w:rPr>
        <w:t>其他补充条款：</w:t>
      </w:r>
      <w:r>
        <w:rPr>
          <w:rFonts w:hint="eastAsia"/>
          <w:sz w:val="24"/>
          <w:szCs w:val="24"/>
        </w:rPr>
        <w:t xml:space="preserve"> </w:t>
      </w:r>
      <w:r>
        <w:rPr>
          <w:rFonts w:hint="eastAsia"/>
          <w:sz w:val="24"/>
          <w:szCs w:val="24"/>
          <w:u w:val="single"/>
        </w:rPr>
        <w:t xml:space="preserve">     </w:t>
      </w:r>
      <w:r>
        <w:rPr>
          <w:rFonts w:hint="eastAsia"/>
          <w:sz w:val="24"/>
          <w:szCs w:val="24"/>
          <w:u w:val="single"/>
        </w:rPr>
        <w:t>无</w:t>
      </w:r>
      <w:r>
        <w:rPr>
          <w:rFonts w:hint="eastAsia"/>
          <w:sz w:val="24"/>
          <w:szCs w:val="24"/>
          <w:u w:val="single"/>
        </w:rPr>
        <w:t xml:space="preserve">           </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Arial" w:cs="Arial" w:hint="eastAsia"/>
          <w:b/>
          <w:sz w:val="24"/>
          <w:szCs w:val="24"/>
        </w:rPr>
        <w:t>工程质量：</w:t>
      </w:r>
    </w:p>
    <w:p w:rsidR="006D27EC" w:rsidRDefault="00F16447">
      <w:pPr>
        <w:numPr>
          <w:ilvl w:val="1"/>
          <w:numId w:val="28"/>
        </w:numPr>
        <w:spacing w:line="360" w:lineRule="auto"/>
        <w:ind w:left="540" w:hanging="540"/>
        <w:outlineLvl w:val="2"/>
        <w:rPr>
          <w:rFonts w:ascii="Arial" w:hAnsi="宋体" w:cs="Arial"/>
          <w:sz w:val="24"/>
          <w:szCs w:val="24"/>
        </w:rPr>
      </w:pPr>
      <w:r>
        <w:rPr>
          <w:rFonts w:ascii="Arial" w:hAnsi="宋体" w:cs="Arial" w:hint="eastAsia"/>
          <w:sz w:val="24"/>
          <w:szCs w:val="24"/>
        </w:rPr>
        <w:t>质量标准：</w:t>
      </w:r>
    </w:p>
    <w:p w:rsidR="006D27EC" w:rsidRDefault="00F16447">
      <w:pPr>
        <w:numPr>
          <w:ilvl w:val="2"/>
          <w:numId w:val="28"/>
        </w:numPr>
        <w:spacing w:line="360" w:lineRule="auto"/>
        <w:ind w:left="2"/>
        <w:outlineLvl w:val="3"/>
        <w:rPr>
          <w:rFonts w:ascii="Arial" w:hAnsi="宋体" w:cs="Arial"/>
          <w:sz w:val="24"/>
          <w:szCs w:val="24"/>
        </w:rPr>
      </w:pPr>
      <w:r>
        <w:rPr>
          <w:rFonts w:ascii="Arial" w:hAnsi="宋体" w:cs="Arial" w:hint="eastAsia"/>
          <w:sz w:val="24"/>
          <w:szCs w:val="24"/>
          <w:u w:val="single"/>
        </w:rPr>
        <w:t>达到优良标准，乙方必须确保本工程竣工验收一次性合格，并达到规定验收标准</w:t>
      </w:r>
      <w:r>
        <w:rPr>
          <w:rFonts w:ascii="Arial" w:hAnsi="宋体" w:cs="Arial" w:hint="eastAsia"/>
          <w:sz w:val="24"/>
          <w:szCs w:val="24"/>
        </w:rPr>
        <w:t>。</w:t>
      </w:r>
    </w:p>
    <w:p w:rsidR="006D27EC" w:rsidRDefault="00F16447">
      <w:pPr>
        <w:numPr>
          <w:ilvl w:val="2"/>
          <w:numId w:val="28"/>
        </w:numPr>
        <w:spacing w:line="360" w:lineRule="auto"/>
        <w:ind w:left="2"/>
        <w:outlineLvl w:val="3"/>
        <w:rPr>
          <w:rFonts w:ascii="Arial" w:hAnsi="宋体" w:cs="Arial"/>
          <w:sz w:val="24"/>
          <w:szCs w:val="24"/>
        </w:rPr>
      </w:pPr>
      <w:r>
        <w:rPr>
          <w:rFonts w:ascii="Arial" w:hAnsi="宋体" w:cs="Arial" w:hint="eastAsia"/>
          <w:sz w:val="24"/>
          <w:szCs w:val="24"/>
        </w:rPr>
        <w:t>竣工验收及移交验收苗木均达到</w:t>
      </w:r>
      <w:r>
        <w:rPr>
          <w:rFonts w:ascii="Arial" w:hAnsi="宋体" w:cs="Arial" w:hint="eastAsia"/>
          <w:sz w:val="24"/>
          <w:szCs w:val="24"/>
        </w:rPr>
        <w:t>100%</w:t>
      </w:r>
      <w:r>
        <w:rPr>
          <w:rFonts w:ascii="Arial" w:hAnsi="宋体" w:cs="Arial" w:hint="eastAsia"/>
          <w:sz w:val="24"/>
          <w:szCs w:val="24"/>
        </w:rPr>
        <w:t>成活率，且所有苗木需要成形、成效果。</w:t>
      </w:r>
    </w:p>
    <w:p w:rsidR="006D27EC" w:rsidRDefault="006D27EC">
      <w:pPr>
        <w:numPr>
          <w:ilvl w:val="1"/>
          <w:numId w:val="28"/>
        </w:numPr>
        <w:spacing w:line="360" w:lineRule="auto"/>
        <w:ind w:left="540" w:hanging="540"/>
        <w:outlineLvl w:val="2"/>
        <w:rPr>
          <w:rFonts w:ascii="Arial" w:hAnsi="宋体" w:cs="Arial"/>
          <w:sz w:val="24"/>
          <w:szCs w:val="24"/>
        </w:rPr>
        <w:sectPr w:rsidR="006D27EC">
          <w:footerReference w:type="default" r:id="rId23"/>
          <w:footerReference w:type="first" r:id="rId24"/>
          <w:pgSz w:w="11906" w:h="16838"/>
          <w:pgMar w:top="1418" w:right="1418" w:bottom="1418" w:left="1418" w:header="851" w:footer="992" w:gutter="0"/>
          <w:cols w:space="720"/>
          <w:titlePg/>
          <w:docGrid w:linePitch="312"/>
        </w:sectPr>
      </w:pPr>
    </w:p>
    <w:p w:rsidR="006D27EC" w:rsidRDefault="00F16447">
      <w:pPr>
        <w:numPr>
          <w:ilvl w:val="1"/>
          <w:numId w:val="28"/>
        </w:numPr>
        <w:spacing w:line="360" w:lineRule="auto"/>
        <w:ind w:left="540" w:hanging="540"/>
        <w:outlineLvl w:val="2"/>
        <w:rPr>
          <w:rFonts w:ascii="Arial" w:hAnsi="宋体" w:cs="Arial"/>
          <w:sz w:val="24"/>
          <w:szCs w:val="24"/>
        </w:rPr>
      </w:pPr>
      <w:r>
        <w:rPr>
          <w:rFonts w:ascii="Arial" w:hAnsi="宋体" w:cs="Arial" w:hint="eastAsia"/>
          <w:sz w:val="24"/>
          <w:szCs w:val="24"/>
        </w:rPr>
        <w:lastRenderedPageBreak/>
        <w:t>如工程竣工验收不合格，乙方应按甲方要求在规定的期限内整改至合格，并承担</w:t>
      </w:r>
      <w:r>
        <w:rPr>
          <w:rFonts w:ascii="Arial" w:hAnsi="宋体" w:cs="Arial" w:hint="eastAsia"/>
          <w:sz w:val="24"/>
          <w:szCs w:val="24"/>
          <w:u w:val="single"/>
        </w:rPr>
        <w:t>本合同总价</w:t>
      </w:r>
      <w:r>
        <w:rPr>
          <w:rFonts w:ascii="Arial" w:hAnsi="宋体" w:cs="Arial" w:hint="eastAsia"/>
          <w:sz w:val="24"/>
          <w:szCs w:val="24"/>
          <w:u w:val="single"/>
        </w:rPr>
        <w:t>10</w:t>
      </w:r>
      <w:r>
        <w:rPr>
          <w:rFonts w:ascii="Arial" w:hAnsi="宋体" w:cs="Arial" w:hint="eastAsia"/>
          <w:sz w:val="24"/>
          <w:szCs w:val="24"/>
          <w:u w:val="single"/>
        </w:rPr>
        <w:t>％的违约金</w:t>
      </w:r>
      <w:r>
        <w:rPr>
          <w:rFonts w:ascii="Arial" w:hAnsi="宋体" w:cs="Arial" w:hint="eastAsia"/>
          <w:sz w:val="24"/>
          <w:szCs w:val="24"/>
        </w:rPr>
        <w:t>；乙方拒绝整改或整改后仍不合格的，</w:t>
      </w:r>
      <w:r>
        <w:rPr>
          <w:rFonts w:hint="eastAsia"/>
          <w:sz w:val="24"/>
          <w:szCs w:val="24"/>
        </w:rPr>
        <w:t>甲方有权解除本合同并要求乙方承担合同总价</w:t>
      </w:r>
      <w:r>
        <w:rPr>
          <w:rFonts w:hint="eastAsia"/>
          <w:sz w:val="24"/>
          <w:szCs w:val="24"/>
        </w:rPr>
        <w:t>20%</w:t>
      </w:r>
      <w:r>
        <w:rPr>
          <w:rFonts w:hint="eastAsia"/>
          <w:sz w:val="24"/>
          <w:szCs w:val="24"/>
        </w:rPr>
        <w:t>的违约金，违约金不足以弥补甲方损失的，乙方应按实际损失赔偿</w:t>
      </w:r>
      <w:r>
        <w:rPr>
          <w:rFonts w:ascii="Arial" w:hAnsi="宋体" w:cs="Arial" w:hint="eastAsia"/>
          <w:sz w:val="24"/>
          <w:szCs w:val="24"/>
        </w:rPr>
        <w:t>。</w:t>
      </w:r>
    </w:p>
    <w:p w:rsidR="006D27EC" w:rsidRDefault="00F16447">
      <w:pPr>
        <w:numPr>
          <w:ilvl w:val="1"/>
          <w:numId w:val="28"/>
        </w:numPr>
        <w:spacing w:line="360" w:lineRule="auto"/>
        <w:ind w:left="540" w:hanging="540"/>
        <w:outlineLvl w:val="2"/>
        <w:rPr>
          <w:rFonts w:ascii="Arial" w:hAnsi="宋体" w:cs="Arial"/>
          <w:sz w:val="24"/>
          <w:szCs w:val="24"/>
        </w:rPr>
      </w:pPr>
      <w:r>
        <w:rPr>
          <w:rFonts w:ascii="Arial" w:hAnsi="宋体" w:cs="Arial"/>
          <w:sz w:val="24"/>
          <w:szCs w:val="24"/>
        </w:rPr>
        <w:t>施工养护单位的奖惩措施</w:t>
      </w:r>
      <w:r>
        <w:rPr>
          <w:rFonts w:ascii="Arial" w:hAnsi="宋体" w:cs="Arial" w:hint="eastAsia"/>
          <w:sz w:val="24"/>
          <w:szCs w:val="24"/>
        </w:rPr>
        <w:t xml:space="preserve">          </w:t>
      </w:r>
      <w:r>
        <w:rPr>
          <w:rFonts w:ascii="Arial" w:hAnsi="宋体" w:cs="Arial" w:hint="eastAsia"/>
          <w:sz w:val="24"/>
          <w:szCs w:val="24"/>
        </w:rPr>
        <w:t>无</w:t>
      </w:r>
    </w:p>
    <w:p w:rsidR="006D27EC" w:rsidRDefault="00F16447">
      <w:pPr>
        <w:numPr>
          <w:ilvl w:val="1"/>
          <w:numId w:val="28"/>
        </w:numPr>
        <w:spacing w:line="360" w:lineRule="auto"/>
        <w:ind w:left="540" w:hanging="540"/>
        <w:outlineLvl w:val="2"/>
        <w:rPr>
          <w:rFonts w:ascii="Arial" w:hAnsi="宋体" w:cs="Arial"/>
          <w:sz w:val="24"/>
          <w:szCs w:val="24"/>
        </w:rPr>
      </w:pPr>
      <w:r>
        <w:rPr>
          <w:rFonts w:ascii="Arial" w:hAnsi="宋体" w:cs="Arial" w:hint="eastAsia"/>
          <w:sz w:val="24"/>
          <w:szCs w:val="24"/>
        </w:rPr>
        <w:t>其他补充条款：</w:t>
      </w:r>
      <w:r>
        <w:rPr>
          <w:rFonts w:ascii="Arial" w:hAnsi="宋体" w:cs="Arial" w:hint="eastAsia"/>
          <w:sz w:val="24"/>
          <w:szCs w:val="24"/>
        </w:rPr>
        <w:t xml:space="preserve">        </w:t>
      </w:r>
      <w:r>
        <w:rPr>
          <w:rFonts w:ascii="Arial" w:hAnsi="宋体" w:cs="Arial" w:hint="eastAsia"/>
          <w:sz w:val="24"/>
          <w:szCs w:val="24"/>
        </w:rPr>
        <w:t>无</w:t>
      </w:r>
      <w:r>
        <w:rPr>
          <w:rFonts w:ascii="Arial" w:hAnsi="宋体" w:cs="Arial" w:hint="eastAsia"/>
          <w:sz w:val="24"/>
          <w:szCs w:val="24"/>
        </w:rPr>
        <w:t xml:space="preserve">            </w:t>
      </w:r>
      <w:r>
        <w:rPr>
          <w:rFonts w:ascii="Arial" w:hAnsi="宋体" w:cs="Arial" w:hint="eastAsia"/>
          <w:sz w:val="24"/>
          <w:szCs w:val="24"/>
        </w:rPr>
        <w:t xml:space="preserve"> </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Arial" w:cs="Arial" w:hint="eastAsia"/>
          <w:b/>
          <w:sz w:val="24"/>
          <w:szCs w:val="24"/>
        </w:rPr>
        <w:t>安全生产与文明施工要求：</w:t>
      </w:r>
    </w:p>
    <w:p w:rsidR="006D27EC" w:rsidRDefault="00F16447">
      <w:pPr>
        <w:numPr>
          <w:ilvl w:val="1"/>
          <w:numId w:val="28"/>
        </w:numPr>
        <w:spacing w:line="400" w:lineRule="exact"/>
        <w:ind w:left="540" w:hanging="540"/>
        <w:outlineLvl w:val="2"/>
        <w:rPr>
          <w:rFonts w:ascii="Arial" w:hAnsi="宋体" w:cs="Arial"/>
          <w:sz w:val="24"/>
          <w:szCs w:val="24"/>
        </w:rPr>
      </w:pPr>
      <w:r>
        <w:rPr>
          <w:rFonts w:ascii="Arial" w:hAnsi="宋体" w:cs="Arial" w:hint="eastAsia"/>
          <w:sz w:val="24"/>
          <w:szCs w:val="24"/>
        </w:rPr>
        <w:t>为了在施工期间确保施工区域周围环境的整洁和交通的正常进行，乙方必须按主管部门有关规定结合本工程施工，在投标书中明确安全生产具体措施。</w:t>
      </w:r>
    </w:p>
    <w:p w:rsidR="006D27EC" w:rsidRDefault="00F16447">
      <w:pPr>
        <w:numPr>
          <w:ilvl w:val="1"/>
          <w:numId w:val="28"/>
        </w:numPr>
        <w:spacing w:line="400" w:lineRule="exact"/>
        <w:ind w:left="540" w:hanging="540"/>
        <w:outlineLvl w:val="2"/>
        <w:rPr>
          <w:rFonts w:ascii="Arial" w:hAnsi="宋体" w:cs="Arial"/>
          <w:sz w:val="24"/>
          <w:szCs w:val="24"/>
        </w:rPr>
      </w:pPr>
      <w:r>
        <w:rPr>
          <w:rFonts w:ascii="Arial" w:hAnsi="宋体" w:cs="Arial" w:hint="eastAsia"/>
          <w:sz w:val="24"/>
          <w:szCs w:val="24"/>
        </w:rPr>
        <w:t>乙方在签订施工承包合同的同时，必须与建设单位签订安全生产协议书和文明施工协议书，乙方如违反规定野蛮施工，建设单位有权限令停工整改，一切损失由乙方自负。</w:t>
      </w:r>
    </w:p>
    <w:p w:rsidR="006D27EC" w:rsidRDefault="00F16447">
      <w:pPr>
        <w:numPr>
          <w:ilvl w:val="1"/>
          <w:numId w:val="28"/>
        </w:numPr>
        <w:spacing w:line="400" w:lineRule="exact"/>
        <w:ind w:left="540" w:hanging="540"/>
        <w:outlineLvl w:val="2"/>
        <w:rPr>
          <w:rFonts w:ascii="Arial" w:hAnsi="宋体" w:cs="Arial"/>
          <w:sz w:val="24"/>
          <w:szCs w:val="24"/>
        </w:rPr>
      </w:pPr>
      <w:r>
        <w:rPr>
          <w:rFonts w:ascii="Arial" w:hAnsi="宋体" w:cs="Arial" w:hint="eastAsia"/>
          <w:sz w:val="24"/>
          <w:szCs w:val="24"/>
        </w:rPr>
        <w:t>本工程施工中，乙方必须创建文明工地，并创安全无伤亡事故，做到“两通三无五必须”。如达不到，除按有关规定处理外，另按合同造价的</w:t>
      </w:r>
      <w:r>
        <w:rPr>
          <w:rFonts w:ascii="Arial" w:hAnsi="宋体" w:cs="Arial" w:hint="eastAsia"/>
          <w:sz w:val="24"/>
          <w:szCs w:val="24"/>
        </w:rPr>
        <w:t>1</w:t>
      </w:r>
      <w:r>
        <w:rPr>
          <w:rFonts w:ascii="Arial" w:hAnsi="宋体" w:cs="Arial" w:hint="eastAsia"/>
          <w:sz w:val="24"/>
          <w:szCs w:val="24"/>
        </w:rPr>
        <w:t>％要求乙方承担违约责任。如有安全事故的发生，乙方应积极处理，不能给甲方带来负面影响，并由乙方承担处理安全事故的一切费用和相关赔偿。</w:t>
      </w:r>
    </w:p>
    <w:p w:rsidR="006D27EC" w:rsidRDefault="00F16447">
      <w:pPr>
        <w:numPr>
          <w:ilvl w:val="1"/>
          <w:numId w:val="28"/>
        </w:numPr>
        <w:spacing w:line="400" w:lineRule="exact"/>
        <w:outlineLvl w:val="2"/>
        <w:rPr>
          <w:rFonts w:ascii="Arial" w:hAnsi="宋体" w:cs="Arial"/>
          <w:sz w:val="24"/>
          <w:szCs w:val="24"/>
        </w:rPr>
      </w:pPr>
      <w:r>
        <w:rPr>
          <w:rFonts w:ascii="Arial" w:hAnsi="宋体" w:cs="Arial" w:hint="eastAsia"/>
          <w:sz w:val="24"/>
          <w:szCs w:val="24"/>
        </w:rPr>
        <w:t>现场临时设施布置方案必须经甲方同意后才能实施。</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Arial" w:cs="Arial" w:hint="eastAsia"/>
          <w:b/>
          <w:sz w:val="24"/>
          <w:szCs w:val="24"/>
        </w:rPr>
        <w:t>技术要求（详见附件）</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Arial" w:cs="Arial" w:hint="eastAsia"/>
          <w:b/>
          <w:sz w:val="24"/>
          <w:szCs w:val="24"/>
        </w:rPr>
        <w:t>施工要求：</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与总包的配合：</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乙方必须接受并执行由总包转达的甲方指令；</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进场前与总包签定各项现场管理协议并服从总包的现场管理；</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提供劳务，材料，设备的进场计划供甲方、总包审核；</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严格遵守工作面移交时的交接程序；</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工程结束后，整理竣工资料并及时移交给总包及甲方。</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总包提供分包条件</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材料所需的临时堆场，及关键零部件存放所需的临时仓库；</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临时用水、临时用电接驳点，乙方负责新接分电表、分水表的费用；负责自行接线、排管的费用；负责向总包交纳自身施工所用的水电费用。</w:t>
      </w:r>
    </w:p>
    <w:p w:rsidR="006D27EC" w:rsidRDefault="00F16447">
      <w:pPr>
        <w:spacing w:line="400" w:lineRule="exact"/>
        <w:ind w:firstLine="420"/>
        <w:rPr>
          <w:rFonts w:hAnsi="宋体" w:cs="新宋体"/>
          <w:b/>
          <w:sz w:val="24"/>
          <w:szCs w:val="24"/>
          <w:u w:val="single"/>
        </w:rPr>
      </w:pPr>
      <w:r>
        <w:rPr>
          <w:rFonts w:hint="eastAsia"/>
          <w:sz w:val="24"/>
          <w:szCs w:val="24"/>
          <w:u w:val="single"/>
        </w:rPr>
        <w:t>招标时经甲方书面确定的项目经理乙方不得调换，</w:t>
      </w:r>
      <w:r>
        <w:rPr>
          <w:rFonts w:hAnsi="宋体" w:cs="新宋体" w:hint="eastAsia"/>
          <w:b/>
          <w:sz w:val="24"/>
          <w:szCs w:val="24"/>
          <w:u w:val="single"/>
        </w:rPr>
        <w:t>原则上不得更换项目经理，若更换项目经理应提前</w:t>
      </w:r>
      <w:r>
        <w:rPr>
          <w:rFonts w:hAnsi="宋体" w:cs="新宋体" w:hint="eastAsia"/>
          <w:b/>
          <w:sz w:val="24"/>
          <w:szCs w:val="24"/>
          <w:u w:val="single"/>
        </w:rPr>
        <w:t>14</w:t>
      </w:r>
      <w:r>
        <w:rPr>
          <w:rFonts w:hAnsi="宋体" w:cs="新宋体" w:hint="eastAsia"/>
          <w:b/>
          <w:sz w:val="24"/>
          <w:szCs w:val="24"/>
          <w:u w:val="single"/>
        </w:rPr>
        <w:t>天书面通知发包人和监理人，并征得发包人书面同意。更换后的</w:t>
      </w:r>
      <w:r>
        <w:rPr>
          <w:rFonts w:hAnsi="宋体" w:cs="新宋体" w:hint="eastAsia"/>
          <w:b/>
          <w:sz w:val="24"/>
          <w:szCs w:val="24"/>
          <w:u w:val="single"/>
        </w:rPr>
        <w:lastRenderedPageBreak/>
        <w:t>项目经理资质水平不得低于本合同约定的项目经理。若</w:t>
      </w:r>
      <w:r>
        <w:rPr>
          <w:rFonts w:hAnsi="宋体" w:hint="eastAsia"/>
          <w:b/>
          <w:sz w:val="24"/>
          <w:szCs w:val="24"/>
          <w:u w:val="single"/>
        </w:rPr>
        <w:t>承包人未经发包方同意而擅自更换项目</w:t>
      </w:r>
      <w:r>
        <w:rPr>
          <w:rFonts w:hAnsi="宋体" w:hint="eastAsia"/>
          <w:b/>
          <w:sz w:val="24"/>
          <w:szCs w:val="24"/>
          <w:u w:val="single"/>
        </w:rPr>
        <w:t>经理，发包方有权解除合同并责令承包人退场，由此产生的一切损失及后果由承包人承担。</w:t>
      </w:r>
    </w:p>
    <w:p w:rsidR="006D27EC" w:rsidRDefault="00F16447">
      <w:pPr>
        <w:spacing w:line="400" w:lineRule="exact"/>
        <w:ind w:firstLineChars="200" w:firstLine="482"/>
        <w:jc w:val="left"/>
        <w:rPr>
          <w:rFonts w:hAnsi="宋体" w:cs="新宋体"/>
          <w:sz w:val="24"/>
          <w:szCs w:val="24"/>
        </w:rPr>
      </w:pPr>
      <w:r>
        <w:rPr>
          <w:rFonts w:hAnsi="宋体" w:cs="新宋体" w:hint="eastAsia"/>
          <w:b/>
          <w:sz w:val="24"/>
          <w:szCs w:val="24"/>
          <w:u w:val="single"/>
        </w:rPr>
        <w:t>项目经理每周在现场工作时间不能少于</w:t>
      </w:r>
      <w:r>
        <w:rPr>
          <w:rFonts w:hAnsi="宋体" w:cs="新宋体" w:hint="eastAsia"/>
          <w:b/>
          <w:sz w:val="24"/>
          <w:szCs w:val="24"/>
          <w:u w:val="single"/>
        </w:rPr>
        <w:t>5</w:t>
      </w:r>
      <w:r>
        <w:rPr>
          <w:rFonts w:hAnsi="宋体" w:cs="新宋体" w:hint="eastAsia"/>
          <w:b/>
          <w:sz w:val="24"/>
          <w:szCs w:val="24"/>
          <w:u w:val="single"/>
        </w:rPr>
        <w:t>天，每天工作时间不低于</w:t>
      </w:r>
      <w:r>
        <w:rPr>
          <w:rFonts w:hAnsi="宋体" w:cs="新宋体" w:hint="eastAsia"/>
          <w:b/>
          <w:sz w:val="24"/>
          <w:szCs w:val="24"/>
          <w:u w:val="single"/>
        </w:rPr>
        <w:t>8</w:t>
      </w:r>
      <w:r>
        <w:rPr>
          <w:rFonts w:hAnsi="宋体" w:cs="新宋体" w:hint="eastAsia"/>
          <w:b/>
          <w:sz w:val="24"/>
          <w:szCs w:val="24"/>
          <w:u w:val="single"/>
        </w:rPr>
        <w:t>个小时，实行签到签退制度。</w:t>
      </w:r>
    </w:p>
    <w:p w:rsidR="006D27EC" w:rsidRDefault="006D27EC">
      <w:pPr>
        <w:spacing w:line="360" w:lineRule="auto"/>
        <w:outlineLvl w:val="2"/>
        <w:rPr>
          <w:rFonts w:ascii="Arial" w:hAnsi="宋体" w:cs="Arial"/>
          <w:sz w:val="24"/>
          <w:szCs w:val="24"/>
        </w:rPr>
      </w:pP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与其他单位的配合：养护期有树木枯萎需更换的，乙方因在甲方要求的时间内完成更换。</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Arial" w:cs="Arial" w:hint="eastAsia"/>
          <w:b/>
          <w:sz w:val="24"/>
          <w:szCs w:val="24"/>
        </w:rPr>
        <w:t>成品保护措施</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竣工验收交接前全部由乙方自行负责。</w:t>
      </w:r>
    </w:p>
    <w:p w:rsidR="006D27EC" w:rsidRDefault="00F16447">
      <w:pPr>
        <w:numPr>
          <w:ilvl w:val="1"/>
          <w:numId w:val="28"/>
        </w:numPr>
        <w:spacing w:line="360" w:lineRule="auto"/>
        <w:ind w:left="567" w:hanging="567"/>
        <w:outlineLvl w:val="2"/>
        <w:rPr>
          <w:rFonts w:ascii="Arial" w:hAnsi="宋体" w:cs="Arial"/>
          <w:sz w:val="24"/>
          <w:szCs w:val="24"/>
        </w:rPr>
      </w:pPr>
      <w:r>
        <w:rPr>
          <w:rFonts w:ascii="Arial" w:hAnsi="宋体" w:cs="Arial" w:hint="eastAsia"/>
          <w:sz w:val="24"/>
          <w:szCs w:val="24"/>
        </w:rPr>
        <w:t>成品保护就是在工程管理中采用有组织和技术的手段，对已施工的工程产品或工序进行保护（防护），防止破坏；现场成品保护由乙方统一协调管理，监理工程师应用合同及技术手段对总承包商进行监督和控制。</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合理安排施工工序，避免倒工序施工，影响成品保护、破坏成品。</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成品与半成品必须有专门的场所放置，并派专人管理。</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交叉施工阶段，上下道工序的交接双方要派专人在现场监护，确保上下道工序的成品不受损坏。</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加强值班，监督进出人员遵守规定，有效保护成品。</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其他：</w:t>
      </w:r>
      <w:r>
        <w:rPr>
          <w:rFonts w:ascii="Arial" w:hAnsi="宋体" w:cs="Arial" w:hint="eastAsia"/>
          <w:sz w:val="24"/>
          <w:szCs w:val="24"/>
        </w:rPr>
        <w:t xml:space="preserve">       </w:t>
      </w:r>
      <w:r>
        <w:rPr>
          <w:rFonts w:ascii="Arial" w:hAnsi="宋体" w:cs="Arial"/>
          <w:sz w:val="24"/>
          <w:szCs w:val="24"/>
        </w:rPr>
        <w:t>/</w:t>
      </w:r>
      <w:r>
        <w:rPr>
          <w:rFonts w:ascii="Arial" w:hAnsi="宋体" w:cs="Arial" w:hint="eastAsia"/>
          <w:sz w:val="24"/>
          <w:szCs w:val="24"/>
        </w:rPr>
        <w:t xml:space="preserve">        </w:t>
      </w:r>
      <w:r>
        <w:rPr>
          <w:rFonts w:ascii="Arial" w:hAnsi="宋体" w:cs="Arial" w:hint="eastAsia"/>
          <w:sz w:val="24"/>
          <w:szCs w:val="24"/>
        </w:rPr>
        <w:t>。</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Arial" w:cs="Arial" w:hint="eastAsia"/>
          <w:b/>
          <w:sz w:val="24"/>
          <w:szCs w:val="24"/>
        </w:rPr>
        <w:t>验收及保修要求：</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本工程分为竣工验收及移交验收。进行移交验收。</w:t>
      </w: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t>竣工验收：</w:t>
      </w:r>
      <w:r>
        <w:rPr>
          <w:rFonts w:ascii="Arial" w:hAnsi="宋体" w:cs="Arial"/>
          <w:sz w:val="24"/>
          <w:szCs w:val="24"/>
        </w:rPr>
        <w:t>保证苗木成活率</w:t>
      </w:r>
      <w:r>
        <w:rPr>
          <w:rFonts w:ascii="Arial" w:hAnsi="宋体" w:cs="Arial"/>
          <w:sz w:val="24"/>
          <w:szCs w:val="24"/>
        </w:rPr>
        <w:t>100%</w:t>
      </w:r>
      <w:r>
        <w:rPr>
          <w:rFonts w:ascii="Arial" w:hAnsi="宋体" w:cs="Arial"/>
          <w:sz w:val="24"/>
          <w:szCs w:val="24"/>
        </w:rPr>
        <w:t>且不得低于</w:t>
      </w:r>
      <w:r>
        <w:rPr>
          <w:rFonts w:ascii="Arial" w:hAnsi="宋体" w:cs="Arial" w:hint="eastAsia"/>
          <w:sz w:val="24"/>
          <w:szCs w:val="24"/>
        </w:rPr>
        <w:t>景观工程管理控制要点</w:t>
      </w:r>
      <w:r>
        <w:rPr>
          <w:rFonts w:ascii="Arial" w:hAnsi="宋体" w:cs="Arial"/>
          <w:sz w:val="24"/>
          <w:szCs w:val="24"/>
        </w:rPr>
        <w:t>中施工完毕甲方验收通过时的苗木长势效果，否则将延长质保金返回时限或扣除部分质量保证金。</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乙方提交竣工</w:t>
      </w:r>
      <w:r>
        <w:rPr>
          <w:rFonts w:ascii="Arial" w:cs="Arial" w:hint="eastAsia"/>
          <w:sz w:val="24"/>
          <w:szCs w:val="24"/>
        </w:rPr>
        <w:t>资料和验收报告时间：竣工前</w:t>
      </w:r>
      <w:r>
        <w:rPr>
          <w:rFonts w:ascii="Arial" w:cs="Arial" w:hint="eastAsia"/>
          <w:sz w:val="24"/>
          <w:szCs w:val="24"/>
        </w:rPr>
        <w:t>7</w:t>
      </w:r>
      <w:r>
        <w:rPr>
          <w:rFonts w:ascii="Arial" w:cs="Arial" w:hint="eastAsia"/>
          <w:sz w:val="24"/>
          <w:szCs w:val="24"/>
        </w:rPr>
        <w:t>天提交竣工资料。</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竣工后，甲方在</w:t>
      </w:r>
      <w:r>
        <w:rPr>
          <w:rFonts w:ascii="Arial" w:cs="Arial" w:hint="eastAsia"/>
          <w:sz w:val="24"/>
          <w:szCs w:val="24"/>
        </w:rPr>
        <w:t>7</w:t>
      </w:r>
      <w:r>
        <w:rPr>
          <w:rFonts w:ascii="Arial" w:cs="Arial" w:hint="eastAsia"/>
          <w:sz w:val="24"/>
          <w:szCs w:val="24"/>
        </w:rPr>
        <w:t>天内组织验收。</w:t>
      </w:r>
    </w:p>
    <w:p w:rsidR="006D27EC" w:rsidRDefault="00F16447">
      <w:pPr>
        <w:numPr>
          <w:ilvl w:val="2"/>
          <w:numId w:val="28"/>
        </w:numPr>
        <w:spacing w:line="360" w:lineRule="auto"/>
        <w:ind w:left="2"/>
        <w:outlineLvl w:val="3"/>
        <w:rPr>
          <w:rFonts w:ascii="Arial" w:cs="Arial"/>
          <w:sz w:val="24"/>
          <w:szCs w:val="24"/>
        </w:rPr>
      </w:pPr>
      <w:r>
        <w:rPr>
          <w:rFonts w:ascii="Arial" w:cs="Arial" w:hint="eastAsia"/>
          <w:sz w:val="24"/>
          <w:szCs w:val="24"/>
        </w:rPr>
        <w:t>工程竣工时，乙方应提供四套完整竣工图给甲方归档。</w:t>
      </w:r>
    </w:p>
    <w:p w:rsidR="006D27EC" w:rsidRDefault="00F16447">
      <w:pPr>
        <w:spacing w:line="400" w:lineRule="exact"/>
        <w:ind w:firstLineChars="250" w:firstLine="600"/>
        <w:jc w:val="left"/>
        <w:rPr>
          <w:rFonts w:hAnsi="宋体" w:cs="新宋体"/>
          <w:sz w:val="24"/>
          <w:szCs w:val="24"/>
        </w:rPr>
      </w:pPr>
      <w:r>
        <w:rPr>
          <w:rFonts w:ascii="Arial" w:hAnsi="宋体" w:cs="Arial" w:hint="eastAsia"/>
          <w:sz w:val="24"/>
          <w:szCs w:val="24"/>
        </w:rPr>
        <w:t>移交验收：</w:t>
      </w:r>
      <w:r>
        <w:rPr>
          <w:rFonts w:hAnsi="宋体" w:hint="eastAsia"/>
          <w:bCs/>
          <w:sz w:val="24"/>
          <w:szCs w:val="24"/>
          <w:u w:val="single"/>
        </w:rPr>
        <w:t>自工程竣工验收合格且完成竣工验收备案之日起</w:t>
      </w:r>
      <w:r>
        <w:rPr>
          <w:rFonts w:hAnsi="宋体"/>
          <w:bCs/>
          <w:sz w:val="24"/>
          <w:szCs w:val="24"/>
          <w:u w:val="single"/>
        </w:rPr>
        <w:t>的</w:t>
      </w:r>
      <w:r>
        <w:rPr>
          <w:rFonts w:ascii="Arial" w:hAnsi="宋体" w:cs="Arial" w:hint="eastAsia"/>
          <w:sz w:val="24"/>
          <w:szCs w:val="24"/>
        </w:rPr>
        <w:t>二年后养护期满（种植苗木</w:t>
      </w:r>
      <w:r>
        <w:rPr>
          <w:rFonts w:ascii="Arial" w:hAnsi="宋体" w:cs="Arial" w:hint="eastAsia"/>
          <w:sz w:val="24"/>
          <w:szCs w:val="24"/>
        </w:rPr>
        <w:t>100%</w:t>
      </w:r>
      <w:r>
        <w:rPr>
          <w:rFonts w:ascii="Arial" w:hAnsi="宋体" w:cs="Arial" w:hint="eastAsia"/>
          <w:sz w:val="24"/>
          <w:szCs w:val="24"/>
        </w:rPr>
        <w:t>成活</w:t>
      </w:r>
      <w:r>
        <w:rPr>
          <w:rFonts w:ascii="Arial" w:hAnsi="宋体" w:cs="Arial" w:hint="eastAsia"/>
          <w:sz w:val="24"/>
          <w:szCs w:val="24"/>
        </w:rPr>
        <w:t xml:space="preserve"> </w:t>
      </w:r>
      <w:r>
        <w:rPr>
          <w:rFonts w:ascii="Arial" w:hAnsi="宋体" w:cs="Arial" w:hint="eastAsia"/>
          <w:sz w:val="24"/>
          <w:szCs w:val="24"/>
        </w:rPr>
        <w:t>），</w:t>
      </w:r>
      <w:r>
        <w:rPr>
          <w:rFonts w:hAnsi="宋体" w:cs="新宋体" w:hint="eastAsia"/>
          <w:b/>
          <w:bCs/>
          <w:sz w:val="24"/>
          <w:szCs w:val="24"/>
          <w:u w:val="single"/>
        </w:rPr>
        <w:t>凭审计报告的审计决算数额在质保期满后三个月内一次据实结算剩余价款。</w:t>
      </w:r>
    </w:p>
    <w:p w:rsidR="006D27EC" w:rsidRDefault="006D27EC">
      <w:pPr>
        <w:numPr>
          <w:ilvl w:val="1"/>
          <w:numId w:val="28"/>
        </w:numPr>
        <w:spacing w:line="360" w:lineRule="auto"/>
        <w:ind w:left="540" w:hanging="540"/>
        <w:outlineLvl w:val="2"/>
        <w:rPr>
          <w:rFonts w:ascii="Arial" w:hAnsi="宋体" w:cs="Arial"/>
          <w:sz w:val="24"/>
          <w:szCs w:val="24"/>
        </w:rPr>
      </w:pPr>
    </w:p>
    <w:p w:rsidR="006D27EC" w:rsidRDefault="00F16447">
      <w:pPr>
        <w:numPr>
          <w:ilvl w:val="1"/>
          <w:numId w:val="28"/>
        </w:numPr>
        <w:spacing w:line="360" w:lineRule="auto"/>
        <w:outlineLvl w:val="2"/>
        <w:rPr>
          <w:rFonts w:ascii="Arial" w:hAnsi="宋体" w:cs="Arial"/>
          <w:sz w:val="24"/>
          <w:szCs w:val="24"/>
        </w:rPr>
      </w:pPr>
      <w:r>
        <w:rPr>
          <w:rFonts w:ascii="Arial" w:hAnsi="宋体" w:cs="Arial" w:hint="eastAsia"/>
          <w:sz w:val="24"/>
          <w:szCs w:val="24"/>
        </w:rPr>
        <w:lastRenderedPageBreak/>
        <w:t>产品保修：</w:t>
      </w:r>
    </w:p>
    <w:p w:rsidR="006D27EC" w:rsidRDefault="00F16447">
      <w:pPr>
        <w:tabs>
          <w:tab w:val="left" w:pos="360"/>
        </w:tabs>
        <w:spacing w:line="360" w:lineRule="auto"/>
        <w:ind w:firstLineChars="200" w:firstLine="480"/>
        <w:rPr>
          <w:rFonts w:hAnsi="宋体"/>
          <w:sz w:val="24"/>
          <w:szCs w:val="24"/>
        </w:rPr>
      </w:pPr>
      <w:r>
        <w:rPr>
          <w:rFonts w:hAnsi="宋体" w:hint="eastAsia"/>
          <w:sz w:val="24"/>
          <w:szCs w:val="24"/>
        </w:rPr>
        <w:t>保修期间，乙方必须在接到甲方维修指令后</w:t>
      </w:r>
      <w:r>
        <w:rPr>
          <w:rFonts w:hAnsi="宋体" w:hint="eastAsia"/>
          <w:sz w:val="24"/>
          <w:szCs w:val="24"/>
        </w:rPr>
        <w:t>24</w:t>
      </w:r>
      <w:r>
        <w:rPr>
          <w:rFonts w:hAnsi="宋体" w:hint="eastAsia"/>
          <w:sz w:val="24"/>
          <w:szCs w:val="24"/>
        </w:rPr>
        <w:t>小时内进行维修。否则甲方有权单方面另行组织人力进行维修，费用从保修金中扣除，而且乙方须对甲方的维修结果继续负责。</w:t>
      </w:r>
    </w:p>
    <w:p w:rsidR="006D27EC" w:rsidRDefault="00F16447">
      <w:pPr>
        <w:numPr>
          <w:ilvl w:val="0"/>
          <w:numId w:val="28"/>
        </w:numPr>
        <w:adjustRightInd w:val="0"/>
        <w:spacing w:line="360" w:lineRule="auto"/>
        <w:jc w:val="left"/>
        <w:textAlignment w:val="baseline"/>
        <w:outlineLvl w:val="1"/>
        <w:rPr>
          <w:rFonts w:ascii="Arial" w:hAnsi="Arial" w:cs="Arial"/>
          <w:b/>
          <w:sz w:val="24"/>
          <w:szCs w:val="24"/>
        </w:rPr>
      </w:pPr>
      <w:r>
        <w:rPr>
          <w:rFonts w:ascii="Arial" w:hAnsi="Arial" w:cs="Arial"/>
          <w:b/>
          <w:sz w:val="24"/>
          <w:szCs w:val="24"/>
        </w:rPr>
        <w:t>工程管理要求</w:t>
      </w:r>
    </w:p>
    <w:p w:rsidR="006D27EC" w:rsidRDefault="00F16447">
      <w:pPr>
        <w:numPr>
          <w:ilvl w:val="1"/>
          <w:numId w:val="28"/>
        </w:numPr>
        <w:spacing w:line="360" w:lineRule="auto"/>
        <w:outlineLvl w:val="2"/>
        <w:rPr>
          <w:rFonts w:ascii="Arial" w:hAnsi="Arial" w:cs="Arial"/>
          <w:sz w:val="24"/>
          <w:szCs w:val="24"/>
        </w:rPr>
      </w:pPr>
      <w:r>
        <w:rPr>
          <w:rFonts w:ascii="Arial" w:hAnsi="宋体" w:cs="Arial"/>
          <w:sz w:val="24"/>
          <w:szCs w:val="24"/>
        </w:rPr>
        <w:t>人员配置要求：</w:t>
      </w:r>
      <w:r>
        <w:rPr>
          <w:rFonts w:ascii="Arial" w:hAnsi="宋体" w:cs="Arial" w:hint="eastAsia"/>
          <w:sz w:val="24"/>
          <w:szCs w:val="24"/>
        </w:rPr>
        <w:t>项目经理、园建施工员、绿化植栽施工员、材料员、质量员、安全员等专业人员。</w:t>
      </w:r>
    </w:p>
    <w:p w:rsidR="006D27EC" w:rsidRDefault="00F16447">
      <w:pPr>
        <w:numPr>
          <w:ilvl w:val="1"/>
          <w:numId w:val="28"/>
        </w:numPr>
        <w:spacing w:line="360" w:lineRule="auto"/>
        <w:outlineLvl w:val="2"/>
        <w:rPr>
          <w:rFonts w:ascii="Arial" w:hAnsi="Arial" w:cs="Arial"/>
          <w:sz w:val="24"/>
          <w:szCs w:val="24"/>
        </w:rPr>
      </w:pPr>
      <w:r>
        <w:rPr>
          <w:rFonts w:ascii="Arial" w:hAnsi="宋体" w:cs="Arial"/>
          <w:sz w:val="24"/>
          <w:szCs w:val="24"/>
        </w:rPr>
        <w:t>进度计划、施工组织设计：</w:t>
      </w:r>
      <w:r>
        <w:rPr>
          <w:rFonts w:ascii="Arial" w:hAnsi="宋体" w:cs="Arial" w:hint="eastAsia"/>
          <w:sz w:val="24"/>
          <w:szCs w:val="24"/>
        </w:rPr>
        <w:t>切实满足本工程工期要求及施工组织要求</w:t>
      </w:r>
    </w:p>
    <w:p w:rsidR="006D27EC" w:rsidRDefault="00F16447">
      <w:pPr>
        <w:numPr>
          <w:ilvl w:val="1"/>
          <w:numId w:val="28"/>
        </w:numPr>
        <w:spacing w:line="360" w:lineRule="auto"/>
        <w:outlineLvl w:val="2"/>
        <w:rPr>
          <w:rFonts w:ascii="Arial" w:hAnsi="Arial" w:cs="Arial"/>
          <w:sz w:val="24"/>
          <w:szCs w:val="24"/>
        </w:rPr>
      </w:pPr>
      <w:r>
        <w:rPr>
          <w:rFonts w:ascii="Arial" w:hAnsi="宋体" w:cs="Arial"/>
          <w:sz w:val="24"/>
          <w:szCs w:val="24"/>
        </w:rPr>
        <w:t>图纸深化要求：</w:t>
      </w:r>
      <w:r>
        <w:rPr>
          <w:rFonts w:ascii="Arial" w:hAnsi="宋体" w:cs="Arial" w:hint="eastAsia"/>
          <w:sz w:val="24"/>
          <w:szCs w:val="24"/>
        </w:rPr>
        <w:t>提出申请并通过设计院认可</w:t>
      </w:r>
    </w:p>
    <w:p w:rsidR="006D27EC" w:rsidRDefault="00F16447">
      <w:pPr>
        <w:numPr>
          <w:ilvl w:val="0"/>
          <w:numId w:val="28"/>
        </w:numPr>
        <w:spacing w:line="360" w:lineRule="auto"/>
        <w:outlineLvl w:val="1"/>
        <w:rPr>
          <w:rFonts w:ascii="Arial" w:hAnsi="Arial" w:cs="Arial"/>
          <w:b/>
          <w:sz w:val="24"/>
          <w:szCs w:val="24"/>
        </w:rPr>
      </w:pPr>
      <w:r>
        <w:rPr>
          <w:rFonts w:ascii="Arial" w:hAnsi="宋体" w:cs="Arial"/>
          <w:sz w:val="24"/>
          <w:szCs w:val="24"/>
        </w:rPr>
        <w:t>报监和竣工资料编制要求：</w:t>
      </w:r>
      <w:r>
        <w:rPr>
          <w:rFonts w:ascii="Arial" w:hAnsi="宋体" w:cs="Arial" w:hint="eastAsia"/>
          <w:sz w:val="24"/>
          <w:szCs w:val="24"/>
        </w:rPr>
        <w:t>按照许昌市建安区相关工程竣工要求报审竣工资料</w:t>
      </w:r>
    </w:p>
    <w:p w:rsidR="006D27EC" w:rsidRDefault="00F16447">
      <w:pPr>
        <w:numPr>
          <w:ilvl w:val="0"/>
          <w:numId w:val="28"/>
        </w:numPr>
        <w:spacing w:line="360" w:lineRule="auto"/>
        <w:outlineLvl w:val="1"/>
        <w:rPr>
          <w:rFonts w:ascii="Arial" w:hAnsi="Arial" w:cs="Arial"/>
          <w:b/>
          <w:sz w:val="24"/>
          <w:szCs w:val="24"/>
        </w:rPr>
      </w:pPr>
      <w:r>
        <w:rPr>
          <w:rFonts w:ascii="Arial" w:hAnsi="宋体" w:cs="Arial"/>
          <w:b/>
          <w:sz w:val="24"/>
          <w:szCs w:val="24"/>
        </w:rPr>
        <w:t>本工程相关单位现场代表：</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 xml:space="preserve">13.1.1 </w:t>
      </w:r>
      <w:r>
        <w:rPr>
          <w:rFonts w:hAnsi="宋体" w:cs="新宋体" w:hint="eastAsia"/>
          <w:sz w:val="24"/>
          <w:szCs w:val="24"/>
        </w:rPr>
        <w:t>发包人代表</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发包人代表：</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姓</w:t>
      </w:r>
      <w:r>
        <w:rPr>
          <w:rFonts w:hAnsi="宋体" w:cs="新宋体" w:hint="eastAsia"/>
          <w:sz w:val="24"/>
          <w:szCs w:val="24"/>
        </w:rPr>
        <w:t xml:space="preserve">    </w:t>
      </w:r>
      <w:r>
        <w:rPr>
          <w:rFonts w:hAnsi="宋体" w:cs="新宋体" w:hint="eastAsia"/>
          <w:sz w:val="24"/>
          <w:szCs w:val="24"/>
        </w:rPr>
        <w:t>名：</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身份证号：</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职</w:t>
      </w:r>
      <w:r>
        <w:rPr>
          <w:rFonts w:hAnsi="宋体" w:cs="新宋体" w:hint="eastAsia"/>
          <w:sz w:val="24"/>
          <w:szCs w:val="24"/>
        </w:rPr>
        <w:t xml:space="preserve">    </w:t>
      </w:r>
      <w:r>
        <w:rPr>
          <w:rFonts w:hAnsi="宋体" w:cs="新宋体" w:hint="eastAsia"/>
          <w:sz w:val="24"/>
          <w:szCs w:val="24"/>
        </w:rPr>
        <w:t>务：</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联系电话：</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电子信箱：</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通信地址：</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rPr>
        <w:t>。</w:t>
      </w:r>
    </w:p>
    <w:p w:rsidR="006D27EC" w:rsidRDefault="00F16447">
      <w:pPr>
        <w:spacing w:line="400" w:lineRule="exact"/>
        <w:ind w:firstLineChars="150" w:firstLine="360"/>
        <w:rPr>
          <w:rFonts w:hAnsi="宋体" w:cs="新宋体"/>
          <w:b/>
          <w:sz w:val="24"/>
          <w:szCs w:val="24"/>
        </w:rPr>
      </w:pPr>
      <w:r>
        <w:rPr>
          <w:rFonts w:hAnsi="宋体" w:cs="新宋体" w:hint="eastAsia"/>
          <w:sz w:val="24"/>
          <w:szCs w:val="24"/>
        </w:rPr>
        <w:t>发包人对发包人代表的授权范围如下：</w:t>
      </w:r>
      <w:r>
        <w:rPr>
          <w:rFonts w:hAnsi="宋体" w:cs="新宋体" w:hint="eastAsia"/>
          <w:sz w:val="24"/>
          <w:szCs w:val="24"/>
          <w:u w:val="single"/>
        </w:rPr>
        <w:t>按授权书内容执行</w:t>
      </w:r>
      <w:r>
        <w:rPr>
          <w:rFonts w:hAnsi="宋体" w:cs="新宋体" w:hint="eastAsia"/>
          <w:sz w:val="24"/>
          <w:szCs w:val="24"/>
          <w:u w:val="single"/>
        </w:rPr>
        <w:t xml:space="preserve"> </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13.2.1</w:t>
      </w:r>
      <w:r>
        <w:rPr>
          <w:rFonts w:hAnsi="宋体" w:cs="新宋体" w:hint="eastAsia"/>
          <w:sz w:val="24"/>
          <w:szCs w:val="24"/>
        </w:rPr>
        <w:t>监理人的一般规定</w:t>
      </w:r>
    </w:p>
    <w:p w:rsidR="006D27EC" w:rsidRDefault="00F16447">
      <w:pPr>
        <w:spacing w:line="400" w:lineRule="exact"/>
        <w:ind w:firstLineChars="200" w:firstLine="480"/>
        <w:jc w:val="left"/>
        <w:rPr>
          <w:rFonts w:hAnsi="宋体" w:cs="新宋体"/>
          <w:sz w:val="24"/>
          <w:szCs w:val="24"/>
        </w:rPr>
      </w:pPr>
      <w:r>
        <w:rPr>
          <w:rFonts w:hAnsi="宋体" w:cs="新宋体" w:hint="eastAsia"/>
          <w:sz w:val="24"/>
          <w:szCs w:val="24"/>
        </w:rPr>
        <w:t>关于监理人的监理内容：</w:t>
      </w:r>
      <w:r>
        <w:rPr>
          <w:rFonts w:hAnsi="宋体" w:cs="新宋体" w:hint="eastAsia"/>
          <w:sz w:val="24"/>
          <w:szCs w:val="24"/>
          <w:u w:val="single"/>
        </w:rPr>
        <w:t xml:space="preserve">  </w:t>
      </w:r>
      <w:r>
        <w:rPr>
          <w:rFonts w:hAnsi="宋体" w:cs="新宋体" w:hint="eastAsia"/>
          <w:sz w:val="24"/>
          <w:szCs w:val="24"/>
          <w:u w:val="single"/>
        </w:rPr>
        <w:t>施工合同范围内建设期和保修期监理</w:t>
      </w:r>
      <w:r>
        <w:rPr>
          <w:rFonts w:hAnsi="宋体" w:cs="新宋体" w:hint="eastAsia"/>
          <w:sz w:val="24"/>
          <w:szCs w:val="24"/>
          <w:u w:val="single"/>
        </w:rPr>
        <w:t xml:space="preserve">  </w:t>
      </w:r>
      <w:r>
        <w:rPr>
          <w:rFonts w:hAnsi="宋体" w:cs="新宋体" w:hint="eastAsia"/>
          <w:sz w:val="24"/>
          <w:szCs w:val="24"/>
        </w:rPr>
        <w:t>。</w:t>
      </w:r>
    </w:p>
    <w:p w:rsidR="006D27EC" w:rsidRDefault="00F16447">
      <w:pPr>
        <w:spacing w:line="400" w:lineRule="exact"/>
        <w:ind w:firstLineChars="200" w:firstLine="480"/>
        <w:jc w:val="left"/>
        <w:rPr>
          <w:rFonts w:hAnsi="宋体" w:cs="新宋体"/>
          <w:sz w:val="24"/>
          <w:szCs w:val="24"/>
        </w:rPr>
      </w:pPr>
      <w:r>
        <w:rPr>
          <w:rFonts w:hAnsi="宋体" w:cs="新宋体" w:hint="eastAsia"/>
          <w:sz w:val="24"/>
          <w:szCs w:val="24"/>
        </w:rPr>
        <w:t>关于监理人的监理权限：</w:t>
      </w:r>
      <w:r>
        <w:rPr>
          <w:rFonts w:hAnsi="宋体" w:cs="新宋体" w:hint="eastAsia"/>
          <w:sz w:val="24"/>
          <w:szCs w:val="24"/>
          <w:u w:val="single"/>
        </w:rPr>
        <w:t xml:space="preserve">   </w:t>
      </w:r>
      <w:r>
        <w:rPr>
          <w:rFonts w:hAnsi="宋体" w:cs="新宋体" w:hint="eastAsia"/>
          <w:sz w:val="24"/>
          <w:szCs w:val="24"/>
          <w:u w:val="single"/>
        </w:rPr>
        <w:t>详见监理合同</w:t>
      </w:r>
      <w:r>
        <w:rPr>
          <w:rFonts w:hAnsi="宋体" w:cs="新宋体" w:hint="eastAsia"/>
          <w:sz w:val="24"/>
          <w:szCs w:val="24"/>
          <w:u w:val="single"/>
        </w:rPr>
        <w:t xml:space="preserve">   </w:t>
      </w:r>
      <w:r>
        <w:rPr>
          <w:rFonts w:hAnsi="宋体" w:cs="新宋体" w:hint="eastAsia"/>
          <w:sz w:val="24"/>
          <w:szCs w:val="24"/>
        </w:rPr>
        <w:t>。</w:t>
      </w:r>
      <w:r>
        <w:rPr>
          <w:rFonts w:hAnsi="宋体" w:cs="新宋体" w:hint="eastAsia"/>
          <w:sz w:val="24"/>
          <w:szCs w:val="24"/>
        </w:rPr>
        <w:t xml:space="preserve"> </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关于监理人在施工现场的办公场所、生活场所的提供和费用承担的约定：</w:t>
      </w:r>
      <w:r>
        <w:rPr>
          <w:rFonts w:hAnsi="宋体" w:cs="新宋体" w:hint="eastAsia"/>
          <w:sz w:val="24"/>
          <w:szCs w:val="24"/>
          <w:u w:val="single"/>
        </w:rPr>
        <w:t>由承包人承担</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 xml:space="preserve">13.2.2 </w:t>
      </w:r>
      <w:r>
        <w:rPr>
          <w:rFonts w:hAnsi="宋体" w:cs="新宋体" w:hint="eastAsia"/>
          <w:sz w:val="24"/>
          <w:szCs w:val="24"/>
        </w:rPr>
        <w:t>监理人员</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总监理工程师：</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姓</w:t>
      </w:r>
      <w:r>
        <w:rPr>
          <w:rFonts w:hAnsi="宋体" w:cs="新宋体" w:hint="eastAsia"/>
          <w:sz w:val="24"/>
          <w:szCs w:val="24"/>
        </w:rPr>
        <w:t xml:space="preserve">    </w:t>
      </w:r>
      <w:r>
        <w:rPr>
          <w:rFonts w:hAnsi="宋体" w:cs="新宋体" w:hint="eastAsia"/>
          <w:sz w:val="24"/>
          <w:szCs w:val="24"/>
        </w:rPr>
        <w:t>名：</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职</w:t>
      </w:r>
      <w:r>
        <w:rPr>
          <w:rFonts w:hAnsi="宋体" w:cs="新宋体" w:hint="eastAsia"/>
          <w:sz w:val="24"/>
          <w:szCs w:val="24"/>
        </w:rPr>
        <w:t xml:space="preserve">    </w:t>
      </w:r>
      <w:r>
        <w:rPr>
          <w:rFonts w:hAnsi="宋体" w:cs="新宋体" w:hint="eastAsia"/>
          <w:sz w:val="24"/>
          <w:szCs w:val="24"/>
        </w:rPr>
        <w:t>务：</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监理工程师执业资格证书号：</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联系电话：</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电子信箱：</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通信地址：</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lastRenderedPageBreak/>
        <w:t>关于监理人的其他约定：</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 xml:space="preserve">14.3.1 </w:t>
      </w:r>
      <w:r>
        <w:rPr>
          <w:rFonts w:hAnsi="宋体" w:cs="新宋体" w:hint="eastAsia"/>
          <w:sz w:val="24"/>
          <w:szCs w:val="24"/>
        </w:rPr>
        <w:t>项目经理</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13.3.2</w:t>
      </w:r>
      <w:r>
        <w:rPr>
          <w:rFonts w:hAnsi="宋体" w:cs="新宋体" w:hint="eastAsia"/>
          <w:sz w:val="24"/>
          <w:szCs w:val="24"/>
        </w:rPr>
        <w:t>项目经理：</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姓</w:t>
      </w:r>
      <w:r>
        <w:rPr>
          <w:rFonts w:hAnsi="宋体" w:cs="新宋体" w:hint="eastAsia"/>
          <w:sz w:val="24"/>
          <w:szCs w:val="24"/>
        </w:rPr>
        <w:t xml:space="preserve">    </w:t>
      </w:r>
      <w:r>
        <w:rPr>
          <w:rFonts w:hAnsi="宋体" w:cs="新宋体" w:hint="eastAsia"/>
          <w:sz w:val="24"/>
          <w:szCs w:val="24"/>
        </w:rPr>
        <w:t>名：</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身份证号：</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建造师执业资格等级：</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建造师注册证书号：</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建造师执业印章号：</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安全生产考核合格证书号：</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联系电话：</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电子信箱：</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通信地址：</w:t>
      </w:r>
      <w:r>
        <w:rPr>
          <w:rFonts w:hAnsi="宋体" w:cs="新宋体" w:hint="eastAsia"/>
          <w:sz w:val="24"/>
          <w:szCs w:val="24"/>
          <w:u w:val="single"/>
        </w:rPr>
        <w:t></w:t>
      </w:r>
      <w:r>
        <w:rPr>
          <w:rFonts w:hAnsi="宋体" w:cs="新宋体" w:hint="eastAsia"/>
          <w:sz w:val="24"/>
          <w:szCs w:val="24"/>
          <w:u w:val="single"/>
        </w:rPr>
        <w:t xml:space="preserve"> </w:t>
      </w:r>
      <w:r>
        <w:rPr>
          <w:rFonts w:hAnsi="宋体" w:cs="新宋体" w:hint="eastAsia"/>
          <w:sz w:val="24"/>
          <w:szCs w:val="24"/>
          <w:u w:val="single"/>
        </w:rPr>
        <w:t></w:t>
      </w:r>
      <w:r>
        <w:rPr>
          <w:rFonts w:hAnsi="宋体" w:cs="新宋体" w:hint="eastAsia"/>
          <w:sz w:val="24"/>
          <w:szCs w:val="24"/>
        </w:rPr>
        <w:t>；</w:t>
      </w:r>
    </w:p>
    <w:p w:rsidR="006D27EC" w:rsidRDefault="00F16447">
      <w:pPr>
        <w:spacing w:line="400" w:lineRule="exact"/>
        <w:ind w:firstLineChars="200" w:firstLine="480"/>
        <w:rPr>
          <w:rFonts w:hAnsi="宋体" w:cs="新宋体"/>
          <w:sz w:val="24"/>
          <w:szCs w:val="24"/>
        </w:rPr>
      </w:pPr>
      <w:r>
        <w:rPr>
          <w:rFonts w:hAnsi="宋体" w:cs="新宋体" w:hint="eastAsia"/>
          <w:sz w:val="24"/>
          <w:szCs w:val="24"/>
        </w:rPr>
        <w:t>承包人对项目经理的授权范围如下：</w:t>
      </w:r>
      <w:r>
        <w:rPr>
          <w:rFonts w:hAnsi="宋体" w:hint="eastAsia"/>
          <w:sz w:val="24"/>
          <w:szCs w:val="24"/>
          <w:u w:val="single"/>
        </w:rPr>
        <w:t>（</w:t>
      </w:r>
      <w:r>
        <w:rPr>
          <w:rFonts w:hAnsi="宋体" w:hint="eastAsia"/>
          <w:sz w:val="24"/>
          <w:szCs w:val="24"/>
          <w:u w:val="single"/>
        </w:rPr>
        <w:t>1</w:t>
      </w:r>
      <w:r>
        <w:rPr>
          <w:rFonts w:hAnsi="宋体" w:hint="eastAsia"/>
          <w:sz w:val="24"/>
          <w:szCs w:val="24"/>
          <w:u w:val="single"/>
        </w:rPr>
        <w:t>）组建项目管理班子；（</w:t>
      </w:r>
      <w:r>
        <w:rPr>
          <w:rFonts w:hAnsi="宋体" w:hint="eastAsia"/>
          <w:sz w:val="24"/>
          <w:szCs w:val="24"/>
          <w:u w:val="single"/>
        </w:rPr>
        <w:t>2</w:t>
      </w:r>
      <w:r>
        <w:rPr>
          <w:rFonts w:hAnsi="宋体" w:hint="eastAsia"/>
          <w:sz w:val="24"/>
          <w:szCs w:val="24"/>
          <w:u w:val="single"/>
        </w:rPr>
        <w:t>）处理与所承担的工程项目有关的外部关系；（</w:t>
      </w:r>
      <w:r>
        <w:rPr>
          <w:rFonts w:hAnsi="宋体" w:hint="eastAsia"/>
          <w:sz w:val="24"/>
          <w:szCs w:val="24"/>
          <w:u w:val="single"/>
        </w:rPr>
        <w:t>3</w:t>
      </w:r>
      <w:r>
        <w:rPr>
          <w:rFonts w:hAnsi="宋体" w:hint="eastAsia"/>
          <w:sz w:val="24"/>
          <w:szCs w:val="24"/>
          <w:u w:val="single"/>
        </w:rPr>
        <w:t>）组织项目的生产经营活动，调配并管理项目的人力、资金、物资、机械设备等生产要素；（</w:t>
      </w:r>
      <w:r>
        <w:rPr>
          <w:rFonts w:hAnsi="宋体" w:hint="eastAsia"/>
          <w:sz w:val="24"/>
          <w:szCs w:val="24"/>
          <w:u w:val="single"/>
        </w:rPr>
        <w:t>4</w:t>
      </w:r>
      <w:r>
        <w:rPr>
          <w:rFonts w:hAnsi="宋体" w:hint="eastAsia"/>
          <w:sz w:val="24"/>
          <w:szCs w:val="24"/>
          <w:u w:val="single"/>
        </w:rPr>
        <w:t>）选择施工队伍。</w:t>
      </w:r>
    </w:p>
    <w:p w:rsidR="006D27EC" w:rsidRDefault="00F16447">
      <w:pPr>
        <w:numPr>
          <w:ilvl w:val="0"/>
          <w:numId w:val="28"/>
        </w:numPr>
        <w:spacing w:line="360" w:lineRule="auto"/>
        <w:outlineLvl w:val="1"/>
        <w:rPr>
          <w:rFonts w:ascii="Arial" w:hAnsi="宋体" w:cs="Arial"/>
          <w:b/>
          <w:sz w:val="24"/>
          <w:szCs w:val="24"/>
        </w:rPr>
      </w:pPr>
      <w:r>
        <w:rPr>
          <w:rFonts w:ascii="Arial" w:hAnsi="宋体" w:cs="Arial" w:hint="eastAsia"/>
          <w:b/>
          <w:sz w:val="24"/>
          <w:szCs w:val="24"/>
        </w:rPr>
        <w:t>其他：</w:t>
      </w:r>
      <w:r>
        <w:rPr>
          <w:rFonts w:ascii="Arial" w:hAnsi="宋体" w:cs="Arial" w:hint="eastAsia"/>
          <w:b/>
          <w:sz w:val="24"/>
          <w:szCs w:val="24"/>
        </w:rPr>
        <w:t xml:space="preserve"> </w:t>
      </w:r>
      <w:r>
        <w:rPr>
          <w:rFonts w:ascii="Arial" w:hAnsi="宋体" w:cs="Arial"/>
          <w:b/>
          <w:sz w:val="24"/>
          <w:szCs w:val="24"/>
        </w:rPr>
        <w:t>/</w:t>
      </w:r>
    </w:p>
    <w:p w:rsidR="006D27EC" w:rsidRDefault="006D27EC">
      <w:pPr>
        <w:spacing w:line="360" w:lineRule="auto"/>
        <w:outlineLvl w:val="1"/>
        <w:rPr>
          <w:rFonts w:ascii="Arial" w:hAnsi="宋体" w:cs="Arial"/>
          <w:b/>
          <w:sz w:val="24"/>
          <w:szCs w:val="24"/>
        </w:rPr>
      </w:pPr>
    </w:p>
    <w:p w:rsidR="006D27EC" w:rsidRDefault="006D27EC">
      <w:pPr>
        <w:spacing w:line="360" w:lineRule="auto"/>
        <w:outlineLvl w:val="1"/>
        <w:rPr>
          <w:rFonts w:ascii="Arial" w:hAnsi="宋体" w:cs="Arial"/>
          <w:b/>
          <w:sz w:val="24"/>
          <w:szCs w:val="24"/>
        </w:rPr>
      </w:pPr>
    </w:p>
    <w:p w:rsidR="006D27EC" w:rsidRDefault="006D27EC">
      <w:pPr>
        <w:spacing w:line="360" w:lineRule="auto"/>
        <w:outlineLvl w:val="1"/>
        <w:rPr>
          <w:rFonts w:ascii="Arial" w:hAnsi="宋体" w:cs="Arial"/>
          <w:b/>
          <w:sz w:val="24"/>
          <w:szCs w:val="24"/>
        </w:rPr>
      </w:pPr>
    </w:p>
    <w:p w:rsidR="006D27EC" w:rsidRDefault="006D27EC">
      <w:pPr>
        <w:spacing w:line="360" w:lineRule="auto"/>
        <w:outlineLvl w:val="1"/>
        <w:rPr>
          <w:rFonts w:ascii="Arial" w:hAnsi="宋体" w:cs="Arial"/>
          <w:b/>
          <w:sz w:val="24"/>
          <w:szCs w:val="24"/>
        </w:rPr>
      </w:pPr>
    </w:p>
    <w:p w:rsidR="006D27EC" w:rsidRDefault="006D27EC">
      <w:pPr>
        <w:spacing w:line="360" w:lineRule="auto"/>
        <w:outlineLvl w:val="1"/>
        <w:rPr>
          <w:rFonts w:ascii="Arial" w:hAnsi="宋体" w:cs="Arial"/>
          <w:b/>
          <w:sz w:val="24"/>
          <w:szCs w:val="24"/>
        </w:rPr>
      </w:pPr>
    </w:p>
    <w:p w:rsidR="006D27EC" w:rsidRDefault="006D27EC">
      <w:pPr>
        <w:spacing w:line="360" w:lineRule="auto"/>
        <w:outlineLvl w:val="1"/>
        <w:rPr>
          <w:rFonts w:ascii="Arial" w:hAnsi="宋体" w:cs="Arial"/>
          <w:b/>
          <w:sz w:val="24"/>
          <w:szCs w:val="24"/>
        </w:rPr>
      </w:pPr>
    </w:p>
    <w:p w:rsidR="006D27EC" w:rsidRDefault="00F16447">
      <w:pPr>
        <w:numPr>
          <w:ilvl w:val="0"/>
          <w:numId w:val="28"/>
        </w:numPr>
        <w:spacing w:line="360" w:lineRule="auto"/>
        <w:outlineLvl w:val="1"/>
        <w:rPr>
          <w:rFonts w:ascii="Arial" w:hAnsi="宋体" w:cs="Arial"/>
          <w:b/>
          <w:sz w:val="24"/>
          <w:szCs w:val="24"/>
        </w:rPr>
      </w:pPr>
      <w:r>
        <w:rPr>
          <w:rFonts w:ascii="Arial" w:hAnsi="宋体" w:cs="Arial" w:hint="eastAsia"/>
          <w:b/>
          <w:sz w:val="24"/>
          <w:szCs w:val="24"/>
        </w:rPr>
        <w:t>合同附件目录：</w:t>
      </w:r>
    </w:p>
    <w:p w:rsidR="006D27EC" w:rsidRDefault="00F16447">
      <w:pPr>
        <w:spacing w:line="400" w:lineRule="exact"/>
        <w:jc w:val="left"/>
        <w:rPr>
          <w:rFonts w:hAnsi="宋体"/>
          <w:sz w:val="24"/>
          <w:szCs w:val="24"/>
        </w:rPr>
      </w:pPr>
      <w:r>
        <w:rPr>
          <w:rFonts w:hAnsi="宋体" w:hint="eastAsia"/>
          <w:sz w:val="24"/>
          <w:szCs w:val="24"/>
        </w:rPr>
        <w:t>协议书附件：</w:t>
      </w:r>
    </w:p>
    <w:p w:rsidR="006D27EC" w:rsidRDefault="006D27EC">
      <w:pPr>
        <w:spacing w:line="400" w:lineRule="exact"/>
        <w:jc w:val="left"/>
        <w:rPr>
          <w:rFonts w:hAnsi="宋体"/>
          <w:sz w:val="24"/>
          <w:szCs w:val="24"/>
        </w:rPr>
      </w:pP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1</w:t>
      </w:r>
      <w:r>
        <w:rPr>
          <w:rFonts w:hAnsi="宋体" w:hint="eastAsia"/>
          <w:sz w:val="24"/>
          <w:szCs w:val="24"/>
        </w:rPr>
        <w:t>：技术要求</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景观工程管理控制要点</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3</w:t>
      </w:r>
      <w:r>
        <w:rPr>
          <w:rFonts w:hAnsi="宋体" w:hint="eastAsia"/>
          <w:sz w:val="24"/>
          <w:szCs w:val="24"/>
        </w:rPr>
        <w:t>：工程质量保修书</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4</w:t>
      </w:r>
      <w:r>
        <w:rPr>
          <w:rFonts w:hAnsi="宋体" w:hint="eastAsia"/>
          <w:sz w:val="24"/>
          <w:szCs w:val="24"/>
        </w:rPr>
        <w:t>：主要建设工程文件目录</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5</w:t>
      </w:r>
      <w:r>
        <w:rPr>
          <w:rFonts w:hAnsi="宋体" w:hint="eastAsia"/>
          <w:sz w:val="24"/>
          <w:szCs w:val="24"/>
        </w:rPr>
        <w:t>：承包人用于本工程施工的机械设备表</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6</w:t>
      </w:r>
      <w:r>
        <w:rPr>
          <w:rFonts w:hAnsi="宋体" w:hint="eastAsia"/>
          <w:sz w:val="24"/>
          <w:szCs w:val="24"/>
        </w:rPr>
        <w:t>：承包人主要施工管理人员表</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7</w:t>
      </w:r>
      <w:r>
        <w:rPr>
          <w:rFonts w:hAnsi="宋体" w:hint="eastAsia"/>
          <w:sz w:val="24"/>
          <w:szCs w:val="24"/>
        </w:rPr>
        <w:t>：分包人主要施工管理人员表</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8</w:t>
      </w:r>
      <w:r>
        <w:rPr>
          <w:rFonts w:hAnsi="宋体" w:hint="eastAsia"/>
          <w:sz w:val="24"/>
          <w:szCs w:val="24"/>
        </w:rPr>
        <w:t>：履约担保格式</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9</w:t>
      </w:r>
      <w:r>
        <w:rPr>
          <w:rFonts w:hAnsi="宋体" w:hint="eastAsia"/>
          <w:sz w:val="24"/>
          <w:szCs w:val="24"/>
        </w:rPr>
        <w:t>：预付款担保格式</w:t>
      </w:r>
    </w:p>
    <w:p w:rsidR="006D27EC" w:rsidRDefault="00F16447">
      <w:pPr>
        <w:spacing w:line="400" w:lineRule="exact"/>
        <w:jc w:val="left"/>
        <w:rPr>
          <w:rFonts w:hAnsi="宋体"/>
          <w:sz w:val="24"/>
          <w:szCs w:val="24"/>
        </w:rPr>
      </w:pPr>
      <w:r>
        <w:rPr>
          <w:rFonts w:hAnsi="宋体" w:hint="eastAsia"/>
          <w:sz w:val="24"/>
          <w:szCs w:val="24"/>
        </w:rPr>
        <w:lastRenderedPageBreak/>
        <w:t>附件</w:t>
      </w:r>
      <w:r>
        <w:rPr>
          <w:rFonts w:hAnsi="宋体" w:hint="eastAsia"/>
          <w:sz w:val="24"/>
          <w:szCs w:val="24"/>
        </w:rPr>
        <w:t>10</w:t>
      </w:r>
      <w:r>
        <w:rPr>
          <w:rFonts w:hAnsi="宋体" w:hint="eastAsia"/>
          <w:sz w:val="24"/>
          <w:szCs w:val="24"/>
        </w:rPr>
        <w:t>：支付担保格式</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11</w:t>
      </w:r>
      <w:r>
        <w:rPr>
          <w:rFonts w:hAnsi="宋体" w:hint="eastAsia"/>
          <w:sz w:val="24"/>
          <w:szCs w:val="24"/>
        </w:rPr>
        <w:t>：暂估价一览表</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12</w:t>
      </w:r>
      <w:r>
        <w:rPr>
          <w:rFonts w:hAnsi="宋体" w:hint="eastAsia"/>
          <w:sz w:val="24"/>
          <w:szCs w:val="24"/>
        </w:rPr>
        <w:t>：项目建设注意事项</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13</w:t>
      </w:r>
      <w:r>
        <w:rPr>
          <w:rFonts w:hAnsi="宋体" w:hint="eastAsia"/>
          <w:sz w:val="24"/>
          <w:szCs w:val="24"/>
        </w:rPr>
        <w:t>：关于</w:t>
      </w:r>
      <w:r>
        <w:rPr>
          <w:rFonts w:hAnsi="宋体" w:hint="eastAsia"/>
          <w:sz w:val="24"/>
          <w:szCs w:val="24"/>
        </w:rPr>
        <w:t xml:space="preserve">       </w:t>
      </w:r>
      <w:r>
        <w:rPr>
          <w:rFonts w:hAnsi="宋体" w:hint="eastAsia"/>
          <w:sz w:val="24"/>
          <w:szCs w:val="24"/>
        </w:rPr>
        <w:t>项目的竣工公告</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14</w:t>
      </w:r>
      <w:r>
        <w:rPr>
          <w:rFonts w:hAnsi="宋体" w:hint="eastAsia"/>
          <w:sz w:val="24"/>
          <w:szCs w:val="24"/>
        </w:rPr>
        <w:t>：工程资料目录</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15</w:t>
      </w:r>
      <w:r>
        <w:rPr>
          <w:rFonts w:hAnsi="宋体" w:hint="eastAsia"/>
          <w:sz w:val="24"/>
          <w:szCs w:val="24"/>
        </w:rPr>
        <w:t>：不拖欠农民工工资承诺书</w:t>
      </w:r>
    </w:p>
    <w:p w:rsidR="006D27EC" w:rsidRDefault="00F16447">
      <w:pPr>
        <w:spacing w:line="400" w:lineRule="exact"/>
        <w:jc w:val="left"/>
        <w:rPr>
          <w:rFonts w:hAnsi="宋体"/>
          <w:sz w:val="24"/>
          <w:szCs w:val="24"/>
        </w:rPr>
      </w:pPr>
      <w:r>
        <w:rPr>
          <w:rFonts w:hAnsi="宋体" w:hint="eastAsia"/>
          <w:sz w:val="24"/>
          <w:szCs w:val="24"/>
        </w:rPr>
        <w:t>附件</w:t>
      </w:r>
      <w:r>
        <w:rPr>
          <w:rFonts w:hAnsi="宋体" w:hint="eastAsia"/>
          <w:sz w:val="24"/>
          <w:szCs w:val="24"/>
        </w:rPr>
        <w:t>16</w:t>
      </w:r>
      <w:r>
        <w:rPr>
          <w:rFonts w:hAnsi="宋体" w:hint="eastAsia"/>
          <w:sz w:val="24"/>
          <w:szCs w:val="24"/>
        </w:rPr>
        <w:t>：建设项目廉政责任书</w:t>
      </w:r>
    </w:p>
    <w:p w:rsidR="006D27EC" w:rsidRDefault="00F16447">
      <w:pPr>
        <w:spacing w:line="400" w:lineRule="exact"/>
        <w:jc w:val="left"/>
        <w:rPr>
          <w:rFonts w:hAnsi="宋体"/>
          <w:sz w:val="24"/>
          <w:szCs w:val="24"/>
        </w:rPr>
        <w:sectPr w:rsidR="006D27EC">
          <w:footerReference w:type="default" r:id="rId25"/>
          <w:footerReference w:type="first" r:id="rId26"/>
          <w:pgSz w:w="11906" w:h="16838"/>
          <w:pgMar w:top="1418" w:right="1418" w:bottom="1418" w:left="1418" w:header="851" w:footer="992" w:gutter="0"/>
          <w:cols w:space="720"/>
          <w:titlePg/>
          <w:docGrid w:linePitch="312"/>
        </w:sectPr>
      </w:pPr>
      <w:r>
        <w:rPr>
          <w:rFonts w:hAnsi="宋体" w:cs="宋体" w:hint="eastAsia"/>
          <w:sz w:val="24"/>
          <w:szCs w:val="24"/>
        </w:rPr>
        <w:t>附件</w:t>
      </w:r>
      <w:r>
        <w:rPr>
          <w:rFonts w:hAnsi="宋体" w:cs="宋体" w:hint="eastAsia"/>
          <w:sz w:val="24"/>
          <w:szCs w:val="24"/>
        </w:rPr>
        <w:t>1</w:t>
      </w:r>
      <w:r>
        <w:rPr>
          <w:rFonts w:hAnsi="宋体" w:cs="宋体" w:hint="eastAsia"/>
          <w:sz w:val="24"/>
          <w:szCs w:val="24"/>
        </w:rPr>
        <w:t>7</w:t>
      </w:r>
      <w:r>
        <w:rPr>
          <w:rFonts w:hAnsi="宋体" w:cs="宋体" w:hint="eastAsia"/>
          <w:sz w:val="24"/>
          <w:szCs w:val="24"/>
        </w:rPr>
        <w:t>：</w:t>
      </w:r>
      <w:r>
        <w:rPr>
          <w:rFonts w:hint="eastAsia"/>
          <w:sz w:val="24"/>
          <w:szCs w:val="24"/>
        </w:rPr>
        <w:t>不分包、转包项目工程和农民工工资及时发放的承诺</w:t>
      </w:r>
    </w:p>
    <w:p w:rsidR="006D27EC" w:rsidRDefault="00F16447">
      <w:pPr>
        <w:spacing w:line="360" w:lineRule="auto"/>
        <w:jc w:val="left"/>
        <w:rPr>
          <w:rFonts w:eastAsia="黑体"/>
          <w:sz w:val="24"/>
          <w:szCs w:val="24"/>
        </w:rPr>
      </w:pPr>
      <w:r>
        <w:rPr>
          <w:rFonts w:hAnsi="宋体" w:hint="eastAsia"/>
          <w:sz w:val="24"/>
          <w:szCs w:val="24"/>
        </w:rPr>
        <w:lastRenderedPageBreak/>
        <w:t>附件</w:t>
      </w:r>
      <w:r>
        <w:rPr>
          <w:rFonts w:hAnsi="宋体" w:hint="eastAsia"/>
          <w:sz w:val="24"/>
          <w:szCs w:val="24"/>
        </w:rPr>
        <w:t>1</w:t>
      </w:r>
      <w:r>
        <w:rPr>
          <w:rFonts w:hAnsi="宋体" w:hint="eastAsia"/>
          <w:sz w:val="24"/>
          <w:szCs w:val="24"/>
        </w:rPr>
        <w:t>：</w:t>
      </w:r>
      <w:r>
        <w:rPr>
          <w:rFonts w:hAnsi="宋体" w:hint="eastAsia"/>
          <w:sz w:val="24"/>
          <w:szCs w:val="24"/>
        </w:rPr>
        <w:t xml:space="preserve">  </w:t>
      </w:r>
    </w:p>
    <w:p w:rsidR="006D27EC" w:rsidRDefault="00F16447">
      <w:pPr>
        <w:spacing w:line="360" w:lineRule="auto"/>
        <w:jc w:val="center"/>
        <w:rPr>
          <w:rFonts w:eastAsia="黑体"/>
          <w:sz w:val="24"/>
          <w:szCs w:val="24"/>
        </w:rPr>
      </w:pPr>
      <w:r>
        <w:rPr>
          <w:rFonts w:eastAsia="黑体" w:hint="eastAsia"/>
          <w:sz w:val="24"/>
          <w:szCs w:val="24"/>
        </w:rPr>
        <w:t>技术要求</w:t>
      </w:r>
    </w:p>
    <w:p w:rsidR="006D27EC" w:rsidRDefault="00F16447">
      <w:pPr>
        <w:numPr>
          <w:ilvl w:val="0"/>
          <w:numId w:val="29"/>
        </w:numPr>
        <w:spacing w:line="360" w:lineRule="auto"/>
        <w:jc w:val="left"/>
        <w:outlineLvl w:val="2"/>
        <w:rPr>
          <w:rFonts w:ascii="Arial" w:hAnsi="宋体" w:cs="Arial"/>
          <w:sz w:val="24"/>
          <w:szCs w:val="24"/>
        </w:rPr>
      </w:pPr>
      <w:r>
        <w:rPr>
          <w:rFonts w:ascii="Arial" w:hAnsi="宋体" w:cs="Arial" w:hint="eastAsia"/>
          <w:sz w:val="24"/>
          <w:szCs w:val="24"/>
        </w:rPr>
        <w:t>本招标技术要求如果与现行国家及行业规范不符合，应以现行国家及行业规范为准。投标时应及时通知甲方，否则一切责任归于乙方。各材料和施工均应严格按照设计图纸进行，在满足本规范要求外，更应符合国家和地区之法规、规范和要求。如设计要求与上述规范或规定之间有不一致之处则按较高标准执行。本工程采用的规范包括（但不限于）下列规范，并执行在工程施工中可能出现的最新版本。</w:t>
      </w:r>
    </w:p>
    <w:p w:rsidR="006D27EC" w:rsidRDefault="00F16447">
      <w:pPr>
        <w:numPr>
          <w:ilvl w:val="1"/>
          <w:numId w:val="29"/>
        </w:numPr>
        <w:spacing w:line="360" w:lineRule="auto"/>
        <w:ind w:left="540" w:hanging="540"/>
        <w:outlineLvl w:val="2"/>
        <w:rPr>
          <w:rFonts w:ascii="Arial" w:hAnsi="宋体" w:cs="Arial"/>
          <w:sz w:val="24"/>
          <w:szCs w:val="24"/>
        </w:rPr>
      </w:pPr>
      <w:r>
        <w:rPr>
          <w:rFonts w:ascii="Arial" w:hAnsi="宋体" w:cs="Arial" w:hint="eastAsia"/>
          <w:sz w:val="24"/>
          <w:szCs w:val="24"/>
        </w:rPr>
        <w:t>技术规范：符合国家有关规定及以下技术规范：</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《城市园林绿化工程施工及验收规范》（</w:t>
      </w:r>
      <w:r>
        <w:rPr>
          <w:rFonts w:ascii="Arial" w:cs="Arial" w:hint="eastAsia"/>
          <w:sz w:val="24"/>
          <w:szCs w:val="24"/>
        </w:rPr>
        <w:t>DB11/T212</w:t>
      </w:r>
      <w:r>
        <w:rPr>
          <w:rFonts w:ascii="Arial" w:cs="Arial" w:hint="eastAsia"/>
          <w:sz w:val="24"/>
          <w:szCs w:val="24"/>
        </w:rPr>
        <w:t>—</w:t>
      </w:r>
      <w:r>
        <w:rPr>
          <w:rFonts w:ascii="Arial" w:cs="Arial" w:hint="eastAsia"/>
          <w:sz w:val="24"/>
          <w:szCs w:val="24"/>
        </w:rPr>
        <w:t>2003</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《城市园林绿化用植物材料木本苗》（</w:t>
      </w:r>
      <w:r>
        <w:rPr>
          <w:rFonts w:ascii="Arial" w:cs="Arial" w:hint="eastAsia"/>
          <w:sz w:val="24"/>
          <w:szCs w:val="24"/>
        </w:rPr>
        <w:t>DB11/</w:t>
      </w:r>
      <w:r>
        <w:rPr>
          <w:rFonts w:ascii="Arial" w:cs="Arial" w:hint="eastAsia"/>
          <w:sz w:val="24"/>
          <w:szCs w:val="24"/>
        </w:rPr>
        <w:t>T211</w:t>
      </w:r>
      <w:r>
        <w:rPr>
          <w:rFonts w:ascii="Arial" w:cs="Arial" w:hint="eastAsia"/>
          <w:sz w:val="24"/>
          <w:szCs w:val="24"/>
        </w:rPr>
        <w:t>—</w:t>
      </w:r>
      <w:r>
        <w:rPr>
          <w:rFonts w:ascii="Arial" w:cs="Arial" w:hint="eastAsia"/>
          <w:sz w:val="24"/>
          <w:szCs w:val="24"/>
        </w:rPr>
        <w:t>2003</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《城市园林绿化养护管理标准》（</w:t>
      </w:r>
      <w:r>
        <w:rPr>
          <w:rFonts w:ascii="Arial" w:cs="Arial" w:hint="eastAsia"/>
          <w:sz w:val="24"/>
          <w:szCs w:val="24"/>
        </w:rPr>
        <w:t>DB11/T213</w:t>
      </w:r>
      <w:r>
        <w:rPr>
          <w:rFonts w:ascii="Arial" w:cs="Arial" w:hint="eastAsia"/>
          <w:sz w:val="24"/>
          <w:szCs w:val="24"/>
        </w:rPr>
        <w:t>—</w:t>
      </w:r>
      <w:r>
        <w:rPr>
          <w:rFonts w:ascii="Arial" w:cs="Arial" w:hint="eastAsia"/>
          <w:sz w:val="24"/>
          <w:szCs w:val="24"/>
        </w:rPr>
        <w:t>2003</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《建设工程施工质量验收统一标准》（</w:t>
      </w:r>
      <w:r>
        <w:rPr>
          <w:rFonts w:ascii="Arial" w:cs="Arial" w:hint="eastAsia"/>
          <w:sz w:val="24"/>
          <w:szCs w:val="24"/>
        </w:rPr>
        <w:t>GB50300-2001</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《砌体工程施工质量验收规范》（</w:t>
      </w:r>
      <w:r>
        <w:rPr>
          <w:rFonts w:ascii="Arial" w:cs="Arial" w:hint="eastAsia"/>
          <w:sz w:val="24"/>
          <w:szCs w:val="24"/>
        </w:rPr>
        <w:t>GB50203-2002</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《地基与基础工程施工质量验收规范》（</w:t>
      </w:r>
      <w:r>
        <w:rPr>
          <w:rFonts w:ascii="Arial" w:cs="Arial" w:hint="eastAsia"/>
          <w:sz w:val="24"/>
          <w:szCs w:val="24"/>
        </w:rPr>
        <w:t>GB50203-2002</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《混凝土结构工程施工质量验收规范》（</w:t>
      </w:r>
      <w:r>
        <w:rPr>
          <w:rFonts w:ascii="Arial" w:cs="Arial" w:hint="eastAsia"/>
          <w:sz w:val="24"/>
          <w:szCs w:val="24"/>
        </w:rPr>
        <w:t>GB50204-2002</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《屋面工程施工质量验收规范》（</w:t>
      </w:r>
      <w:r>
        <w:rPr>
          <w:rFonts w:ascii="Arial" w:cs="Arial" w:hint="eastAsia"/>
          <w:sz w:val="24"/>
          <w:szCs w:val="24"/>
        </w:rPr>
        <w:t>GB50207-2002</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《建筑地面工程施工质量验收规范》（</w:t>
      </w:r>
      <w:r>
        <w:rPr>
          <w:rFonts w:ascii="Arial" w:cs="Arial" w:hint="eastAsia"/>
          <w:sz w:val="24"/>
          <w:szCs w:val="24"/>
        </w:rPr>
        <w:t>GB50209-2002</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《建筑给水排水与采暖工程施工质量验收规范》（</w:t>
      </w:r>
      <w:r>
        <w:rPr>
          <w:rFonts w:ascii="Arial" w:cs="Arial" w:hint="eastAsia"/>
          <w:sz w:val="24"/>
          <w:szCs w:val="24"/>
        </w:rPr>
        <w:t>GB50242-2002</w:t>
      </w:r>
      <w:r>
        <w:rPr>
          <w:rFonts w:ascii="Arial" w:cs="Arial" w:hint="eastAsia"/>
          <w:sz w:val="24"/>
          <w:szCs w:val="24"/>
        </w:rPr>
        <w:t>）</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其它现行国家规范、规程、规定和地方管理规定。</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设计施工图中涉及到的规范、规程和标准及相关技术要求。</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甲方或监理工程师依据本工程的特点和具体情况以及国家现行规范、规程和标准制定的本工程特定适用的有关补充规定或要求。</w:t>
      </w:r>
    </w:p>
    <w:p w:rsidR="006D27EC" w:rsidRDefault="00F16447">
      <w:pPr>
        <w:numPr>
          <w:ilvl w:val="1"/>
          <w:numId w:val="29"/>
        </w:numPr>
        <w:spacing w:line="360" w:lineRule="auto"/>
        <w:ind w:left="540" w:hanging="540"/>
        <w:outlineLvl w:val="2"/>
        <w:rPr>
          <w:rFonts w:ascii="Arial" w:hAnsi="宋体" w:cs="Arial"/>
          <w:sz w:val="24"/>
          <w:szCs w:val="24"/>
        </w:rPr>
      </w:pPr>
      <w:r>
        <w:rPr>
          <w:rFonts w:ascii="Arial" w:hAnsi="宋体" w:cs="Arial" w:hint="eastAsia"/>
          <w:sz w:val="24"/>
          <w:szCs w:val="24"/>
        </w:rPr>
        <w:t>景观工程中施工控制需满足合同附件旭辉集团景观工程管理控制要点的要求。</w:t>
      </w:r>
    </w:p>
    <w:p w:rsidR="006D27EC" w:rsidRDefault="00F16447">
      <w:pPr>
        <w:numPr>
          <w:ilvl w:val="1"/>
          <w:numId w:val="29"/>
        </w:numPr>
        <w:spacing w:line="360" w:lineRule="auto"/>
        <w:ind w:left="540" w:hanging="540"/>
        <w:outlineLvl w:val="2"/>
        <w:rPr>
          <w:rFonts w:ascii="Arial" w:hAnsi="宋体" w:cs="Arial"/>
          <w:sz w:val="24"/>
          <w:szCs w:val="24"/>
        </w:rPr>
      </w:pPr>
      <w:r>
        <w:rPr>
          <w:rFonts w:ascii="Arial" w:hAnsi="宋体" w:cs="Arial" w:hint="eastAsia"/>
          <w:sz w:val="24"/>
          <w:szCs w:val="24"/>
        </w:rPr>
        <w:t>施工过程要求</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乙方在施工准备阶段须向甲方及现场监理提供：</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报验资料，如企业资质证书、营业执照、项目经理资质证书等；</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施工组织计划，经甲方及现场监理批准后须按</w:t>
      </w:r>
      <w:r>
        <w:rPr>
          <w:rFonts w:ascii="Arial" w:hAnsi="宋体" w:cs="Arial" w:hint="eastAsia"/>
          <w:sz w:val="24"/>
          <w:szCs w:val="24"/>
        </w:rPr>
        <w:t>计划实施。</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乙方在施工阶段须将每道关键工序进行拍照并结合现场实际情况每周向甲方及现场监理报送本周施工进度计划，照片及底片（或电子版）须随附在周进度计划中。</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工程完工前，须向甲方及现场监理提供“二年养护计划”，且所有养护费用包括在此次</w:t>
      </w:r>
      <w:r>
        <w:rPr>
          <w:rFonts w:ascii="Arial" w:cs="Arial" w:hint="eastAsia"/>
          <w:sz w:val="24"/>
          <w:szCs w:val="24"/>
        </w:rPr>
        <w:lastRenderedPageBreak/>
        <w:t>工程投标费用之中，经甲方及现场监理批准后须按计划实施。</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工程现场施工须配备足够的人员及设备用于现场施工垃圾清运，及时将施工场地内施工垃圾、施工物料之绑扎料、掉落的泥土及修剪的枝叶等清理外运，保持现场特别是完成工作面的整齐。</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乙方的车辆在运输土方、植物等施工物料时须文明施工保持施工</w:t>
      </w:r>
      <w:r>
        <w:rPr>
          <w:rFonts w:ascii="Arial" w:cs="Arial" w:hint="eastAsia"/>
          <w:sz w:val="24"/>
          <w:szCs w:val="24"/>
        </w:rPr>
        <w:t>路面完整且不得出现抛撒滴漏的现象，若由于乙方的原因造成施工路面破坏、受污染，乙方须自费将施工路面修复完整。否则甲方将委托其他单位实施修复工程，修复费用在乙方的工程款中扣除。</w:t>
      </w:r>
    </w:p>
    <w:p w:rsidR="006D27EC" w:rsidRDefault="00F16447">
      <w:pPr>
        <w:numPr>
          <w:ilvl w:val="1"/>
          <w:numId w:val="29"/>
        </w:numPr>
        <w:spacing w:line="360" w:lineRule="auto"/>
        <w:ind w:left="540" w:hanging="540"/>
        <w:outlineLvl w:val="2"/>
        <w:rPr>
          <w:rFonts w:ascii="Arial" w:cs="Arial"/>
          <w:sz w:val="24"/>
          <w:szCs w:val="24"/>
        </w:rPr>
      </w:pPr>
      <w:r>
        <w:rPr>
          <w:rFonts w:ascii="Arial" w:cs="Arial" w:hint="eastAsia"/>
          <w:sz w:val="24"/>
          <w:szCs w:val="24"/>
        </w:rPr>
        <w:t>植物材料</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一般描述</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用于本工程的植物须具有良好的姿态，有极多枝条且生长茂密（按照不同植物的自然长势）。所有植物都要达到施工图所定标准及甲方景观专业工程师的其它指定要求。关于“特色树种”由于其独特性不受标准限制，但必须经甲方景观专业工程师认可。</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用于本工程的所有植物特别是骨干树种（即胸径达到</w:t>
      </w:r>
      <w:r>
        <w:rPr>
          <w:rFonts w:ascii="Arial" w:hAnsi="宋体" w:cs="Arial" w:hint="eastAsia"/>
          <w:sz w:val="24"/>
          <w:szCs w:val="24"/>
        </w:rPr>
        <w:t>12cm</w:t>
      </w:r>
      <w:r>
        <w:rPr>
          <w:rFonts w:ascii="Arial" w:hAnsi="宋体" w:cs="Arial" w:hint="eastAsia"/>
          <w:sz w:val="24"/>
          <w:szCs w:val="24"/>
        </w:rPr>
        <w:t>以上的主景树）种植前均须提供照片给甲方认</w:t>
      </w:r>
      <w:r>
        <w:rPr>
          <w:rFonts w:ascii="Arial" w:hAnsi="宋体" w:cs="Arial" w:hint="eastAsia"/>
          <w:sz w:val="24"/>
          <w:szCs w:val="24"/>
        </w:rPr>
        <w:t>可，并且达到甲方的景观专业工程师的其它特定要求，直到令甲方满意为止才可进场种植；</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植物通用质量标准</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径、树干、枝条标准</w:t>
      </w:r>
    </w:p>
    <w:p w:rsidR="006D27EC" w:rsidRDefault="00F16447">
      <w:pPr>
        <w:numPr>
          <w:ilvl w:val="0"/>
          <w:numId w:val="30"/>
        </w:numPr>
        <w:spacing w:line="360" w:lineRule="auto"/>
        <w:ind w:hanging="718"/>
        <w:outlineLvl w:val="3"/>
        <w:rPr>
          <w:rFonts w:ascii="Arial" w:cs="Arial"/>
          <w:sz w:val="24"/>
          <w:szCs w:val="24"/>
        </w:rPr>
      </w:pPr>
      <w:r>
        <w:rPr>
          <w:rFonts w:ascii="Arial" w:cs="Arial" w:hint="eastAsia"/>
          <w:sz w:val="24"/>
          <w:szCs w:val="24"/>
        </w:rPr>
        <w:t>应无虫害并无导致树木死亡的病原体；</w:t>
      </w:r>
    </w:p>
    <w:p w:rsidR="006D27EC" w:rsidRDefault="00F16447">
      <w:pPr>
        <w:numPr>
          <w:ilvl w:val="0"/>
          <w:numId w:val="30"/>
        </w:numPr>
        <w:spacing w:line="360" w:lineRule="auto"/>
        <w:ind w:hanging="718"/>
        <w:outlineLvl w:val="3"/>
        <w:rPr>
          <w:rFonts w:ascii="Arial" w:cs="Arial"/>
          <w:sz w:val="24"/>
          <w:szCs w:val="24"/>
        </w:rPr>
      </w:pPr>
      <w:r>
        <w:rPr>
          <w:rFonts w:ascii="Arial" w:cs="Arial" w:hint="eastAsia"/>
          <w:sz w:val="24"/>
          <w:szCs w:val="24"/>
        </w:rPr>
        <w:t>应无突出疤痕。无论疤痕明显与否，应被治愈，不给病原体提供入侵点。在分枝点不应有裂开的径或树干；</w:t>
      </w:r>
    </w:p>
    <w:p w:rsidR="006D27EC" w:rsidRDefault="00F16447">
      <w:pPr>
        <w:numPr>
          <w:ilvl w:val="0"/>
          <w:numId w:val="30"/>
        </w:numPr>
        <w:spacing w:line="360" w:lineRule="auto"/>
        <w:ind w:hanging="718"/>
        <w:outlineLvl w:val="3"/>
        <w:rPr>
          <w:rFonts w:ascii="Arial" w:cs="Arial"/>
          <w:sz w:val="24"/>
          <w:szCs w:val="24"/>
        </w:rPr>
      </w:pPr>
      <w:r>
        <w:rPr>
          <w:rFonts w:ascii="Arial" w:cs="Arial" w:hint="eastAsia"/>
          <w:sz w:val="24"/>
          <w:szCs w:val="24"/>
        </w:rPr>
        <w:t>应去除死去的树枝；</w:t>
      </w:r>
    </w:p>
    <w:p w:rsidR="006D27EC" w:rsidRDefault="00F16447">
      <w:pPr>
        <w:numPr>
          <w:ilvl w:val="0"/>
          <w:numId w:val="30"/>
        </w:numPr>
        <w:spacing w:line="360" w:lineRule="auto"/>
        <w:ind w:hanging="718"/>
        <w:outlineLvl w:val="3"/>
        <w:rPr>
          <w:rFonts w:ascii="Arial" w:cs="Arial"/>
          <w:sz w:val="24"/>
          <w:szCs w:val="24"/>
        </w:rPr>
      </w:pPr>
      <w:r>
        <w:rPr>
          <w:rFonts w:ascii="Arial" w:cs="Arial" w:hint="eastAsia"/>
          <w:sz w:val="24"/>
          <w:szCs w:val="24"/>
        </w:rPr>
        <w:t>所有径或树干应有较好的形态，稳固且根系良好。因此，应可在种植盆中自行稳固支撑；</w:t>
      </w:r>
    </w:p>
    <w:p w:rsidR="006D27EC" w:rsidRDefault="00F16447">
      <w:pPr>
        <w:numPr>
          <w:ilvl w:val="0"/>
          <w:numId w:val="30"/>
        </w:numPr>
        <w:spacing w:line="360" w:lineRule="auto"/>
        <w:ind w:hanging="718"/>
        <w:outlineLvl w:val="3"/>
        <w:rPr>
          <w:rFonts w:ascii="Arial" w:cs="Arial"/>
          <w:sz w:val="24"/>
          <w:szCs w:val="24"/>
        </w:rPr>
      </w:pPr>
      <w:r>
        <w:rPr>
          <w:rFonts w:ascii="Arial" w:cs="Arial" w:hint="eastAsia"/>
          <w:sz w:val="24"/>
          <w:szCs w:val="24"/>
        </w:rPr>
        <w:t>植物高度由于植物径的种类不同，质量是由根径的高度来决定的。径高应从种植盆的底部测量，植物总高度应从种植盆底部到主要树冠顶部做测量。</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树冠标准</w:t>
      </w:r>
    </w:p>
    <w:p w:rsidR="006D27EC" w:rsidRDefault="00F16447">
      <w:pPr>
        <w:numPr>
          <w:ilvl w:val="0"/>
          <w:numId w:val="31"/>
        </w:numPr>
        <w:spacing w:line="360" w:lineRule="auto"/>
        <w:outlineLvl w:val="3"/>
        <w:rPr>
          <w:rFonts w:ascii="Arial" w:cs="Arial"/>
          <w:sz w:val="24"/>
          <w:szCs w:val="24"/>
        </w:rPr>
      </w:pPr>
      <w:r>
        <w:rPr>
          <w:rFonts w:ascii="Arial" w:cs="Arial" w:hint="eastAsia"/>
          <w:sz w:val="24"/>
          <w:szCs w:val="24"/>
        </w:rPr>
        <w:t>应无虫害并无导致树木死亡的病原体；</w:t>
      </w:r>
    </w:p>
    <w:p w:rsidR="006D27EC" w:rsidRDefault="00F16447">
      <w:pPr>
        <w:numPr>
          <w:ilvl w:val="0"/>
          <w:numId w:val="31"/>
        </w:numPr>
        <w:spacing w:line="360" w:lineRule="auto"/>
        <w:outlineLvl w:val="3"/>
        <w:rPr>
          <w:rFonts w:ascii="Arial" w:cs="Arial"/>
          <w:sz w:val="24"/>
          <w:szCs w:val="24"/>
        </w:rPr>
      </w:pPr>
      <w:r>
        <w:rPr>
          <w:rFonts w:ascii="Arial" w:cs="Arial" w:hint="eastAsia"/>
          <w:sz w:val="24"/>
          <w:szCs w:val="24"/>
        </w:rPr>
        <w:t>应无缺绿病、枯黄或缺乏叶绿素等症状，且没有人工、化学、病原体或虫害所导致的植株膨胀直立及枯萎；</w:t>
      </w:r>
    </w:p>
    <w:p w:rsidR="006D27EC" w:rsidRDefault="00F16447">
      <w:pPr>
        <w:numPr>
          <w:ilvl w:val="0"/>
          <w:numId w:val="31"/>
        </w:numPr>
        <w:spacing w:line="360" w:lineRule="auto"/>
        <w:outlineLvl w:val="3"/>
        <w:rPr>
          <w:rFonts w:ascii="Arial" w:cs="Arial"/>
          <w:sz w:val="24"/>
          <w:szCs w:val="24"/>
        </w:rPr>
      </w:pPr>
      <w:r>
        <w:rPr>
          <w:rFonts w:ascii="Arial" w:cs="Arial" w:hint="eastAsia"/>
          <w:sz w:val="24"/>
          <w:szCs w:val="24"/>
        </w:rPr>
        <w:t>应无尘、无化学杀虫剂残余；</w:t>
      </w:r>
    </w:p>
    <w:p w:rsidR="006D27EC" w:rsidRDefault="00F16447">
      <w:pPr>
        <w:numPr>
          <w:ilvl w:val="0"/>
          <w:numId w:val="31"/>
        </w:numPr>
        <w:spacing w:line="360" w:lineRule="auto"/>
        <w:outlineLvl w:val="3"/>
        <w:rPr>
          <w:rFonts w:ascii="Arial" w:cs="Arial"/>
          <w:sz w:val="24"/>
          <w:szCs w:val="24"/>
        </w:rPr>
      </w:pPr>
      <w:r>
        <w:rPr>
          <w:rFonts w:ascii="Arial" w:cs="Arial" w:hint="eastAsia"/>
          <w:sz w:val="24"/>
          <w:szCs w:val="24"/>
        </w:rPr>
        <w:lastRenderedPageBreak/>
        <w:t>应有足够之枝叶以展现该树种之形态；</w:t>
      </w:r>
    </w:p>
    <w:p w:rsidR="006D27EC" w:rsidRDefault="00F16447">
      <w:pPr>
        <w:numPr>
          <w:ilvl w:val="0"/>
          <w:numId w:val="31"/>
        </w:numPr>
        <w:spacing w:line="360" w:lineRule="auto"/>
        <w:outlineLvl w:val="3"/>
        <w:rPr>
          <w:rFonts w:ascii="Arial" w:cs="Arial"/>
          <w:sz w:val="24"/>
          <w:szCs w:val="24"/>
        </w:rPr>
      </w:pPr>
      <w:r>
        <w:rPr>
          <w:rFonts w:ascii="Arial" w:cs="Arial" w:hint="eastAsia"/>
          <w:sz w:val="24"/>
          <w:szCs w:val="24"/>
        </w:rPr>
        <w:t>叶冠的宽度及叶冠起源点：从叶冠的主要冠面测量其宽度，不包括偶然支出的枝条，叶冠起源点是沿主要树干或叶，且应从土壤线开始量起。</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根系和土壤标准：根系应有良好发展并在检查时应无虫害或病原体，根系发展应该是：</w:t>
      </w:r>
    </w:p>
    <w:p w:rsidR="006D27EC" w:rsidRDefault="00F16447">
      <w:pPr>
        <w:numPr>
          <w:ilvl w:val="0"/>
          <w:numId w:val="32"/>
        </w:numPr>
        <w:spacing w:line="360" w:lineRule="auto"/>
        <w:outlineLvl w:val="3"/>
        <w:rPr>
          <w:rFonts w:ascii="Arial" w:cs="Arial"/>
          <w:sz w:val="24"/>
          <w:szCs w:val="24"/>
        </w:rPr>
      </w:pPr>
      <w:r>
        <w:rPr>
          <w:rFonts w:ascii="Arial" w:cs="Arial" w:hint="eastAsia"/>
          <w:sz w:val="24"/>
          <w:szCs w:val="24"/>
        </w:rPr>
        <w:t>在种植盆内分配均匀，以至在视觉上可见根是伸展向种植盆之四面八方。同时，根系在种植盆中的形成不可以超过一定限制（盆</w:t>
      </w:r>
      <w:r>
        <w:rPr>
          <w:rFonts w:ascii="Arial" w:cs="Arial" w:hint="eastAsia"/>
          <w:sz w:val="24"/>
          <w:szCs w:val="24"/>
        </w:rPr>
        <w:t>限），否则会影响到水向纤维根毛的渗透；</w:t>
      </w:r>
    </w:p>
    <w:p w:rsidR="006D27EC" w:rsidRDefault="00F16447">
      <w:pPr>
        <w:numPr>
          <w:ilvl w:val="0"/>
          <w:numId w:val="32"/>
        </w:numPr>
        <w:spacing w:line="360" w:lineRule="auto"/>
        <w:outlineLvl w:val="3"/>
        <w:rPr>
          <w:rFonts w:ascii="Arial" w:cs="Arial"/>
          <w:sz w:val="24"/>
          <w:szCs w:val="24"/>
        </w:rPr>
      </w:pPr>
      <w:r>
        <w:rPr>
          <w:rFonts w:ascii="Arial" w:cs="Arial" w:hint="eastAsia"/>
          <w:sz w:val="24"/>
          <w:szCs w:val="24"/>
        </w:rPr>
        <w:t>提供稳固的支撑并确保土上植株的物理牢固性；</w:t>
      </w:r>
    </w:p>
    <w:p w:rsidR="006D27EC" w:rsidRDefault="00F16447">
      <w:pPr>
        <w:numPr>
          <w:ilvl w:val="0"/>
          <w:numId w:val="32"/>
        </w:numPr>
        <w:spacing w:line="360" w:lineRule="auto"/>
        <w:outlineLvl w:val="3"/>
        <w:rPr>
          <w:rFonts w:ascii="Arial" w:cs="Arial"/>
          <w:sz w:val="24"/>
          <w:szCs w:val="24"/>
        </w:rPr>
      </w:pPr>
      <w:r>
        <w:rPr>
          <w:rFonts w:ascii="Arial" w:cs="Arial" w:hint="eastAsia"/>
          <w:sz w:val="24"/>
          <w:szCs w:val="24"/>
        </w:rPr>
        <w:t>维持一个健康生长所须的生命体系。</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草坪：应是图纸中特定指名的种类。纯度应为</w:t>
      </w:r>
      <w:r>
        <w:rPr>
          <w:rFonts w:ascii="Arial" w:hAnsi="宋体" w:cs="Arial" w:hint="eastAsia"/>
          <w:sz w:val="24"/>
          <w:szCs w:val="24"/>
        </w:rPr>
        <w:t>90%</w:t>
      </w:r>
      <w:r>
        <w:rPr>
          <w:rFonts w:ascii="Arial" w:hAnsi="宋体" w:cs="Arial" w:hint="eastAsia"/>
          <w:sz w:val="24"/>
          <w:szCs w:val="24"/>
        </w:rPr>
        <w:t>以上，有以下特点：</w:t>
      </w:r>
    </w:p>
    <w:p w:rsidR="006D27EC" w:rsidRDefault="00F16447">
      <w:pPr>
        <w:numPr>
          <w:ilvl w:val="0"/>
          <w:numId w:val="33"/>
        </w:numPr>
        <w:spacing w:line="360" w:lineRule="auto"/>
        <w:outlineLvl w:val="3"/>
        <w:rPr>
          <w:rFonts w:ascii="Arial" w:cs="Arial"/>
          <w:sz w:val="24"/>
          <w:szCs w:val="24"/>
        </w:rPr>
      </w:pPr>
      <w:r>
        <w:rPr>
          <w:rFonts w:ascii="Arial" w:cs="Arial" w:hint="eastAsia"/>
          <w:sz w:val="24"/>
          <w:szCs w:val="24"/>
        </w:rPr>
        <w:t>应无杂草、杂质、虫害、病害。草地应有均匀绿色与密度，且可以健康生长。当用手拿起，应有足够纤维根系使成为一整块。</w:t>
      </w:r>
    </w:p>
    <w:p w:rsidR="006D27EC" w:rsidRDefault="00F16447">
      <w:pPr>
        <w:numPr>
          <w:ilvl w:val="0"/>
          <w:numId w:val="33"/>
        </w:numPr>
        <w:spacing w:line="360" w:lineRule="auto"/>
        <w:outlineLvl w:val="3"/>
        <w:rPr>
          <w:rFonts w:ascii="Arial" w:cs="Arial"/>
          <w:sz w:val="24"/>
          <w:szCs w:val="24"/>
        </w:rPr>
      </w:pPr>
      <w:r>
        <w:rPr>
          <w:rFonts w:ascii="Arial" w:cs="Arial" w:hint="eastAsia"/>
          <w:sz w:val="24"/>
          <w:szCs w:val="24"/>
        </w:rPr>
        <w:t>每一单位应为</w:t>
      </w:r>
      <w:r>
        <w:rPr>
          <w:rFonts w:ascii="Arial" w:cs="Arial" w:hint="eastAsia"/>
          <w:sz w:val="24"/>
          <w:szCs w:val="24"/>
        </w:rPr>
        <w:t>300*300*20mm</w:t>
      </w:r>
      <w:r>
        <w:rPr>
          <w:rFonts w:ascii="Arial" w:cs="Arial" w:hint="eastAsia"/>
          <w:sz w:val="24"/>
          <w:szCs w:val="24"/>
        </w:rPr>
        <w:t>厚度或者按照甲方确定的标准。</w:t>
      </w:r>
    </w:p>
    <w:p w:rsidR="006D27EC" w:rsidRDefault="00F16447">
      <w:pPr>
        <w:numPr>
          <w:ilvl w:val="0"/>
          <w:numId w:val="33"/>
        </w:numPr>
        <w:spacing w:line="360" w:lineRule="auto"/>
        <w:outlineLvl w:val="3"/>
        <w:rPr>
          <w:rFonts w:ascii="Arial" w:cs="Arial"/>
          <w:sz w:val="24"/>
          <w:szCs w:val="24"/>
        </w:rPr>
      </w:pPr>
      <w:r>
        <w:rPr>
          <w:rFonts w:ascii="Arial" w:cs="Arial" w:hint="eastAsia"/>
          <w:sz w:val="24"/>
          <w:szCs w:val="24"/>
        </w:rPr>
        <w:t>播种草籽要求种子颗粒饱满，且各品种的所占比例及每平方所达到含量根据不同的品种均需达到甲方景观专业工程师的认可，播种前的地形坡度需整形至甲方景观专业工程</w:t>
      </w:r>
      <w:r>
        <w:rPr>
          <w:rFonts w:ascii="Arial" w:cs="Arial" w:hint="eastAsia"/>
          <w:sz w:val="24"/>
          <w:szCs w:val="24"/>
        </w:rPr>
        <w:t>师的认可后方可播种，播种后草地上须加铺</w:t>
      </w:r>
      <w:r>
        <w:rPr>
          <w:rFonts w:ascii="Arial" w:cs="Arial" w:hint="eastAsia"/>
          <w:sz w:val="24"/>
          <w:szCs w:val="24"/>
        </w:rPr>
        <w:t>2-3cm</w:t>
      </w:r>
      <w:r>
        <w:rPr>
          <w:rFonts w:ascii="Arial" w:cs="Arial" w:hint="eastAsia"/>
          <w:sz w:val="24"/>
          <w:szCs w:val="24"/>
        </w:rPr>
        <w:t>厚的泥性细沙。</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特别质量标准</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乔木树干通直，不偏冠，有三根以上分布均匀的主分枝。常绿树的树冠应茂密、丰满、均匀。所有树苗均不得截顶；</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丛生灌木须灌丛丰满、圆整，主侧枝分布均匀。主枝数不少于五枝，有三枝以上的主枝达到规定的高度标准；</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裸根树木要求根系完整、分布均匀、发育良好、有足够数量主侧根，根系幅度应为基部干径的</w:t>
      </w:r>
      <w:r>
        <w:rPr>
          <w:rFonts w:ascii="Arial" w:hAnsi="宋体" w:cs="Arial" w:hint="eastAsia"/>
          <w:sz w:val="24"/>
          <w:szCs w:val="24"/>
        </w:rPr>
        <w:t>6-8</w:t>
      </w:r>
      <w:r>
        <w:rPr>
          <w:rFonts w:ascii="Arial" w:hAnsi="宋体" w:cs="Arial" w:hint="eastAsia"/>
          <w:sz w:val="24"/>
          <w:szCs w:val="24"/>
        </w:rPr>
        <w:t>倍。所有植物材料须无枯枝、病枝、徒长枝。修剪后的切口必须平整光洁、不撕裂，所有大于</w:t>
      </w:r>
      <w:r>
        <w:rPr>
          <w:rFonts w:ascii="Arial" w:hAnsi="宋体" w:cs="Arial" w:hint="eastAsia"/>
          <w:sz w:val="24"/>
          <w:szCs w:val="24"/>
        </w:rPr>
        <w:t>50mm</w:t>
      </w:r>
      <w:r>
        <w:rPr>
          <w:rFonts w:ascii="Arial" w:hAnsi="宋体" w:cs="Arial" w:hint="eastAsia"/>
          <w:sz w:val="24"/>
          <w:szCs w:val="24"/>
        </w:rPr>
        <w:t>直径的切口面用甲方景观专业工程师认可的无毒密封剂处理；</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带土球的树木，其土球直径须为基部干径的</w:t>
      </w:r>
      <w:r>
        <w:rPr>
          <w:rFonts w:ascii="Arial" w:hAnsi="宋体" w:cs="Arial" w:hint="eastAsia"/>
          <w:sz w:val="24"/>
          <w:szCs w:val="24"/>
        </w:rPr>
        <w:t>6-8</w:t>
      </w:r>
      <w:r>
        <w:rPr>
          <w:rFonts w:ascii="Arial" w:hAnsi="宋体" w:cs="Arial" w:hint="eastAsia"/>
          <w:sz w:val="24"/>
          <w:szCs w:val="24"/>
        </w:rPr>
        <w:t>倍，对生根慢和深根性树种，适当增加土球厚度，为土球直径的</w:t>
      </w:r>
      <w:r>
        <w:rPr>
          <w:rFonts w:ascii="Arial" w:hAnsi="宋体" w:cs="Arial" w:hint="eastAsia"/>
          <w:sz w:val="24"/>
          <w:szCs w:val="24"/>
        </w:rPr>
        <w:t>1.5</w:t>
      </w:r>
      <w:r>
        <w:rPr>
          <w:rFonts w:ascii="Arial" w:hAnsi="宋体" w:cs="Arial" w:hint="eastAsia"/>
          <w:sz w:val="24"/>
          <w:szCs w:val="24"/>
        </w:rPr>
        <w:t>倍以上；</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球类植物须外型丰满，不偏形，无空洞，不脱脚。</w:t>
      </w:r>
    </w:p>
    <w:p w:rsidR="006D27EC" w:rsidRDefault="00F16447">
      <w:pPr>
        <w:numPr>
          <w:ilvl w:val="1"/>
          <w:numId w:val="29"/>
        </w:numPr>
        <w:spacing w:line="360" w:lineRule="auto"/>
        <w:ind w:left="540" w:hanging="540"/>
        <w:outlineLvl w:val="2"/>
        <w:rPr>
          <w:rFonts w:ascii="Arial" w:cs="Arial"/>
          <w:sz w:val="24"/>
          <w:szCs w:val="24"/>
        </w:rPr>
      </w:pPr>
      <w:r>
        <w:rPr>
          <w:rFonts w:ascii="Arial" w:cs="Arial" w:hint="eastAsia"/>
          <w:sz w:val="24"/>
          <w:szCs w:val="24"/>
        </w:rPr>
        <w:t>土方工程</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生长介质</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lastRenderedPageBreak/>
        <w:t>回填及种植土须为优质的地表土或黄土，营养土须采用棕黄色山地土壤，土壤应含有正常含量的分解有机质，无重黏土、粗砂、石头、土块、其他植物、根、木棍及其他物件；</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从施工场地清除所有废弃物、障碍物包括所有石子、碎片、包装材料等，不得埋入土下，须全部外运；</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土壤不能在泥泞的情况下运输、操作、放置；</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所有混合土壤必须将所有成分混合均匀，甲</w:t>
      </w:r>
      <w:r>
        <w:rPr>
          <w:rFonts w:ascii="Arial" w:hAnsi="宋体" w:cs="Arial" w:hint="eastAsia"/>
          <w:sz w:val="24"/>
          <w:szCs w:val="24"/>
        </w:rPr>
        <w:t>方有权在所有已完成再造型和回填土的种植区域内做随机抽样，以确保土壤成分满足植物生长。</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植草坪须</w:t>
      </w:r>
      <w:r>
        <w:rPr>
          <w:rFonts w:ascii="Arial" w:hAnsi="宋体" w:cs="Arial" w:hint="eastAsia"/>
          <w:sz w:val="24"/>
          <w:szCs w:val="24"/>
        </w:rPr>
        <w:t>30CM</w:t>
      </w:r>
      <w:r>
        <w:rPr>
          <w:rFonts w:ascii="Arial" w:hAnsi="宋体" w:cs="Arial" w:hint="eastAsia"/>
          <w:sz w:val="24"/>
          <w:szCs w:val="24"/>
        </w:rPr>
        <w:t>覆土生长。种植土的地层，如果被汽油、油或有毒物质污染，须在污染地层之下至少挖掘</w:t>
      </w:r>
      <w:r>
        <w:rPr>
          <w:rFonts w:ascii="Arial" w:hAnsi="宋体" w:cs="Arial" w:hint="eastAsia"/>
          <w:sz w:val="24"/>
          <w:szCs w:val="24"/>
        </w:rPr>
        <w:t>300mm</w:t>
      </w:r>
      <w:r>
        <w:rPr>
          <w:rFonts w:ascii="Arial" w:hAnsi="宋体" w:cs="Arial" w:hint="eastAsia"/>
          <w:sz w:val="24"/>
          <w:szCs w:val="24"/>
        </w:rPr>
        <w:t>并将污染物质迁移到甲方许可的地点。</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回填及种植土之深度</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乔木及棕榈：最少</w:t>
      </w:r>
      <w:r>
        <w:rPr>
          <w:rFonts w:ascii="Arial" w:hAnsi="宋体" w:cs="Arial" w:hint="eastAsia"/>
          <w:sz w:val="24"/>
          <w:szCs w:val="24"/>
        </w:rPr>
        <w:t>1</w:t>
      </w:r>
      <w:r>
        <w:rPr>
          <w:rFonts w:ascii="Arial" w:hAnsi="宋体" w:cs="Arial" w:hint="eastAsia"/>
          <w:sz w:val="24"/>
          <w:szCs w:val="24"/>
        </w:rPr>
        <w:t>米；</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灌木：最少</w:t>
      </w:r>
      <w:r>
        <w:rPr>
          <w:rFonts w:ascii="Arial" w:hAnsi="宋体" w:cs="Arial" w:hint="eastAsia"/>
          <w:sz w:val="24"/>
          <w:szCs w:val="24"/>
        </w:rPr>
        <w:t>0.5</w:t>
      </w:r>
      <w:r>
        <w:rPr>
          <w:rFonts w:ascii="Arial" w:hAnsi="宋体" w:cs="Arial" w:hint="eastAsia"/>
          <w:sz w:val="24"/>
          <w:szCs w:val="24"/>
        </w:rPr>
        <w:t>米；</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地被：最少</w:t>
      </w:r>
      <w:r>
        <w:rPr>
          <w:rFonts w:ascii="Arial" w:hAnsi="宋体" w:cs="Arial" w:hint="eastAsia"/>
          <w:sz w:val="24"/>
          <w:szCs w:val="24"/>
        </w:rPr>
        <w:t>0.3</w:t>
      </w:r>
      <w:r>
        <w:rPr>
          <w:rFonts w:ascii="Arial" w:hAnsi="宋体" w:cs="Arial" w:hint="eastAsia"/>
          <w:sz w:val="24"/>
          <w:szCs w:val="24"/>
        </w:rPr>
        <w:t>米；</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草坪：最少</w:t>
      </w:r>
      <w:r>
        <w:rPr>
          <w:rFonts w:ascii="Arial" w:hAnsi="宋体" w:cs="Arial" w:hint="eastAsia"/>
          <w:sz w:val="24"/>
          <w:szCs w:val="24"/>
        </w:rPr>
        <w:t>0.2</w:t>
      </w:r>
      <w:r>
        <w:rPr>
          <w:rFonts w:ascii="Arial" w:hAnsi="宋体" w:cs="Arial" w:hint="eastAsia"/>
          <w:sz w:val="24"/>
          <w:szCs w:val="24"/>
        </w:rPr>
        <w:t>米。</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标高</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乙方须保证完工工作面的实测标高与施工图标高一致。甲方及现场监理有权随时检查完工面标高，抽检时乙方须给甲方及现场监理提供配合服务。</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其他</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水：在工地现场内应备有随时可供乙方使用之灌溉用水；</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捆绳：应为防腐或塑料漆绳，直径为</w:t>
      </w:r>
      <w:r>
        <w:rPr>
          <w:rFonts w:ascii="Arial" w:hAnsi="宋体" w:cs="Arial" w:hint="eastAsia"/>
          <w:sz w:val="24"/>
          <w:szCs w:val="24"/>
        </w:rPr>
        <w:t>2mm</w:t>
      </w:r>
      <w:r>
        <w:rPr>
          <w:rFonts w:ascii="Arial" w:hAnsi="宋体" w:cs="Arial" w:hint="eastAsia"/>
          <w:sz w:val="24"/>
          <w:szCs w:val="24"/>
        </w:rPr>
        <w:t>；</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牵索：应为塑料漆绳</w:t>
      </w:r>
      <w:r>
        <w:rPr>
          <w:rFonts w:ascii="Arial" w:hAnsi="宋体" w:cs="Arial" w:hint="eastAsia"/>
          <w:sz w:val="24"/>
          <w:szCs w:val="24"/>
        </w:rPr>
        <w:t>4mm</w:t>
      </w:r>
      <w:r>
        <w:rPr>
          <w:rFonts w:ascii="Arial" w:hAnsi="宋体" w:cs="Arial" w:hint="eastAsia"/>
          <w:sz w:val="24"/>
          <w:szCs w:val="24"/>
        </w:rPr>
        <w:t>直径；</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牵索支撑杆：应为</w:t>
      </w:r>
      <w:r>
        <w:rPr>
          <w:rFonts w:ascii="Arial" w:hAnsi="宋体" w:cs="Arial" w:hint="eastAsia"/>
          <w:sz w:val="24"/>
          <w:szCs w:val="24"/>
        </w:rPr>
        <w:t>15*15*5mm</w:t>
      </w:r>
      <w:r>
        <w:rPr>
          <w:rFonts w:ascii="Arial" w:hAnsi="宋体" w:cs="Arial" w:hint="eastAsia"/>
          <w:sz w:val="24"/>
          <w:szCs w:val="24"/>
        </w:rPr>
        <w:t>角铁；</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密封：应为焦油沥青或同等材料。</w:t>
      </w:r>
    </w:p>
    <w:p w:rsidR="006D27EC" w:rsidRDefault="00F16447">
      <w:pPr>
        <w:numPr>
          <w:ilvl w:val="1"/>
          <w:numId w:val="29"/>
        </w:numPr>
        <w:spacing w:line="360" w:lineRule="auto"/>
        <w:ind w:left="540" w:hanging="540"/>
        <w:outlineLvl w:val="2"/>
        <w:rPr>
          <w:rFonts w:ascii="Arial" w:cs="Arial"/>
          <w:sz w:val="24"/>
          <w:szCs w:val="24"/>
        </w:rPr>
      </w:pPr>
      <w:r>
        <w:rPr>
          <w:rFonts w:ascii="Arial" w:cs="Arial" w:hint="eastAsia"/>
          <w:sz w:val="24"/>
          <w:szCs w:val="24"/>
        </w:rPr>
        <w:t>植栽操作</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定位测量及放样</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乙方定位放样前，须事先了解施工场地内的地下管线行走路线，如认为两者位置存在碰撞，有可能出现损毁，须立即通知甲方予以协调。若由于乙方不了解现场情况而造成的任何损失由乙方承担。</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乙方须根据施工图进行定位放样，用木桩或白灰或其他经甲方认可的方法标清正确的</w:t>
      </w:r>
      <w:r>
        <w:rPr>
          <w:rFonts w:ascii="Arial" w:hAnsi="宋体" w:cs="Arial" w:hint="eastAsia"/>
          <w:sz w:val="24"/>
          <w:szCs w:val="24"/>
        </w:rPr>
        <w:lastRenderedPageBreak/>
        <w:t>乔木种植点及灌木丛的周围线。若出现特殊情况（如种植点为井盖位置等），乙方须及时通知甲方并由甲方调整种植位置。</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乔木种植点须距离建筑物不小于</w:t>
      </w:r>
      <w:r>
        <w:rPr>
          <w:rFonts w:ascii="Arial" w:hAnsi="宋体" w:cs="Arial" w:hint="eastAsia"/>
          <w:sz w:val="24"/>
          <w:szCs w:val="24"/>
        </w:rPr>
        <w:t>1.5</w:t>
      </w:r>
      <w:r>
        <w:rPr>
          <w:rFonts w:ascii="Arial" w:hAnsi="宋体" w:cs="Arial" w:hint="eastAsia"/>
          <w:sz w:val="24"/>
          <w:szCs w:val="24"/>
        </w:rPr>
        <w:t>米，若小于</w:t>
      </w:r>
      <w:r>
        <w:rPr>
          <w:rFonts w:ascii="Arial" w:hAnsi="宋体" w:cs="Arial" w:hint="eastAsia"/>
          <w:sz w:val="24"/>
          <w:szCs w:val="24"/>
        </w:rPr>
        <w:t>1.5</w:t>
      </w:r>
      <w:r>
        <w:rPr>
          <w:rFonts w:ascii="Arial" w:hAnsi="宋体" w:cs="Arial" w:hint="eastAsia"/>
          <w:sz w:val="24"/>
          <w:szCs w:val="24"/>
        </w:rPr>
        <w:t>米，乙方须及时通知甲方并由甲方调整种植位置。</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挖种植穴</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乙方须在种植植物前一周开挖种植穴，使种植穴有足够的风化时间。</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种植穴的规格须根据根幅或土球大小、土质情况确定。种植穴大小应比土球直径放大</w:t>
      </w:r>
      <w:r>
        <w:rPr>
          <w:rFonts w:ascii="Arial" w:hAnsi="宋体" w:cs="Arial" w:hint="eastAsia"/>
          <w:sz w:val="24"/>
          <w:szCs w:val="24"/>
        </w:rPr>
        <w:t>30-40cm</w:t>
      </w:r>
      <w:r>
        <w:rPr>
          <w:rFonts w:ascii="Arial" w:hAnsi="宋体" w:cs="Arial" w:hint="eastAsia"/>
          <w:sz w:val="24"/>
          <w:szCs w:val="24"/>
        </w:rPr>
        <w:t>，土球厚度应加深</w:t>
      </w:r>
      <w:r>
        <w:rPr>
          <w:rFonts w:ascii="Arial" w:hAnsi="宋体" w:cs="Arial" w:hint="eastAsia"/>
          <w:sz w:val="24"/>
          <w:szCs w:val="24"/>
        </w:rPr>
        <w:t>20cm</w:t>
      </w:r>
      <w:r>
        <w:rPr>
          <w:rFonts w:ascii="Arial" w:hAnsi="宋体" w:cs="Arial" w:hint="eastAsia"/>
          <w:sz w:val="24"/>
          <w:szCs w:val="24"/>
        </w:rPr>
        <w:t>左右，比裸根树的根幅放大</w:t>
      </w:r>
      <w:r>
        <w:rPr>
          <w:rFonts w:ascii="Arial" w:hAnsi="宋体" w:cs="Arial" w:hint="eastAsia"/>
          <w:sz w:val="24"/>
          <w:szCs w:val="24"/>
        </w:rPr>
        <w:t>1.3</w:t>
      </w:r>
      <w:r>
        <w:rPr>
          <w:rFonts w:ascii="Arial" w:hAnsi="宋体" w:cs="Arial" w:hint="eastAsia"/>
          <w:sz w:val="24"/>
          <w:szCs w:val="24"/>
        </w:rPr>
        <w:t>，高度加深</w:t>
      </w:r>
      <w:r>
        <w:rPr>
          <w:rFonts w:ascii="Arial" w:hAnsi="宋体" w:cs="Arial" w:hint="eastAsia"/>
          <w:sz w:val="24"/>
          <w:szCs w:val="24"/>
        </w:rPr>
        <w:t>20-3</w:t>
      </w:r>
      <w:r>
        <w:rPr>
          <w:rFonts w:ascii="Arial" w:hAnsi="宋体" w:cs="Arial" w:hint="eastAsia"/>
          <w:sz w:val="24"/>
          <w:szCs w:val="24"/>
        </w:rPr>
        <w:t>0cm</w:t>
      </w:r>
      <w:r>
        <w:rPr>
          <w:rFonts w:ascii="Arial" w:hAnsi="宋体" w:cs="Arial" w:hint="eastAsia"/>
          <w:sz w:val="24"/>
          <w:szCs w:val="24"/>
        </w:rPr>
        <w:t>。在虚方土上挖坑时，要注意土壤的下沉度。当发现含水量较大的种植穴时，乙方须采取有效措施降低含水量。</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植物运抵</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乙方须保护植物免受太阳及风的侵蚀，对于那些已经运抵而不能立即种植的植物应放在阴凉处，进行良好维护并浇灌足量水份；</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乙方负责将植物从苗圃运输到现场，运输车辆应备有保护措施，对植物加以保护，使其避免干旱、干枯、日晒或其他不利因素影响</w:t>
      </w:r>
      <w:r>
        <w:rPr>
          <w:rFonts w:ascii="Arial" w:hAnsi="宋体" w:cs="Arial" w:hint="eastAsia"/>
          <w:sz w:val="24"/>
          <w:szCs w:val="24"/>
        </w:rPr>
        <w:t>,</w:t>
      </w:r>
      <w:r>
        <w:rPr>
          <w:rFonts w:ascii="Arial" w:hAnsi="宋体" w:cs="Arial" w:hint="eastAsia"/>
          <w:sz w:val="24"/>
          <w:szCs w:val="24"/>
        </w:rPr>
        <w:t>由于苗木在运输过程造成的脱水等不利于苗木成活的到场苗木</w:t>
      </w:r>
      <w:r>
        <w:rPr>
          <w:rFonts w:ascii="Arial" w:hAnsi="宋体" w:cs="Arial" w:hint="eastAsia"/>
          <w:sz w:val="24"/>
          <w:szCs w:val="24"/>
        </w:rPr>
        <w:t>,</w:t>
      </w:r>
      <w:r>
        <w:rPr>
          <w:rFonts w:ascii="Arial" w:hAnsi="宋体" w:cs="Arial" w:hint="eastAsia"/>
          <w:sz w:val="24"/>
          <w:szCs w:val="24"/>
        </w:rPr>
        <w:t>经现场监理和甲方专业工程师认定为不合格的苗木将被作退场处理</w:t>
      </w:r>
      <w:r>
        <w:rPr>
          <w:rFonts w:ascii="Arial" w:hAnsi="宋体" w:cs="Arial" w:hint="eastAsia"/>
          <w:sz w:val="24"/>
          <w:szCs w:val="24"/>
        </w:rPr>
        <w:t>,</w:t>
      </w:r>
      <w:r>
        <w:rPr>
          <w:rFonts w:ascii="Arial" w:hAnsi="宋体" w:cs="Arial" w:hint="eastAsia"/>
          <w:sz w:val="24"/>
          <w:szCs w:val="24"/>
        </w:rPr>
        <w:t>所有退场费用由乙方承担；</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乙方就种植期间土壤的排水</w:t>
      </w:r>
      <w:r>
        <w:rPr>
          <w:rFonts w:ascii="Arial" w:hAnsi="宋体" w:cs="Arial" w:hint="eastAsia"/>
          <w:sz w:val="24"/>
          <w:szCs w:val="24"/>
        </w:rPr>
        <w:t>情况须每周以书面形式告知甲方及现场监理。此情况是指乙方认为土壤会影响到今后的生长情况。此告知须包括对情况的纠正意见。若排水结果不满足要求，须灌水入种植池以测试其排水。</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种植</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乔木及灌木</w:t>
      </w:r>
    </w:p>
    <w:p w:rsidR="006D27EC" w:rsidRDefault="00F16447">
      <w:pPr>
        <w:numPr>
          <w:ilvl w:val="0"/>
          <w:numId w:val="34"/>
        </w:numPr>
        <w:spacing w:line="360" w:lineRule="auto"/>
        <w:outlineLvl w:val="3"/>
        <w:rPr>
          <w:rFonts w:ascii="Arial" w:cs="Arial"/>
          <w:sz w:val="24"/>
          <w:szCs w:val="24"/>
        </w:rPr>
      </w:pPr>
      <w:r>
        <w:rPr>
          <w:rFonts w:ascii="Arial" w:cs="Arial" w:hint="eastAsia"/>
          <w:sz w:val="24"/>
          <w:szCs w:val="24"/>
        </w:rPr>
        <w:t>树身上下要垂直，相邻树木的树干、冠幅和树高基本要求一致。</w:t>
      </w:r>
    </w:p>
    <w:p w:rsidR="006D27EC" w:rsidRDefault="00F16447">
      <w:pPr>
        <w:numPr>
          <w:ilvl w:val="0"/>
          <w:numId w:val="34"/>
        </w:numPr>
        <w:spacing w:line="360" w:lineRule="auto"/>
        <w:outlineLvl w:val="3"/>
        <w:rPr>
          <w:rFonts w:ascii="Arial" w:cs="Arial"/>
          <w:sz w:val="24"/>
          <w:szCs w:val="24"/>
        </w:rPr>
      </w:pPr>
      <w:r>
        <w:rPr>
          <w:rFonts w:ascii="Arial" w:cs="Arial" w:hint="eastAsia"/>
          <w:sz w:val="24"/>
          <w:szCs w:val="24"/>
        </w:rPr>
        <w:t>栽植深度：裸根乔木应较原根颈土痕深</w:t>
      </w:r>
      <w:r>
        <w:rPr>
          <w:rFonts w:ascii="Arial" w:cs="Arial" w:hint="eastAsia"/>
          <w:sz w:val="24"/>
          <w:szCs w:val="24"/>
        </w:rPr>
        <w:t>5-10cm</w:t>
      </w:r>
      <w:r>
        <w:rPr>
          <w:rFonts w:ascii="Arial" w:cs="Arial" w:hint="eastAsia"/>
          <w:sz w:val="24"/>
          <w:szCs w:val="24"/>
        </w:rPr>
        <w:t>；灌木应与原土痕齐，带土球的树干比土球顶部深</w:t>
      </w:r>
      <w:r>
        <w:rPr>
          <w:rFonts w:ascii="Arial" w:cs="Arial" w:hint="eastAsia"/>
          <w:sz w:val="24"/>
          <w:szCs w:val="24"/>
        </w:rPr>
        <w:t>2-3cm</w:t>
      </w:r>
      <w:r>
        <w:rPr>
          <w:rFonts w:ascii="Arial" w:cs="Arial" w:hint="eastAsia"/>
          <w:sz w:val="24"/>
          <w:szCs w:val="24"/>
        </w:rPr>
        <w:t>。</w:t>
      </w:r>
    </w:p>
    <w:p w:rsidR="006D27EC" w:rsidRDefault="00F16447">
      <w:pPr>
        <w:numPr>
          <w:ilvl w:val="0"/>
          <w:numId w:val="34"/>
        </w:numPr>
        <w:spacing w:line="360" w:lineRule="auto"/>
        <w:outlineLvl w:val="3"/>
        <w:rPr>
          <w:rFonts w:ascii="Arial" w:cs="Arial"/>
          <w:sz w:val="24"/>
          <w:szCs w:val="24"/>
        </w:rPr>
      </w:pPr>
      <w:r>
        <w:rPr>
          <w:rFonts w:ascii="Arial" w:cs="Arial" w:hint="eastAsia"/>
          <w:sz w:val="24"/>
          <w:szCs w:val="24"/>
        </w:rPr>
        <w:t>注意植株方向：对植株地上部分做妥善的面向安排，树干要成一直线。</w:t>
      </w:r>
    </w:p>
    <w:p w:rsidR="006D27EC" w:rsidRDefault="00F16447">
      <w:pPr>
        <w:numPr>
          <w:ilvl w:val="0"/>
          <w:numId w:val="34"/>
        </w:numPr>
        <w:spacing w:line="360" w:lineRule="auto"/>
        <w:outlineLvl w:val="3"/>
        <w:rPr>
          <w:rFonts w:ascii="Arial" w:cs="Arial"/>
          <w:sz w:val="24"/>
          <w:szCs w:val="24"/>
        </w:rPr>
      </w:pPr>
      <w:r>
        <w:rPr>
          <w:rFonts w:ascii="Arial" w:cs="Arial" w:hint="eastAsia"/>
          <w:sz w:val="24"/>
          <w:szCs w:val="24"/>
        </w:rPr>
        <w:t>修剪时需保留</w:t>
      </w:r>
      <w:r>
        <w:rPr>
          <w:rFonts w:ascii="Arial" w:cs="Arial" w:hint="eastAsia"/>
          <w:sz w:val="24"/>
          <w:szCs w:val="24"/>
        </w:rPr>
        <w:t>4-5</w:t>
      </w:r>
      <w:r>
        <w:rPr>
          <w:rFonts w:ascii="Arial" w:cs="Arial" w:hint="eastAsia"/>
          <w:sz w:val="24"/>
          <w:szCs w:val="24"/>
        </w:rPr>
        <w:t>个主枝及二级、三级分枝，保留</w:t>
      </w:r>
      <w:r>
        <w:rPr>
          <w:rFonts w:ascii="Arial" w:cs="Arial" w:hint="eastAsia"/>
          <w:sz w:val="24"/>
          <w:szCs w:val="24"/>
        </w:rPr>
        <w:t>50%</w:t>
      </w:r>
      <w:r>
        <w:rPr>
          <w:rFonts w:ascii="Arial" w:cs="Arial" w:hint="eastAsia"/>
          <w:sz w:val="24"/>
          <w:szCs w:val="24"/>
        </w:rPr>
        <w:t>以上的软枝，使整个树形保持原有轮廓，以便尽快形成景观。</w:t>
      </w:r>
    </w:p>
    <w:p w:rsidR="006D27EC" w:rsidRDefault="00F16447">
      <w:pPr>
        <w:numPr>
          <w:ilvl w:val="0"/>
          <w:numId w:val="34"/>
        </w:numPr>
        <w:spacing w:line="360" w:lineRule="auto"/>
        <w:outlineLvl w:val="3"/>
        <w:rPr>
          <w:rFonts w:ascii="Arial" w:cs="Arial"/>
          <w:sz w:val="24"/>
          <w:szCs w:val="24"/>
        </w:rPr>
      </w:pPr>
      <w:r>
        <w:rPr>
          <w:rFonts w:ascii="Arial" w:cs="Arial" w:hint="eastAsia"/>
          <w:sz w:val="24"/>
          <w:szCs w:val="24"/>
        </w:rPr>
        <w:t>种植时在种植穴底面首先回填少量种植土，当把符合标准的树木放在种植穴中央后，进行分层填土夯实，浇足底水。在填土、夯实过程中要求不改变根系的自然</w:t>
      </w:r>
      <w:r>
        <w:rPr>
          <w:rFonts w:ascii="Arial" w:cs="Arial" w:hint="eastAsia"/>
          <w:sz w:val="24"/>
          <w:szCs w:val="24"/>
        </w:rPr>
        <w:lastRenderedPageBreak/>
        <w:t>分布方向。</w:t>
      </w:r>
    </w:p>
    <w:p w:rsidR="006D27EC" w:rsidRDefault="00F16447">
      <w:pPr>
        <w:numPr>
          <w:ilvl w:val="0"/>
          <w:numId w:val="34"/>
        </w:numPr>
        <w:spacing w:line="360" w:lineRule="auto"/>
        <w:outlineLvl w:val="3"/>
        <w:rPr>
          <w:rFonts w:ascii="Arial" w:cs="Arial"/>
          <w:sz w:val="24"/>
          <w:szCs w:val="24"/>
        </w:rPr>
      </w:pPr>
      <w:r>
        <w:rPr>
          <w:rFonts w:ascii="Arial" w:cs="Arial" w:hint="eastAsia"/>
          <w:sz w:val="24"/>
          <w:szCs w:val="24"/>
        </w:rPr>
        <w:t>种植土填好后，立即浇足“定根水”，乔木要求打桩支撑，支撑架的形式、规格、材质、颜色须统一。杆和扎线与树木的接触点用软性橡胶皮或塑料做夹垫以免损伤树表面。支撑点的位置约在树木高度的</w:t>
      </w:r>
      <w:r>
        <w:rPr>
          <w:rFonts w:ascii="Arial" w:cs="Arial" w:hint="eastAsia"/>
          <w:sz w:val="24"/>
          <w:szCs w:val="24"/>
        </w:rPr>
        <w:t>1/3-1/2</w:t>
      </w:r>
      <w:r>
        <w:rPr>
          <w:rFonts w:ascii="Arial" w:cs="Arial" w:hint="eastAsia"/>
          <w:sz w:val="24"/>
          <w:szCs w:val="24"/>
        </w:rPr>
        <w:t>处。</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铺设草坪</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种植草坪须在起出后</w:t>
      </w:r>
      <w:r>
        <w:rPr>
          <w:rFonts w:ascii="Arial" w:cs="Arial" w:hint="eastAsia"/>
          <w:sz w:val="24"/>
          <w:szCs w:val="24"/>
        </w:rPr>
        <w:t>48</w:t>
      </w:r>
      <w:r>
        <w:rPr>
          <w:rFonts w:ascii="Arial" w:cs="Arial" w:hint="eastAsia"/>
          <w:sz w:val="24"/>
          <w:szCs w:val="24"/>
        </w:rPr>
        <w:t>小时内放置在最后方位上</w:t>
      </w:r>
      <w:r>
        <w:rPr>
          <w:rFonts w:ascii="Arial" w:cs="Arial" w:hint="eastAsia"/>
          <w:sz w:val="24"/>
          <w:szCs w:val="24"/>
        </w:rPr>
        <w:t>；</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在坡度低于</w:t>
      </w:r>
      <w:r>
        <w:rPr>
          <w:rFonts w:ascii="Arial" w:cs="Arial" w:hint="eastAsia"/>
          <w:sz w:val="24"/>
          <w:szCs w:val="24"/>
        </w:rPr>
        <w:t>1</w:t>
      </w:r>
      <w:r>
        <w:rPr>
          <w:rFonts w:ascii="Arial" w:cs="Arial" w:hint="eastAsia"/>
          <w:sz w:val="24"/>
          <w:szCs w:val="24"/>
        </w:rPr>
        <w:t>：</w:t>
      </w:r>
      <w:r>
        <w:rPr>
          <w:rFonts w:ascii="Arial" w:cs="Arial" w:hint="eastAsia"/>
          <w:sz w:val="24"/>
          <w:szCs w:val="24"/>
        </w:rPr>
        <w:t>4</w:t>
      </w:r>
      <w:r>
        <w:rPr>
          <w:rFonts w:ascii="Arial" w:cs="Arial" w:hint="eastAsia"/>
          <w:sz w:val="24"/>
          <w:szCs w:val="24"/>
        </w:rPr>
        <w:t>的地方，应进行</w:t>
      </w:r>
      <w:r>
        <w:rPr>
          <w:rFonts w:ascii="Arial" w:cs="Arial" w:hint="eastAsia"/>
          <w:sz w:val="24"/>
          <w:szCs w:val="24"/>
        </w:rPr>
        <w:t>25mm</w:t>
      </w:r>
      <w:r>
        <w:rPr>
          <w:rFonts w:ascii="Arial" w:cs="Arial" w:hint="eastAsia"/>
          <w:sz w:val="24"/>
          <w:szCs w:val="24"/>
        </w:rPr>
        <w:t>深耕，通过许可的机械方式或人工进行；</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在坡度超过</w:t>
      </w:r>
      <w:r>
        <w:rPr>
          <w:rFonts w:ascii="Arial" w:cs="Arial" w:hint="eastAsia"/>
          <w:sz w:val="24"/>
          <w:szCs w:val="24"/>
        </w:rPr>
        <w:t>1</w:t>
      </w:r>
      <w:r>
        <w:rPr>
          <w:rFonts w:ascii="Arial" w:cs="Arial" w:hint="eastAsia"/>
          <w:sz w:val="24"/>
          <w:szCs w:val="24"/>
        </w:rPr>
        <w:t>：</w:t>
      </w:r>
      <w:r>
        <w:rPr>
          <w:rFonts w:ascii="Arial" w:cs="Arial" w:hint="eastAsia"/>
          <w:sz w:val="24"/>
          <w:szCs w:val="24"/>
        </w:rPr>
        <w:t>4</w:t>
      </w:r>
      <w:r>
        <w:rPr>
          <w:rFonts w:ascii="Arial" w:cs="Arial" w:hint="eastAsia"/>
          <w:sz w:val="24"/>
          <w:szCs w:val="24"/>
        </w:rPr>
        <w:t>的地方，不可对现有土壤进行全面耕种，以确保稳固性及预防流失。可用手耙弄松土表层</w:t>
      </w:r>
      <w:r>
        <w:rPr>
          <w:rFonts w:ascii="Arial" w:cs="Arial" w:hint="eastAsia"/>
          <w:sz w:val="24"/>
          <w:szCs w:val="24"/>
        </w:rPr>
        <w:t>5mm</w:t>
      </w:r>
      <w:r>
        <w:rPr>
          <w:rFonts w:ascii="Arial" w:cs="Arial" w:hint="eastAsia"/>
          <w:sz w:val="24"/>
          <w:szCs w:val="24"/>
        </w:rPr>
        <w:t>。每块草坪应</w:t>
      </w:r>
      <w:r>
        <w:rPr>
          <w:rFonts w:ascii="Arial" w:cs="Arial" w:hint="eastAsia"/>
          <w:sz w:val="24"/>
          <w:szCs w:val="24"/>
        </w:rPr>
        <w:t>100mm</w:t>
      </w:r>
      <w:r>
        <w:rPr>
          <w:rFonts w:ascii="Arial" w:cs="Arial" w:hint="eastAsia"/>
          <w:sz w:val="24"/>
          <w:szCs w:val="24"/>
        </w:rPr>
        <w:t>长竹钉固定起且用土覆盖；</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任何由于草坪的不平均厚度而造成的不平整完成面，应尽在草坪下方铺垫细质土壤或细砂改善情况，禁止使用滚筒；</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不采用有缝铺栽法，每块草坪间不留缝；</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所有尺寸大于</w:t>
      </w:r>
      <w:r>
        <w:rPr>
          <w:rFonts w:ascii="Arial" w:cs="Arial" w:hint="eastAsia"/>
          <w:sz w:val="24"/>
          <w:szCs w:val="24"/>
        </w:rPr>
        <w:t>20mm</w:t>
      </w:r>
      <w:r>
        <w:rPr>
          <w:rFonts w:ascii="Arial" w:cs="Arial" w:hint="eastAsia"/>
          <w:sz w:val="24"/>
          <w:szCs w:val="24"/>
        </w:rPr>
        <w:t>的石头应被除去；</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种子质量须保证纯正、发芽率高，采用先细土播种后手工撒播的方式，播种量高羊茅类为</w:t>
      </w:r>
      <w:r>
        <w:rPr>
          <w:rFonts w:ascii="Arial" w:cs="Arial" w:hint="eastAsia"/>
          <w:sz w:val="24"/>
          <w:szCs w:val="24"/>
        </w:rPr>
        <w:t>45-50g/m2</w:t>
      </w:r>
      <w:r>
        <w:rPr>
          <w:rFonts w:ascii="Arial" w:cs="Arial" w:hint="eastAsia"/>
          <w:sz w:val="24"/>
          <w:szCs w:val="24"/>
        </w:rPr>
        <w:t>、百慕达</w:t>
      </w:r>
      <w:r>
        <w:rPr>
          <w:rFonts w:ascii="Arial" w:cs="Arial" w:hint="eastAsia"/>
          <w:sz w:val="24"/>
          <w:szCs w:val="24"/>
        </w:rPr>
        <w:t>系列为</w:t>
      </w:r>
      <w:r>
        <w:rPr>
          <w:rFonts w:ascii="Arial" w:cs="Arial" w:hint="eastAsia"/>
          <w:sz w:val="24"/>
          <w:szCs w:val="24"/>
        </w:rPr>
        <w:t>25-30 g/m2</w:t>
      </w:r>
      <w:r>
        <w:rPr>
          <w:rFonts w:ascii="Arial" w:cs="Arial" w:hint="eastAsia"/>
          <w:sz w:val="24"/>
          <w:szCs w:val="24"/>
        </w:rPr>
        <w:t>、马尼拉、结缕草系列为</w:t>
      </w:r>
      <w:r>
        <w:rPr>
          <w:rFonts w:ascii="Arial" w:cs="Arial" w:hint="eastAsia"/>
          <w:sz w:val="24"/>
          <w:szCs w:val="24"/>
        </w:rPr>
        <w:t>25-30 g/m2</w:t>
      </w:r>
      <w:r>
        <w:rPr>
          <w:rFonts w:ascii="Arial" w:cs="Arial" w:hint="eastAsia"/>
          <w:sz w:val="24"/>
          <w:szCs w:val="24"/>
        </w:rPr>
        <w:t>。播种后须用</w:t>
      </w:r>
      <w:r>
        <w:rPr>
          <w:rFonts w:ascii="Arial" w:cs="Arial" w:hint="eastAsia"/>
          <w:sz w:val="24"/>
          <w:szCs w:val="24"/>
        </w:rPr>
        <w:t>2-3cm</w:t>
      </w:r>
      <w:r>
        <w:rPr>
          <w:rFonts w:ascii="Arial" w:cs="Arial" w:hint="eastAsia"/>
          <w:sz w:val="24"/>
          <w:szCs w:val="24"/>
        </w:rPr>
        <w:t>厚泥性细沙覆盖种子，同时用喷雾法喷水，遇冰冻等不良天气，可用薄膜覆盖。如有出苗不匀，坪面凹陷等，应及时覆砂、重播等纠正；</w:t>
      </w:r>
    </w:p>
    <w:p w:rsidR="006D27EC" w:rsidRDefault="00F16447">
      <w:pPr>
        <w:numPr>
          <w:ilvl w:val="0"/>
          <w:numId w:val="35"/>
        </w:numPr>
        <w:spacing w:line="360" w:lineRule="auto"/>
        <w:outlineLvl w:val="3"/>
        <w:rPr>
          <w:rFonts w:ascii="Arial" w:cs="Arial"/>
          <w:sz w:val="24"/>
          <w:szCs w:val="24"/>
        </w:rPr>
      </w:pPr>
      <w:r>
        <w:rPr>
          <w:rFonts w:ascii="Arial" w:cs="Arial" w:hint="eastAsia"/>
          <w:sz w:val="24"/>
          <w:szCs w:val="24"/>
        </w:rPr>
        <w:t>在铺装后</w:t>
      </w:r>
      <w:r>
        <w:rPr>
          <w:rFonts w:ascii="Arial" w:cs="Arial" w:hint="eastAsia"/>
          <w:sz w:val="24"/>
          <w:szCs w:val="24"/>
        </w:rPr>
        <w:t>21</w:t>
      </w:r>
      <w:r>
        <w:rPr>
          <w:rFonts w:ascii="Arial" w:cs="Arial" w:hint="eastAsia"/>
          <w:sz w:val="24"/>
          <w:szCs w:val="24"/>
        </w:rPr>
        <w:t>天依然有光秃小块，应把整块草坪除走，土壤重新耕作并重置草坪；</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灌木竹子及地被植物：把灌木、竹子及地被植物种植在准备好混合土的土坑中，土坑深度与根球深度相同。若是裸根植物，其土坑直径为根球的两倍，土坑深度与根球深度等同。</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种植后的修剪</w:t>
      </w:r>
    </w:p>
    <w:p w:rsidR="006D27EC" w:rsidRDefault="00F16447">
      <w:pPr>
        <w:numPr>
          <w:ilvl w:val="0"/>
          <w:numId w:val="36"/>
        </w:numPr>
        <w:spacing w:line="360" w:lineRule="auto"/>
        <w:outlineLvl w:val="3"/>
        <w:rPr>
          <w:rFonts w:ascii="Arial" w:cs="Arial"/>
          <w:sz w:val="24"/>
          <w:szCs w:val="24"/>
        </w:rPr>
      </w:pPr>
      <w:r>
        <w:rPr>
          <w:rFonts w:ascii="Arial" w:cs="Arial" w:hint="eastAsia"/>
          <w:sz w:val="24"/>
          <w:szCs w:val="24"/>
        </w:rPr>
        <w:t>树木修剪工作应按施工图及甲方的要求进行，包括去除死病枝</w:t>
      </w:r>
      <w:r>
        <w:rPr>
          <w:rFonts w:ascii="Arial" w:cs="Arial" w:hint="eastAsia"/>
          <w:sz w:val="24"/>
          <w:szCs w:val="24"/>
        </w:rPr>
        <w:t>、树椿、清理树洞、提高或剪薄树冠、改善树形等工作；</w:t>
      </w:r>
    </w:p>
    <w:p w:rsidR="006D27EC" w:rsidRDefault="00F16447">
      <w:pPr>
        <w:numPr>
          <w:ilvl w:val="0"/>
          <w:numId w:val="36"/>
        </w:numPr>
        <w:spacing w:line="360" w:lineRule="auto"/>
        <w:outlineLvl w:val="3"/>
        <w:rPr>
          <w:rFonts w:ascii="Arial" w:cs="Arial"/>
          <w:sz w:val="24"/>
          <w:szCs w:val="24"/>
        </w:rPr>
      </w:pPr>
      <w:r>
        <w:rPr>
          <w:rFonts w:ascii="Arial" w:cs="Arial" w:hint="eastAsia"/>
          <w:sz w:val="24"/>
          <w:szCs w:val="24"/>
        </w:rPr>
        <w:t>所有工具应锋利且适宜使用；</w:t>
      </w:r>
    </w:p>
    <w:p w:rsidR="006D27EC" w:rsidRDefault="00F16447">
      <w:pPr>
        <w:numPr>
          <w:ilvl w:val="0"/>
          <w:numId w:val="36"/>
        </w:numPr>
        <w:spacing w:line="360" w:lineRule="auto"/>
        <w:outlineLvl w:val="3"/>
        <w:rPr>
          <w:rFonts w:ascii="Arial" w:cs="Arial"/>
          <w:sz w:val="24"/>
          <w:szCs w:val="24"/>
        </w:rPr>
      </w:pPr>
      <w:r>
        <w:rPr>
          <w:rFonts w:ascii="Arial" w:cs="Arial" w:hint="eastAsia"/>
          <w:sz w:val="24"/>
          <w:szCs w:val="24"/>
        </w:rPr>
        <w:t>为防止树皮撕裂，所有割断操作应分为两个过程：第一次割断应在距枝底部</w:t>
      </w:r>
      <w:r>
        <w:rPr>
          <w:rFonts w:ascii="Arial" w:cs="Arial" w:hint="eastAsia"/>
          <w:sz w:val="24"/>
          <w:szCs w:val="24"/>
        </w:rPr>
        <w:t>1/3</w:t>
      </w:r>
      <w:r>
        <w:rPr>
          <w:rFonts w:ascii="Arial" w:cs="Arial" w:hint="eastAsia"/>
          <w:sz w:val="24"/>
          <w:szCs w:val="24"/>
        </w:rPr>
        <w:t>处，第二次割断应在距树干</w:t>
      </w:r>
      <w:r>
        <w:rPr>
          <w:rFonts w:ascii="Arial" w:cs="Arial" w:hint="eastAsia"/>
          <w:sz w:val="24"/>
          <w:szCs w:val="24"/>
        </w:rPr>
        <w:t>25mm</w:t>
      </w:r>
      <w:r>
        <w:rPr>
          <w:rFonts w:ascii="Arial" w:cs="Arial" w:hint="eastAsia"/>
          <w:sz w:val="24"/>
          <w:szCs w:val="24"/>
        </w:rPr>
        <w:t>上端。所有大枝条应紧齐树干截掉。为避免损坏遗留的枝条，应把截断枝条小心放在地面，损坏的树皮应被除掉及清洁以形</w:t>
      </w:r>
      <w:r>
        <w:rPr>
          <w:rFonts w:ascii="Arial" w:cs="Arial" w:hint="eastAsia"/>
          <w:sz w:val="24"/>
          <w:szCs w:val="24"/>
        </w:rPr>
        <w:lastRenderedPageBreak/>
        <w:t>成健康的树皮。所有伤口应在截枝</w:t>
      </w:r>
      <w:r>
        <w:rPr>
          <w:rFonts w:ascii="Arial" w:cs="Arial" w:hint="eastAsia"/>
          <w:sz w:val="24"/>
          <w:szCs w:val="24"/>
        </w:rPr>
        <w:t>20</w:t>
      </w:r>
      <w:r>
        <w:rPr>
          <w:rFonts w:ascii="Arial" w:cs="Arial" w:hint="eastAsia"/>
          <w:sz w:val="24"/>
          <w:szCs w:val="24"/>
        </w:rPr>
        <w:t>分钟内涂上保护漆；</w:t>
      </w:r>
    </w:p>
    <w:p w:rsidR="006D27EC" w:rsidRDefault="00F16447">
      <w:pPr>
        <w:numPr>
          <w:ilvl w:val="0"/>
          <w:numId w:val="36"/>
        </w:numPr>
        <w:spacing w:line="360" w:lineRule="auto"/>
        <w:outlineLvl w:val="3"/>
        <w:rPr>
          <w:rFonts w:ascii="Arial" w:cs="Arial"/>
          <w:sz w:val="24"/>
          <w:szCs w:val="24"/>
        </w:rPr>
      </w:pPr>
      <w:r>
        <w:rPr>
          <w:rFonts w:ascii="Arial" w:cs="Arial" w:hint="eastAsia"/>
          <w:sz w:val="24"/>
          <w:szCs w:val="24"/>
        </w:rPr>
        <w:t>对树木任何另外的伤害，由乙方负责对其进行修补，修补费用由乙方承担；</w:t>
      </w:r>
    </w:p>
    <w:p w:rsidR="006D27EC" w:rsidRDefault="00F16447">
      <w:pPr>
        <w:numPr>
          <w:ilvl w:val="0"/>
          <w:numId w:val="36"/>
        </w:numPr>
        <w:spacing w:line="360" w:lineRule="auto"/>
        <w:outlineLvl w:val="3"/>
        <w:rPr>
          <w:rFonts w:ascii="Arial" w:cs="Arial"/>
          <w:sz w:val="24"/>
          <w:szCs w:val="24"/>
        </w:rPr>
      </w:pPr>
      <w:r>
        <w:rPr>
          <w:rFonts w:ascii="Arial" w:cs="Arial" w:hint="eastAsia"/>
          <w:sz w:val="24"/>
          <w:szCs w:val="24"/>
        </w:rPr>
        <w:t>草坪第一次修剪应在草长到</w:t>
      </w:r>
      <w:r>
        <w:rPr>
          <w:rFonts w:ascii="Arial" w:cs="Arial" w:hint="eastAsia"/>
          <w:sz w:val="24"/>
          <w:szCs w:val="24"/>
        </w:rPr>
        <w:t>75mm</w:t>
      </w:r>
      <w:r>
        <w:rPr>
          <w:rFonts w:ascii="Arial" w:cs="Arial" w:hint="eastAsia"/>
          <w:sz w:val="24"/>
          <w:szCs w:val="24"/>
        </w:rPr>
        <w:t>时，剪至</w:t>
      </w:r>
      <w:r>
        <w:rPr>
          <w:rFonts w:ascii="Arial" w:cs="Arial" w:hint="eastAsia"/>
          <w:sz w:val="24"/>
          <w:szCs w:val="24"/>
        </w:rPr>
        <w:t>25mm</w:t>
      </w:r>
      <w:r>
        <w:rPr>
          <w:rFonts w:ascii="Arial" w:cs="Arial" w:hint="eastAsia"/>
          <w:sz w:val="24"/>
          <w:szCs w:val="24"/>
        </w:rPr>
        <w:t>高，以后修剪应在草长到</w:t>
      </w:r>
      <w:r>
        <w:rPr>
          <w:rFonts w:ascii="Arial" w:cs="Arial" w:hint="eastAsia"/>
          <w:sz w:val="24"/>
          <w:szCs w:val="24"/>
        </w:rPr>
        <w:t>50mm</w:t>
      </w:r>
      <w:r>
        <w:rPr>
          <w:rFonts w:ascii="Arial" w:cs="Arial" w:hint="eastAsia"/>
          <w:sz w:val="24"/>
          <w:szCs w:val="24"/>
        </w:rPr>
        <w:t>时，剪至</w:t>
      </w:r>
      <w:r>
        <w:rPr>
          <w:rFonts w:ascii="Arial" w:cs="Arial" w:hint="eastAsia"/>
          <w:sz w:val="24"/>
          <w:szCs w:val="24"/>
        </w:rPr>
        <w:t>25mm</w:t>
      </w:r>
      <w:r>
        <w:rPr>
          <w:rFonts w:ascii="Arial" w:cs="Arial" w:hint="eastAsia"/>
          <w:sz w:val="24"/>
          <w:szCs w:val="24"/>
        </w:rPr>
        <w:t>高。</w:t>
      </w:r>
    </w:p>
    <w:p w:rsidR="006D27EC" w:rsidRDefault="00F16447">
      <w:pPr>
        <w:numPr>
          <w:ilvl w:val="1"/>
          <w:numId w:val="29"/>
        </w:numPr>
        <w:spacing w:line="360" w:lineRule="auto"/>
        <w:ind w:left="540" w:hanging="540"/>
        <w:outlineLvl w:val="2"/>
        <w:rPr>
          <w:rFonts w:ascii="Arial" w:cs="Arial"/>
          <w:sz w:val="24"/>
          <w:szCs w:val="24"/>
        </w:rPr>
      </w:pPr>
      <w:r>
        <w:rPr>
          <w:rFonts w:ascii="Arial" w:cs="Arial" w:hint="eastAsia"/>
          <w:sz w:val="24"/>
          <w:szCs w:val="24"/>
        </w:rPr>
        <w:t>养护</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养护期应在</w:t>
      </w:r>
      <w:r>
        <w:rPr>
          <w:rFonts w:hAnsi="宋体" w:hint="eastAsia"/>
          <w:bCs/>
          <w:sz w:val="24"/>
          <w:szCs w:val="24"/>
          <w:u w:val="single"/>
        </w:rPr>
        <w:t>本工程竣工验收合格且完成竣工验收备案</w:t>
      </w:r>
      <w:r>
        <w:rPr>
          <w:rFonts w:ascii="Arial" w:cs="Arial" w:hint="eastAsia"/>
          <w:sz w:val="24"/>
          <w:szCs w:val="24"/>
        </w:rPr>
        <w:t>之日起开始计，为期</w:t>
      </w:r>
      <w:r>
        <w:rPr>
          <w:rFonts w:ascii="Arial" w:cs="Arial" w:hint="eastAsia"/>
          <w:sz w:val="24"/>
          <w:szCs w:val="24"/>
        </w:rPr>
        <w:t>1</w:t>
      </w:r>
      <w:r>
        <w:rPr>
          <w:rFonts w:ascii="Arial" w:cs="Arial" w:hint="eastAsia"/>
          <w:sz w:val="24"/>
          <w:szCs w:val="24"/>
        </w:rPr>
        <w:t>年</w:t>
      </w:r>
      <w:r>
        <w:rPr>
          <w:rFonts w:ascii="Arial" w:hAnsi="宋体" w:cs="Arial" w:hint="eastAsia"/>
          <w:sz w:val="24"/>
          <w:szCs w:val="24"/>
        </w:rPr>
        <w:t>，两年内包活</w:t>
      </w:r>
      <w:r>
        <w:rPr>
          <w:rFonts w:ascii="Arial" w:cs="Arial" w:hint="eastAsia"/>
          <w:sz w:val="24"/>
          <w:szCs w:val="24"/>
        </w:rPr>
        <w:t>。养护应满足合同附件一中的要求。乙方须最少每周一次进行巡视及保养，植物保护包括必要的浇水、残药清除、栽培、除草、修剪、伤口治愈、病虫害防治、喷保护层、对不被甲方接受材料之替换、对倾斜植物扶直、对种植得过低的植物的调整、及确保正常健康生长的园艺工作。特别是草坪的修剪，草坪生长旺季每月进行</w:t>
      </w:r>
      <w:r>
        <w:rPr>
          <w:rFonts w:ascii="Arial" w:cs="Arial" w:hint="eastAsia"/>
          <w:sz w:val="24"/>
          <w:szCs w:val="24"/>
        </w:rPr>
        <w:t>2-3</w:t>
      </w:r>
      <w:r>
        <w:rPr>
          <w:rFonts w:ascii="Arial" w:cs="Arial" w:hint="eastAsia"/>
          <w:sz w:val="24"/>
          <w:szCs w:val="24"/>
        </w:rPr>
        <w:t>次的修剪工作，其它时间段为每月一次左右。在光线不佳的情况下，乙方须负责把植物旋转角度或替换植物，以保持植物生长良好不掉色。</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浇水</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为确保土壤适当潮湿以达到良好生长，所有树木、灌木、草坪和其他植物都应浇水；</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在早期应勤浇水，在四月至九月间干旱季节应每日浇水，潮湿季节应按照需要浇水，草坪按生长情况定期施肥水。</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除草</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所有种植区域应无杂草，每月除草</w:t>
      </w:r>
      <w:r>
        <w:rPr>
          <w:rFonts w:ascii="Arial" w:hAnsi="宋体" w:cs="Arial" w:hint="eastAsia"/>
          <w:sz w:val="24"/>
          <w:szCs w:val="24"/>
        </w:rPr>
        <w:t>1-2</w:t>
      </w:r>
      <w:r>
        <w:rPr>
          <w:rFonts w:ascii="Arial" w:hAnsi="宋体" w:cs="Arial" w:hint="eastAsia"/>
          <w:sz w:val="24"/>
          <w:szCs w:val="24"/>
        </w:rPr>
        <w:t>次，所有被去除的覆盖物与土壤应重新填回；</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须人工拔除杂草，未经许可不得使用化学除草剂；</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将所有除掉的杂草与垃圾搬离基地。</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稳固：应随时对植物和木棍进行加固，特别是暴雨和狂风季节。</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树木结：以保证树木良好生长，应按需要松紧树结。</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修剪</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应在养护期内进行，以加速繁茂长势，促进开花，所有死、坏枝条</w:t>
      </w:r>
      <w:r>
        <w:rPr>
          <w:rFonts w:ascii="Arial" w:hAnsi="宋体" w:cs="Arial" w:hint="eastAsia"/>
          <w:sz w:val="24"/>
          <w:szCs w:val="24"/>
        </w:rPr>
        <w:t>及枯花应被除去；</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修剪期，应该在一年中适当的时候对每一种类进行修剪；</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修剪开花灌木：对于开花灌木应按不同种类修剪其花芽及新芽；</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修剪方法：用锋利修剪刀，剪成一个整齐切口，避免撕破，切口应斜背向新出幼芽方向；</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修剪枝条时，切口应与径齐平。</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保护涂层：所有直径大于</w:t>
      </w:r>
      <w:r>
        <w:rPr>
          <w:rFonts w:ascii="Arial" w:cs="Arial" w:hint="eastAsia"/>
          <w:sz w:val="24"/>
          <w:szCs w:val="24"/>
        </w:rPr>
        <w:t>30mm</w:t>
      </w:r>
      <w:r>
        <w:rPr>
          <w:rFonts w:ascii="Arial" w:cs="Arial" w:hint="eastAsia"/>
          <w:sz w:val="24"/>
          <w:szCs w:val="24"/>
        </w:rPr>
        <w:t>的切口应涂以适当的保护层。</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lastRenderedPageBreak/>
        <w:t>施肥：两次施用化学肥料，使用前须将肥料品牌告知甲方，经甲方同意后方可使用。第一次施肥在早春，第二次在初秋。</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病虫害防止：须贯彻“预防为主，综合防治”的原则，注意保护环境，使用生物防止、减少农药污染。当植物或临近有明显</w:t>
      </w:r>
      <w:r>
        <w:rPr>
          <w:rFonts w:ascii="Arial" w:cs="Arial" w:hint="eastAsia"/>
          <w:sz w:val="24"/>
          <w:szCs w:val="24"/>
        </w:rPr>
        <w:t>病虫害迹象时，应及时进行控制。在该品种病虫害多发季节预防性的喷洒至少每月一次。为防止害虫产生抗药性，应轮流使用各种杀虫剂，每次喷洒应在浇水后进行。</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保护和损坏：种植区和植物须受到保护，以防止侵蚀破坏或对枝条的损坏，为保持植物本身特色，应适当修剪。由于设置或其他原因引起的损坏，应按原先指定进行补种。由于错误材料或在养护期间错误维护而导致不健康生长及死亡，乙方须负责替换及承担全部费用。</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清洁：在本工程正式交付甲方前，乙方须负责清洁。</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虫害与真菌生长：在惯常的虫害及真菌活动频繁期内，乙方应加强检查，发现虫害情况后</w:t>
      </w:r>
      <w:r>
        <w:rPr>
          <w:rFonts w:ascii="Arial" w:cs="Arial" w:hint="eastAsia"/>
          <w:sz w:val="24"/>
          <w:szCs w:val="24"/>
        </w:rPr>
        <w:t>立即向甲方汇报并采取治疗措施。喷药时要小心控制，考虑住户安全与便利，避免不必要的扩散。乙方对由于此次行动疏忽而引起的住户投诉承担责任。</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保护围栏：乙方应经常检查保护围栏以确保其状况良好。</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保护围栏的清移：在设置期结束后，乙方负责清走所有临时的保护围栏。</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植物种植替换费用：乙方须无偿更换死亡及生长不良的植物（如有因更换植物而造成招标方其他损失需一并赔偿）。</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水：甲方尽可能但不保证在基地出水口提供用水，乙方须负责在有需要时进口无毒质水作为主要水源。</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防寒：在冬季来临前，乙方须包裹或施肥提高树体耐寒力。</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修剪、造型</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乔木：维护树冠平均发展，枝芽分布均匀，剪除扰乱树型的长枝。</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灌木：按造型保持树型紧凑生长，剪除杂乱枝条。模纹花坛的剪度必须控制，防止徒长稀疏。</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草坪</w:t>
      </w:r>
    </w:p>
    <w:p w:rsidR="006D27EC" w:rsidRDefault="00F16447">
      <w:pPr>
        <w:numPr>
          <w:ilvl w:val="0"/>
          <w:numId w:val="37"/>
        </w:numPr>
        <w:spacing w:line="360" w:lineRule="auto"/>
        <w:outlineLvl w:val="3"/>
        <w:rPr>
          <w:rFonts w:ascii="Arial" w:cs="Arial"/>
          <w:sz w:val="24"/>
          <w:szCs w:val="24"/>
        </w:rPr>
      </w:pPr>
      <w:r>
        <w:rPr>
          <w:rFonts w:ascii="Arial" w:cs="Arial" w:hint="eastAsia"/>
          <w:sz w:val="24"/>
          <w:szCs w:val="24"/>
        </w:rPr>
        <w:t>在主要生长季（</w:t>
      </w:r>
      <w:r>
        <w:rPr>
          <w:rFonts w:ascii="Arial" w:cs="Arial" w:hint="eastAsia"/>
          <w:sz w:val="24"/>
          <w:szCs w:val="24"/>
        </w:rPr>
        <w:t>4</w:t>
      </w:r>
      <w:r>
        <w:rPr>
          <w:rFonts w:ascii="Arial" w:cs="Arial" w:hint="eastAsia"/>
          <w:sz w:val="24"/>
          <w:szCs w:val="24"/>
        </w:rPr>
        <w:t>月</w:t>
      </w:r>
      <w:r>
        <w:rPr>
          <w:rFonts w:ascii="Arial" w:cs="Arial" w:hint="eastAsia"/>
          <w:sz w:val="24"/>
          <w:szCs w:val="24"/>
        </w:rPr>
        <w:t>~10</w:t>
      </w:r>
      <w:r>
        <w:rPr>
          <w:rFonts w:ascii="Arial" w:cs="Arial" w:hint="eastAsia"/>
          <w:sz w:val="24"/>
          <w:szCs w:val="24"/>
        </w:rPr>
        <w:t>月），每月至少剪草</w:t>
      </w:r>
      <w:r>
        <w:rPr>
          <w:rFonts w:ascii="Arial" w:cs="Arial" w:hint="eastAsia"/>
          <w:sz w:val="24"/>
          <w:szCs w:val="24"/>
        </w:rPr>
        <w:t>2</w:t>
      </w:r>
      <w:r>
        <w:rPr>
          <w:rFonts w:ascii="Arial" w:cs="Arial" w:hint="eastAsia"/>
          <w:sz w:val="24"/>
          <w:szCs w:val="24"/>
        </w:rPr>
        <w:t>次，手剪或机械剪不限。</w:t>
      </w:r>
    </w:p>
    <w:p w:rsidR="006D27EC" w:rsidRDefault="00F16447">
      <w:pPr>
        <w:numPr>
          <w:ilvl w:val="0"/>
          <w:numId w:val="37"/>
        </w:numPr>
        <w:spacing w:line="360" w:lineRule="auto"/>
        <w:outlineLvl w:val="3"/>
        <w:rPr>
          <w:rFonts w:ascii="Arial" w:cs="Arial"/>
          <w:sz w:val="24"/>
          <w:szCs w:val="24"/>
        </w:rPr>
      </w:pPr>
      <w:r>
        <w:rPr>
          <w:rFonts w:ascii="Arial" w:cs="Arial" w:hint="eastAsia"/>
          <w:sz w:val="24"/>
          <w:szCs w:val="24"/>
        </w:rPr>
        <w:t>干旱季节剪草：在干旱季节应修剪</w:t>
      </w:r>
      <w:r>
        <w:rPr>
          <w:rFonts w:ascii="Arial" w:cs="Arial" w:hint="eastAsia"/>
          <w:sz w:val="24"/>
          <w:szCs w:val="24"/>
        </w:rPr>
        <w:t>3-5</w:t>
      </w:r>
      <w:r>
        <w:rPr>
          <w:rFonts w:ascii="Arial" w:cs="Arial" w:hint="eastAsia"/>
          <w:sz w:val="24"/>
          <w:szCs w:val="24"/>
        </w:rPr>
        <w:t>次，被修剪后草尖高度为</w:t>
      </w:r>
      <w:r>
        <w:rPr>
          <w:rFonts w:ascii="Arial" w:cs="Arial" w:hint="eastAsia"/>
          <w:sz w:val="24"/>
          <w:szCs w:val="24"/>
        </w:rPr>
        <w:t>30mm</w:t>
      </w:r>
      <w:r>
        <w:rPr>
          <w:rFonts w:ascii="Arial" w:cs="Arial" w:hint="eastAsia"/>
          <w:sz w:val="24"/>
          <w:szCs w:val="24"/>
        </w:rPr>
        <w:t>；</w:t>
      </w:r>
    </w:p>
    <w:p w:rsidR="006D27EC" w:rsidRDefault="00F16447">
      <w:pPr>
        <w:numPr>
          <w:ilvl w:val="0"/>
          <w:numId w:val="37"/>
        </w:numPr>
        <w:spacing w:line="360" w:lineRule="auto"/>
        <w:outlineLvl w:val="3"/>
        <w:rPr>
          <w:rFonts w:ascii="Arial" w:cs="Arial"/>
          <w:sz w:val="24"/>
          <w:szCs w:val="24"/>
        </w:rPr>
      </w:pPr>
      <w:r>
        <w:rPr>
          <w:rFonts w:ascii="Arial" w:cs="Arial" w:hint="eastAsia"/>
          <w:sz w:val="24"/>
          <w:szCs w:val="24"/>
        </w:rPr>
        <w:t>被剪下的草应捆在一起从现场运走；</w:t>
      </w:r>
    </w:p>
    <w:p w:rsidR="006D27EC" w:rsidRDefault="00F16447">
      <w:pPr>
        <w:spacing w:line="360" w:lineRule="auto"/>
        <w:ind w:left="718"/>
        <w:outlineLvl w:val="3"/>
        <w:rPr>
          <w:rFonts w:ascii="Arial" w:cs="Arial"/>
          <w:sz w:val="24"/>
          <w:szCs w:val="24"/>
        </w:rPr>
      </w:pPr>
      <w:r>
        <w:rPr>
          <w:rFonts w:ascii="Arial" w:cs="Arial" w:hint="eastAsia"/>
          <w:sz w:val="24"/>
          <w:szCs w:val="24"/>
        </w:rPr>
        <w:t>（</w:t>
      </w:r>
      <w:r>
        <w:rPr>
          <w:rFonts w:ascii="Arial" w:cs="Arial" w:hint="eastAsia"/>
          <w:sz w:val="24"/>
          <w:szCs w:val="24"/>
        </w:rPr>
        <w:t>4</w:t>
      </w:r>
      <w:r>
        <w:rPr>
          <w:rFonts w:ascii="Arial" w:cs="Arial" w:hint="eastAsia"/>
          <w:sz w:val="24"/>
          <w:szCs w:val="24"/>
        </w:rPr>
        <w:t>）通风：在养护期的最后月份中施加覆盖物之前把所有灌木区的土壤耕松</w:t>
      </w:r>
      <w:r>
        <w:rPr>
          <w:rFonts w:ascii="Arial" w:cs="Arial" w:hint="eastAsia"/>
          <w:sz w:val="24"/>
          <w:szCs w:val="24"/>
        </w:rPr>
        <w:t>100mm</w:t>
      </w:r>
      <w:r>
        <w:rPr>
          <w:rFonts w:ascii="Arial" w:cs="Arial" w:hint="eastAsia"/>
          <w:sz w:val="24"/>
          <w:szCs w:val="24"/>
        </w:rPr>
        <w:t>，让土壤通风。</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lastRenderedPageBreak/>
        <w:t>验收、移交</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最后移交：在养护期结束后，甲方、乙方一同对本工程进行验收。在对以往替换工作或错误处理均令甲方满意的情况下，工程正式移交。</w:t>
      </w:r>
    </w:p>
    <w:p w:rsidR="006D27EC" w:rsidRDefault="00F16447" w:rsidP="000B66DD">
      <w:pPr>
        <w:numPr>
          <w:ilvl w:val="3"/>
          <w:numId w:val="29"/>
        </w:numPr>
        <w:tabs>
          <w:tab w:val="left" w:pos="900"/>
          <w:tab w:val="left" w:pos="1260"/>
        </w:tabs>
        <w:adjustRightInd w:val="0"/>
        <w:spacing w:line="360" w:lineRule="auto"/>
        <w:ind w:left="850" w:hangingChars="354" w:hanging="850"/>
        <w:jc w:val="left"/>
        <w:textAlignment w:val="baseline"/>
        <w:outlineLvl w:val="4"/>
        <w:rPr>
          <w:rFonts w:ascii="Arial" w:hAnsi="宋体" w:cs="Arial"/>
          <w:sz w:val="24"/>
          <w:szCs w:val="24"/>
        </w:rPr>
      </w:pPr>
      <w:r>
        <w:rPr>
          <w:rFonts w:ascii="Arial" w:hAnsi="宋体" w:cs="Arial" w:hint="eastAsia"/>
          <w:sz w:val="24"/>
          <w:szCs w:val="24"/>
        </w:rPr>
        <w:t>移交验收条件</w:t>
      </w:r>
    </w:p>
    <w:p w:rsidR="006D27EC" w:rsidRDefault="00F16447">
      <w:pPr>
        <w:numPr>
          <w:ilvl w:val="0"/>
          <w:numId w:val="38"/>
        </w:numPr>
        <w:spacing w:line="360" w:lineRule="auto"/>
        <w:outlineLvl w:val="3"/>
        <w:rPr>
          <w:rFonts w:ascii="Arial" w:cs="Arial"/>
          <w:sz w:val="24"/>
          <w:szCs w:val="24"/>
        </w:rPr>
      </w:pPr>
      <w:r>
        <w:rPr>
          <w:rFonts w:ascii="Arial" w:cs="Arial" w:hint="eastAsia"/>
          <w:sz w:val="24"/>
          <w:szCs w:val="24"/>
        </w:rPr>
        <w:t>全部绿化工作均按合同要求或业主要求完成，并已养护二十四个月（养护期从竣工验收之日起算）；</w:t>
      </w:r>
    </w:p>
    <w:p w:rsidR="006D27EC" w:rsidRDefault="00F16447">
      <w:pPr>
        <w:numPr>
          <w:ilvl w:val="0"/>
          <w:numId w:val="38"/>
        </w:numPr>
        <w:spacing w:line="360" w:lineRule="auto"/>
        <w:outlineLvl w:val="3"/>
        <w:rPr>
          <w:rFonts w:ascii="Arial" w:cs="Arial"/>
          <w:sz w:val="24"/>
          <w:szCs w:val="24"/>
        </w:rPr>
      </w:pPr>
      <w:r>
        <w:rPr>
          <w:rFonts w:ascii="Arial" w:cs="Arial" w:hint="eastAsia"/>
          <w:sz w:val="24"/>
          <w:szCs w:val="24"/>
        </w:rPr>
        <w:t>所有植物长势令人满意，且明显得到了全部规定的保养；</w:t>
      </w:r>
    </w:p>
    <w:p w:rsidR="006D27EC" w:rsidRDefault="00F16447">
      <w:pPr>
        <w:numPr>
          <w:ilvl w:val="0"/>
          <w:numId w:val="38"/>
        </w:numPr>
        <w:spacing w:line="360" w:lineRule="auto"/>
        <w:outlineLvl w:val="3"/>
        <w:rPr>
          <w:rFonts w:ascii="Arial" w:cs="Arial"/>
          <w:sz w:val="24"/>
          <w:szCs w:val="24"/>
        </w:rPr>
      </w:pPr>
      <w:r>
        <w:rPr>
          <w:rFonts w:ascii="Arial" w:cs="Arial" w:hint="eastAsia"/>
          <w:sz w:val="24"/>
          <w:szCs w:val="24"/>
        </w:rPr>
        <w:t>土方已全部到位且标高与施工图一致；</w:t>
      </w:r>
    </w:p>
    <w:p w:rsidR="006D27EC" w:rsidRDefault="00F16447">
      <w:pPr>
        <w:numPr>
          <w:ilvl w:val="0"/>
          <w:numId w:val="38"/>
        </w:numPr>
        <w:spacing w:line="360" w:lineRule="auto"/>
        <w:outlineLvl w:val="3"/>
        <w:rPr>
          <w:rFonts w:ascii="Arial" w:cs="Arial"/>
          <w:sz w:val="24"/>
          <w:szCs w:val="24"/>
        </w:rPr>
      </w:pPr>
      <w:r>
        <w:rPr>
          <w:rFonts w:ascii="Arial" w:cs="Arial" w:hint="eastAsia"/>
          <w:sz w:val="24"/>
          <w:szCs w:val="24"/>
        </w:rPr>
        <w:t>场地完全洁净，无多余废弃物，无杂草；</w:t>
      </w:r>
    </w:p>
    <w:p w:rsidR="006D27EC" w:rsidRDefault="00F16447">
      <w:pPr>
        <w:numPr>
          <w:ilvl w:val="0"/>
          <w:numId w:val="38"/>
        </w:numPr>
        <w:spacing w:line="360" w:lineRule="auto"/>
        <w:outlineLvl w:val="3"/>
        <w:rPr>
          <w:rFonts w:ascii="Arial" w:cs="Arial"/>
          <w:sz w:val="24"/>
          <w:szCs w:val="24"/>
        </w:rPr>
      </w:pPr>
      <w:r>
        <w:rPr>
          <w:rFonts w:ascii="Arial" w:cs="Arial" w:hint="eastAsia"/>
          <w:sz w:val="24"/>
          <w:szCs w:val="24"/>
        </w:rPr>
        <w:t>缺陷已更正，任何死亡或生长不良的植物已按规定的种类、规格进行更换、补种；</w:t>
      </w:r>
    </w:p>
    <w:p w:rsidR="006D27EC" w:rsidRDefault="00F16447">
      <w:pPr>
        <w:numPr>
          <w:ilvl w:val="0"/>
          <w:numId w:val="38"/>
        </w:numPr>
        <w:spacing w:line="360" w:lineRule="auto"/>
        <w:outlineLvl w:val="3"/>
        <w:rPr>
          <w:rFonts w:ascii="Arial" w:cs="Arial"/>
          <w:sz w:val="24"/>
          <w:szCs w:val="24"/>
        </w:rPr>
      </w:pPr>
      <w:r>
        <w:rPr>
          <w:rFonts w:ascii="Arial" w:cs="Arial" w:hint="eastAsia"/>
          <w:sz w:val="24"/>
          <w:szCs w:val="24"/>
        </w:rPr>
        <w:t>乙方按规定提供全部的竣工资料。</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养护期延长：如果本工程的某些部分没有达到上述要求，且被业主认为无法接收，其保养期应延长，费用由乙方承担，直至缺陷得到纠正并经甲方认可且补办完移交手续为止。</w:t>
      </w:r>
    </w:p>
    <w:p w:rsidR="006D27EC" w:rsidRDefault="00F16447">
      <w:pPr>
        <w:numPr>
          <w:ilvl w:val="2"/>
          <w:numId w:val="29"/>
        </w:numPr>
        <w:spacing w:line="360" w:lineRule="auto"/>
        <w:ind w:left="2"/>
        <w:outlineLvl w:val="3"/>
        <w:rPr>
          <w:rFonts w:ascii="Arial" w:cs="Arial"/>
          <w:sz w:val="24"/>
          <w:szCs w:val="24"/>
        </w:rPr>
      </w:pPr>
      <w:r>
        <w:rPr>
          <w:rFonts w:ascii="Arial" w:cs="Arial" w:hint="eastAsia"/>
          <w:sz w:val="24"/>
          <w:szCs w:val="24"/>
        </w:rPr>
        <w:t>乙方除应遵守以上要求外，必须满足</w:t>
      </w:r>
      <w:r>
        <w:rPr>
          <w:rFonts w:ascii="Arial" w:hAnsi="宋体" w:cs="Arial" w:hint="eastAsia"/>
          <w:sz w:val="24"/>
          <w:szCs w:val="24"/>
          <w:u w:val="single"/>
        </w:rPr>
        <w:t>《景观工程日常养护作业指引》</w:t>
      </w:r>
      <w:r>
        <w:rPr>
          <w:rFonts w:ascii="Arial" w:cs="Arial" w:hint="eastAsia"/>
          <w:sz w:val="24"/>
          <w:szCs w:val="24"/>
        </w:rPr>
        <w:t>，详见后续附件。</w:t>
      </w:r>
    </w:p>
    <w:p w:rsidR="006D27EC" w:rsidRDefault="00F16447">
      <w:pPr>
        <w:numPr>
          <w:ilvl w:val="1"/>
          <w:numId w:val="29"/>
        </w:numPr>
        <w:spacing w:line="360" w:lineRule="auto"/>
        <w:ind w:left="540" w:hanging="540"/>
        <w:outlineLvl w:val="2"/>
        <w:rPr>
          <w:rFonts w:ascii="Arial" w:hAnsi="宋体" w:cs="Arial"/>
          <w:sz w:val="24"/>
          <w:szCs w:val="24"/>
        </w:rPr>
      </w:pPr>
      <w:r>
        <w:rPr>
          <w:rFonts w:ascii="Arial" w:hAnsi="宋体" w:cs="Arial" w:hint="eastAsia"/>
          <w:sz w:val="24"/>
          <w:szCs w:val="24"/>
        </w:rPr>
        <w:t>乙方景观工程施工时，必须满足《景观工程管理控制要点》的要求</w:t>
      </w:r>
      <w:r>
        <w:rPr>
          <w:rFonts w:ascii="Arial" w:cs="Arial" w:hint="eastAsia"/>
          <w:sz w:val="24"/>
          <w:szCs w:val="24"/>
        </w:rPr>
        <w:t>，详见后续附件</w:t>
      </w:r>
      <w:r>
        <w:rPr>
          <w:rFonts w:ascii="Arial" w:hAnsi="宋体" w:cs="Arial" w:hint="eastAsia"/>
          <w:sz w:val="24"/>
          <w:szCs w:val="24"/>
        </w:rPr>
        <w:t>。</w:t>
      </w:r>
    </w:p>
    <w:p w:rsidR="006D27EC" w:rsidRDefault="006D27EC">
      <w:pPr>
        <w:spacing w:line="360" w:lineRule="auto"/>
        <w:rPr>
          <w:sz w:val="24"/>
          <w:szCs w:val="24"/>
        </w:rPr>
      </w:pPr>
    </w:p>
    <w:p w:rsidR="006D27EC" w:rsidRDefault="00F16447">
      <w:pPr>
        <w:spacing w:line="360" w:lineRule="auto"/>
        <w:rPr>
          <w:rFonts w:eastAsia="黑体"/>
          <w:sz w:val="24"/>
          <w:szCs w:val="24"/>
        </w:rPr>
      </w:pPr>
      <w:r>
        <w:rPr>
          <w:rFonts w:hAnsi="宋体" w:hint="eastAsia"/>
          <w:sz w:val="24"/>
          <w:szCs w:val="24"/>
        </w:rPr>
        <w:t>附件</w:t>
      </w:r>
      <w:r>
        <w:rPr>
          <w:rFonts w:hAnsi="宋体" w:hint="eastAsia"/>
          <w:sz w:val="24"/>
          <w:szCs w:val="24"/>
        </w:rPr>
        <w:t>2</w:t>
      </w:r>
      <w:r>
        <w:rPr>
          <w:rFonts w:hAnsi="宋体" w:hint="eastAsia"/>
          <w:sz w:val="24"/>
          <w:szCs w:val="24"/>
        </w:rPr>
        <w:t>：</w:t>
      </w:r>
      <w:r>
        <w:rPr>
          <w:rFonts w:hAnsi="宋体" w:hint="eastAsia"/>
          <w:sz w:val="24"/>
          <w:szCs w:val="24"/>
        </w:rPr>
        <w:t xml:space="preserve">  </w:t>
      </w:r>
    </w:p>
    <w:p w:rsidR="006D27EC" w:rsidRDefault="00F16447">
      <w:pPr>
        <w:spacing w:line="360" w:lineRule="auto"/>
        <w:jc w:val="center"/>
        <w:rPr>
          <w:rFonts w:eastAsia="黑体"/>
          <w:sz w:val="24"/>
          <w:szCs w:val="24"/>
        </w:rPr>
      </w:pPr>
      <w:r>
        <w:rPr>
          <w:rFonts w:eastAsia="黑体" w:hint="eastAsia"/>
          <w:sz w:val="24"/>
          <w:szCs w:val="24"/>
        </w:rPr>
        <w:t>景观工程管理控制要点</w:t>
      </w:r>
    </w:p>
    <w:p w:rsidR="006D27EC" w:rsidRDefault="00F16447">
      <w:pPr>
        <w:snapToGrid w:val="0"/>
        <w:spacing w:line="460" w:lineRule="atLeast"/>
        <w:rPr>
          <w:rFonts w:ascii="黑体" w:eastAsia="黑体"/>
          <w:sz w:val="24"/>
          <w:szCs w:val="24"/>
        </w:rPr>
      </w:pPr>
      <w:r>
        <w:rPr>
          <w:rFonts w:ascii="黑体" w:eastAsia="黑体" w:hint="eastAsia"/>
          <w:sz w:val="24"/>
          <w:szCs w:val="24"/>
        </w:rPr>
        <w:t>1</w:t>
      </w:r>
      <w:r>
        <w:rPr>
          <w:rFonts w:ascii="黑体" w:eastAsia="黑体" w:hint="eastAsia"/>
          <w:sz w:val="24"/>
          <w:szCs w:val="24"/>
        </w:rPr>
        <w:t>、说</w:t>
      </w:r>
      <w:r>
        <w:rPr>
          <w:rFonts w:ascii="黑体" w:eastAsia="黑体" w:hint="eastAsia"/>
          <w:sz w:val="24"/>
          <w:szCs w:val="24"/>
        </w:rPr>
        <w:t xml:space="preserve"> </w:t>
      </w:r>
      <w:r>
        <w:rPr>
          <w:rFonts w:ascii="黑体" w:eastAsia="黑体" w:hint="eastAsia"/>
          <w:sz w:val="24"/>
          <w:szCs w:val="24"/>
        </w:rPr>
        <w:t>明</w:t>
      </w:r>
    </w:p>
    <w:p w:rsidR="006D27EC" w:rsidRDefault="00F16447">
      <w:pPr>
        <w:spacing w:line="480" w:lineRule="auto"/>
        <w:rPr>
          <w:sz w:val="24"/>
          <w:szCs w:val="24"/>
        </w:rPr>
      </w:pPr>
      <w:r>
        <w:rPr>
          <w:rFonts w:hint="eastAsia"/>
          <w:sz w:val="24"/>
          <w:szCs w:val="24"/>
        </w:rPr>
        <w:t xml:space="preserve">1.1 </w:t>
      </w:r>
      <w:r>
        <w:rPr>
          <w:sz w:val="24"/>
          <w:szCs w:val="24"/>
        </w:rPr>
        <w:t>为提</w:t>
      </w:r>
      <w:r>
        <w:rPr>
          <w:rFonts w:hint="eastAsia"/>
          <w:sz w:val="24"/>
          <w:szCs w:val="24"/>
        </w:rPr>
        <w:t>高</w:t>
      </w:r>
      <w:r>
        <w:rPr>
          <w:sz w:val="24"/>
          <w:szCs w:val="24"/>
        </w:rPr>
        <w:t>产品</w:t>
      </w:r>
      <w:r>
        <w:rPr>
          <w:rFonts w:hint="eastAsia"/>
          <w:sz w:val="24"/>
          <w:szCs w:val="24"/>
        </w:rPr>
        <w:t>景观</w:t>
      </w:r>
      <w:r>
        <w:rPr>
          <w:sz w:val="24"/>
          <w:szCs w:val="24"/>
        </w:rPr>
        <w:t>品质，</w:t>
      </w:r>
      <w:r>
        <w:rPr>
          <w:rFonts w:hint="eastAsia"/>
          <w:sz w:val="24"/>
          <w:szCs w:val="24"/>
        </w:rPr>
        <w:t>加强景观工程管理的过程控制水平，</w:t>
      </w:r>
      <w:r>
        <w:rPr>
          <w:sz w:val="24"/>
          <w:szCs w:val="24"/>
        </w:rPr>
        <w:t>拟定了</w:t>
      </w:r>
      <w:r>
        <w:rPr>
          <w:rFonts w:hint="eastAsia"/>
          <w:sz w:val="24"/>
          <w:szCs w:val="24"/>
        </w:rPr>
        <w:t>此控制要点；</w:t>
      </w:r>
    </w:p>
    <w:p w:rsidR="006D27EC" w:rsidRDefault="00F16447">
      <w:pPr>
        <w:spacing w:line="480" w:lineRule="auto"/>
        <w:ind w:left="480" w:hangingChars="200" w:hanging="480"/>
        <w:rPr>
          <w:sz w:val="24"/>
          <w:szCs w:val="24"/>
        </w:rPr>
      </w:pPr>
      <w:r>
        <w:rPr>
          <w:rFonts w:hint="eastAsia"/>
          <w:sz w:val="24"/>
          <w:szCs w:val="24"/>
        </w:rPr>
        <w:t>1.2</w:t>
      </w:r>
      <w:r>
        <w:rPr>
          <w:rFonts w:hint="eastAsia"/>
          <w:sz w:val="24"/>
          <w:szCs w:val="24"/>
        </w:rPr>
        <w:t>本控制要点中未涉及到的具体景观施工标准可参照国家相关规范或地区规范执行；</w:t>
      </w:r>
    </w:p>
    <w:p w:rsidR="006D27EC" w:rsidRDefault="00F16447">
      <w:pPr>
        <w:spacing w:line="480" w:lineRule="auto"/>
        <w:ind w:left="480" w:hangingChars="200" w:hanging="480"/>
        <w:rPr>
          <w:sz w:val="24"/>
          <w:szCs w:val="24"/>
        </w:rPr>
      </w:pPr>
      <w:r>
        <w:rPr>
          <w:rFonts w:hint="eastAsia"/>
          <w:sz w:val="24"/>
          <w:szCs w:val="24"/>
        </w:rPr>
        <w:t xml:space="preserve">13 </w:t>
      </w:r>
      <w:r>
        <w:rPr>
          <w:rFonts w:hint="eastAsia"/>
          <w:sz w:val="24"/>
          <w:szCs w:val="24"/>
        </w:rPr>
        <w:t>本控制要点中涉及到的符号说明：“▲”表示景观工程师或工程分管人员必须进行工序质量验收的质量控制点，未经验收合格不允许进行下道工序施工；“△”表示需相对较重要的工序质量控制点，应在日常巡视检查过程中重点关注；</w:t>
      </w:r>
    </w:p>
    <w:p w:rsidR="006D27EC" w:rsidRDefault="00F16447">
      <w:pPr>
        <w:snapToGrid w:val="0"/>
        <w:spacing w:line="480" w:lineRule="auto"/>
        <w:ind w:left="360" w:hangingChars="150" w:hanging="360"/>
        <w:rPr>
          <w:sz w:val="24"/>
          <w:szCs w:val="24"/>
        </w:rPr>
      </w:pPr>
      <w:r>
        <w:rPr>
          <w:rFonts w:hint="eastAsia"/>
          <w:sz w:val="24"/>
          <w:szCs w:val="24"/>
        </w:rPr>
        <w:t xml:space="preserve">14 </w:t>
      </w:r>
      <w:r>
        <w:rPr>
          <w:rFonts w:hint="eastAsia"/>
          <w:sz w:val="24"/>
          <w:szCs w:val="24"/>
        </w:rPr>
        <w:t>本控制要点将会根据使用情况继续完善、优化与增加。</w:t>
      </w:r>
    </w:p>
    <w:p w:rsidR="006D27EC" w:rsidRDefault="00F16447">
      <w:pPr>
        <w:snapToGrid w:val="0"/>
        <w:spacing w:line="460" w:lineRule="atLeast"/>
        <w:rPr>
          <w:rFonts w:hAnsi="宋体" w:cs="宋体"/>
          <w:sz w:val="24"/>
          <w:szCs w:val="24"/>
        </w:rPr>
      </w:pPr>
      <w:r>
        <w:rPr>
          <w:rFonts w:hAnsi="宋体" w:cs="宋体" w:hint="eastAsia"/>
          <w:sz w:val="24"/>
          <w:szCs w:val="24"/>
        </w:rPr>
        <w:t>2</w:t>
      </w:r>
      <w:r>
        <w:rPr>
          <w:rFonts w:hAnsi="宋体" w:cs="宋体" w:hint="eastAsia"/>
          <w:sz w:val="24"/>
          <w:szCs w:val="24"/>
        </w:rPr>
        <w:t>、景观土方工程管理控制要点</w:t>
      </w:r>
    </w:p>
    <w:p w:rsidR="006D27EC" w:rsidRDefault="006D27EC"/>
    <w:p w:rsidR="006D27EC" w:rsidRDefault="006D27EC" w:rsidP="000B66DD">
      <w:pPr>
        <w:pStyle w:val="a0"/>
        <w:ind w:firstLine="340"/>
      </w:pPr>
    </w:p>
    <w:tbl>
      <w:tblPr>
        <w:tblW w:w="95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7"/>
        <w:gridCol w:w="323"/>
        <w:gridCol w:w="1291"/>
        <w:gridCol w:w="7051"/>
        <w:gridCol w:w="309"/>
      </w:tblGrid>
      <w:tr w:rsidR="006D27EC">
        <w:trPr>
          <w:cantSplit/>
          <w:trHeight w:val="344"/>
        </w:trPr>
        <w:tc>
          <w:tcPr>
            <w:tcW w:w="2191" w:type="dxa"/>
            <w:gridSpan w:val="3"/>
            <w:tcBorders>
              <w:top w:val="single" w:sz="12" w:space="0" w:color="auto"/>
              <w:bottom w:val="single" w:sz="12" w:space="0" w:color="auto"/>
            </w:tcBorders>
            <w:noWrap/>
            <w:vAlign w:val="center"/>
          </w:tcPr>
          <w:p w:rsidR="006D27EC" w:rsidRDefault="00F16447">
            <w:pPr>
              <w:jc w:val="center"/>
              <w:rPr>
                <w:rFonts w:hAnsi="宋体" w:cs="宋体"/>
                <w:sz w:val="24"/>
                <w:szCs w:val="24"/>
              </w:rPr>
            </w:pPr>
            <w:r>
              <w:rPr>
                <w:rFonts w:hAnsi="宋体" w:cs="宋体" w:hint="eastAsia"/>
                <w:sz w:val="24"/>
                <w:szCs w:val="24"/>
              </w:rPr>
              <w:lastRenderedPageBreak/>
              <w:t>检查（管理）项目</w:t>
            </w:r>
          </w:p>
        </w:tc>
        <w:tc>
          <w:tcPr>
            <w:tcW w:w="7360" w:type="dxa"/>
            <w:gridSpan w:val="2"/>
            <w:tcBorders>
              <w:top w:val="single" w:sz="12" w:space="0" w:color="auto"/>
              <w:bottom w:val="single" w:sz="12" w:space="0" w:color="auto"/>
            </w:tcBorders>
            <w:noWrap/>
            <w:vAlign w:val="center"/>
          </w:tcPr>
          <w:p w:rsidR="006D27EC" w:rsidRDefault="00F16447">
            <w:pPr>
              <w:jc w:val="center"/>
              <w:rPr>
                <w:rFonts w:hAnsi="宋体" w:cs="宋体"/>
                <w:sz w:val="24"/>
                <w:szCs w:val="24"/>
              </w:rPr>
            </w:pPr>
            <w:r>
              <w:rPr>
                <w:rFonts w:hAnsi="宋体" w:cs="宋体" w:hint="eastAsia"/>
                <w:sz w:val="24"/>
                <w:szCs w:val="24"/>
              </w:rPr>
              <w:t>检查或验收内容（标准）</w:t>
            </w:r>
          </w:p>
        </w:tc>
      </w:tr>
      <w:tr w:rsidR="006D27EC">
        <w:trPr>
          <w:cantSplit/>
          <w:trHeight w:val="726"/>
        </w:trPr>
        <w:tc>
          <w:tcPr>
            <w:tcW w:w="577" w:type="dxa"/>
            <w:vMerge w:val="restart"/>
            <w:tcBorders>
              <w:top w:val="single" w:sz="12" w:space="0" w:color="auto"/>
            </w:tcBorders>
            <w:noWrap/>
            <w:vAlign w:val="center"/>
          </w:tcPr>
          <w:p w:rsidR="006D27EC" w:rsidRDefault="00F16447">
            <w:pPr>
              <w:jc w:val="center"/>
              <w:rPr>
                <w:rFonts w:hAnsi="宋体" w:cs="宋体"/>
                <w:sz w:val="24"/>
                <w:szCs w:val="24"/>
              </w:rPr>
            </w:pPr>
            <w:r>
              <w:rPr>
                <w:rFonts w:hAnsi="宋体" w:cs="宋体" w:hint="eastAsia"/>
                <w:sz w:val="24"/>
                <w:szCs w:val="24"/>
              </w:rPr>
              <w:t>事前控制</w:t>
            </w:r>
          </w:p>
        </w:tc>
        <w:tc>
          <w:tcPr>
            <w:tcW w:w="323" w:type="dxa"/>
            <w:tcBorders>
              <w:top w:val="single" w:sz="12" w:space="0" w:color="auto"/>
              <w:bottom w:val="single" w:sz="4" w:space="0" w:color="auto"/>
              <w:righ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1</w:t>
            </w:r>
          </w:p>
        </w:tc>
        <w:tc>
          <w:tcPr>
            <w:tcW w:w="1291" w:type="dxa"/>
            <w:tcBorders>
              <w:top w:val="single" w:sz="12" w:space="0" w:color="auto"/>
              <w:left w:val="single" w:sz="4" w:space="0" w:color="auto"/>
              <w:bottom w:val="single" w:sz="4" w:space="0" w:color="auto"/>
            </w:tcBorders>
            <w:noWrap/>
          </w:tcPr>
          <w:p w:rsidR="006D27EC" w:rsidRDefault="00F16447">
            <w:pPr>
              <w:ind w:rightChars="-63" w:right="-214"/>
              <w:rPr>
                <w:rFonts w:hAnsi="宋体" w:cs="宋体"/>
                <w:spacing w:val="-4"/>
                <w:sz w:val="24"/>
                <w:szCs w:val="24"/>
              </w:rPr>
            </w:pPr>
            <w:r>
              <w:rPr>
                <w:rFonts w:hAnsi="宋体" w:cs="宋体" w:hint="eastAsia"/>
                <w:spacing w:val="-4"/>
                <w:sz w:val="24"/>
                <w:szCs w:val="24"/>
              </w:rPr>
              <w:t>土方平衡复核</w:t>
            </w:r>
          </w:p>
        </w:tc>
        <w:tc>
          <w:tcPr>
            <w:tcW w:w="7051" w:type="dxa"/>
            <w:tcBorders>
              <w:top w:val="single" w:sz="12" w:space="0" w:color="auto"/>
              <w:left w:val="single" w:sz="4" w:space="0" w:color="auto"/>
              <w:bottom w:val="single" w:sz="4" w:space="0" w:color="auto"/>
            </w:tcBorders>
            <w:noWrap/>
          </w:tcPr>
          <w:p w:rsidR="006D27EC" w:rsidRDefault="00F16447">
            <w:pPr>
              <w:rPr>
                <w:rFonts w:hAnsi="宋体" w:cs="宋体"/>
                <w:sz w:val="24"/>
                <w:szCs w:val="24"/>
              </w:rPr>
            </w:pPr>
            <w:r>
              <w:rPr>
                <w:rFonts w:hAnsi="宋体" w:cs="宋体" w:hint="eastAsia"/>
                <w:sz w:val="24"/>
                <w:szCs w:val="24"/>
              </w:rPr>
              <w:t>复核场内土方挖填是否平衡，确定土方调配方案；如严重不平衡则与设计协调重新调整标高以达到基本平衡。</w:t>
            </w:r>
          </w:p>
        </w:tc>
        <w:tc>
          <w:tcPr>
            <w:tcW w:w="309" w:type="dxa"/>
            <w:vMerge w:val="restart"/>
            <w:tcBorders>
              <w:top w:val="single" w:sz="12" w:space="0" w:color="auto"/>
              <w:lef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w:t>
            </w:r>
          </w:p>
        </w:tc>
      </w:tr>
      <w:tr w:rsidR="006D27EC">
        <w:trPr>
          <w:cantSplit/>
          <w:trHeight w:val="165"/>
        </w:trPr>
        <w:tc>
          <w:tcPr>
            <w:tcW w:w="577" w:type="dxa"/>
            <w:vMerge/>
            <w:noWrap/>
          </w:tcPr>
          <w:p w:rsidR="006D27EC" w:rsidRDefault="006D27EC">
            <w:pPr>
              <w:rPr>
                <w:rFonts w:hAnsi="宋体" w:cs="宋体"/>
                <w:sz w:val="24"/>
                <w:szCs w:val="24"/>
              </w:rPr>
            </w:pPr>
          </w:p>
        </w:tc>
        <w:tc>
          <w:tcPr>
            <w:tcW w:w="323" w:type="dxa"/>
            <w:tcBorders>
              <w:top w:val="single" w:sz="4" w:space="0" w:color="auto"/>
              <w:bottom w:val="single" w:sz="12" w:space="0" w:color="auto"/>
              <w:righ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2</w:t>
            </w:r>
          </w:p>
        </w:tc>
        <w:tc>
          <w:tcPr>
            <w:tcW w:w="1291" w:type="dxa"/>
            <w:tcBorders>
              <w:top w:val="single" w:sz="4" w:space="0" w:color="auto"/>
              <w:left w:val="single" w:sz="4" w:space="0" w:color="auto"/>
              <w:bottom w:val="single" w:sz="12" w:space="0" w:color="auto"/>
            </w:tcBorders>
            <w:noWrap/>
          </w:tcPr>
          <w:p w:rsidR="006D27EC" w:rsidRDefault="00F16447">
            <w:pPr>
              <w:spacing w:line="280" w:lineRule="exact"/>
              <w:rPr>
                <w:rFonts w:hAnsi="宋体" w:cs="宋体"/>
                <w:sz w:val="24"/>
                <w:szCs w:val="24"/>
              </w:rPr>
            </w:pPr>
            <w:r>
              <w:rPr>
                <w:rFonts w:hAnsi="宋体" w:cs="宋体" w:hint="eastAsia"/>
                <w:sz w:val="24"/>
                <w:szCs w:val="24"/>
              </w:rPr>
              <w:t>土方质量</w:t>
            </w:r>
          </w:p>
        </w:tc>
        <w:tc>
          <w:tcPr>
            <w:tcW w:w="7051" w:type="dxa"/>
            <w:tcBorders>
              <w:top w:val="single" w:sz="4" w:space="0" w:color="auto"/>
              <w:left w:val="single" w:sz="4" w:space="0" w:color="auto"/>
              <w:bottom w:val="single" w:sz="12" w:space="0" w:color="auto"/>
            </w:tcBorders>
            <w:noWrap/>
          </w:tcPr>
          <w:p w:rsidR="006D27EC" w:rsidRDefault="00F16447">
            <w:pPr>
              <w:rPr>
                <w:rFonts w:hAnsi="宋体" w:cs="宋体"/>
                <w:sz w:val="24"/>
                <w:szCs w:val="24"/>
              </w:rPr>
            </w:pPr>
            <w:r>
              <w:rPr>
                <w:rFonts w:hAnsi="宋体" w:cs="宋体" w:hint="eastAsia"/>
                <w:sz w:val="24"/>
                <w:szCs w:val="24"/>
              </w:rPr>
              <w:t>1</w:t>
            </w:r>
            <w:r>
              <w:rPr>
                <w:rFonts w:hAnsi="宋体" w:cs="宋体" w:hint="eastAsia"/>
                <w:sz w:val="24"/>
                <w:szCs w:val="24"/>
              </w:rPr>
              <w:t>、土方是否有足够肥力（目测）</w:t>
            </w:r>
            <w:r>
              <w:rPr>
                <w:rFonts w:hAnsi="宋体" w:cs="宋体" w:hint="eastAsia"/>
                <w:sz w:val="24"/>
                <w:szCs w:val="24"/>
              </w:rPr>
              <w:t>2</w:t>
            </w:r>
            <w:r>
              <w:rPr>
                <w:rFonts w:hAnsi="宋体" w:cs="宋体" w:hint="eastAsia"/>
                <w:sz w:val="24"/>
                <w:szCs w:val="24"/>
              </w:rPr>
              <w:t>、土方酸碱度测定</w:t>
            </w:r>
            <w:r>
              <w:rPr>
                <w:rFonts w:hAnsi="宋体" w:cs="宋体" w:hint="eastAsia"/>
                <w:sz w:val="24"/>
                <w:szCs w:val="24"/>
              </w:rPr>
              <w:t>3</w:t>
            </w:r>
            <w:r>
              <w:rPr>
                <w:rFonts w:hAnsi="宋体" w:cs="宋体" w:hint="eastAsia"/>
                <w:sz w:val="24"/>
                <w:szCs w:val="24"/>
              </w:rPr>
              <w:t>、土方透水性测定（目测）</w:t>
            </w:r>
          </w:p>
        </w:tc>
        <w:tc>
          <w:tcPr>
            <w:tcW w:w="309" w:type="dxa"/>
            <w:vMerge/>
            <w:tcBorders>
              <w:left w:val="single" w:sz="4" w:space="0" w:color="auto"/>
            </w:tcBorders>
            <w:noWrap/>
          </w:tcPr>
          <w:p w:rsidR="006D27EC" w:rsidRDefault="006D27EC">
            <w:pPr>
              <w:rPr>
                <w:rFonts w:hAnsi="宋体" w:cs="宋体"/>
                <w:sz w:val="24"/>
                <w:szCs w:val="24"/>
              </w:rPr>
            </w:pPr>
          </w:p>
        </w:tc>
      </w:tr>
      <w:tr w:rsidR="006D27EC">
        <w:trPr>
          <w:cantSplit/>
          <w:trHeight w:val="165"/>
        </w:trPr>
        <w:tc>
          <w:tcPr>
            <w:tcW w:w="577" w:type="dxa"/>
            <w:vMerge/>
            <w:tcBorders>
              <w:bottom w:val="single" w:sz="12" w:space="0" w:color="auto"/>
            </w:tcBorders>
            <w:noWrap/>
          </w:tcPr>
          <w:p w:rsidR="006D27EC" w:rsidRDefault="006D27EC">
            <w:pPr>
              <w:rPr>
                <w:rFonts w:hAnsi="宋体" w:cs="宋体"/>
                <w:sz w:val="24"/>
                <w:szCs w:val="24"/>
              </w:rPr>
            </w:pPr>
          </w:p>
        </w:tc>
        <w:tc>
          <w:tcPr>
            <w:tcW w:w="323" w:type="dxa"/>
            <w:tcBorders>
              <w:top w:val="single" w:sz="4" w:space="0" w:color="auto"/>
              <w:bottom w:val="single" w:sz="12" w:space="0" w:color="auto"/>
              <w:righ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3</w:t>
            </w:r>
          </w:p>
        </w:tc>
        <w:tc>
          <w:tcPr>
            <w:tcW w:w="1291" w:type="dxa"/>
            <w:tcBorders>
              <w:top w:val="single" w:sz="4" w:space="0" w:color="auto"/>
              <w:left w:val="single" w:sz="4" w:space="0" w:color="auto"/>
              <w:bottom w:val="single" w:sz="12" w:space="0" w:color="auto"/>
            </w:tcBorders>
            <w:noWrap/>
          </w:tcPr>
          <w:p w:rsidR="006D27EC" w:rsidRDefault="00F16447">
            <w:pPr>
              <w:spacing w:line="280" w:lineRule="exact"/>
              <w:rPr>
                <w:rFonts w:hAnsi="宋体" w:cs="宋体"/>
                <w:sz w:val="24"/>
                <w:szCs w:val="24"/>
              </w:rPr>
            </w:pPr>
            <w:r>
              <w:rPr>
                <w:rFonts w:hAnsi="宋体" w:cs="宋体" w:hint="eastAsia"/>
                <w:sz w:val="24"/>
                <w:szCs w:val="24"/>
              </w:rPr>
              <w:t>其它</w:t>
            </w:r>
          </w:p>
        </w:tc>
        <w:tc>
          <w:tcPr>
            <w:tcW w:w="7051" w:type="dxa"/>
            <w:tcBorders>
              <w:top w:val="single" w:sz="4" w:space="0" w:color="auto"/>
              <w:left w:val="single" w:sz="4" w:space="0" w:color="auto"/>
              <w:bottom w:val="single" w:sz="12" w:space="0" w:color="auto"/>
            </w:tcBorders>
            <w:noWrap/>
          </w:tcPr>
          <w:p w:rsidR="006D27EC" w:rsidRDefault="00F16447">
            <w:pPr>
              <w:rPr>
                <w:rFonts w:hAnsi="宋体" w:cs="宋体"/>
                <w:sz w:val="24"/>
                <w:szCs w:val="24"/>
              </w:rPr>
            </w:pPr>
            <w:r>
              <w:rPr>
                <w:rFonts w:hAnsi="宋体" w:cs="宋体" w:hint="eastAsia"/>
                <w:sz w:val="24"/>
                <w:szCs w:val="24"/>
                <w:lang w:val="zh-CN"/>
              </w:rPr>
              <w:t>回填前应办好隐检手续，必须应达到规定的要求，方可进行回填土。施工前，应做好水平标志，以控制回填土的高度或厚度。</w:t>
            </w:r>
          </w:p>
        </w:tc>
        <w:tc>
          <w:tcPr>
            <w:tcW w:w="309" w:type="dxa"/>
            <w:vMerge/>
            <w:tcBorders>
              <w:left w:val="single" w:sz="4" w:space="0" w:color="auto"/>
              <w:bottom w:val="single" w:sz="12" w:space="0" w:color="auto"/>
            </w:tcBorders>
            <w:noWrap/>
          </w:tcPr>
          <w:p w:rsidR="006D27EC" w:rsidRDefault="006D27EC">
            <w:pPr>
              <w:rPr>
                <w:rFonts w:hAnsi="宋体" w:cs="宋体"/>
                <w:sz w:val="24"/>
                <w:szCs w:val="24"/>
              </w:rPr>
            </w:pPr>
          </w:p>
        </w:tc>
      </w:tr>
      <w:tr w:rsidR="006D27EC">
        <w:trPr>
          <w:cantSplit/>
          <w:trHeight w:val="730"/>
        </w:trPr>
        <w:tc>
          <w:tcPr>
            <w:tcW w:w="577" w:type="dxa"/>
            <w:vMerge w:val="restart"/>
            <w:tcBorders>
              <w:top w:val="single" w:sz="12" w:space="0" w:color="auto"/>
              <w:right w:val="single" w:sz="4" w:space="0" w:color="auto"/>
            </w:tcBorders>
            <w:noWrap/>
            <w:vAlign w:val="center"/>
          </w:tcPr>
          <w:p w:rsidR="006D27EC" w:rsidRDefault="00F16447">
            <w:pPr>
              <w:pBdr>
                <w:right w:val="single" w:sz="4" w:space="4" w:color="auto"/>
              </w:pBdr>
              <w:jc w:val="center"/>
              <w:rPr>
                <w:rFonts w:hAnsi="宋体" w:cs="宋体"/>
                <w:sz w:val="24"/>
                <w:szCs w:val="24"/>
              </w:rPr>
            </w:pPr>
            <w:r>
              <w:rPr>
                <w:rFonts w:hAnsi="宋体" w:cs="宋体" w:hint="eastAsia"/>
                <w:sz w:val="24"/>
                <w:szCs w:val="24"/>
              </w:rPr>
              <w:t>过程</w:t>
            </w:r>
          </w:p>
          <w:p w:rsidR="006D27EC" w:rsidRDefault="00F16447">
            <w:pPr>
              <w:pBdr>
                <w:right w:val="single" w:sz="4" w:space="4" w:color="auto"/>
              </w:pBdr>
              <w:jc w:val="center"/>
              <w:rPr>
                <w:rFonts w:hAnsi="宋体" w:cs="宋体"/>
                <w:sz w:val="24"/>
                <w:szCs w:val="24"/>
              </w:rPr>
            </w:pPr>
            <w:r>
              <w:rPr>
                <w:rFonts w:hAnsi="宋体" w:cs="宋体" w:hint="eastAsia"/>
                <w:sz w:val="24"/>
                <w:szCs w:val="24"/>
              </w:rPr>
              <w:t>控制</w:t>
            </w:r>
          </w:p>
        </w:tc>
        <w:tc>
          <w:tcPr>
            <w:tcW w:w="323" w:type="dxa"/>
            <w:tcBorders>
              <w:top w:val="single" w:sz="12" w:space="0" w:color="auto"/>
              <w:left w:val="single" w:sz="4" w:space="0" w:color="auto"/>
            </w:tcBorders>
            <w:noWrap/>
            <w:vAlign w:val="center"/>
          </w:tcPr>
          <w:p w:rsidR="006D27EC" w:rsidRDefault="00F16447">
            <w:pPr>
              <w:rPr>
                <w:rFonts w:hAnsi="宋体" w:cs="宋体"/>
                <w:sz w:val="24"/>
                <w:szCs w:val="24"/>
              </w:rPr>
            </w:pPr>
            <w:r>
              <w:rPr>
                <w:rFonts w:hAnsi="宋体" w:cs="宋体" w:hint="eastAsia"/>
                <w:sz w:val="24"/>
                <w:szCs w:val="24"/>
              </w:rPr>
              <w:t>1</w:t>
            </w:r>
          </w:p>
        </w:tc>
        <w:tc>
          <w:tcPr>
            <w:tcW w:w="1291" w:type="dxa"/>
            <w:tcBorders>
              <w:top w:val="single" w:sz="12" w:space="0" w:color="auto"/>
            </w:tcBorders>
            <w:noWrap/>
            <w:vAlign w:val="center"/>
          </w:tcPr>
          <w:p w:rsidR="006D27EC" w:rsidRDefault="00F16447">
            <w:pPr>
              <w:tabs>
                <w:tab w:val="left" w:pos="0"/>
                <w:tab w:val="left" w:pos="64"/>
              </w:tabs>
              <w:ind w:leftChars="-76" w:left="-258" w:rightChars="-66" w:right="-224" w:firstLineChars="85" w:firstLine="204"/>
              <w:rPr>
                <w:rFonts w:hAnsi="宋体" w:cs="宋体"/>
                <w:sz w:val="24"/>
                <w:szCs w:val="24"/>
              </w:rPr>
            </w:pPr>
            <w:r>
              <w:rPr>
                <w:rFonts w:hAnsi="宋体" w:cs="宋体" w:hint="eastAsia"/>
                <w:sz w:val="24"/>
                <w:szCs w:val="24"/>
              </w:rPr>
              <w:t>土方密实度</w:t>
            </w:r>
          </w:p>
        </w:tc>
        <w:tc>
          <w:tcPr>
            <w:tcW w:w="7051" w:type="dxa"/>
            <w:tcBorders>
              <w:top w:val="single" w:sz="12" w:space="0" w:color="auto"/>
            </w:tcBorders>
            <w:noWrap/>
          </w:tcPr>
          <w:p w:rsidR="006D27EC" w:rsidRDefault="00F16447">
            <w:pPr>
              <w:rPr>
                <w:rFonts w:hAnsi="宋体" w:cs="宋体"/>
                <w:sz w:val="24"/>
                <w:szCs w:val="24"/>
              </w:rPr>
            </w:pPr>
            <w:r>
              <w:rPr>
                <w:rFonts w:hAnsi="宋体" w:cs="宋体" w:hint="eastAsia"/>
                <w:sz w:val="24"/>
                <w:szCs w:val="24"/>
              </w:rPr>
              <w:t>车行道压实密度需达到</w:t>
            </w:r>
            <w:r>
              <w:rPr>
                <w:rFonts w:hAnsi="宋体" w:cs="宋体" w:hint="eastAsia"/>
                <w:sz w:val="24"/>
                <w:szCs w:val="24"/>
              </w:rPr>
              <w:t>95%</w:t>
            </w:r>
            <w:r>
              <w:rPr>
                <w:rFonts w:hAnsi="宋体" w:cs="宋体" w:hint="eastAsia"/>
                <w:sz w:val="24"/>
                <w:szCs w:val="24"/>
              </w:rPr>
              <w:t>，其余人行道密实度应达到</w:t>
            </w:r>
            <w:r>
              <w:rPr>
                <w:rFonts w:hAnsi="宋体" w:cs="宋体" w:hint="eastAsia"/>
                <w:sz w:val="24"/>
                <w:szCs w:val="24"/>
              </w:rPr>
              <w:t>90%</w:t>
            </w:r>
            <w:r>
              <w:rPr>
                <w:rFonts w:hAnsi="宋体" w:cs="宋体" w:hint="eastAsia"/>
                <w:sz w:val="24"/>
                <w:szCs w:val="24"/>
              </w:rPr>
              <w:t>（可采用环刀法测定）</w:t>
            </w:r>
          </w:p>
          <w:p w:rsidR="006D27EC" w:rsidRDefault="00F16447">
            <w:pPr>
              <w:rPr>
                <w:rFonts w:hAnsi="宋体" w:cs="宋体"/>
                <w:sz w:val="24"/>
                <w:szCs w:val="24"/>
              </w:rPr>
            </w:pPr>
            <w:r>
              <w:rPr>
                <w:rFonts w:hAnsi="宋体" w:cs="宋体" w:hint="eastAsia"/>
                <w:sz w:val="24"/>
                <w:szCs w:val="24"/>
              </w:rPr>
              <w:t>施工时需分层压实，每层高度控制在</w:t>
            </w:r>
            <w:r>
              <w:rPr>
                <w:rFonts w:hAnsi="宋体" w:cs="宋体" w:hint="eastAsia"/>
                <w:sz w:val="24"/>
                <w:szCs w:val="24"/>
              </w:rPr>
              <w:t>100</w:t>
            </w:r>
            <w:r>
              <w:rPr>
                <w:rFonts w:hAnsi="宋体" w:cs="宋体" w:hint="eastAsia"/>
                <w:sz w:val="24"/>
                <w:szCs w:val="24"/>
              </w:rPr>
              <w:t>－</w:t>
            </w:r>
            <w:r>
              <w:rPr>
                <w:rFonts w:hAnsi="宋体" w:cs="宋体" w:hint="eastAsia"/>
                <w:sz w:val="24"/>
                <w:szCs w:val="24"/>
              </w:rPr>
              <w:t>300mm</w:t>
            </w:r>
            <w:r>
              <w:rPr>
                <w:rFonts w:hAnsi="宋体" w:cs="宋体" w:hint="eastAsia"/>
                <w:sz w:val="24"/>
                <w:szCs w:val="24"/>
              </w:rPr>
              <w:t>之间；种植土需自然沉降。</w:t>
            </w:r>
          </w:p>
        </w:tc>
        <w:tc>
          <w:tcPr>
            <w:tcW w:w="309" w:type="dxa"/>
            <w:tcBorders>
              <w:top w:val="single" w:sz="12" w:space="0" w:color="auto"/>
            </w:tcBorders>
            <w:noWrap/>
            <w:vAlign w:val="center"/>
          </w:tcPr>
          <w:p w:rsidR="006D27EC" w:rsidRDefault="00F16447" w:rsidP="000B66DD">
            <w:pPr>
              <w:ind w:leftChars="-58" w:left="-197" w:rightChars="-60" w:right="-204" w:firstLineChars="7" w:firstLine="17"/>
              <w:jc w:val="center"/>
              <w:rPr>
                <w:rFonts w:hAnsi="宋体" w:cs="宋体"/>
                <w:sz w:val="24"/>
                <w:szCs w:val="24"/>
              </w:rPr>
            </w:pPr>
            <w:r>
              <w:rPr>
                <w:rFonts w:hAnsi="宋体" w:cs="宋体" w:hint="eastAsia"/>
                <w:sz w:val="24"/>
                <w:szCs w:val="24"/>
              </w:rPr>
              <w:t>▲</w:t>
            </w:r>
          </w:p>
        </w:tc>
      </w:tr>
      <w:tr w:rsidR="006D27EC">
        <w:trPr>
          <w:cantSplit/>
          <w:trHeight w:val="165"/>
        </w:trPr>
        <w:tc>
          <w:tcPr>
            <w:tcW w:w="577" w:type="dxa"/>
            <w:vMerge/>
            <w:tcBorders>
              <w:right w:val="single" w:sz="4" w:space="0" w:color="auto"/>
            </w:tcBorders>
            <w:noWrap/>
            <w:vAlign w:val="center"/>
          </w:tcPr>
          <w:p w:rsidR="006D27EC" w:rsidRDefault="006D27EC">
            <w:pPr>
              <w:pBdr>
                <w:right w:val="single" w:sz="4" w:space="4" w:color="auto"/>
              </w:pBdr>
              <w:jc w:val="center"/>
              <w:rPr>
                <w:rFonts w:hAnsi="宋体" w:cs="宋体"/>
                <w:sz w:val="24"/>
                <w:szCs w:val="24"/>
              </w:rPr>
            </w:pPr>
          </w:p>
        </w:tc>
        <w:tc>
          <w:tcPr>
            <w:tcW w:w="323" w:type="dxa"/>
            <w:tcBorders>
              <w:top w:val="single" w:sz="4" w:space="0" w:color="auto"/>
              <w:left w:val="single" w:sz="4" w:space="0" w:color="auto"/>
              <w:bottom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2</w:t>
            </w:r>
          </w:p>
        </w:tc>
        <w:tc>
          <w:tcPr>
            <w:tcW w:w="1291" w:type="dxa"/>
            <w:tcBorders>
              <w:top w:val="single" w:sz="4" w:space="0" w:color="auto"/>
              <w:bottom w:val="single" w:sz="4" w:space="0" w:color="auto"/>
            </w:tcBorders>
            <w:noWrap/>
          </w:tcPr>
          <w:p w:rsidR="006D27EC" w:rsidRDefault="00F16447">
            <w:pPr>
              <w:tabs>
                <w:tab w:val="left" w:pos="0"/>
                <w:tab w:val="left" w:pos="64"/>
              </w:tabs>
              <w:ind w:leftChars="-76" w:left="-258" w:rightChars="-66" w:right="-224" w:firstLineChars="85" w:firstLine="204"/>
              <w:rPr>
                <w:rFonts w:hAnsi="宋体" w:cs="宋体"/>
                <w:sz w:val="24"/>
                <w:szCs w:val="24"/>
              </w:rPr>
            </w:pPr>
            <w:r>
              <w:rPr>
                <w:rFonts w:hAnsi="宋体" w:cs="宋体" w:hint="eastAsia"/>
                <w:sz w:val="24"/>
                <w:szCs w:val="24"/>
              </w:rPr>
              <w:t>临时道路排水</w:t>
            </w:r>
          </w:p>
        </w:tc>
        <w:tc>
          <w:tcPr>
            <w:tcW w:w="7051" w:type="dxa"/>
            <w:tcBorders>
              <w:top w:val="single" w:sz="4" w:space="0" w:color="auto"/>
              <w:bottom w:val="single" w:sz="4" w:space="0" w:color="auto"/>
            </w:tcBorders>
            <w:noWrap/>
          </w:tcPr>
          <w:p w:rsidR="006D27EC" w:rsidRDefault="00F16447">
            <w:pPr>
              <w:rPr>
                <w:rFonts w:hAnsi="宋体" w:cs="宋体"/>
                <w:sz w:val="24"/>
                <w:szCs w:val="24"/>
              </w:rPr>
            </w:pPr>
            <w:r>
              <w:rPr>
                <w:rFonts w:hAnsi="宋体" w:cs="宋体" w:hint="eastAsia"/>
                <w:sz w:val="24"/>
                <w:szCs w:val="24"/>
              </w:rPr>
              <w:t>及时分层压实，路基土方宜高于周边土方，路基土方不得长期积水。</w:t>
            </w:r>
          </w:p>
        </w:tc>
        <w:tc>
          <w:tcPr>
            <w:tcW w:w="309" w:type="dxa"/>
            <w:tcBorders>
              <w:top w:val="single" w:sz="4" w:space="0" w:color="auto"/>
            </w:tcBorders>
            <w:noWrap/>
            <w:vAlign w:val="center"/>
          </w:tcPr>
          <w:p w:rsidR="006D27EC" w:rsidRDefault="00F16447">
            <w:pPr>
              <w:ind w:leftChars="-58" w:left="-197" w:rightChars="-60" w:right="-204"/>
              <w:jc w:val="center"/>
              <w:rPr>
                <w:rFonts w:hAnsi="宋体" w:cs="宋体"/>
                <w:sz w:val="24"/>
                <w:szCs w:val="24"/>
              </w:rPr>
            </w:pPr>
            <w:r>
              <w:rPr>
                <w:rFonts w:hAnsi="宋体" w:cs="宋体" w:hint="eastAsia"/>
                <w:sz w:val="24"/>
                <w:szCs w:val="24"/>
              </w:rPr>
              <w:t>△</w:t>
            </w:r>
          </w:p>
        </w:tc>
      </w:tr>
      <w:tr w:rsidR="006D27EC">
        <w:trPr>
          <w:cantSplit/>
          <w:trHeight w:val="188"/>
        </w:trPr>
        <w:tc>
          <w:tcPr>
            <w:tcW w:w="577" w:type="dxa"/>
            <w:vMerge/>
            <w:tcBorders>
              <w:right w:val="single" w:sz="4" w:space="0" w:color="auto"/>
            </w:tcBorders>
            <w:noWrap/>
          </w:tcPr>
          <w:p w:rsidR="006D27EC" w:rsidRDefault="006D27EC">
            <w:pPr>
              <w:rPr>
                <w:rFonts w:hAnsi="宋体" w:cs="宋体"/>
                <w:sz w:val="24"/>
                <w:szCs w:val="24"/>
              </w:rPr>
            </w:pPr>
          </w:p>
        </w:tc>
        <w:tc>
          <w:tcPr>
            <w:tcW w:w="323" w:type="dxa"/>
            <w:tcBorders>
              <w:top w:val="single" w:sz="4" w:space="0" w:color="auto"/>
              <w:lef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3</w:t>
            </w:r>
          </w:p>
        </w:tc>
        <w:tc>
          <w:tcPr>
            <w:tcW w:w="1291"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rFonts w:hAnsi="宋体" w:cs="宋体"/>
                <w:sz w:val="24"/>
                <w:szCs w:val="24"/>
              </w:rPr>
            </w:pPr>
            <w:r>
              <w:rPr>
                <w:rFonts w:hAnsi="宋体" w:cs="宋体" w:hint="eastAsia"/>
                <w:sz w:val="24"/>
                <w:szCs w:val="24"/>
              </w:rPr>
              <w:t>土方粗整</w:t>
            </w:r>
          </w:p>
        </w:tc>
        <w:tc>
          <w:tcPr>
            <w:tcW w:w="7051" w:type="dxa"/>
            <w:tcBorders>
              <w:top w:val="single" w:sz="4" w:space="0" w:color="auto"/>
              <w:bottom w:val="single" w:sz="4" w:space="0" w:color="auto"/>
            </w:tcBorders>
            <w:noWrap/>
          </w:tcPr>
          <w:p w:rsidR="006D27EC" w:rsidRDefault="00F16447">
            <w:pPr>
              <w:rPr>
                <w:rFonts w:hAnsi="宋体" w:cs="宋体"/>
                <w:sz w:val="24"/>
                <w:szCs w:val="24"/>
              </w:rPr>
            </w:pPr>
            <w:r>
              <w:rPr>
                <w:rFonts w:hAnsi="宋体" w:cs="宋体" w:hint="eastAsia"/>
                <w:sz w:val="24"/>
                <w:szCs w:val="24"/>
              </w:rPr>
              <w:t>按设计等高线进行放样，放样标准每</w:t>
            </w:r>
            <w:r>
              <w:rPr>
                <w:rFonts w:hAnsi="宋体" w:cs="宋体" w:hint="eastAsia"/>
                <w:sz w:val="24"/>
                <w:szCs w:val="24"/>
              </w:rPr>
              <w:t>5m</w:t>
            </w:r>
            <w:r>
              <w:rPr>
                <w:rFonts w:hAnsi="宋体" w:cs="宋体" w:hint="eastAsia"/>
                <w:sz w:val="24"/>
                <w:szCs w:val="24"/>
              </w:rPr>
              <w:t>一个点（地形复杂处适当增加），土方高度误差应控制在</w:t>
            </w:r>
            <w:r>
              <w:rPr>
                <w:rFonts w:hAnsi="宋体" w:cs="宋体" w:hint="eastAsia"/>
                <w:sz w:val="24"/>
                <w:szCs w:val="24"/>
              </w:rPr>
              <w:t>50cm</w:t>
            </w:r>
            <w:r>
              <w:rPr>
                <w:rFonts w:hAnsi="宋体" w:cs="宋体" w:hint="eastAsia"/>
                <w:sz w:val="24"/>
                <w:szCs w:val="24"/>
              </w:rPr>
              <w:t>以内，清除</w:t>
            </w:r>
            <w:r>
              <w:rPr>
                <w:rFonts w:hAnsi="宋体" w:cs="宋体" w:hint="eastAsia"/>
                <w:sz w:val="24"/>
                <w:szCs w:val="24"/>
              </w:rPr>
              <w:t>5cm</w:t>
            </w:r>
            <w:r>
              <w:rPr>
                <w:rFonts w:hAnsi="宋体" w:cs="宋体" w:hint="eastAsia"/>
                <w:sz w:val="24"/>
                <w:szCs w:val="24"/>
              </w:rPr>
              <w:t>以上石块及垃圾。</w:t>
            </w:r>
          </w:p>
        </w:tc>
        <w:tc>
          <w:tcPr>
            <w:tcW w:w="309" w:type="dxa"/>
            <w:noWrap/>
            <w:vAlign w:val="center"/>
          </w:tcPr>
          <w:p w:rsidR="006D27EC" w:rsidRDefault="00F16447">
            <w:pPr>
              <w:ind w:leftChars="-58" w:left="-197" w:rightChars="-60" w:right="-204"/>
              <w:jc w:val="center"/>
              <w:rPr>
                <w:rFonts w:hAnsi="宋体" w:cs="宋体"/>
                <w:sz w:val="24"/>
                <w:szCs w:val="24"/>
              </w:rPr>
            </w:pPr>
            <w:r>
              <w:rPr>
                <w:rFonts w:hAnsi="宋体" w:cs="宋体" w:hint="eastAsia"/>
                <w:sz w:val="24"/>
                <w:szCs w:val="24"/>
              </w:rPr>
              <w:t>△</w:t>
            </w:r>
          </w:p>
        </w:tc>
      </w:tr>
      <w:tr w:rsidR="006D27EC">
        <w:trPr>
          <w:cantSplit/>
          <w:trHeight w:val="188"/>
        </w:trPr>
        <w:tc>
          <w:tcPr>
            <w:tcW w:w="577" w:type="dxa"/>
            <w:vMerge/>
            <w:tcBorders>
              <w:right w:val="single" w:sz="4" w:space="0" w:color="auto"/>
            </w:tcBorders>
            <w:noWrap/>
          </w:tcPr>
          <w:p w:rsidR="006D27EC" w:rsidRDefault="006D27EC">
            <w:pPr>
              <w:rPr>
                <w:rFonts w:hAnsi="宋体" w:cs="宋体"/>
                <w:sz w:val="24"/>
                <w:szCs w:val="24"/>
              </w:rPr>
            </w:pPr>
          </w:p>
        </w:tc>
        <w:tc>
          <w:tcPr>
            <w:tcW w:w="323" w:type="dxa"/>
            <w:tcBorders>
              <w:left w:val="single" w:sz="4" w:space="0" w:color="auto"/>
              <w:bottom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4</w:t>
            </w:r>
          </w:p>
        </w:tc>
        <w:tc>
          <w:tcPr>
            <w:tcW w:w="1291" w:type="dxa"/>
            <w:tcBorders>
              <w:bottom w:val="single" w:sz="4" w:space="0" w:color="auto"/>
            </w:tcBorders>
            <w:noWrap/>
            <w:vAlign w:val="center"/>
          </w:tcPr>
          <w:p w:rsidR="006D27EC" w:rsidRDefault="00F16447">
            <w:pPr>
              <w:tabs>
                <w:tab w:val="left" w:pos="0"/>
                <w:tab w:val="left" w:pos="64"/>
              </w:tabs>
              <w:ind w:leftChars="-76" w:left="-258" w:rightChars="-66" w:right="-224" w:firstLineChars="85" w:firstLine="204"/>
              <w:rPr>
                <w:rFonts w:hAnsi="宋体" w:cs="宋体"/>
                <w:sz w:val="24"/>
                <w:szCs w:val="24"/>
              </w:rPr>
            </w:pPr>
            <w:r>
              <w:rPr>
                <w:rFonts w:hAnsi="宋体" w:cs="宋体" w:hint="eastAsia"/>
                <w:sz w:val="24"/>
                <w:szCs w:val="24"/>
              </w:rPr>
              <w:t>土方精整</w:t>
            </w:r>
          </w:p>
        </w:tc>
        <w:tc>
          <w:tcPr>
            <w:tcW w:w="7051" w:type="dxa"/>
            <w:tcBorders>
              <w:top w:val="single" w:sz="4" w:space="0" w:color="auto"/>
              <w:bottom w:val="single" w:sz="4" w:space="0" w:color="auto"/>
            </w:tcBorders>
            <w:noWrap/>
          </w:tcPr>
          <w:p w:rsidR="006D27EC" w:rsidRDefault="00F16447">
            <w:pPr>
              <w:rPr>
                <w:rFonts w:hAnsi="宋体" w:cs="宋体"/>
                <w:sz w:val="24"/>
                <w:szCs w:val="24"/>
              </w:rPr>
            </w:pPr>
            <w:r>
              <w:rPr>
                <w:rFonts w:hAnsi="宋体" w:cs="宋体" w:hint="eastAsia"/>
                <w:sz w:val="24"/>
                <w:szCs w:val="24"/>
              </w:rPr>
              <w:t>在粗整基础上采用人工整平，使土方坡形过渡自然，土方标高误差应控制在</w:t>
            </w:r>
            <w:r>
              <w:rPr>
                <w:rFonts w:hAnsi="宋体" w:cs="宋体" w:hint="eastAsia"/>
                <w:sz w:val="24"/>
                <w:szCs w:val="24"/>
              </w:rPr>
              <w:t>10cm</w:t>
            </w:r>
            <w:r>
              <w:rPr>
                <w:rFonts w:hAnsi="宋体" w:cs="宋体" w:hint="eastAsia"/>
                <w:sz w:val="24"/>
                <w:szCs w:val="24"/>
              </w:rPr>
              <w:t>以内，清除</w:t>
            </w:r>
            <w:r>
              <w:rPr>
                <w:rFonts w:hAnsi="宋体" w:cs="宋体" w:hint="eastAsia"/>
                <w:sz w:val="24"/>
                <w:szCs w:val="24"/>
              </w:rPr>
              <w:t>3cm</w:t>
            </w:r>
            <w:r>
              <w:rPr>
                <w:rFonts w:hAnsi="宋体" w:cs="宋体" w:hint="eastAsia"/>
                <w:sz w:val="24"/>
                <w:szCs w:val="24"/>
              </w:rPr>
              <w:t>以上土、石块，道路边坡处土方应基本与道路基层高度持平。</w:t>
            </w:r>
          </w:p>
        </w:tc>
        <w:tc>
          <w:tcPr>
            <w:tcW w:w="309" w:type="dxa"/>
            <w:noWrap/>
            <w:vAlign w:val="center"/>
          </w:tcPr>
          <w:p w:rsidR="006D27EC" w:rsidRDefault="00F16447">
            <w:pPr>
              <w:ind w:leftChars="-58" w:left="-197" w:rightChars="-60" w:right="-204"/>
              <w:jc w:val="center"/>
              <w:rPr>
                <w:rFonts w:hAnsi="宋体" w:cs="宋体"/>
                <w:sz w:val="24"/>
                <w:szCs w:val="24"/>
              </w:rPr>
            </w:pPr>
            <w:r>
              <w:rPr>
                <w:rFonts w:hAnsi="宋体" w:cs="宋体" w:hint="eastAsia"/>
                <w:sz w:val="24"/>
                <w:szCs w:val="24"/>
              </w:rPr>
              <w:t>△</w:t>
            </w:r>
          </w:p>
        </w:tc>
      </w:tr>
      <w:tr w:rsidR="006D27EC">
        <w:trPr>
          <w:cantSplit/>
          <w:trHeight w:val="325"/>
        </w:trPr>
        <w:tc>
          <w:tcPr>
            <w:tcW w:w="577" w:type="dxa"/>
            <w:vMerge/>
            <w:tcBorders>
              <w:right w:val="single" w:sz="4" w:space="0" w:color="auto"/>
            </w:tcBorders>
            <w:noWrap/>
          </w:tcPr>
          <w:p w:rsidR="006D27EC" w:rsidRDefault="006D27EC">
            <w:pPr>
              <w:rPr>
                <w:rFonts w:hAnsi="宋体" w:cs="宋体"/>
                <w:sz w:val="24"/>
                <w:szCs w:val="24"/>
              </w:rPr>
            </w:pPr>
          </w:p>
        </w:tc>
        <w:tc>
          <w:tcPr>
            <w:tcW w:w="323" w:type="dxa"/>
            <w:tcBorders>
              <w:top w:val="single" w:sz="4" w:space="0" w:color="auto"/>
              <w:left w:val="single" w:sz="4" w:space="0" w:color="auto"/>
              <w:bottom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5</w:t>
            </w:r>
          </w:p>
        </w:tc>
        <w:tc>
          <w:tcPr>
            <w:tcW w:w="1291"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rPr>
                <w:rFonts w:hAnsi="宋体" w:cs="宋体"/>
                <w:sz w:val="24"/>
                <w:szCs w:val="24"/>
              </w:rPr>
            </w:pPr>
            <w:r>
              <w:rPr>
                <w:rFonts w:hAnsi="宋体" w:cs="宋体" w:hint="eastAsia"/>
                <w:sz w:val="24"/>
                <w:szCs w:val="24"/>
              </w:rPr>
              <w:t>成品保护</w:t>
            </w:r>
          </w:p>
        </w:tc>
        <w:tc>
          <w:tcPr>
            <w:tcW w:w="7051" w:type="dxa"/>
            <w:tcBorders>
              <w:top w:val="single" w:sz="4" w:space="0" w:color="auto"/>
              <w:bottom w:val="single" w:sz="4" w:space="0" w:color="auto"/>
            </w:tcBorders>
            <w:noWrap/>
          </w:tcPr>
          <w:p w:rsidR="006D27EC" w:rsidRDefault="00F16447">
            <w:pPr>
              <w:rPr>
                <w:rFonts w:hAnsi="宋体" w:cs="宋体"/>
                <w:sz w:val="24"/>
                <w:szCs w:val="24"/>
              </w:rPr>
            </w:pPr>
            <w:r>
              <w:rPr>
                <w:rFonts w:hAnsi="宋体" w:cs="宋体" w:hint="eastAsia"/>
                <w:sz w:val="24"/>
                <w:szCs w:val="24"/>
              </w:rPr>
              <w:t>对土方进行适度浇水，确保土方快速沉降，保持场地清洁，保持运输道路干燥通畅，对破坏的地形应及时恢复，土方运输、堆坡、修整时，应严禁大型施工机械在车库顶板上施工。</w:t>
            </w:r>
          </w:p>
        </w:tc>
        <w:tc>
          <w:tcPr>
            <w:tcW w:w="309" w:type="dxa"/>
            <w:noWrap/>
            <w:vAlign w:val="center"/>
          </w:tcPr>
          <w:p w:rsidR="006D27EC" w:rsidRDefault="00F16447">
            <w:pPr>
              <w:ind w:leftChars="-58" w:left="-197" w:rightChars="-60" w:right="-204"/>
              <w:jc w:val="center"/>
              <w:rPr>
                <w:rFonts w:hAnsi="宋体" w:cs="宋体"/>
                <w:sz w:val="24"/>
                <w:szCs w:val="24"/>
              </w:rPr>
            </w:pPr>
            <w:r>
              <w:rPr>
                <w:rFonts w:hAnsi="宋体" w:cs="宋体" w:hint="eastAsia"/>
                <w:sz w:val="24"/>
                <w:szCs w:val="24"/>
              </w:rPr>
              <w:t>△</w:t>
            </w:r>
          </w:p>
        </w:tc>
      </w:tr>
      <w:tr w:rsidR="006D27EC">
        <w:trPr>
          <w:cantSplit/>
          <w:trHeight w:val="137"/>
        </w:trPr>
        <w:tc>
          <w:tcPr>
            <w:tcW w:w="577" w:type="dxa"/>
            <w:vMerge w:val="restart"/>
            <w:tcBorders>
              <w:top w:val="single" w:sz="12" w:space="0" w:color="auto"/>
              <w:righ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验收</w:t>
            </w:r>
          </w:p>
        </w:tc>
        <w:tc>
          <w:tcPr>
            <w:tcW w:w="323" w:type="dxa"/>
            <w:tcBorders>
              <w:top w:val="single" w:sz="12" w:space="0" w:color="auto"/>
              <w:lef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1</w:t>
            </w:r>
          </w:p>
        </w:tc>
        <w:tc>
          <w:tcPr>
            <w:tcW w:w="1291" w:type="dxa"/>
            <w:tcBorders>
              <w:top w:val="single" w:sz="12" w:space="0" w:color="auto"/>
            </w:tcBorders>
            <w:noWrap/>
            <w:vAlign w:val="center"/>
          </w:tcPr>
          <w:p w:rsidR="006D27EC" w:rsidRDefault="00F16447">
            <w:pPr>
              <w:tabs>
                <w:tab w:val="left" w:pos="0"/>
                <w:tab w:val="left" w:pos="64"/>
              </w:tabs>
              <w:ind w:leftChars="-76" w:left="-258" w:rightChars="-66" w:right="-224" w:firstLineChars="85" w:firstLine="204"/>
              <w:rPr>
                <w:rFonts w:hAnsi="宋体" w:cs="宋体"/>
                <w:sz w:val="24"/>
                <w:szCs w:val="24"/>
              </w:rPr>
            </w:pPr>
            <w:r>
              <w:rPr>
                <w:rFonts w:hAnsi="宋体" w:cs="宋体" w:hint="eastAsia"/>
                <w:sz w:val="24"/>
                <w:szCs w:val="24"/>
              </w:rPr>
              <w:t>标高系统验收</w:t>
            </w:r>
          </w:p>
        </w:tc>
        <w:tc>
          <w:tcPr>
            <w:tcW w:w="7051" w:type="dxa"/>
            <w:tcBorders>
              <w:top w:val="single" w:sz="12" w:space="0" w:color="auto"/>
              <w:bottom w:val="single" w:sz="4" w:space="0" w:color="auto"/>
            </w:tcBorders>
            <w:noWrap/>
          </w:tcPr>
          <w:p w:rsidR="006D27EC" w:rsidRDefault="00F16447">
            <w:pPr>
              <w:rPr>
                <w:rFonts w:hAnsi="宋体" w:cs="宋体"/>
                <w:sz w:val="24"/>
                <w:szCs w:val="24"/>
              </w:rPr>
            </w:pPr>
            <w:r>
              <w:rPr>
                <w:rFonts w:hAnsi="宋体" w:cs="宋体" w:hint="eastAsia"/>
                <w:sz w:val="24"/>
                <w:szCs w:val="24"/>
              </w:rPr>
              <w:t>检查回土的标高、地形等是否符合设计要求；检查室外堆坡是否影响一楼住户的视线；地下车库顶部覆土厚度符合设计要求。</w:t>
            </w:r>
          </w:p>
        </w:tc>
        <w:tc>
          <w:tcPr>
            <w:tcW w:w="309" w:type="dxa"/>
            <w:vMerge w:val="restart"/>
            <w:tcBorders>
              <w:top w:val="single" w:sz="12" w:space="0" w:color="auto"/>
            </w:tcBorders>
            <w:noWrap/>
            <w:vAlign w:val="center"/>
          </w:tcPr>
          <w:p w:rsidR="006D27EC" w:rsidRDefault="00F16447">
            <w:pPr>
              <w:ind w:leftChars="-58" w:left="-197" w:rightChars="-60" w:right="-204"/>
              <w:jc w:val="center"/>
              <w:rPr>
                <w:rFonts w:hAnsi="宋体" w:cs="宋体"/>
                <w:sz w:val="24"/>
                <w:szCs w:val="24"/>
              </w:rPr>
            </w:pPr>
            <w:r>
              <w:rPr>
                <w:rFonts w:hAnsi="宋体" w:cs="宋体" w:hint="eastAsia"/>
                <w:sz w:val="24"/>
                <w:szCs w:val="24"/>
              </w:rPr>
              <w:t>▲</w:t>
            </w:r>
          </w:p>
        </w:tc>
      </w:tr>
      <w:tr w:rsidR="006D27EC">
        <w:trPr>
          <w:cantSplit/>
          <w:trHeight w:val="730"/>
        </w:trPr>
        <w:tc>
          <w:tcPr>
            <w:tcW w:w="577" w:type="dxa"/>
            <w:vMerge/>
            <w:tcBorders>
              <w:right w:val="single" w:sz="4" w:space="0" w:color="auto"/>
            </w:tcBorders>
            <w:noWrap/>
            <w:vAlign w:val="center"/>
          </w:tcPr>
          <w:p w:rsidR="006D27EC" w:rsidRDefault="006D27EC">
            <w:pPr>
              <w:jc w:val="center"/>
              <w:rPr>
                <w:rFonts w:hAnsi="宋体" w:cs="宋体"/>
                <w:sz w:val="24"/>
                <w:szCs w:val="24"/>
              </w:rPr>
            </w:pPr>
          </w:p>
        </w:tc>
        <w:tc>
          <w:tcPr>
            <w:tcW w:w="323" w:type="dxa"/>
            <w:tcBorders>
              <w:left w:val="single" w:sz="4" w:space="0" w:color="auto"/>
            </w:tcBorders>
            <w:noWrap/>
            <w:vAlign w:val="center"/>
          </w:tcPr>
          <w:p w:rsidR="006D27EC" w:rsidRDefault="00F16447">
            <w:pPr>
              <w:jc w:val="center"/>
              <w:rPr>
                <w:rFonts w:hAnsi="宋体" w:cs="宋体"/>
                <w:sz w:val="24"/>
                <w:szCs w:val="24"/>
              </w:rPr>
            </w:pPr>
            <w:r>
              <w:rPr>
                <w:rFonts w:hAnsi="宋体" w:cs="宋体" w:hint="eastAsia"/>
                <w:sz w:val="24"/>
                <w:szCs w:val="24"/>
              </w:rPr>
              <w:t>2</w:t>
            </w:r>
          </w:p>
        </w:tc>
        <w:tc>
          <w:tcPr>
            <w:tcW w:w="1291" w:type="dxa"/>
            <w:noWrap/>
            <w:vAlign w:val="center"/>
          </w:tcPr>
          <w:p w:rsidR="006D27EC" w:rsidRDefault="00F16447">
            <w:pPr>
              <w:tabs>
                <w:tab w:val="left" w:pos="0"/>
                <w:tab w:val="left" w:pos="64"/>
              </w:tabs>
              <w:ind w:leftChars="-76" w:left="-258" w:rightChars="-66" w:right="-224" w:firstLineChars="85" w:firstLine="204"/>
              <w:rPr>
                <w:rFonts w:hAnsi="宋体" w:cs="宋体"/>
                <w:sz w:val="24"/>
                <w:szCs w:val="24"/>
              </w:rPr>
            </w:pPr>
            <w:r>
              <w:rPr>
                <w:rFonts w:hAnsi="宋体" w:cs="宋体" w:hint="eastAsia"/>
                <w:sz w:val="24"/>
                <w:szCs w:val="24"/>
              </w:rPr>
              <w:t>种植土验收</w:t>
            </w:r>
          </w:p>
        </w:tc>
        <w:tc>
          <w:tcPr>
            <w:tcW w:w="7051" w:type="dxa"/>
            <w:tcBorders>
              <w:top w:val="single" w:sz="4" w:space="0" w:color="auto"/>
            </w:tcBorders>
            <w:noWrap/>
          </w:tcPr>
          <w:p w:rsidR="006D27EC" w:rsidRDefault="00F16447">
            <w:pPr>
              <w:rPr>
                <w:rFonts w:hAnsi="宋体" w:cs="宋体"/>
                <w:sz w:val="24"/>
                <w:szCs w:val="24"/>
              </w:rPr>
            </w:pPr>
            <w:r>
              <w:rPr>
                <w:rFonts w:hAnsi="宋体" w:cs="宋体" w:hint="eastAsia"/>
                <w:sz w:val="24"/>
                <w:szCs w:val="24"/>
              </w:rPr>
              <w:t>检查种植土的深度、肥力、酸碱度、透水性等是否满足苗木、草皮的植栽要求，石块等杂质是否清除干净，是否满足排水要求。</w:t>
            </w:r>
          </w:p>
        </w:tc>
        <w:tc>
          <w:tcPr>
            <w:tcW w:w="309" w:type="dxa"/>
            <w:vMerge/>
            <w:noWrap/>
            <w:vAlign w:val="center"/>
          </w:tcPr>
          <w:p w:rsidR="006D27EC" w:rsidRDefault="006D27EC">
            <w:pPr>
              <w:ind w:leftChars="-58" w:left="-197" w:rightChars="-60" w:right="-204"/>
              <w:jc w:val="center"/>
              <w:rPr>
                <w:rFonts w:hAnsi="宋体" w:cs="宋体"/>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3</w:t>
      </w:r>
      <w:r>
        <w:rPr>
          <w:rFonts w:ascii="黑体" w:eastAsia="黑体" w:hint="eastAsia"/>
          <w:sz w:val="24"/>
          <w:szCs w:val="24"/>
        </w:rPr>
        <w:t>、硬质景观铺装工程管理控制要点</w:t>
      </w:r>
    </w:p>
    <w:p w:rsidR="006D27EC" w:rsidRDefault="006D27EC">
      <w:pPr>
        <w:rPr>
          <w:sz w:val="24"/>
          <w:szCs w:val="24"/>
        </w:rPr>
      </w:pPr>
    </w:p>
    <w:tbl>
      <w:tblPr>
        <w:tblW w:w="9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5"/>
        <w:gridCol w:w="320"/>
        <w:gridCol w:w="1145"/>
        <w:gridCol w:w="7339"/>
        <w:gridCol w:w="306"/>
      </w:tblGrid>
      <w:tr w:rsidR="006D27EC">
        <w:trPr>
          <w:cantSplit/>
          <w:trHeight w:val="306"/>
        </w:trPr>
        <w:tc>
          <w:tcPr>
            <w:tcW w:w="2040" w:type="dxa"/>
            <w:gridSpan w:val="3"/>
            <w:tcBorders>
              <w:top w:val="single" w:sz="12" w:space="0" w:color="auto"/>
            </w:tcBorders>
            <w:noWrap/>
            <w:vAlign w:val="center"/>
          </w:tcPr>
          <w:p w:rsidR="006D27EC" w:rsidRDefault="00F16447">
            <w:pPr>
              <w:jc w:val="center"/>
              <w:rPr>
                <w:sz w:val="24"/>
                <w:szCs w:val="24"/>
              </w:rPr>
            </w:pPr>
            <w:r>
              <w:rPr>
                <w:rFonts w:hAnsi="宋体" w:hint="eastAsia"/>
                <w:sz w:val="24"/>
                <w:szCs w:val="24"/>
              </w:rPr>
              <w:t>检查（</w:t>
            </w:r>
            <w:r>
              <w:rPr>
                <w:rFonts w:hint="eastAsia"/>
                <w:sz w:val="24"/>
                <w:szCs w:val="24"/>
              </w:rPr>
              <w:t>管理）</w:t>
            </w:r>
            <w:r>
              <w:rPr>
                <w:rFonts w:hAnsi="宋体" w:hint="eastAsia"/>
                <w:sz w:val="24"/>
                <w:szCs w:val="24"/>
              </w:rPr>
              <w:t>项目</w:t>
            </w:r>
          </w:p>
        </w:tc>
        <w:tc>
          <w:tcPr>
            <w:tcW w:w="7645" w:type="dxa"/>
            <w:gridSpan w:val="2"/>
            <w:tcBorders>
              <w:top w:val="single" w:sz="12" w:space="0" w:color="auto"/>
              <w:bottom w:val="single" w:sz="4" w:space="0" w:color="auto"/>
            </w:tcBorders>
            <w:noWrap/>
            <w:vAlign w:val="center"/>
          </w:tcPr>
          <w:p w:rsidR="006D27EC" w:rsidRDefault="00F16447">
            <w:pPr>
              <w:jc w:val="center"/>
              <w:rPr>
                <w:sz w:val="24"/>
                <w:szCs w:val="24"/>
              </w:rPr>
            </w:pPr>
            <w:r>
              <w:rPr>
                <w:rFonts w:hAnsi="宋体" w:hint="eastAsia"/>
                <w:sz w:val="24"/>
                <w:szCs w:val="24"/>
              </w:rPr>
              <w:t>检查或验收内容（标准）</w:t>
            </w:r>
          </w:p>
        </w:tc>
      </w:tr>
      <w:tr w:rsidR="006D27EC">
        <w:trPr>
          <w:cantSplit/>
          <w:trHeight w:val="631"/>
        </w:trPr>
        <w:tc>
          <w:tcPr>
            <w:tcW w:w="575" w:type="dxa"/>
            <w:vMerge w:val="restart"/>
            <w:noWrap/>
            <w:vAlign w:val="center"/>
          </w:tcPr>
          <w:p w:rsidR="006D27EC" w:rsidRDefault="00F16447">
            <w:pPr>
              <w:ind w:rightChars="-59" w:right="-201"/>
              <w:jc w:val="center"/>
              <w:rPr>
                <w:sz w:val="24"/>
                <w:szCs w:val="24"/>
              </w:rPr>
            </w:pPr>
            <w:r>
              <w:rPr>
                <w:rFonts w:hint="eastAsia"/>
                <w:sz w:val="24"/>
                <w:szCs w:val="24"/>
              </w:rPr>
              <w:t>事前</w:t>
            </w:r>
          </w:p>
          <w:p w:rsidR="006D27EC" w:rsidRDefault="00F16447">
            <w:pPr>
              <w:ind w:rightChars="-59" w:right="-201"/>
              <w:jc w:val="center"/>
              <w:rPr>
                <w:sz w:val="24"/>
                <w:szCs w:val="24"/>
              </w:rPr>
            </w:pPr>
            <w:r>
              <w:rPr>
                <w:rFonts w:hint="eastAsia"/>
                <w:sz w:val="24"/>
                <w:szCs w:val="24"/>
              </w:rPr>
              <w:t>控制</w:t>
            </w:r>
          </w:p>
        </w:tc>
        <w:tc>
          <w:tcPr>
            <w:tcW w:w="320" w:type="dxa"/>
            <w:tcBorders>
              <w:top w:val="single" w:sz="4"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1</w:t>
            </w:r>
          </w:p>
        </w:tc>
        <w:tc>
          <w:tcPr>
            <w:tcW w:w="1145" w:type="dxa"/>
            <w:tcBorders>
              <w:top w:val="single" w:sz="4" w:space="0" w:color="auto"/>
              <w:left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图纸审核现场核对</w:t>
            </w:r>
          </w:p>
        </w:tc>
        <w:tc>
          <w:tcPr>
            <w:tcW w:w="7339" w:type="dxa"/>
            <w:tcBorders>
              <w:top w:val="single" w:sz="4" w:space="0" w:color="auto"/>
              <w:left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检查铺装道路与窨井的位置关系、与建筑物的标高关系、排水坡度、不同铺装材料的搭配效果、与景观小品、草坪等的搭配或衔接是否合理。</w:t>
            </w:r>
          </w:p>
        </w:tc>
        <w:tc>
          <w:tcPr>
            <w:tcW w:w="306" w:type="dxa"/>
            <w:vMerge w:val="restart"/>
            <w:tcBorders>
              <w:top w:val="single" w:sz="4" w:space="0" w:color="auto"/>
              <w:left w:val="single" w:sz="4" w:space="0" w:color="auto"/>
            </w:tcBorders>
            <w:noWrap/>
            <w:vAlign w:val="center"/>
          </w:tcPr>
          <w:p w:rsidR="006D27EC" w:rsidRDefault="00F16447">
            <w:pPr>
              <w:rPr>
                <w:rFonts w:hAnsi="宋体"/>
                <w:sz w:val="24"/>
                <w:szCs w:val="24"/>
              </w:rPr>
            </w:pPr>
            <w:r>
              <w:rPr>
                <w:rFonts w:hAnsi="宋体" w:hint="eastAsia"/>
                <w:sz w:val="24"/>
                <w:szCs w:val="24"/>
              </w:rPr>
              <w:t>△</w:t>
            </w:r>
          </w:p>
        </w:tc>
      </w:tr>
      <w:tr w:rsidR="006D27EC">
        <w:trPr>
          <w:cantSplit/>
          <w:trHeight w:val="146"/>
        </w:trPr>
        <w:tc>
          <w:tcPr>
            <w:tcW w:w="575" w:type="dxa"/>
            <w:vMerge/>
            <w:tcBorders>
              <w:bottom w:val="single" w:sz="12" w:space="0" w:color="auto"/>
            </w:tcBorders>
            <w:noWrap/>
          </w:tcPr>
          <w:p w:rsidR="006D27EC" w:rsidRDefault="006D27EC">
            <w:pPr>
              <w:rPr>
                <w:sz w:val="24"/>
                <w:szCs w:val="24"/>
              </w:rPr>
            </w:pPr>
          </w:p>
        </w:tc>
        <w:tc>
          <w:tcPr>
            <w:tcW w:w="320" w:type="dxa"/>
            <w:tcBorders>
              <w:top w:val="single" w:sz="4"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2</w:t>
            </w:r>
          </w:p>
        </w:tc>
        <w:tc>
          <w:tcPr>
            <w:tcW w:w="1145" w:type="dxa"/>
            <w:tcBorders>
              <w:top w:val="single" w:sz="4" w:space="0" w:color="auto"/>
              <w:left w:val="single" w:sz="4" w:space="0" w:color="auto"/>
              <w:bottom w:val="single" w:sz="12" w:space="0" w:color="auto"/>
            </w:tcBorders>
            <w:noWrap/>
          </w:tcPr>
          <w:p w:rsidR="006D27EC" w:rsidRDefault="00F16447">
            <w:pPr>
              <w:rPr>
                <w:rFonts w:hAnsi="宋体"/>
                <w:sz w:val="24"/>
                <w:szCs w:val="24"/>
              </w:rPr>
            </w:pPr>
            <w:r>
              <w:rPr>
                <w:rFonts w:hAnsi="宋体" w:hint="eastAsia"/>
                <w:sz w:val="24"/>
                <w:szCs w:val="24"/>
              </w:rPr>
              <w:t>材料进场验收</w:t>
            </w:r>
          </w:p>
        </w:tc>
        <w:tc>
          <w:tcPr>
            <w:tcW w:w="7339" w:type="dxa"/>
            <w:tcBorders>
              <w:top w:val="single" w:sz="4" w:space="0" w:color="auto"/>
              <w:left w:val="single" w:sz="4" w:space="0" w:color="auto"/>
              <w:bottom w:val="single" w:sz="12" w:space="0" w:color="auto"/>
            </w:tcBorders>
            <w:noWrap/>
          </w:tcPr>
          <w:p w:rsidR="006D27EC" w:rsidRDefault="00F16447">
            <w:pPr>
              <w:rPr>
                <w:rFonts w:hAnsi="宋体"/>
                <w:sz w:val="24"/>
                <w:szCs w:val="24"/>
              </w:rPr>
            </w:pPr>
            <w:r>
              <w:rPr>
                <w:rFonts w:hAnsi="宋体" w:hint="eastAsia"/>
                <w:sz w:val="24"/>
                <w:szCs w:val="24"/>
              </w:rPr>
              <w:t>检查材料的材质、质感、色泽、规格是否符合设计要求，同一种铺装材料色差较小，并与材料样板比对验收。</w:t>
            </w:r>
          </w:p>
        </w:tc>
        <w:tc>
          <w:tcPr>
            <w:tcW w:w="306" w:type="dxa"/>
            <w:vMerge/>
            <w:tcBorders>
              <w:left w:val="single" w:sz="4" w:space="0" w:color="auto"/>
              <w:bottom w:val="single" w:sz="12" w:space="0" w:color="auto"/>
            </w:tcBorders>
            <w:noWrap/>
          </w:tcPr>
          <w:p w:rsidR="006D27EC" w:rsidRDefault="006D27EC">
            <w:pPr>
              <w:rPr>
                <w:rFonts w:hAnsi="宋体"/>
                <w:sz w:val="24"/>
                <w:szCs w:val="24"/>
              </w:rPr>
            </w:pPr>
          </w:p>
        </w:tc>
      </w:tr>
      <w:tr w:rsidR="006D27EC">
        <w:trPr>
          <w:cantSplit/>
          <w:trHeight w:val="408"/>
        </w:trPr>
        <w:tc>
          <w:tcPr>
            <w:tcW w:w="575" w:type="dxa"/>
            <w:vMerge w:val="restart"/>
            <w:tcBorders>
              <w:top w:val="single" w:sz="12" w:space="0" w:color="auto"/>
              <w:bottom w:val="single" w:sz="4" w:space="0" w:color="auto"/>
              <w:right w:val="single" w:sz="4" w:space="0" w:color="auto"/>
            </w:tcBorders>
            <w:noWrap/>
            <w:vAlign w:val="center"/>
          </w:tcPr>
          <w:p w:rsidR="006D27EC" w:rsidRDefault="00F16447">
            <w:pPr>
              <w:pBdr>
                <w:right w:val="single" w:sz="4" w:space="4" w:color="auto"/>
              </w:pBdr>
              <w:ind w:rightChars="-59" w:right="-201"/>
              <w:jc w:val="center"/>
              <w:rPr>
                <w:sz w:val="24"/>
                <w:szCs w:val="24"/>
              </w:rPr>
            </w:pPr>
            <w:r>
              <w:rPr>
                <w:rFonts w:hint="eastAsia"/>
                <w:sz w:val="24"/>
                <w:szCs w:val="24"/>
              </w:rPr>
              <w:t>过程</w:t>
            </w:r>
          </w:p>
          <w:p w:rsidR="006D27EC" w:rsidRDefault="00F16447">
            <w:pPr>
              <w:pBdr>
                <w:right w:val="single" w:sz="4" w:space="4" w:color="auto"/>
              </w:pBdr>
              <w:ind w:rightChars="-59" w:right="-201"/>
              <w:jc w:val="center"/>
              <w:rPr>
                <w:sz w:val="24"/>
                <w:szCs w:val="24"/>
              </w:rPr>
            </w:pPr>
            <w:r>
              <w:rPr>
                <w:rFonts w:hint="eastAsia"/>
                <w:sz w:val="24"/>
                <w:szCs w:val="24"/>
              </w:rPr>
              <w:t>控制</w:t>
            </w:r>
          </w:p>
        </w:tc>
        <w:tc>
          <w:tcPr>
            <w:tcW w:w="320" w:type="dxa"/>
            <w:vMerge w:val="restart"/>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1145" w:type="dxa"/>
            <w:vMerge w:val="restart"/>
            <w:tcBorders>
              <w:top w:val="single" w:sz="12" w:space="0" w:color="auto"/>
            </w:tcBorders>
            <w:noWrap/>
            <w:vAlign w:val="center"/>
          </w:tcPr>
          <w:p w:rsidR="006D27EC" w:rsidRDefault="00F16447">
            <w:pPr>
              <w:tabs>
                <w:tab w:val="left" w:pos="0"/>
                <w:tab w:val="left" w:pos="64"/>
              </w:tabs>
              <w:rPr>
                <w:rFonts w:hAnsi="宋体"/>
                <w:sz w:val="24"/>
                <w:szCs w:val="24"/>
              </w:rPr>
            </w:pPr>
            <w:r>
              <w:rPr>
                <w:rFonts w:hAnsi="宋体" w:hint="eastAsia"/>
                <w:sz w:val="24"/>
                <w:szCs w:val="24"/>
              </w:rPr>
              <w:t>路面基层</w:t>
            </w:r>
          </w:p>
        </w:tc>
        <w:tc>
          <w:tcPr>
            <w:tcW w:w="7339" w:type="dxa"/>
            <w:tcBorders>
              <w:top w:val="single" w:sz="12" w:space="0" w:color="auto"/>
            </w:tcBorders>
            <w:noWrap/>
          </w:tcPr>
          <w:p w:rsidR="006D27EC" w:rsidRDefault="00F16447" w:rsidP="000B66DD">
            <w:pPr>
              <w:ind w:leftChars="-30" w:left="-30" w:rightChars="-10" w:right="-34" w:hangingChars="30" w:hanging="72"/>
              <w:rPr>
                <w:rFonts w:hAnsi="宋体"/>
                <w:sz w:val="24"/>
                <w:szCs w:val="24"/>
              </w:rPr>
            </w:pPr>
            <w:r>
              <w:rPr>
                <w:rFonts w:hAnsi="宋体" w:hint="eastAsia"/>
                <w:sz w:val="24"/>
                <w:szCs w:val="24"/>
              </w:rPr>
              <w:t>放样验收：检查基层定位、宽度、标高、截面尺寸、变形缝位置是否符合设计及规范要求。</w:t>
            </w:r>
          </w:p>
        </w:tc>
        <w:tc>
          <w:tcPr>
            <w:tcW w:w="306" w:type="dxa"/>
            <w:tcBorders>
              <w:top w:val="single" w:sz="12"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hAnsi="宋体" w:hint="eastAsia"/>
                <w:sz w:val="24"/>
                <w:szCs w:val="24"/>
              </w:rPr>
              <w:t>▲</w:t>
            </w:r>
          </w:p>
        </w:tc>
      </w:tr>
      <w:tr w:rsidR="006D27EC">
        <w:trPr>
          <w:cantSplit/>
          <w:trHeight w:val="146"/>
        </w:trPr>
        <w:tc>
          <w:tcPr>
            <w:tcW w:w="575"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0" w:type="dxa"/>
            <w:vMerge/>
            <w:tcBorders>
              <w:left w:val="single" w:sz="4" w:space="0" w:color="auto"/>
            </w:tcBorders>
            <w:noWrap/>
            <w:vAlign w:val="center"/>
          </w:tcPr>
          <w:p w:rsidR="006D27EC" w:rsidRDefault="006D27EC">
            <w:pPr>
              <w:jc w:val="center"/>
              <w:rPr>
                <w:sz w:val="24"/>
                <w:szCs w:val="24"/>
              </w:rPr>
            </w:pPr>
          </w:p>
        </w:tc>
        <w:tc>
          <w:tcPr>
            <w:tcW w:w="1145" w:type="dxa"/>
            <w:vMerge/>
            <w:noWrap/>
            <w:vAlign w:val="center"/>
          </w:tcPr>
          <w:p w:rsidR="006D27EC" w:rsidRDefault="006D27EC">
            <w:pPr>
              <w:tabs>
                <w:tab w:val="left" w:pos="0"/>
                <w:tab w:val="left" w:pos="64"/>
              </w:tabs>
              <w:ind w:leftChars="-76" w:left="-258" w:rightChars="-66" w:right="-224" w:firstLineChars="85" w:firstLine="204"/>
              <w:rPr>
                <w:rFonts w:hAnsi="宋体"/>
                <w:sz w:val="24"/>
                <w:szCs w:val="24"/>
              </w:rPr>
            </w:pPr>
          </w:p>
        </w:tc>
        <w:tc>
          <w:tcPr>
            <w:tcW w:w="7339" w:type="dxa"/>
            <w:tcBorders>
              <w:bottom w:val="single" w:sz="4" w:space="0" w:color="auto"/>
            </w:tcBorders>
            <w:noWrap/>
          </w:tcPr>
          <w:p w:rsidR="006D27EC" w:rsidRDefault="00F16447">
            <w:pPr>
              <w:rPr>
                <w:rFonts w:hAnsi="宋体"/>
                <w:sz w:val="24"/>
                <w:szCs w:val="24"/>
              </w:rPr>
            </w:pPr>
            <w:r>
              <w:rPr>
                <w:rFonts w:hAnsi="宋体" w:hint="eastAsia"/>
                <w:sz w:val="24"/>
                <w:szCs w:val="24"/>
              </w:rPr>
              <w:t>施工过程检查：基层的材料选用及配合比应符合设计要求。</w:t>
            </w:r>
          </w:p>
        </w:tc>
        <w:tc>
          <w:tcPr>
            <w:tcW w:w="306"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hAnsi="宋体" w:hint="eastAsia"/>
                <w:sz w:val="24"/>
                <w:szCs w:val="24"/>
              </w:rPr>
              <w:t>△</w:t>
            </w:r>
          </w:p>
        </w:tc>
      </w:tr>
      <w:tr w:rsidR="006D27EC">
        <w:trPr>
          <w:cantSplit/>
          <w:trHeight w:val="146"/>
        </w:trPr>
        <w:tc>
          <w:tcPr>
            <w:tcW w:w="575"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0" w:type="dxa"/>
            <w:vMerge/>
            <w:tcBorders>
              <w:left w:val="single" w:sz="4" w:space="0" w:color="auto"/>
              <w:bottom w:val="single" w:sz="4" w:space="0" w:color="auto"/>
            </w:tcBorders>
            <w:noWrap/>
            <w:vAlign w:val="center"/>
          </w:tcPr>
          <w:p w:rsidR="006D27EC" w:rsidRDefault="006D27EC">
            <w:pPr>
              <w:jc w:val="center"/>
              <w:rPr>
                <w:sz w:val="24"/>
                <w:szCs w:val="24"/>
              </w:rPr>
            </w:pPr>
          </w:p>
        </w:tc>
        <w:tc>
          <w:tcPr>
            <w:tcW w:w="1145" w:type="dxa"/>
            <w:vMerge/>
            <w:tcBorders>
              <w:bottom w:val="single" w:sz="4" w:space="0" w:color="auto"/>
            </w:tcBorders>
            <w:noWrap/>
            <w:vAlign w:val="center"/>
          </w:tcPr>
          <w:p w:rsidR="006D27EC" w:rsidRDefault="006D27EC">
            <w:pPr>
              <w:tabs>
                <w:tab w:val="left" w:pos="0"/>
                <w:tab w:val="left" w:pos="64"/>
              </w:tabs>
              <w:ind w:leftChars="-76" w:left="-258" w:rightChars="-66" w:right="-224" w:firstLineChars="85" w:firstLine="204"/>
              <w:rPr>
                <w:rFonts w:hAnsi="宋体"/>
                <w:sz w:val="24"/>
                <w:szCs w:val="24"/>
              </w:rPr>
            </w:pPr>
          </w:p>
        </w:tc>
        <w:tc>
          <w:tcPr>
            <w:tcW w:w="7339" w:type="dxa"/>
            <w:tcBorders>
              <w:bottom w:val="single" w:sz="4" w:space="0" w:color="auto"/>
            </w:tcBorders>
            <w:noWrap/>
          </w:tcPr>
          <w:p w:rsidR="006D27EC" w:rsidRDefault="00F16447">
            <w:pPr>
              <w:rPr>
                <w:rFonts w:hAnsi="宋体"/>
                <w:sz w:val="24"/>
                <w:szCs w:val="24"/>
              </w:rPr>
            </w:pPr>
            <w:r>
              <w:rPr>
                <w:rFonts w:hAnsi="宋体" w:hint="eastAsia"/>
                <w:sz w:val="24"/>
                <w:szCs w:val="24"/>
              </w:rPr>
              <w:t>基层验收：基层的截面尺寸、标高、强度、排水坡度及坡向应符合设计及规范要求；不同厚度的铺装材料的基层顶部标高差应符合施工要求。</w:t>
            </w:r>
          </w:p>
        </w:tc>
        <w:tc>
          <w:tcPr>
            <w:tcW w:w="306"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hAnsi="宋体" w:hint="eastAsia"/>
                <w:sz w:val="24"/>
                <w:szCs w:val="24"/>
              </w:rPr>
              <w:t>▲</w:t>
            </w:r>
          </w:p>
        </w:tc>
      </w:tr>
      <w:tr w:rsidR="006D27EC">
        <w:trPr>
          <w:cantSplit/>
          <w:trHeight w:val="146"/>
        </w:trPr>
        <w:tc>
          <w:tcPr>
            <w:tcW w:w="575"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0"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2</w:t>
            </w:r>
          </w:p>
        </w:tc>
        <w:tc>
          <w:tcPr>
            <w:tcW w:w="1145" w:type="dxa"/>
            <w:tcBorders>
              <w:top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排版、放样验收</w:t>
            </w:r>
          </w:p>
        </w:tc>
        <w:tc>
          <w:tcPr>
            <w:tcW w:w="7339"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组织对铺装进行现场排版、放样验收，并根据实际放样精细调整铺装规格和排版，确保不出现小角、小边及异形铺装；铺装材料的变形缝与基层的变形缝一致；与窨井等部位的交接处处理方式得当。待样板经确认后，再展开大面积施工。</w:t>
            </w:r>
          </w:p>
        </w:tc>
        <w:tc>
          <w:tcPr>
            <w:tcW w:w="306"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hAnsi="宋体" w:hint="eastAsia"/>
                <w:sz w:val="24"/>
                <w:szCs w:val="24"/>
              </w:rPr>
              <w:t>▲</w:t>
            </w:r>
          </w:p>
        </w:tc>
      </w:tr>
      <w:tr w:rsidR="006D27EC">
        <w:trPr>
          <w:cantSplit/>
          <w:trHeight w:val="146"/>
        </w:trPr>
        <w:tc>
          <w:tcPr>
            <w:tcW w:w="575"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0"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3</w:t>
            </w:r>
          </w:p>
        </w:tc>
        <w:tc>
          <w:tcPr>
            <w:tcW w:w="1145" w:type="dxa"/>
            <w:tcBorders>
              <w:top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铺贴过程检查</w:t>
            </w:r>
          </w:p>
        </w:tc>
        <w:tc>
          <w:tcPr>
            <w:tcW w:w="7339"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检查铺贴砂浆的配比是否符合规范要求；是否按放样进行铺贴；铺装材料间的留缝宽度一致或符号设计要求；需配色铺贴时，配色均匀，不得出现某一色块集中的现象。</w:t>
            </w:r>
          </w:p>
        </w:tc>
        <w:tc>
          <w:tcPr>
            <w:tcW w:w="306"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hAnsi="宋体" w:hint="eastAsia"/>
                <w:sz w:val="24"/>
                <w:szCs w:val="24"/>
              </w:rPr>
              <w:t>△</w:t>
            </w:r>
          </w:p>
        </w:tc>
      </w:tr>
      <w:tr w:rsidR="006D27EC">
        <w:trPr>
          <w:cantSplit/>
          <w:trHeight w:val="146"/>
        </w:trPr>
        <w:tc>
          <w:tcPr>
            <w:tcW w:w="575"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0"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4</w:t>
            </w:r>
          </w:p>
        </w:tc>
        <w:tc>
          <w:tcPr>
            <w:tcW w:w="1145" w:type="dxa"/>
            <w:tcBorders>
              <w:top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勾缝</w:t>
            </w:r>
          </w:p>
        </w:tc>
        <w:tc>
          <w:tcPr>
            <w:tcW w:w="7339" w:type="dxa"/>
            <w:tcBorders>
              <w:top w:val="single" w:sz="4" w:space="0" w:color="auto"/>
              <w:bottom w:val="single" w:sz="4" w:space="0" w:color="auto"/>
            </w:tcBorders>
            <w:noWrap/>
          </w:tcPr>
          <w:p w:rsidR="006D27EC" w:rsidRDefault="00F16447" w:rsidP="000B66DD">
            <w:pPr>
              <w:ind w:leftChars="-30" w:left="-30" w:rightChars="-10" w:right="-34" w:hangingChars="30" w:hanging="72"/>
              <w:rPr>
                <w:rFonts w:hAnsi="宋体"/>
                <w:sz w:val="24"/>
                <w:szCs w:val="24"/>
              </w:rPr>
            </w:pPr>
            <w:r>
              <w:rPr>
                <w:rFonts w:hAnsi="宋体" w:hint="eastAsia"/>
                <w:sz w:val="24"/>
                <w:szCs w:val="24"/>
              </w:rPr>
              <w:t>应逐条进行勾缝，不得用大面抹砂浆后清洗的方法勾缝；勾缝的深度、颜色符合设计要求。水洗石等材料实施需符合规范要求。</w:t>
            </w:r>
          </w:p>
        </w:tc>
        <w:tc>
          <w:tcPr>
            <w:tcW w:w="306"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hAnsi="宋体" w:hint="eastAsia"/>
                <w:sz w:val="24"/>
                <w:szCs w:val="24"/>
              </w:rPr>
              <w:t>△</w:t>
            </w:r>
          </w:p>
        </w:tc>
      </w:tr>
      <w:tr w:rsidR="006D27EC">
        <w:trPr>
          <w:cantSplit/>
          <w:trHeight w:val="651"/>
        </w:trPr>
        <w:tc>
          <w:tcPr>
            <w:tcW w:w="575"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0"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5</w:t>
            </w:r>
          </w:p>
        </w:tc>
        <w:tc>
          <w:tcPr>
            <w:tcW w:w="1145" w:type="dxa"/>
            <w:tcBorders>
              <w:top w:val="single" w:sz="4" w:space="0" w:color="auto"/>
            </w:tcBorders>
            <w:noWrap/>
            <w:vAlign w:val="center"/>
          </w:tcPr>
          <w:p w:rsidR="006D27EC" w:rsidRDefault="00F16447">
            <w:pPr>
              <w:jc w:val="left"/>
              <w:rPr>
                <w:rFonts w:hAnsi="宋体"/>
                <w:sz w:val="24"/>
                <w:szCs w:val="24"/>
              </w:rPr>
            </w:pPr>
            <w:r>
              <w:rPr>
                <w:rFonts w:hAnsi="宋体" w:hint="eastAsia"/>
                <w:sz w:val="24"/>
                <w:szCs w:val="24"/>
              </w:rPr>
              <w:t>清洗、养护、保护</w:t>
            </w:r>
          </w:p>
        </w:tc>
        <w:tc>
          <w:tcPr>
            <w:tcW w:w="7339" w:type="dxa"/>
            <w:tcBorders>
              <w:top w:val="single" w:sz="4" w:space="0" w:color="auto"/>
            </w:tcBorders>
            <w:noWrap/>
          </w:tcPr>
          <w:p w:rsidR="006D27EC" w:rsidRDefault="00F16447">
            <w:pPr>
              <w:rPr>
                <w:rFonts w:hAnsi="宋体"/>
                <w:sz w:val="24"/>
                <w:szCs w:val="24"/>
              </w:rPr>
            </w:pPr>
            <w:r>
              <w:rPr>
                <w:rFonts w:hAnsi="宋体" w:hint="eastAsia"/>
                <w:sz w:val="24"/>
                <w:szCs w:val="24"/>
              </w:rPr>
              <w:t>勾缝后</w:t>
            </w:r>
            <w:r>
              <w:rPr>
                <w:rFonts w:hAnsi="宋体" w:hint="eastAsia"/>
                <w:sz w:val="24"/>
                <w:szCs w:val="24"/>
              </w:rPr>
              <w:t>12</w:t>
            </w:r>
            <w:r>
              <w:rPr>
                <w:rFonts w:hAnsi="宋体" w:hint="eastAsia"/>
                <w:sz w:val="24"/>
                <w:szCs w:val="24"/>
              </w:rPr>
              <w:t>小时内对铺装表面进行清洗，清除铺装材料表面的污染物；清洗后用黄砂或其他材料覆盖，并对施工区域进行临时封闭，防止铺装被踩松或被破坏、污染。</w:t>
            </w:r>
          </w:p>
        </w:tc>
        <w:tc>
          <w:tcPr>
            <w:tcW w:w="306"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hAnsi="宋体" w:hint="eastAsia"/>
                <w:sz w:val="24"/>
                <w:szCs w:val="24"/>
              </w:rPr>
              <w:t>△</w:t>
            </w:r>
          </w:p>
        </w:tc>
      </w:tr>
      <w:tr w:rsidR="006D27EC">
        <w:trPr>
          <w:cantSplit/>
          <w:trHeight w:val="122"/>
        </w:trPr>
        <w:tc>
          <w:tcPr>
            <w:tcW w:w="575" w:type="dxa"/>
            <w:vMerge w:val="restart"/>
            <w:tcBorders>
              <w:top w:val="single" w:sz="12" w:space="0" w:color="auto"/>
              <w:right w:val="single" w:sz="4" w:space="0" w:color="auto"/>
            </w:tcBorders>
            <w:noWrap/>
            <w:vAlign w:val="center"/>
          </w:tcPr>
          <w:p w:rsidR="006D27EC" w:rsidRDefault="00F16447">
            <w:pPr>
              <w:ind w:rightChars="-59" w:right="-201"/>
              <w:jc w:val="center"/>
              <w:rPr>
                <w:sz w:val="24"/>
                <w:szCs w:val="24"/>
              </w:rPr>
            </w:pPr>
            <w:r>
              <w:rPr>
                <w:rFonts w:hint="eastAsia"/>
                <w:sz w:val="24"/>
                <w:szCs w:val="24"/>
              </w:rPr>
              <w:t>验收</w:t>
            </w:r>
          </w:p>
        </w:tc>
        <w:tc>
          <w:tcPr>
            <w:tcW w:w="320" w:type="dxa"/>
            <w:tcBorders>
              <w:top w:val="single" w:sz="12"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1</w:t>
            </w:r>
          </w:p>
        </w:tc>
        <w:tc>
          <w:tcPr>
            <w:tcW w:w="1145" w:type="dxa"/>
            <w:tcBorders>
              <w:top w:val="single" w:sz="12" w:space="0" w:color="auto"/>
              <w:bottom w:val="single" w:sz="4" w:space="0" w:color="auto"/>
            </w:tcBorders>
            <w:noWrap/>
            <w:vAlign w:val="center"/>
          </w:tcPr>
          <w:p w:rsidR="006D27EC" w:rsidRDefault="00F16447">
            <w:pPr>
              <w:tabs>
                <w:tab w:val="left" w:pos="0"/>
                <w:tab w:val="left" w:pos="64"/>
              </w:tabs>
              <w:ind w:leftChars="-76" w:left="-258" w:rightChars="-66" w:right="-224" w:firstLineChars="25" w:firstLine="60"/>
              <w:rPr>
                <w:rFonts w:hAnsi="宋体"/>
                <w:sz w:val="24"/>
                <w:szCs w:val="24"/>
              </w:rPr>
            </w:pPr>
            <w:r>
              <w:rPr>
                <w:rFonts w:hAnsi="宋体" w:hint="eastAsia"/>
                <w:sz w:val="24"/>
                <w:szCs w:val="24"/>
              </w:rPr>
              <w:t>美观、合理</w:t>
            </w:r>
          </w:p>
        </w:tc>
        <w:tc>
          <w:tcPr>
            <w:tcW w:w="7339" w:type="dxa"/>
            <w:tcBorders>
              <w:top w:val="single" w:sz="12" w:space="0" w:color="auto"/>
              <w:bottom w:val="single" w:sz="4" w:space="0" w:color="auto"/>
            </w:tcBorders>
            <w:noWrap/>
          </w:tcPr>
          <w:p w:rsidR="006D27EC" w:rsidRDefault="00F16447">
            <w:pPr>
              <w:rPr>
                <w:rFonts w:hAnsi="宋体"/>
                <w:sz w:val="24"/>
                <w:szCs w:val="24"/>
              </w:rPr>
            </w:pPr>
            <w:r>
              <w:rPr>
                <w:rFonts w:hAnsi="宋体" w:hint="eastAsia"/>
                <w:sz w:val="24"/>
                <w:szCs w:val="24"/>
              </w:rPr>
              <w:t>检查铺装是否美观、不同铺装材料的搭配是否协调、铺装道路与市政道路的衔接是否合理。</w:t>
            </w:r>
          </w:p>
        </w:tc>
        <w:tc>
          <w:tcPr>
            <w:tcW w:w="306"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22"/>
        </w:trPr>
        <w:tc>
          <w:tcPr>
            <w:tcW w:w="575" w:type="dxa"/>
            <w:vMerge/>
            <w:tcBorders>
              <w:right w:val="single" w:sz="4" w:space="0" w:color="auto"/>
            </w:tcBorders>
            <w:noWrap/>
            <w:vAlign w:val="center"/>
          </w:tcPr>
          <w:p w:rsidR="006D27EC" w:rsidRDefault="006D27EC">
            <w:pPr>
              <w:jc w:val="center"/>
              <w:rPr>
                <w:sz w:val="24"/>
                <w:szCs w:val="24"/>
              </w:rPr>
            </w:pPr>
          </w:p>
        </w:tc>
        <w:tc>
          <w:tcPr>
            <w:tcW w:w="320"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2</w:t>
            </w:r>
          </w:p>
        </w:tc>
        <w:tc>
          <w:tcPr>
            <w:tcW w:w="1145" w:type="dxa"/>
            <w:tcBorders>
              <w:top w:val="single" w:sz="4" w:space="0" w:color="auto"/>
              <w:bottom w:val="single" w:sz="4" w:space="0" w:color="auto"/>
            </w:tcBorders>
            <w:noWrap/>
          </w:tcPr>
          <w:p w:rsidR="006D27EC" w:rsidRDefault="00F16447">
            <w:pPr>
              <w:tabs>
                <w:tab w:val="left" w:pos="0"/>
                <w:tab w:val="left" w:pos="64"/>
              </w:tabs>
              <w:ind w:leftChars="-76" w:left="-258" w:rightChars="-66" w:right="-224" w:firstLineChars="85" w:firstLine="204"/>
              <w:rPr>
                <w:rFonts w:hAnsi="宋体"/>
                <w:sz w:val="24"/>
                <w:szCs w:val="24"/>
              </w:rPr>
            </w:pPr>
            <w:r>
              <w:rPr>
                <w:rFonts w:hAnsi="宋体" w:hint="eastAsia"/>
                <w:sz w:val="24"/>
                <w:szCs w:val="24"/>
              </w:rPr>
              <w:t>铺贴质量</w:t>
            </w:r>
          </w:p>
        </w:tc>
        <w:tc>
          <w:tcPr>
            <w:tcW w:w="7339"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铺贴平整、无空鼓；排水坡度、坡向准确；路面无积水、倒泛水。</w:t>
            </w:r>
          </w:p>
        </w:tc>
        <w:tc>
          <w:tcPr>
            <w:tcW w:w="306" w:type="dxa"/>
            <w:vMerge/>
            <w:noWrap/>
            <w:vAlign w:val="center"/>
          </w:tcPr>
          <w:p w:rsidR="006D27EC" w:rsidRDefault="006D27EC">
            <w:pPr>
              <w:ind w:leftChars="-58" w:left="-197" w:rightChars="-60" w:right="-204"/>
              <w:jc w:val="center"/>
              <w:rPr>
                <w:rFonts w:ascii="MS UI Gothic" w:eastAsia="MS UI Gothic" w:hAnsi="MS UI Gothic"/>
                <w:sz w:val="24"/>
                <w:szCs w:val="24"/>
              </w:rPr>
            </w:pPr>
          </w:p>
        </w:tc>
      </w:tr>
      <w:tr w:rsidR="006D27EC">
        <w:trPr>
          <w:cantSplit/>
          <w:trHeight w:val="122"/>
        </w:trPr>
        <w:tc>
          <w:tcPr>
            <w:tcW w:w="575" w:type="dxa"/>
            <w:vMerge/>
            <w:tcBorders>
              <w:right w:val="single" w:sz="4" w:space="0" w:color="auto"/>
            </w:tcBorders>
            <w:noWrap/>
            <w:vAlign w:val="center"/>
          </w:tcPr>
          <w:p w:rsidR="006D27EC" w:rsidRDefault="006D27EC">
            <w:pPr>
              <w:jc w:val="center"/>
              <w:rPr>
                <w:sz w:val="24"/>
                <w:szCs w:val="24"/>
              </w:rPr>
            </w:pPr>
          </w:p>
        </w:tc>
        <w:tc>
          <w:tcPr>
            <w:tcW w:w="320"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3</w:t>
            </w:r>
          </w:p>
        </w:tc>
        <w:tc>
          <w:tcPr>
            <w:tcW w:w="1145" w:type="dxa"/>
            <w:tcBorders>
              <w:top w:val="single" w:sz="4" w:space="0" w:color="auto"/>
            </w:tcBorders>
            <w:noWrap/>
            <w:vAlign w:val="center"/>
          </w:tcPr>
          <w:p w:rsidR="006D27EC" w:rsidRDefault="00F16447">
            <w:pPr>
              <w:tabs>
                <w:tab w:val="left" w:pos="0"/>
                <w:tab w:val="left" w:pos="64"/>
              </w:tabs>
              <w:ind w:rightChars="-66" w:right="-224"/>
              <w:rPr>
                <w:sz w:val="24"/>
                <w:szCs w:val="24"/>
              </w:rPr>
            </w:pPr>
            <w:r>
              <w:rPr>
                <w:rFonts w:hint="eastAsia"/>
                <w:sz w:val="24"/>
                <w:szCs w:val="24"/>
              </w:rPr>
              <w:t>其他内容</w:t>
            </w:r>
          </w:p>
        </w:tc>
        <w:tc>
          <w:tcPr>
            <w:tcW w:w="7339" w:type="dxa"/>
            <w:tcBorders>
              <w:top w:val="single" w:sz="4" w:space="0" w:color="auto"/>
              <w:bottom w:val="single" w:sz="12" w:space="0" w:color="auto"/>
            </w:tcBorders>
            <w:noWrap/>
            <w:vAlign w:val="center"/>
          </w:tcPr>
          <w:p w:rsidR="006D27EC" w:rsidRDefault="00F16447">
            <w:pPr>
              <w:snapToGrid w:val="0"/>
              <w:rPr>
                <w:rFonts w:hAnsi="宋体"/>
                <w:sz w:val="24"/>
                <w:szCs w:val="24"/>
              </w:rPr>
            </w:pPr>
            <w:r>
              <w:rPr>
                <w:rFonts w:hAnsi="宋体" w:hint="eastAsia"/>
                <w:sz w:val="24"/>
                <w:szCs w:val="24"/>
              </w:rPr>
              <w:t>检查铺装道路与市政道路的标高衔接是否合理、铺装道路上的窨井盖的处理是否得当。</w:t>
            </w:r>
          </w:p>
        </w:tc>
        <w:tc>
          <w:tcPr>
            <w:tcW w:w="306" w:type="dxa"/>
            <w:vMerge/>
            <w:noWrap/>
            <w:vAlign w:val="center"/>
          </w:tcPr>
          <w:p w:rsidR="006D27EC" w:rsidRDefault="006D27EC">
            <w:pPr>
              <w:ind w:leftChars="-58" w:left="-197" w:rightChars="-60" w:right="-204"/>
              <w:jc w:val="center"/>
              <w:rPr>
                <w:rFonts w:ascii="MS UI Gothic" w:eastAsia="MS UI Gothic" w:hAnsi="MS UI Gothic"/>
                <w:sz w:val="24"/>
                <w:szCs w:val="24"/>
              </w:rPr>
            </w:pPr>
          </w:p>
        </w:tc>
      </w:tr>
    </w:tbl>
    <w:p w:rsidR="006D27EC" w:rsidRDefault="00F16447">
      <w:pPr>
        <w:rPr>
          <w:rFonts w:ascii="黑体" w:eastAsia="黑体"/>
          <w:sz w:val="24"/>
          <w:szCs w:val="24"/>
        </w:rPr>
      </w:pPr>
      <w:r>
        <w:rPr>
          <w:rFonts w:ascii="黑体" w:eastAsia="黑体" w:hint="eastAsia"/>
          <w:sz w:val="24"/>
          <w:szCs w:val="24"/>
        </w:rPr>
        <w:t>4</w:t>
      </w:r>
      <w:r>
        <w:rPr>
          <w:rFonts w:ascii="黑体" w:eastAsia="黑体" w:hint="eastAsia"/>
          <w:sz w:val="24"/>
          <w:szCs w:val="24"/>
        </w:rPr>
        <w:t>、景观构筑物工程管理控制要点</w:t>
      </w:r>
    </w:p>
    <w:p w:rsidR="006D27EC" w:rsidRDefault="006D27EC">
      <w:pPr>
        <w:rPr>
          <w:sz w:val="24"/>
          <w:szCs w:val="24"/>
        </w:rPr>
      </w:pPr>
    </w:p>
    <w:tbl>
      <w:tblPr>
        <w:tblW w:w="94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91"/>
        <w:gridCol w:w="342"/>
        <w:gridCol w:w="990"/>
        <w:gridCol w:w="7206"/>
        <w:gridCol w:w="313"/>
      </w:tblGrid>
      <w:tr w:rsidR="006D27EC">
        <w:trPr>
          <w:trHeight w:val="354"/>
        </w:trPr>
        <w:tc>
          <w:tcPr>
            <w:tcW w:w="1923"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7519"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354"/>
        </w:trPr>
        <w:tc>
          <w:tcPr>
            <w:tcW w:w="591" w:type="dxa"/>
            <w:vMerge w:val="restart"/>
            <w:tcBorders>
              <w:top w:val="single" w:sz="12" w:space="0" w:color="auto"/>
            </w:tcBorders>
            <w:noWrap/>
            <w:vAlign w:val="center"/>
          </w:tcPr>
          <w:p w:rsidR="006D27EC" w:rsidRDefault="00F16447">
            <w:pPr>
              <w:jc w:val="center"/>
              <w:rPr>
                <w:sz w:val="24"/>
                <w:szCs w:val="24"/>
              </w:rPr>
            </w:pPr>
            <w:r>
              <w:rPr>
                <w:rFonts w:hint="eastAsia"/>
                <w:sz w:val="24"/>
                <w:szCs w:val="24"/>
              </w:rPr>
              <w:t>事前控制</w:t>
            </w:r>
          </w:p>
        </w:tc>
        <w:tc>
          <w:tcPr>
            <w:tcW w:w="342" w:type="dxa"/>
            <w:tcBorders>
              <w:top w:val="single" w:sz="12" w:space="0" w:color="auto"/>
            </w:tcBorders>
            <w:noWrap/>
            <w:vAlign w:val="center"/>
          </w:tcPr>
          <w:p w:rsidR="006D27EC" w:rsidRDefault="00F16447">
            <w:pPr>
              <w:jc w:val="center"/>
              <w:rPr>
                <w:sz w:val="24"/>
                <w:szCs w:val="24"/>
              </w:rPr>
            </w:pPr>
            <w:r>
              <w:rPr>
                <w:rFonts w:hint="eastAsia"/>
                <w:sz w:val="24"/>
                <w:szCs w:val="24"/>
              </w:rPr>
              <w:t>1</w:t>
            </w:r>
          </w:p>
        </w:tc>
        <w:tc>
          <w:tcPr>
            <w:tcW w:w="990" w:type="dxa"/>
            <w:tcBorders>
              <w:top w:val="single" w:sz="12" w:space="0" w:color="auto"/>
            </w:tcBorders>
            <w:noWrap/>
            <w:vAlign w:val="center"/>
          </w:tcPr>
          <w:p w:rsidR="006D27EC" w:rsidRDefault="00F16447">
            <w:pPr>
              <w:rPr>
                <w:sz w:val="24"/>
                <w:szCs w:val="24"/>
              </w:rPr>
            </w:pPr>
            <w:r>
              <w:rPr>
                <w:rFonts w:hint="eastAsia"/>
                <w:sz w:val="24"/>
                <w:szCs w:val="24"/>
              </w:rPr>
              <w:t>设计选型</w:t>
            </w:r>
          </w:p>
        </w:tc>
        <w:tc>
          <w:tcPr>
            <w:tcW w:w="7206" w:type="dxa"/>
            <w:tcBorders>
              <w:top w:val="single" w:sz="12" w:space="0" w:color="auto"/>
            </w:tcBorders>
            <w:noWrap/>
            <w:vAlign w:val="center"/>
          </w:tcPr>
          <w:p w:rsidR="006D27EC" w:rsidRDefault="00F16447">
            <w:pPr>
              <w:rPr>
                <w:sz w:val="24"/>
                <w:szCs w:val="24"/>
              </w:rPr>
            </w:pPr>
            <w:r>
              <w:rPr>
                <w:rFonts w:hint="eastAsia"/>
                <w:sz w:val="24"/>
                <w:szCs w:val="24"/>
              </w:rPr>
              <w:t>确定景观构筑物的结构形式、装饰用材，必要时应对装饰材料进行封样。</w:t>
            </w:r>
          </w:p>
        </w:tc>
        <w:tc>
          <w:tcPr>
            <w:tcW w:w="313" w:type="dxa"/>
            <w:vMerge w:val="restart"/>
            <w:tcBorders>
              <w:top w:val="single" w:sz="12" w:space="0" w:color="auto"/>
            </w:tcBorders>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r w:rsidR="006D27EC">
        <w:trPr>
          <w:cantSplit/>
          <w:trHeight w:val="354"/>
        </w:trPr>
        <w:tc>
          <w:tcPr>
            <w:tcW w:w="591" w:type="dxa"/>
            <w:vMerge/>
            <w:tcBorders>
              <w:bottom w:val="single" w:sz="12" w:space="0" w:color="auto"/>
            </w:tcBorders>
            <w:noWrap/>
            <w:vAlign w:val="center"/>
          </w:tcPr>
          <w:p w:rsidR="006D27EC" w:rsidRDefault="006D27EC">
            <w:pPr>
              <w:jc w:val="center"/>
              <w:rPr>
                <w:sz w:val="24"/>
                <w:szCs w:val="24"/>
              </w:rPr>
            </w:pPr>
          </w:p>
        </w:tc>
        <w:tc>
          <w:tcPr>
            <w:tcW w:w="342" w:type="dxa"/>
            <w:tcBorders>
              <w:bottom w:val="single" w:sz="12" w:space="0" w:color="auto"/>
            </w:tcBorders>
            <w:noWrap/>
            <w:vAlign w:val="center"/>
          </w:tcPr>
          <w:p w:rsidR="006D27EC" w:rsidRDefault="00F16447">
            <w:pPr>
              <w:jc w:val="center"/>
              <w:rPr>
                <w:sz w:val="24"/>
                <w:szCs w:val="24"/>
              </w:rPr>
            </w:pPr>
            <w:r>
              <w:rPr>
                <w:rFonts w:hint="eastAsia"/>
                <w:sz w:val="24"/>
                <w:szCs w:val="24"/>
              </w:rPr>
              <w:t>2</w:t>
            </w:r>
          </w:p>
        </w:tc>
        <w:tc>
          <w:tcPr>
            <w:tcW w:w="990" w:type="dxa"/>
            <w:tcBorders>
              <w:bottom w:val="single" w:sz="12" w:space="0" w:color="auto"/>
            </w:tcBorders>
            <w:noWrap/>
            <w:vAlign w:val="center"/>
          </w:tcPr>
          <w:p w:rsidR="006D27EC" w:rsidRDefault="00F16447">
            <w:pPr>
              <w:rPr>
                <w:sz w:val="24"/>
                <w:szCs w:val="24"/>
              </w:rPr>
            </w:pPr>
            <w:r>
              <w:rPr>
                <w:rFonts w:hint="eastAsia"/>
                <w:sz w:val="24"/>
                <w:szCs w:val="24"/>
              </w:rPr>
              <w:t>进场验收</w:t>
            </w:r>
          </w:p>
        </w:tc>
        <w:tc>
          <w:tcPr>
            <w:tcW w:w="7206" w:type="dxa"/>
            <w:tcBorders>
              <w:bottom w:val="single" w:sz="12" w:space="0" w:color="auto"/>
            </w:tcBorders>
            <w:noWrap/>
            <w:vAlign w:val="center"/>
          </w:tcPr>
          <w:p w:rsidR="006D27EC" w:rsidRDefault="00F16447">
            <w:pPr>
              <w:rPr>
                <w:sz w:val="24"/>
                <w:szCs w:val="24"/>
              </w:rPr>
            </w:pPr>
            <w:r>
              <w:rPr>
                <w:rFonts w:hint="eastAsia"/>
                <w:sz w:val="24"/>
                <w:szCs w:val="24"/>
              </w:rPr>
              <w:t>检查钢筋、水泥、砂、砖等原材料的合格证及复验报告；检查装饰材料与设计（或封样样品）是否相符；检查饰件的材质、花式是否符合设计要求。</w:t>
            </w:r>
          </w:p>
        </w:tc>
        <w:tc>
          <w:tcPr>
            <w:tcW w:w="313" w:type="dxa"/>
            <w:vMerge/>
            <w:tcBorders>
              <w:bottom w:val="single" w:sz="12" w:space="0" w:color="auto"/>
            </w:tcBorders>
            <w:noWrap/>
            <w:vAlign w:val="center"/>
          </w:tcPr>
          <w:p w:rsidR="006D27EC" w:rsidRDefault="006D27EC">
            <w:pPr>
              <w:rPr>
                <w:sz w:val="24"/>
                <w:szCs w:val="24"/>
              </w:rPr>
            </w:pPr>
          </w:p>
        </w:tc>
      </w:tr>
      <w:tr w:rsidR="006D27EC">
        <w:trPr>
          <w:cantSplit/>
          <w:trHeight w:val="354"/>
        </w:trPr>
        <w:tc>
          <w:tcPr>
            <w:tcW w:w="591" w:type="dxa"/>
            <w:vMerge w:val="restart"/>
            <w:tcBorders>
              <w:top w:val="single" w:sz="12" w:space="0" w:color="auto"/>
            </w:tcBorders>
            <w:noWrap/>
            <w:vAlign w:val="center"/>
          </w:tcPr>
          <w:p w:rsidR="006D27EC" w:rsidRDefault="00F16447">
            <w:pPr>
              <w:pBdr>
                <w:right w:val="single" w:sz="4" w:space="4" w:color="auto"/>
              </w:pBdr>
              <w:jc w:val="center"/>
              <w:rPr>
                <w:sz w:val="24"/>
                <w:szCs w:val="24"/>
              </w:rPr>
            </w:pPr>
            <w:r>
              <w:rPr>
                <w:rFonts w:hint="eastAsia"/>
                <w:sz w:val="24"/>
                <w:szCs w:val="24"/>
              </w:rPr>
              <w:t>过程</w:t>
            </w:r>
          </w:p>
          <w:p w:rsidR="006D27EC" w:rsidRDefault="00F16447">
            <w:pPr>
              <w:pBdr>
                <w:right w:val="single" w:sz="4" w:space="4" w:color="auto"/>
              </w:pBdr>
              <w:jc w:val="center"/>
              <w:rPr>
                <w:sz w:val="24"/>
                <w:szCs w:val="24"/>
              </w:rPr>
            </w:pPr>
            <w:r>
              <w:rPr>
                <w:rFonts w:hint="eastAsia"/>
                <w:sz w:val="24"/>
                <w:szCs w:val="24"/>
              </w:rPr>
              <w:t>控制</w:t>
            </w:r>
          </w:p>
        </w:tc>
        <w:tc>
          <w:tcPr>
            <w:tcW w:w="342" w:type="dxa"/>
            <w:tcBorders>
              <w:top w:val="single" w:sz="12" w:space="0" w:color="auto"/>
            </w:tcBorders>
            <w:noWrap/>
            <w:vAlign w:val="center"/>
          </w:tcPr>
          <w:p w:rsidR="006D27EC" w:rsidRDefault="00F16447">
            <w:pPr>
              <w:jc w:val="center"/>
              <w:rPr>
                <w:sz w:val="24"/>
                <w:szCs w:val="24"/>
              </w:rPr>
            </w:pPr>
            <w:r>
              <w:rPr>
                <w:rFonts w:hint="eastAsia"/>
                <w:sz w:val="24"/>
                <w:szCs w:val="24"/>
              </w:rPr>
              <w:t>1</w:t>
            </w:r>
          </w:p>
        </w:tc>
        <w:tc>
          <w:tcPr>
            <w:tcW w:w="990" w:type="dxa"/>
            <w:tcBorders>
              <w:top w:val="single" w:sz="12" w:space="0" w:color="auto"/>
            </w:tcBorders>
            <w:noWrap/>
            <w:vAlign w:val="center"/>
          </w:tcPr>
          <w:p w:rsidR="006D27EC" w:rsidRDefault="00F16447">
            <w:pPr>
              <w:tabs>
                <w:tab w:val="left" w:pos="0"/>
                <w:tab w:val="left" w:pos="64"/>
              </w:tabs>
              <w:rPr>
                <w:sz w:val="24"/>
                <w:szCs w:val="24"/>
              </w:rPr>
            </w:pPr>
            <w:r>
              <w:rPr>
                <w:rFonts w:hint="eastAsia"/>
                <w:sz w:val="24"/>
                <w:szCs w:val="24"/>
              </w:rPr>
              <w:t>放样验收</w:t>
            </w:r>
          </w:p>
        </w:tc>
        <w:tc>
          <w:tcPr>
            <w:tcW w:w="7206" w:type="dxa"/>
            <w:tcBorders>
              <w:top w:val="single" w:sz="12" w:space="0" w:color="auto"/>
            </w:tcBorders>
            <w:noWrap/>
            <w:vAlign w:val="center"/>
          </w:tcPr>
          <w:p w:rsidR="006D27EC" w:rsidRDefault="00F16447">
            <w:pPr>
              <w:rPr>
                <w:sz w:val="24"/>
                <w:szCs w:val="24"/>
              </w:rPr>
            </w:pPr>
            <w:r>
              <w:rPr>
                <w:rFonts w:hint="eastAsia"/>
                <w:sz w:val="24"/>
                <w:szCs w:val="24"/>
              </w:rPr>
              <w:t>检查基础放样是否准确，与设计图纸相符。</w:t>
            </w:r>
          </w:p>
        </w:tc>
        <w:tc>
          <w:tcPr>
            <w:tcW w:w="313" w:type="dxa"/>
            <w:tcBorders>
              <w:top w:val="single" w:sz="12" w:space="0" w:color="auto"/>
            </w:tcBorders>
            <w:noWrap/>
            <w:vAlign w:val="center"/>
          </w:tcPr>
          <w:p w:rsidR="006D27EC" w:rsidRDefault="00F16447" w:rsidP="000B66DD">
            <w:pPr>
              <w:ind w:leftChars="-27" w:left="-92"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noWrap/>
            <w:vAlign w:val="center"/>
          </w:tcPr>
          <w:p w:rsidR="006D27EC" w:rsidRDefault="00F16447">
            <w:pPr>
              <w:jc w:val="center"/>
              <w:rPr>
                <w:sz w:val="24"/>
                <w:szCs w:val="24"/>
              </w:rPr>
            </w:pPr>
            <w:r>
              <w:rPr>
                <w:rFonts w:hint="eastAsia"/>
                <w:sz w:val="24"/>
                <w:szCs w:val="24"/>
              </w:rPr>
              <w:t>2</w:t>
            </w:r>
          </w:p>
        </w:tc>
        <w:tc>
          <w:tcPr>
            <w:tcW w:w="990" w:type="dxa"/>
            <w:noWrap/>
            <w:vAlign w:val="center"/>
          </w:tcPr>
          <w:p w:rsidR="006D27EC" w:rsidRDefault="00F16447">
            <w:pPr>
              <w:tabs>
                <w:tab w:val="left" w:pos="0"/>
                <w:tab w:val="left" w:pos="64"/>
              </w:tabs>
              <w:rPr>
                <w:sz w:val="24"/>
                <w:szCs w:val="24"/>
              </w:rPr>
            </w:pPr>
            <w:r>
              <w:rPr>
                <w:rFonts w:hint="eastAsia"/>
                <w:sz w:val="24"/>
                <w:szCs w:val="24"/>
              </w:rPr>
              <w:t>基槽开挖</w:t>
            </w:r>
          </w:p>
        </w:tc>
        <w:tc>
          <w:tcPr>
            <w:tcW w:w="7206" w:type="dxa"/>
            <w:noWrap/>
            <w:vAlign w:val="center"/>
          </w:tcPr>
          <w:p w:rsidR="006D27EC" w:rsidRDefault="00F16447">
            <w:pPr>
              <w:rPr>
                <w:sz w:val="24"/>
                <w:szCs w:val="24"/>
              </w:rPr>
            </w:pPr>
            <w:r>
              <w:rPr>
                <w:rFonts w:hint="eastAsia"/>
                <w:sz w:val="24"/>
                <w:szCs w:val="24"/>
              </w:rPr>
              <w:t>检查基础土质情况，根据土质情况及时调整开挖截面</w:t>
            </w:r>
            <w:r>
              <w:rPr>
                <w:rFonts w:hAnsi="宋体" w:hint="eastAsia"/>
                <w:sz w:val="24"/>
                <w:szCs w:val="24"/>
              </w:rPr>
              <w:t>、</w:t>
            </w:r>
            <w:r>
              <w:rPr>
                <w:rFonts w:hint="eastAsia"/>
                <w:sz w:val="24"/>
                <w:szCs w:val="24"/>
              </w:rPr>
              <w:t>标高；开挖完成后复核开挖尺寸</w:t>
            </w:r>
            <w:r>
              <w:rPr>
                <w:rFonts w:hAnsi="宋体" w:hint="eastAsia"/>
                <w:sz w:val="24"/>
                <w:szCs w:val="24"/>
              </w:rPr>
              <w:t>、</w:t>
            </w:r>
            <w:r>
              <w:rPr>
                <w:rFonts w:hint="eastAsia"/>
                <w:sz w:val="24"/>
                <w:szCs w:val="24"/>
              </w:rPr>
              <w:t>标高及核实工程量；检查持力层是否符合设计要求。</w:t>
            </w:r>
          </w:p>
        </w:tc>
        <w:tc>
          <w:tcPr>
            <w:tcW w:w="313" w:type="dxa"/>
            <w:noWrap/>
            <w:vAlign w:val="center"/>
          </w:tcPr>
          <w:p w:rsidR="006D27EC" w:rsidRDefault="00F16447" w:rsidP="000B66DD">
            <w:pPr>
              <w:ind w:leftChars="-27" w:left="-92"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noWrap/>
            <w:vAlign w:val="center"/>
          </w:tcPr>
          <w:p w:rsidR="006D27EC" w:rsidRDefault="00F16447">
            <w:pPr>
              <w:jc w:val="center"/>
              <w:rPr>
                <w:sz w:val="24"/>
                <w:szCs w:val="24"/>
              </w:rPr>
            </w:pPr>
            <w:r>
              <w:rPr>
                <w:rFonts w:hint="eastAsia"/>
                <w:sz w:val="24"/>
                <w:szCs w:val="24"/>
              </w:rPr>
              <w:t>3</w:t>
            </w:r>
          </w:p>
        </w:tc>
        <w:tc>
          <w:tcPr>
            <w:tcW w:w="990" w:type="dxa"/>
            <w:noWrap/>
            <w:vAlign w:val="center"/>
          </w:tcPr>
          <w:p w:rsidR="006D27EC" w:rsidRDefault="00F16447">
            <w:pPr>
              <w:tabs>
                <w:tab w:val="left" w:pos="0"/>
                <w:tab w:val="left" w:pos="64"/>
              </w:tabs>
              <w:rPr>
                <w:sz w:val="24"/>
                <w:szCs w:val="24"/>
              </w:rPr>
            </w:pPr>
            <w:r>
              <w:rPr>
                <w:rFonts w:hint="eastAsia"/>
                <w:sz w:val="24"/>
                <w:szCs w:val="24"/>
              </w:rPr>
              <w:t>垫层施工</w:t>
            </w:r>
          </w:p>
        </w:tc>
        <w:tc>
          <w:tcPr>
            <w:tcW w:w="7206" w:type="dxa"/>
            <w:noWrap/>
            <w:vAlign w:val="center"/>
          </w:tcPr>
          <w:p w:rsidR="006D27EC" w:rsidRDefault="00F16447">
            <w:pPr>
              <w:rPr>
                <w:sz w:val="24"/>
                <w:szCs w:val="24"/>
              </w:rPr>
            </w:pPr>
            <w:r>
              <w:rPr>
                <w:rFonts w:hint="eastAsia"/>
                <w:sz w:val="24"/>
                <w:szCs w:val="24"/>
              </w:rPr>
              <w:t>素砼垫层：检查配比是否符合设计及规范要求；砼厚度满足要求，振捣密实。</w:t>
            </w:r>
          </w:p>
        </w:tc>
        <w:tc>
          <w:tcPr>
            <w:tcW w:w="313" w:type="dxa"/>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vMerge w:val="restart"/>
            <w:noWrap/>
            <w:vAlign w:val="center"/>
          </w:tcPr>
          <w:p w:rsidR="006D27EC" w:rsidRDefault="00F16447">
            <w:pPr>
              <w:jc w:val="center"/>
              <w:rPr>
                <w:sz w:val="24"/>
                <w:szCs w:val="24"/>
              </w:rPr>
            </w:pPr>
            <w:r>
              <w:rPr>
                <w:rFonts w:hint="eastAsia"/>
                <w:sz w:val="24"/>
                <w:szCs w:val="24"/>
              </w:rPr>
              <w:t>4</w:t>
            </w:r>
          </w:p>
        </w:tc>
        <w:tc>
          <w:tcPr>
            <w:tcW w:w="990" w:type="dxa"/>
            <w:vMerge w:val="restart"/>
            <w:noWrap/>
            <w:vAlign w:val="center"/>
          </w:tcPr>
          <w:p w:rsidR="006D27EC" w:rsidRDefault="00F16447">
            <w:pPr>
              <w:tabs>
                <w:tab w:val="left" w:pos="0"/>
                <w:tab w:val="left" w:pos="64"/>
              </w:tabs>
              <w:rPr>
                <w:sz w:val="24"/>
                <w:szCs w:val="24"/>
              </w:rPr>
            </w:pPr>
            <w:r>
              <w:rPr>
                <w:rFonts w:hint="eastAsia"/>
                <w:sz w:val="24"/>
                <w:szCs w:val="24"/>
              </w:rPr>
              <w:t>基础施工</w:t>
            </w:r>
          </w:p>
        </w:tc>
        <w:tc>
          <w:tcPr>
            <w:tcW w:w="7206" w:type="dxa"/>
            <w:noWrap/>
            <w:vAlign w:val="center"/>
          </w:tcPr>
          <w:p w:rsidR="006D27EC" w:rsidRDefault="00F16447">
            <w:pPr>
              <w:rPr>
                <w:sz w:val="24"/>
                <w:szCs w:val="24"/>
              </w:rPr>
            </w:pPr>
            <w:r>
              <w:rPr>
                <w:rFonts w:hint="eastAsia"/>
                <w:sz w:val="24"/>
                <w:szCs w:val="24"/>
              </w:rPr>
              <w:t>采用砖或块石砌筑基础时，组砌方式、砂浆标号、大放脚尺寸应符合设计要求；砌筑质量应满足规范要求。</w:t>
            </w:r>
          </w:p>
        </w:tc>
        <w:tc>
          <w:tcPr>
            <w:tcW w:w="313" w:type="dxa"/>
            <w:noWrap/>
            <w:vAlign w:val="center"/>
          </w:tcPr>
          <w:p w:rsidR="006D27EC" w:rsidRDefault="00F16447">
            <w:pPr>
              <w:ind w:leftChars="-27" w:left="-92"/>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vMerge/>
            <w:noWrap/>
            <w:vAlign w:val="center"/>
          </w:tcPr>
          <w:p w:rsidR="006D27EC" w:rsidRDefault="006D27EC">
            <w:pPr>
              <w:jc w:val="center"/>
              <w:rPr>
                <w:sz w:val="24"/>
                <w:szCs w:val="24"/>
              </w:rPr>
            </w:pPr>
          </w:p>
        </w:tc>
        <w:tc>
          <w:tcPr>
            <w:tcW w:w="990" w:type="dxa"/>
            <w:vMerge/>
            <w:noWrap/>
            <w:vAlign w:val="center"/>
          </w:tcPr>
          <w:p w:rsidR="006D27EC" w:rsidRDefault="006D27EC">
            <w:pPr>
              <w:tabs>
                <w:tab w:val="left" w:pos="0"/>
                <w:tab w:val="left" w:pos="64"/>
              </w:tabs>
              <w:rPr>
                <w:sz w:val="24"/>
                <w:szCs w:val="24"/>
              </w:rPr>
            </w:pPr>
          </w:p>
        </w:tc>
        <w:tc>
          <w:tcPr>
            <w:tcW w:w="7206" w:type="dxa"/>
            <w:noWrap/>
            <w:vAlign w:val="center"/>
          </w:tcPr>
          <w:p w:rsidR="006D27EC" w:rsidRDefault="00F16447" w:rsidP="000B66DD">
            <w:pPr>
              <w:ind w:leftChars="-60" w:left="-60" w:rightChars="-50" w:right="-170" w:hangingChars="60" w:hanging="144"/>
              <w:rPr>
                <w:sz w:val="24"/>
                <w:szCs w:val="24"/>
              </w:rPr>
            </w:pPr>
            <w:r>
              <w:rPr>
                <w:rFonts w:hint="eastAsia"/>
                <w:sz w:val="24"/>
                <w:szCs w:val="24"/>
              </w:rPr>
              <w:t>钢筋砼基础：检查钢筋数量、定位、绑扎质量</w:t>
            </w:r>
            <w:r>
              <w:rPr>
                <w:rFonts w:hAnsi="宋体" w:hint="eastAsia"/>
                <w:sz w:val="24"/>
                <w:szCs w:val="24"/>
              </w:rPr>
              <w:t>、</w:t>
            </w:r>
            <w:r>
              <w:rPr>
                <w:rFonts w:hint="eastAsia"/>
                <w:sz w:val="24"/>
                <w:szCs w:val="24"/>
              </w:rPr>
              <w:t>构造柱钢筋预留</w:t>
            </w:r>
            <w:r>
              <w:rPr>
                <w:rFonts w:hAnsi="宋体" w:hint="eastAsia"/>
                <w:sz w:val="24"/>
                <w:szCs w:val="24"/>
              </w:rPr>
              <w:t>、</w:t>
            </w:r>
            <w:r>
              <w:rPr>
                <w:rFonts w:hint="eastAsia"/>
                <w:sz w:val="24"/>
                <w:szCs w:val="24"/>
              </w:rPr>
              <w:t>模板截面尺寸、支撑等是否符合设计及规范要求，检查砼配比是否准确；砼应振捣密实，并及时浇水养护。</w:t>
            </w:r>
          </w:p>
        </w:tc>
        <w:tc>
          <w:tcPr>
            <w:tcW w:w="313" w:type="dxa"/>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vMerge/>
            <w:noWrap/>
            <w:vAlign w:val="center"/>
          </w:tcPr>
          <w:p w:rsidR="006D27EC" w:rsidRDefault="006D27EC">
            <w:pPr>
              <w:jc w:val="center"/>
              <w:rPr>
                <w:sz w:val="24"/>
                <w:szCs w:val="24"/>
              </w:rPr>
            </w:pPr>
          </w:p>
        </w:tc>
        <w:tc>
          <w:tcPr>
            <w:tcW w:w="990" w:type="dxa"/>
            <w:vMerge/>
            <w:noWrap/>
            <w:vAlign w:val="center"/>
          </w:tcPr>
          <w:p w:rsidR="006D27EC" w:rsidRDefault="006D27EC">
            <w:pPr>
              <w:tabs>
                <w:tab w:val="left" w:pos="0"/>
                <w:tab w:val="left" w:pos="64"/>
              </w:tabs>
              <w:rPr>
                <w:sz w:val="24"/>
                <w:szCs w:val="24"/>
              </w:rPr>
            </w:pPr>
          </w:p>
        </w:tc>
        <w:tc>
          <w:tcPr>
            <w:tcW w:w="7206" w:type="dxa"/>
            <w:noWrap/>
            <w:vAlign w:val="center"/>
          </w:tcPr>
          <w:p w:rsidR="006D27EC" w:rsidRDefault="00F16447">
            <w:pPr>
              <w:rPr>
                <w:sz w:val="24"/>
                <w:szCs w:val="24"/>
              </w:rPr>
            </w:pPr>
            <w:r>
              <w:rPr>
                <w:rFonts w:hint="eastAsia"/>
                <w:sz w:val="24"/>
                <w:szCs w:val="24"/>
              </w:rPr>
              <w:t>与安装分管人员协调好需预埋在基础内的音响、灯具等管线的预埋、预留工作。</w:t>
            </w:r>
          </w:p>
        </w:tc>
        <w:tc>
          <w:tcPr>
            <w:tcW w:w="313" w:type="dxa"/>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noWrap/>
            <w:vAlign w:val="center"/>
          </w:tcPr>
          <w:p w:rsidR="006D27EC" w:rsidRDefault="00F16447">
            <w:pPr>
              <w:jc w:val="center"/>
              <w:rPr>
                <w:sz w:val="24"/>
                <w:szCs w:val="24"/>
              </w:rPr>
            </w:pPr>
            <w:r>
              <w:rPr>
                <w:rFonts w:hint="eastAsia"/>
                <w:sz w:val="24"/>
                <w:szCs w:val="24"/>
              </w:rPr>
              <w:t>5</w:t>
            </w:r>
          </w:p>
        </w:tc>
        <w:tc>
          <w:tcPr>
            <w:tcW w:w="990" w:type="dxa"/>
            <w:noWrap/>
            <w:vAlign w:val="center"/>
          </w:tcPr>
          <w:p w:rsidR="006D27EC" w:rsidRDefault="00F16447">
            <w:pPr>
              <w:tabs>
                <w:tab w:val="left" w:pos="0"/>
                <w:tab w:val="left" w:pos="64"/>
              </w:tabs>
              <w:rPr>
                <w:sz w:val="24"/>
                <w:szCs w:val="24"/>
              </w:rPr>
            </w:pPr>
            <w:r>
              <w:rPr>
                <w:rFonts w:hint="eastAsia"/>
                <w:sz w:val="24"/>
                <w:szCs w:val="24"/>
              </w:rPr>
              <w:t>墙身、砖柱砌筑</w:t>
            </w:r>
          </w:p>
        </w:tc>
        <w:tc>
          <w:tcPr>
            <w:tcW w:w="7206" w:type="dxa"/>
            <w:noWrap/>
            <w:vAlign w:val="center"/>
          </w:tcPr>
          <w:p w:rsidR="006D27EC" w:rsidRDefault="00F16447">
            <w:pPr>
              <w:rPr>
                <w:sz w:val="24"/>
                <w:szCs w:val="24"/>
              </w:rPr>
            </w:pPr>
            <w:r>
              <w:rPr>
                <w:rFonts w:hint="eastAsia"/>
                <w:sz w:val="24"/>
                <w:szCs w:val="24"/>
              </w:rPr>
              <w:t>应要求在砌筑之前用水湿润砌块；砖砌体砌筑质量、砂浆标高满足规范要求；墙身尺寸、砖柱定位及高度、伸缩缝、沉降缝的留设满足设计及规范要求。</w:t>
            </w:r>
          </w:p>
        </w:tc>
        <w:tc>
          <w:tcPr>
            <w:tcW w:w="313" w:type="dxa"/>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noWrap/>
            <w:vAlign w:val="center"/>
          </w:tcPr>
          <w:p w:rsidR="006D27EC" w:rsidRDefault="00F16447">
            <w:pPr>
              <w:jc w:val="center"/>
              <w:rPr>
                <w:sz w:val="24"/>
                <w:szCs w:val="24"/>
              </w:rPr>
            </w:pPr>
            <w:r>
              <w:rPr>
                <w:rFonts w:hint="eastAsia"/>
                <w:sz w:val="24"/>
                <w:szCs w:val="24"/>
              </w:rPr>
              <w:t>6</w:t>
            </w:r>
          </w:p>
        </w:tc>
        <w:tc>
          <w:tcPr>
            <w:tcW w:w="990" w:type="dxa"/>
            <w:noWrap/>
            <w:vAlign w:val="center"/>
          </w:tcPr>
          <w:p w:rsidR="006D27EC" w:rsidRDefault="00F16447">
            <w:pPr>
              <w:tabs>
                <w:tab w:val="left" w:pos="0"/>
                <w:tab w:val="left" w:pos="64"/>
              </w:tabs>
              <w:rPr>
                <w:sz w:val="24"/>
                <w:szCs w:val="24"/>
              </w:rPr>
            </w:pPr>
            <w:r>
              <w:rPr>
                <w:rFonts w:hint="eastAsia"/>
                <w:sz w:val="24"/>
                <w:szCs w:val="24"/>
              </w:rPr>
              <w:t>饰件安装</w:t>
            </w:r>
          </w:p>
        </w:tc>
        <w:tc>
          <w:tcPr>
            <w:tcW w:w="7206" w:type="dxa"/>
            <w:noWrap/>
            <w:vAlign w:val="center"/>
          </w:tcPr>
          <w:p w:rsidR="006D27EC" w:rsidRDefault="00F16447">
            <w:pPr>
              <w:rPr>
                <w:sz w:val="24"/>
                <w:szCs w:val="24"/>
              </w:rPr>
            </w:pPr>
            <w:r>
              <w:rPr>
                <w:rFonts w:hint="eastAsia"/>
                <w:sz w:val="24"/>
                <w:szCs w:val="24"/>
              </w:rPr>
              <w:t>饰件应与构筑物主体连接牢固、可靠，定位准确、一致。</w:t>
            </w:r>
          </w:p>
        </w:tc>
        <w:tc>
          <w:tcPr>
            <w:tcW w:w="313" w:type="dxa"/>
            <w:noWrap/>
            <w:vAlign w:val="center"/>
          </w:tcPr>
          <w:p w:rsidR="006D27EC" w:rsidRDefault="00F16447">
            <w:pPr>
              <w:ind w:leftChars="-27" w:left="-92"/>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157"/>
        </w:trPr>
        <w:tc>
          <w:tcPr>
            <w:tcW w:w="591" w:type="dxa"/>
            <w:vMerge/>
            <w:tcBorders>
              <w:bottom w:val="single" w:sz="4" w:space="0" w:color="auto"/>
            </w:tcBorders>
            <w:noWrap/>
            <w:vAlign w:val="center"/>
          </w:tcPr>
          <w:p w:rsidR="006D27EC" w:rsidRDefault="006D27EC">
            <w:pPr>
              <w:rPr>
                <w:sz w:val="24"/>
                <w:szCs w:val="24"/>
              </w:rPr>
            </w:pPr>
          </w:p>
        </w:tc>
        <w:tc>
          <w:tcPr>
            <w:tcW w:w="342" w:type="dxa"/>
            <w:tcBorders>
              <w:bottom w:val="single" w:sz="4" w:space="0" w:color="auto"/>
            </w:tcBorders>
            <w:noWrap/>
            <w:vAlign w:val="center"/>
          </w:tcPr>
          <w:p w:rsidR="006D27EC" w:rsidRDefault="00F16447">
            <w:pPr>
              <w:jc w:val="center"/>
              <w:rPr>
                <w:sz w:val="24"/>
                <w:szCs w:val="24"/>
              </w:rPr>
            </w:pPr>
            <w:r>
              <w:rPr>
                <w:rFonts w:hint="eastAsia"/>
                <w:sz w:val="24"/>
                <w:szCs w:val="24"/>
              </w:rPr>
              <w:t>7</w:t>
            </w:r>
          </w:p>
        </w:tc>
        <w:tc>
          <w:tcPr>
            <w:tcW w:w="990" w:type="dxa"/>
            <w:tcBorders>
              <w:bottom w:val="single" w:sz="4" w:space="0" w:color="auto"/>
            </w:tcBorders>
            <w:noWrap/>
            <w:vAlign w:val="center"/>
          </w:tcPr>
          <w:p w:rsidR="006D27EC" w:rsidRDefault="00F16447">
            <w:pPr>
              <w:rPr>
                <w:sz w:val="24"/>
                <w:szCs w:val="24"/>
              </w:rPr>
            </w:pPr>
            <w:r>
              <w:rPr>
                <w:rFonts w:hint="eastAsia"/>
                <w:sz w:val="24"/>
                <w:szCs w:val="24"/>
              </w:rPr>
              <w:t>装饰面层施工</w:t>
            </w:r>
          </w:p>
        </w:tc>
        <w:tc>
          <w:tcPr>
            <w:tcW w:w="7206" w:type="dxa"/>
            <w:tcBorders>
              <w:bottom w:val="single" w:sz="4" w:space="0" w:color="auto"/>
            </w:tcBorders>
            <w:noWrap/>
            <w:vAlign w:val="center"/>
          </w:tcPr>
          <w:p w:rsidR="006D27EC" w:rsidRDefault="00F16447">
            <w:pPr>
              <w:rPr>
                <w:sz w:val="24"/>
                <w:szCs w:val="24"/>
              </w:rPr>
            </w:pPr>
            <w:r>
              <w:rPr>
                <w:rFonts w:hint="eastAsia"/>
                <w:sz w:val="24"/>
                <w:szCs w:val="24"/>
              </w:rPr>
              <w:t>抹灰：检查砂浆的配比、平整度、垂直度、线条的位置及尺寸等是否符合规范要求。</w:t>
            </w:r>
          </w:p>
          <w:p w:rsidR="006D27EC" w:rsidRDefault="00F16447">
            <w:pPr>
              <w:rPr>
                <w:sz w:val="24"/>
                <w:szCs w:val="24"/>
              </w:rPr>
            </w:pPr>
            <w:r>
              <w:rPr>
                <w:rFonts w:hint="eastAsia"/>
                <w:sz w:val="24"/>
                <w:szCs w:val="24"/>
              </w:rPr>
              <w:t>面砖（石材）：重点检查排版，铺贴、勾缝质量按建筑物外立面施工进行控制。</w:t>
            </w:r>
          </w:p>
          <w:p w:rsidR="006D27EC" w:rsidRDefault="00F16447" w:rsidP="000B66DD">
            <w:pPr>
              <w:ind w:left="588" w:hangingChars="245" w:hanging="588"/>
              <w:jc w:val="left"/>
              <w:rPr>
                <w:sz w:val="24"/>
                <w:szCs w:val="24"/>
              </w:rPr>
            </w:pPr>
            <w:r>
              <w:rPr>
                <w:rFonts w:hint="eastAsia"/>
                <w:sz w:val="24"/>
                <w:szCs w:val="24"/>
              </w:rPr>
              <w:t>涂料：检查涂料涂刷是否均匀，有无色差、漏涂、透底等缺陷。</w:t>
            </w:r>
          </w:p>
        </w:tc>
        <w:tc>
          <w:tcPr>
            <w:tcW w:w="313" w:type="dxa"/>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r w:rsidR="006D27EC">
        <w:trPr>
          <w:cantSplit/>
          <w:trHeight w:val="354"/>
        </w:trPr>
        <w:tc>
          <w:tcPr>
            <w:tcW w:w="591" w:type="dxa"/>
            <w:vMerge/>
            <w:noWrap/>
            <w:vAlign w:val="center"/>
          </w:tcPr>
          <w:p w:rsidR="006D27EC" w:rsidRDefault="006D27EC">
            <w:pPr>
              <w:rPr>
                <w:sz w:val="24"/>
                <w:szCs w:val="24"/>
              </w:rPr>
            </w:pPr>
          </w:p>
        </w:tc>
        <w:tc>
          <w:tcPr>
            <w:tcW w:w="342" w:type="dxa"/>
            <w:noWrap/>
            <w:vAlign w:val="center"/>
          </w:tcPr>
          <w:p w:rsidR="006D27EC" w:rsidRDefault="00F16447">
            <w:pPr>
              <w:rPr>
                <w:sz w:val="24"/>
                <w:szCs w:val="24"/>
              </w:rPr>
            </w:pPr>
            <w:r>
              <w:rPr>
                <w:rFonts w:hint="eastAsia"/>
                <w:sz w:val="24"/>
                <w:szCs w:val="24"/>
              </w:rPr>
              <w:t>8</w:t>
            </w:r>
          </w:p>
        </w:tc>
        <w:tc>
          <w:tcPr>
            <w:tcW w:w="990" w:type="dxa"/>
            <w:noWrap/>
            <w:vAlign w:val="center"/>
          </w:tcPr>
          <w:p w:rsidR="006D27EC" w:rsidRDefault="00F16447">
            <w:pPr>
              <w:tabs>
                <w:tab w:val="left" w:pos="0"/>
                <w:tab w:val="left" w:pos="64"/>
              </w:tabs>
              <w:ind w:firstLineChars="8" w:firstLine="19"/>
              <w:rPr>
                <w:sz w:val="24"/>
                <w:szCs w:val="24"/>
              </w:rPr>
            </w:pPr>
            <w:r>
              <w:rPr>
                <w:rFonts w:hint="eastAsia"/>
                <w:sz w:val="24"/>
                <w:szCs w:val="24"/>
              </w:rPr>
              <w:t>成品保护</w:t>
            </w:r>
          </w:p>
        </w:tc>
        <w:tc>
          <w:tcPr>
            <w:tcW w:w="7206" w:type="dxa"/>
            <w:tcBorders>
              <w:bottom w:val="single" w:sz="4" w:space="0" w:color="auto"/>
            </w:tcBorders>
            <w:noWrap/>
            <w:vAlign w:val="center"/>
          </w:tcPr>
          <w:p w:rsidR="006D27EC" w:rsidRDefault="00F16447">
            <w:pPr>
              <w:rPr>
                <w:sz w:val="24"/>
                <w:szCs w:val="24"/>
              </w:rPr>
            </w:pPr>
            <w:r>
              <w:rPr>
                <w:rFonts w:hint="eastAsia"/>
                <w:sz w:val="24"/>
                <w:szCs w:val="24"/>
              </w:rPr>
              <w:t>施工过程中应避免交叉污染、并注意对预埋在墙身内的管线的保护；装饰工程施工时，应注意天气的影响，防止在面砖（文化石）铺贴、勾缝时淋雨产生泛碱。</w:t>
            </w:r>
          </w:p>
        </w:tc>
        <w:tc>
          <w:tcPr>
            <w:tcW w:w="313" w:type="dxa"/>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r w:rsidR="006D27EC">
        <w:trPr>
          <w:trHeight w:val="354"/>
        </w:trPr>
        <w:tc>
          <w:tcPr>
            <w:tcW w:w="591" w:type="dxa"/>
            <w:tcBorders>
              <w:top w:val="single" w:sz="12" w:space="0" w:color="auto"/>
            </w:tcBorders>
            <w:noWrap/>
            <w:vAlign w:val="center"/>
          </w:tcPr>
          <w:p w:rsidR="006D27EC" w:rsidRDefault="00F16447">
            <w:pPr>
              <w:jc w:val="center"/>
              <w:rPr>
                <w:sz w:val="24"/>
                <w:szCs w:val="24"/>
              </w:rPr>
            </w:pPr>
            <w:r>
              <w:rPr>
                <w:rFonts w:hint="eastAsia"/>
                <w:sz w:val="24"/>
                <w:szCs w:val="24"/>
              </w:rPr>
              <w:t>验收</w:t>
            </w:r>
          </w:p>
        </w:tc>
        <w:tc>
          <w:tcPr>
            <w:tcW w:w="342" w:type="dxa"/>
            <w:tcBorders>
              <w:top w:val="single" w:sz="12" w:space="0" w:color="auto"/>
            </w:tcBorders>
            <w:noWrap/>
            <w:vAlign w:val="center"/>
          </w:tcPr>
          <w:p w:rsidR="006D27EC" w:rsidRDefault="00F16447">
            <w:pPr>
              <w:jc w:val="center"/>
              <w:rPr>
                <w:rFonts w:hAnsi="宋体" w:cs="宋体"/>
                <w:sz w:val="24"/>
                <w:szCs w:val="24"/>
              </w:rPr>
            </w:pPr>
            <w:r>
              <w:rPr>
                <w:rFonts w:hAnsi="宋体" w:cs="宋体" w:hint="eastAsia"/>
                <w:sz w:val="24"/>
                <w:szCs w:val="24"/>
              </w:rPr>
              <w:t>1</w:t>
            </w:r>
          </w:p>
        </w:tc>
        <w:tc>
          <w:tcPr>
            <w:tcW w:w="990" w:type="dxa"/>
            <w:tcBorders>
              <w:top w:val="single" w:sz="12" w:space="0" w:color="auto"/>
            </w:tcBorders>
            <w:noWrap/>
            <w:vAlign w:val="center"/>
          </w:tcPr>
          <w:p w:rsidR="006D27EC" w:rsidRDefault="00F16447">
            <w:pPr>
              <w:rPr>
                <w:sz w:val="24"/>
                <w:szCs w:val="24"/>
              </w:rPr>
            </w:pPr>
            <w:r>
              <w:rPr>
                <w:rFonts w:hint="eastAsia"/>
                <w:sz w:val="24"/>
                <w:szCs w:val="24"/>
              </w:rPr>
              <w:t>美观</w:t>
            </w:r>
          </w:p>
        </w:tc>
        <w:tc>
          <w:tcPr>
            <w:tcW w:w="7206" w:type="dxa"/>
            <w:tcBorders>
              <w:top w:val="single" w:sz="12" w:space="0" w:color="auto"/>
            </w:tcBorders>
            <w:noWrap/>
            <w:vAlign w:val="center"/>
          </w:tcPr>
          <w:p w:rsidR="006D27EC" w:rsidRDefault="00F16447">
            <w:pPr>
              <w:rPr>
                <w:sz w:val="24"/>
                <w:szCs w:val="24"/>
              </w:rPr>
            </w:pPr>
            <w:r>
              <w:rPr>
                <w:rFonts w:hint="eastAsia"/>
                <w:sz w:val="24"/>
                <w:szCs w:val="24"/>
              </w:rPr>
              <w:t>构筑物整体线形、线条通顺、流畅，外墙装饰美观，无污染；装饰效果满足设计要求。</w:t>
            </w:r>
          </w:p>
        </w:tc>
        <w:tc>
          <w:tcPr>
            <w:tcW w:w="313" w:type="dxa"/>
            <w:tcBorders>
              <w:top w:val="single" w:sz="12" w:space="0" w:color="auto"/>
            </w:tcBorders>
            <w:noWrap/>
            <w:vAlign w:val="center"/>
          </w:tcPr>
          <w:p w:rsidR="006D27EC" w:rsidRDefault="00F16447">
            <w:pPr>
              <w:ind w:leftChars="-27" w:left="-92"/>
              <w:jc w:val="center"/>
              <w:rPr>
                <w:sz w:val="24"/>
                <w:szCs w:val="24"/>
              </w:rPr>
            </w:pPr>
            <w:r>
              <w:rPr>
                <w:rFonts w:ascii="MS UI Gothic" w:eastAsia="MS UI Gothic" w:hAnsi="MS UI Gothic" w:hint="eastAsia"/>
                <w:sz w:val="24"/>
                <w:szCs w:val="24"/>
              </w:rPr>
              <w:t>▲</w:t>
            </w: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5</w:t>
      </w:r>
      <w:r>
        <w:rPr>
          <w:rFonts w:ascii="黑体" w:eastAsia="黑体" w:hint="eastAsia"/>
          <w:sz w:val="24"/>
          <w:szCs w:val="24"/>
        </w:rPr>
        <w:t>、自然山石、挡墙工程管理控制要点</w:t>
      </w:r>
    </w:p>
    <w:p w:rsidR="006D27EC" w:rsidRDefault="006D27EC">
      <w:pPr>
        <w:rPr>
          <w:sz w:val="24"/>
          <w:szCs w:val="24"/>
        </w:rPr>
      </w:pPr>
    </w:p>
    <w:tbl>
      <w:tblPr>
        <w:tblW w:w="957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597"/>
        <w:gridCol w:w="331"/>
        <w:gridCol w:w="1003"/>
        <w:gridCol w:w="7320"/>
        <w:gridCol w:w="320"/>
      </w:tblGrid>
      <w:tr w:rsidR="006D27EC">
        <w:trPr>
          <w:trHeight w:val="303"/>
        </w:trPr>
        <w:tc>
          <w:tcPr>
            <w:tcW w:w="1931" w:type="dxa"/>
            <w:gridSpan w:val="3"/>
            <w:tcBorders>
              <w:top w:val="single" w:sz="12"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检查（管理）项目</w:t>
            </w:r>
          </w:p>
        </w:tc>
        <w:tc>
          <w:tcPr>
            <w:tcW w:w="7640" w:type="dxa"/>
            <w:gridSpan w:val="2"/>
            <w:tcBorders>
              <w:top w:val="single" w:sz="12" w:space="0" w:color="auto"/>
              <w:left w:val="single" w:sz="4"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275"/>
        </w:trPr>
        <w:tc>
          <w:tcPr>
            <w:tcW w:w="597" w:type="dxa"/>
            <w:vMerge w:val="restart"/>
            <w:tcBorders>
              <w:top w:val="single" w:sz="12" w:space="0" w:color="auto"/>
            </w:tcBorders>
            <w:noWrap/>
            <w:vAlign w:val="center"/>
          </w:tcPr>
          <w:p w:rsidR="006D27EC" w:rsidRDefault="00F16447">
            <w:pPr>
              <w:spacing w:line="400" w:lineRule="exact"/>
              <w:jc w:val="center"/>
              <w:rPr>
                <w:sz w:val="24"/>
                <w:szCs w:val="24"/>
              </w:rPr>
            </w:pPr>
            <w:r>
              <w:rPr>
                <w:rFonts w:hint="eastAsia"/>
                <w:sz w:val="24"/>
                <w:szCs w:val="24"/>
              </w:rPr>
              <w:t>事前控制</w:t>
            </w:r>
          </w:p>
        </w:tc>
        <w:tc>
          <w:tcPr>
            <w:tcW w:w="331" w:type="dxa"/>
            <w:tcBorders>
              <w:top w:val="single" w:sz="12" w:space="0" w:color="auto"/>
            </w:tcBorders>
            <w:noWrap/>
            <w:vAlign w:val="center"/>
          </w:tcPr>
          <w:p w:rsidR="006D27EC" w:rsidRDefault="00F16447">
            <w:pPr>
              <w:jc w:val="center"/>
              <w:rPr>
                <w:sz w:val="24"/>
                <w:szCs w:val="24"/>
              </w:rPr>
            </w:pPr>
            <w:r>
              <w:rPr>
                <w:rFonts w:hint="eastAsia"/>
                <w:sz w:val="24"/>
                <w:szCs w:val="24"/>
              </w:rPr>
              <w:t>1</w:t>
            </w:r>
          </w:p>
        </w:tc>
        <w:tc>
          <w:tcPr>
            <w:tcW w:w="1003" w:type="dxa"/>
            <w:tcBorders>
              <w:top w:val="single" w:sz="12" w:space="0" w:color="auto"/>
              <w:right w:val="single" w:sz="4" w:space="0" w:color="auto"/>
            </w:tcBorders>
            <w:noWrap/>
            <w:vAlign w:val="center"/>
          </w:tcPr>
          <w:p w:rsidR="006D27EC" w:rsidRDefault="00F16447">
            <w:pPr>
              <w:rPr>
                <w:sz w:val="24"/>
                <w:szCs w:val="24"/>
              </w:rPr>
            </w:pPr>
            <w:r>
              <w:rPr>
                <w:rFonts w:hint="eastAsia"/>
                <w:sz w:val="24"/>
                <w:szCs w:val="24"/>
              </w:rPr>
              <w:t>踏勘现场</w:t>
            </w:r>
          </w:p>
        </w:tc>
        <w:tc>
          <w:tcPr>
            <w:tcW w:w="7320" w:type="dxa"/>
            <w:tcBorders>
              <w:top w:val="single" w:sz="12" w:space="0" w:color="auto"/>
              <w:left w:val="single" w:sz="4" w:space="0" w:color="auto"/>
            </w:tcBorders>
            <w:noWrap/>
          </w:tcPr>
          <w:p w:rsidR="006D27EC" w:rsidRDefault="00F16447" w:rsidP="000B66DD">
            <w:pPr>
              <w:ind w:leftChars="-52" w:left="-54" w:rightChars="-52" w:right="-177" w:hangingChars="52" w:hanging="123"/>
              <w:rPr>
                <w:spacing w:val="-2"/>
                <w:sz w:val="24"/>
                <w:szCs w:val="24"/>
              </w:rPr>
            </w:pPr>
            <w:r>
              <w:rPr>
                <w:rFonts w:hint="eastAsia"/>
                <w:spacing w:val="-2"/>
                <w:sz w:val="24"/>
                <w:szCs w:val="24"/>
              </w:rPr>
              <w:t>确定是否需地质勘察或挡墙设计；在墙体下暗敷的管线是否施工完成，且做好保护工作。</w:t>
            </w:r>
          </w:p>
        </w:tc>
        <w:tc>
          <w:tcPr>
            <w:tcW w:w="320" w:type="dxa"/>
            <w:vMerge w:val="restart"/>
            <w:tcBorders>
              <w:top w:val="single" w:sz="12" w:space="0" w:color="auto"/>
              <w:left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90"/>
        </w:trPr>
        <w:tc>
          <w:tcPr>
            <w:tcW w:w="597" w:type="dxa"/>
            <w:vMerge/>
            <w:noWrap/>
            <w:vAlign w:val="center"/>
          </w:tcPr>
          <w:p w:rsidR="006D27EC" w:rsidRDefault="006D27EC">
            <w:pPr>
              <w:spacing w:line="400" w:lineRule="exact"/>
              <w:jc w:val="center"/>
              <w:rPr>
                <w:sz w:val="24"/>
                <w:szCs w:val="24"/>
              </w:rPr>
            </w:pPr>
          </w:p>
        </w:tc>
        <w:tc>
          <w:tcPr>
            <w:tcW w:w="331" w:type="dxa"/>
            <w:noWrap/>
            <w:vAlign w:val="center"/>
          </w:tcPr>
          <w:p w:rsidR="006D27EC" w:rsidRDefault="00F16447">
            <w:pPr>
              <w:jc w:val="center"/>
              <w:rPr>
                <w:sz w:val="24"/>
                <w:szCs w:val="24"/>
              </w:rPr>
            </w:pPr>
            <w:r>
              <w:rPr>
                <w:rFonts w:hint="eastAsia"/>
                <w:sz w:val="24"/>
                <w:szCs w:val="24"/>
              </w:rPr>
              <w:t>2</w:t>
            </w:r>
          </w:p>
        </w:tc>
        <w:tc>
          <w:tcPr>
            <w:tcW w:w="1003" w:type="dxa"/>
            <w:tcBorders>
              <w:right w:val="single" w:sz="4" w:space="0" w:color="auto"/>
            </w:tcBorders>
            <w:noWrap/>
            <w:vAlign w:val="center"/>
          </w:tcPr>
          <w:p w:rsidR="006D27EC" w:rsidRDefault="00F16447">
            <w:pPr>
              <w:rPr>
                <w:sz w:val="24"/>
                <w:szCs w:val="24"/>
              </w:rPr>
            </w:pPr>
            <w:r>
              <w:rPr>
                <w:rFonts w:hint="eastAsia"/>
                <w:sz w:val="24"/>
                <w:szCs w:val="24"/>
              </w:rPr>
              <w:t>材料验证</w:t>
            </w:r>
          </w:p>
        </w:tc>
        <w:tc>
          <w:tcPr>
            <w:tcW w:w="7320" w:type="dxa"/>
            <w:tcBorders>
              <w:left w:val="single" w:sz="4" w:space="0" w:color="auto"/>
            </w:tcBorders>
            <w:noWrap/>
          </w:tcPr>
          <w:p w:rsidR="006D27EC" w:rsidRDefault="00F16447">
            <w:pPr>
              <w:spacing w:line="280" w:lineRule="exact"/>
              <w:rPr>
                <w:sz w:val="24"/>
                <w:szCs w:val="24"/>
              </w:rPr>
            </w:pPr>
            <w:r>
              <w:rPr>
                <w:rFonts w:hint="eastAsia"/>
                <w:sz w:val="24"/>
                <w:szCs w:val="24"/>
              </w:rPr>
              <w:t>检查水泥等原材料的合格证及复验报告；</w:t>
            </w:r>
          </w:p>
          <w:p w:rsidR="006D27EC" w:rsidRDefault="00F16447">
            <w:pPr>
              <w:spacing w:line="280" w:lineRule="exact"/>
              <w:rPr>
                <w:sz w:val="24"/>
                <w:szCs w:val="24"/>
              </w:rPr>
            </w:pPr>
            <w:r>
              <w:rPr>
                <w:rFonts w:hint="eastAsia"/>
                <w:sz w:val="24"/>
                <w:szCs w:val="24"/>
              </w:rPr>
              <w:t>检查自然山石的表观质量及尺寸，石头外露面的直径宜在</w:t>
            </w:r>
            <w:r>
              <w:rPr>
                <w:rFonts w:hint="eastAsia"/>
                <w:sz w:val="24"/>
                <w:szCs w:val="24"/>
              </w:rPr>
              <w:t>30</w:t>
            </w:r>
            <w:r>
              <w:rPr>
                <w:rFonts w:hAnsi="宋体" w:hint="eastAsia"/>
                <w:sz w:val="24"/>
                <w:szCs w:val="24"/>
              </w:rPr>
              <w:t>0</w:t>
            </w:r>
            <w:r>
              <w:rPr>
                <w:rFonts w:hAnsi="宋体" w:hint="eastAsia"/>
                <w:sz w:val="24"/>
                <w:szCs w:val="24"/>
              </w:rPr>
              <w:t>㎜</w:t>
            </w:r>
            <w:r>
              <w:rPr>
                <w:rFonts w:hint="eastAsia"/>
                <w:sz w:val="24"/>
                <w:szCs w:val="24"/>
              </w:rPr>
              <w:t>到</w:t>
            </w:r>
            <w:r>
              <w:rPr>
                <w:rFonts w:hint="eastAsia"/>
                <w:sz w:val="24"/>
                <w:szCs w:val="24"/>
              </w:rPr>
              <w:t>600</w:t>
            </w:r>
            <w:r>
              <w:rPr>
                <w:rFonts w:hAnsi="宋体" w:hint="eastAsia"/>
                <w:sz w:val="24"/>
                <w:szCs w:val="24"/>
              </w:rPr>
              <w:t>㎜</w:t>
            </w:r>
            <w:r>
              <w:rPr>
                <w:rFonts w:hint="eastAsia"/>
                <w:sz w:val="24"/>
                <w:szCs w:val="24"/>
              </w:rPr>
              <w:t>之间。</w:t>
            </w:r>
          </w:p>
        </w:tc>
        <w:tc>
          <w:tcPr>
            <w:tcW w:w="320" w:type="dxa"/>
            <w:vMerge/>
            <w:tcBorders>
              <w:left w:val="single" w:sz="4" w:space="0" w:color="auto"/>
            </w:tcBorders>
            <w:noWrap/>
          </w:tcPr>
          <w:p w:rsidR="006D27EC" w:rsidRDefault="006D27EC" w:rsidP="000B66DD">
            <w:pPr>
              <w:ind w:leftChars="-58" w:left="-197" w:rightChars="-60" w:right="-204" w:firstLineChars="7" w:firstLine="17"/>
              <w:jc w:val="center"/>
              <w:rPr>
                <w:rFonts w:ascii="MS UI Gothic" w:eastAsia="MS UI Gothic" w:hAnsi="MS UI Gothic"/>
                <w:sz w:val="24"/>
                <w:szCs w:val="24"/>
              </w:rPr>
            </w:pPr>
          </w:p>
        </w:tc>
      </w:tr>
      <w:tr w:rsidR="006D27EC">
        <w:trPr>
          <w:cantSplit/>
          <w:trHeight w:val="146"/>
        </w:trPr>
        <w:tc>
          <w:tcPr>
            <w:tcW w:w="597" w:type="dxa"/>
            <w:vMerge/>
            <w:tcBorders>
              <w:bottom w:val="single" w:sz="12" w:space="0" w:color="auto"/>
            </w:tcBorders>
            <w:noWrap/>
          </w:tcPr>
          <w:p w:rsidR="006D27EC" w:rsidRDefault="006D27EC">
            <w:pPr>
              <w:spacing w:line="400" w:lineRule="exact"/>
              <w:rPr>
                <w:sz w:val="24"/>
                <w:szCs w:val="24"/>
              </w:rPr>
            </w:pPr>
          </w:p>
        </w:tc>
        <w:tc>
          <w:tcPr>
            <w:tcW w:w="331" w:type="dxa"/>
            <w:tcBorders>
              <w:bottom w:val="single" w:sz="12" w:space="0" w:color="auto"/>
            </w:tcBorders>
            <w:noWrap/>
            <w:vAlign w:val="center"/>
          </w:tcPr>
          <w:p w:rsidR="006D27EC" w:rsidRDefault="00F16447">
            <w:pPr>
              <w:jc w:val="center"/>
              <w:rPr>
                <w:sz w:val="24"/>
                <w:szCs w:val="24"/>
              </w:rPr>
            </w:pPr>
            <w:r>
              <w:rPr>
                <w:rFonts w:hint="eastAsia"/>
                <w:sz w:val="24"/>
                <w:szCs w:val="24"/>
              </w:rPr>
              <w:t>3</w:t>
            </w:r>
          </w:p>
        </w:tc>
        <w:tc>
          <w:tcPr>
            <w:tcW w:w="1003" w:type="dxa"/>
            <w:tcBorders>
              <w:bottom w:val="single" w:sz="12" w:space="0" w:color="auto"/>
              <w:right w:val="single" w:sz="4" w:space="0" w:color="auto"/>
            </w:tcBorders>
            <w:noWrap/>
            <w:vAlign w:val="center"/>
          </w:tcPr>
          <w:p w:rsidR="006D27EC" w:rsidRDefault="00F16447">
            <w:pPr>
              <w:rPr>
                <w:sz w:val="24"/>
                <w:szCs w:val="24"/>
              </w:rPr>
            </w:pPr>
            <w:r>
              <w:rPr>
                <w:rFonts w:hint="eastAsia"/>
                <w:sz w:val="24"/>
                <w:szCs w:val="24"/>
              </w:rPr>
              <w:t>样板验收</w:t>
            </w:r>
          </w:p>
        </w:tc>
        <w:tc>
          <w:tcPr>
            <w:tcW w:w="7320" w:type="dxa"/>
            <w:tcBorders>
              <w:left w:val="single" w:sz="4" w:space="0" w:color="auto"/>
              <w:bottom w:val="single" w:sz="12" w:space="0" w:color="auto"/>
            </w:tcBorders>
            <w:noWrap/>
          </w:tcPr>
          <w:p w:rsidR="006D27EC" w:rsidRDefault="00F16447">
            <w:pPr>
              <w:spacing w:line="280" w:lineRule="exact"/>
              <w:rPr>
                <w:sz w:val="24"/>
                <w:szCs w:val="24"/>
              </w:rPr>
            </w:pPr>
            <w:r>
              <w:rPr>
                <w:rFonts w:hint="eastAsia"/>
                <w:sz w:val="24"/>
                <w:szCs w:val="24"/>
              </w:rPr>
              <w:t>大面积施工前应</w:t>
            </w:r>
            <w:r>
              <w:rPr>
                <w:rFonts w:hAnsi="宋体" w:hint="eastAsia"/>
                <w:sz w:val="24"/>
                <w:szCs w:val="24"/>
              </w:rPr>
              <w:t>要求</w:t>
            </w:r>
            <w:r>
              <w:rPr>
                <w:rFonts w:hint="eastAsia"/>
                <w:sz w:val="24"/>
                <w:szCs w:val="24"/>
              </w:rPr>
              <w:t>施工单位做样板并组织验收、评审，达到验收标准、确保立面效果美观。</w:t>
            </w:r>
          </w:p>
        </w:tc>
        <w:tc>
          <w:tcPr>
            <w:tcW w:w="320" w:type="dxa"/>
            <w:vMerge/>
            <w:tcBorders>
              <w:left w:val="single" w:sz="4" w:space="0" w:color="auto"/>
              <w:bottom w:val="single" w:sz="12" w:space="0" w:color="auto"/>
            </w:tcBorders>
            <w:noWrap/>
          </w:tcPr>
          <w:p w:rsidR="006D27EC" w:rsidRDefault="006D27EC" w:rsidP="000B66DD">
            <w:pPr>
              <w:ind w:leftChars="-58" w:left="-197" w:rightChars="-60" w:right="-204" w:firstLineChars="7" w:firstLine="17"/>
              <w:jc w:val="center"/>
              <w:rPr>
                <w:rFonts w:ascii="MS UI Gothic" w:eastAsia="MS UI Gothic" w:hAnsi="MS UI Gothic"/>
                <w:sz w:val="24"/>
                <w:szCs w:val="24"/>
              </w:rPr>
            </w:pPr>
          </w:p>
        </w:tc>
      </w:tr>
      <w:tr w:rsidR="006D27EC">
        <w:trPr>
          <w:cantSplit/>
          <w:trHeight w:val="559"/>
        </w:trPr>
        <w:tc>
          <w:tcPr>
            <w:tcW w:w="597" w:type="dxa"/>
            <w:vMerge w:val="restart"/>
            <w:tcBorders>
              <w:top w:val="single" w:sz="4" w:space="0" w:color="auto"/>
            </w:tcBorders>
            <w:noWrap/>
            <w:vAlign w:val="center"/>
          </w:tcPr>
          <w:p w:rsidR="006D27EC" w:rsidRDefault="00F16447">
            <w:pPr>
              <w:pBdr>
                <w:right w:val="single" w:sz="4" w:space="4" w:color="auto"/>
              </w:pBdr>
              <w:spacing w:line="400" w:lineRule="exact"/>
              <w:jc w:val="center"/>
              <w:rPr>
                <w:sz w:val="24"/>
                <w:szCs w:val="24"/>
              </w:rPr>
            </w:pPr>
            <w:r>
              <w:rPr>
                <w:rFonts w:hint="eastAsia"/>
                <w:sz w:val="24"/>
                <w:szCs w:val="24"/>
              </w:rPr>
              <w:t>过程</w:t>
            </w:r>
          </w:p>
          <w:p w:rsidR="006D27EC" w:rsidRDefault="00F16447">
            <w:pPr>
              <w:pBdr>
                <w:right w:val="single" w:sz="4" w:space="4" w:color="auto"/>
              </w:pBdr>
              <w:spacing w:line="400" w:lineRule="exact"/>
              <w:jc w:val="center"/>
              <w:rPr>
                <w:sz w:val="24"/>
                <w:szCs w:val="24"/>
              </w:rPr>
            </w:pPr>
            <w:r>
              <w:rPr>
                <w:rFonts w:hint="eastAsia"/>
                <w:sz w:val="24"/>
                <w:szCs w:val="24"/>
              </w:rPr>
              <w:t>控制</w:t>
            </w:r>
          </w:p>
        </w:tc>
        <w:tc>
          <w:tcPr>
            <w:tcW w:w="331" w:type="dxa"/>
            <w:noWrap/>
            <w:vAlign w:val="center"/>
          </w:tcPr>
          <w:p w:rsidR="006D27EC" w:rsidRDefault="00F16447">
            <w:pPr>
              <w:jc w:val="center"/>
              <w:rPr>
                <w:sz w:val="24"/>
                <w:szCs w:val="24"/>
              </w:rPr>
            </w:pPr>
            <w:r>
              <w:rPr>
                <w:rFonts w:hint="eastAsia"/>
                <w:sz w:val="24"/>
                <w:szCs w:val="24"/>
              </w:rPr>
              <w:t>1</w:t>
            </w:r>
          </w:p>
        </w:tc>
        <w:tc>
          <w:tcPr>
            <w:tcW w:w="1003" w:type="dxa"/>
            <w:noWrap/>
            <w:vAlign w:val="center"/>
          </w:tcPr>
          <w:p w:rsidR="006D27EC" w:rsidRDefault="00F16447">
            <w:pPr>
              <w:tabs>
                <w:tab w:val="left" w:pos="0"/>
                <w:tab w:val="left" w:pos="64"/>
              </w:tabs>
              <w:ind w:firstLineChars="8" w:firstLine="19"/>
              <w:rPr>
                <w:sz w:val="24"/>
                <w:szCs w:val="24"/>
              </w:rPr>
            </w:pPr>
            <w:r>
              <w:rPr>
                <w:rFonts w:hint="eastAsia"/>
                <w:sz w:val="24"/>
                <w:szCs w:val="24"/>
              </w:rPr>
              <w:t>挡墙放样验收</w:t>
            </w:r>
          </w:p>
        </w:tc>
        <w:tc>
          <w:tcPr>
            <w:tcW w:w="7320" w:type="dxa"/>
            <w:noWrap/>
          </w:tcPr>
          <w:p w:rsidR="006D27EC" w:rsidRDefault="00F16447">
            <w:pPr>
              <w:spacing w:line="280" w:lineRule="exact"/>
              <w:rPr>
                <w:sz w:val="24"/>
                <w:szCs w:val="24"/>
              </w:rPr>
            </w:pPr>
            <w:r>
              <w:rPr>
                <w:rFonts w:hint="eastAsia"/>
                <w:sz w:val="24"/>
                <w:szCs w:val="24"/>
              </w:rPr>
              <w:t>复核挡墙放样及标高，检</w:t>
            </w:r>
            <w:r>
              <w:rPr>
                <w:rFonts w:hAnsi="宋体" w:hint="eastAsia"/>
                <w:sz w:val="24"/>
                <w:szCs w:val="24"/>
              </w:rPr>
              <w:t>查</w:t>
            </w:r>
            <w:r>
              <w:rPr>
                <w:rFonts w:hint="eastAsia"/>
                <w:sz w:val="24"/>
                <w:szCs w:val="24"/>
              </w:rPr>
              <w:t>挡墙与原生树木、地下管线的位置是否冲突、挡墙与建筑物的空间</w:t>
            </w:r>
            <w:r>
              <w:rPr>
                <w:rFonts w:hAnsi="宋体" w:hint="eastAsia"/>
                <w:sz w:val="24"/>
                <w:szCs w:val="24"/>
              </w:rPr>
              <w:t>关系</w:t>
            </w:r>
            <w:r>
              <w:rPr>
                <w:rFonts w:hint="eastAsia"/>
                <w:sz w:val="24"/>
                <w:szCs w:val="24"/>
              </w:rPr>
              <w:t>是否</w:t>
            </w:r>
            <w:r>
              <w:rPr>
                <w:rFonts w:hAnsi="宋体" w:hint="eastAsia"/>
                <w:sz w:val="24"/>
                <w:szCs w:val="24"/>
              </w:rPr>
              <w:t>合理</w:t>
            </w:r>
            <w:r>
              <w:rPr>
                <w:rFonts w:hint="eastAsia"/>
                <w:sz w:val="24"/>
                <w:szCs w:val="24"/>
              </w:rPr>
              <w:t>，如发现不合理需及时调整；变形缝的留设应符合设计要求。</w:t>
            </w:r>
          </w:p>
        </w:tc>
        <w:tc>
          <w:tcPr>
            <w:tcW w:w="320" w:type="dxa"/>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553"/>
        </w:trPr>
        <w:tc>
          <w:tcPr>
            <w:tcW w:w="597" w:type="dxa"/>
            <w:vMerge/>
            <w:noWrap/>
            <w:vAlign w:val="center"/>
          </w:tcPr>
          <w:p w:rsidR="006D27EC" w:rsidRDefault="006D27EC">
            <w:pPr>
              <w:pBdr>
                <w:right w:val="single" w:sz="4" w:space="4" w:color="auto"/>
              </w:pBdr>
              <w:spacing w:line="400" w:lineRule="exact"/>
              <w:jc w:val="center"/>
              <w:rPr>
                <w:sz w:val="24"/>
                <w:szCs w:val="24"/>
              </w:rPr>
            </w:pPr>
          </w:p>
        </w:tc>
        <w:tc>
          <w:tcPr>
            <w:tcW w:w="331" w:type="dxa"/>
            <w:vMerge w:val="restart"/>
            <w:noWrap/>
            <w:vAlign w:val="center"/>
          </w:tcPr>
          <w:p w:rsidR="006D27EC" w:rsidRDefault="00F16447">
            <w:pPr>
              <w:jc w:val="center"/>
              <w:rPr>
                <w:sz w:val="24"/>
                <w:szCs w:val="24"/>
              </w:rPr>
            </w:pPr>
            <w:r>
              <w:rPr>
                <w:rFonts w:hint="eastAsia"/>
                <w:sz w:val="24"/>
                <w:szCs w:val="24"/>
              </w:rPr>
              <w:t>2</w:t>
            </w:r>
          </w:p>
        </w:tc>
        <w:tc>
          <w:tcPr>
            <w:tcW w:w="1003" w:type="dxa"/>
            <w:vMerge w:val="restart"/>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基槽验收</w:t>
            </w:r>
          </w:p>
        </w:tc>
        <w:tc>
          <w:tcPr>
            <w:tcW w:w="7320" w:type="dxa"/>
            <w:noWrap/>
          </w:tcPr>
          <w:p w:rsidR="006D27EC" w:rsidRDefault="00F16447">
            <w:pPr>
              <w:spacing w:line="280" w:lineRule="exact"/>
              <w:rPr>
                <w:sz w:val="24"/>
                <w:szCs w:val="24"/>
              </w:rPr>
            </w:pPr>
            <w:r>
              <w:rPr>
                <w:rFonts w:hint="eastAsia"/>
                <w:sz w:val="24"/>
                <w:szCs w:val="24"/>
              </w:rPr>
              <w:t>开挖过程中检查基础土质情况，根据土质情况及时调整开挖截面</w:t>
            </w:r>
            <w:r>
              <w:rPr>
                <w:rFonts w:hAnsi="宋体" w:hint="eastAsia"/>
                <w:sz w:val="24"/>
                <w:szCs w:val="24"/>
              </w:rPr>
              <w:t>、</w:t>
            </w:r>
            <w:r>
              <w:rPr>
                <w:rFonts w:hint="eastAsia"/>
                <w:sz w:val="24"/>
                <w:szCs w:val="24"/>
              </w:rPr>
              <w:t>标高、边坡，开挖过程中如果发现</w:t>
            </w:r>
            <w:r>
              <w:rPr>
                <w:rFonts w:hAnsi="宋体" w:hint="eastAsia"/>
                <w:sz w:val="24"/>
                <w:szCs w:val="24"/>
              </w:rPr>
              <w:t>土质</w:t>
            </w:r>
            <w:r>
              <w:rPr>
                <w:rFonts w:hint="eastAsia"/>
                <w:sz w:val="24"/>
                <w:szCs w:val="24"/>
              </w:rPr>
              <w:t>情况与勘察报告不符，应及时通报设计单位。</w:t>
            </w:r>
          </w:p>
        </w:tc>
        <w:tc>
          <w:tcPr>
            <w:tcW w:w="320" w:type="dxa"/>
            <w:vMerge w:val="restart"/>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47"/>
        </w:trPr>
        <w:tc>
          <w:tcPr>
            <w:tcW w:w="597" w:type="dxa"/>
            <w:vMerge/>
            <w:noWrap/>
          </w:tcPr>
          <w:p w:rsidR="006D27EC" w:rsidRDefault="006D27EC">
            <w:pPr>
              <w:spacing w:line="400" w:lineRule="exact"/>
              <w:rPr>
                <w:sz w:val="24"/>
                <w:szCs w:val="24"/>
              </w:rPr>
            </w:pPr>
          </w:p>
        </w:tc>
        <w:tc>
          <w:tcPr>
            <w:tcW w:w="331" w:type="dxa"/>
            <w:vMerge/>
            <w:noWrap/>
            <w:vAlign w:val="center"/>
          </w:tcPr>
          <w:p w:rsidR="006D27EC" w:rsidRDefault="006D27EC">
            <w:pPr>
              <w:jc w:val="center"/>
              <w:rPr>
                <w:sz w:val="24"/>
                <w:szCs w:val="24"/>
              </w:rPr>
            </w:pPr>
          </w:p>
        </w:tc>
        <w:tc>
          <w:tcPr>
            <w:tcW w:w="1003" w:type="dxa"/>
            <w:vMerge/>
            <w:noWrap/>
            <w:vAlign w:val="center"/>
          </w:tcPr>
          <w:p w:rsidR="006D27EC" w:rsidRDefault="006D27EC">
            <w:pPr>
              <w:jc w:val="center"/>
              <w:rPr>
                <w:sz w:val="24"/>
                <w:szCs w:val="24"/>
              </w:rPr>
            </w:pPr>
          </w:p>
        </w:tc>
        <w:tc>
          <w:tcPr>
            <w:tcW w:w="7320" w:type="dxa"/>
            <w:noWrap/>
          </w:tcPr>
          <w:p w:rsidR="006D27EC" w:rsidRDefault="00F16447">
            <w:pPr>
              <w:spacing w:line="280" w:lineRule="exact"/>
              <w:rPr>
                <w:sz w:val="24"/>
                <w:szCs w:val="24"/>
              </w:rPr>
            </w:pPr>
            <w:r>
              <w:rPr>
                <w:rFonts w:hint="eastAsia"/>
                <w:sz w:val="24"/>
                <w:szCs w:val="24"/>
              </w:rPr>
              <w:t>开挖完成后复核开挖尺寸</w:t>
            </w:r>
            <w:r>
              <w:rPr>
                <w:rFonts w:hAnsi="宋体" w:hint="eastAsia"/>
                <w:sz w:val="24"/>
                <w:szCs w:val="24"/>
              </w:rPr>
              <w:t>、</w:t>
            </w:r>
            <w:r>
              <w:rPr>
                <w:rFonts w:hint="eastAsia"/>
                <w:sz w:val="24"/>
                <w:szCs w:val="24"/>
              </w:rPr>
              <w:t>标高及核实工程量（须做隐蔽验收）。槽底内倾坡度应符合设计要求，设计无</w:t>
            </w:r>
            <w:r>
              <w:rPr>
                <w:rFonts w:hAnsi="宋体" w:hint="eastAsia"/>
                <w:sz w:val="24"/>
                <w:szCs w:val="24"/>
              </w:rPr>
              <w:t>要求</w:t>
            </w:r>
            <w:r>
              <w:rPr>
                <w:rFonts w:hint="eastAsia"/>
                <w:sz w:val="24"/>
                <w:szCs w:val="24"/>
              </w:rPr>
              <w:t>时，坡度宜控制在</w:t>
            </w:r>
            <w:r>
              <w:rPr>
                <w:rFonts w:hint="eastAsia"/>
                <w:sz w:val="24"/>
                <w:szCs w:val="24"/>
              </w:rPr>
              <w:t>5%</w:t>
            </w:r>
            <w:r>
              <w:rPr>
                <w:rFonts w:hint="eastAsia"/>
                <w:sz w:val="24"/>
                <w:szCs w:val="24"/>
              </w:rPr>
              <w:t>左右。</w:t>
            </w:r>
          </w:p>
        </w:tc>
        <w:tc>
          <w:tcPr>
            <w:tcW w:w="320" w:type="dxa"/>
            <w:vMerge/>
            <w:noWrap/>
            <w:vAlign w:val="center"/>
          </w:tcPr>
          <w:p w:rsidR="006D27EC" w:rsidRDefault="006D27EC" w:rsidP="000B66DD">
            <w:pPr>
              <w:ind w:leftChars="-58" w:left="-197" w:rightChars="-60" w:right="-204" w:firstLineChars="7" w:firstLine="17"/>
              <w:jc w:val="center"/>
              <w:rPr>
                <w:rFonts w:ascii="MS UI Gothic" w:eastAsia="MS UI Gothic" w:hAnsi="MS UI Gothic"/>
                <w:sz w:val="24"/>
                <w:szCs w:val="24"/>
              </w:rPr>
            </w:pPr>
          </w:p>
        </w:tc>
      </w:tr>
      <w:tr w:rsidR="006D27EC">
        <w:trPr>
          <w:cantSplit/>
          <w:trHeight w:val="290"/>
        </w:trPr>
        <w:tc>
          <w:tcPr>
            <w:tcW w:w="597" w:type="dxa"/>
            <w:vMerge/>
            <w:noWrap/>
          </w:tcPr>
          <w:p w:rsidR="006D27EC" w:rsidRDefault="006D27EC">
            <w:pPr>
              <w:spacing w:line="400" w:lineRule="exact"/>
              <w:rPr>
                <w:sz w:val="24"/>
                <w:szCs w:val="24"/>
              </w:rPr>
            </w:pPr>
          </w:p>
        </w:tc>
        <w:tc>
          <w:tcPr>
            <w:tcW w:w="331" w:type="dxa"/>
            <w:vMerge w:val="restart"/>
            <w:noWrap/>
            <w:vAlign w:val="center"/>
          </w:tcPr>
          <w:p w:rsidR="006D27EC" w:rsidRDefault="00F16447">
            <w:pPr>
              <w:jc w:val="center"/>
              <w:rPr>
                <w:sz w:val="24"/>
                <w:szCs w:val="24"/>
              </w:rPr>
            </w:pPr>
            <w:r>
              <w:rPr>
                <w:rFonts w:hint="eastAsia"/>
                <w:sz w:val="24"/>
                <w:szCs w:val="24"/>
              </w:rPr>
              <w:t>3</w:t>
            </w:r>
          </w:p>
        </w:tc>
        <w:tc>
          <w:tcPr>
            <w:tcW w:w="1003" w:type="dxa"/>
            <w:vMerge w:val="restart"/>
            <w:noWrap/>
            <w:vAlign w:val="center"/>
          </w:tcPr>
          <w:p w:rsidR="006D27EC" w:rsidRDefault="00F16447">
            <w:pPr>
              <w:jc w:val="center"/>
              <w:rPr>
                <w:sz w:val="24"/>
                <w:szCs w:val="24"/>
              </w:rPr>
            </w:pPr>
            <w:r>
              <w:rPr>
                <w:rFonts w:hint="eastAsia"/>
                <w:sz w:val="24"/>
                <w:szCs w:val="24"/>
              </w:rPr>
              <w:t>挡墙基础验收</w:t>
            </w:r>
          </w:p>
        </w:tc>
        <w:tc>
          <w:tcPr>
            <w:tcW w:w="7320" w:type="dxa"/>
            <w:noWrap/>
          </w:tcPr>
          <w:p w:rsidR="006D27EC" w:rsidRDefault="00F16447">
            <w:pPr>
              <w:rPr>
                <w:sz w:val="24"/>
                <w:szCs w:val="24"/>
              </w:rPr>
            </w:pPr>
            <w:r>
              <w:rPr>
                <w:rFonts w:hint="eastAsia"/>
                <w:sz w:val="24"/>
                <w:szCs w:val="24"/>
              </w:rPr>
              <w:t>基础顶标高：应符合设计要求且低于种植土</w:t>
            </w:r>
            <w:r>
              <w:rPr>
                <w:rFonts w:hint="eastAsia"/>
                <w:sz w:val="24"/>
                <w:szCs w:val="24"/>
              </w:rPr>
              <w:t>200</w:t>
            </w:r>
            <w:r>
              <w:rPr>
                <w:rFonts w:hAnsi="宋体" w:hint="eastAsia"/>
                <w:sz w:val="24"/>
                <w:szCs w:val="24"/>
              </w:rPr>
              <w:t>㎜，防止种植土沉降造成基础外露。</w:t>
            </w:r>
          </w:p>
        </w:tc>
        <w:tc>
          <w:tcPr>
            <w:tcW w:w="320" w:type="dxa"/>
            <w:vMerge w:val="restart"/>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90"/>
        </w:trPr>
        <w:tc>
          <w:tcPr>
            <w:tcW w:w="597" w:type="dxa"/>
            <w:vMerge/>
            <w:noWrap/>
          </w:tcPr>
          <w:p w:rsidR="006D27EC" w:rsidRDefault="006D27EC">
            <w:pPr>
              <w:spacing w:line="400" w:lineRule="exact"/>
              <w:rPr>
                <w:sz w:val="24"/>
                <w:szCs w:val="24"/>
              </w:rPr>
            </w:pPr>
          </w:p>
        </w:tc>
        <w:tc>
          <w:tcPr>
            <w:tcW w:w="331" w:type="dxa"/>
            <w:vMerge/>
            <w:noWrap/>
            <w:vAlign w:val="center"/>
          </w:tcPr>
          <w:p w:rsidR="006D27EC" w:rsidRDefault="006D27EC">
            <w:pPr>
              <w:jc w:val="center"/>
              <w:rPr>
                <w:sz w:val="24"/>
                <w:szCs w:val="24"/>
              </w:rPr>
            </w:pPr>
          </w:p>
        </w:tc>
        <w:tc>
          <w:tcPr>
            <w:tcW w:w="1003" w:type="dxa"/>
            <w:vMerge/>
            <w:noWrap/>
            <w:vAlign w:val="center"/>
          </w:tcPr>
          <w:p w:rsidR="006D27EC" w:rsidRDefault="006D27EC">
            <w:pPr>
              <w:jc w:val="center"/>
              <w:rPr>
                <w:sz w:val="24"/>
                <w:szCs w:val="24"/>
              </w:rPr>
            </w:pPr>
          </w:p>
        </w:tc>
        <w:tc>
          <w:tcPr>
            <w:tcW w:w="7320" w:type="dxa"/>
            <w:noWrap/>
          </w:tcPr>
          <w:p w:rsidR="006D27EC" w:rsidRDefault="00F16447">
            <w:pPr>
              <w:spacing w:line="280" w:lineRule="exact"/>
              <w:rPr>
                <w:sz w:val="24"/>
                <w:szCs w:val="24"/>
              </w:rPr>
            </w:pPr>
            <w:r>
              <w:rPr>
                <w:rFonts w:hint="eastAsia"/>
                <w:sz w:val="24"/>
                <w:szCs w:val="24"/>
              </w:rPr>
              <w:t>块石基础：槽底应清理平整，干铺毛块石，块石基础大放脚尺寸应符合设计要求。块石应分层用细石砼灌实，细石砼标号应符合设计要求。块石基础的截面尺寸应符合设计要求。</w:t>
            </w:r>
          </w:p>
        </w:tc>
        <w:tc>
          <w:tcPr>
            <w:tcW w:w="320" w:type="dxa"/>
            <w:vMerge/>
            <w:noWrap/>
            <w:vAlign w:val="center"/>
          </w:tcPr>
          <w:p w:rsidR="006D27EC" w:rsidRDefault="006D27EC" w:rsidP="000B66DD">
            <w:pPr>
              <w:ind w:leftChars="-58" w:left="-197" w:rightChars="-60" w:right="-204" w:firstLineChars="7" w:firstLine="17"/>
              <w:jc w:val="center"/>
              <w:rPr>
                <w:rFonts w:ascii="MS UI Gothic" w:eastAsia="MS UI Gothic" w:hAnsi="MS UI Gothic"/>
                <w:sz w:val="24"/>
                <w:szCs w:val="24"/>
              </w:rPr>
            </w:pPr>
          </w:p>
        </w:tc>
      </w:tr>
      <w:tr w:rsidR="006D27EC">
        <w:trPr>
          <w:cantSplit/>
          <w:trHeight w:val="146"/>
        </w:trPr>
        <w:tc>
          <w:tcPr>
            <w:tcW w:w="597" w:type="dxa"/>
            <w:vMerge/>
            <w:noWrap/>
          </w:tcPr>
          <w:p w:rsidR="006D27EC" w:rsidRDefault="006D27EC">
            <w:pPr>
              <w:spacing w:line="400" w:lineRule="exact"/>
              <w:rPr>
                <w:sz w:val="24"/>
                <w:szCs w:val="24"/>
              </w:rPr>
            </w:pPr>
          </w:p>
        </w:tc>
        <w:tc>
          <w:tcPr>
            <w:tcW w:w="331" w:type="dxa"/>
            <w:vMerge/>
            <w:noWrap/>
            <w:vAlign w:val="center"/>
          </w:tcPr>
          <w:p w:rsidR="006D27EC" w:rsidRDefault="006D27EC">
            <w:pPr>
              <w:jc w:val="center"/>
              <w:rPr>
                <w:sz w:val="24"/>
                <w:szCs w:val="24"/>
              </w:rPr>
            </w:pPr>
          </w:p>
        </w:tc>
        <w:tc>
          <w:tcPr>
            <w:tcW w:w="1003" w:type="dxa"/>
            <w:vMerge/>
            <w:noWrap/>
            <w:vAlign w:val="center"/>
          </w:tcPr>
          <w:p w:rsidR="006D27EC" w:rsidRDefault="006D27EC">
            <w:pPr>
              <w:jc w:val="center"/>
              <w:rPr>
                <w:sz w:val="24"/>
                <w:szCs w:val="24"/>
              </w:rPr>
            </w:pPr>
          </w:p>
        </w:tc>
        <w:tc>
          <w:tcPr>
            <w:tcW w:w="7320" w:type="dxa"/>
            <w:noWrap/>
          </w:tcPr>
          <w:p w:rsidR="006D27EC" w:rsidRDefault="00F16447">
            <w:pPr>
              <w:rPr>
                <w:sz w:val="24"/>
                <w:szCs w:val="24"/>
              </w:rPr>
            </w:pPr>
            <w:r>
              <w:rPr>
                <w:rFonts w:hint="eastAsia"/>
                <w:sz w:val="24"/>
                <w:szCs w:val="24"/>
              </w:rPr>
              <w:t>砼基础：砼基础的截面尺寸、配筋数量、砼强度等应符合设计及规范要求。</w:t>
            </w:r>
          </w:p>
        </w:tc>
        <w:tc>
          <w:tcPr>
            <w:tcW w:w="320" w:type="dxa"/>
            <w:vMerge/>
            <w:noWrap/>
            <w:vAlign w:val="center"/>
          </w:tcPr>
          <w:p w:rsidR="006D27EC" w:rsidRDefault="006D27EC" w:rsidP="000B66DD">
            <w:pPr>
              <w:ind w:leftChars="-58" w:left="-197" w:rightChars="-60" w:right="-204" w:firstLineChars="7" w:firstLine="17"/>
              <w:jc w:val="center"/>
              <w:rPr>
                <w:rFonts w:ascii="MS UI Gothic" w:eastAsia="MS UI Gothic" w:hAnsi="MS UI Gothic"/>
                <w:sz w:val="24"/>
                <w:szCs w:val="24"/>
              </w:rPr>
            </w:pPr>
          </w:p>
        </w:tc>
      </w:tr>
      <w:tr w:rsidR="006D27EC">
        <w:trPr>
          <w:cantSplit/>
          <w:trHeight w:val="854"/>
        </w:trPr>
        <w:tc>
          <w:tcPr>
            <w:tcW w:w="597" w:type="dxa"/>
            <w:vMerge/>
            <w:noWrap/>
          </w:tcPr>
          <w:p w:rsidR="006D27EC" w:rsidRDefault="006D27EC">
            <w:pPr>
              <w:spacing w:line="400" w:lineRule="exact"/>
              <w:rPr>
                <w:sz w:val="24"/>
                <w:szCs w:val="24"/>
              </w:rPr>
            </w:pPr>
          </w:p>
        </w:tc>
        <w:tc>
          <w:tcPr>
            <w:tcW w:w="331" w:type="dxa"/>
            <w:vMerge w:val="restart"/>
            <w:noWrap/>
            <w:vAlign w:val="center"/>
          </w:tcPr>
          <w:p w:rsidR="006D27EC" w:rsidRDefault="00F16447">
            <w:pPr>
              <w:jc w:val="center"/>
              <w:rPr>
                <w:sz w:val="24"/>
                <w:szCs w:val="24"/>
              </w:rPr>
            </w:pPr>
            <w:r>
              <w:rPr>
                <w:rFonts w:hint="eastAsia"/>
                <w:sz w:val="24"/>
                <w:szCs w:val="24"/>
              </w:rPr>
              <w:t>4</w:t>
            </w:r>
          </w:p>
        </w:tc>
        <w:tc>
          <w:tcPr>
            <w:tcW w:w="1003" w:type="dxa"/>
            <w:vMerge w:val="restart"/>
            <w:noWrap/>
            <w:vAlign w:val="center"/>
          </w:tcPr>
          <w:p w:rsidR="006D27EC" w:rsidRDefault="00F16447">
            <w:pPr>
              <w:rPr>
                <w:sz w:val="24"/>
                <w:szCs w:val="24"/>
              </w:rPr>
            </w:pPr>
            <w:r>
              <w:rPr>
                <w:rFonts w:hint="eastAsia"/>
                <w:sz w:val="24"/>
                <w:szCs w:val="24"/>
              </w:rPr>
              <w:t>墙身砌筑</w:t>
            </w:r>
          </w:p>
        </w:tc>
        <w:tc>
          <w:tcPr>
            <w:tcW w:w="7320" w:type="dxa"/>
            <w:tcBorders>
              <w:bottom w:val="single" w:sz="4" w:space="0" w:color="auto"/>
            </w:tcBorders>
            <w:noWrap/>
            <w:vAlign w:val="center"/>
          </w:tcPr>
          <w:p w:rsidR="006D27EC" w:rsidRDefault="00F16447">
            <w:pPr>
              <w:spacing w:line="280" w:lineRule="exact"/>
              <w:rPr>
                <w:sz w:val="24"/>
                <w:szCs w:val="24"/>
              </w:rPr>
            </w:pPr>
            <w:r>
              <w:rPr>
                <w:rFonts w:hint="eastAsia"/>
                <w:sz w:val="24"/>
                <w:szCs w:val="24"/>
              </w:rPr>
              <w:t>山石砌筑要求接缝自然、密实；自然完整面朝外，原则上山石砌筑规格宜下大上小，逐层递减，上下错缝搭接，错落有序；破面及砂浆不得外露，不允许用小块石、破残山石塞缝，保证外立面美观，石材外露面匀称。</w:t>
            </w:r>
          </w:p>
        </w:tc>
        <w:tc>
          <w:tcPr>
            <w:tcW w:w="320" w:type="dxa"/>
            <w:vMerge w:val="restart"/>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507"/>
        </w:trPr>
        <w:tc>
          <w:tcPr>
            <w:tcW w:w="597" w:type="dxa"/>
            <w:vMerge/>
            <w:noWrap/>
          </w:tcPr>
          <w:p w:rsidR="006D27EC" w:rsidRDefault="006D27EC">
            <w:pPr>
              <w:spacing w:line="400" w:lineRule="exact"/>
              <w:rPr>
                <w:sz w:val="24"/>
                <w:szCs w:val="24"/>
              </w:rPr>
            </w:pPr>
          </w:p>
        </w:tc>
        <w:tc>
          <w:tcPr>
            <w:tcW w:w="331" w:type="dxa"/>
            <w:vMerge/>
            <w:noWrap/>
            <w:vAlign w:val="center"/>
          </w:tcPr>
          <w:p w:rsidR="006D27EC" w:rsidRDefault="006D27EC">
            <w:pPr>
              <w:rPr>
                <w:sz w:val="24"/>
                <w:szCs w:val="24"/>
              </w:rPr>
            </w:pPr>
          </w:p>
        </w:tc>
        <w:tc>
          <w:tcPr>
            <w:tcW w:w="1003" w:type="dxa"/>
            <w:vMerge/>
            <w:noWrap/>
            <w:vAlign w:val="center"/>
          </w:tcPr>
          <w:p w:rsidR="006D27EC" w:rsidRDefault="006D27EC">
            <w:pPr>
              <w:rPr>
                <w:sz w:val="24"/>
                <w:szCs w:val="24"/>
              </w:rPr>
            </w:pPr>
          </w:p>
        </w:tc>
        <w:tc>
          <w:tcPr>
            <w:tcW w:w="7320" w:type="dxa"/>
            <w:tcBorders>
              <w:top w:val="single" w:sz="4" w:space="0" w:color="auto"/>
            </w:tcBorders>
            <w:noWrap/>
          </w:tcPr>
          <w:p w:rsidR="006D27EC" w:rsidRDefault="00F16447">
            <w:pPr>
              <w:spacing w:line="280" w:lineRule="exact"/>
              <w:rPr>
                <w:sz w:val="24"/>
                <w:szCs w:val="24"/>
              </w:rPr>
            </w:pPr>
            <w:r>
              <w:rPr>
                <w:rFonts w:hint="eastAsia"/>
                <w:sz w:val="24"/>
                <w:szCs w:val="24"/>
              </w:rPr>
              <w:t>检查放坡系数是否符合设计要求；挡墙内块石分层坐浆（每层</w:t>
            </w:r>
            <w:r>
              <w:rPr>
                <w:rFonts w:hint="eastAsia"/>
                <w:sz w:val="24"/>
                <w:szCs w:val="24"/>
              </w:rPr>
              <w:t>30CM</w:t>
            </w:r>
            <w:r>
              <w:rPr>
                <w:rFonts w:hint="eastAsia"/>
                <w:sz w:val="24"/>
                <w:szCs w:val="24"/>
              </w:rPr>
              <w:t>左右），坐浆饱满（砂浆饱度不小于</w:t>
            </w:r>
            <w:r>
              <w:rPr>
                <w:rFonts w:hint="eastAsia"/>
                <w:sz w:val="24"/>
                <w:szCs w:val="24"/>
              </w:rPr>
              <w:t>80%</w:t>
            </w:r>
            <w:r>
              <w:rPr>
                <w:rFonts w:hint="eastAsia"/>
                <w:sz w:val="24"/>
                <w:szCs w:val="24"/>
              </w:rPr>
              <w:t>）；墙身内块石或山石错缝咬合，不能出现通缝断层现象。</w:t>
            </w:r>
          </w:p>
        </w:tc>
        <w:tc>
          <w:tcPr>
            <w:tcW w:w="320" w:type="dxa"/>
            <w:vMerge/>
            <w:noWrap/>
            <w:vAlign w:val="center"/>
          </w:tcPr>
          <w:p w:rsidR="006D27EC" w:rsidRDefault="006D27EC">
            <w:pPr>
              <w:ind w:leftChars="-58" w:left="-197" w:rightChars="-60" w:right="-204"/>
              <w:jc w:val="center"/>
              <w:rPr>
                <w:rFonts w:ascii="MS UI Gothic" w:eastAsia="MS UI Gothic" w:hAnsi="MS UI Gothic"/>
                <w:sz w:val="24"/>
                <w:szCs w:val="24"/>
              </w:rPr>
            </w:pPr>
          </w:p>
        </w:tc>
      </w:tr>
      <w:tr w:rsidR="006D27EC">
        <w:trPr>
          <w:cantSplit/>
          <w:trHeight w:val="184"/>
        </w:trPr>
        <w:tc>
          <w:tcPr>
            <w:tcW w:w="597" w:type="dxa"/>
            <w:vMerge/>
            <w:noWrap/>
          </w:tcPr>
          <w:p w:rsidR="006D27EC" w:rsidRDefault="006D27EC">
            <w:pPr>
              <w:spacing w:line="400" w:lineRule="exact"/>
              <w:rPr>
                <w:sz w:val="24"/>
                <w:szCs w:val="24"/>
              </w:rPr>
            </w:pPr>
          </w:p>
        </w:tc>
        <w:tc>
          <w:tcPr>
            <w:tcW w:w="331" w:type="dxa"/>
            <w:vMerge/>
            <w:noWrap/>
            <w:vAlign w:val="center"/>
          </w:tcPr>
          <w:p w:rsidR="006D27EC" w:rsidRDefault="006D27EC">
            <w:pPr>
              <w:rPr>
                <w:sz w:val="24"/>
                <w:szCs w:val="24"/>
              </w:rPr>
            </w:pPr>
          </w:p>
        </w:tc>
        <w:tc>
          <w:tcPr>
            <w:tcW w:w="1003" w:type="dxa"/>
            <w:vMerge/>
            <w:noWrap/>
            <w:vAlign w:val="center"/>
          </w:tcPr>
          <w:p w:rsidR="006D27EC" w:rsidRDefault="006D27EC">
            <w:pPr>
              <w:rPr>
                <w:sz w:val="24"/>
                <w:szCs w:val="24"/>
              </w:rPr>
            </w:pPr>
          </w:p>
        </w:tc>
        <w:tc>
          <w:tcPr>
            <w:tcW w:w="7320" w:type="dxa"/>
            <w:tcBorders>
              <w:top w:val="single" w:sz="4" w:space="0" w:color="auto"/>
            </w:tcBorders>
            <w:noWrap/>
          </w:tcPr>
          <w:p w:rsidR="006D27EC" w:rsidRDefault="00F16447">
            <w:pPr>
              <w:spacing w:line="280" w:lineRule="exact"/>
              <w:rPr>
                <w:sz w:val="24"/>
                <w:szCs w:val="24"/>
              </w:rPr>
            </w:pPr>
            <w:r>
              <w:rPr>
                <w:rFonts w:hint="eastAsia"/>
                <w:sz w:val="24"/>
                <w:szCs w:val="24"/>
              </w:rPr>
              <w:t>砌筑过程中，抽查砂浆配比是否符合设计及规范要求。</w:t>
            </w:r>
          </w:p>
        </w:tc>
        <w:tc>
          <w:tcPr>
            <w:tcW w:w="320" w:type="dxa"/>
            <w:vMerge/>
            <w:noWrap/>
            <w:vAlign w:val="center"/>
          </w:tcPr>
          <w:p w:rsidR="006D27EC" w:rsidRDefault="006D27EC">
            <w:pPr>
              <w:ind w:leftChars="-58" w:left="-197" w:rightChars="-60" w:right="-204"/>
              <w:jc w:val="center"/>
              <w:rPr>
                <w:rFonts w:ascii="MS UI Gothic" w:eastAsia="MS UI Gothic" w:hAnsi="MS UI Gothic"/>
                <w:sz w:val="24"/>
                <w:szCs w:val="24"/>
              </w:rPr>
            </w:pPr>
          </w:p>
        </w:tc>
      </w:tr>
      <w:tr w:rsidR="006D27EC">
        <w:trPr>
          <w:cantSplit/>
          <w:trHeight w:val="146"/>
        </w:trPr>
        <w:tc>
          <w:tcPr>
            <w:tcW w:w="597" w:type="dxa"/>
            <w:vMerge/>
            <w:noWrap/>
          </w:tcPr>
          <w:p w:rsidR="006D27EC" w:rsidRDefault="006D27EC">
            <w:pPr>
              <w:spacing w:line="400" w:lineRule="exact"/>
              <w:rPr>
                <w:sz w:val="24"/>
                <w:szCs w:val="24"/>
              </w:rPr>
            </w:pPr>
          </w:p>
        </w:tc>
        <w:tc>
          <w:tcPr>
            <w:tcW w:w="331" w:type="dxa"/>
            <w:vMerge/>
            <w:noWrap/>
            <w:vAlign w:val="center"/>
          </w:tcPr>
          <w:p w:rsidR="006D27EC" w:rsidRDefault="006D27EC">
            <w:pPr>
              <w:jc w:val="center"/>
              <w:rPr>
                <w:sz w:val="24"/>
                <w:szCs w:val="24"/>
              </w:rPr>
            </w:pPr>
          </w:p>
        </w:tc>
        <w:tc>
          <w:tcPr>
            <w:tcW w:w="1003" w:type="dxa"/>
            <w:vMerge/>
            <w:noWrap/>
            <w:vAlign w:val="center"/>
          </w:tcPr>
          <w:p w:rsidR="006D27EC" w:rsidRDefault="006D27EC">
            <w:pPr>
              <w:jc w:val="center"/>
              <w:rPr>
                <w:sz w:val="24"/>
                <w:szCs w:val="24"/>
              </w:rPr>
            </w:pPr>
          </w:p>
        </w:tc>
        <w:tc>
          <w:tcPr>
            <w:tcW w:w="7320" w:type="dxa"/>
            <w:noWrap/>
          </w:tcPr>
          <w:p w:rsidR="006D27EC" w:rsidRDefault="00F16447">
            <w:pPr>
              <w:spacing w:line="280" w:lineRule="exact"/>
              <w:rPr>
                <w:sz w:val="24"/>
                <w:szCs w:val="24"/>
              </w:rPr>
            </w:pPr>
            <w:r>
              <w:rPr>
                <w:rFonts w:hint="eastAsia"/>
                <w:sz w:val="24"/>
                <w:szCs w:val="24"/>
              </w:rPr>
              <w:t>墙身每天砌筑高度不</w:t>
            </w:r>
            <w:r>
              <w:rPr>
                <w:rFonts w:hAnsi="宋体" w:hint="eastAsia"/>
                <w:sz w:val="24"/>
                <w:szCs w:val="24"/>
              </w:rPr>
              <w:t>超过</w:t>
            </w:r>
            <w:r>
              <w:rPr>
                <w:rFonts w:hint="eastAsia"/>
                <w:sz w:val="24"/>
                <w:szCs w:val="24"/>
              </w:rPr>
              <w:t>2</w:t>
            </w:r>
            <w:r>
              <w:rPr>
                <w:rFonts w:hint="eastAsia"/>
                <w:sz w:val="24"/>
                <w:szCs w:val="24"/>
              </w:rPr>
              <w:t>米，雨天不能施工。</w:t>
            </w:r>
          </w:p>
        </w:tc>
        <w:tc>
          <w:tcPr>
            <w:tcW w:w="320" w:type="dxa"/>
            <w:vMerge/>
            <w:noWrap/>
            <w:vAlign w:val="center"/>
          </w:tcPr>
          <w:p w:rsidR="006D27EC" w:rsidRDefault="006D27EC">
            <w:pPr>
              <w:ind w:leftChars="-58" w:left="-197" w:rightChars="-60" w:right="-204"/>
              <w:jc w:val="center"/>
              <w:rPr>
                <w:sz w:val="24"/>
                <w:szCs w:val="24"/>
              </w:rPr>
            </w:pPr>
          </w:p>
        </w:tc>
      </w:tr>
    </w:tbl>
    <w:p w:rsidR="006D27EC" w:rsidRDefault="006D27EC">
      <w:pPr>
        <w:rPr>
          <w:sz w:val="24"/>
          <w:szCs w:val="24"/>
        </w:rPr>
      </w:pPr>
    </w:p>
    <w:tbl>
      <w:tblPr>
        <w:tblW w:w="96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48"/>
        <w:gridCol w:w="250"/>
        <w:gridCol w:w="752"/>
        <w:gridCol w:w="7869"/>
        <w:gridCol w:w="296"/>
      </w:tblGrid>
      <w:tr w:rsidR="006D27EC">
        <w:trPr>
          <w:trHeight w:val="274"/>
        </w:trPr>
        <w:tc>
          <w:tcPr>
            <w:tcW w:w="1450"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8165"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Pr>
        <w:tc>
          <w:tcPr>
            <w:tcW w:w="448" w:type="dxa"/>
            <w:vMerge w:val="restart"/>
            <w:tcBorders>
              <w:top w:val="single" w:sz="12" w:space="0" w:color="auto"/>
            </w:tcBorders>
            <w:noWrap/>
            <w:vAlign w:val="center"/>
          </w:tcPr>
          <w:p w:rsidR="006D27EC" w:rsidRDefault="00F16447">
            <w:pPr>
              <w:pBdr>
                <w:right w:val="single" w:sz="4" w:space="4" w:color="auto"/>
              </w:pBdr>
              <w:spacing w:line="400" w:lineRule="exact"/>
              <w:rPr>
                <w:sz w:val="24"/>
                <w:szCs w:val="24"/>
              </w:rPr>
            </w:pPr>
            <w:r>
              <w:rPr>
                <w:rFonts w:hint="eastAsia"/>
                <w:sz w:val="24"/>
                <w:szCs w:val="24"/>
              </w:rPr>
              <w:t>过程</w:t>
            </w:r>
          </w:p>
          <w:p w:rsidR="006D27EC" w:rsidRDefault="00F16447">
            <w:pPr>
              <w:pBdr>
                <w:right w:val="single" w:sz="4" w:space="4" w:color="auto"/>
              </w:pBdr>
              <w:spacing w:line="400" w:lineRule="exact"/>
              <w:rPr>
                <w:sz w:val="24"/>
                <w:szCs w:val="24"/>
              </w:rPr>
            </w:pPr>
            <w:r>
              <w:rPr>
                <w:rFonts w:hint="eastAsia"/>
                <w:sz w:val="24"/>
                <w:szCs w:val="24"/>
              </w:rPr>
              <w:t>控制</w:t>
            </w:r>
          </w:p>
        </w:tc>
        <w:tc>
          <w:tcPr>
            <w:tcW w:w="250" w:type="dxa"/>
            <w:tcBorders>
              <w:top w:val="single" w:sz="12" w:space="0" w:color="auto"/>
            </w:tcBorders>
            <w:noWrap/>
            <w:vAlign w:val="center"/>
          </w:tcPr>
          <w:p w:rsidR="006D27EC" w:rsidRDefault="00F16447">
            <w:pPr>
              <w:jc w:val="center"/>
              <w:rPr>
                <w:sz w:val="24"/>
                <w:szCs w:val="24"/>
              </w:rPr>
            </w:pPr>
            <w:r>
              <w:rPr>
                <w:rFonts w:hint="eastAsia"/>
                <w:sz w:val="24"/>
                <w:szCs w:val="24"/>
              </w:rPr>
              <w:t>5</w:t>
            </w:r>
          </w:p>
        </w:tc>
        <w:tc>
          <w:tcPr>
            <w:tcW w:w="752" w:type="dxa"/>
            <w:tcBorders>
              <w:top w:val="single" w:sz="12" w:space="0" w:color="auto"/>
            </w:tcBorders>
            <w:noWrap/>
            <w:vAlign w:val="center"/>
          </w:tcPr>
          <w:p w:rsidR="006D27EC" w:rsidRDefault="00F16447">
            <w:pPr>
              <w:jc w:val="center"/>
              <w:rPr>
                <w:sz w:val="24"/>
                <w:szCs w:val="24"/>
              </w:rPr>
            </w:pPr>
            <w:r>
              <w:rPr>
                <w:rFonts w:hint="eastAsia"/>
                <w:sz w:val="24"/>
                <w:szCs w:val="24"/>
              </w:rPr>
              <w:t>泄水孔</w:t>
            </w:r>
          </w:p>
        </w:tc>
        <w:tc>
          <w:tcPr>
            <w:tcW w:w="7869" w:type="dxa"/>
            <w:tcBorders>
              <w:top w:val="single" w:sz="12" w:space="0" w:color="auto"/>
            </w:tcBorders>
            <w:noWrap/>
          </w:tcPr>
          <w:p w:rsidR="006D27EC" w:rsidRDefault="00F16447">
            <w:pPr>
              <w:rPr>
                <w:sz w:val="24"/>
                <w:szCs w:val="24"/>
              </w:rPr>
            </w:pPr>
            <w:r>
              <w:rPr>
                <w:rFonts w:hint="eastAsia"/>
                <w:sz w:val="24"/>
                <w:szCs w:val="24"/>
              </w:rPr>
              <w:t>山石景观挡墙应采用与石材颜色相近的管材做泄水管，墙身后管口按设计要求用做疏水层，设计无要求时用卵石或碎石做疏水层，长、宽各为</w:t>
            </w:r>
            <w:r>
              <w:rPr>
                <w:rFonts w:hint="eastAsia"/>
                <w:sz w:val="24"/>
                <w:szCs w:val="24"/>
              </w:rPr>
              <w:t>300</w:t>
            </w:r>
            <w:r>
              <w:rPr>
                <w:rFonts w:hAnsi="宋体" w:hint="eastAsia"/>
                <w:sz w:val="24"/>
                <w:szCs w:val="24"/>
              </w:rPr>
              <w:t>㎜</w:t>
            </w:r>
            <w:r>
              <w:rPr>
                <w:rFonts w:hint="eastAsia"/>
                <w:sz w:val="24"/>
                <w:szCs w:val="24"/>
              </w:rPr>
              <w:t>，厚为</w:t>
            </w:r>
            <w:r>
              <w:rPr>
                <w:rFonts w:hint="eastAsia"/>
                <w:sz w:val="24"/>
                <w:szCs w:val="24"/>
              </w:rPr>
              <w:t>200</w:t>
            </w:r>
            <w:r>
              <w:rPr>
                <w:rFonts w:hAnsi="宋体" w:hint="eastAsia"/>
                <w:sz w:val="24"/>
                <w:szCs w:val="24"/>
              </w:rPr>
              <w:t>㎜</w:t>
            </w:r>
            <w:r>
              <w:rPr>
                <w:rFonts w:hint="eastAsia"/>
                <w:sz w:val="24"/>
                <w:szCs w:val="24"/>
              </w:rPr>
              <w:t>；泄水管向外倾斜</w:t>
            </w:r>
            <w:r>
              <w:rPr>
                <w:rFonts w:hint="eastAsia"/>
                <w:sz w:val="24"/>
                <w:szCs w:val="24"/>
              </w:rPr>
              <w:t>15%</w:t>
            </w:r>
            <w:r>
              <w:rPr>
                <w:rFonts w:hint="eastAsia"/>
                <w:sz w:val="24"/>
                <w:szCs w:val="24"/>
              </w:rPr>
              <w:t>坡度，外口同山石面平；泄水孔的间距应符合设计及规范要求。</w:t>
            </w:r>
          </w:p>
        </w:tc>
        <w:tc>
          <w:tcPr>
            <w:tcW w:w="296" w:type="dxa"/>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Pr>
        <w:tc>
          <w:tcPr>
            <w:tcW w:w="448" w:type="dxa"/>
            <w:vMerge/>
            <w:noWrap/>
          </w:tcPr>
          <w:p w:rsidR="006D27EC" w:rsidRDefault="006D27EC">
            <w:pPr>
              <w:spacing w:line="400" w:lineRule="exact"/>
              <w:rPr>
                <w:sz w:val="24"/>
                <w:szCs w:val="24"/>
              </w:rPr>
            </w:pPr>
          </w:p>
        </w:tc>
        <w:tc>
          <w:tcPr>
            <w:tcW w:w="250" w:type="dxa"/>
            <w:vMerge w:val="restart"/>
            <w:noWrap/>
            <w:vAlign w:val="center"/>
          </w:tcPr>
          <w:p w:rsidR="006D27EC" w:rsidRDefault="00F16447">
            <w:pPr>
              <w:jc w:val="center"/>
              <w:rPr>
                <w:sz w:val="24"/>
                <w:szCs w:val="24"/>
              </w:rPr>
            </w:pPr>
            <w:r>
              <w:rPr>
                <w:rFonts w:hint="eastAsia"/>
                <w:sz w:val="24"/>
                <w:szCs w:val="24"/>
              </w:rPr>
              <w:t>6</w:t>
            </w:r>
          </w:p>
        </w:tc>
        <w:tc>
          <w:tcPr>
            <w:tcW w:w="752" w:type="dxa"/>
            <w:vMerge w:val="restart"/>
            <w:noWrap/>
            <w:vAlign w:val="center"/>
          </w:tcPr>
          <w:p w:rsidR="006D27EC" w:rsidRDefault="00F16447">
            <w:pPr>
              <w:jc w:val="center"/>
              <w:rPr>
                <w:sz w:val="24"/>
                <w:szCs w:val="24"/>
              </w:rPr>
            </w:pPr>
            <w:r>
              <w:rPr>
                <w:rFonts w:hint="eastAsia"/>
                <w:sz w:val="24"/>
                <w:szCs w:val="24"/>
              </w:rPr>
              <w:t>回填土</w:t>
            </w:r>
          </w:p>
        </w:tc>
        <w:tc>
          <w:tcPr>
            <w:tcW w:w="7869" w:type="dxa"/>
            <w:noWrap/>
          </w:tcPr>
          <w:p w:rsidR="006D27EC" w:rsidRDefault="00F16447">
            <w:pPr>
              <w:rPr>
                <w:sz w:val="24"/>
                <w:szCs w:val="24"/>
              </w:rPr>
            </w:pPr>
            <w:r>
              <w:rPr>
                <w:rFonts w:hint="eastAsia"/>
                <w:sz w:val="24"/>
                <w:szCs w:val="24"/>
              </w:rPr>
              <w:t>土方回填前，要确保砌体的强度满足规范或设计要求。</w:t>
            </w:r>
          </w:p>
        </w:tc>
        <w:tc>
          <w:tcPr>
            <w:tcW w:w="296" w:type="dxa"/>
            <w:vMerge w:val="restart"/>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Pr>
        <w:tc>
          <w:tcPr>
            <w:tcW w:w="448" w:type="dxa"/>
            <w:vMerge/>
            <w:noWrap/>
          </w:tcPr>
          <w:p w:rsidR="006D27EC" w:rsidRDefault="006D27EC">
            <w:pPr>
              <w:spacing w:line="400" w:lineRule="exact"/>
              <w:rPr>
                <w:sz w:val="24"/>
                <w:szCs w:val="24"/>
              </w:rPr>
            </w:pPr>
          </w:p>
        </w:tc>
        <w:tc>
          <w:tcPr>
            <w:tcW w:w="250" w:type="dxa"/>
            <w:vMerge/>
            <w:noWrap/>
            <w:vAlign w:val="center"/>
          </w:tcPr>
          <w:p w:rsidR="006D27EC" w:rsidRDefault="006D27EC">
            <w:pPr>
              <w:jc w:val="center"/>
              <w:rPr>
                <w:sz w:val="24"/>
                <w:szCs w:val="24"/>
              </w:rPr>
            </w:pPr>
          </w:p>
        </w:tc>
        <w:tc>
          <w:tcPr>
            <w:tcW w:w="752" w:type="dxa"/>
            <w:vMerge/>
            <w:noWrap/>
            <w:vAlign w:val="center"/>
          </w:tcPr>
          <w:p w:rsidR="006D27EC" w:rsidRDefault="006D27EC">
            <w:pPr>
              <w:jc w:val="center"/>
              <w:rPr>
                <w:sz w:val="24"/>
                <w:szCs w:val="24"/>
              </w:rPr>
            </w:pPr>
          </w:p>
        </w:tc>
        <w:tc>
          <w:tcPr>
            <w:tcW w:w="7869" w:type="dxa"/>
            <w:noWrap/>
          </w:tcPr>
          <w:p w:rsidR="006D27EC" w:rsidRDefault="00F16447">
            <w:pPr>
              <w:rPr>
                <w:sz w:val="24"/>
                <w:szCs w:val="24"/>
              </w:rPr>
            </w:pPr>
            <w:r>
              <w:rPr>
                <w:rFonts w:hint="eastAsia"/>
                <w:sz w:val="24"/>
                <w:szCs w:val="24"/>
              </w:rPr>
              <w:t>原则上先回填风化岩、碎石块、废渣，然后回填土方，回填需分层夯实，夯实过程中根据土方干燥程度浇水。</w:t>
            </w:r>
          </w:p>
        </w:tc>
        <w:tc>
          <w:tcPr>
            <w:tcW w:w="296" w:type="dxa"/>
            <w:vMerge/>
            <w:noWrap/>
            <w:vAlign w:val="center"/>
          </w:tcPr>
          <w:p w:rsidR="006D27EC" w:rsidRDefault="006D27EC">
            <w:pPr>
              <w:ind w:leftChars="-58" w:left="-197" w:rightChars="-60" w:right="-204"/>
              <w:jc w:val="center"/>
              <w:rPr>
                <w:sz w:val="24"/>
                <w:szCs w:val="24"/>
              </w:rPr>
            </w:pPr>
          </w:p>
        </w:tc>
      </w:tr>
      <w:tr w:rsidR="006D27EC">
        <w:trPr>
          <w:cantSplit/>
        </w:trPr>
        <w:tc>
          <w:tcPr>
            <w:tcW w:w="448" w:type="dxa"/>
            <w:vMerge/>
            <w:noWrap/>
          </w:tcPr>
          <w:p w:rsidR="006D27EC" w:rsidRDefault="006D27EC">
            <w:pPr>
              <w:spacing w:line="400" w:lineRule="exact"/>
              <w:rPr>
                <w:sz w:val="24"/>
                <w:szCs w:val="24"/>
              </w:rPr>
            </w:pPr>
          </w:p>
        </w:tc>
        <w:tc>
          <w:tcPr>
            <w:tcW w:w="250" w:type="dxa"/>
            <w:noWrap/>
            <w:vAlign w:val="center"/>
          </w:tcPr>
          <w:p w:rsidR="006D27EC" w:rsidRDefault="00F16447">
            <w:pPr>
              <w:ind w:leftChars="-91" w:left="-309" w:rightChars="-51" w:right="-173" w:firstLineChars="50" w:firstLine="120"/>
              <w:jc w:val="center"/>
              <w:rPr>
                <w:sz w:val="24"/>
                <w:szCs w:val="24"/>
              </w:rPr>
            </w:pPr>
            <w:r>
              <w:rPr>
                <w:rFonts w:hint="eastAsia"/>
                <w:sz w:val="24"/>
                <w:szCs w:val="24"/>
              </w:rPr>
              <w:t>7</w:t>
            </w:r>
          </w:p>
        </w:tc>
        <w:tc>
          <w:tcPr>
            <w:tcW w:w="752" w:type="dxa"/>
            <w:noWrap/>
            <w:vAlign w:val="center"/>
          </w:tcPr>
          <w:p w:rsidR="006D27EC" w:rsidRDefault="00F16447">
            <w:pPr>
              <w:jc w:val="center"/>
              <w:rPr>
                <w:sz w:val="24"/>
                <w:szCs w:val="24"/>
              </w:rPr>
            </w:pPr>
            <w:r>
              <w:rPr>
                <w:rFonts w:hint="eastAsia"/>
                <w:sz w:val="24"/>
                <w:szCs w:val="24"/>
              </w:rPr>
              <w:t>压顶</w:t>
            </w:r>
          </w:p>
        </w:tc>
        <w:tc>
          <w:tcPr>
            <w:tcW w:w="7869" w:type="dxa"/>
            <w:noWrap/>
          </w:tcPr>
          <w:p w:rsidR="006D27EC" w:rsidRDefault="00F16447">
            <w:pPr>
              <w:rPr>
                <w:sz w:val="24"/>
                <w:szCs w:val="24"/>
              </w:rPr>
            </w:pPr>
            <w:r>
              <w:rPr>
                <w:rFonts w:hint="eastAsia"/>
                <w:sz w:val="24"/>
                <w:szCs w:val="24"/>
              </w:rPr>
              <w:t>挡墙砌筑完毕后，检查挡墙的上口线形是否流畅，再用细石砼</w:t>
            </w:r>
            <w:r>
              <w:rPr>
                <w:rFonts w:hint="eastAsia"/>
                <w:sz w:val="24"/>
                <w:szCs w:val="24"/>
              </w:rPr>
              <w:t>C20</w:t>
            </w:r>
            <w:r>
              <w:rPr>
                <w:rFonts w:hint="eastAsia"/>
                <w:sz w:val="24"/>
                <w:szCs w:val="24"/>
              </w:rPr>
              <w:t>找平压顶，细石砼同最上一皮野山石顶面内侧平即可，尽量使砼压顶不外露，以免影响挡墙的美观。</w:t>
            </w:r>
          </w:p>
        </w:tc>
        <w:tc>
          <w:tcPr>
            <w:tcW w:w="296"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Pr>
        <w:tc>
          <w:tcPr>
            <w:tcW w:w="448" w:type="dxa"/>
            <w:vMerge/>
            <w:noWrap/>
          </w:tcPr>
          <w:p w:rsidR="006D27EC" w:rsidRDefault="006D27EC">
            <w:pPr>
              <w:spacing w:line="400" w:lineRule="exact"/>
              <w:rPr>
                <w:sz w:val="24"/>
                <w:szCs w:val="24"/>
              </w:rPr>
            </w:pPr>
          </w:p>
        </w:tc>
        <w:tc>
          <w:tcPr>
            <w:tcW w:w="250" w:type="dxa"/>
            <w:noWrap/>
            <w:vAlign w:val="center"/>
          </w:tcPr>
          <w:p w:rsidR="006D27EC" w:rsidRDefault="00F16447">
            <w:pPr>
              <w:ind w:leftChars="-91" w:left="-309" w:rightChars="-51" w:right="-173" w:firstLineChars="50" w:firstLine="120"/>
              <w:jc w:val="center"/>
              <w:rPr>
                <w:sz w:val="24"/>
                <w:szCs w:val="24"/>
              </w:rPr>
            </w:pPr>
            <w:r>
              <w:rPr>
                <w:rFonts w:hint="eastAsia"/>
                <w:sz w:val="24"/>
                <w:szCs w:val="24"/>
              </w:rPr>
              <w:t>8</w:t>
            </w:r>
          </w:p>
        </w:tc>
        <w:tc>
          <w:tcPr>
            <w:tcW w:w="752" w:type="dxa"/>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成品保护</w:t>
            </w:r>
          </w:p>
        </w:tc>
        <w:tc>
          <w:tcPr>
            <w:tcW w:w="7869" w:type="dxa"/>
            <w:noWrap/>
          </w:tcPr>
          <w:p w:rsidR="006D27EC" w:rsidRDefault="00F16447">
            <w:pPr>
              <w:rPr>
                <w:sz w:val="24"/>
                <w:szCs w:val="24"/>
              </w:rPr>
            </w:pPr>
            <w:r>
              <w:rPr>
                <w:rFonts w:hint="eastAsia"/>
                <w:sz w:val="24"/>
                <w:szCs w:val="24"/>
              </w:rPr>
              <w:t>挡墙山石面上的水泥砂浆等交叉污染物在施工过程中随即清掉；挡墙地基的排水应顺畅，防止在施工过程中或完工后地基土含水率过高，造成挡墙失稳；在土方回填时保证砌体强度达到要求，并控制好回填高度，防止回填土时侧压力过大造成挡墙倒塌；在砌体强度未达到设计要求时，挡墙内侧不得集中堆载或通过大型车辆及机械。</w:t>
            </w:r>
          </w:p>
        </w:tc>
        <w:tc>
          <w:tcPr>
            <w:tcW w:w="296"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248"/>
        </w:trPr>
        <w:tc>
          <w:tcPr>
            <w:tcW w:w="448" w:type="dxa"/>
            <w:vMerge/>
            <w:noWrap/>
          </w:tcPr>
          <w:p w:rsidR="006D27EC" w:rsidRDefault="006D27EC">
            <w:pPr>
              <w:spacing w:line="400" w:lineRule="exact"/>
              <w:rPr>
                <w:sz w:val="24"/>
                <w:szCs w:val="24"/>
              </w:rPr>
            </w:pPr>
          </w:p>
        </w:tc>
        <w:tc>
          <w:tcPr>
            <w:tcW w:w="250" w:type="dxa"/>
            <w:noWrap/>
            <w:vAlign w:val="center"/>
          </w:tcPr>
          <w:p w:rsidR="006D27EC" w:rsidRDefault="00F16447">
            <w:pPr>
              <w:ind w:leftChars="-91" w:left="-309" w:rightChars="-51" w:right="-173" w:firstLineChars="50" w:firstLine="120"/>
              <w:jc w:val="center"/>
              <w:rPr>
                <w:sz w:val="24"/>
                <w:szCs w:val="24"/>
              </w:rPr>
            </w:pPr>
            <w:r>
              <w:rPr>
                <w:rFonts w:hint="eastAsia"/>
                <w:sz w:val="24"/>
                <w:szCs w:val="24"/>
              </w:rPr>
              <w:t>9</w:t>
            </w:r>
          </w:p>
        </w:tc>
        <w:tc>
          <w:tcPr>
            <w:tcW w:w="752" w:type="dxa"/>
            <w:noWrap/>
            <w:vAlign w:val="center"/>
          </w:tcPr>
          <w:p w:rsidR="006D27EC" w:rsidRDefault="00F16447">
            <w:pPr>
              <w:tabs>
                <w:tab w:val="left" w:pos="0"/>
                <w:tab w:val="left" w:pos="64"/>
              </w:tabs>
              <w:ind w:firstLineChars="8" w:firstLine="19"/>
              <w:rPr>
                <w:sz w:val="24"/>
                <w:szCs w:val="24"/>
              </w:rPr>
            </w:pPr>
            <w:r>
              <w:rPr>
                <w:rFonts w:hint="eastAsia"/>
                <w:sz w:val="24"/>
                <w:szCs w:val="24"/>
              </w:rPr>
              <w:t>养护</w:t>
            </w:r>
          </w:p>
        </w:tc>
        <w:tc>
          <w:tcPr>
            <w:tcW w:w="7869" w:type="dxa"/>
            <w:noWrap/>
          </w:tcPr>
          <w:p w:rsidR="006D27EC" w:rsidRDefault="00F16447">
            <w:pPr>
              <w:rPr>
                <w:sz w:val="24"/>
                <w:szCs w:val="24"/>
              </w:rPr>
            </w:pPr>
            <w:r>
              <w:rPr>
                <w:rFonts w:hint="eastAsia"/>
                <w:sz w:val="24"/>
                <w:szCs w:val="24"/>
              </w:rPr>
              <w:t>毛石基础、墙身砌筑及压顶施工完成后需浇水养护，冬季施工时做好保温措施。</w:t>
            </w:r>
          </w:p>
        </w:tc>
        <w:tc>
          <w:tcPr>
            <w:tcW w:w="296"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Pr>
        <w:tc>
          <w:tcPr>
            <w:tcW w:w="448" w:type="dxa"/>
            <w:vMerge w:val="restart"/>
            <w:tcBorders>
              <w:top w:val="single" w:sz="12" w:space="0" w:color="auto"/>
            </w:tcBorders>
            <w:noWrap/>
            <w:vAlign w:val="center"/>
          </w:tcPr>
          <w:p w:rsidR="006D27EC" w:rsidRDefault="00F16447">
            <w:pPr>
              <w:spacing w:line="400" w:lineRule="exact"/>
              <w:jc w:val="center"/>
              <w:rPr>
                <w:sz w:val="24"/>
                <w:szCs w:val="24"/>
              </w:rPr>
            </w:pPr>
            <w:r>
              <w:rPr>
                <w:rFonts w:hint="eastAsia"/>
                <w:sz w:val="24"/>
                <w:szCs w:val="24"/>
              </w:rPr>
              <w:t>验收</w:t>
            </w:r>
          </w:p>
        </w:tc>
        <w:tc>
          <w:tcPr>
            <w:tcW w:w="250" w:type="dxa"/>
            <w:vMerge w:val="restart"/>
            <w:tcBorders>
              <w:top w:val="single" w:sz="12" w:space="0" w:color="auto"/>
            </w:tcBorders>
            <w:noWrap/>
            <w:vAlign w:val="center"/>
          </w:tcPr>
          <w:p w:rsidR="006D27EC" w:rsidRDefault="00F16447">
            <w:pPr>
              <w:rPr>
                <w:rFonts w:hAnsi="宋体" w:cs="宋体"/>
                <w:sz w:val="24"/>
                <w:szCs w:val="24"/>
              </w:rPr>
            </w:pPr>
            <w:r>
              <w:rPr>
                <w:rFonts w:hAnsi="宋体" w:cs="宋体" w:hint="eastAsia"/>
                <w:sz w:val="24"/>
                <w:szCs w:val="24"/>
              </w:rPr>
              <w:t>1</w:t>
            </w:r>
          </w:p>
        </w:tc>
        <w:tc>
          <w:tcPr>
            <w:tcW w:w="752" w:type="dxa"/>
            <w:vMerge w:val="restart"/>
            <w:tcBorders>
              <w:top w:val="single" w:sz="12" w:space="0" w:color="auto"/>
            </w:tcBorders>
            <w:noWrap/>
            <w:vAlign w:val="center"/>
          </w:tcPr>
          <w:p w:rsidR="006D27EC" w:rsidRDefault="00F16447">
            <w:pPr>
              <w:rPr>
                <w:rFonts w:hAnsi="宋体" w:cs="宋体"/>
                <w:sz w:val="24"/>
                <w:szCs w:val="24"/>
              </w:rPr>
            </w:pPr>
            <w:r>
              <w:rPr>
                <w:rFonts w:hAnsi="宋体" w:cs="宋体" w:hint="eastAsia"/>
                <w:sz w:val="24"/>
                <w:szCs w:val="24"/>
              </w:rPr>
              <w:t>质量与美观</w:t>
            </w:r>
          </w:p>
        </w:tc>
        <w:tc>
          <w:tcPr>
            <w:tcW w:w="7869" w:type="dxa"/>
            <w:tcBorders>
              <w:top w:val="single" w:sz="12" w:space="0" w:color="auto"/>
            </w:tcBorders>
            <w:noWrap/>
          </w:tcPr>
          <w:p w:rsidR="006D27EC" w:rsidRDefault="00F16447">
            <w:pPr>
              <w:rPr>
                <w:sz w:val="24"/>
                <w:szCs w:val="24"/>
              </w:rPr>
            </w:pPr>
            <w:r>
              <w:rPr>
                <w:rFonts w:hint="eastAsia"/>
                <w:sz w:val="24"/>
                <w:szCs w:val="24"/>
              </w:rPr>
              <w:t>挡墙山石面清洁，搭接合理，无通缝；放坡满足设计要求；挡墙面无较大孔洞，立面效果基本与评审通过的样板一致。</w:t>
            </w:r>
          </w:p>
        </w:tc>
        <w:tc>
          <w:tcPr>
            <w:tcW w:w="296"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Pr>
        <w:tc>
          <w:tcPr>
            <w:tcW w:w="448" w:type="dxa"/>
            <w:vMerge/>
            <w:noWrap/>
          </w:tcPr>
          <w:p w:rsidR="006D27EC" w:rsidRDefault="006D27EC">
            <w:pPr>
              <w:spacing w:line="400" w:lineRule="exact"/>
              <w:rPr>
                <w:sz w:val="24"/>
                <w:szCs w:val="24"/>
              </w:rPr>
            </w:pPr>
          </w:p>
        </w:tc>
        <w:tc>
          <w:tcPr>
            <w:tcW w:w="250" w:type="dxa"/>
            <w:vMerge/>
            <w:noWrap/>
            <w:vAlign w:val="center"/>
          </w:tcPr>
          <w:p w:rsidR="006D27EC" w:rsidRDefault="006D27EC">
            <w:pPr>
              <w:jc w:val="center"/>
              <w:rPr>
                <w:sz w:val="24"/>
                <w:szCs w:val="24"/>
              </w:rPr>
            </w:pPr>
          </w:p>
        </w:tc>
        <w:tc>
          <w:tcPr>
            <w:tcW w:w="752" w:type="dxa"/>
            <w:vMerge/>
            <w:noWrap/>
            <w:vAlign w:val="center"/>
          </w:tcPr>
          <w:p w:rsidR="006D27EC" w:rsidRDefault="006D27EC">
            <w:pPr>
              <w:jc w:val="center"/>
              <w:rPr>
                <w:sz w:val="24"/>
                <w:szCs w:val="24"/>
              </w:rPr>
            </w:pPr>
          </w:p>
        </w:tc>
        <w:tc>
          <w:tcPr>
            <w:tcW w:w="7869" w:type="dxa"/>
            <w:noWrap/>
          </w:tcPr>
          <w:p w:rsidR="006D27EC" w:rsidRDefault="00F16447">
            <w:pPr>
              <w:rPr>
                <w:sz w:val="24"/>
                <w:szCs w:val="24"/>
              </w:rPr>
            </w:pPr>
            <w:r>
              <w:rPr>
                <w:rFonts w:hint="eastAsia"/>
                <w:sz w:val="24"/>
                <w:szCs w:val="24"/>
              </w:rPr>
              <w:t>挡墙横向线形、坡势起伏线形顺畅优美。</w:t>
            </w:r>
          </w:p>
        </w:tc>
        <w:tc>
          <w:tcPr>
            <w:tcW w:w="296" w:type="dxa"/>
            <w:vMerge/>
            <w:noWrap/>
            <w:vAlign w:val="center"/>
          </w:tcPr>
          <w:p w:rsidR="006D27EC" w:rsidRDefault="006D27EC">
            <w:pPr>
              <w:ind w:leftChars="-58" w:left="-197" w:rightChars="-60" w:right="-204"/>
              <w:jc w:val="center"/>
              <w:rPr>
                <w:sz w:val="24"/>
                <w:szCs w:val="24"/>
              </w:rPr>
            </w:pPr>
          </w:p>
        </w:tc>
      </w:tr>
    </w:tbl>
    <w:p w:rsidR="006D27EC" w:rsidRDefault="006D27EC">
      <w:pPr>
        <w:rPr>
          <w:sz w:val="24"/>
          <w:szCs w:val="24"/>
        </w:rPr>
      </w:pPr>
    </w:p>
    <w:p w:rsidR="006D27EC" w:rsidRDefault="00F16447">
      <w:pPr>
        <w:snapToGrid w:val="0"/>
        <w:spacing w:line="460" w:lineRule="atLeast"/>
        <w:rPr>
          <w:rFonts w:ascii="黑体" w:eastAsia="黑体"/>
          <w:sz w:val="24"/>
          <w:szCs w:val="24"/>
        </w:rPr>
      </w:pPr>
      <w:r>
        <w:rPr>
          <w:rFonts w:ascii="黑体" w:eastAsia="黑体" w:hint="eastAsia"/>
          <w:sz w:val="24"/>
          <w:szCs w:val="24"/>
        </w:rPr>
        <w:t>6</w:t>
      </w:r>
      <w:r>
        <w:rPr>
          <w:rFonts w:ascii="黑体" w:eastAsia="黑体" w:hint="eastAsia"/>
          <w:sz w:val="24"/>
          <w:szCs w:val="24"/>
        </w:rPr>
        <w:t>、水景刚性防水工程管理控制要点</w:t>
      </w:r>
    </w:p>
    <w:p w:rsidR="006D27EC" w:rsidRDefault="006D27EC">
      <w:pPr>
        <w:rPr>
          <w:sz w:val="24"/>
          <w:szCs w:val="24"/>
        </w:rPr>
      </w:pPr>
    </w:p>
    <w:tbl>
      <w:tblPr>
        <w:tblW w:w="94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88"/>
        <w:gridCol w:w="332"/>
        <w:gridCol w:w="988"/>
        <w:gridCol w:w="7202"/>
        <w:gridCol w:w="332"/>
      </w:tblGrid>
      <w:tr w:rsidR="006D27EC">
        <w:trPr>
          <w:trHeight w:val="319"/>
        </w:trPr>
        <w:tc>
          <w:tcPr>
            <w:tcW w:w="1908"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7534"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271"/>
        </w:trPr>
        <w:tc>
          <w:tcPr>
            <w:tcW w:w="588" w:type="dxa"/>
            <w:vMerge w:val="restart"/>
            <w:tcBorders>
              <w:top w:val="single" w:sz="12" w:space="0" w:color="auto"/>
            </w:tcBorders>
            <w:noWrap/>
            <w:vAlign w:val="center"/>
          </w:tcPr>
          <w:p w:rsidR="006D27EC" w:rsidRDefault="00F16447">
            <w:pPr>
              <w:spacing w:line="360" w:lineRule="exact"/>
              <w:jc w:val="center"/>
              <w:rPr>
                <w:sz w:val="24"/>
                <w:szCs w:val="24"/>
              </w:rPr>
            </w:pPr>
            <w:r>
              <w:rPr>
                <w:rFonts w:hint="eastAsia"/>
                <w:sz w:val="24"/>
                <w:szCs w:val="24"/>
              </w:rPr>
              <w:t>事前控制</w:t>
            </w:r>
          </w:p>
        </w:tc>
        <w:tc>
          <w:tcPr>
            <w:tcW w:w="332" w:type="dxa"/>
            <w:tcBorders>
              <w:top w:val="single" w:sz="12" w:space="0" w:color="auto"/>
            </w:tcBorders>
            <w:noWrap/>
            <w:vAlign w:val="center"/>
          </w:tcPr>
          <w:p w:rsidR="006D27EC" w:rsidRDefault="00F16447">
            <w:pPr>
              <w:spacing w:line="360" w:lineRule="exact"/>
              <w:jc w:val="center"/>
              <w:rPr>
                <w:sz w:val="24"/>
                <w:szCs w:val="24"/>
              </w:rPr>
            </w:pPr>
            <w:r>
              <w:rPr>
                <w:rFonts w:hint="eastAsia"/>
                <w:sz w:val="24"/>
                <w:szCs w:val="24"/>
              </w:rPr>
              <w:t>1</w:t>
            </w:r>
          </w:p>
        </w:tc>
        <w:tc>
          <w:tcPr>
            <w:tcW w:w="988" w:type="dxa"/>
            <w:tcBorders>
              <w:top w:val="single" w:sz="12" w:space="0" w:color="auto"/>
            </w:tcBorders>
            <w:noWrap/>
            <w:vAlign w:val="center"/>
          </w:tcPr>
          <w:p w:rsidR="006D27EC" w:rsidRDefault="00F16447">
            <w:pPr>
              <w:rPr>
                <w:sz w:val="24"/>
                <w:szCs w:val="24"/>
              </w:rPr>
            </w:pPr>
            <w:r>
              <w:rPr>
                <w:rFonts w:hint="eastAsia"/>
                <w:sz w:val="24"/>
                <w:szCs w:val="24"/>
              </w:rPr>
              <w:t>基层验收</w:t>
            </w:r>
          </w:p>
        </w:tc>
        <w:tc>
          <w:tcPr>
            <w:tcW w:w="7202" w:type="dxa"/>
            <w:tcBorders>
              <w:top w:val="single" w:sz="12" w:space="0" w:color="auto"/>
            </w:tcBorders>
            <w:noWrap/>
            <w:vAlign w:val="center"/>
          </w:tcPr>
          <w:p w:rsidR="006D27EC" w:rsidRDefault="00F16447">
            <w:pPr>
              <w:spacing w:line="280" w:lineRule="exact"/>
              <w:rPr>
                <w:sz w:val="24"/>
                <w:szCs w:val="24"/>
              </w:rPr>
            </w:pPr>
            <w:r>
              <w:rPr>
                <w:rFonts w:hint="eastAsia"/>
                <w:sz w:val="24"/>
                <w:szCs w:val="24"/>
              </w:rPr>
              <w:t>检查刚性防水层基层是否密实，防止不均匀沉降；刚性防水层下面敷设的管道已施工完成且验收合格。</w:t>
            </w:r>
          </w:p>
        </w:tc>
        <w:tc>
          <w:tcPr>
            <w:tcW w:w="332" w:type="dxa"/>
            <w:vMerge w:val="restart"/>
            <w:tcBorders>
              <w:top w:val="single" w:sz="12" w:space="0" w:color="auto"/>
            </w:tcBorders>
            <w:noWrap/>
            <w:vAlign w:val="center"/>
          </w:tcPr>
          <w:p w:rsidR="006D27EC" w:rsidRDefault="00F16447" w:rsidP="000B66DD">
            <w:pPr>
              <w:spacing w:line="360" w:lineRule="exact"/>
              <w:ind w:leftChars="-58" w:left="-197" w:rightChars="-60" w:right="-204" w:firstLineChars="7" w:firstLine="17"/>
              <w:jc w:val="center"/>
              <w:rPr>
                <w:sz w:val="24"/>
                <w:szCs w:val="24"/>
              </w:rPr>
            </w:pPr>
            <w:r>
              <w:rPr>
                <w:rFonts w:ascii="MS UI Gothic" w:eastAsia="MS UI Gothic" w:hAnsi="MS UI Gothic" w:hint="eastAsia"/>
                <w:sz w:val="24"/>
                <w:szCs w:val="24"/>
              </w:rPr>
              <w:t>▲</w:t>
            </w:r>
          </w:p>
        </w:tc>
      </w:tr>
      <w:tr w:rsidR="006D27EC">
        <w:trPr>
          <w:cantSplit/>
          <w:trHeight w:val="286"/>
        </w:trPr>
        <w:tc>
          <w:tcPr>
            <w:tcW w:w="588" w:type="dxa"/>
            <w:vMerge/>
            <w:noWrap/>
            <w:vAlign w:val="center"/>
          </w:tcPr>
          <w:p w:rsidR="006D27EC" w:rsidRDefault="006D27EC">
            <w:pPr>
              <w:spacing w:line="360" w:lineRule="exact"/>
              <w:jc w:val="center"/>
              <w:rPr>
                <w:sz w:val="24"/>
                <w:szCs w:val="24"/>
              </w:rPr>
            </w:pPr>
          </w:p>
        </w:tc>
        <w:tc>
          <w:tcPr>
            <w:tcW w:w="332" w:type="dxa"/>
            <w:noWrap/>
            <w:vAlign w:val="center"/>
          </w:tcPr>
          <w:p w:rsidR="006D27EC" w:rsidRDefault="00F16447">
            <w:pPr>
              <w:spacing w:line="360" w:lineRule="exact"/>
              <w:jc w:val="center"/>
              <w:rPr>
                <w:sz w:val="24"/>
                <w:szCs w:val="24"/>
              </w:rPr>
            </w:pPr>
            <w:r>
              <w:rPr>
                <w:rFonts w:hint="eastAsia"/>
                <w:sz w:val="24"/>
                <w:szCs w:val="24"/>
              </w:rPr>
              <w:t>2</w:t>
            </w:r>
          </w:p>
        </w:tc>
        <w:tc>
          <w:tcPr>
            <w:tcW w:w="988" w:type="dxa"/>
            <w:noWrap/>
            <w:vAlign w:val="center"/>
          </w:tcPr>
          <w:p w:rsidR="006D27EC" w:rsidRDefault="00F16447">
            <w:pPr>
              <w:rPr>
                <w:sz w:val="24"/>
                <w:szCs w:val="24"/>
              </w:rPr>
            </w:pPr>
            <w:r>
              <w:rPr>
                <w:rFonts w:hint="eastAsia"/>
                <w:sz w:val="24"/>
                <w:szCs w:val="24"/>
              </w:rPr>
              <w:t>进场验收</w:t>
            </w:r>
          </w:p>
        </w:tc>
        <w:tc>
          <w:tcPr>
            <w:tcW w:w="7202" w:type="dxa"/>
            <w:noWrap/>
            <w:vAlign w:val="center"/>
          </w:tcPr>
          <w:p w:rsidR="006D27EC" w:rsidRDefault="00F16447">
            <w:pPr>
              <w:spacing w:line="280" w:lineRule="exact"/>
              <w:rPr>
                <w:sz w:val="24"/>
                <w:szCs w:val="24"/>
              </w:rPr>
            </w:pPr>
            <w:r>
              <w:rPr>
                <w:rFonts w:hint="eastAsia"/>
                <w:sz w:val="24"/>
                <w:szCs w:val="24"/>
              </w:rPr>
              <w:t>检查水泥、钢筋、外加剂等各类原材料的合格证明及复验报告；检查骨料的含泥量是否符合规范要求。</w:t>
            </w:r>
          </w:p>
        </w:tc>
        <w:tc>
          <w:tcPr>
            <w:tcW w:w="332" w:type="dxa"/>
            <w:vMerge/>
            <w:noWrap/>
          </w:tcPr>
          <w:p w:rsidR="006D27EC" w:rsidRDefault="006D27EC">
            <w:pPr>
              <w:rPr>
                <w:sz w:val="24"/>
                <w:szCs w:val="24"/>
              </w:rPr>
            </w:pPr>
          </w:p>
        </w:tc>
      </w:tr>
      <w:tr w:rsidR="006D27EC">
        <w:trPr>
          <w:cantSplit/>
          <w:trHeight w:val="145"/>
        </w:trPr>
        <w:tc>
          <w:tcPr>
            <w:tcW w:w="588" w:type="dxa"/>
            <w:vMerge/>
            <w:tcBorders>
              <w:bottom w:val="single" w:sz="12" w:space="0" w:color="auto"/>
            </w:tcBorders>
            <w:noWrap/>
          </w:tcPr>
          <w:p w:rsidR="006D27EC" w:rsidRDefault="006D27EC">
            <w:pPr>
              <w:spacing w:line="360" w:lineRule="exact"/>
              <w:rPr>
                <w:sz w:val="24"/>
                <w:szCs w:val="24"/>
              </w:rPr>
            </w:pPr>
          </w:p>
        </w:tc>
        <w:tc>
          <w:tcPr>
            <w:tcW w:w="332" w:type="dxa"/>
            <w:tcBorders>
              <w:bottom w:val="single" w:sz="12" w:space="0" w:color="auto"/>
            </w:tcBorders>
            <w:noWrap/>
            <w:vAlign w:val="center"/>
          </w:tcPr>
          <w:p w:rsidR="006D27EC" w:rsidRDefault="00F16447">
            <w:pPr>
              <w:spacing w:line="360" w:lineRule="exact"/>
              <w:jc w:val="center"/>
              <w:rPr>
                <w:sz w:val="24"/>
                <w:szCs w:val="24"/>
              </w:rPr>
            </w:pPr>
            <w:r>
              <w:rPr>
                <w:rFonts w:hint="eastAsia"/>
                <w:sz w:val="24"/>
                <w:szCs w:val="24"/>
              </w:rPr>
              <w:t>3</w:t>
            </w:r>
          </w:p>
        </w:tc>
        <w:tc>
          <w:tcPr>
            <w:tcW w:w="988" w:type="dxa"/>
            <w:tcBorders>
              <w:bottom w:val="single" w:sz="12" w:space="0" w:color="auto"/>
            </w:tcBorders>
            <w:noWrap/>
            <w:vAlign w:val="center"/>
          </w:tcPr>
          <w:p w:rsidR="006D27EC" w:rsidRDefault="00F16447">
            <w:pPr>
              <w:rPr>
                <w:sz w:val="24"/>
                <w:szCs w:val="24"/>
              </w:rPr>
            </w:pPr>
            <w:r>
              <w:rPr>
                <w:rFonts w:hint="eastAsia"/>
                <w:sz w:val="24"/>
                <w:szCs w:val="24"/>
              </w:rPr>
              <w:t>方案评审</w:t>
            </w:r>
          </w:p>
        </w:tc>
        <w:tc>
          <w:tcPr>
            <w:tcW w:w="7202" w:type="dxa"/>
            <w:tcBorders>
              <w:bottom w:val="single" w:sz="12" w:space="0" w:color="auto"/>
            </w:tcBorders>
            <w:noWrap/>
            <w:vAlign w:val="center"/>
          </w:tcPr>
          <w:p w:rsidR="006D27EC" w:rsidRDefault="00F16447">
            <w:pPr>
              <w:spacing w:line="280" w:lineRule="exact"/>
              <w:rPr>
                <w:sz w:val="24"/>
                <w:szCs w:val="24"/>
              </w:rPr>
            </w:pPr>
            <w:r>
              <w:rPr>
                <w:rFonts w:hint="eastAsia"/>
                <w:sz w:val="24"/>
                <w:szCs w:val="24"/>
              </w:rPr>
              <w:t>对于面积较大的水景防水，应要求施工单位上报专项防水施工方案并组织评审。</w:t>
            </w:r>
          </w:p>
        </w:tc>
        <w:tc>
          <w:tcPr>
            <w:tcW w:w="332" w:type="dxa"/>
            <w:vMerge/>
            <w:tcBorders>
              <w:bottom w:val="single" w:sz="12" w:space="0" w:color="auto"/>
            </w:tcBorders>
            <w:noWrap/>
          </w:tcPr>
          <w:p w:rsidR="006D27EC" w:rsidRDefault="006D27EC">
            <w:pPr>
              <w:rPr>
                <w:sz w:val="24"/>
                <w:szCs w:val="24"/>
              </w:rPr>
            </w:pPr>
          </w:p>
        </w:tc>
      </w:tr>
      <w:tr w:rsidR="006D27EC">
        <w:trPr>
          <w:cantSplit/>
          <w:trHeight w:val="164"/>
        </w:trPr>
        <w:tc>
          <w:tcPr>
            <w:tcW w:w="588" w:type="dxa"/>
            <w:vMerge w:val="restart"/>
            <w:noWrap/>
            <w:vAlign w:val="center"/>
          </w:tcPr>
          <w:p w:rsidR="006D27EC" w:rsidRDefault="00F16447">
            <w:pPr>
              <w:pBdr>
                <w:right w:val="single" w:sz="4" w:space="4" w:color="auto"/>
              </w:pBdr>
              <w:spacing w:line="360" w:lineRule="exact"/>
              <w:jc w:val="center"/>
              <w:rPr>
                <w:sz w:val="24"/>
                <w:szCs w:val="24"/>
              </w:rPr>
            </w:pPr>
            <w:r>
              <w:rPr>
                <w:rFonts w:hint="eastAsia"/>
                <w:sz w:val="24"/>
                <w:szCs w:val="24"/>
              </w:rPr>
              <w:t>过程</w:t>
            </w:r>
          </w:p>
          <w:p w:rsidR="006D27EC" w:rsidRDefault="00F16447">
            <w:pPr>
              <w:pBdr>
                <w:right w:val="single" w:sz="4" w:space="4" w:color="auto"/>
              </w:pBdr>
              <w:spacing w:line="360" w:lineRule="exact"/>
              <w:jc w:val="center"/>
              <w:rPr>
                <w:sz w:val="24"/>
                <w:szCs w:val="24"/>
              </w:rPr>
            </w:pPr>
            <w:r>
              <w:rPr>
                <w:rFonts w:hint="eastAsia"/>
                <w:sz w:val="24"/>
                <w:szCs w:val="24"/>
              </w:rPr>
              <w:t>控制</w:t>
            </w:r>
          </w:p>
        </w:tc>
        <w:tc>
          <w:tcPr>
            <w:tcW w:w="332" w:type="dxa"/>
            <w:noWrap/>
            <w:vAlign w:val="center"/>
          </w:tcPr>
          <w:p w:rsidR="006D27EC" w:rsidRDefault="00F16447">
            <w:pPr>
              <w:spacing w:line="360" w:lineRule="exact"/>
              <w:jc w:val="center"/>
              <w:rPr>
                <w:sz w:val="24"/>
                <w:szCs w:val="24"/>
              </w:rPr>
            </w:pPr>
            <w:r>
              <w:rPr>
                <w:rFonts w:hint="eastAsia"/>
                <w:sz w:val="24"/>
                <w:szCs w:val="24"/>
              </w:rPr>
              <w:t>1</w:t>
            </w:r>
          </w:p>
        </w:tc>
        <w:tc>
          <w:tcPr>
            <w:tcW w:w="988" w:type="dxa"/>
            <w:noWrap/>
            <w:vAlign w:val="center"/>
          </w:tcPr>
          <w:p w:rsidR="006D27EC" w:rsidRDefault="00F16447">
            <w:pPr>
              <w:tabs>
                <w:tab w:val="left" w:pos="0"/>
                <w:tab w:val="left" w:pos="64"/>
              </w:tabs>
              <w:spacing w:line="280" w:lineRule="exact"/>
              <w:ind w:firstLine="17"/>
              <w:rPr>
                <w:sz w:val="24"/>
                <w:szCs w:val="24"/>
              </w:rPr>
            </w:pPr>
            <w:r>
              <w:rPr>
                <w:rFonts w:hint="eastAsia"/>
                <w:sz w:val="24"/>
                <w:szCs w:val="24"/>
              </w:rPr>
              <w:t>放样验收</w:t>
            </w:r>
          </w:p>
        </w:tc>
        <w:tc>
          <w:tcPr>
            <w:tcW w:w="7202" w:type="dxa"/>
            <w:noWrap/>
            <w:vAlign w:val="center"/>
          </w:tcPr>
          <w:p w:rsidR="006D27EC" w:rsidRDefault="00F16447">
            <w:pPr>
              <w:spacing w:line="280" w:lineRule="exact"/>
              <w:rPr>
                <w:sz w:val="24"/>
                <w:szCs w:val="24"/>
              </w:rPr>
            </w:pPr>
            <w:r>
              <w:rPr>
                <w:rFonts w:hint="eastAsia"/>
                <w:sz w:val="24"/>
                <w:szCs w:val="24"/>
              </w:rPr>
              <w:t>检查刚性防水层的形状、标高、定位等是否符合设计要求。</w:t>
            </w:r>
          </w:p>
        </w:tc>
        <w:tc>
          <w:tcPr>
            <w:tcW w:w="332" w:type="dxa"/>
            <w:noWrap/>
            <w:vAlign w:val="center"/>
          </w:tcPr>
          <w:p w:rsidR="006D27EC" w:rsidRDefault="00F16447" w:rsidP="000B66DD">
            <w:pPr>
              <w:spacing w:line="360" w:lineRule="exact"/>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45"/>
        </w:trPr>
        <w:tc>
          <w:tcPr>
            <w:tcW w:w="588" w:type="dxa"/>
            <w:vMerge/>
            <w:noWrap/>
            <w:vAlign w:val="center"/>
          </w:tcPr>
          <w:p w:rsidR="006D27EC" w:rsidRDefault="006D27EC">
            <w:pPr>
              <w:pBdr>
                <w:right w:val="single" w:sz="4" w:space="4" w:color="auto"/>
              </w:pBdr>
              <w:spacing w:line="360" w:lineRule="exact"/>
              <w:jc w:val="center"/>
              <w:rPr>
                <w:sz w:val="24"/>
                <w:szCs w:val="24"/>
              </w:rPr>
            </w:pPr>
          </w:p>
        </w:tc>
        <w:tc>
          <w:tcPr>
            <w:tcW w:w="332" w:type="dxa"/>
            <w:noWrap/>
            <w:vAlign w:val="center"/>
          </w:tcPr>
          <w:p w:rsidR="006D27EC" w:rsidRDefault="00F16447">
            <w:pPr>
              <w:spacing w:line="360" w:lineRule="exact"/>
              <w:jc w:val="center"/>
              <w:rPr>
                <w:sz w:val="24"/>
                <w:szCs w:val="24"/>
              </w:rPr>
            </w:pPr>
            <w:r>
              <w:rPr>
                <w:rFonts w:hint="eastAsia"/>
                <w:sz w:val="24"/>
                <w:szCs w:val="24"/>
              </w:rPr>
              <w:t>2</w:t>
            </w:r>
          </w:p>
        </w:tc>
        <w:tc>
          <w:tcPr>
            <w:tcW w:w="988" w:type="dxa"/>
            <w:noWrap/>
            <w:vAlign w:val="center"/>
          </w:tcPr>
          <w:p w:rsidR="006D27EC" w:rsidRDefault="00F16447">
            <w:pPr>
              <w:tabs>
                <w:tab w:val="left" w:pos="0"/>
                <w:tab w:val="left" w:pos="64"/>
              </w:tabs>
              <w:spacing w:line="280" w:lineRule="exact"/>
              <w:ind w:firstLine="17"/>
              <w:rPr>
                <w:sz w:val="24"/>
                <w:szCs w:val="24"/>
              </w:rPr>
            </w:pPr>
            <w:r>
              <w:rPr>
                <w:rFonts w:hint="eastAsia"/>
                <w:sz w:val="24"/>
                <w:szCs w:val="24"/>
              </w:rPr>
              <w:t>钢筋隐蔽验收</w:t>
            </w:r>
          </w:p>
        </w:tc>
        <w:tc>
          <w:tcPr>
            <w:tcW w:w="7202" w:type="dxa"/>
            <w:noWrap/>
            <w:vAlign w:val="center"/>
          </w:tcPr>
          <w:p w:rsidR="006D27EC" w:rsidRDefault="00F16447">
            <w:pPr>
              <w:spacing w:line="280" w:lineRule="exact"/>
              <w:rPr>
                <w:sz w:val="24"/>
                <w:szCs w:val="24"/>
              </w:rPr>
            </w:pPr>
            <w:r>
              <w:rPr>
                <w:rFonts w:hint="eastAsia"/>
                <w:sz w:val="24"/>
                <w:szCs w:val="24"/>
              </w:rPr>
              <w:t>钢筋的数量、规格、定位、保护层厚度应符合设计及规范要求；钢筋的搭接（锚固）长度、搭接（锚固）位置是否符合设计及规范要求；钢筋的垫块数量、间距符合设计要求。</w:t>
            </w:r>
          </w:p>
        </w:tc>
        <w:tc>
          <w:tcPr>
            <w:tcW w:w="332" w:type="dxa"/>
            <w:noWrap/>
            <w:vAlign w:val="center"/>
          </w:tcPr>
          <w:p w:rsidR="006D27EC" w:rsidRDefault="00F16447" w:rsidP="000B66DD">
            <w:pPr>
              <w:spacing w:line="360" w:lineRule="exact"/>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45"/>
        </w:trPr>
        <w:tc>
          <w:tcPr>
            <w:tcW w:w="588" w:type="dxa"/>
            <w:vMerge/>
            <w:noWrap/>
            <w:vAlign w:val="center"/>
          </w:tcPr>
          <w:p w:rsidR="006D27EC" w:rsidRDefault="006D27EC">
            <w:pPr>
              <w:pBdr>
                <w:right w:val="single" w:sz="4" w:space="4" w:color="auto"/>
              </w:pBdr>
              <w:spacing w:line="360" w:lineRule="exact"/>
              <w:jc w:val="center"/>
              <w:rPr>
                <w:sz w:val="24"/>
                <w:szCs w:val="24"/>
              </w:rPr>
            </w:pPr>
          </w:p>
        </w:tc>
        <w:tc>
          <w:tcPr>
            <w:tcW w:w="332" w:type="dxa"/>
            <w:noWrap/>
            <w:vAlign w:val="center"/>
          </w:tcPr>
          <w:p w:rsidR="006D27EC" w:rsidRDefault="00F16447">
            <w:pPr>
              <w:spacing w:line="360" w:lineRule="exact"/>
              <w:jc w:val="center"/>
              <w:rPr>
                <w:sz w:val="24"/>
                <w:szCs w:val="24"/>
              </w:rPr>
            </w:pPr>
            <w:r>
              <w:rPr>
                <w:rFonts w:hint="eastAsia"/>
                <w:sz w:val="24"/>
                <w:szCs w:val="24"/>
              </w:rPr>
              <w:t>3</w:t>
            </w:r>
          </w:p>
        </w:tc>
        <w:tc>
          <w:tcPr>
            <w:tcW w:w="988" w:type="dxa"/>
            <w:noWrap/>
            <w:vAlign w:val="center"/>
          </w:tcPr>
          <w:p w:rsidR="006D27EC" w:rsidRDefault="00F16447">
            <w:pPr>
              <w:tabs>
                <w:tab w:val="left" w:pos="0"/>
                <w:tab w:val="left" w:pos="64"/>
              </w:tabs>
              <w:spacing w:line="280" w:lineRule="exact"/>
              <w:ind w:left="-160" w:right="-139" w:firstLine="178"/>
              <w:rPr>
                <w:sz w:val="24"/>
                <w:szCs w:val="24"/>
              </w:rPr>
            </w:pPr>
            <w:r>
              <w:rPr>
                <w:rFonts w:hint="eastAsia"/>
                <w:sz w:val="24"/>
                <w:szCs w:val="24"/>
              </w:rPr>
              <w:t>模板验收</w:t>
            </w:r>
          </w:p>
        </w:tc>
        <w:tc>
          <w:tcPr>
            <w:tcW w:w="7202" w:type="dxa"/>
            <w:noWrap/>
            <w:vAlign w:val="center"/>
          </w:tcPr>
          <w:p w:rsidR="006D27EC" w:rsidRDefault="00F16447">
            <w:pPr>
              <w:spacing w:line="280" w:lineRule="exact"/>
              <w:rPr>
                <w:sz w:val="24"/>
                <w:szCs w:val="24"/>
              </w:rPr>
            </w:pPr>
            <w:r>
              <w:rPr>
                <w:rFonts w:hint="eastAsia"/>
                <w:sz w:val="24"/>
                <w:szCs w:val="24"/>
              </w:rPr>
              <w:t>防水混凝土的结构厚度满足设计要求，模板的支撑系统稳固；穿越防水层的模板拉杆应使用止水螺杆，止水环的大小、位置应符合设计及规范要求。</w:t>
            </w:r>
          </w:p>
        </w:tc>
        <w:tc>
          <w:tcPr>
            <w:tcW w:w="332" w:type="dxa"/>
            <w:noWrap/>
            <w:vAlign w:val="center"/>
          </w:tcPr>
          <w:p w:rsidR="006D27EC" w:rsidRDefault="00F16447" w:rsidP="000B66DD">
            <w:pPr>
              <w:spacing w:line="360" w:lineRule="exact"/>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09"/>
        </w:trPr>
        <w:tc>
          <w:tcPr>
            <w:tcW w:w="588" w:type="dxa"/>
            <w:vMerge/>
            <w:noWrap/>
            <w:vAlign w:val="center"/>
          </w:tcPr>
          <w:p w:rsidR="006D27EC" w:rsidRDefault="006D27EC">
            <w:pPr>
              <w:pBdr>
                <w:right w:val="single" w:sz="4" w:space="4" w:color="auto"/>
              </w:pBdr>
              <w:spacing w:line="360" w:lineRule="exact"/>
              <w:jc w:val="center"/>
              <w:rPr>
                <w:sz w:val="24"/>
                <w:szCs w:val="24"/>
              </w:rPr>
            </w:pPr>
          </w:p>
        </w:tc>
        <w:tc>
          <w:tcPr>
            <w:tcW w:w="332" w:type="dxa"/>
            <w:noWrap/>
            <w:vAlign w:val="center"/>
          </w:tcPr>
          <w:p w:rsidR="006D27EC" w:rsidRDefault="00F16447">
            <w:pPr>
              <w:spacing w:line="360" w:lineRule="exact"/>
              <w:jc w:val="center"/>
              <w:rPr>
                <w:sz w:val="24"/>
                <w:szCs w:val="24"/>
              </w:rPr>
            </w:pPr>
            <w:r>
              <w:rPr>
                <w:rFonts w:hint="eastAsia"/>
                <w:sz w:val="24"/>
                <w:szCs w:val="24"/>
              </w:rPr>
              <w:t>4</w:t>
            </w:r>
          </w:p>
        </w:tc>
        <w:tc>
          <w:tcPr>
            <w:tcW w:w="988" w:type="dxa"/>
            <w:noWrap/>
            <w:vAlign w:val="center"/>
          </w:tcPr>
          <w:p w:rsidR="006D27EC" w:rsidRDefault="00F16447">
            <w:pPr>
              <w:tabs>
                <w:tab w:val="left" w:pos="0"/>
                <w:tab w:val="left" w:pos="64"/>
              </w:tabs>
              <w:spacing w:line="280" w:lineRule="exact"/>
              <w:ind w:firstLine="17"/>
              <w:rPr>
                <w:sz w:val="24"/>
                <w:szCs w:val="24"/>
              </w:rPr>
            </w:pPr>
            <w:r>
              <w:rPr>
                <w:rFonts w:hint="eastAsia"/>
                <w:sz w:val="24"/>
                <w:szCs w:val="24"/>
              </w:rPr>
              <w:t>预埋件验收</w:t>
            </w:r>
          </w:p>
        </w:tc>
        <w:tc>
          <w:tcPr>
            <w:tcW w:w="7202" w:type="dxa"/>
            <w:noWrap/>
            <w:vAlign w:val="center"/>
          </w:tcPr>
          <w:p w:rsidR="006D27EC" w:rsidRDefault="00F16447">
            <w:pPr>
              <w:spacing w:line="280" w:lineRule="exact"/>
              <w:rPr>
                <w:sz w:val="24"/>
                <w:szCs w:val="24"/>
              </w:rPr>
            </w:pPr>
            <w:r>
              <w:rPr>
                <w:rFonts w:hint="eastAsia"/>
                <w:sz w:val="24"/>
                <w:szCs w:val="24"/>
              </w:rPr>
              <w:t>预埋件（管道）的定位准确；穿越防水层的管道应使用防水套管；在进水管道等易产生振动的部位，进水管与防水层应采用柔性连接，防止连接点渗漏；溢水口的数量符合设计要求，且标高一致；在防水层中预埋的管线应位置准确、无渗漏点。</w:t>
            </w:r>
          </w:p>
        </w:tc>
        <w:tc>
          <w:tcPr>
            <w:tcW w:w="332" w:type="dxa"/>
            <w:noWrap/>
            <w:vAlign w:val="center"/>
          </w:tcPr>
          <w:p w:rsidR="006D27EC" w:rsidRDefault="00F16447">
            <w:pPr>
              <w:spacing w:line="360" w:lineRule="exact"/>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99"/>
        </w:trPr>
        <w:tc>
          <w:tcPr>
            <w:tcW w:w="588" w:type="dxa"/>
            <w:vMerge/>
            <w:noWrap/>
            <w:vAlign w:val="center"/>
          </w:tcPr>
          <w:p w:rsidR="006D27EC" w:rsidRDefault="006D27EC">
            <w:pPr>
              <w:pBdr>
                <w:right w:val="single" w:sz="4" w:space="4" w:color="auto"/>
              </w:pBdr>
              <w:spacing w:line="360" w:lineRule="exact"/>
              <w:jc w:val="center"/>
              <w:rPr>
                <w:sz w:val="24"/>
                <w:szCs w:val="24"/>
              </w:rPr>
            </w:pPr>
          </w:p>
        </w:tc>
        <w:tc>
          <w:tcPr>
            <w:tcW w:w="332" w:type="dxa"/>
            <w:noWrap/>
            <w:vAlign w:val="center"/>
          </w:tcPr>
          <w:p w:rsidR="006D27EC" w:rsidRDefault="00F16447">
            <w:pPr>
              <w:spacing w:line="360" w:lineRule="exact"/>
              <w:jc w:val="center"/>
              <w:rPr>
                <w:sz w:val="24"/>
                <w:szCs w:val="24"/>
              </w:rPr>
            </w:pPr>
            <w:r>
              <w:rPr>
                <w:rFonts w:hint="eastAsia"/>
                <w:sz w:val="24"/>
                <w:szCs w:val="24"/>
              </w:rPr>
              <w:t>5</w:t>
            </w:r>
          </w:p>
        </w:tc>
        <w:tc>
          <w:tcPr>
            <w:tcW w:w="988" w:type="dxa"/>
            <w:noWrap/>
            <w:vAlign w:val="center"/>
          </w:tcPr>
          <w:p w:rsidR="006D27EC" w:rsidRDefault="00F16447">
            <w:pPr>
              <w:tabs>
                <w:tab w:val="left" w:pos="0"/>
                <w:tab w:val="left" w:pos="64"/>
              </w:tabs>
              <w:spacing w:line="280" w:lineRule="exact"/>
              <w:rPr>
                <w:sz w:val="24"/>
                <w:szCs w:val="24"/>
              </w:rPr>
            </w:pPr>
            <w:r>
              <w:rPr>
                <w:rFonts w:hint="eastAsia"/>
                <w:sz w:val="24"/>
                <w:szCs w:val="24"/>
              </w:rPr>
              <w:t>砼浇筑过程检查</w:t>
            </w:r>
          </w:p>
        </w:tc>
        <w:tc>
          <w:tcPr>
            <w:tcW w:w="7202" w:type="dxa"/>
            <w:noWrap/>
            <w:vAlign w:val="center"/>
          </w:tcPr>
          <w:p w:rsidR="006D27EC" w:rsidRDefault="00F16447">
            <w:pPr>
              <w:spacing w:line="280" w:lineRule="exact"/>
              <w:rPr>
                <w:sz w:val="24"/>
                <w:szCs w:val="24"/>
              </w:rPr>
            </w:pPr>
            <w:r>
              <w:rPr>
                <w:rFonts w:hint="eastAsia"/>
                <w:sz w:val="24"/>
                <w:szCs w:val="24"/>
              </w:rPr>
              <w:t>防水混凝土的原材料配比及坍落度必须符合设计要求；应一次浇筑到位，不得留设施工缝；应振捣密实，预埋的管道无移位、破坏现象；防水层顶标高一致。</w:t>
            </w:r>
          </w:p>
        </w:tc>
        <w:tc>
          <w:tcPr>
            <w:tcW w:w="332" w:type="dxa"/>
            <w:noWrap/>
            <w:vAlign w:val="center"/>
          </w:tcPr>
          <w:p w:rsidR="006D27EC" w:rsidRDefault="00F16447">
            <w:pPr>
              <w:spacing w:line="360" w:lineRule="exact"/>
              <w:ind w:leftChars="-58" w:left="-197" w:rightChars="-60" w:right="-204"/>
              <w:jc w:val="center"/>
              <w:rPr>
                <w:sz w:val="24"/>
                <w:szCs w:val="24"/>
              </w:rPr>
            </w:pPr>
            <w:r>
              <w:rPr>
                <w:rFonts w:hint="eastAsia"/>
                <w:sz w:val="24"/>
                <w:szCs w:val="24"/>
              </w:rPr>
              <w:t>△</w:t>
            </w:r>
          </w:p>
        </w:tc>
      </w:tr>
      <w:tr w:rsidR="006D27EC">
        <w:trPr>
          <w:cantSplit/>
          <w:trHeight w:val="99"/>
        </w:trPr>
        <w:tc>
          <w:tcPr>
            <w:tcW w:w="588" w:type="dxa"/>
            <w:vMerge/>
            <w:tcBorders>
              <w:bottom w:val="single" w:sz="12" w:space="0" w:color="auto"/>
            </w:tcBorders>
            <w:noWrap/>
            <w:vAlign w:val="center"/>
          </w:tcPr>
          <w:p w:rsidR="006D27EC" w:rsidRDefault="006D27EC">
            <w:pPr>
              <w:pBdr>
                <w:right w:val="single" w:sz="4" w:space="4" w:color="auto"/>
              </w:pBdr>
              <w:spacing w:line="360" w:lineRule="exact"/>
              <w:jc w:val="center"/>
              <w:rPr>
                <w:sz w:val="24"/>
                <w:szCs w:val="24"/>
              </w:rPr>
            </w:pPr>
          </w:p>
        </w:tc>
        <w:tc>
          <w:tcPr>
            <w:tcW w:w="332" w:type="dxa"/>
            <w:tcBorders>
              <w:bottom w:val="single" w:sz="12" w:space="0" w:color="auto"/>
            </w:tcBorders>
            <w:noWrap/>
            <w:vAlign w:val="center"/>
          </w:tcPr>
          <w:p w:rsidR="006D27EC" w:rsidRDefault="00F16447">
            <w:pPr>
              <w:spacing w:line="360" w:lineRule="exact"/>
              <w:jc w:val="center"/>
              <w:rPr>
                <w:sz w:val="24"/>
                <w:szCs w:val="24"/>
              </w:rPr>
            </w:pPr>
            <w:r>
              <w:rPr>
                <w:rFonts w:hint="eastAsia"/>
                <w:sz w:val="24"/>
                <w:szCs w:val="24"/>
              </w:rPr>
              <w:t>6</w:t>
            </w:r>
          </w:p>
        </w:tc>
        <w:tc>
          <w:tcPr>
            <w:tcW w:w="988" w:type="dxa"/>
            <w:tcBorders>
              <w:bottom w:val="single" w:sz="12" w:space="0" w:color="auto"/>
            </w:tcBorders>
            <w:noWrap/>
            <w:vAlign w:val="center"/>
          </w:tcPr>
          <w:p w:rsidR="006D27EC" w:rsidRDefault="00F16447">
            <w:pPr>
              <w:tabs>
                <w:tab w:val="left" w:pos="0"/>
                <w:tab w:val="left" w:pos="64"/>
              </w:tabs>
              <w:spacing w:line="280" w:lineRule="exact"/>
              <w:ind w:left="-160" w:right="-139" w:firstLine="178"/>
              <w:rPr>
                <w:sz w:val="24"/>
                <w:szCs w:val="24"/>
              </w:rPr>
            </w:pPr>
            <w:r>
              <w:rPr>
                <w:rFonts w:hint="eastAsia"/>
                <w:sz w:val="24"/>
                <w:szCs w:val="24"/>
              </w:rPr>
              <w:t>养护</w:t>
            </w:r>
          </w:p>
        </w:tc>
        <w:tc>
          <w:tcPr>
            <w:tcW w:w="7202" w:type="dxa"/>
            <w:tcBorders>
              <w:bottom w:val="single" w:sz="12" w:space="0" w:color="auto"/>
            </w:tcBorders>
            <w:noWrap/>
            <w:vAlign w:val="center"/>
          </w:tcPr>
          <w:p w:rsidR="006D27EC" w:rsidRDefault="00F16447">
            <w:pPr>
              <w:spacing w:line="280" w:lineRule="exact"/>
              <w:rPr>
                <w:sz w:val="24"/>
                <w:szCs w:val="24"/>
              </w:rPr>
            </w:pPr>
            <w:r>
              <w:rPr>
                <w:rFonts w:hint="eastAsia"/>
                <w:sz w:val="24"/>
                <w:szCs w:val="24"/>
              </w:rPr>
              <w:t>监督施工单位的养护是否到位，夏季应增加浇水次数，表面应保护覆盖，保持表面湿润，冬季气温较低时应设防冻措施，养护时间按规定最少不得小于</w:t>
            </w:r>
            <w:r>
              <w:rPr>
                <w:rFonts w:hint="eastAsia"/>
                <w:sz w:val="24"/>
                <w:szCs w:val="24"/>
              </w:rPr>
              <w:t>7</w:t>
            </w:r>
            <w:r>
              <w:rPr>
                <w:rFonts w:hint="eastAsia"/>
                <w:sz w:val="24"/>
                <w:szCs w:val="24"/>
              </w:rPr>
              <w:t>天。</w:t>
            </w:r>
          </w:p>
        </w:tc>
        <w:tc>
          <w:tcPr>
            <w:tcW w:w="332" w:type="dxa"/>
            <w:tcBorders>
              <w:bottom w:val="single" w:sz="12" w:space="0" w:color="auto"/>
            </w:tcBorders>
            <w:noWrap/>
            <w:vAlign w:val="center"/>
          </w:tcPr>
          <w:p w:rsidR="006D27EC" w:rsidRDefault="00F16447">
            <w:pPr>
              <w:spacing w:line="360" w:lineRule="exact"/>
              <w:ind w:leftChars="-58" w:left="-197" w:rightChars="-60" w:right="-204"/>
              <w:jc w:val="center"/>
              <w:rPr>
                <w:sz w:val="24"/>
                <w:szCs w:val="24"/>
              </w:rPr>
            </w:pPr>
            <w:r>
              <w:rPr>
                <w:rFonts w:hint="eastAsia"/>
                <w:sz w:val="24"/>
                <w:szCs w:val="24"/>
              </w:rPr>
              <w:t>△</w:t>
            </w:r>
          </w:p>
        </w:tc>
      </w:tr>
      <w:tr w:rsidR="006D27EC">
        <w:trPr>
          <w:cantSplit/>
          <w:trHeight w:val="99"/>
        </w:trPr>
        <w:tc>
          <w:tcPr>
            <w:tcW w:w="588" w:type="dxa"/>
            <w:vMerge w:val="restart"/>
            <w:tcBorders>
              <w:top w:val="single" w:sz="12" w:space="0" w:color="auto"/>
            </w:tcBorders>
            <w:noWrap/>
            <w:vAlign w:val="center"/>
          </w:tcPr>
          <w:p w:rsidR="006D27EC" w:rsidRDefault="00F16447">
            <w:pPr>
              <w:spacing w:line="360" w:lineRule="exact"/>
              <w:jc w:val="center"/>
              <w:rPr>
                <w:sz w:val="24"/>
                <w:szCs w:val="24"/>
              </w:rPr>
            </w:pPr>
            <w:r>
              <w:rPr>
                <w:rFonts w:hint="eastAsia"/>
                <w:sz w:val="24"/>
                <w:szCs w:val="24"/>
              </w:rPr>
              <w:t>验收</w:t>
            </w:r>
          </w:p>
        </w:tc>
        <w:tc>
          <w:tcPr>
            <w:tcW w:w="332" w:type="dxa"/>
            <w:tcBorders>
              <w:top w:val="single" w:sz="12" w:space="0" w:color="auto"/>
            </w:tcBorders>
            <w:noWrap/>
            <w:vAlign w:val="center"/>
          </w:tcPr>
          <w:p w:rsidR="006D27EC" w:rsidRDefault="00F16447">
            <w:pPr>
              <w:spacing w:line="360" w:lineRule="exact"/>
              <w:jc w:val="center"/>
              <w:rPr>
                <w:sz w:val="24"/>
                <w:szCs w:val="24"/>
              </w:rPr>
            </w:pPr>
            <w:r>
              <w:rPr>
                <w:rFonts w:hAnsi="宋体" w:cs="宋体" w:hint="eastAsia"/>
                <w:sz w:val="24"/>
                <w:szCs w:val="24"/>
              </w:rPr>
              <w:t>1</w:t>
            </w:r>
          </w:p>
        </w:tc>
        <w:tc>
          <w:tcPr>
            <w:tcW w:w="988" w:type="dxa"/>
            <w:tcBorders>
              <w:top w:val="single" w:sz="12" w:space="0" w:color="auto"/>
            </w:tcBorders>
            <w:noWrap/>
            <w:vAlign w:val="center"/>
          </w:tcPr>
          <w:p w:rsidR="006D27EC" w:rsidRDefault="00F16447">
            <w:pPr>
              <w:tabs>
                <w:tab w:val="left" w:pos="0"/>
                <w:tab w:val="left" w:pos="64"/>
              </w:tabs>
              <w:spacing w:line="280" w:lineRule="exact"/>
              <w:ind w:left="-160" w:right="-139" w:firstLine="178"/>
              <w:rPr>
                <w:sz w:val="24"/>
                <w:szCs w:val="24"/>
              </w:rPr>
            </w:pPr>
            <w:r>
              <w:rPr>
                <w:rFonts w:hint="eastAsia"/>
                <w:sz w:val="24"/>
                <w:szCs w:val="24"/>
              </w:rPr>
              <w:t>质量</w:t>
            </w:r>
          </w:p>
        </w:tc>
        <w:tc>
          <w:tcPr>
            <w:tcW w:w="7202" w:type="dxa"/>
            <w:tcBorders>
              <w:top w:val="single" w:sz="12" w:space="0" w:color="auto"/>
            </w:tcBorders>
            <w:noWrap/>
            <w:vAlign w:val="center"/>
          </w:tcPr>
          <w:p w:rsidR="006D27EC" w:rsidRDefault="00F16447">
            <w:pPr>
              <w:spacing w:line="280" w:lineRule="exact"/>
              <w:rPr>
                <w:sz w:val="24"/>
                <w:szCs w:val="24"/>
              </w:rPr>
            </w:pPr>
            <w:r>
              <w:rPr>
                <w:rFonts w:hint="eastAsia"/>
                <w:sz w:val="24"/>
                <w:szCs w:val="24"/>
              </w:rPr>
              <w:t>防水混凝土结构表面应结实、平整、不得有露筋、蜂窝等缺陷；埋设构件管线位置正确，防水混凝土结构表面无裂纹，不得存在大于</w:t>
            </w:r>
            <w:r>
              <w:rPr>
                <w:rFonts w:hint="eastAsia"/>
                <w:sz w:val="24"/>
                <w:szCs w:val="24"/>
              </w:rPr>
              <w:t>0.2mm</w:t>
            </w:r>
            <w:r>
              <w:rPr>
                <w:rFonts w:hint="eastAsia"/>
                <w:sz w:val="24"/>
                <w:szCs w:val="24"/>
              </w:rPr>
              <w:t>的贯通裂缝；顶标高一致。</w:t>
            </w:r>
          </w:p>
        </w:tc>
        <w:tc>
          <w:tcPr>
            <w:tcW w:w="332" w:type="dxa"/>
            <w:tcBorders>
              <w:top w:val="single" w:sz="12" w:space="0" w:color="auto"/>
            </w:tcBorders>
            <w:noWrap/>
            <w:vAlign w:val="center"/>
          </w:tcPr>
          <w:p w:rsidR="006D27EC" w:rsidRDefault="00F16447">
            <w:pPr>
              <w:spacing w:line="360" w:lineRule="exact"/>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99"/>
        </w:trPr>
        <w:tc>
          <w:tcPr>
            <w:tcW w:w="588" w:type="dxa"/>
            <w:vMerge/>
            <w:noWrap/>
            <w:vAlign w:val="center"/>
          </w:tcPr>
          <w:p w:rsidR="006D27EC" w:rsidRDefault="006D27EC">
            <w:pPr>
              <w:spacing w:line="360" w:lineRule="exact"/>
              <w:jc w:val="center"/>
              <w:rPr>
                <w:sz w:val="24"/>
                <w:szCs w:val="24"/>
              </w:rPr>
            </w:pPr>
          </w:p>
        </w:tc>
        <w:tc>
          <w:tcPr>
            <w:tcW w:w="332" w:type="dxa"/>
            <w:noWrap/>
            <w:vAlign w:val="center"/>
          </w:tcPr>
          <w:p w:rsidR="006D27EC" w:rsidRDefault="00F16447">
            <w:pPr>
              <w:spacing w:line="360" w:lineRule="exact"/>
              <w:jc w:val="center"/>
              <w:rPr>
                <w:sz w:val="24"/>
                <w:szCs w:val="24"/>
              </w:rPr>
            </w:pPr>
            <w:r>
              <w:rPr>
                <w:rFonts w:hint="eastAsia"/>
                <w:sz w:val="24"/>
                <w:szCs w:val="24"/>
              </w:rPr>
              <w:t>2</w:t>
            </w:r>
          </w:p>
        </w:tc>
        <w:tc>
          <w:tcPr>
            <w:tcW w:w="988" w:type="dxa"/>
            <w:noWrap/>
            <w:vAlign w:val="center"/>
          </w:tcPr>
          <w:p w:rsidR="006D27EC" w:rsidRDefault="00F16447">
            <w:pPr>
              <w:tabs>
                <w:tab w:val="left" w:pos="0"/>
                <w:tab w:val="left" w:pos="64"/>
              </w:tabs>
              <w:spacing w:line="280" w:lineRule="exact"/>
              <w:ind w:left="-160" w:right="-139" w:firstLine="178"/>
              <w:rPr>
                <w:sz w:val="24"/>
                <w:szCs w:val="24"/>
              </w:rPr>
            </w:pPr>
            <w:r>
              <w:rPr>
                <w:rFonts w:hint="eastAsia"/>
                <w:sz w:val="24"/>
                <w:szCs w:val="24"/>
              </w:rPr>
              <w:t>养水试验</w:t>
            </w:r>
          </w:p>
        </w:tc>
        <w:tc>
          <w:tcPr>
            <w:tcW w:w="7202" w:type="dxa"/>
            <w:noWrap/>
            <w:vAlign w:val="center"/>
          </w:tcPr>
          <w:p w:rsidR="006D27EC" w:rsidRDefault="00F16447">
            <w:pPr>
              <w:spacing w:line="280" w:lineRule="exact"/>
              <w:rPr>
                <w:sz w:val="24"/>
                <w:szCs w:val="24"/>
              </w:rPr>
            </w:pPr>
            <w:r>
              <w:rPr>
                <w:rFonts w:hint="eastAsia"/>
                <w:sz w:val="24"/>
                <w:szCs w:val="24"/>
              </w:rPr>
              <w:t>砼表观质量验收合格后，应组织进行养水试验，养水时间不少于</w:t>
            </w:r>
            <w:r>
              <w:rPr>
                <w:rFonts w:hint="eastAsia"/>
                <w:sz w:val="24"/>
                <w:szCs w:val="24"/>
              </w:rPr>
              <w:t>48</w:t>
            </w:r>
            <w:r>
              <w:rPr>
                <w:rFonts w:hint="eastAsia"/>
                <w:sz w:val="24"/>
                <w:szCs w:val="24"/>
              </w:rPr>
              <w:t>小时。养水试验期间，应设专人定时观测水平面的下降量，并结合当时的气温、风速等情况，判定防水层的渗漏量是否符合要求。（温度</w:t>
            </w:r>
            <w:r>
              <w:rPr>
                <w:rFonts w:hint="eastAsia"/>
                <w:sz w:val="24"/>
                <w:szCs w:val="24"/>
              </w:rPr>
              <w:t>2</w:t>
            </w:r>
            <w:r>
              <w:rPr>
                <w:rFonts w:hAnsi="宋体" w:hint="eastAsia"/>
                <w:sz w:val="24"/>
                <w:szCs w:val="24"/>
              </w:rPr>
              <w:t>5</w:t>
            </w:r>
            <w:r>
              <w:rPr>
                <w:rFonts w:hAnsi="宋体" w:hint="eastAsia"/>
                <w:sz w:val="24"/>
                <w:szCs w:val="24"/>
              </w:rPr>
              <w:t>℃时，</w:t>
            </w:r>
            <w:r>
              <w:rPr>
                <w:rFonts w:hint="eastAsia"/>
                <w:sz w:val="24"/>
                <w:szCs w:val="24"/>
              </w:rPr>
              <w:t>水平面下降</w:t>
            </w:r>
            <w:r>
              <w:rPr>
                <w:rFonts w:hAnsi="宋体" w:hint="eastAsia"/>
                <w:sz w:val="24"/>
                <w:szCs w:val="24"/>
              </w:rPr>
              <w:t>8</w:t>
            </w:r>
            <w:r>
              <w:rPr>
                <w:rFonts w:hAnsi="宋体" w:hint="eastAsia"/>
                <w:sz w:val="24"/>
                <w:szCs w:val="24"/>
              </w:rPr>
              <w:t>㎜）</w:t>
            </w:r>
          </w:p>
        </w:tc>
        <w:tc>
          <w:tcPr>
            <w:tcW w:w="332" w:type="dxa"/>
            <w:noWrap/>
            <w:vAlign w:val="center"/>
          </w:tcPr>
          <w:p w:rsidR="006D27EC" w:rsidRDefault="00F16447">
            <w:pPr>
              <w:spacing w:line="360" w:lineRule="exact"/>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316"/>
        </w:trPr>
        <w:tc>
          <w:tcPr>
            <w:tcW w:w="588" w:type="dxa"/>
            <w:vMerge/>
            <w:noWrap/>
            <w:vAlign w:val="center"/>
          </w:tcPr>
          <w:p w:rsidR="006D27EC" w:rsidRDefault="006D27EC">
            <w:pPr>
              <w:spacing w:line="360" w:lineRule="exact"/>
              <w:jc w:val="center"/>
              <w:rPr>
                <w:rFonts w:hAnsi="宋体" w:cs="宋体"/>
                <w:sz w:val="24"/>
                <w:szCs w:val="24"/>
              </w:rPr>
            </w:pPr>
          </w:p>
        </w:tc>
        <w:tc>
          <w:tcPr>
            <w:tcW w:w="332" w:type="dxa"/>
            <w:noWrap/>
            <w:vAlign w:val="center"/>
          </w:tcPr>
          <w:p w:rsidR="006D27EC" w:rsidRDefault="00F16447">
            <w:pPr>
              <w:spacing w:line="360" w:lineRule="exact"/>
              <w:jc w:val="center"/>
              <w:rPr>
                <w:rFonts w:hAnsi="宋体" w:cs="宋体"/>
                <w:sz w:val="24"/>
                <w:szCs w:val="24"/>
              </w:rPr>
            </w:pPr>
            <w:r>
              <w:rPr>
                <w:rFonts w:hAnsi="宋体" w:cs="宋体" w:hint="eastAsia"/>
                <w:sz w:val="24"/>
                <w:szCs w:val="24"/>
              </w:rPr>
              <w:t>3</w:t>
            </w:r>
          </w:p>
        </w:tc>
        <w:tc>
          <w:tcPr>
            <w:tcW w:w="988" w:type="dxa"/>
            <w:noWrap/>
            <w:vAlign w:val="center"/>
          </w:tcPr>
          <w:p w:rsidR="006D27EC" w:rsidRDefault="00F16447">
            <w:pPr>
              <w:spacing w:line="280" w:lineRule="exact"/>
              <w:rPr>
                <w:rFonts w:hAnsi="宋体" w:cs="宋体"/>
                <w:sz w:val="24"/>
                <w:szCs w:val="24"/>
              </w:rPr>
            </w:pPr>
            <w:r>
              <w:rPr>
                <w:rFonts w:hAnsi="宋体" w:cs="宋体" w:hint="eastAsia"/>
                <w:sz w:val="24"/>
                <w:szCs w:val="24"/>
              </w:rPr>
              <w:t>检查报告</w:t>
            </w:r>
          </w:p>
        </w:tc>
        <w:tc>
          <w:tcPr>
            <w:tcW w:w="7202" w:type="dxa"/>
            <w:noWrap/>
            <w:vAlign w:val="center"/>
          </w:tcPr>
          <w:p w:rsidR="006D27EC" w:rsidRDefault="00F16447">
            <w:pPr>
              <w:spacing w:line="280" w:lineRule="exact"/>
              <w:rPr>
                <w:sz w:val="24"/>
                <w:szCs w:val="24"/>
              </w:rPr>
            </w:pPr>
            <w:r>
              <w:rPr>
                <w:rFonts w:hint="eastAsia"/>
                <w:sz w:val="24"/>
                <w:szCs w:val="24"/>
              </w:rPr>
              <w:t>防水混凝土的抗压程度和抗渗压力必须符合设计要求，检查混凝土抗压、抗渗试验报告。</w:t>
            </w:r>
          </w:p>
        </w:tc>
        <w:tc>
          <w:tcPr>
            <w:tcW w:w="332" w:type="dxa"/>
            <w:noWrap/>
            <w:vAlign w:val="center"/>
          </w:tcPr>
          <w:p w:rsidR="006D27EC" w:rsidRDefault="00F16447">
            <w:pPr>
              <w:spacing w:line="360" w:lineRule="exact"/>
              <w:ind w:leftChars="-50" w:left="-170" w:rightChars="-51" w:right="-173"/>
              <w:jc w:val="center"/>
              <w:rPr>
                <w:rFonts w:hAnsi="宋体" w:cs="宋体"/>
                <w:sz w:val="24"/>
                <w:szCs w:val="24"/>
              </w:rPr>
            </w:pPr>
            <w:r>
              <w:rPr>
                <w:rFonts w:ascii="MS UI Gothic" w:eastAsia="MS UI Gothic" w:hAnsi="MS UI Gothic" w:hint="eastAsia"/>
                <w:sz w:val="24"/>
                <w:szCs w:val="24"/>
              </w:rPr>
              <w:t>▲</w:t>
            </w: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7</w:t>
      </w:r>
      <w:r>
        <w:rPr>
          <w:rFonts w:ascii="黑体" w:eastAsia="黑体" w:hint="eastAsia"/>
          <w:sz w:val="24"/>
          <w:szCs w:val="24"/>
        </w:rPr>
        <w:t>、水溪及驳岸工程管理控制要点</w:t>
      </w:r>
    </w:p>
    <w:p w:rsidR="006D27EC" w:rsidRDefault="006D27EC">
      <w:pPr>
        <w:rPr>
          <w:sz w:val="24"/>
          <w:szCs w:val="24"/>
        </w:rPr>
      </w:pPr>
    </w:p>
    <w:tbl>
      <w:tblPr>
        <w:tblW w:w="9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9"/>
        <w:gridCol w:w="325"/>
        <w:gridCol w:w="967"/>
        <w:gridCol w:w="7246"/>
        <w:gridCol w:w="323"/>
      </w:tblGrid>
      <w:tr w:rsidR="006D27EC">
        <w:trPr>
          <w:cantSplit/>
          <w:trHeight w:val="361"/>
        </w:trPr>
        <w:tc>
          <w:tcPr>
            <w:tcW w:w="1871" w:type="dxa"/>
            <w:gridSpan w:val="3"/>
            <w:tcBorders>
              <w:top w:val="single" w:sz="12" w:space="0" w:color="auto"/>
              <w:bottom w:val="single" w:sz="4" w:space="0" w:color="auto"/>
            </w:tcBorders>
            <w:noWrap/>
            <w:vAlign w:val="center"/>
          </w:tcPr>
          <w:p w:rsidR="006D27EC" w:rsidRDefault="00F16447">
            <w:pPr>
              <w:jc w:val="center"/>
              <w:rPr>
                <w:sz w:val="24"/>
                <w:szCs w:val="24"/>
              </w:rPr>
            </w:pPr>
            <w:r>
              <w:rPr>
                <w:rFonts w:hAnsi="宋体" w:hint="eastAsia"/>
                <w:sz w:val="24"/>
                <w:szCs w:val="24"/>
              </w:rPr>
              <w:t>检查（</w:t>
            </w:r>
            <w:r>
              <w:rPr>
                <w:rFonts w:hint="eastAsia"/>
                <w:sz w:val="24"/>
                <w:szCs w:val="24"/>
              </w:rPr>
              <w:t>管理）</w:t>
            </w:r>
            <w:r>
              <w:rPr>
                <w:rFonts w:hAnsi="宋体" w:hint="eastAsia"/>
                <w:sz w:val="24"/>
                <w:szCs w:val="24"/>
              </w:rPr>
              <w:t>项目</w:t>
            </w:r>
          </w:p>
        </w:tc>
        <w:tc>
          <w:tcPr>
            <w:tcW w:w="7569"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Ansi="宋体" w:hint="eastAsia"/>
                <w:sz w:val="24"/>
                <w:szCs w:val="24"/>
              </w:rPr>
              <w:t>检查或验收内容（标准）</w:t>
            </w:r>
          </w:p>
        </w:tc>
      </w:tr>
      <w:tr w:rsidR="006D27EC">
        <w:trPr>
          <w:cantSplit/>
          <w:trHeight w:val="461"/>
        </w:trPr>
        <w:tc>
          <w:tcPr>
            <w:tcW w:w="579" w:type="dxa"/>
            <w:vMerge w:val="restart"/>
            <w:tcBorders>
              <w:top w:val="single" w:sz="4" w:space="0" w:color="auto"/>
              <w:bottom w:val="single" w:sz="12" w:space="0" w:color="auto"/>
            </w:tcBorders>
            <w:noWrap/>
            <w:vAlign w:val="center"/>
          </w:tcPr>
          <w:p w:rsidR="006D27EC" w:rsidRDefault="00F16447">
            <w:pPr>
              <w:jc w:val="center"/>
              <w:rPr>
                <w:rFonts w:hAnsi="宋体"/>
                <w:sz w:val="24"/>
                <w:szCs w:val="24"/>
              </w:rPr>
            </w:pPr>
            <w:r>
              <w:rPr>
                <w:rFonts w:hAnsi="宋体" w:hint="eastAsia"/>
                <w:sz w:val="24"/>
                <w:szCs w:val="24"/>
              </w:rPr>
              <w:t>事前控制</w:t>
            </w:r>
          </w:p>
        </w:tc>
        <w:tc>
          <w:tcPr>
            <w:tcW w:w="325" w:type="dxa"/>
            <w:tcBorders>
              <w:top w:val="single" w:sz="4" w:space="0" w:color="auto"/>
              <w:bottom w:val="single" w:sz="4"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1</w:t>
            </w:r>
          </w:p>
        </w:tc>
        <w:tc>
          <w:tcPr>
            <w:tcW w:w="967" w:type="dxa"/>
            <w:tcBorders>
              <w:top w:val="single" w:sz="4" w:space="0" w:color="auto"/>
              <w:left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地基分析</w:t>
            </w:r>
          </w:p>
        </w:tc>
        <w:tc>
          <w:tcPr>
            <w:tcW w:w="7246" w:type="dxa"/>
            <w:tcBorders>
              <w:top w:val="single" w:sz="4" w:space="0" w:color="auto"/>
              <w:left w:val="single" w:sz="4" w:space="0" w:color="auto"/>
              <w:bottom w:val="single" w:sz="4" w:space="0" w:color="auto"/>
              <w:right w:val="single" w:sz="4" w:space="0" w:color="auto"/>
            </w:tcBorders>
            <w:noWrap/>
            <w:vAlign w:val="center"/>
          </w:tcPr>
          <w:p w:rsidR="006D27EC" w:rsidRDefault="00F16447">
            <w:pPr>
              <w:rPr>
                <w:rFonts w:hAnsi="宋体"/>
                <w:sz w:val="24"/>
                <w:szCs w:val="24"/>
              </w:rPr>
            </w:pPr>
            <w:r>
              <w:rPr>
                <w:rFonts w:hAnsi="宋体" w:hint="eastAsia"/>
                <w:sz w:val="24"/>
                <w:szCs w:val="24"/>
              </w:rPr>
              <w:t>在进行钢筋砼浇筑前，必须首先分析检查基础的土质与设计资料基础相符，如有变化时，须针对不同情况加以处理，从根本上保证水溪及驳岸结构的稳定。</w:t>
            </w:r>
          </w:p>
        </w:tc>
        <w:tc>
          <w:tcPr>
            <w:tcW w:w="323" w:type="dxa"/>
            <w:vMerge w:val="restart"/>
            <w:tcBorders>
              <w:top w:val="single" w:sz="4" w:space="0" w:color="auto"/>
              <w:left w:val="single" w:sz="4" w:space="0" w:color="auto"/>
            </w:tcBorders>
            <w:noWrap/>
            <w:vAlign w:val="center"/>
          </w:tcPr>
          <w:p w:rsidR="006D27EC" w:rsidRDefault="00F16447">
            <w:pPr>
              <w:rPr>
                <w:rFonts w:hAnsi="宋体"/>
                <w:sz w:val="24"/>
                <w:szCs w:val="24"/>
              </w:rPr>
            </w:pPr>
            <w:r>
              <w:rPr>
                <w:rFonts w:ascii="MS UI Gothic" w:eastAsia="MS UI Gothic" w:hAnsi="MS UI Gothic" w:hint="eastAsia"/>
                <w:sz w:val="24"/>
                <w:szCs w:val="24"/>
              </w:rPr>
              <w:t>△</w:t>
            </w:r>
          </w:p>
        </w:tc>
      </w:tr>
      <w:tr w:rsidR="006D27EC">
        <w:trPr>
          <w:cantSplit/>
          <w:trHeight w:val="461"/>
        </w:trPr>
        <w:tc>
          <w:tcPr>
            <w:tcW w:w="579" w:type="dxa"/>
            <w:vMerge/>
            <w:tcBorders>
              <w:top w:val="single" w:sz="4" w:space="0" w:color="auto"/>
              <w:bottom w:val="single" w:sz="12" w:space="0" w:color="auto"/>
            </w:tcBorders>
            <w:noWrap/>
          </w:tcPr>
          <w:p w:rsidR="006D27EC" w:rsidRDefault="006D27EC">
            <w:pPr>
              <w:rPr>
                <w:rFonts w:hAnsi="宋体"/>
                <w:sz w:val="24"/>
                <w:szCs w:val="24"/>
              </w:rPr>
            </w:pPr>
          </w:p>
        </w:tc>
        <w:tc>
          <w:tcPr>
            <w:tcW w:w="325" w:type="dxa"/>
            <w:tcBorders>
              <w:top w:val="single" w:sz="4" w:space="0" w:color="auto"/>
              <w:bottom w:val="single" w:sz="4"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67" w:type="dxa"/>
            <w:tcBorders>
              <w:top w:val="single" w:sz="4" w:space="0" w:color="auto"/>
              <w:left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主材检查</w:t>
            </w:r>
          </w:p>
        </w:tc>
        <w:tc>
          <w:tcPr>
            <w:tcW w:w="7246" w:type="dxa"/>
            <w:tcBorders>
              <w:top w:val="single" w:sz="4" w:space="0" w:color="auto"/>
              <w:left w:val="single" w:sz="4" w:space="0" w:color="auto"/>
              <w:bottom w:val="single" w:sz="4" w:space="0" w:color="auto"/>
              <w:right w:val="single" w:sz="4" w:space="0" w:color="auto"/>
            </w:tcBorders>
            <w:noWrap/>
            <w:vAlign w:val="center"/>
          </w:tcPr>
          <w:p w:rsidR="006D27EC" w:rsidRDefault="00F16447">
            <w:pPr>
              <w:rPr>
                <w:rFonts w:hAnsi="宋体"/>
                <w:sz w:val="24"/>
                <w:szCs w:val="24"/>
              </w:rPr>
            </w:pPr>
            <w:r>
              <w:rPr>
                <w:rFonts w:hAnsi="宋体" w:hint="eastAsia"/>
                <w:sz w:val="24"/>
                <w:szCs w:val="24"/>
              </w:rPr>
              <w:t>对水溪及驳岸的石头、景石、其它石材及防水材料需提前确定样板，并在施工中及时进场并进行验收和检查。</w:t>
            </w:r>
          </w:p>
        </w:tc>
        <w:tc>
          <w:tcPr>
            <w:tcW w:w="323" w:type="dxa"/>
            <w:vMerge/>
            <w:tcBorders>
              <w:left w:val="single" w:sz="4" w:space="0" w:color="auto"/>
            </w:tcBorders>
            <w:noWrap/>
            <w:vAlign w:val="center"/>
          </w:tcPr>
          <w:p w:rsidR="006D27EC" w:rsidRDefault="006D27EC">
            <w:pPr>
              <w:rPr>
                <w:rFonts w:hAnsi="宋体"/>
                <w:sz w:val="24"/>
                <w:szCs w:val="24"/>
              </w:rPr>
            </w:pPr>
          </w:p>
        </w:tc>
      </w:tr>
      <w:tr w:rsidR="006D27EC">
        <w:trPr>
          <w:cantSplit/>
          <w:trHeight w:val="461"/>
        </w:trPr>
        <w:tc>
          <w:tcPr>
            <w:tcW w:w="579" w:type="dxa"/>
            <w:vMerge/>
            <w:tcBorders>
              <w:top w:val="single" w:sz="4" w:space="0" w:color="auto"/>
              <w:bottom w:val="single" w:sz="12" w:space="0" w:color="auto"/>
            </w:tcBorders>
            <w:noWrap/>
          </w:tcPr>
          <w:p w:rsidR="006D27EC" w:rsidRDefault="006D27EC">
            <w:pPr>
              <w:rPr>
                <w:rFonts w:hAnsi="宋体"/>
                <w:sz w:val="24"/>
                <w:szCs w:val="24"/>
              </w:rPr>
            </w:pPr>
          </w:p>
        </w:tc>
        <w:tc>
          <w:tcPr>
            <w:tcW w:w="325" w:type="dxa"/>
            <w:tcBorders>
              <w:top w:val="single" w:sz="4" w:space="0" w:color="auto"/>
              <w:bottom w:val="single" w:sz="12"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3</w:t>
            </w:r>
          </w:p>
        </w:tc>
        <w:tc>
          <w:tcPr>
            <w:tcW w:w="967" w:type="dxa"/>
            <w:tcBorders>
              <w:top w:val="single" w:sz="4" w:space="0" w:color="auto"/>
              <w:left w:val="single" w:sz="4" w:space="0" w:color="auto"/>
              <w:bottom w:val="single" w:sz="12" w:space="0" w:color="auto"/>
            </w:tcBorders>
            <w:noWrap/>
            <w:vAlign w:val="center"/>
          </w:tcPr>
          <w:p w:rsidR="006D27EC" w:rsidRDefault="00F16447">
            <w:pPr>
              <w:rPr>
                <w:rFonts w:hAnsi="宋体"/>
                <w:sz w:val="24"/>
                <w:szCs w:val="24"/>
              </w:rPr>
            </w:pPr>
            <w:r>
              <w:rPr>
                <w:rFonts w:hAnsi="宋体" w:hint="eastAsia"/>
                <w:sz w:val="24"/>
                <w:szCs w:val="24"/>
              </w:rPr>
              <w:t>原有管线</w:t>
            </w:r>
          </w:p>
        </w:tc>
        <w:tc>
          <w:tcPr>
            <w:tcW w:w="7246" w:type="dxa"/>
            <w:tcBorders>
              <w:top w:val="single" w:sz="4" w:space="0" w:color="auto"/>
              <w:left w:val="single" w:sz="4" w:space="0" w:color="auto"/>
              <w:bottom w:val="single" w:sz="12" w:space="0" w:color="auto"/>
              <w:right w:val="single" w:sz="4" w:space="0" w:color="auto"/>
            </w:tcBorders>
            <w:noWrap/>
            <w:vAlign w:val="center"/>
          </w:tcPr>
          <w:p w:rsidR="006D27EC" w:rsidRDefault="00F16447">
            <w:pPr>
              <w:rPr>
                <w:rFonts w:hAnsi="宋体"/>
                <w:sz w:val="24"/>
                <w:szCs w:val="24"/>
              </w:rPr>
            </w:pPr>
            <w:r>
              <w:rPr>
                <w:rFonts w:hAnsi="宋体" w:hint="eastAsia"/>
                <w:sz w:val="24"/>
                <w:szCs w:val="24"/>
              </w:rPr>
              <w:t>检查核对是否有从水溪底板下或驳岸周围穿过其它管线预埋安装完成。</w:t>
            </w:r>
          </w:p>
        </w:tc>
        <w:tc>
          <w:tcPr>
            <w:tcW w:w="323" w:type="dxa"/>
            <w:vMerge/>
            <w:tcBorders>
              <w:left w:val="single" w:sz="4" w:space="0" w:color="auto"/>
              <w:bottom w:val="single" w:sz="12" w:space="0" w:color="auto"/>
            </w:tcBorders>
            <w:noWrap/>
            <w:vAlign w:val="center"/>
          </w:tcPr>
          <w:p w:rsidR="006D27EC" w:rsidRDefault="006D27EC">
            <w:pPr>
              <w:rPr>
                <w:rFonts w:hAnsi="宋体"/>
                <w:sz w:val="24"/>
                <w:szCs w:val="24"/>
              </w:rPr>
            </w:pPr>
          </w:p>
        </w:tc>
      </w:tr>
      <w:tr w:rsidR="006D27EC">
        <w:trPr>
          <w:cantSplit/>
          <w:trHeight w:val="576"/>
        </w:trPr>
        <w:tc>
          <w:tcPr>
            <w:tcW w:w="579" w:type="dxa"/>
            <w:vMerge w:val="restart"/>
            <w:tcBorders>
              <w:top w:val="single" w:sz="12" w:space="0" w:color="auto"/>
              <w:right w:val="single" w:sz="4" w:space="0" w:color="auto"/>
            </w:tcBorders>
            <w:noWrap/>
            <w:vAlign w:val="center"/>
          </w:tcPr>
          <w:p w:rsidR="006D27EC" w:rsidRDefault="00F16447">
            <w:pPr>
              <w:pBdr>
                <w:right w:val="single" w:sz="4" w:space="4" w:color="auto"/>
              </w:pBdr>
              <w:jc w:val="center"/>
              <w:rPr>
                <w:rFonts w:hAnsi="宋体"/>
                <w:sz w:val="24"/>
                <w:szCs w:val="24"/>
              </w:rPr>
            </w:pPr>
            <w:r>
              <w:rPr>
                <w:rFonts w:hAnsi="宋体" w:hint="eastAsia"/>
                <w:sz w:val="24"/>
                <w:szCs w:val="24"/>
              </w:rPr>
              <w:t>过程控制</w:t>
            </w:r>
          </w:p>
        </w:tc>
        <w:tc>
          <w:tcPr>
            <w:tcW w:w="325" w:type="dxa"/>
            <w:tcBorders>
              <w:top w:val="single" w:sz="12" w:space="0" w:color="auto"/>
              <w:left w:val="single" w:sz="4" w:space="0" w:color="auto"/>
            </w:tcBorders>
            <w:noWrap/>
            <w:vAlign w:val="center"/>
          </w:tcPr>
          <w:p w:rsidR="006D27EC" w:rsidRDefault="00F16447">
            <w:pPr>
              <w:rPr>
                <w:rFonts w:hAnsi="宋体"/>
                <w:sz w:val="24"/>
                <w:szCs w:val="24"/>
              </w:rPr>
            </w:pPr>
            <w:r>
              <w:rPr>
                <w:rFonts w:hAnsi="宋体" w:hint="eastAsia"/>
                <w:sz w:val="24"/>
                <w:szCs w:val="24"/>
              </w:rPr>
              <w:t>1</w:t>
            </w:r>
          </w:p>
        </w:tc>
        <w:tc>
          <w:tcPr>
            <w:tcW w:w="967" w:type="dxa"/>
            <w:tcBorders>
              <w:top w:val="single" w:sz="12" w:space="0" w:color="auto"/>
            </w:tcBorders>
            <w:noWrap/>
          </w:tcPr>
          <w:p w:rsidR="006D27EC" w:rsidRDefault="00F16447">
            <w:pPr>
              <w:tabs>
                <w:tab w:val="left" w:pos="0"/>
                <w:tab w:val="left" w:pos="64"/>
              </w:tabs>
              <w:ind w:rightChars="-66" w:right="-224"/>
              <w:rPr>
                <w:rFonts w:hAnsi="宋体"/>
                <w:sz w:val="24"/>
                <w:szCs w:val="24"/>
              </w:rPr>
            </w:pPr>
            <w:r>
              <w:rPr>
                <w:rFonts w:hAnsi="宋体" w:hint="eastAsia"/>
                <w:sz w:val="24"/>
                <w:szCs w:val="24"/>
              </w:rPr>
              <w:t>轮廓挖掘及定形</w:t>
            </w:r>
          </w:p>
        </w:tc>
        <w:tc>
          <w:tcPr>
            <w:tcW w:w="7246" w:type="dxa"/>
            <w:tcBorders>
              <w:top w:val="single" w:sz="12" w:space="0" w:color="auto"/>
            </w:tcBorders>
            <w:noWrap/>
          </w:tcPr>
          <w:p w:rsidR="006D27EC" w:rsidRDefault="00F16447">
            <w:pPr>
              <w:rPr>
                <w:rFonts w:hAnsi="宋体"/>
                <w:sz w:val="24"/>
                <w:szCs w:val="24"/>
              </w:rPr>
            </w:pPr>
            <w:r>
              <w:rPr>
                <w:rFonts w:hAnsi="宋体" w:hint="eastAsia"/>
                <w:sz w:val="24"/>
                <w:szCs w:val="24"/>
              </w:rPr>
              <w:t>检查施工方挖掘后的整体形状轮廓是否与设计相符；水溪及驳岸基础底标和侧壁处理是否达到施工要求：包括夯实度、平整度和坡度及轮廓外延基线等具体的检查和验收。</w:t>
            </w:r>
          </w:p>
        </w:tc>
        <w:tc>
          <w:tcPr>
            <w:tcW w:w="323" w:type="dxa"/>
            <w:tcBorders>
              <w:top w:val="single" w:sz="12" w:space="0" w:color="auto"/>
            </w:tcBorders>
            <w:noWrap/>
            <w:vAlign w:val="center"/>
          </w:tcPr>
          <w:p w:rsidR="006D27EC" w:rsidRDefault="00F16447" w:rsidP="000B66DD">
            <w:pPr>
              <w:ind w:leftChars="-58" w:left="-197" w:rightChars="-60" w:right="-204" w:firstLineChars="7" w:firstLine="17"/>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576"/>
        </w:trPr>
        <w:tc>
          <w:tcPr>
            <w:tcW w:w="579" w:type="dxa"/>
            <w:vMerge/>
            <w:tcBorders>
              <w:right w:val="single" w:sz="4" w:space="0" w:color="auto"/>
            </w:tcBorders>
            <w:noWrap/>
            <w:vAlign w:val="center"/>
          </w:tcPr>
          <w:p w:rsidR="006D27EC" w:rsidRDefault="006D27EC">
            <w:pPr>
              <w:pBdr>
                <w:right w:val="single" w:sz="4" w:space="4" w:color="auto"/>
              </w:pBdr>
              <w:jc w:val="center"/>
              <w:rPr>
                <w:rFonts w:hAnsi="宋体"/>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6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底板、池壁浇筑</w:t>
            </w:r>
          </w:p>
        </w:tc>
        <w:tc>
          <w:tcPr>
            <w:tcW w:w="7246"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自然式：在土质基础好和面积特大的水体，直接采用回填壤土机械压实，整理壤土驳岸轮廓。</w:t>
            </w:r>
          </w:p>
          <w:p w:rsidR="006D27EC" w:rsidRDefault="00F16447">
            <w:pPr>
              <w:rPr>
                <w:rFonts w:hAnsi="宋体"/>
                <w:sz w:val="24"/>
                <w:szCs w:val="24"/>
              </w:rPr>
            </w:pPr>
            <w:r>
              <w:rPr>
                <w:rFonts w:hAnsi="宋体" w:hint="eastAsia"/>
                <w:sz w:val="24"/>
                <w:szCs w:val="24"/>
              </w:rPr>
              <w:t>人工式：主要采用钢筋砼浇筑底板和池壁，检查钢筋制作和砼配比，施工过程的控制及养护质量。</w:t>
            </w:r>
          </w:p>
        </w:tc>
        <w:tc>
          <w:tcPr>
            <w:tcW w:w="323" w:type="dxa"/>
            <w:tcBorders>
              <w:top w:val="single" w:sz="4"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576"/>
        </w:trPr>
        <w:tc>
          <w:tcPr>
            <w:tcW w:w="579" w:type="dxa"/>
            <w:vMerge/>
            <w:tcBorders>
              <w:right w:val="single" w:sz="4" w:space="0" w:color="auto"/>
            </w:tcBorders>
            <w:noWrap/>
          </w:tcPr>
          <w:p w:rsidR="006D27EC" w:rsidRDefault="006D27EC">
            <w:pPr>
              <w:rPr>
                <w:rFonts w:hAnsi="宋体"/>
                <w:sz w:val="24"/>
                <w:szCs w:val="24"/>
              </w:rPr>
            </w:pPr>
          </w:p>
        </w:tc>
        <w:tc>
          <w:tcPr>
            <w:tcW w:w="325" w:type="dxa"/>
            <w:tcBorders>
              <w:top w:val="single" w:sz="4" w:space="0" w:color="auto"/>
              <w:left w:val="single" w:sz="4" w:space="0" w:color="auto"/>
            </w:tcBorders>
            <w:noWrap/>
            <w:vAlign w:val="center"/>
          </w:tcPr>
          <w:p w:rsidR="006D27EC" w:rsidRDefault="00F16447">
            <w:pPr>
              <w:jc w:val="center"/>
              <w:rPr>
                <w:rFonts w:hAnsi="宋体"/>
                <w:sz w:val="24"/>
                <w:szCs w:val="24"/>
              </w:rPr>
            </w:pPr>
            <w:r>
              <w:rPr>
                <w:rFonts w:hAnsi="宋体" w:hint="eastAsia"/>
                <w:sz w:val="24"/>
                <w:szCs w:val="24"/>
              </w:rPr>
              <w:t>3</w:t>
            </w:r>
          </w:p>
        </w:tc>
        <w:tc>
          <w:tcPr>
            <w:tcW w:w="967"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防水及保护层施工</w:t>
            </w:r>
          </w:p>
        </w:tc>
        <w:tc>
          <w:tcPr>
            <w:tcW w:w="7246"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防水施工中，必须严格检查防水施工方法和操作规范，精心处理施工缝，施工缝采用灌满水等方法检查防水层的严密性和整体性，以保证驳岸石头安装后水池不漏水返工。</w:t>
            </w:r>
          </w:p>
        </w:tc>
        <w:tc>
          <w:tcPr>
            <w:tcW w:w="323"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576"/>
        </w:trPr>
        <w:tc>
          <w:tcPr>
            <w:tcW w:w="579" w:type="dxa"/>
            <w:vMerge/>
            <w:tcBorders>
              <w:right w:val="single" w:sz="4" w:space="0" w:color="auto"/>
            </w:tcBorders>
            <w:noWrap/>
          </w:tcPr>
          <w:p w:rsidR="006D27EC" w:rsidRDefault="006D27EC">
            <w:pPr>
              <w:rPr>
                <w:rFonts w:hAnsi="宋体"/>
                <w:sz w:val="24"/>
                <w:szCs w:val="24"/>
              </w:rPr>
            </w:pPr>
          </w:p>
        </w:tc>
        <w:tc>
          <w:tcPr>
            <w:tcW w:w="325" w:type="dxa"/>
            <w:tcBorders>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4</w:t>
            </w:r>
          </w:p>
        </w:tc>
        <w:tc>
          <w:tcPr>
            <w:tcW w:w="967" w:type="dxa"/>
            <w:tcBorders>
              <w:bottom w:val="single" w:sz="4" w:space="0" w:color="auto"/>
            </w:tcBorders>
            <w:noWrap/>
            <w:vAlign w:val="center"/>
          </w:tcPr>
          <w:p w:rsidR="006D27EC" w:rsidRDefault="00F16447">
            <w:pPr>
              <w:tabs>
                <w:tab w:val="left" w:pos="0"/>
                <w:tab w:val="left" w:pos="64"/>
              </w:tabs>
              <w:ind w:rightChars="-66" w:right="-224"/>
              <w:jc w:val="center"/>
              <w:rPr>
                <w:rFonts w:hAnsi="宋体"/>
                <w:sz w:val="24"/>
                <w:szCs w:val="24"/>
              </w:rPr>
            </w:pPr>
            <w:r>
              <w:rPr>
                <w:rFonts w:hAnsi="宋体" w:hint="eastAsia"/>
                <w:sz w:val="24"/>
                <w:szCs w:val="24"/>
              </w:rPr>
              <w:t>卵石安装摆放定位</w:t>
            </w:r>
          </w:p>
        </w:tc>
        <w:tc>
          <w:tcPr>
            <w:tcW w:w="7246"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主要检查水溪及驳岸石头安置和摆放是否合理，有疏有密，一般石头摆放于水系转弯处、石桥等园建小品旁及其它相对需要造景显眼处，同时检查卵石安装是否稳当、美观、得体，是否大小搭配等。</w:t>
            </w:r>
          </w:p>
        </w:tc>
        <w:tc>
          <w:tcPr>
            <w:tcW w:w="323"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576"/>
        </w:trPr>
        <w:tc>
          <w:tcPr>
            <w:tcW w:w="579" w:type="dxa"/>
            <w:vMerge/>
            <w:tcBorders>
              <w:right w:val="single" w:sz="4" w:space="0" w:color="auto"/>
            </w:tcBorders>
            <w:noWrap/>
          </w:tcPr>
          <w:p w:rsidR="006D27EC" w:rsidRDefault="006D27EC">
            <w:pPr>
              <w:rPr>
                <w:rFonts w:hAnsi="宋体"/>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5</w:t>
            </w:r>
          </w:p>
        </w:tc>
        <w:tc>
          <w:tcPr>
            <w:tcW w:w="96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成品养护和保护</w:t>
            </w:r>
          </w:p>
        </w:tc>
        <w:tc>
          <w:tcPr>
            <w:tcW w:w="7246"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水溪及驳岸基本完成后，应封闭施工区域，防止人为因素的影响；同时每天保证</w:t>
            </w:r>
            <w:r>
              <w:rPr>
                <w:rFonts w:hAnsi="宋体" w:hint="eastAsia"/>
                <w:sz w:val="24"/>
                <w:szCs w:val="24"/>
              </w:rPr>
              <w:t>2-3</w:t>
            </w:r>
            <w:r>
              <w:rPr>
                <w:rFonts w:hAnsi="宋体" w:hint="eastAsia"/>
                <w:sz w:val="24"/>
                <w:szCs w:val="24"/>
              </w:rPr>
              <w:t>次以上的浇水养护，如果在高温天气，浇水次数最少达到</w:t>
            </w:r>
            <w:r>
              <w:rPr>
                <w:rFonts w:hAnsi="宋体" w:hint="eastAsia"/>
                <w:sz w:val="24"/>
                <w:szCs w:val="24"/>
              </w:rPr>
              <w:t>5-7</w:t>
            </w:r>
            <w:r>
              <w:rPr>
                <w:rFonts w:hAnsi="宋体" w:hint="eastAsia"/>
                <w:sz w:val="24"/>
                <w:szCs w:val="24"/>
              </w:rPr>
              <w:t>次。</w:t>
            </w:r>
          </w:p>
        </w:tc>
        <w:tc>
          <w:tcPr>
            <w:tcW w:w="323" w:type="dxa"/>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576"/>
        </w:trPr>
        <w:tc>
          <w:tcPr>
            <w:tcW w:w="579" w:type="dxa"/>
            <w:vMerge w:val="restart"/>
            <w:tcBorders>
              <w:top w:val="single" w:sz="12"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验收</w:t>
            </w:r>
          </w:p>
        </w:tc>
        <w:tc>
          <w:tcPr>
            <w:tcW w:w="325" w:type="dxa"/>
            <w:tcBorders>
              <w:top w:val="single" w:sz="12" w:space="0" w:color="auto"/>
              <w:left w:val="single" w:sz="4" w:space="0" w:color="auto"/>
            </w:tcBorders>
            <w:noWrap/>
            <w:vAlign w:val="center"/>
          </w:tcPr>
          <w:p w:rsidR="006D27EC" w:rsidRDefault="00F16447">
            <w:pPr>
              <w:jc w:val="center"/>
              <w:rPr>
                <w:rFonts w:hAnsi="宋体"/>
                <w:sz w:val="24"/>
                <w:szCs w:val="24"/>
              </w:rPr>
            </w:pPr>
            <w:r>
              <w:rPr>
                <w:rFonts w:hAnsi="宋体" w:hint="eastAsia"/>
                <w:sz w:val="24"/>
                <w:szCs w:val="24"/>
              </w:rPr>
              <w:t>1</w:t>
            </w:r>
          </w:p>
        </w:tc>
        <w:tc>
          <w:tcPr>
            <w:tcW w:w="967" w:type="dxa"/>
            <w:tcBorders>
              <w:top w:val="single" w:sz="12"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外观、防漏性能</w:t>
            </w:r>
          </w:p>
        </w:tc>
        <w:tc>
          <w:tcPr>
            <w:tcW w:w="7246" w:type="dxa"/>
            <w:tcBorders>
              <w:top w:val="single" w:sz="12"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结构扎实，无沉降、不漏水、面层铺贴平整，砼养护是否到位；面层材质符合设计施工图要求。</w:t>
            </w:r>
          </w:p>
        </w:tc>
        <w:tc>
          <w:tcPr>
            <w:tcW w:w="323"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576"/>
        </w:trPr>
        <w:tc>
          <w:tcPr>
            <w:tcW w:w="579" w:type="dxa"/>
            <w:vMerge/>
            <w:tcBorders>
              <w:right w:val="single" w:sz="4" w:space="0" w:color="auto"/>
            </w:tcBorders>
            <w:noWrap/>
            <w:vAlign w:val="center"/>
          </w:tcPr>
          <w:p w:rsidR="006D27EC" w:rsidRDefault="006D27EC">
            <w:pPr>
              <w:jc w:val="center"/>
              <w:rPr>
                <w:rFonts w:hAnsi="宋体"/>
                <w:sz w:val="24"/>
                <w:szCs w:val="24"/>
              </w:rPr>
            </w:pPr>
          </w:p>
        </w:tc>
        <w:tc>
          <w:tcPr>
            <w:tcW w:w="325" w:type="dxa"/>
            <w:tcBorders>
              <w:left w:val="single" w:sz="4"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67" w:type="dxa"/>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水处理、使用功能</w:t>
            </w:r>
          </w:p>
        </w:tc>
        <w:tc>
          <w:tcPr>
            <w:tcW w:w="7246" w:type="dxa"/>
            <w:tcBorders>
              <w:top w:val="single" w:sz="4" w:space="0" w:color="auto"/>
            </w:tcBorders>
            <w:noWrap/>
            <w:vAlign w:val="center"/>
          </w:tcPr>
          <w:p w:rsidR="006D27EC" w:rsidRDefault="00F16447">
            <w:pPr>
              <w:rPr>
                <w:rFonts w:hAnsi="宋体"/>
                <w:sz w:val="24"/>
                <w:szCs w:val="24"/>
              </w:rPr>
            </w:pPr>
            <w:r>
              <w:rPr>
                <w:rFonts w:hAnsi="宋体" w:hint="eastAsia"/>
                <w:sz w:val="24"/>
                <w:szCs w:val="24"/>
              </w:rPr>
              <w:t>循环水处理，每个角落不留死水；检查水池给排水系统，特别检查排水是否可以放干水池水等。</w:t>
            </w:r>
          </w:p>
        </w:tc>
        <w:tc>
          <w:tcPr>
            <w:tcW w:w="323" w:type="dxa"/>
            <w:vMerge/>
            <w:noWrap/>
            <w:vAlign w:val="center"/>
          </w:tcPr>
          <w:p w:rsidR="006D27EC" w:rsidRDefault="006D27EC">
            <w:pPr>
              <w:ind w:leftChars="-58" w:left="-197" w:rightChars="-60" w:right="-204"/>
              <w:jc w:val="center"/>
              <w:rPr>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8</w:t>
      </w:r>
      <w:r>
        <w:rPr>
          <w:rFonts w:ascii="黑体" w:eastAsia="黑体" w:hint="eastAsia"/>
          <w:sz w:val="24"/>
          <w:szCs w:val="24"/>
        </w:rPr>
        <w:t>、木构件安装工程管理控制要点</w:t>
      </w:r>
    </w:p>
    <w:p w:rsidR="006D27EC" w:rsidRDefault="006D27EC">
      <w:pPr>
        <w:rPr>
          <w:sz w:val="24"/>
          <w:szCs w:val="24"/>
        </w:rPr>
      </w:pPr>
    </w:p>
    <w:tbl>
      <w:tblPr>
        <w:tblW w:w="9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
        <w:gridCol w:w="313"/>
        <w:gridCol w:w="946"/>
        <w:gridCol w:w="7162"/>
        <w:gridCol w:w="7"/>
        <w:gridCol w:w="318"/>
        <w:gridCol w:w="7"/>
      </w:tblGrid>
      <w:tr w:rsidR="006D27EC">
        <w:trPr>
          <w:cantSplit/>
          <w:trHeight w:val="322"/>
        </w:trPr>
        <w:tc>
          <w:tcPr>
            <w:tcW w:w="1821"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7494" w:type="dxa"/>
            <w:gridSpan w:val="4"/>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71"/>
        </w:trPr>
        <w:tc>
          <w:tcPr>
            <w:tcW w:w="562" w:type="dxa"/>
            <w:vMerge w:val="restart"/>
            <w:tcBorders>
              <w:top w:val="single" w:sz="12" w:space="0" w:color="auto"/>
            </w:tcBorders>
            <w:noWrap/>
            <w:vAlign w:val="center"/>
          </w:tcPr>
          <w:p w:rsidR="006D27EC" w:rsidRDefault="00F16447">
            <w:pPr>
              <w:jc w:val="center"/>
              <w:rPr>
                <w:sz w:val="24"/>
                <w:szCs w:val="24"/>
              </w:rPr>
            </w:pPr>
            <w:r>
              <w:rPr>
                <w:rFonts w:hint="eastAsia"/>
                <w:sz w:val="24"/>
                <w:szCs w:val="24"/>
              </w:rPr>
              <w:t>事前控制</w:t>
            </w:r>
          </w:p>
        </w:tc>
        <w:tc>
          <w:tcPr>
            <w:tcW w:w="313" w:type="dxa"/>
            <w:tcBorders>
              <w:top w:val="single" w:sz="12"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1</w:t>
            </w:r>
          </w:p>
        </w:tc>
        <w:tc>
          <w:tcPr>
            <w:tcW w:w="946" w:type="dxa"/>
            <w:tcBorders>
              <w:top w:val="single" w:sz="12" w:space="0" w:color="auto"/>
              <w:left w:val="single" w:sz="4" w:space="0" w:color="auto"/>
              <w:bottom w:val="single" w:sz="4" w:space="0" w:color="auto"/>
            </w:tcBorders>
            <w:noWrap/>
            <w:vAlign w:val="center"/>
          </w:tcPr>
          <w:p w:rsidR="006D27EC" w:rsidRDefault="00F16447">
            <w:pPr>
              <w:rPr>
                <w:sz w:val="24"/>
                <w:szCs w:val="24"/>
              </w:rPr>
            </w:pPr>
            <w:r>
              <w:rPr>
                <w:rFonts w:hint="eastAsia"/>
                <w:sz w:val="24"/>
                <w:szCs w:val="24"/>
              </w:rPr>
              <w:t>大样评审</w:t>
            </w:r>
          </w:p>
        </w:tc>
        <w:tc>
          <w:tcPr>
            <w:tcW w:w="7169" w:type="dxa"/>
            <w:gridSpan w:val="2"/>
            <w:tcBorders>
              <w:top w:val="single" w:sz="12" w:space="0" w:color="auto"/>
              <w:left w:val="single" w:sz="4" w:space="0" w:color="auto"/>
              <w:bottom w:val="single" w:sz="4" w:space="0" w:color="auto"/>
            </w:tcBorders>
            <w:noWrap/>
          </w:tcPr>
          <w:p w:rsidR="006D27EC" w:rsidRDefault="00F16447">
            <w:pPr>
              <w:rPr>
                <w:sz w:val="24"/>
                <w:szCs w:val="24"/>
              </w:rPr>
            </w:pPr>
            <w:r>
              <w:rPr>
                <w:rFonts w:hint="eastAsia"/>
                <w:sz w:val="24"/>
                <w:szCs w:val="24"/>
              </w:rPr>
              <w:t>对于重要的木构架，就要求先做大样，对木构架的空间尺度、体量、灯光及管线布置等方面进行评审。</w:t>
            </w:r>
          </w:p>
        </w:tc>
        <w:tc>
          <w:tcPr>
            <w:tcW w:w="325" w:type="dxa"/>
            <w:gridSpan w:val="2"/>
            <w:vMerge w:val="restart"/>
            <w:tcBorders>
              <w:top w:val="single" w:sz="12" w:space="0" w:color="auto"/>
              <w:left w:val="single" w:sz="4"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71"/>
        </w:trPr>
        <w:tc>
          <w:tcPr>
            <w:tcW w:w="562" w:type="dxa"/>
            <w:vMerge/>
            <w:noWrap/>
            <w:vAlign w:val="center"/>
          </w:tcPr>
          <w:p w:rsidR="006D27EC" w:rsidRDefault="006D27EC">
            <w:pPr>
              <w:jc w:val="center"/>
              <w:rPr>
                <w:sz w:val="24"/>
                <w:szCs w:val="24"/>
              </w:rPr>
            </w:pPr>
          </w:p>
        </w:tc>
        <w:tc>
          <w:tcPr>
            <w:tcW w:w="313" w:type="dxa"/>
            <w:tcBorders>
              <w:top w:val="single" w:sz="4"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2</w:t>
            </w:r>
          </w:p>
        </w:tc>
        <w:tc>
          <w:tcPr>
            <w:tcW w:w="946" w:type="dxa"/>
            <w:tcBorders>
              <w:top w:val="single" w:sz="4" w:space="0" w:color="auto"/>
              <w:left w:val="single" w:sz="4" w:space="0" w:color="auto"/>
              <w:bottom w:val="single" w:sz="4" w:space="0" w:color="auto"/>
            </w:tcBorders>
            <w:noWrap/>
            <w:vAlign w:val="center"/>
          </w:tcPr>
          <w:p w:rsidR="006D27EC" w:rsidRDefault="00F16447">
            <w:pPr>
              <w:rPr>
                <w:sz w:val="24"/>
                <w:szCs w:val="24"/>
              </w:rPr>
            </w:pPr>
            <w:r>
              <w:rPr>
                <w:rFonts w:hint="eastAsia"/>
                <w:sz w:val="24"/>
                <w:szCs w:val="24"/>
              </w:rPr>
              <w:t>木材选择</w:t>
            </w:r>
          </w:p>
        </w:tc>
        <w:tc>
          <w:tcPr>
            <w:tcW w:w="7169" w:type="dxa"/>
            <w:gridSpan w:val="2"/>
            <w:tcBorders>
              <w:top w:val="single" w:sz="4" w:space="0" w:color="auto"/>
              <w:left w:val="single" w:sz="4" w:space="0" w:color="auto"/>
              <w:bottom w:val="single" w:sz="4" w:space="0" w:color="auto"/>
            </w:tcBorders>
            <w:noWrap/>
          </w:tcPr>
          <w:p w:rsidR="006D27EC" w:rsidRDefault="00F16447">
            <w:pPr>
              <w:rPr>
                <w:sz w:val="24"/>
                <w:szCs w:val="24"/>
              </w:rPr>
            </w:pPr>
            <w:r>
              <w:rPr>
                <w:rFonts w:hint="eastAsia"/>
                <w:sz w:val="24"/>
                <w:szCs w:val="24"/>
              </w:rPr>
              <w:t>木材材质应选用坚固不易变形、开裂、腐烂的品种，必要时应时进行专项调研再确定用材，并封样。</w:t>
            </w:r>
          </w:p>
        </w:tc>
        <w:tc>
          <w:tcPr>
            <w:tcW w:w="325" w:type="dxa"/>
            <w:gridSpan w:val="2"/>
            <w:vMerge/>
            <w:tcBorders>
              <w:left w:val="single" w:sz="4" w:space="0" w:color="auto"/>
            </w:tcBorders>
            <w:noWrap/>
          </w:tcPr>
          <w:p w:rsidR="006D27EC" w:rsidRDefault="006D27EC">
            <w:pPr>
              <w:rPr>
                <w:sz w:val="24"/>
                <w:szCs w:val="24"/>
              </w:rPr>
            </w:pPr>
          </w:p>
        </w:tc>
      </w:tr>
      <w:tr w:rsidR="006D27EC">
        <w:trPr>
          <w:cantSplit/>
          <w:trHeight w:val="146"/>
        </w:trPr>
        <w:tc>
          <w:tcPr>
            <w:tcW w:w="562" w:type="dxa"/>
            <w:vMerge/>
            <w:tcBorders>
              <w:bottom w:val="single" w:sz="12" w:space="0" w:color="auto"/>
            </w:tcBorders>
            <w:noWrap/>
          </w:tcPr>
          <w:p w:rsidR="006D27EC" w:rsidRDefault="006D27EC">
            <w:pPr>
              <w:rPr>
                <w:sz w:val="24"/>
                <w:szCs w:val="24"/>
              </w:rPr>
            </w:pPr>
          </w:p>
        </w:tc>
        <w:tc>
          <w:tcPr>
            <w:tcW w:w="313" w:type="dxa"/>
            <w:tcBorders>
              <w:top w:val="single" w:sz="4"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3</w:t>
            </w:r>
          </w:p>
        </w:tc>
        <w:tc>
          <w:tcPr>
            <w:tcW w:w="946" w:type="dxa"/>
            <w:tcBorders>
              <w:top w:val="single" w:sz="4" w:space="0" w:color="auto"/>
              <w:left w:val="single" w:sz="4" w:space="0" w:color="auto"/>
              <w:bottom w:val="single" w:sz="12" w:space="0" w:color="auto"/>
            </w:tcBorders>
            <w:noWrap/>
            <w:vAlign w:val="center"/>
          </w:tcPr>
          <w:p w:rsidR="006D27EC" w:rsidRDefault="00F16447">
            <w:pPr>
              <w:tabs>
                <w:tab w:val="left" w:pos="0"/>
                <w:tab w:val="left" w:pos="64"/>
              </w:tabs>
              <w:ind w:firstLineChars="8" w:firstLine="19"/>
              <w:rPr>
                <w:sz w:val="24"/>
                <w:szCs w:val="24"/>
              </w:rPr>
            </w:pPr>
            <w:r>
              <w:rPr>
                <w:rFonts w:hint="eastAsia"/>
                <w:sz w:val="24"/>
                <w:szCs w:val="24"/>
              </w:rPr>
              <w:t>材料进场验收</w:t>
            </w:r>
          </w:p>
        </w:tc>
        <w:tc>
          <w:tcPr>
            <w:tcW w:w="7169" w:type="dxa"/>
            <w:gridSpan w:val="2"/>
            <w:tcBorders>
              <w:top w:val="single" w:sz="4" w:space="0" w:color="auto"/>
              <w:left w:val="single" w:sz="4" w:space="0" w:color="auto"/>
              <w:bottom w:val="single" w:sz="12" w:space="0" w:color="auto"/>
            </w:tcBorders>
            <w:noWrap/>
          </w:tcPr>
          <w:p w:rsidR="006D27EC" w:rsidRDefault="00F16447">
            <w:pPr>
              <w:rPr>
                <w:sz w:val="24"/>
                <w:szCs w:val="24"/>
              </w:rPr>
            </w:pPr>
            <w:r>
              <w:rPr>
                <w:rFonts w:hint="eastAsia"/>
                <w:sz w:val="24"/>
                <w:szCs w:val="24"/>
              </w:rPr>
              <w:t>对木材的质感、色泽、截面尺寸、木材等级、含水率及防止变形的凹槽等方面进行检查，并与封样样品比对；检查油漆的品牌、颜色是否符合设计及合同要求，检查出厂合格证。</w:t>
            </w:r>
          </w:p>
        </w:tc>
        <w:tc>
          <w:tcPr>
            <w:tcW w:w="325" w:type="dxa"/>
            <w:gridSpan w:val="2"/>
            <w:vMerge/>
            <w:tcBorders>
              <w:left w:val="single" w:sz="4" w:space="0" w:color="auto"/>
              <w:bottom w:val="single" w:sz="12" w:space="0" w:color="auto"/>
            </w:tcBorders>
            <w:noWrap/>
          </w:tcPr>
          <w:p w:rsidR="006D27EC" w:rsidRDefault="006D27EC">
            <w:pPr>
              <w:rPr>
                <w:sz w:val="24"/>
                <w:szCs w:val="24"/>
              </w:rPr>
            </w:pPr>
          </w:p>
        </w:tc>
      </w:tr>
      <w:tr w:rsidR="006D27EC">
        <w:trPr>
          <w:gridAfter w:val="1"/>
          <w:wAfter w:w="7" w:type="dxa"/>
          <w:cantSplit/>
          <w:trHeight w:val="627"/>
        </w:trPr>
        <w:tc>
          <w:tcPr>
            <w:tcW w:w="562" w:type="dxa"/>
            <w:vMerge w:val="restart"/>
            <w:tcBorders>
              <w:top w:val="single" w:sz="12" w:space="0" w:color="auto"/>
              <w:right w:val="single" w:sz="4" w:space="0" w:color="auto"/>
            </w:tcBorders>
            <w:noWrap/>
            <w:vAlign w:val="center"/>
          </w:tcPr>
          <w:p w:rsidR="006D27EC" w:rsidRDefault="00F16447">
            <w:pPr>
              <w:pBdr>
                <w:right w:val="single" w:sz="4" w:space="4" w:color="auto"/>
              </w:pBdr>
              <w:jc w:val="center"/>
              <w:rPr>
                <w:sz w:val="24"/>
                <w:szCs w:val="24"/>
              </w:rPr>
            </w:pPr>
            <w:r>
              <w:rPr>
                <w:rFonts w:hint="eastAsia"/>
                <w:sz w:val="24"/>
                <w:szCs w:val="24"/>
              </w:rPr>
              <w:t>过程</w:t>
            </w:r>
          </w:p>
          <w:p w:rsidR="006D27EC" w:rsidRDefault="00F16447">
            <w:pPr>
              <w:pBdr>
                <w:right w:val="single" w:sz="4" w:space="4" w:color="auto"/>
              </w:pBdr>
              <w:jc w:val="center"/>
              <w:rPr>
                <w:sz w:val="24"/>
                <w:szCs w:val="24"/>
              </w:rPr>
            </w:pPr>
            <w:r>
              <w:rPr>
                <w:rFonts w:hint="eastAsia"/>
                <w:sz w:val="24"/>
                <w:szCs w:val="24"/>
              </w:rPr>
              <w:t>控制</w:t>
            </w:r>
          </w:p>
        </w:tc>
        <w:tc>
          <w:tcPr>
            <w:tcW w:w="313" w:type="dxa"/>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946" w:type="dxa"/>
            <w:tcBorders>
              <w:top w:val="single" w:sz="12" w:space="0" w:color="auto"/>
            </w:tcBorders>
            <w:noWrap/>
            <w:vAlign w:val="center"/>
          </w:tcPr>
          <w:p w:rsidR="006D27EC" w:rsidRDefault="00F16447">
            <w:pPr>
              <w:tabs>
                <w:tab w:val="left" w:pos="0"/>
                <w:tab w:val="left" w:pos="64"/>
              </w:tabs>
              <w:ind w:firstLineChars="8" w:firstLine="19"/>
              <w:rPr>
                <w:sz w:val="24"/>
                <w:szCs w:val="24"/>
              </w:rPr>
            </w:pPr>
            <w:r>
              <w:rPr>
                <w:rFonts w:hint="eastAsia"/>
                <w:sz w:val="24"/>
                <w:szCs w:val="24"/>
              </w:rPr>
              <w:t>防腐、防虫处理</w:t>
            </w:r>
          </w:p>
        </w:tc>
        <w:tc>
          <w:tcPr>
            <w:tcW w:w="7162" w:type="dxa"/>
            <w:tcBorders>
              <w:top w:val="single" w:sz="12" w:space="0" w:color="auto"/>
              <w:bottom w:val="single" w:sz="4" w:space="0" w:color="auto"/>
            </w:tcBorders>
            <w:noWrap/>
          </w:tcPr>
          <w:p w:rsidR="006D27EC" w:rsidRDefault="00F16447">
            <w:pPr>
              <w:rPr>
                <w:sz w:val="24"/>
                <w:szCs w:val="24"/>
              </w:rPr>
            </w:pPr>
            <w:r>
              <w:rPr>
                <w:rFonts w:hint="eastAsia"/>
                <w:sz w:val="24"/>
                <w:szCs w:val="24"/>
              </w:rPr>
              <w:t>在室外木构件拼装前应检查木材是否经过防腐、防虫处理；防腐、防虫处理的方法是否符合设计及规范要求（设计无特别说明处宜使用防腐木油、防白蚁药水进行表面处理）。</w:t>
            </w:r>
          </w:p>
        </w:tc>
        <w:tc>
          <w:tcPr>
            <w:tcW w:w="325" w:type="dxa"/>
            <w:gridSpan w:val="2"/>
            <w:tcBorders>
              <w:top w:val="single" w:sz="12"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gridAfter w:val="1"/>
          <w:wAfter w:w="7" w:type="dxa"/>
          <w:cantSplit/>
          <w:trHeight w:val="648"/>
        </w:trPr>
        <w:tc>
          <w:tcPr>
            <w:tcW w:w="562"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13" w:type="dxa"/>
            <w:vMerge w:val="restart"/>
            <w:tcBorders>
              <w:top w:val="single" w:sz="4" w:space="0" w:color="auto"/>
              <w:left w:val="single" w:sz="4" w:space="0" w:color="auto"/>
            </w:tcBorders>
            <w:noWrap/>
            <w:vAlign w:val="center"/>
          </w:tcPr>
          <w:p w:rsidR="006D27EC" w:rsidRDefault="006D27EC">
            <w:pPr>
              <w:jc w:val="center"/>
              <w:rPr>
                <w:sz w:val="24"/>
                <w:szCs w:val="24"/>
              </w:rPr>
            </w:pPr>
          </w:p>
          <w:p w:rsidR="006D27EC" w:rsidRDefault="00F16447">
            <w:pPr>
              <w:jc w:val="center"/>
              <w:rPr>
                <w:sz w:val="24"/>
                <w:szCs w:val="24"/>
              </w:rPr>
            </w:pPr>
            <w:r>
              <w:rPr>
                <w:rFonts w:hint="eastAsia"/>
                <w:sz w:val="24"/>
                <w:szCs w:val="24"/>
              </w:rPr>
              <w:t>2</w:t>
            </w:r>
          </w:p>
        </w:tc>
        <w:tc>
          <w:tcPr>
            <w:tcW w:w="946" w:type="dxa"/>
            <w:vMerge w:val="restart"/>
            <w:tcBorders>
              <w:top w:val="single" w:sz="4" w:space="0" w:color="auto"/>
            </w:tcBorders>
            <w:noWrap/>
            <w:vAlign w:val="center"/>
          </w:tcPr>
          <w:p w:rsidR="006D27EC" w:rsidRDefault="00F16447">
            <w:pPr>
              <w:tabs>
                <w:tab w:val="left" w:pos="0"/>
                <w:tab w:val="left" w:pos="64"/>
              </w:tabs>
              <w:ind w:firstLineChars="8" w:firstLine="19"/>
              <w:rPr>
                <w:sz w:val="24"/>
                <w:szCs w:val="24"/>
              </w:rPr>
            </w:pPr>
            <w:r>
              <w:rPr>
                <w:rFonts w:hint="eastAsia"/>
                <w:sz w:val="24"/>
                <w:szCs w:val="24"/>
              </w:rPr>
              <w:t>木桥、栈道安装</w:t>
            </w:r>
          </w:p>
        </w:tc>
        <w:tc>
          <w:tcPr>
            <w:tcW w:w="7162" w:type="dxa"/>
            <w:tcBorders>
              <w:top w:val="single" w:sz="4" w:space="0" w:color="auto"/>
            </w:tcBorders>
            <w:noWrap/>
          </w:tcPr>
          <w:p w:rsidR="006D27EC" w:rsidRDefault="00F16447">
            <w:pPr>
              <w:ind w:rightChars="-43" w:right="-146"/>
              <w:rPr>
                <w:sz w:val="24"/>
                <w:szCs w:val="24"/>
              </w:rPr>
            </w:pPr>
            <w:r>
              <w:rPr>
                <w:rFonts w:hint="eastAsia"/>
                <w:sz w:val="24"/>
                <w:szCs w:val="24"/>
              </w:rPr>
              <w:t>基层排水坡度宜大于</w:t>
            </w:r>
            <w:r>
              <w:rPr>
                <w:rFonts w:hint="eastAsia"/>
                <w:sz w:val="24"/>
                <w:szCs w:val="24"/>
              </w:rPr>
              <w:t>2%</w:t>
            </w:r>
            <w:r>
              <w:rPr>
                <w:rFonts w:hint="eastAsia"/>
                <w:sz w:val="24"/>
                <w:szCs w:val="24"/>
              </w:rPr>
              <w:t>，每隔</w:t>
            </w:r>
            <w:r>
              <w:rPr>
                <w:rFonts w:hint="eastAsia"/>
                <w:sz w:val="24"/>
                <w:szCs w:val="24"/>
              </w:rPr>
              <w:t>2m</w:t>
            </w:r>
            <w:r>
              <w:rPr>
                <w:rFonts w:hint="eastAsia"/>
                <w:sz w:val="24"/>
                <w:szCs w:val="24"/>
              </w:rPr>
              <w:t>设置排水明沟或排水窨井，确保基础干燥；龙骨间距应符合设计要求；处于水位以下的龙骨宜使用砼或钢结构，木、钢龙骨应做好防腐处理。</w:t>
            </w:r>
          </w:p>
        </w:tc>
        <w:tc>
          <w:tcPr>
            <w:tcW w:w="325" w:type="dxa"/>
            <w:gridSpan w:val="2"/>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hAnsi="MS UI Gothic"/>
                <w:sz w:val="24"/>
                <w:szCs w:val="24"/>
              </w:rPr>
            </w:pPr>
            <w:r>
              <w:rPr>
                <w:rFonts w:ascii="MS UI Gothic" w:eastAsia="MS UI Gothic" w:hAnsi="MS UI Gothic" w:hint="eastAsia"/>
                <w:sz w:val="24"/>
                <w:szCs w:val="24"/>
              </w:rPr>
              <w:t>▲</w:t>
            </w:r>
          </w:p>
        </w:tc>
      </w:tr>
      <w:tr w:rsidR="006D27EC">
        <w:trPr>
          <w:gridAfter w:val="1"/>
          <w:wAfter w:w="7" w:type="dxa"/>
          <w:cantSplit/>
          <w:trHeight w:val="977"/>
        </w:trPr>
        <w:tc>
          <w:tcPr>
            <w:tcW w:w="562"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13" w:type="dxa"/>
            <w:vMerge/>
            <w:tcBorders>
              <w:left w:val="single" w:sz="4" w:space="0" w:color="auto"/>
            </w:tcBorders>
            <w:noWrap/>
            <w:vAlign w:val="center"/>
          </w:tcPr>
          <w:p w:rsidR="006D27EC" w:rsidRDefault="006D27EC">
            <w:pPr>
              <w:jc w:val="center"/>
              <w:rPr>
                <w:sz w:val="24"/>
                <w:szCs w:val="24"/>
              </w:rPr>
            </w:pPr>
          </w:p>
        </w:tc>
        <w:tc>
          <w:tcPr>
            <w:tcW w:w="946" w:type="dxa"/>
            <w:vMerge/>
            <w:noWrap/>
            <w:vAlign w:val="center"/>
          </w:tcPr>
          <w:p w:rsidR="006D27EC" w:rsidRDefault="006D27EC">
            <w:pPr>
              <w:tabs>
                <w:tab w:val="left" w:pos="0"/>
                <w:tab w:val="left" w:pos="64"/>
              </w:tabs>
              <w:ind w:leftChars="-76" w:left="-258" w:rightChars="-66" w:right="-224" w:firstLineChars="85" w:firstLine="204"/>
              <w:rPr>
                <w:sz w:val="24"/>
                <w:szCs w:val="24"/>
              </w:rPr>
            </w:pPr>
          </w:p>
        </w:tc>
        <w:tc>
          <w:tcPr>
            <w:tcW w:w="7162" w:type="dxa"/>
            <w:tcBorders>
              <w:top w:val="single" w:sz="4" w:space="0" w:color="auto"/>
            </w:tcBorders>
            <w:noWrap/>
          </w:tcPr>
          <w:p w:rsidR="006D27EC" w:rsidRDefault="00F16447">
            <w:pPr>
              <w:rPr>
                <w:sz w:val="24"/>
                <w:szCs w:val="24"/>
              </w:rPr>
            </w:pPr>
            <w:r>
              <w:rPr>
                <w:rFonts w:hint="eastAsia"/>
                <w:sz w:val="24"/>
                <w:szCs w:val="24"/>
              </w:rPr>
              <w:t>木材表面须刨光并倒角处理（倒角尺寸按设计），板材间高低差应符合设计要求；固定需用自攻螺丝拧紧，不得用钉子固定或用锤子将螺丝打入，螺丝位置应排列成行；缝宽应符合设计要求，设计无特别说明时缝宽不得大于</w:t>
            </w:r>
            <w:r>
              <w:rPr>
                <w:rFonts w:hint="eastAsia"/>
                <w:sz w:val="24"/>
                <w:szCs w:val="24"/>
              </w:rPr>
              <w:t>8mm</w:t>
            </w:r>
            <w:r>
              <w:rPr>
                <w:rFonts w:hint="eastAsia"/>
                <w:sz w:val="24"/>
                <w:szCs w:val="24"/>
              </w:rPr>
              <w:t>。</w:t>
            </w:r>
          </w:p>
        </w:tc>
        <w:tc>
          <w:tcPr>
            <w:tcW w:w="325" w:type="dxa"/>
            <w:gridSpan w:val="2"/>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gridAfter w:val="1"/>
          <w:wAfter w:w="7" w:type="dxa"/>
          <w:cantSplit/>
          <w:trHeight w:val="977"/>
        </w:trPr>
        <w:tc>
          <w:tcPr>
            <w:tcW w:w="562" w:type="dxa"/>
            <w:vMerge/>
            <w:tcBorders>
              <w:right w:val="single" w:sz="4" w:space="0" w:color="auto"/>
            </w:tcBorders>
            <w:noWrap/>
          </w:tcPr>
          <w:p w:rsidR="006D27EC" w:rsidRDefault="006D27EC">
            <w:pPr>
              <w:rPr>
                <w:sz w:val="24"/>
                <w:szCs w:val="24"/>
              </w:rPr>
            </w:pPr>
          </w:p>
        </w:tc>
        <w:tc>
          <w:tcPr>
            <w:tcW w:w="313" w:type="dxa"/>
            <w:tcBorders>
              <w:left w:val="single" w:sz="4" w:space="0" w:color="auto"/>
            </w:tcBorders>
            <w:noWrap/>
            <w:vAlign w:val="center"/>
          </w:tcPr>
          <w:p w:rsidR="006D27EC" w:rsidRDefault="006D27EC">
            <w:pPr>
              <w:jc w:val="center"/>
              <w:rPr>
                <w:sz w:val="24"/>
                <w:szCs w:val="24"/>
              </w:rPr>
            </w:pPr>
          </w:p>
          <w:p w:rsidR="006D27EC" w:rsidRDefault="00F16447">
            <w:pPr>
              <w:jc w:val="center"/>
              <w:rPr>
                <w:sz w:val="24"/>
                <w:szCs w:val="24"/>
              </w:rPr>
            </w:pPr>
            <w:r>
              <w:rPr>
                <w:rFonts w:hint="eastAsia"/>
                <w:sz w:val="24"/>
                <w:szCs w:val="24"/>
              </w:rPr>
              <w:t>3</w:t>
            </w:r>
          </w:p>
        </w:tc>
        <w:tc>
          <w:tcPr>
            <w:tcW w:w="946" w:type="dxa"/>
            <w:noWrap/>
            <w:vAlign w:val="center"/>
          </w:tcPr>
          <w:p w:rsidR="006D27EC" w:rsidRDefault="00F16447">
            <w:pPr>
              <w:tabs>
                <w:tab w:val="left" w:pos="0"/>
                <w:tab w:val="left" w:pos="64"/>
              </w:tabs>
              <w:ind w:firstLineChars="8" w:firstLine="19"/>
              <w:rPr>
                <w:sz w:val="24"/>
                <w:szCs w:val="24"/>
              </w:rPr>
            </w:pPr>
            <w:r>
              <w:rPr>
                <w:rFonts w:hint="eastAsia"/>
                <w:sz w:val="24"/>
                <w:szCs w:val="24"/>
              </w:rPr>
              <w:t>花架、凉亭安装</w:t>
            </w:r>
          </w:p>
        </w:tc>
        <w:tc>
          <w:tcPr>
            <w:tcW w:w="7162" w:type="dxa"/>
            <w:tcBorders>
              <w:top w:val="single" w:sz="4" w:space="0" w:color="auto"/>
            </w:tcBorders>
            <w:noWrap/>
          </w:tcPr>
          <w:p w:rsidR="006D27EC" w:rsidRDefault="00F16447">
            <w:pPr>
              <w:rPr>
                <w:sz w:val="24"/>
                <w:szCs w:val="24"/>
              </w:rPr>
            </w:pPr>
            <w:r>
              <w:rPr>
                <w:rFonts w:hint="eastAsia"/>
                <w:sz w:val="24"/>
                <w:szCs w:val="24"/>
              </w:rPr>
              <w:t>检查木框（柱）的基础是否牢固，木框（柱）与基础的连接是否可靠；检查木框架的榫接（或连接）是否牢固；五金配件是否符合设计要求（设计无要求时应使用铜制件或热镀锌件）；检查各构件的间距、位置等是否符合设计要求；管线的安装应同步进行。</w:t>
            </w:r>
          </w:p>
        </w:tc>
        <w:tc>
          <w:tcPr>
            <w:tcW w:w="325" w:type="dxa"/>
            <w:gridSpan w:val="2"/>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gridAfter w:val="1"/>
          <w:wAfter w:w="7" w:type="dxa"/>
          <w:cantSplit/>
          <w:trHeight w:val="167"/>
        </w:trPr>
        <w:tc>
          <w:tcPr>
            <w:tcW w:w="562" w:type="dxa"/>
            <w:vMerge/>
            <w:tcBorders>
              <w:right w:val="single" w:sz="4" w:space="0" w:color="auto"/>
            </w:tcBorders>
            <w:noWrap/>
          </w:tcPr>
          <w:p w:rsidR="006D27EC" w:rsidRDefault="006D27EC">
            <w:pPr>
              <w:rPr>
                <w:sz w:val="24"/>
                <w:szCs w:val="24"/>
              </w:rPr>
            </w:pPr>
          </w:p>
        </w:tc>
        <w:tc>
          <w:tcPr>
            <w:tcW w:w="313" w:type="dxa"/>
            <w:tcBorders>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4</w:t>
            </w:r>
          </w:p>
        </w:tc>
        <w:tc>
          <w:tcPr>
            <w:tcW w:w="946" w:type="dxa"/>
            <w:tcBorders>
              <w:bottom w:val="single" w:sz="4" w:space="0" w:color="auto"/>
            </w:tcBorders>
            <w:noWrap/>
          </w:tcPr>
          <w:p w:rsidR="006D27EC" w:rsidRDefault="00F16447">
            <w:pPr>
              <w:tabs>
                <w:tab w:val="left" w:pos="0"/>
                <w:tab w:val="left" w:pos="64"/>
              </w:tabs>
              <w:ind w:leftChars="-44" w:left="-148" w:rightChars="-66" w:right="-224" w:hanging="2"/>
              <w:rPr>
                <w:sz w:val="24"/>
                <w:szCs w:val="24"/>
              </w:rPr>
            </w:pPr>
            <w:r>
              <w:rPr>
                <w:rFonts w:hint="eastAsia"/>
                <w:sz w:val="24"/>
                <w:szCs w:val="24"/>
              </w:rPr>
              <w:t>木围栏安装</w:t>
            </w:r>
          </w:p>
        </w:tc>
        <w:tc>
          <w:tcPr>
            <w:tcW w:w="7162" w:type="dxa"/>
            <w:tcBorders>
              <w:top w:val="single" w:sz="4" w:space="0" w:color="auto"/>
              <w:bottom w:val="single" w:sz="4" w:space="0" w:color="auto"/>
            </w:tcBorders>
            <w:noWrap/>
          </w:tcPr>
          <w:p w:rsidR="006D27EC" w:rsidRDefault="00F16447">
            <w:pPr>
              <w:rPr>
                <w:sz w:val="24"/>
                <w:szCs w:val="24"/>
              </w:rPr>
            </w:pPr>
            <w:r>
              <w:rPr>
                <w:rFonts w:hint="eastAsia"/>
                <w:sz w:val="24"/>
                <w:szCs w:val="24"/>
              </w:rPr>
              <w:t>检查围栏的造型、材质、位置、高度是否符合设计要求，围栏的固定措施是有效。</w:t>
            </w:r>
          </w:p>
        </w:tc>
        <w:tc>
          <w:tcPr>
            <w:tcW w:w="325" w:type="dxa"/>
            <w:gridSpan w:val="2"/>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gridAfter w:val="1"/>
          <w:wAfter w:w="7" w:type="dxa"/>
          <w:cantSplit/>
          <w:trHeight w:val="288"/>
        </w:trPr>
        <w:tc>
          <w:tcPr>
            <w:tcW w:w="562" w:type="dxa"/>
            <w:vMerge/>
            <w:tcBorders>
              <w:right w:val="single" w:sz="4" w:space="0" w:color="auto"/>
            </w:tcBorders>
            <w:noWrap/>
          </w:tcPr>
          <w:p w:rsidR="006D27EC" w:rsidRDefault="006D27EC">
            <w:pPr>
              <w:rPr>
                <w:sz w:val="24"/>
                <w:szCs w:val="24"/>
              </w:rPr>
            </w:pPr>
          </w:p>
        </w:tc>
        <w:tc>
          <w:tcPr>
            <w:tcW w:w="313"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5</w:t>
            </w:r>
          </w:p>
        </w:tc>
        <w:tc>
          <w:tcPr>
            <w:tcW w:w="946" w:type="dxa"/>
            <w:tcBorders>
              <w:top w:val="single" w:sz="4" w:space="0" w:color="auto"/>
              <w:bottom w:val="single" w:sz="4" w:space="0" w:color="auto"/>
            </w:tcBorders>
            <w:noWrap/>
            <w:vAlign w:val="center"/>
          </w:tcPr>
          <w:p w:rsidR="006D27EC" w:rsidRDefault="00F16447">
            <w:pPr>
              <w:tabs>
                <w:tab w:val="left" w:pos="0"/>
                <w:tab w:val="left" w:pos="64"/>
              </w:tabs>
              <w:ind w:rightChars="-66" w:right="-224"/>
              <w:rPr>
                <w:sz w:val="24"/>
                <w:szCs w:val="24"/>
              </w:rPr>
            </w:pPr>
            <w:r>
              <w:rPr>
                <w:rFonts w:hint="eastAsia"/>
                <w:sz w:val="24"/>
                <w:szCs w:val="24"/>
              </w:rPr>
              <w:t>油漆施工</w:t>
            </w:r>
          </w:p>
        </w:tc>
        <w:tc>
          <w:tcPr>
            <w:tcW w:w="7162" w:type="dxa"/>
            <w:tcBorders>
              <w:top w:val="single" w:sz="4" w:space="0" w:color="auto"/>
              <w:bottom w:val="single" w:sz="4" w:space="0" w:color="auto"/>
            </w:tcBorders>
            <w:noWrap/>
          </w:tcPr>
          <w:p w:rsidR="006D27EC" w:rsidRDefault="00F16447">
            <w:pPr>
              <w:rPr>
                <w:sz w:val="24"/>
                <w:szCs w:val="24"/>
              </w:rPr>
            </w:pPr>
            <w:r>
              <w:rPr>
                <w:rFonts w:hint="eastAsia"/>
                <w:sz w:val="24"/>
                <w:szCs w:val="24"/>
              </w:rPr>
              <w:t>底漆可在安装前施工，安装完成后及时进行面漆施工。油漆品种、颜色及涂刷道数应符合设计要求。</w:t>
            </w:r>
          </w:p>
        </w:tc>
        <w:tc>
          <w:tcPr>
            <w:tcW w:w="325" w:type="dxa"/>
            <w:gridSpan w:val="2"/>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gridAfter w:val="1"/>
          <w:wAfter w:w="7" w:type="dxa"/>
          <w:cantSplit/>
          <w:trHeight w:val="146"/>
        </w:trPr>
        <w:tc>
          <w:tcPr>
            <w:tcW w:w="562" w:type="dxa"/>
            <w:vMerge/>
            <w:tcBorders>
              <w:right w:val="single" w:sz="4" w:space="0" w:color="auto"/>
            </w:tcBorders>
            <w:noWrap/>
          </w:tcPr>
          <w:p w:rsidR="006D27EC" w:rsidRDefault="006D27EC">
            <w:pPr>
              <w:rPr>
                <w:sz w:val="24"/>
                <w:szCs w:val="24"/>
              </w:rPr>
            </w:pPr>
          </w:p>
        </w:tc>
        <w:tc>
          <w:tcPr>
            <w:tcW w:w="313"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6</w:t>
            </w:r>
          </w:p>
        </w:tc>
        <w:tc>
          <w:tcPr>
            <w:tcW w:w="946"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成品保护</w:t>
            </w:r>
          </w:p>
        </w:tc>
        <w:tc>
          <w:tcPr>
            <w:tcW w:w="7162" w:type="dxa"/>
            <w:tcBorders>
              <w:top w:val="single" w:sz="4" w:space="0" w:color="auto"/>
              <w:bottom w:val="single" w:sz="4" w:space="0" w:color="auto"/>
            </w:tcBorders>
            <w:noWrap/>
          </w:tcPr>
          <w:p w:rsidR="006D27EC" w:rsidRDefault="00F16447">
            <w:pPr>
              <w:rPr>
                <w:sz w:val="24"/>
                <w:szCs w:val="24"/>
              </w:rPr>
            </w:pPr>
            <w:r>
              <w:rPr>
                <w:rFonts w:hint="eastAsia"/>
                <w:sz w:val="24"/>
                <w:szCs w:val="24"/>
              </w:rPr>
              <w:t>木构件安装过程中，应注意对已完工作面的保护，同时避免交叉污染；油漆施工期间，应注意天气影响，并封闭施工区域，防止损坏漆面。</w:t>
            </w:r>
          </w:p>
        </w:tc>
        <w:tc>
          <w:tcPr>
            <w:tcW w:w="325" w:type="dxa"/>
            <w:gridSpan w:val="2"/>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21"/>
        </w:trPr>
        <w:tc>
          <w:tcPr>
            <w:tcW w:w="562" w:type="dxa"/>
            <w:vMerge w:val="restart"/>
            <w:tcBorders>
              <w:top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验收</w:t>
            </w:r>
          </w:p>
        </w:tc>
        <w:tc>
          <w:tcPr>
            <w:tcW w:w="313" w:type="dxa"/>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946" w:type="dxa"/>
            <w:tcBorders>
              <w:top w:val="single" w:sz="12" w:space="0" w:color="auto"/>
            </w:tcBorders>
            <w:noWrap/>
            <w:vAlign w:val="center"/>
          </w:tcPr>
          <w:p w:rsidR="006D27EC" w:rsidRDefault="00F16447">
            <w:pPr>
              <w:tabs>
                <w:tab w:val="left" w:pos="0"/>
                <w:tab w:val="left" w:pos="64"/>
              </w:tabs>
              <w:ind w:leftChars="-44" w:left="-148" w:rightChars="-66" w:right="-224" w:hanging="2"/>
              <w:rPr>
                <w:sz w:val="24"/>
                <w:szCs w:val="24"/>
              </w:rPr>
            </w:pPr>
            <w:r>
              <w:rPr>
                <w:rFonts w:hint="eastAsia"/>
                <w:sz w:val="24"/>
                <w:szCs w:val="24"/>
              </w:rPr>
              <w:t>美观、牢固</w:t>
            </w:r>
          </w:p>
        </w:tc>
        <w:tc>
          <w:tcPr>
            <w:tcW w:w="7169" w:type="dxa"/>
            <w:gridSpan w:val="2"/>
            <w:tcBorders>
              <w:top w:val="single" w:sz="12" w:space="0" w:color="auto"/>
            </w:tcBorders>
            <w:noWrap/>
            <w:vAlign w:val="center"/>
          </w:tcPr>
          <w:p w:rsidR="006D27EC" w:rsidRDefault="00F16447">
            <w:pPr>
              <w:jc w:val="left"/>
              <w:rPr>
                <w:sz w:val="24"/>
                <w:szCs w:val="24"/>
              </w:rPr>
            </w:pPr>
            <w:r>
              <w:rPr>
                <w:rFonts w:hint="eastAsia"/>
                <w:sz w:val="24"/>
                <w:szCs w:val="24"/>
              </w:rPr>
              <w:t>木构件安装完成后，应检查木构件是否安装牢固、造型是否美观、细部节点处理是否合理、油漆面是否均匀，有无漏刷。</w:t>
            </w:r>
          </w:p>
        </w:tc>
        <w:tc>
          <w:tcPr>
            <w:tcW w:w="325" w:type="dxa"/>
            <w:gridSpan w:val="2"/>
            <w:vMerge w:val="restart"/>
            <w:tcBorders>
              <w:top w:val="single" w:sz="12" w:space="0" w:color="auto"/>
            </w:tcBorders>
            <w:noWrap/>
            <w:vAlign w:val="center"/>
          </w:tcPr>
          <w:p w:rsidR="006D27EC" w:rsidRDefault="00F16447">
            <w:pPr>
              <w:jc w:val="left"/>
              <w:rPr>
                <w:sz w:val="24"/>
                <w:szCs w:val="24"/>
              </w:rPr>
            </w:pPr>
            <w:r>
              <w:rPr>
                <w:rFonts w:ascii="MS UI Gothic" w:eastAsia="MS UI Gothic" w:hAnsi="MS UI Gothic" w:hint="eastAsia"/>
                <w:sz w:val="24"/>
                <w:szCs w:val="24"/>
              </w:rPr>
              <w:t>▲</w:t>
            </w:r>
          </w:p>
        </w:tc>
      </w:tr>
      <w:tr w:rsidR="006D27EC">
        <w:trPr>
          <w:cantSplit/>
          <w:trHeight w:val="121"/>
        </w:trPr>
        <w:tc>
          <w:tcPr>
            <w:tcW w:w="562" w:type="dxa"/>
            <w:vMerge/>
            <w:tcBorders>
              <w:right w:val="single" w:sz="4" w:space="0" w:color="auto"/>
            </w:tcBorders>
            <w:noWrap/>
            <w:vAlign w:val="center"/>
          </w:tcPr>
          <w:p w:rsidR="006D27EC" w:rsidRDefault="006D27EC">
            <w:pPr>
              <w:jc w:val="center"/>
              <w:rPr>
                <w:sz w:val="24"/>
                <w:szCs w:val="24"/>
              </w:rPr>
            </w:pPr>
          </w:p>
        </w:tc>
        <w:tc>
          <w:tcPr>
            <w:tcW w:w="313" w:type="dxa"/>
            <w:tcBorders>
              <w:left w:val="single" w:sz="4" w:space="0" w:color="auto"/>
            </w:tcBorders>
            <w:noWrap/>
            <w:vAlign w:val="center"/>
          </w:tcPr>
          <w:p w:rsidR="006D27EC" w:rsidRDefault="00F16447">
            <w:pPr>
              <w:jc w:val="center"/>
              <w:rPr>
                <w:sz w:val="24"/>
                <w:szCs w:val="24"/>
              </w:rPr>
            </w:pPr>
            <w:r>
              <w:rPr>
                <w:rFonts w:hint="eastAsia"/>
                <w:sz w:val="24"/>
                <w:szCs w:val="24"/>
              </w:rPr>
              <w:t>2</w:t>
            </w:r>
          </w:p>
        </w:tc>
        <w:tc>
          <w:tcPr>
            <w:tcW w:w="946" w:type="dxa"/>
            <w:noWrap/>
            <w:vAlign w:val="center"/>
          </w:tcPr>
          <w:p w:rsidR="006D27EC" w:rsidRDefault="00F16447">
            <w:pPr>
              <w:jc w:val="left"/>
              <w:rPr>
                <w:sz w:val="24"/>
                <w:szCs w:val="24"/>
              </w:rPr>
            </w:pPr>
            <w:r>
              <w:rPr>
                <w:rFonts w:hint="eastAsia"/>
                <w:sz w:val="24"/>
                <w:szCs w:val="24"/>
              </w:rPr>
              <w:t>保护</w:t>
            </w:r>
          </w:p>
        </w:tc>
        <w:tc>
          <w:tcPr>
            <w:tcW w:w="7169" w:type="dxa"/>
            <w:gridSpan w:val="2"/>
            <w:noWrap/>
            <w:vAlign w:val="center"/>
          </w:tcPr>
          <w:p w:rsidR="006D27EC" w:rsidRDefault="00F16447">
            <w:pPr>
              <w:jc w:val="left"/>
              <w:rPr>
                <w:sz w:val="24"/>
                <w:szCs w:val="24"/>
              </w:rPr>
            </w:pPr>
            <w:r>
              <w:rPr>
                <w:rFonts w:hint="eastAsia"/>
                <w:sz w:val="24"/>
                <w:szCs w:val="24"/>
              </w:rPr>
              <w:t>验收合格后，应要求施工单位采取必要的保护措施，防止木构件被损坏、污染。</w:t>
            </w:r>
          </w:p>
        </w:tc>
        <w:tc>
          <w:tcPr>
            <w:tcW w:w="325" w:type="dxa"/>
            <w:gridSpan w:val="2"/>
            <w:vMerge/>
            <w:noWrap/>
            <w:vAlign w:val="center"/>
          </w:tcPr>
          <w:p w:rsidR="006D27EC" w:rsidRDefault="006D27EC">
            <w:pPr>
              <w:jc w:val="left"/>
              <w:rPr>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lastRenderedPageBreak/>
        <w:t>9</w:t>
      </w:r>
      <w:r>
        <w:rPr>
          <w:rFonts w:ascii="黑体" w:eastAsia="黑体" w:hint="eastAsia"/>
          <w:sz w:val="24"/>
          <w:szCs w:val="24"/>
        </w:rPr>
        <w:t>、铁艺栏杆工程管理控制要点</w:t>
      </w:r>
    </w:p>
    <w:p w:rsidR="006D27EC" w:rsidRDefault="006D27EC">
      <w:pPr>
        <w:rPr>
          <w:sz w:val="24"/>
          <w:szCs w:val="24"/>
        </w:rPr>
      </w:pPr>
    </w:p>
    <w:tbl>
      <w:tblPr>
        <w:tblW w:w="9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3"/>
        <w:gridCol w:w="321"/>
        <w:gridCol w:w="938"/>
        <w:gridCol w:w="7214"/>
        <w:gridCol w:w="426"/>
      </w:tblGrid>
      <w:tr w:rsidR="006D27EC">
        <w:trPr>
          <w:cantSplit/>
          <w:trHeight w:val="346"/>
        </w:trPr>
        <w:tc>
          <w:tcPr>
            <w:tcW w:w="1792" w:type="dxa"/>
            <w:gridSpan w:val="3"/>
            <w:tcBorders>
              <w:top w:val="single" w:sz="12" w:space="0" w:color="auto"/>
              <w:bottom w:val="single" w:sz="4" w:space="0" w:color="auto"/>
              <w:right w:val="single" w:sz="4" w:space="0" w:color="auto"/>
            </w:tcBorders>
            <w:noWrap/>
            <w:vAlign w:val="center"/>
          </w:tcPr>
          <w:p w:rsidR="006D27EC" w:rsidRDefault="00F16447">
            <w:pPr>
              <w:jc w:val="center"/>
              <w:rPr>
                <w:sz w:val="24"/>
                <w:szCs w:val="24"/>
              </w:rPr>
            </w:pPr>
            <w:r>
              <w:rPr>
                <w:rFonts w:hAnsi="宋体" w:hint="eastAsia"/>
                <w:sz w:val="24"/>
                <w:szCs w:val="24"/>
              </w:rPr>
              <w:t>检查（</w:t>
            </w:r>
            <w:r>
              <w:rPr>
                <w:rFonts w:hint="eastAsia"/>
                <w:sz w:val="24"/>
                <w:szCs w:val="24"/>
              </w:rPr>
              <w:t>管理）</w:t>
            </w:r>
            <w:r>
              <w:rPr>
                <w:rFonts w:hAnsi="宋体" w:hint="eastAsia"/>
                <w:sz w:val="24"/>
                <w:szCs w:val="24"/>
              </w:rPr>
              <w:t>项目</w:t>
            </w:r>
          </w:p>
        </w:tc>
        <w:tc>
          <w:tcPr>
            <w:tcW w:w="7640" w:type="dxa"/>
            <w:gridSpan w:val="2"/>
            <w:tcBorders>
              <w:top w:val="single" w:sz="12" w:space="0" w:color="auto"/>
              <w:left w:val="single" w:sz="4" w:space="0" w:color="auto"/>
              <w:bottom w:val="single" w:sz="12" w:space="0" w:color="auto"/>
            </w:tcBorders>
            <w:noWrap/>
            <w:vAlign w:val="center"/>
          </w:tcPr>
          <w:p w:rsidR="006D27EC" w:rsidRDefault="00F16447">
            <w:pPr>
              <w:jc w:val="center"/>
              <w:rPr>
                <w:sz w:val="24"/>
                <w:szCs w:val="24"/>
              </w:rPr>
            </w:pPr>
            <w:r>
              <w:rPr>
                <w:rFonts w:hAnsi="宋体" w:hint="eastAsia"/>
                <w:sz w:val="24"/>
                <w:szCs w:val="24"/>
              </w:rPr>
              <w:t>检查或验收内容（标准）</w:t>
            </w:r>
          </w:p>
        </w:tc>
      </w:tr>
      <w:tr w:rsidR="006D27EC">
        <w:trPr>
          <w:cantSplit/>
          <w:trHeight w:val="583"/>
        </w:trPr>
        <w:tc>
          <w:tcPr>
            <w:tcW w:w="533" w:type="dxa"/>
            <w:vMerge w:val="restart"/>
            <w:tcBorders>
              <w:top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事前控制</w:t>
            </w:r>
          </w:p>
        </w:tc>
        <w:tc>
          <w:tcPr>
            <w:tcW w:w="321" w:type="dxa"/>
            <w:tcBorders>
              <w:top w:val="single" w:sz="4" w:space="0" w:color="auto"/>
              <w:bottom w:val="single" w:sz="4"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1</w:t>
            </w:r>
          </w:p>
        </w:tc>
        <w:tc>
          <w:tcPr>
            <w:tcW w:w="938" w:type="dxa"/>
            <w:tcBorders>
              <w:top w:val="single" w:sz="4" w:space="0" w:color="auto"/>
              <w:left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材料检查</w:t>
            </w:r>
            <w:r>
              <w:rPr>
                <w:rFonts w:hAnsi="宋体" w:hint="eastAsia"/>
                <w:sz w:val="24"/>
                <w:szCs w:val="24"/>
              </w:rPr>
              <w:t xml:space="preserve"> </w:t>
            </w:r>
          </w:p>
        </w:tc>
        <w:tc>
          <w:tcPr>
            <w:tcW w:w="7214" w:type="dxa"/>
            <w:tcBorders>
              <w:top w:val="single" w:sz="4" w:space="0" w:color="auto"/>
              <w:left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考察，选择合适的铁艺，核对材料的品种、品质、铁艺材料的厚度是否与设计一致，并在定样时做好样板封存。</w:t>
            </w:r>
          </w:p>
        </w:tc>
        <w:tc>
          <w:tcPr>
            <w:tcW w:w="426" w:type="dxa"/>
            <w:tcBorders>
              <w:top w:val="single" w:sz="4" w:space="0" w:color="auto"/>
              <w:left w:val="single" w:sz="4" w:space="0" w:color="auto"/>
              <w:bottom w:val="single" w:sz="4" w:space="0" w:color="auto"/>
            </w:tcBorders>
            <w:noWrap/>
            <w:vAlign w:val="center"/>
          </w:tcPr>
          <w:p w:rsidR="006D27EC" w:rsidRDefault="00F16447">
            <w:pPr>
              <w:rPr>
                <w:sz w:val="24"/>
                <w:szCs w:val="24"/>
              </w:rPr>
            </w:pPr>
            <w:r>
              <w:rPr>
                <w:rFonts w:ascii="MS UI Gothic" w:eastAsia="MS UI Gothic" w:hAnsi="MS UI Gothic" w:hint="eastAsia"/>
                <w:sz w:val="24"/>
                <w:szCs w:val="24"/>
              </w:rPr>
              <w:t>▲</w:t>
            </w:r>
          </w:p>
        </w:tc>
      </w:tr>
      <w:tr w:rsidR="006D27EC">
        <w:trPr>
          <w:cantSplit/>
          <w:trHeight w:val="583"/>
        </w:trPr>
        <w:tc>
          <w:tcPr>
            <w:tcW w:w="533" w:type="dxa"/>
            <w:vMerge/>
            <w:tcBorders>
              <w:top w:val="single" w:sz="4" w:space="0" w:color="auto"/>
              <w:bottom w:val="single" w:sz="12" w:space="0" w:color="auto"/>
            </w:tcBorders>
            <w:noWrap/>
          </w:tcPr>
          <w:p w:rsidR="006D27EC" w:rsidRDefault="006D27EC">
            <w:pPr>
              <w:rPr>
                <w:rFonts w:hAnsi="宋体"/>
                <w:sz w:val="24"/>
                <w:szCs w:val="24"/>
              </w:rPr>
            </w:pPr>
          </w:p>
        </w:tc>
        <w:tc>
          <w:tcPr>
            <w:tcW w:w="321" w:type="dxa"/>
            <w:tcBorders>
              <w:top w:val="single" w:sz="4" w:space="0" w:color="auto"/>
              <w:bottom w:val="single" w:sz="12"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38" w:type="dxa"/>
            <w:tcBorders>
              <w:top w:val="single" w:sz="4" w:space="0" w:color="auto"/>
              <w:left w:val="single" w:sz="4" w:space="0" w:color="auto"/>
              <w:bottom w:val="single" w:sz="12" w:space="0" w:color="auto"/>
            </w:tcBorders>
            <w:noWrap/>
            <w:vAlign w:val="center"/>
          </w:tcPr>
          <w:p w:rsidR="006D27EC" w:rsidRDefault="00F16447">
            <w:pPr>
              <w:rPr>
                <w:rFonts w:hAnsi="宋体"/>
                <w:sz w:val="24"/>
                <w:szCs w:val="24"/>
              </w:rPr>
            </w:pPr>
            <w:r>
              <w:rPr>
                <w:rFonts w:hAnsi="宋体" w:hint="eastAsia"/>
                <w:sz w:val="24"/>
                <w:szCs w:val="24"/>
              </w:rPr>
              <w:t>施工准备</w:t>
            </w:r>
            <w:r>
              <w:rPr>
                <w:rFonts w:hAnsi="宋体" w:hint="eastAsia"/>
                <w:sz w:val="24"/>
                <w:szCs w:val="24"/>
              </w:rPr>
              <w:t xml:space="preserve"> </w:t>
            </w:r>
          </w:p>
        </w:tc>
        <w:tc>
          <w:tcPr>
            <w:tcW w:w="7214" w:type="dxa"/>
            <w:tcBorders>
              <w:top w:val="single" w:sz="4" w:space="0" w:color="auto"/>
              <w:left w:val="single" w:sz="4" w:space="0" w:color="auto"/>
              <w:bottom w:val="single" w:sz="12" w:space="0" w:color="auto"/>
            </w:tcBorders>
            <w:noWrap/>
            <w:vAlign w:val="center"/>
          </w:tcPr>
          <w:p w:rsidR="006D27EC" w:rsidRDefault="00F16447">
            <w:pPr>
              <w:rPr>
                <w:rFonts w:hAnsi="宋体"/>
                <w:sz w:val="24"/>
                <w:szCs w:val="24"/>
              </w:rPr>
            </w:pPr>
            <w:r>
              <w:rPr>
                <w:rFonts w:hAnsi="宋体" w:hint="eastAsia"/>
                <w:sz w:val="24"/>
                <w:szCs w:val="24"/>
              </w:rPr>
              <w:t>检查铁艺施工方主要的施工设备是否进场，检查铁艺施工作业区域是否达标，检查管线预埋是否完成。</w:t>
            </w:r>
          </w:p>
        </w:tc>
        <w:tc>
          <w:tcPr>
            <w:tcW w:w="426" w:type="dxa"/>
            <w:tcBorders>
              <w:top w:val="single" w:sz="4" w:space="0" w:color="auto"/>
              <w:left w:val="single" w:sz="4" w:space="0" w:color="auto"/>
              <w:bottom w:val="single" w:sz="12" w:space="0" w:color="auto"/>
            </w:tcBorders>
            <w:noWrap/>
            <w:vAlign w:val="center"/>
          </w:tcPr>
          <w:p w:rsidR="006D27EC" w:rsidRDefault="00F16447">
            <w:pPr>
              <w:rPr>
                <w:sz w:val="24"/>
                <w:szCs w:val="24"/>
              </w:rPr>
            </w:pPr>
            <w:r>
              <w:rPr>
                <w:rFonts w:ascii="MS UI Gothic" w:eastAsia="MS UI Gothic" w:hAnsi="MS UI Gothic" w:hint="eastAsia"/>
                <w:sz w:val="24"/>
                <w:szCs w:val="24"/>
              </w:rPr>
              <w:t>△</w:t>
            </w:r>
          </w:p>
        </w:tc>
      </w:tr>
      <w:tr w:rsidR="006D27EC">
        <w:trPr>
          <w:cantSplit/>
          <w:trHeight w:val="583"/>
        </w:trPr>
        <w:tc>
          <w:tcPr>
            <w:tcW w:w="533" w:type="dxa"/>
            <w:vMerge w:val="restart"/>
            <w:tcBorders>
              <w:top w:val="single" w:sz="12" w:space="0" w:color="auto"/>
              <w:right w:val="single" w:sz="4" w:space="0" w:color="auto"/>
            </w:tcBorders>
            <w:noWrap/>
            <w:vAlign w:val="center"/>
          </w:tcPr>
          <w:p w:rsidR="006D27EC" w:rsidRDefault="00F16447">
            <w:pPr>
              <w:pBdr>
                <w:right w:val="single" w:sz="4" w:space="4" w:color="auto"/>
              </w:pBdr>
              <w:jc w:val="center"/>
              <w:rPr>
                <w:rFonts w:hAnsi="宋体"/>
                <w:sz w:val="24"/>
                <w:szCs w:val="24"/>
              </w:rPr>
            </w:pPr>
            <w:r>
              <w:rPr>
                <w:rFonts w:hAnsi="宋体" w:hint="eastAsia"/>
                <w:sz w:val="24"/>
                <w:szCs w:val="24"/>
              </w:rPr>
              <w:t>过程控制</w:t>
            </w:r>
          </w:p>
        </w:tc>
        <w:tc>
          <w:tcPr>
            <w:tcW w:w="321" w:type="dxa"/>
            <w:tcBorders>
              <w:top w:val="single" w:sz="12" w:space="0" w:color="auto"/>
              <w:left w:val="single" w:sz="4" w:space="0" w:color="auto"/>
            </w:tcBorders>
            <w:noWrap/>
            <w:vAlign w:val="center"/>
          </w:tcPr>
          <w:p w:rsidR="006D27EC" w:rsidRDefault="00F16447">
            <w:pPr>
              <w:rPr>
                <w:rFonts w:hAnsi="宋体"/>
                <w:sz w:val="24"/>
                <w:szCs w:val="24"/>
              </w:rPr>
            </w:pPr>
            <w:r>
              <w:rPr>
                <w:rFonts w:hAnsi="宋体" w:hint="eastAsia"/>
                <w:sz w:val="24"/>
                <w:szCs w:val="24"/>
              </w:rPr>
              <w:t>1</w:t>
            </w:r>
          </w:p>
        </w:tc>
        <w:tc>
          <w:tcPr>
            <w:tcW w:w="938" w:type="dxa"/>
            <w:tcBorders>
              <w:top w:val="single" w:sz="12" w:space="0" w:color="auto"/>
            </w:tcBorders>
            <w:noWrap/>
          </w:tcPr>
          <w:p w:rsidR="006D27EC" w:rsidRDefault="00F16447">
            <w:pPr>
              <w:tabs>
                <w:tab w:val="left" w:pos="0"/>
                <w:tab w:val="left" w:pos="64"/>
              </w:tabs>
              <w:rPr>
                <w:rFonts w:hAnsi="宋体"/>
                <w:sz w:val="24"/>
                <w:szCs w:val="24"/>
              </w:rPr>
            </w:pPr>
            <w:r>
              <w:rPr>
                <w:rFonts w:hAnsi="宋体" w:hint="eastAsia"/>
                <w:sz w:val="24"/>
                <w:szCs w:val="24"/>
              </w:rPr>
              <w:t>支柱、支柱梁的加工</w:t>
            </w:r>
          </w:p>
        </w:tc>
        <w:tc>
          <w:tcPr>
            <w:tcW w:w="7214" w:type="dxa"/>
            <w:tcBorders>
              <w:top w:val="single" w:sz="12" w:space="0" w:color="auto"/>
            </w:tcBorders>
            <w:noWrap/>
          </w:tcPr>
          <w:p w:rsidR="006D27EC" w:rsidRDefault="00F16447">
            <w:pPr>
              <w:rPr>
                <w:rFonts w:hAnsi="宋体"/>
                <w:sz w:val="24"/>
                <w:szCs w:val="24"/>
              </w:rPr>
            </w:pPr>
            <w:r>
              <w:rPr>
                <w:rFonts w:hAnsi="宋体" w:hint="eastAsia"/>
                <w:sz w:val="24"/>
                <w:szCs w:val="24"/>
              </w:rPr>
              <w:t>在正式全面铺开施工前，做好一段样板铁艺栏杆的加工工作，检查样板铁艺中大、小规格、长短尺寸支柱、支柱梁等的下料、裁剪、安装、焊接和除锈及上漆等施工是否符合设计要求之后，再进行大规模的材料的加工。</w:t>
            </w:r>
          </w:p>
        </w:tc>
        <w:tc>
          <w:tcPr>
            <w:tcW w:w="426" w:type="dxa"/>
            <w:tcBorders>
              <w:top w:val="single" w:sz="12" w:space="0" w:color="auto"/>
            </w:tcBorders>
            <w:noWrap/>
            <w:vAlign w:val="center"/>
          </w:tcPr>
          <w:p w:rsidR="006D27EC" w:rsidRDefault="00F16447" w:rsidP="000B66DD">
            <w:pPr>
              <w:ind w:leftChars="-58" w:left="-197" w:rightChars="-60" w:right="-204" w:firstLineChars="7" w:firstLine="17"/>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583"/>
        </w:trPr>
        <w:tc>
          <w:tcPr>
            <w:tcW w:w="533" w:type="dxa"/>
            <w:vMerge/>
            <w:tcBorders>
              <w:right w:val="single" w:sz="4" w:space="0" w:color="auto"/>
            </w:tcBorders>
            <w:noWrap/>
            <w:vAlign w:val="center"/>
          </w:tcPr>
          <w:p w:rsidR="006D27EC" w:rsidRDefault="006D27EC">
            <w:pPr>
              <w:pBdr>
                <w:right w:val="single" w:sz="4" w:space="4" w:color="auto"/>
              </w:pBdr>
              <w:jc w:val="center"/>
              <w:rPr>
                <w:rFonts w:hAnsi="宋体"/>
                <w:sz w:val="24"/>
                <w:szCs w:val="24"/>
              </w:rPr>
            </w:pPr>
          </w:p>
        </w:tc>
        <w:tc>
          <w:tcPr>
            <w:tcW w:w="321" w:type="dxa"/>
            <w:tcBorders>
              <w:top w:val="single" w:sz="4" w:space="0" w:color="auto"/>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38" w:type="dxa"/>
            <w:tcBorders>
              <w:top w:val="single" w:sz="4" w:space="0" w:color="auto"/>
              <w:bottom w:val="single" w:sz="4" w:space="0" w:color="auto"/>
            </w:tcBorders>
            <w:noWrap/>
          </w:tcPr>
          <w:p w:rsidR="006D27EC" w:rsidRDefault="00F16447">
            <w:pPr>
              <w:tabs>
                <w:tab w:val="left" w:pos="0"/>
                <w:tab w:val="left" w:pos="64"/>
              </w:tabs>
              <w:rPr>
                <w:rFonts w:hAnsi="宋体"/>
                <w:sz w:val="24"/>
                <w:szCs w:val="24"/>
              </w:rPr>
            </w:pPr>
            <w:r>
              <w:rPr>
                <w:rFonts w:hAnsi="宋体" w:hint="eastAsia"/>
                <w:sz w:val="24"/>
                <w:szCs w:val="24"/>
              </w:rPr>
              <w:t>其它细部品造型加工</w:t>
            </w:r>
          </w:p>
        </w:tc>
        <w:tc>
          <w:tcPr>
            <w:tcW w:w="7214"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检查按要求做好一整节的细部造型的加工工作，检查铁艺造型艺术和风格、尺寸大小等是否符合验收标准合格后，再进行较大规模的加工。</w:t>
            </w:r>
          </w:p>
        </w:tc>
        <w:tc>
          <w:tcPr>
            <w:tcW w:w="426" w:type="dxa"/>
            <w:tcBorders>
              <w:top w:val="single" w:sz="4"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583"/>
        </w:trPr>
        <w:tc>
          <w:tcPr>
            <w:tcW w:w="533" w:type="dxa"/>
            <w:vMerge/>
            <w:tcBorders>
              <w:right w:val="single" w:sz="4" w:space="0" w:color="auto"/>
            </w:tcBorders>
            <w:noWrap/>
          </w:tcPr>
          <w:p w:rsidR="006D27EC" w:rsidRDefault="006D27EC">
            <w:pPr>
              <w:rPr>
                <w:rFonts w:hAnsi="宋体"/>
                <w:sz w:val="24"/>
                <w:szCs w:val="24"/>
              </w:rPr>
            </w:pPr>
          </w:p>
        </w:tc>
        <w:tc>
          <w:tcPr>
            <w:tcW w:w="321" w:type="dxa"/>
            <w:tcBorders>
              <w:top w:val="single" w:sz="4" w:space="0" w:color="auto"/>
              <w:left w:val="single" w:sz="4" w:space="0" w:color="auto"/>
            </w:tcBorders>
            <w:noWrap/>
            <w:vAlign w:val="center"/>
          </w:tcPr>
          <w:p w:rsidR="006D27EC" w:rsidRDefault="00F16447">
            <w:pPr>
              <w:jc w:val="center"/>
              <w:rPr>
                <w:rFonts w:hAnsi="宋体"/>
                <w:sz w:val="24"/>
                <w:szCs w:val="24"/>
              </w:rPr>
            </w:pPr>
            <w:r>
              <w:rPr>
                <w:rFonts w:hAnsi="宋体" w:hint="eastAsia"/>
                <w:sz w:val="24"/>
                <w:szCs w:val="24"/>
              </w:rPr>
              <w:t>3</w:t>
            </w:r>
          </w:p>
        </w:tc>
        <w:tc>
          <w:tcPr>
            <w:tcW w:w="938" w:type="dxa"/>
            <w:tcBorders>
              <w:top w:val="single" w:sz="4" w:space="0" w:color="auto"/>
            </w:tcBorders>
            <w:noWrap/>
          </w:tcPr>
          <w:p w:rsidR="006D27EC" w:rsidRDefault="00F16447">
            <w:pPr>
              <w:tabs>
                <w:tab w:val="left" w:pos="0"/>
                <w:tab w:val="left" w:pos="64"/>
              </w:tabs>
              <w:rPr>
                <w:rFonts w:hAnsi="宋体"/>
                <w:sz w:val="24"/>
                <w:szCs w:val="24"/>
              </w:rPr>
            </w:pPr>
            <w:r>
              <w:rPr>
                <w:rFonts w:hAnsi="宋体" w:hint="eastAsia"/>
                <w:sz w:val="24"/>
                <w:szCs w:val="24"/>
              </w:rPr>
              <w:t>支柱、支柱梁的安装及固定</w:t>
            </w:r>
          </w:p>
        </w:tc>
        <w:tc>
          <w:tcPr>
            <w:tcW w:w="7214"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砼基座固定：检查固定支柱间距离、高度、位置等是否正确，铁艺砼基座固定处理是否稳定和牢固；</w:t>
            </w:r>
          </w:p>
          <w:p w:rsidR="006D27EC" w:rsidRDefault="00F16447">
            <w:pPr>
              <w:rPr>
                <w:rFonts w:hAnsi="宋体"/>
                <w:sz w:val="24"/>
                <w:szCs w:val="24"/>
              </w:rPr>
            </w:pPr>
            <w:r>
              <w:rPr>
                <w:rFonts w:hAnsi="宋体" w:hint="eastAsia"/>
                <w:sz w:val="24"/>
                <w:szCs w:val="24"/>
              </w:rPr>
              <w:t>膨胀螺丝固定：检查支柱基部底板膨胀螺丝打的深度、位置是否到位，稳定性是否良好。</w:t>
            </w:r>
          </w:p>
        </w:tc>
        <w:tc>
          <w:tcPr>
            <w:tcW w:w="426"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583"/>
        </w:trPr>
        <w:tc>
          <w:tcPr>
            <w:tcW w:w="533" w:type="dxa"/>
            <w:vMerge/>
            <w:tcBorders>
              <w:right w:val="single" w:sz="4" w:space="0" w:color="auto"/>
            </w:tcBorders>
            <w:noWrap/>
          </w:tcPr>
          <w:p w:rsidR="006D27EC" w:rsidRDefault="006D27EC">
            <w:pPr>
              <w:rPr>
                <w:rFonts w:hAnsi="宋体"/>
                <w:sz w:val="24"/>
                <w:szCs w:val="24"/>
              </w:rPr>
            </w:pPr>
          </w:p>
        </w:tc>
        <w:tc>
          <w:tcPr>
            <w:tcW w:w="321" w:type="dxa"/>
            <w:tcBorders>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4</w:t>
            </w:r>
          </w:p>
        </w:tc>
        <w:tc>
          <w:tcPr>
            <w:tcW w:w="938" w:type="dxa"/>
            <w:tcBorders>
              <w:bottom w:val="single" w:sz="4" w:space="0" w:color="auto"/>
            </w:tcBorders>
            <w:noWrap/>
          </w:tcPr>
          <w:p w:rsidR="006D27EC" w:rsidRDefault="00F16447">
            <w:pPr>
              <w:tabs>
                <w:tab w:val="left" w:pos="0"/>
                <w:tab w:val="left" w:pos="64"/>
              </w:tabs>
              <w:rPr>
                <w:rFonts w:hAnsi="宋体"/>
                <w:sz w:val="24"/>
                <w:szCs w:val="24"/>
              </w:rPr>
            </w:pPr>
            <w:r>
              <w:rPr>
                <w:rFonts w:hAnsi="宋体" w:hint="eastAsia"/>
                <w:sz w:val="24"/>
                <w:szCs w:val="24"/>
              </w:rPr>
              <w:t>单元小格和细部安装</w:t>
            </w:r>
          </w:p>
        </w:tc>
        <w:tc>
          <w:tcPr>
            <w:tcW w:w="7214"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检查单元段的支柱、支柱梁梁间密度是否符合设计要求，细部搭配的比例是否合理，细部造型结构焊接位置和方式及烧焊质量是否达到要求，包括焊口要平，满焊，平整度和垂直度等。</w:t>
            </w:r>
          </w:p>
        </w:tc>
        <w:tc>
          <w:tcPr>
            <w:tcW w:w="426"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583"/>
        </w:trPr>
        <w:tc>
          <w:tcPr>
            <w:tcW w:w="533" w:type="dxa"/>
            <w:vMerge/>
            <w:tcBorders>
              <w:right w:val="single" w:sz="4" w:space="0" w:color="auto"/>
            </w:tcBorders>
            <w:noWrap/>
          </w:tcPr>
          <w:p w:rsidR="006D27EC" w:rsidRDefault="006D27EC">
            <w:pPr>
              <w:rPr>
                <w:rFonts w:hAnsi="宋体"/>
                <w:sz w:val="24"/>
                <w:szCs w:val="24"/>
              </w:rPr>
            </w:pPr>
          </w:p>
        </w:tc>
        <w:tc>
          <w:tcPr>
            <w:tcW w:w="321" w:type="dxa"/>
            <w:tcBorders>
              <w:top w:val="single" w:sz="4" w:space="0" w:color="auto"/>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5</w:t>
            </w:r>
          </w:p>
        </w:tc>
        <w:tc>
          <w:tcPr>
            <w:tcW w:w="938" w:type="dxa"/>
            <w:tcBorders>
              <w:top w:val="single" w:sz="4" w:space="0" w:color="auto"/>
              <w:bottom w:val="single" w:sz="4" w:space="0" w:color="auto"/>
            </w:tcBorders>
            <w:noWrap/>
          </w:tcPr>
          <w:p w:rsidR="006D27EC" w:rsidRDefault="00F16447">
            <w:pPr>
              <w:tabs>
                <w:tab w:val="left" w:pos="0"/>
                <w:tab w:val="left" w:pos="64"/>
              </w:tabs>
              <w:rPr>
                <w:rFonts w:hAnsi="宋体"/>
                <w:sz w:val="24"/>
                <w:szCs w:val="24"/>
              </w:rPr>
            </w:pPr>
            <w:r>
              <w:rPr>
                <w:rFonts w:hAnsi="宋体" w:hint="eastAsia"/>
                <w:sz w:val="24"/>
                <w:szCs w:val="24"/>
              </w:rPr>
              <w:t>打磨、防锈、镀锌、上漆</w:t>
            </w:r>
          </w:p>
        </w:tc>
        <w:tc>
          <w:tcPr>
            <w:tcW w:w="7214" w:type="dxa"/>
            <w:tcBorders>
              <w:top w:val="single" w:sz="4" w:space="0" w:color="auto"/>
              <w:bottom w:val="single" w:sz="4" w:space="0" w:color="auto"/>
            </w:tcBorders>
            <w:noWrap/>
          </w:tcPr>
          <w:p w:rsidR="006D27EC" w:rsidRDefault="00F16447">
            <w:pPr>
              <w:rPr>
                <w:rFonts w:hAnsi="宋体"/>
                <w:sz w:val="24"/>
                <w:szCs w:val="24"/>
              </w:rPr>
            </w:pPr>
            <w:r>
              <w:rPr>
                <w:rFonts w:hAnsi="宋体" w:hint="eastAsia"/>
                <w:sz w:val="24"/>
                <w:szCs w:val="24"/>
              </w:rPr>
              <w:t>检查安装焊接后栏杆的镀锌、除锈、打磨、上漆工序，必须除锈干净、打磨到位。</w:t>
            </w:r>
          </w:p>
        </w:tc>
        <w:tc>
          <w:tcPr>
            <w:tcW w:w="426" w:type="dxa"/>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583"/>
        </w:trPr>
        <w:tc>
          <w:tcPr>
            <w:tcW w:w="533" w:type="dxa"/>
            <w:vMerge w:val="restart"/>
            <w:tcBorders>
              <w:top w:val="single" w:sz="12"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验收</w:t>
            </w:r>
          </w:p>
        </w:tc>
        <w:tc>
          <w:tcPr>
            <w:tcW w:w="321" w:type="dxa"/>
            <w:tcBorders>
              <w:top w:val="single" w:sz="12" w:space="0" w:color="auto"/>
              <w:left w:val="single" w:sz="4" w:space="0" w:color="auto"/>
            </w:tcBorders>
            <w:noWrap/>
            <w:vAlign w:val="center"/>
          </w:tcPr>
          <w:p w:rsidR="006D27EC" w:rsidRDefault="00F16447">
            <w:pPr>
              <w:jc w:val="center"/>
              <w:rPr>
                <w:rFonts w:hAnsi="宋体"/>
                <w:sz w:val="24"/>
                <w:szCs w:val="24"/>
              </w:rPr>
            </w:pPr>
            <w:r>
              <w:rPr>
                <w:rFonts w:hAnsi="宋体" w:hint="eastAsia"/>
                <w:sz w:val="24"/>
                <w:szCs w:val="24"/>
              </w:rPr>
              <w:t>1</w:t>
            </w:r>
          </w:p>
        </w:tc>
        <w:tc>
          <w:tcPr>
            <w:tcW w:w="938" w:type="dxa"/>
            <w:tcBorders>
              <w:top w:val="single" w:sz="12" w:space="0" w:color="auto"/>
            </w:tcBorders>
            <w:noWrap/>
          </w:tcPr>
          <w:p w:rsidR="006D27EC" w:rsidRDefault="00F16447">
            <w:pPr>
              <w:tabs>
                <w:tab w:val="left" w:pos="0"/>
                <w:tab w:val="left" w:pos="64"/>
              </w:tabs>
              <w:rPr>
                <w:rFonts w:hAnsi="宋体"/>
                <w:sz w:val="24"/>
                <w:szCs w:val="24"/>
              </w:rPr>
            </w:pPr>
            <w:r>
              <w:rPr>
                <w:rFonts w:hAnsi="宋体" w:hint="eastAsia"/>
                <w:sz w:val="24"/>
                <w:szCs w:val="24"/>
              </w:rPr>
              <w:t>稳定性、牢固性</w:t>
            </w:r>
          </w:p>
        </w:tc>
        <w:tc>
          <w:tcPr>
            <w:tcW w:w="7214" w:type="dxa"/>
            <w:tcBorders>
              <w:top w:val="single" w:sz="12" w:space="0" w:color="auto"/>
              <w:bottom w:val="single" w:sz="4" w:space="0" w:color="auto"/>
            </w:tcBorders>
            <w:noWrap/>
          </w:tcPr>
          <w:p w:rsidR="006D27EC" w:rsidRDefault="00F16447">
            <w:pPr>
              <w:rPr>
                <w:rFonts w:hAnsi="宋体"/>
                <w:sz w:val="24"/>
                <w:szCs w:val="24"/>
              </w:rPr>
            </w:pPr>
            <w:r>
              <w:rPr>
                <w:rFonts w:hAnsi="宋体" w:hint="eastAsia"/>
                <w:sz w:val="24"/>
                <w:szCs w:val="24"/>
              </w:rPr>
              <w:t>检查安装好后铁艺栏杆整体的稳定性和牢固性；不合格的必须返工和重做；满足使用功能的要求。</w:t>
            </w:r>
          </w:p>
        </w:tc>
        <w:tc>
          <w:tcPr>
            <w:tcW w:w="426"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583"/>
        </w:trPr>
        <w:tc>
          <w:tcPr>
            <w:tcW w:w="533" w:type="dxa"/>
            <w:vMerge/>
            <w:tcBorders>
              <w:bottom w:val="single" w:sz="12" w:space="0" w:color="auto"/>
              <w:right w:val="single" w:sz="4" w:space="0" w:color="auto"/>
            </w:tcBorders>
            <w:noWrap/>
            <w:vAlign w:val="center"/>
          </w:tcPr>
          <w:p w:rsidR="006D27EC" w:rsidRDefault="006D27EC">
            <w:pPr>
              <w:jc w:val="center"/>
              <w:rPr>
                <w:rFonts w:hAnsi="宋体"/>
                <w:sz w:val="24"/>
                <w:szCs w:val="24"/>
              </w:rPr>
            </w:pPr>
          </w:p>
        </w:tc>
        <w:tc>
          <w:tcPr>
            <w:tcW w:w="321" w:type="dxa"/>
            <w:tcBorders>
              <w:left w:val="single" w:sz="4" w:space="0" w:color="auto"/>
              <w:bottom w:val="single" w:sz="12"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38" w:type="dxa"/>
            <w:tcBorders>
              <w:bottom w:val="single" w:sz="12" w:space="0" w:color="auto"/>
            </w:tcBorders>
            <w:noWrap/>
          </w:tcPr>
          <w:p w:rsidR="006D27EC" w:rsidRDefault="00F16447">
            <w:pPr>
              <w:tabs>
                <w:tab w:val="left" w:pos="0"/>
                <w:tab w:val="left" w:pos="64"/>
              </w:tabs>
              <w:rPr>
                <w:rFonts w:hAnsi="宋体"/>
                <w:sz w:val="24"/>
                <w:szCs w:val="24"/>
              </w:rPr>
            </w:pPr>
            <w:r>
              <w:rPr>
                <w:rFonts w:hAnsi="宋体" w:hint="eastAsia"/>
                <w:sz w:val="24"/>
                <w:szCs w:val="24"/>
              </w:rPr>
              <w:t>栏杆质量、外观</w:t>
            </w:r>
          </w:p>
        </w:tc>
        <w:tc>
          <w:tcPr>
            <w:tcW w:w="7214" w:type="dxa"/>
            <w:tcBorders>
              <w:top w:val="single" w:sz="4" w:space="0" w:color="auto"/>
              <w:bottom w:val="single" w:sz="12" w:space="0" w:color="auto"/>
            </w:tcBorders>
            <w:noWrap/>
          </w:tcPr>
          <w:p w:rsidR="006D27EC" w:rsidRDefault="00F16447">
            <w:pPr>
              <w:rPr>
                <w:rFonts w:hAnsi="宋体"/>
                <w:sz w:val="24"/>
                <w:szCs w:val="24"/>
              </w:rPr>
            </w:pPr>
            <w:r>
              <w:rPr>
                <w:rFonts w:hAnsi="宋体" w:hint="eastAsia"/>
                <w:sz w:val="24"/>
                <w:szCs w:val="24"/>
              </w:rPr>
              <w:t>检查栏杆的施工质量，包括细部的处理是否到位，外观是否达到设计要求。</w:t>
            </w:r>
          </w:p>
        </w:tc>
        <w:tc>
          <w:tcPr>
            <w:tcW w:w="426" w:type="dxa"/>
            <w:vMerge/>
            <w:tcBorders>
              <w:bottom w:val="single" w:sz="12" w:space="0" w:color="auto"/>
            </w:tcBorders>
            <w:noWrap/>
            <w:vAlign w:val="center"/>
          </w:tcPr>
          <w:p w:rsidR="006D27EC" w:rsidRDefault="006D27EC">
            <w:pPr>
              <w:ind w:leftChars="-58" w:left="-197" w:rightChars="-60" w:right="-204"/>
              <w:jc w:val="center"/>
              <w:rPr>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10</w:t>
      </w:r>
      <w:r>
        <w:rPr>
          <w:rFonts w:ascii="黑体" w:eastAsia="黑体" w:hint="eastAsia"/>
          <w:sz w:val="24"/>
          <w:szCs w:val="24"/>
        </w:rPr>
        <w:t>、乔木种植工程管理控制要点</w:t>
      </w:r>
    </w:p>
    <w:p w:rsidR="006D27EC" w:rsidRDefault="006D27EC">
      <w:pPr>
        <w:rPr>
          <w:sz w:val="24"/>
          <w:szCs w:val="24"/>
        </w:rPr>
      </w:pPr>
    </w:p>
    <w:tbl>
      <w:tblPr>
        <w:tblW w:w="94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93"/>
        <w:gridCol w:w="325"/>
        <w:gridCol w:w="1177"/>
        <w:gridCol w:w="7062"/>
        <w:gridCol w:w="277"/>
      </w:tblGrid>
      <w:tr w:rsidR="006D27EC">
        <w:trPr>
          <w:cantSplit/>
          <w:trHeight w:val="324"/>
        </w:trPr>
        <w:tc>
          <w:tcPr>
            <w:tcW w:w="2095"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7339"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631"/>
        </w:trPr>
        <w:tc>
          <w:tcPr>
            <w:tcW w:w="593" w:type="dxa"/>
            <w:vMerge w:val="restart"/>
            <w:tcBorders>
              <w:top w:val="single" w:sz="12" w:space="0" w:color="auto"/>
            </w:tcBorders>
            <w:noWrap/>
            <w:vAlign w:val="center"/>
          </w:tcPr>
          <w:p w:rsidR="006D27EC" w:rsidRDefault="00F16447">
            <w:pPr>
              <w:jc w:val="center"/>
              <w:rPr>
                <w:sz w:val="24"/>
                <w:szCs w:val="24"/>
              </w:rPr>
            </w:pPr>
            <w:r>
              <w:rPr>
                <w:rFonts w:hint="eastAsia"/>
                <w:sz w:val="24"/>
                <w:szCs w:val="24"/>
              </w:rPr>
              <w:t>事前控制</w:t>
            </w:r>
          </w:p>
        </w:tc>
        <w:tc>
          <w:tcPr>
            <w:tcW w:w="325" w:type="dxa"/>
            <w:tcBorders>
              <w:top w:val="single" w:sz="12"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1</w:t>
            </w:r>
          </w:p>
        </w:tc>
        <w:tc>
          <w:tcPr>
            <w:tcW w:w="1177" w:type="dxa"/>
            <w:tcBorders>
              <w:top w:val="single" w:sz="12" w:space="0" w:color="auto"/>
              <w:left w:val="single" w:sz="4" w:space="0" w:color="auto"/>
              <w:bottom w:val="single" w:sz="4" w:space="0" w:color="auto"/>
            </w:tcBorders>
            <w:noWrap/>
            <w:vAlign w:val="center"/>
          </w:tcPr>
          <w:p w:rsidR="006D27EC" w:rsidRDefault="00F16447">
            <w:pPr>
              <w:ind w:rightChars="-51" w:right="-173"/>
              <w:rPr>
                <w:sz w:val="24"/>
                <w:szCs w:val="24"/>
              </w:rPr>
            </w:pPr>
            <w:r>
              <w:rPr>
                <w:rFonts w:hint="eastAsia"/>
                <w:sz w:val="24"/>
                <w:szCs w:val="24"/>
              </w:rPr>
              <w:t>评审、考察</w:t>
            </w:r>
          </w:p>
        </w:tc>
        <w:tc>
          <w:tcPr>
            <w:tcW w:w="7062" w:type="dxa"/>
            <w:tcBorders>
              <w:top w:val="single" w:sz="12" w:space="0" w:color="auto"/>
              <w:left w:val="single" w:sz="4" w:space="0" w:color="auto"/>
              <w:bottom w:val="single" w:sz="4" w:space="0" w:color="auto"/>
            </w:tcBorders>
            <w:noWrap/>
          </w:tcPr>
          <w:p w:rsidR="006D27EC" w:rsidRDefault="00F16447">
            <w:pPr>
              <w:rPr>
                <w:sz w:val="24"/>
                <w:szCs w:val="24"/>
              </w:rPr>
            </w:pPr>
            <w:r>
              <w:rPr>
                <w:rFonts w:hint="eastAsia"/>
                <w:sz w:val="24"/>
                <w:szCs w:val="24"/>
              </w:rPr>
              <w:t>评审设计选择的乔木种类是否适合在项目本地生长；批量采购时，应组织对供货的苗圃进行考察确认。</w:t>
            </w:r>
          </w:p>
        </w:tc>
        <w:tc>
          <w:tcPr>
            <w:tcW w:w="277" w:type="dxa"/>
            <w:vMerge w:val="restart"/>
            <w:tcBorders>
              <w:top w:val="single" w:sz="12" w:space="0" w:color="auto"/>
              <w:left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47"/>
        </w:trPr>
        <w:tc>
          <w:tcPr>
            <w:tcW w:w="593" w:type="dxa"/>
            <w:vMerge/>
            <w:tcBorders>
              <w:bottom w:val="single" w:sz="12" w:space="0" w:color="auto"/>
            </w:tcBorders>
            <w:noWrap/>
            <w:vAlign w:val="center"/>
          </w:tcPr>
          <w:p w:rsidR="006D27EC" w:rsidRDefault="006D27EC">
            <w:pPr>
              <w:jc w:val="center"/>
              <w:rPr>
                <w:sz w:val="24"/>
                <w:szCs w:val="24"/>
              </w:rPr>
            </w:pPr>
          </w:p>
        </w:tc>
        <w:tc>
          <w:tcPr>
            <w:tcW w:w="325" w:type="dxa"/>
            <w:tcBorders>
              <w:top w:val="single" w:sz="4"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2</w:t>
            </w:r>
          </w:p>
        </w:tc>
        <w:tc>
          <w:tcPr>
            <w:tcW w:w="1177" w:type="dxa"/>
            <w:tcBorders>
              <w:top w:val="single" w:sz="4" w:space="0" w:color="auto"/>
              <w:left w:val="single" w:sz="4" w:space="0" w:color="auto"/>
              <w:bottom w:val="single" w:sz="12" w:space="0" w:color="auto"/>
            </w:tcBorders>
            <w:noWrap/>
            <w:vAlign w:val="center"/>
          </w:tcPr>
          <w:p w:rsidR="006D27EC" w:rsidRDefault="00F16447">
            <w:pPr>
              <w:ind w:rightChars="-51" w:right="-173"/>
              <w:rPr>
                <w:sz w:val="24"/>
                <w:szCs w:val="24"/>
              </w:rPr>
            </w:pPr>
            <w:r>
              <w:rPr>
                <w:rFonts w:hint="eastAsia"/>
                <w:sz w:val="24"/>
                <w:szCs w:val="24"/>
              </w:rPr>
              <w:t>苗木进场验收</w:t>
            </w:r>
          </w:p>
        </w:tc>
        <w:tc>
          <w:tcPr>
            <w:tcW w:w="7062" w:type="dxa"/>
            <w:tcBorders>
              <w:top w:val="single" w:sz="4" w:space="0" w:color="auto"/>
              <w:left w:val="single" w:sz="4" w:space="0" w:color="auto"/>
              <w:bottom w:val="single" w:sz="12" w:space="0" w:color="auto"/>
            </w:tcBorders>
            <w:noWrap/>
          </w:tcPr>
          <w:p w:rsidR="006D27EC" w:rsidRDefault="00F16447">
            <w:pPr>
              <w:spacing w:line="280" w:lineRule="exact"/>
              <w:ind w:rightChars="1" w:right="3"/>
              <w:rPr>
                <w:spacing w:val="-2"/>
                <w:sz w:val="24"/>
                <w:szCs w:val="24"/>
              </w:rPr>
            </w:pPr>
            <w:r>
              <w:rPr>
                <w:rFonts w:hint="eastAsia"/>
                <w:spacing w:val="-2"/>
                <w:sz w:val="24"/>
                <w:szCs w:val="24"/>
              </w:rPr>
              <w:t>应按规范及设计要求检查：高度、树形是否美观、冠幅、胸径（地径、米径），胸径测量点为土球以上</w:t>
            </w:r>
            <w:r>
              <w:rPr>
                <w:rFonts w:hint="eastAsia"/>
                <w:spacing w:val="-2"/>
                <w:sz w:val="24"/>
                <w:szCs w:val="24"/>
              </w:rPr>
              <w:t>120cm</w:t>
            </w:r>
            <w:r>
              <w:rPr>
                <w:rFonts w:hint="eastAsia"/>
                <w:spacing w:val="-2"/>
                <w:sz w:val="24"/>
                <w:szCs w:val="24"/>
              </w:rPr>
              <w:t>，地径为土球以上</w:t>
            </w:r>
            <w:r>
              <w:rPr>
                <w:rFonts w:hint="eastAsia"/>
                <w:spacing w:val="-2"/>
                <w:sz w:val="24"/>
                <w:szCs w:val="24"/>
              </w:rPr>
              <w:t xml:space="preserve">30 </w:t>
            </w:r>
            <w:r>
              <w:rPr>
                <w:rFonts w:hint="eastAsia"/>
                <w:spacing w:val="-2"/>
                <w:sz w:val="24"/>
                <w:szCs w:val="24"/>
              </w:rPr>
              <w:t>cm</w:t>
            </w:r>
            <w:r>
              <w:rPr>
                <w:rFonts w:hint="eastAsia"/>
                <w:spacing w:val="-2"/>
                <w:sz w:val="24"/>
                <w:szCs w:val="24"/>
              </w:rPr>
              <w:t>），土球尺寸不得小于胸径的</w:t>
            </w:r>
            <w:r>
              <w:rPr>
                <w:rFonts w:hint="eastAsia"/>
                <w:spacing w:val="-2"/>
                <w:sz w:val="24"/>
                <w:szCs w:val="24"/>
              </w:rPr>
              <w:t>7</w:t>
            </w:r>
            <w:r>
              <w:rPr>
                <w:rFonts w:hint="eastAsia"/>
                <w:spacing w:val="-2"/>
                <w:sz w:val="24"/>
                <w:szCs w:val="24"/>
              </w:rPr>
              <w:t>倍，按照合同约定对苗木其他特定要求进行检查复核；检查苗木是否有病虫害、不同地域的苗木还应检查是否有检疫证明，对于未符合标准的苗木必须作退场处理。</w:t>
            </w:r>
          </w:p>
        </w:tc>
        <w:tc>
          <w:tcPr>
            <w:tcW w:w="277" w:type="dxa"/>
            <w:vMerge/>
            <w:tcBorders>
              <w:left w:val="single" w:sz="4" w:space="0" w:color="auto"/>
              <w:bottom w:val="single" w:sz="12" w:space="0" w:color="auto"/>
            </w:tcBorders>
            <w:noWrap/>
          </w:tcPr>
          <w:p w:rsidR="006D27EC" w:rsidRDefault="006D27EC">
            <w:pPr>
              <w:rPr>
                <w:sz w:val="24"/>
                <w:szCs w:val="24"/>
              </w:rPr>
            </w:pPr>
          </w:p>
        </w:tc>
      </w:tr>
      <w:tr w:rsidR="006D27EC">
        <w:trPr>
          <w:cantSplit/>
          <w:trHeight w:val="631"/>
        </w:trPr>
        <w:tc>
          <w:tcPr>
            <w:tcW w:w="593" w:type="dxa"/>
            <w:vMerge w:val="restart"/>
            <w:tcBorders>
              <w:top w:val="single" w:sz="12" w:space="0" w:color="auto"/>
              <w:right w:val="single" w:sz="4" w:space="0" w:color="auto"/>
            </w:tcBorders>
            <w:noWrap/>
            <w:vAlign w:val="center"/>
          </w:tcPr>
          <w:p w:rsidR="006D27EC" w:rsidRDefault="00F16447">
            <w:pPr>
              <w:pBdr>
                <w:right w:val="single" w:sz="4" w:space="4" w:color="auto"/>
              </w:pBdr>
              <w:jc w:val="center"/>
              <w:rPr>
                <w:sz w:val="24"/>
                <w:szCs w:val="24"/>
              </w:rPr>
            </w:pPr>
            <w:r>
              <w:rPr>
                <w:rFonts w:hint="eastAsia"/>
                <w:sz w:val="24"/>
                <w:szCs w:val="24"/>
              </w:rPr>
              <w:lastRenderedPageBreak/>
              <w:t>过程</w:t>
            </w:r>
          </w:p>
          <w:p w:rsidR="006D27EC" w:rsidRDefault="00F16447">
            <w:pPr>
              <w:pBdr>
                <w:right w:val="single" w:sz="4" w:space="4" w:color="auto"/>
              </w:pBdr>
              <w:jc w:val="center"/>
              <w:rPr>
                <w:sz w:val="24"/>
                <w:szCs w:val="24"/>
              </w:rPr>
            </w:pPr>
            <w:r>
              <w:rPr>
                <w:rFonts w:hint="eastAsia"/>
                <w:sz w:val="24"/>
                <w:szCs w:val="24"/>
              </w:rPr>
              <w:t>控制</w:t>
            </w:r>
          </w:p>
        </w:tc>
        <w:tc>
          <w:tcPr>
            <w:tcW w:w="325" w:type="dxa"/>
            <w:tcBorders>
              <w:top w:val="single" w:sz="12"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1</w:t>
            </w:r>
          </w:p>
        </w:tc>
        <w:tc>
          <w:tcPr>
            <w:tcW w:w="1177" w:type="dxa"/>
            <w:tcBorders>
              <w:top w:val="single" w:sz="12" w:space="0" w:color="auto"/>
              <w:bottom w:val="single" w:sz="4"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种植槽位置</w:t>
            </w:r>
          </w:p>
        </w:tc>
        <w:tc>
          <w:tcPr>
            <w:tcW w:w="7062" w:type="dxa"/>
            <w:tcBorders>
              <w:top w:val="single" w:sz="12" w:space="0" w:color="auto"/>
              <w:bottom w:val="single" w:sz="4" w:space="0" w:color="auto"/>
            </w:tcBorders>
            <w:noWrap/>
          </w:tcPr>
          <w:p w:rsidR="006D27EC" w:rsidRDefault="00F16447">
            <w:pPr>
              <w:rPr>
                <w:sz w:val="24"/>
                <w:szCs w:val="24"/>
              </w:rPr>
            </w:pPr>
            <w:r>
              <w:rPr>
                <w:rFonts w:hint="eastAsia"/>
                <w:sz w:val="24"/>
                <w:szCs w:val="24"/>
              </w:rPr>
              <w:t>检查种植槽的定位是否符合设计要求；苗木种植后，与房屋的距离是否满足安全要求；乔木种植后，是否会影响到一、二层住户的采光；行道树是否整齐、对称。</w:t>
            </w:r>
          </w:p>
        </w:tc>
        <w:tc>
          <w:tcPr>
            <w:tcW w:w="277" w:type="dxa"/>
            <w:tcBorders>
              <w:top w:val="single" w:sz="12"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11"/>
        </w:trPr>
        <w:tc>
          <w:tcPr>
            <w:tcW w:w="593"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2</w:t>
            </w:r>
          </w:p>
        </w:tc>
        <w:tc>
          <w:tcPr>
            <w:tcW w:w="117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种植槽尺寸</w:t>
            </w:r>
          </w:p>
        </w:tc>
        <w:tc>
          <w:tcPr>
            <w:tcW w:w="7062" w:type="dxa"/>
            <w:tcBorders>
              <w:top w:val="single" w:sz="4" w:space="0" w:color="auto"/>
              <w:bottom w:val="single" w:sz="4" w:space="0" w:color="auto"/>
            </w:tcBorders>
            <w:noWrap/>
          </w:tcPr>
          <w:p w:rsidR="006D27EC" w:rsidRDefault="00F16447">
            <w:pPr>
              <w:rPr>
                <w:sz w:val="24"/>
                <w:szCs w:val="24"/>
              </w:rPr>
            </w:pPr>
            <w:r>
              <w:rPr>
                <w:rFonts w:hint="eastAsia"/>
                <w:sz w:val="24"/>
                <w:szCs w:val="24"/>
              </w:rPr>
              <w:t>深度略小于土球高度，宽度为其深度的</w:t>
            </w:r>
            <w:r>
              <w:rPr>
                <w:rFonts w:hint="eastAsia"/>
                <w:sz w:val="24"/>
                <w:szCs w:val="24"/>
              </w:rPr>
              <w:t>3-5</w:t>
            </w:r>
            <w:r>
              <w:rPr>
                <w:rFonts w:hint="eastAsia"/>
                <w:sz w:val="24"/>
                <w:szCs w:val="24"/>
              </w:rPr>
              <w:t>倍。</w:t>
            </w:r>
          </w:p>
        </w:tc>
        <w:tc>
          <w:tcPr>
            <w:tcW w:w="277"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44"/>
        </w:trPr>
        <w:tc>
          <w:tcPr>
            <w:tcW w:w="593"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3</w:t>
            </w:r>
          </w:p>
        </w:tc>
        <w:tc>
          <w:tcPr>
            <w:tcW w:w="117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种植槽透水性</w:t>
            </w:r>
          </w:p>
        </w:tc>
        <w:tc>
          <w:tcPr>
            <w:tcW w:w="7062" w:type="dxa"/>
            <w:tcBorders>
              <w:top w:val="single" w:sz="4" w:space="0" w:color="auto"/>
              <w:bottom w:val="single" w:sz="4" w:space="0" w:color="auto"/>
            </w:tcBorders>
            <w:noWrap/>
          </w:tcPr>
          <w:p w:rsidR="006D27EC" w:rsidRDefault="00F16447">
            <w:pPr>
              <w:rPr>
                <w:sz w:val="24"/>
                <w:szCs w:val="24"/>
              </w:rPr>
            </w:pPr>
            <w:r>
              <w:rPr>
                <w:rFonts w:hint="eastAsia"/>
                <w:sz w:val="24"/>
                <w:szCs w:val="24"/>
              </w:rPr>
              <w:t>种植槽开挖完成后，进行蓄水试验，检查种植槽透水性是否良好，每小时排干</w:t>
            </w:r>
            <w:r>
              <w:rPr>
                <w:rFonts w:hint="eastAsia"/>
                <w:sz w:val="24"/>
                <w:szCs w:val="24"/>
              </w:rPr>
              <w:t>12cm</w:t>
            </w:r>
            <w:r>
              <w:rPr>
                <w:rFonts w:hint="eastAsia"/>
                <w:sz w:val="24"/>
                <w:szCs w:val="24"/>
              </w:rPr>
              <w:t>为宜，排水性差的种植槽应采用地沟排水；检查种植槽的土质是否符合乔木的生长要求，必要时应换土。</w:t>
            </w:r>
          </w:p>
        </w:tc>
        <w:tc>
          <w:tcPr>
            <w:tcW w:w="277"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47"/>
        </w:trPr>
        <w:tc>
          <w:tcPr>
            <w:tcW w:w="593"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4</w:t>
            </w:r>
          </w:p>
        </w:tc>
        <w:tc>
          <w:tcPr>
            <w:tcW w:w="117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乔木修剪</w:t>
            </w:r>
          </w:p>
        </w:tc>
        <w:tc>
          <w:tcPr>
            <w:tcW w:w="7062" w:type="dxa"/>
            <w:tcBorders>
              <w:top w:val="single" w:sz="4" w:space="0" w:color="auto"/>
              <w:bottom w:val="single" w:sz="4" w:space="0" w:color="auto"/>
            </w:tcBorders>
            <w:noWrap/>
          </w:tcPr>
          <w:p w:rsidR="006D27EC" w:rsidRDefault="00F16447">
            <w:pPr>
              <w:rPr>
                <w:sz w:val="24"/>
                <w:szCs w:val="24"/>
              </w:rPr>
            </w:pPr>
            <w:r>
              <w:rPr>
                <w:rFonts w:hint="eastAsia"/>
                <w:sz w:val="24"/>
                <w:szCs w:val="24"/>
              </w:rPr>
              <w:t>修剪时应保持树形轮廓，周边枝条不得剪除，宜对中间部分适当修剪。</w:t>
            </w:r>
          </w:p>
        </w:tc>
        <w:tc>
          <w:tcPr>
            <w:tcW w:w="277"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47"/>
        </w:trPr>
        <w:tc>
          <w:tcPr>
            <w:tcW w:w="593"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5</w:t>
            </w:r>
          </w:p>
        </w:tc>
        <w:tc>
          <w:tcPr>
            <w:tcW w:w="117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种植</w:t>
            </w:r>
          </w:p>
        </w:tc>
        <w:tc>
          <w:tcPr>
            <w:tcW w:w="7062" w:type="dxa"/>
            <w:tcBorders>
              <w:top w:val="single" w:sz="4" w:space="0" w:color="auto"/>
              <w:bottom w:val="single" w:sz="4" w:space="0" w:color="auto"/>
            </w:tcBorders>
            <w:noWrap/>
          </w:tcPr>
          <w:p w:rsidR="006D27EC" w:rsidRDefault="00F16447">
            <w:pPr>
              <w:rPr>
                <w:sz w:val="24"/>
                <w:szCs w:val="24"/>
              </w:rPr>
            </w:pPr>
            <w:r>
              <w:rPr>
                <w:rFonts w:hint="eastAsia"/>
                <w:sz w:val="24"/>
                <w:szCs w:val="24"/>
              </w:rPr>
              <w:t>去除土球包扎布或剪除包扎绳，将土球放入密实底土上，回填时分层捣实土方并分层灌水，必要时应采取根部透气措施，土球高度与周边地形的衔接良好、协调，不破坏草坪的美观。</w:t>
            </w:r>
          </w:p>
        </w:tc>
        <w:tc>
          <w:tcPr>
            <w:tcW w:w="277" w:type="dxa"/>
            <w:tcBorders>
              <w:top w:val="single" w:sz="4"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168"/>
        </w:trPr>
        <w:tc>
          <w:tcPr>
            <w:tcW w:w="593" w:type="dxa"/>
            <w:vMerge/>
            <w:tcBorders>
              <w:right w:val="single" w:sz="4" w:space="0" w:color="auto"/>
            </w:tcBorders>
            <w:noWrap/>
          </w:tcPr>
          <w:p w:rsidR="006D27EC" w:rsidRDefault="006D27EC">
            <w:pPr>
              <w:rPr>
                <w:sz w:val="24"/>
                <w:szCs w:val="24"/>
              </w:rPr>
            </w:pPr>
          </w:p>
        </w:tc>
        <w:tc>
          <w:tcPr>
            <w:tcW w:w="325"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6</w:t>
            </w:r>
          </w:p>
        </w:tc>
        <w:tc>
          <w:tcPr>
            <w:tcW w:w="1177"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成品保护</w:t>
            </w:r>
          </w:p>
        </w:tc>
        <w:tc>
          <w:tcPr>
            <w:tcW w:w="7062" w:type="dxa"/>
            <w:tcBorders>
              <w:top w:val="single" w:sz="4" w:space="0" w:color="auto"/>
              <w:bottom w:val="single" w:sz="4" w:space="0" w:color="auto"/>
            </w:tcBorders>
            <w:noWrap/>
          </w:tcPr>
          <w:p w:rsidR="006D27EC" w:rsidRDefault="00F16447">
            <w:pPr>
              <w:rPr>
                <w:sz w:val="24"/>
                <w:szCs w:val="24"/>
              </w:rPr>
            </w:pPr>
            <w:r>
              <w:rPr>
                <w:rFonts w:hint="eastAsia"/>
                <w:sz w:val="24"/>
                <w:szCs w:val="24"/>
              </w:rPr>
              <w:t>种植完成后，应采取必要的加固措施，防止乔木倒伏；台风到来前应检查乔木的加固措施是否牢固可靠，防止乔木被风吹倒；吊装过程中对乔木需进行保护。</w:t>
            </w:r>
          </w:p>
        </w:tc>
        <w:tc>
          <w:tcPr>
            <w:tcW w:w="277"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68"/>
        </w:trPr>
        <w:tc>
          <w:tcPr>
            <w:tcW w:w="593" w:type="dxa"/>
            <w:vMerge/>
            <w:tcBorders>
              <w:right w:val="single" w:sz="4" w:space="0" w:color="auto"/>
            </w:tcBorders>
            <w:noWrap/>
          </w:tcPr>
          <w:p w:rsidR="006D27EC" w:rsidRDefault="006D27EC">
            <w:pPr>
              <w:rPr>
                <w:sz w:val="24"/>
                <w:szCs w:val="24"/>
              </w:rPr>
            </w:pPr>
          </w:p>
        </w:tc>
        <w:tc>
          <w:tcPr>
            <w:tcW w:w="325"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7</w:t>
            </w:r>
          </w:p>
        </w:tc>
        <w:tc>
          <w:tcPr>
            <w:tcW w:w="1177"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养护</w:t>
            </w:r>
          </w:p>
        </w:tc>
        <w:tc>
          <w:tcPr>
            <w:tcW w:w="7062" w:type="dxa"/>
            <w:tcBorders>
              <w:top w:val="single" w:sz="4" w:space="0" w:color="auto"/>
              <w:bottom w:val="single" w:sz="4" w:space="0" w:color="auto"/>
            </w:tcBorders>
            <w:noWrap/>
          </w:tcPr>
          <w:p w:rsidR="006D27EC" w:rsidRDefault="00F16447">
            <w:pPr>
              <w:rPr>
                <w:sz w:val="24"/>
                <w:szCs w:val="24"/>
              </w:rPr>
            </w:pPr>
            <w:r>
              <w:rPr>
                <w:rFonts w:hint="eastAsia"/>
                <w:sz w:val="24"/>
                <w:szCs w:val="24"/>
              </w:rPr>
              <w:t>检查养护措施是否符合要求，浇水及覆盖遮荫方法是否正确与适当。</w:t>
            </w:r>
          </w:p>
        </w:tc>
        <w:tc>
          <w:tcPr>
            <w:tcW w:w="277"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22"/>
        </w:trPr>
        <w:tc>
          <w:tcPr>
            <w:tcW w:w="593" w:type="dxa"/>
            <w:vMerge w:val="restart"/>
            <w:tcBorders>
              <w:top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验收</w:t>
            </w:r>
          </w:p>
        </w:tc>
        <w:tc>
          <w:tcPr>
            <w:tcW w:w="325" w:type="dxa"/>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1177" w:type="dxa"/>
            <w:tcBorders>
              <w:top w:val="single" w:sz="12"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病、虫害检查</w:t>
            </w:r>
          </w:p>
        </w:tc>
        <w:tc>
          <w:tcPr>
            <w:tcW w:w="7062" w:type="dxa"/>
            <w:tcBorders>
              <w:top w:val="single" w:sz="12" w:space="0" w:color="auto"/>
              <w:bottom w:val="single" w:sz="4" w:space="0" w:color="auto"/>
            </w:tcBorders>
            <w:noWrap/>
          </w:tcPr>
          <w:p w:rsidR="006D27EC" w:rsidRDefault="00F16447">
            <w:pPr>
              <w:rPr>
                <w:sz w:val="24"/>
                <w:szCs w:val="24"/>
              </w:rPr>
            </w:pPr>
            <w:r>
              <w:rPr>
                <w:rFonts w:hint="eastAsia"/>
                <w:sz w:val="24"/>
                <w:szCs w:val="24"/>
              </w:rPr>
              <w:t>检查新种植的乔木有无病、虫害的发生，一旦发现应要求施工单位及时采取措施。</w:t>
            </w:r>
          </w:p>
        </w:tc>
        <w:tc>
          <w:tcPr>
            <w:tcW w:w="277"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22"/>
        </w:trPr>
        <w:tc>
          <w:tcPr>
            <w:tcW w:w="593" w:type="dxa"/>
            <w:vMerge/>
            <w:tcBorders>
              <w:top w:val="single" w:sz="12" w:space="0" w:color="auto"/>
              <w:right w:val="single" w:sz="4" w:space="0" w:color="auto"/>
            </w:tcBorders>
            <w:noWrap/>
            <w:vAlign w:val="center"/>
          </w:tcPr>
          <w:p w:rsidR="006D27EC" w:rsidRDefault="006D27EC">
            <w:pPr>
              <w:jc w:val="center"/>
              <w:rPr>
                <w:sz w:val="24"/>
                <w:szCs w:val="24"/>
              </w:rPr>
            </w:pPr>
          </w:p>
        </w:tc>
        <w:tc>
          <w:tcPr>
            <w:tcW w:w="325" w:type="dxa"/>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2</w:t>
            </w:r>
          </w:p>
        </w:tc>
        <w:tc>
          <w:tcPr>
            <w:tcW w:w="1177" w:type="dxa"/>
            <w:tcBorders>
              <w:top w:val="single" w:sz="12"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成活检查</w:t>
            </w:r>
          </w:p>
        </w:tc>
        <w:tc>
          <w:tcPr>
            <w:tcW w:w="7062" w:type="dxa"/>
            <w:tcBorders>
              <w:top w:val="single" w:sz="12" w:space="0" w:color="auto"/>
              <w:bottom w:val="single" w:sz="4" w:space="0" w:color="auto"/>
            </w:tcBorders>
            <w:noWrap/>
          </w:tcPr>
          <w:p w:rsidR="006D27EC" w:rsidRDefault="00F16447">
            <w:pPr>
              <w:rPr>
                <w:sz w:val="24"/>
                <w:szCs w:val="24"/>
              </w:rPr>
            </w:pPr>
            <w:r>
              <w:rPr>
                <w:rFonts w:hint="eastAsia"/>
                <w:sz w:val="24"/>
                <w:szCs w:val="24"/>
              </w:rPr>
              <w:t>检查乔木的成活率是否符合合同要求，发现乔木死亡，应通知施工单位及时更换。</w:t>
            </w:r>
          </w:p>
        </w:tc>
        <w:tc>
          <w:tcPr>
            <w:tcW w:w="277" w:type="dxa"/>
            <w:vMerge/>
            <w:tcBorders>
              <w:top w:val="single" w:sz="12" w:space="0" w:color="auto"/>
            </w:tcBorders>
            <w:noWrap/>
            <w:vAlign w:val="center"/>
          </w:tcPr>
          <w:p w:rsidR="006D27EC" w:rsidRDefault="006D27EC">
            <w:pPr>
              <w:ind w:leftChars="-58" w:left="-197" w:rightChars="-60" w:right="-204"/>
              <w:jc w:val="center"/>
              <w:rPr>
                <w:rFonts w:ascii="MS UI Gothic" w:eastAsia="MS UI Gothic" w:hAnsi="MS UI Gothic"/>
                <w:sz w:val="24"/>
                <w:szCs w:val="24"/>
              </w:rPr>
            </w:pPr>
          </w:p>
        </w:tc>
      </w:tr>
      <w:tr w:rsidR="006D27EC">
        <w:trPr>
          <w:cantSplit/>
          <w:trHeight w:val="122"/>
        </w:trPr>
        <w:tc>
          <w:tcPr>
            <w:tcW w:w="593" w:type="dxa"/>
            <w:vMerge/>
            <w:tcBorders>
              <w:right w:val="single" w:sz="4" w:space="0" w:color="auto"/>
            </w:tcBorders>
            <w:noWrap/>
            <w:vAlign w:val="center"/>
          </w:tcPr>
          <w:p w:rsidR="006D27EC" w:rsidRDefault="006D27EC">
            <w:pPr>
              <w:jc w:val="center"/>
              <w:rPr>
                <w:sz w:val="24"/>
                <w:szCs w:val="24"/>
              </w:rPr>
            </w:pPr>
          </w:p>
        </w:tc>
        <w:tc>
          <w:tcPr>
            <w:tcW w:w="325" w:type="dxa"/>
            <w:tcBorders>
              <w:left w:val="single" w:sz="4" w:space="0" w:color="auto"/>
            </w:tcBorders>
            <w:noWrap/>
            <w:vAlign w:val="center"/>
          </w:tcPr>
          <w:p w:rsidR="006D27EC" w:rsidRDefault="00F16447">
            <w:pPr>
              <w:jc w:val="center"/>
              <w:rPr>
                <w:sz w:val="24"/>
                <w:szCs w:val="24"/>
              </w:rPr>
            </w:pPr>
            <w:r>
              <w:rPr>
                <w:rFonts w:hint="eastAsia"/>
                <w:sz w:val="24"/>
                <w:szCs w:val="24"/>
              </w:rPr>
              <w:t>3</w:t>
            </w:r>
          </w:p>
        </w:tc>
        <w:tc>
          <w:tcPr>
            <w:tcW w:w="1177" w:type="dxa"/>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形态检查</w:t>
            </w:r>
          </w:p>
        </w:tc>
        <w:tc>
          <w:tcPr>
            <w:tcW w:w="7062" w:type="dxa"/>
            <w:tcBorders>
              <w:top w:val="single" w:sz="4" w:space="0" w:color="auto"/>
              <w:bottom w:val="single" w:sz="12" w:space="0" w:color="auto"/>
            </w:tcBorders>
            <w:noWrap/>
          </w:tcPr>
          <w:p w:rsidR="006D27EC" w:rsidRDefault="00F16447">
            <w:pPr>
              <w:rPr>
                <w:sz w:val="24"/>
                <w:szCs w:val="24"/>
              </w:rPr>
            </w:pPr>
            <w:r>
              <w:rPr>
                <w:rFonts w:hint="eastAsia"/>
                <w:sz w:val="24"/>
                <w:szCs w:val="24"/>
              </w:rPr>
              <w:t>检查新种植乔木高度、冠幅、胸径（或地径）等方面是否符合图纸要求，形态是否美观。</w:t>
            </w:r>
          </w:p>
        </w:tc>
        <w:tc>
          <w:tcPr>
            <w:tcW w:w="277" w:type="dxa"/>
            <w:vMerge/>
            <w:noWrap/>
            <w:vAlign w:val="center"/>
          </w:tcPr>
          <w:p w:rsidR="006D27EC" w:rsidRDefault="006D27EC">
            <w:pPr>
              <w:ind w:leftChars="-58" w:left="-197" w:rightChars="-60" w:right="-204"/>
              <w:jc w:val="center"/>
              <w:rPr>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11</w:t>
      </w:r>
      <w:r>
        <w:rPr>
          <w:rFonts w:ascii="黑体" w:eastAsia="黑体" w:hint="eastAsia"/>
          <w:sz w:val="24"/>
          <w:szCs w:val="24"/>
        </w:rPr>
        <w:t>、灌木种植工程管理控制要点</w:t>
      </w:r>
    </w:p>
    <w:p w:rsidR="006D27EC" w:rsidRDefault="006D27EC">
      <w:pPr>
        <w:rPr>
          <w:sz w:val="24"/>
          <w:szCs w:val="24"/>
        </w:rPr>
      </w:pPr>
    </w:p>
    <w:tbl>
      <w:tblPr>
        <w:tblW w:w="94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9"/>
        <w:gridCol w:w="387"/>
        <w:gridCol w:w="1295"/>
        <w:gridCol w:w="6758"/>
        <w:gridCol w:w="345"/>
      </w:tblGrid>
      <w:tr w:rsidR="006D27EC">
        <w:trPr>
          <w:cantSplit/>
          <w:trHeight w:val="320"/>
        </w:trPr>
        <w:tc>
          <w:tcPr>
            <w:tcW w:w="2331"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7103"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625"/>
        </w:trPr>
        <w:tc>
          <w:tcPr>
            <w:tcW w:w="649" w:type="dxa"/>
            <w:vMerge w:val="restart"/>
            <w:tcBorders>
              <w:top w:val="single" w:sz="12" w:space="0" w:color="auto"/>
            </w:tcBorders>
            <w:noWrap/>
            <w:vAlign w:val="center"/>
          </w:tcPr>
          <w:p w:rsidR="006D27EC" w:rsidRDefault="00F16447">
            <w:pPr>
              <w:jc w:val="center"/>
              <w:rPr>
                <w:sz w:val="24"/>
                <w:szCs w:val="24"/>
              </w:rPr>
            </w:pPr>
            <w:r>
              <w:rPr>
                <w:rFonts w:hint="eastAsia"/>
                <w:sz w:val="24"/>
                <w:szCs w:val="24"/>
              </w:rPr>
              <w:t>事前控制</w:t>
            </w:r>
          </w:p>
        </w:tc>
        <w:tc>
          <w:tcPr>
            <w:tcW w:w="387" w:type="dxa"/>
            <w:tcBorders>
              <w:top w:val="single" w:sz="12"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1</w:t>
            </w:r>
          </w:p>
        </w:tc>
        <w:tc>
          <w:tcPr>
            <w:tcW w:w="1295" w:type="dxa"/>
            <w:tcBorders>
              <w:top w:val="single" w:sz="12" w:space="0" w:color="auto"/>
              <w:left w:val="single" w:sz="4" w:space="0" w:color="auto"/>
              <w:bottom w:val="single" w:sz="4" w:space="0" w:color="auto"/>
            </w:tcBorders>
            <w:noWrap/>
            <w:vAlign w:val="center"/>
          </w:tcPr>
          <w:p w:rsidR="006D27EC" w:rsidRDefault="00F16447">
            <w:pPr>
              <w:ind w:rightChars="-51" w:right="-173"/>
              <w:rPr>
                <w:sz w:val="24"/>
                <w:szCs w:val="24"/>
              </w:rPr>
            </w:pPr>
            <w:r>
              <w:rPr>
                <w:rFonts w:hint="eastAsia"/>
                <w:sz w:val="24"/>
                <w:szCs w:val="24"/>
              </w:rPr>
              <w:t>评审、考察</w:t>
            </w:r>
          </w:p>
        </w:tc>
        <w:tc>
          <w:tcPr>
            <w:tcW w:w="6758" w:type="dxa"/>
            <w:tcBorders>
              <w:top w:val="single" w:sz="12" w:space="0" w:color="auto"/>
              <w:left w:val="single" w:sz="4" w:space="0" w:color="auto"/>
              <w:bottom w:val="single" w:sz="4" w:space="0" w:color="auto"/>
            </w:tcBorders>
            <w:noWrap/>
          </w:tcPr>
          <w:p w:rsidR="006D27EC" w:rsidRDefault="00F16447">
            <w:pPr>
              <w:rPr>
                <w:sz w:val="24"/>
                <w:szCs w:val="24"/>
              </w:rPr>
            </w:pPr>
            <w:r>
              <w:rPr>
                <w:rFonts w:hint="eastAsia"/>
                <w:sz w:val="24"/>
                <w:szCs w:val="24"/>
              </w:rPr>
              <w:t>评审设计选择的灌木种类是否适合在项目本地生长；批量采购时，应组织对供货的苗圃进行考察确认。</w:t>
            </w:r>
          </w:p>
        </w:tc>
        <w:tc>
          <w:tcPr>
            <w:tcW w:w="345" w:type="dxa"/>
            <w:vMerge w:val="restart"/>
            <w:tcBorders>
              <w:top w:val="single" w:sz="12" w:space="0" w:color="auto"/>
              <w:left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45"/>
        </w:trPr>
        <w:tc>
          <w:tcPr>
            <w:tcW w:w="649" w:type="dxa"/>
            <w:vMerge/>
            <w:tcBorders>
              <w:bottom w:val="single" w:sz="12" w:space="0" w:color="auto"/>
            </w:tcBorders>
            <w:noWrap/>
            <w:vAlign w:val="center"/>
          </w:tcPr>
          <w:p w:rsidR="006D27EC" w:rsidRDefault="006D27EC">
            <w:pPr>
              <w:jc w:val="center"/>
              <w:rPr>
                <w:sz w:val="24"/>
                <w:szCs w:val="24"/>
              </w:rPr>
            </w:pPr>
          </w:p>
        </w:tc>
        <w:tc>
          <w:tcPr>
            <w:tcW w:w="387" w:type="dxa"/>
            <w:tcBorders>
              <w:top w:val="single" w:sz="4"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2</w:t>
            </w:r>
          </w:p>
        </w:tc>
        <w:tc>
          <w:tcPr>
            <w:tcW w:w="1295" w:type="dxa"/>
            <w:tcBorders>
              <w:top w:val="single" w:sz="4" w:space="0" w:color="auto"/>
              <w:left w:val="single" w:sz="4" w:space="0" w:color="auto"/>
              <w:bottom w:val="single" w:sz="12" w:space="0" w:color="auto"/>
            </w:tcBorders>
            <w:noWrap/>
            <w:vAlign w:val="center"/>
          </w:tcPr>
          <w:p w:rsidR="006D27EC" w:rsidRDefault="00F16447">
            <w:pPr>
              <w:ind w:rightChars="-51" w:right="-173"/>
              <w:rPr>
                <w:sz w:val="24"/>
                <w:szCs w:val="24"/>
              </w:rPr>
            </w:pPr>
            <w:r>
              <w:rPr>
                <w:rFonts w:hint="eastAsia"/>
                <w:sz w:val="24"/>
                <w:szCs w:val="24"/>
              </w:rPr>
              <w:t>苗木进场验收</w:t>
            </w:r>
          </w:p>
        </w:tc>
        <w:tc>
          <w:tcPr>
            <w:tcW w:w="6758" w:type="dxa"/>
            <w:tcBorders>
              <w:top w:val="single" w:sz="4" w:space="0" w:color="auto"/>
              <w:left w:val="single" w:sz="4" w:space="0" w:color="auto"/>
              <w:bottom w:val="single" w:sz="12" w:space="0" w:color="auto"/>
            </w:tcBorders>
            <w:noWrap/>
          </w:tcPr>
          <w:p w:rsidR="006D27EC" w:rsidRDefault="00F16447">
            <w:pPr>
              <w:spacing w:line="280" w:lineRule="exact"/>
              <w:ind w:rightChars="1" w:right="3"/>
              <w:rPr>
                <w:spacing w:val="-2"/>
                <w:sz w:val="24"/>
                <w:szCs w:val="24"/>
              </w:rPr>
            </w:pPr>
            <w:r>
              <w:rPr>
                <w:rFonts w:hint="eastAsia"/>
                <w:spacing w:val="-2"/>
                <w:sz w:val="24"/>
                <w:szCs w:val="24"/>
              </w:rPr>
              <w:t>应按规范及设计要求检查：高度、冠形是否达到设计要求，按照合同约定对苗木其他特定要求进行检查复核；检查苗木是否有病虫害、不同地域的苗木还应检查是否有检疫证明，对于未符合标准的苗木必须作退场处理。</w:t>
            </w:r>
          </w:p>
        </w:tc>
        <w:tc>
          <w:tcPr>
            <w:tcW w:w="345" w:type="dxa"/>
            <w:vMerge/>
            <w:tcBorders>
              <w:left w:val="single" w:sz="4" w:space="0" w:color="auto"/>
              <w:bottom w:val="single" w:sz="12" w:space="0" w:color="auto"/>
            </w:tcBorders>
            <w:noWrap/>
          </w:tcPr>
          <w:p w:rsidR="006D27EC" w:rsidRDefault="006D27EC">
            <w:pPr>
              <w:rPr>
                <w:sz w:val="24"/>
                <w:szCs w:val="24"/>
              </w:rPr>
            </w:pPr>
          </w:p>
        </w:tc>
      </w:tr>
      <w:tr w:rsidR="006D27EC">
        <w:trPr>
          <w:cantSplit/>
          <w:trHeight w:val="145"/>
        </w:trPr>
        <w:tc>
          <w:tcPr>
            <w:tcW w:w="649" w:type="dxa"/>
            <w:vMerge/>
            <w:tcBorders>
              <w:bottom w:val="single" w:sz="12" w:space="0" w:color="auto"/>
            </w:tcBorders>
            <w:noWrap/>
            <w:vAlign w:val="center"/>
          </w:tcPr>
          <w:p w:rsidR="006D27EC" w:rsidRDefault="006D27EC">
            <w:pPr>
              <w:jc w:val="center"/>
              <w:rPr>
                <w:sz w:val="24"/>
                <w:szCs w:val="24"/>
              </w:rPr>
            </w:pPr>
          </w:p>
        </w:tc>
        <w:tc>
          <w:tcPr>
            <w:tcW w:w="387" w:type="dxa"/>
            <w:tcBorders>
              <w:top w:val="single" w:sz="4"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3</w:t>
            </w:r>
          </w:p>
        </w:tc>
        <w:tc>
          <w:tcPr>
            <w:tcW w:w="1295" w:type="dxa"/>
            <w:tcBorders>
              <w:top w:val="single" w:sz="4" w:space="0" w:color="auto"/>
              <w:left w:val="single" w:sz="4" w:space="0" w:color="auto"/>
              <w:bottom w:val="single" w:sz="12" w:space="0" w:color="auto"/>
            </w:tcBorders>
            <w:noWrap/>
          </w:tcPr>
          <w:p w:rsidR="006D27EC" w:rsidRDefault="00F16447">
            <w:pPr>
              <w:rPr>
                <w:sz w:val="24"/>
                <w:szCs w:val="24"/>
              </w:rPr>
            </w:pPr>
            <w:r>
              <w:rPr>
                <w:rFonts w:hint="eastAsia"/>
                <w:sz w:val="24"/>
                <w:szCs w:val="24"/>
              </w:rPr>
              <w:t>地形检查：</w:t>
            </w:r>
          </w:p>
        </w:tc>
        <w:tc>
          <w:tcPr>
            <w:tcW w:w="6758" w:type="dxa"/>
            <w:tcBorders>
              <w:top w:val="single" w:sz="4" w:space="0" w:color="auto"/>
              <w:left w:val="single" w:sz="4" w:space="0" w:color="auto"/>
              <w:bottom w:val="single" w:sz="12" w:space="0" w:color="auto"/>
            </w:tcBorders>
            <w:noWrap/>
          </w:tcPr>
          <w:p w:rsidR="006D27EC" w:rsidRDefault="00F16447">
            <w:pPr>
              <w:spacing w:line="280" w:lineRule="exact"/>
              <w:ind w:rightChars="1" w:right="3"/>
              <w:rPr>
                <w:spacing w:val="-2"/>
                <w:sz w:val="24"/>
                <w:szCs w:val="24"/>
              </w:rPr>
            </w:pPr>
            <w:r>
              <w:rPr>
                <w:rFonts w:hint="eastAsia"/>
                <w:sz w:val="24"/>
                <w:szCs w:val="24"/>
              </w:rPr>
              <w:t>检查地形是否符合设计要求，地表排水是否顺畅，避免灌溉或雨季时积水。</w:t>
            </w:r>
          </w:p>
        </w:tc>
        <w:tc>
          <w:tcPr>
            <w:tcW w:w="345" w:type="dxa"/>
            <w:vMerge/>
            <w:tcBorders>
              <w:left w:val="single" w:sz="4" w:space="0" w:color="auto"/>
              <w:bottom w:val="single" w:sz="12" w:space="0" w:color="auto"/>
            </w:tcBorders>
            <w:noWrap/>
          </w:tcPr>
          <w:p w:rsidR="006D27EC" w:rsidRDefault="006D27EC">
            <w:pPr>
              <w:rPr>
                <w:sz w:val="24"/>
                <w:szCs w:val="24"/>
              </w:rPr>
            </w:pPr>
          </w:p>
        </w:tc>
      </w:tr>
      <w:tr w:rsidR="006D27EC">
        <w:trPr>
          <w:cantSplit/>
          <w:trHeight w:val="625"/>
        </w:trPr>
        <w:tc>
          <w:tcPr>
            <w:tcW w:w="649" w:type="dxa"/>
            <w:vMerge w:val="restart"/>
            <w:tcBorders>
              <w:top w:val="single" w:sz="12" w:space="0" w:color="auto"/>
              <w:right w:val="single" w:sz="4" w:space="0" w:color="auto"/>
            </w:tcBorders>
            <w:noWrap/>
            <w:vAlign w:val="center"/>
          </w:tcPr>
          <w:p w:rsidR="006D27EC" w:rsidRDefault="00F16447">
            <w:pPr>
              <w:pBdr>
                <w:right w:val="single" w:sz="4" w:space="4" w:color="auto"/>
              </w:pBdr>
              <w:jc w:val="center"/>
              <w:rPr>
                <w:sz w:val="24"/>
                <w:szCs w:val="24"/>
              </w:rPr>
            </w:pPr>
            <w:r>
              <w:rPr>
                <w:rFonts w:hint="eastAsia"/>
                <w:sz w:val="24"/>
                <w:szCs w:val="24"/>
              </w:rPr>
              <w:t>过程</w:t>
            </w:r>
          </w:p>
          <w:p w:rsidR="006D27EC" w:rsidRDefault="00F16447">
            <w:pPr>
              <w:pBdr>
                <w:right w:val="single" w:sz="4" w:space="4" w:color="auto"/>
              </w:pBdr>
              <w:jc w:val="center"/>
              <w:rPr>
                <w:sz w:val="24"/>
                <w:szCs w:val="24"/>
              </w:rPr>
            </w:pPr>
            <w:r>
              <w:rPr>
                <w:rFonts w:hint="eastAsia"/>
                <w:sz w:val="24"/>
                <w:szCs w:val="24"/>
              </w:rPr>
              <w:t>控制</w:t>
            </w:r>
          </w:p>
        </w:tc>
        <w:tc>
          <w:tcPr>
            <w:tcW w:w="387" w:type="dxa"/>
            <w:tcBorders>
              <w:top w:val="single" w:sz="12"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1</w:t>
            </w:r>
          </w:p>
        </w:tc>
        <w:tc>
          <w:tcPr>
            <w:tcW w:w="1295" w:type="dxa"/>
            <w:tcBorders>
              <w:top w:val="single" w:sz="12" w:space="0" w:color="auto"/>
              <w:bottom w:val="single" w:sz="4"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坪床细整平</w:t>
            </w:r>
          </w:p>
        </w:tc>
        <w:tc>
          <w:tcPr>
            <w:tcW w:w="6758" w:type="dxa"/>
            <w:tcBorders>
              <w:top w:val="single" w:sz="12" w:space="0" w:color="auto"/>
              <w:bottom w:val="single" w:sz="4" w:space="0" w:color="auto"/>
            </w:tcBorders>
            <w:noWrap/>
          </w:tcPr>
          <w:p w:rsidR="006D27EC" w:rsidRDefault="00F16447">
            <w:pPr>
              <w:rPr>
                <w:sz w:val="24"/>
                <w:szCs w:val="24"/>
              </w:rPr>
            </w:pPr>
            <w:r>
              <w:rPr>
                <w:rFonts w:hint="eastAsia"/>
                <w:sz w:val="24"/>
                <w:szCs w:val="24"/>
              </w:rPr>
              <w:t>要求清理大于</w:t>
            </w:r>
            <w:r>
              <w:rPr>
                <w:rFonts w:hAnsi="宋体" w:hint="eastAsia"/>
                <w:sz w:val="24"/>
                <w:szCs w:val="24"/>
              </w:rPr>
              <w:t>3</w:t>
            </w:r>
            <w:r>
              <w:rPr>
                <w:rFonts w:hAnsi="宋体" w:hint="eastAsia"/>
                <w:sz w:val="24"/>
                <w:szCs w:val="24"/>
              </w:rPr>
              <w:t>㎝</w:t>
            </w:r>
            <w:r>
              <w:rPr>
                <w:rFonts w:hint="eastAsia"/>
                <w:sz w:val="24"/>
                <w:szCs w:val="24"/>
              </w:rPr>
              <w:t>的土石块，整出土粒细而均匀的表层；地形平滑、无明显凹凸不平。</w:t>
            </w:r>
          </w:p>
        </w:tc>
        <w:tc>
          <w:tcPr>
            <w:tcW w:w="345" w:type="dxa"/>
            <w:tcBorders>
              <w:top w:val="single" w:sz="12"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09"/>
        </w:trPr>
        <w:tc>
          <w:tcPr>
            <w:tcW w:w="649"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87"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2</w:t>
            </w:r>
          </w:p>
        </w:tc>
        <w:tc>
          <w:tcPr>
            <w:tcW w:w="1295"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种植穴位置</w:t>
            </w:r>
          </w:p>
        </w:tc>
        <w:tc>
          <w:tcPr>
            <w:tcW w:w="6758" w:type="dxa"/>
            <w:tcBorders>
              <w:top w:val="single" w:sz="4" w:space="0" w:color="auto"/>
              <w:bottom w:val="single" w:sz="4" w:space="0" w:color="auto"/>
            </w:tcBorders>
            <w:noWrap/>
          </w:tcPr>
          <w:p w:rsidR="006D27EC" w:rsidRDefault="00F16447">
            <w:pPr>
              <w:rPr>
                <w:sz w:val="24"/>
                <w:szCs w:val="24"/>
              </w:rPr>
            </w:pPr>
            <w:r>
              <w:rPr>
                <w:rFonts w:hint="eastAsia"/>
                <w:sz w:val="24"/>
                <w:szCs w:val="24"/>
              </w:rPr>
              <w:t>检查是否符合设计要求；小灌木种植区域是否按照图纸准确放样。</w:t>
            </w:r>
          </w:p>
        </w:tc>
        <w:tc>
          <w:tcPr>
            <w:tcW w:w="345" w:type="dxa"/>
            <w:tcBorders>
              <w:top w:val="single" w:sz="4" w:space="0" w:color="auto"/>
            </w:tcBorders>
            <w:noWrap/>
            <w:vAlign w:val="center"/>
          </w:tcPr>
          <w:p w:rsidR="006D27EC" w:rsidRDefault="006D27EC" w:rsidP="000B66DD">
            <w:pPr>
              <w:ind w:leftChars="-58" w:left="-197" w:rightChars="-60" w:right="-204" w:firstLineChars="7" w:firstLine="17"/>
              <w:jc w:val="center"/>
              <w:rPr>
                <w:rFonts w:ascii="MS UI Gothic" w:eastAsia="MS UI Gothic" w:hAnsi="MS UI Gothic"/>
                <w:sz w:val="24"/>
                <w:szCs w:val="24"/>
              </w:rPr>
            </w:pPr>
          </w:p>
        </w:tc>
      </w:tr>
      <w:tr w:rsidR="006D27EC">
        <w:trPr>
          <w:cantSplit/>
          <w:trHeight w:val="209"/>
        </w:trPr>
        <w:tc>
          <w:tcPr>
            <w:tcW w:w="649"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87"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3</w:t>
            </w:r>
          </w:p>
        </w:tc>
        <w:tc>
          <w:tcPr>
            <w:tcW w:w="1295"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种植穴尺寸</w:t>
            </w:r>
          </w:p>
        </w:tc>
        <w:tc>
          <w:tcPr>
            <w:tcW w:w="6758" w:type="dxa"/>
            <w:tcBorders>
              <w:top w:val="single" w:sz="4" w:space="0" w:color="auto"/>
              <w:bottom w:val="single" w:sz="4" w:space="0" w:color="auto"/>
            </w:tcBorders>
            <w:noWrap/>
          </w:tcPr>
          <w:p w:rsidR="006D27EC" w:rsidRDefault="00F16447">
            <w:pPr>
              <w:rPr>
                <w:sz w:val="24"/>
                <w:szCs w:val="24"/>
              </w:rPr>
            </w:pPr>
            <w:r>
              <w:rPr>
                <w:rFonts w:hint="eastAsia"/>
                <w:sz w:val="24"/>
                <w:szCs w:val="24"/>
              </w:rPr>
              <w:t>根据苗木根系、土球直径、高度和土壤情况而定。</w:t>
            </w:r>
          </w:p>
        </w:tc>
        <w:tc>
          <w:tcPr>
            <w:tcW w:w="345" w:type="dxa"/>
            <w:tcBorders>
              <w:top w:val="single" w:sz="4"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45"/>
        </w:trPr>
        <w:tc>
          <w:tcPr>
            <w:tcW w:w="649"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87"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4</w:t>
            </w:r>
          </w:p>
        </w:tc>
        <w:tc>
          <w:tcPr>
            <w:tcW w:w="1295"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种植</w:t>
            </w:r>
          </w:p>
        </w:tc>
        <w:tc>
          <w:tcPr>
            <w:tcW w:w="6758" w:type="dxa"/>
            <w:tcBorders>
              <w:top w:val="single" w:sz="4" w:space="0" w:color="auto"/>
              <w:bottom w:val="single" w:sz="4" w:space="0" w:color="auto"/>
            </w:tcBorders>
            <w:noWrap/>
          </w:tcPr>
          <w:p w:rsidR="006D27EC" w:rsidRDefault="00F16447">
            <w:pPr>
              <w:rPr>
                <w:sz w:val="24"/>
                <w:szCs w:val="24"/>
              </w:rPr>
            </w:pPr>
            <w:r>
              <w:rPr>
                <w:rFonts w:hint="eastAsia"/>
                <w:sz w:val="24"/>
                <w:szCs w:val="24"/>
              </w:rPr>
              <w:t>去除土球包扎布，将土球放入密实底土上，</w:t>
            </w:r>
            <w:r>
              <w:rPr>
                <w:sz w:val="24"/>
                <w:szCs w:val="24"/>
              </w:rPr>
              <w:t>栽植深度应保证在土壤下沉后，根颈和地表面等高</w:t>
            </w:r>
            <w:r>
              <w:rPr>
                <w:rFonts w:hint="eastAsia"/>
                <w:sz w:val="24"/>
                <w:szCs w:val="24"/>
              </w:rPr>
              <w:t>；不破坏草坪的美观。</w:t>
            </w:r>
          </w:p>
        </w:tc>
        <w:tc>
          <w:tcPr>
            <w:tcW w:w="345" w:type="dxa"/>
            <w:tcBorders>
              <w:top w:val="single" w:sz="4"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166"/>
        </w:trPr>
        <w:tc>
          <w:tcPr>
            <w:tcW w:w="649" w:type="dxa"/>
            <w:vMerge/>
            <w:tcBorders>
              <w:right w:val="single" w:sz="4" w:space="0" w:color="auto"/>
            </w:tcBorders>
            <w:noWrap/>
          </w:tcPr>
          <w:p w:rsidR="006D27EC" w:rsidRDefault="006D27EC">
            <w:pPr>
              <w:rPr>
                <w:sz w:val="24"/>
                <w:szCs w:val="24"/>
              </w:rPr>
            </w:pPr>
          </w:p>
        </w:tc>
        <w:tc>
          <w:tcPr>
            <w:tcW w:w="387"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5</w:t>
            </w:r>
          </w:p>
        </w:tc>
        <w:tc>
          <w:tcPr>
            <w:tcW w:w="1295"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灌木修剪</w:t>
            </w:r>
          </w:p>
        </w:tc>
        <w:tc>
          <w:tcPr>
            <w:tcW w:w="6758" w:type="dxa"/>
            <w:tcBorders>
              <w:top w:val="single" w:sz="4" w:space="0" w:color="auto"/>
              <w:bottom w:val="single" w:sz="4" w:space="0" w:color="auto"/>
            </w:tcBorders>
            <w:noWrap/>
          </w:tcPr>
          <w:p w:rsidR="006D27EC" w:rsidRDefault="00F16447">
            <w:pPr>
              <w:rPr>
                <w:sz w:val="24"/>
                <w:szCs w:val="24"/>
              </w:rPr>
            </w:pPr>
            <w:r>
              <w:rPr>
                <w:rFonts w:hint="eastAsia"/>
                <w:sz w:val="24"/>
                <w:szCs w:val="24"/>
              </w:rPr>
              <w:t>对灌木的蓬冠修剪以短截修剪为主，保持内高外低，较大的剪、锯之伤口，应涂抹防腐剂。</w:t>
            </w:r>
          </w:p>
        </w:tc>
        <w:tc>
          <w:tcPr>
            <w:tcW w:w="345" w:type="dxa"/>
            <w:noWrap/>
            <w:vAlign w:val="center"/>
          </w:tcPr>
          <w:p w:rsidR="006D27EC" w:rsidRDefault="006D27EC">
            <w:pPr>
              <w:ind w:leftChars="-58" w:left="-197" w:rightChars="-60" w:right="-204"/>
              <w:jc w:val="center"/>
              <w:rPr>
                <w:rFonts w:ascii="MS UI Gothic" w:eastAsia="MS UI Gothic" w:hAnsi="MS UI Gothic"/>
                <w:sz w:val="24"/>
                <w:szCs w:val="24"/>
              </w:rPr>
            </w:pPr>
          </w:p>
        </w:tc>
      </w:tr>
      <w:tr w:rsidR="006D27EC">
        <w:trPr>
          <w:cantSplit/>
          <w:trHeight w:val="166"/>
        </w:trPr>
        <w:tc>
          <w:tcPr>
            <w:tcW w:w="649" w:type="dxa"/>
            <w:vMerge/>
            <w:tcBorders>
              <w:right w:val="single" w:sz="4" w:space="0" w:color="auto"/>
            </w:tcBorders>
            <w:noWrap/>
          </w:tcPr>
          <w:p w:rsidR="006D27EC" w:rsidRDefault="006D27EC">
            <w:pPr>
              <w:rPr>
                <w:sz w:val="24"/>
                <w:szCs w:val="24"/>
              </w:rPr>
            </w:pPr>
          </w:p>
        </w:tc>
        <w:tc>
          <w:tcPr>
            <w:tcW w:w="387"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6</w:t>
            </w:r>
          </w:p>
        </w:tc>
        <w:tc>
          <w:tcPr>
            <w:tcW w:w="1295"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成品保护</w:t>
            </w:r>
          </w:p>
        </w:tc>
        <w:tc>
          <w:tcPr>
            <w:tcW w:w="6758" w:type="dxa"/>
            <w:tcBorders>
              <w:top w:val="single" w:sz="4" w:space="0" w:color="auto"/>
              <w:bottom w:val="single" w:sz="4" w:space="0" w:color="auto"/>
            </w:tcBorders>
            <w:noWrap/>
          </w:tcPr>
          <w:p w:rsidR="006D27EC" w:rsidRDefault="00F16447">
            <w:pPr>
              <w:rPr>
                <w:sz w:val="24"/>
                <w:szCs w:val="24"/>
              </w:rPr>
            </w:pPr>
            <w:r>
              <w:rPr>
                <w:rFonts w:hint="eastAsia"/>
                <w:sz w:val="24"/>
                <w:szCs w:val="24"/>
              </w:rPr>
              <w:t>夏季栽植应注意灌木的遮阳保护；新植灌木四周如有必要可以设置临时栏杆，避免被人为破坏。</w:t>
            </w:r>
          </w:p>
        </w:tc>
        <w:tc>
          <w:tcPr>
            <w:tcW w:w="345"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66"/>
        </w:trPr>
        <w:tc>
          <w:tcPr>
            <w:tcW w:w="649" w:type="dxa"/>
            <w:vMerge/>
            <w:tcBorders>
              <w:right w:val="single" w:sz="4" w:space="0" w:color="auto"/>
            </w:tcBorders>
            <w:noWrap/>
          </w:tcPr>
          <w:p w:rsidR="006D27EC" w:rsidRDefault="006D27EC">
            <w:pPr>
              <w:rPr>
                <w:sz w:val="24"/>
                <w:szCs w:val="24"/>
              </w:rPr>
            </w:pPr>
          </w:p>
        </w:tc>
        <w:tc>
          <w:tcPr>
            <w:tcW w:w="387"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7</w:t>
            </w:r>
          </w:p>
        </w:tc>
        <w:tc>
          <w:tcPr>
            <w:tcW w:w="1295"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养护</w:t>
            </w:r>
          </w:p>
        </w:tc>
        <w:tc>
          <w:tcPr>
            <w:tcW w:w="6758" w:type="dxa"/>
            <w:tcBorders>
              <w:top w:val="single" w:sz="4" w:space="0" w:color="auto"/>
              <w:bottom w:val="single" w:sz="4" w:space="0" w:color="auto"/>
            </w:tcBorders>
            <w:noWrap/>
          </w:tcPr>
          <w:p w:rsidR="006D27EC" w:rsidRDefault="00F16447">
            <w:pPr>
              <w:rPr>
                <w:sz w:val="24"/>
                <w:szCs w:val="24"/>
              </w:rPr>
            </w:pPr>
            <w:r>
              <w:rPr>
                <w:rFonts w:hint="eastAsia"/>
                <w:sz w:val="24"/>
                <w:szCs w:val="24"/>
              </w:rPr>
              <w:t>检查养护措施是否符合要求，浇水及覆盖遮荫方法是否正确与适当。</w:t>
            </w:r>
          </w:p>
        </w:tc>
        <w:tc>
          <w:tcPr>
            <w:tcW w:w="345"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21"/>
        </w:trPr>
        <w:tc>
          <w:tcPr>
            <w:tcW w:w="649" w:type="dxa"/>
            <w:vMerge w:val="restart"/>
            <w:tcBorders>
              <w:top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验收</w:t>
            </w:r>
          </w:p>
        </w:tc>
        <w:tc>
          <w:tcPr>
            <w:tcW w:w="387" w:type="dxa"/>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1295" w:type="dxa"/>
            <w:tcBorders>
              <w:top w:val="single" w:sz="12" w:space="0" w:color="auto"/>
            </w:tcBorders>
            <w:noWrap/>
            <w:vAlign w:val="center"/>
          </w:tcPr>
          <w:p w:rsidR="006D27EC" w:rsidRDefault="00F16447">
            <w:pPr>
              <w:tabs>
                <w:tab w:val="left" w:pos="0"/>
                <w:tab w:val="left" w:pos="64"/>
              </w:tabs>
              <w:ind w:leftChars="-76" w:left="-258" w:rightChars="-66" w:right="-224" w:firstLineChars="31" w:firstLine="74"/>
              <w:rPr>
                <w:sz w:val="24"/>
                <w:szCs w:val="24"/>
              </w:rPr>
            </w:pPr>
            <w:r>
              <w:rPr>
                <w:rFonts w:hint="eastAsia"/>
                <w:sz w:val="24"/>
                <w:szCs w:val="24"/>
              </w:rPr>
              <w:t>病、虫害检查</w:t>
            </w:r>
          </w:p>
        </w:tc>
        <w:tc>
          <w:tcPr>
            <w:tcW w:w="6758" w:type="dxa"/>
            <w:tcBorders>
              <w:top w:val="single" w:sz="12" w:space="0" w:color="auto"/>
              <w:bottom w:val="single" w:sz="4" w:space="0" w:color="auto"/>
            </w:tcBorders>
            <w:noWrap/>
          </w:tcPr>
          <w:p w:rsidR="006D27EC" w:rsidRDefault="00F16447">
            <w:pPr>
              <w:rPr>
                <w:sz w:val="24"/>
                <w:szCs w:val="24"/>
              </w:rPr>
            </w:pPr>
            <w:r>
              <w:rPr>
                <w:rFonts w:hint="eastAsia"/>
                <w:sz w:val="24"/>
                <w:szCs w:val="24"/>
              </w:rPr>
              <w:t>检查新种植的灌木有无病、虫害的发生，一旦发现应要求施工单位及时采取措施。</w:t>
            </w:r>
          </w:p>
        </w:tc>
        <w:tc>
          <w:tcPr>
            <w:tcW w:w="345"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21"/>
        </w:trPr>
        <w:tc>
          <w:tcPr>
            <w:tcW w:w="649" w:type="dxa"/>
            <w:vMerge/>
            <w:tcBorders>
              <w:right w:val="single" w:sz="4" w:space="0" w:color="auto"/>
            </w:tcBorders>
            <w:noWrap/>
            <w:vAlign w:val="center"/>
          </w:tcPr>
          <w:p w:rsidR="006D27EC" w:rsidRDefault="006D27EC">
            <w:pPr>
              <w:jc w:val="center"/>
              <w:rPr>
                <w:sz w:val="24"/>
                <w:szCs w:val="24"/>
              </w:rPr>
            </w:pPr>
          </w:p>
        </w:tc>
        <w:tc>
          <w:tcPr>
            <w:tcW w:w="387" w:type="dxa"/>
            <w:tcBorders>
              <w:left w:val="single" w:sz="4" w:space="0" w:color="auto"/>
            </w:tcBorders>
            <w:noWrap/>
            <w:vAlign w:val="center"/>
          </w:tcPr>
          <w:p w:rsidR="006D27EC" w:rsidRDefault="00F16447">
            <w:pPr>
              <w:jc w:val="center"/>
              <w:rPr>
                <w:sz w:val="24"/>
                <w:szCs w:val="24"/>
              </w:rPr>
            </w:pPr>
            <w:r>
              <w:rPr>
                <w:rFonts w:hint="eastAsia"/>
                <w:sz w:val="24"/>
                <w:szCs w:val="24"/>
              </w:rPr>
              <w:t>2</w:t>
            </w:r>
          </w:p>
        </w:tc>
        <w:tc>
          <w:tcPr>
            <w:tcW w:w="1295" w:type="dxa"/>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成活检查</w:t>
            </w:r>
          </w:p>
        </w:tc>
        <w:tc>
          <w:tcPr>
            <w:tcW w:w="6758" w:type="dxa"/>
            <w:tcBorders>
              <w:top w:val="single" w:sz="4" w:space="0" w:color="auto"/>
              <w:bottom w:val="single" w:sz="12" w:space="0" w:color="auto"/>
            </w:tcBorders>
            <w:noWrap/>
          </w:tcPr>
          <w:p w:rsidR="006D27EC" w:rsidRDefault="00F16447">
            <w:pPr>
              <w:rPr>
                <w:sz w:val="24"/>
                <w:szCs w:val="24"/>
              </w:rPr>
            </w:pPr>
            <w:r>
              <w:rPr>
                <w:rFonts w:hint="eastAsia"/>
                <w:sz w:val="24"/>
                <w:szCs w:val="24"/>
              </w:rPr>
              <w:t>随机抽查单方面积上的栽种密度是否达到要求，修剪是否平整；</w:t>
            </w:r>
          </w:p>
          <w:p w:rsidR="006D27EC" w:rsidRDefault="00F16447">
            <w:pPr>
              <w:rPr>
                <w:sz w:val="24"/>
                <w:szCs w:val="24"/>
              </w:rPr>
            </w:pPr>
            <w:r>
              <w:rPr>
                <w:rFonts w:hint="eastAsia"/>
                <w:sz w:val="24"/>
                <w:szCs w:val="24"/>
              </w:rPr>
              <w:t>检查成活率是否符合合同要求，发现灌木死亡，应通知施工单位及时更换。</w:t>
            </w:r>
          </w:p>
        </w:tc>
        <w:tc>
          <w:tcPr>
            <w:tcW w:w="345" w:type="dxa"/>
            <w:vMerge/>
            <w:noWrap/>
            <w:vAlign w:val="center"/>
          </w:tcPr>
          <w:p w:rsidR="006D27EC" w:rsidRDefault="006D27EC">
            <w:pPr>
              <w:ind w:leftChars="-58" w:left="-197" w:rightChars="-60" w:right="-204"/>
              <w:jc w:val="center"/>
              <w:rPr>
                <w:sz w:val="24"/>
                <w:szCs w:val="24"/>
              </w:rPr>
            </w:pPr>
          </w:p>
        </w:tc>
      </w:tr>
      <w:tr w:rsidR="006D27EC">
        <w:trPr>
          <w:cantSplit/>
          <w:trHeight w:val="121"/>
        </w:trPr>
        <w:tc>
          <w:tcPr>
            <w:tcW w:w="649" w:type="dxa"/>
            <w:vMerge/>
            <w:tcBorders>
              <w:right w:val="single" w:sz="4" w:space="0" w:color="auto"/>
            </w:tcBorders>
            <w:noWrap/>
            <w:vAlign w:val="center"/>
          </w:tcPr>
          <w:p w:rsidR="006D27EC" w:rsidRDefault="006D27EC">
            <w:pPr>
              <w:jc w:val="center"/>
              <w:rPr>
                <w:sz w:val="24"/>
                <w:szCs w:val="24"/>
              </w:rPr>
            </w:pPr>
          </w:p>
        </w:tc>
        <w:tc>
          <w:tcPr>
            <w:tcW w:w="387" w:type="dxa"/>
            <w:tcBorders>
              <w:left w:val="single" w:sz="4" w:space="0" w:color="auto"/>
            </w:tcBorders>
            <w:noWrap/>
            <w:vAlign w:val="center"/>
          </w:tcPr>
          <w:p w:rsidR="006D27EC" w:rsidRDefault="00F16447">
            <w:pPr>
              <w:jc w:val="center"/>
              <w:rPr>
                <w:sz w:val="24"/>
                <w:szCs w:val="24"/>
              </w:rPr>
            </w:pPr>
            <w:r>
              <w:rPr>
                <w:rFonts w:hint="eastAsia"/>
                <w:sz w:val="24"/>
                <w:szCs w:val="24"/>
              </w:rPr>
              <w:t>3</w:t>
            </w:r>
          </w:p>
        </w:tc>
        <w:tc>
          <w:tcPr>
            <w:tcW w:w="1295" w:type="dxa"/>
            <w:noWrap/>
            <w:vAlign w:val="center"/>
          </w:tcPr>
          <w:p w:rsidR="006D27EC" w:rsidRDefault="00F16447">
            <w:pPr>
              <w:tabs>
                <w:tab w:val="left" w:pos="0"/>
                <w:tab w:val="left" w:pos="64"/>
              </w:tabs>
              <w:ind w:leftChars="-76" w:left="-258" w:rightChars="-66" w:right="-224" w:firstLineChars="50" w:firstLine="120"/>
              <w:rPr>
                <w:sz w:val="24"/>
                <w:szCs w:val="24"/>
              </w:rPr>
            </w:pPr>
            <w:r>
              <w:rPr>
                <w:rFonts w:hint="eastAsia"/>
                <w:sz w:val="24"/>
                <w:szCs w:val="24"/>
              </w:rPr>
              <w:t>小灌木密度</w:t>
            </w:r>
          </w:p>
          <w:p w:rsidR="006D27EC" w:rsidRDefault="00F16447">
            <w:pPr>
              <w:tabs>
                <w:tab w:val="left" w:pos="0"/>
                <w:tab w:val="left" w:pos="64"/>
              </w:tabs>
              <w:ind w:leftChars="-76" w:left="-258" w:rightChars="-66" w:right="-224" w:firstLineChars="50" w:firstLine="120"/>
              <w:rPr>
                <w:sz w:val="24"/>
                <w:szCs w:val="24"/>
              </w:rPr>
            </w:pPr>
            <w:r>
              <w:rPr>
                <w:rFonts w:hint="eastAsia"/>
                <w:sz w:val="24"/>
                <w:szCs w:val="24"/>
              </w:rPr>
              <w:t>检查</w:t>
            </w:r>
          </w:p>
        </w:tc>
        <w:tc>
          <w:tcPr>
            <w:tcW w:w="6758" w:type="dxa"/>
            <w:tcBorders>
              <w:top w:val="single" w:sz="4" w:space="0" w:color="auto"/>
              <w:bottom w:val="single" w:sz="12" w:space="0" w:color="auto"/>
            </w:tcBorders>
            <w:noWrap/>
          </w:tcPr>
          <w:p w:rsidR="006D27EC" w:rsidRDefault="00F16447">
            <w:pPr>
              <w:rPr>
                <w:sz w:val="24"/>
                <w:szCs w:val="24"/>
              </w:rPr>
            </w:pPr>
            <w:r>
              <w:rPr>
                <w:rFonts w:hint="eastAsia"/>
                <w:sz w:val="24"/>
                <w:szCs w:val="24"/>
              </w:rPr>
              <w:t>边界清晰、表面平整、种植密度达到效果要求。</w:t>
            </w:r>
          </w:p>
        </w:tc>
        <w:tc>
          <w:tcPr>
            <w:tcW w:w="345" w:type="dxa"/>
            <w:vMerge/>
            <w:noWrap/>
            <w:vAlign w:val="center"/>
          </w:tcPr>
          <w:p w:rsidR="006D27EC" w:rsidRDefault="006D27EC">
            <w:pPr>
              <w:ind w:leftChars="-58" w:left="-197" w:rightChars="-60" w:right="-204"/>
              <w:jc w:val="center"/>
              <w:rPr>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12</w:t>
      </w:r>
      <w:r>
        <w:rPr>
          <w:rFonts w:ascii="黑体" w:eastAsia="黑体" w:hint="eastAsia"/>
          <w:sz w:val="24"/>
          <w:szCs w:val="24"/>
        </w:rPr>
        <w:t>、草坪建植工程管理控制要点</w:t>
      </w:r>
    </w:p>
    <w:p w:rsidR="006D27EC" w:rsidRDefault="006D27EC">
      <w:pPr>
        <w:rPr>
          <w:sz w:val="24"/>
          <w:szCs w:val="24"/>
        </w:rPr>
      </w:pPr>
    </w:p>
    <w:tbl>
      <w:tblPr>
        <w:tblW w:w="9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9"/>
        <w:gridCol w:w="335"/>
        <w:gridCol w:w="959"/>
        <w:gridCol w:w="7388"/>
        <w:gridCol w:w="306"/>
      </w:tblGrid>
      <w:tr w:rsidR="006D27EC">
        <w:trPr>
          <w:cantSplit/>
          <w:trHeight w:val="324"/>
        </w:trPr>
        <w:tc>
          <w:tcPr>
            <w:tcW w:w="1873"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7694"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71"/>
        </w:trPr>
        <w:tc>
          <w:tcPr>
            <w:tcW w:w="579" w:type="dxa"/>
            <w:vMerge w:val="restart"/>
            <w:tcBorders>
              <w:top w:val="single" w:sz="12" w:space="0" w:color="auto"/>
            </w:tcBorders>
            <w:noWrap/>
            <w:vAlign w:val="center"/>
          </w:tcPr>
          <w:p w:rsidR="006D27EC" w:rsidRDefault="00F16447">
            <w:pPr>
              <w:jc w:val="center"/>
              <w:rPr>
                <w:sz w:val="24"/>
                <w:szCs w:val="24"/>
              </w:rPr>
            </w:pPr>
            <w:r>
              <w:rPr>
                <w:rFonts w:hint="eastAsia"/>
                <w:sz w:val="24"/>
                <w:szCs w:val="24"/>
              </w:rPr>
              <w:t>事前控制</w:t>
            </w:r>
          </w:p>
        </w:tc>
        <w:tc>
          <w:tcPr>
            <w:tcW w:w="335" w:type="dxa"/>
            <w:tcBorders>
              <w:top w:val="single" w:sz="12"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1</w:t>
            </w:r>
          </w:p>
        </w:tc>
        <w:tc>
          <w:tcPr>
            <w:tcW w:w="959" w:type="dxa"/>
            <w:tcBorders>
              <w:top w:val="single" w:sz="12" w:space="0" w:color="auto"/>
              <w:left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草种选型</w:t>
            </w:r>
          </w:p>
        </w:tc>
        <w:tc>
          <w:tcPr>
            <w:tcW w:w="7388" w:type="dxa"/>
            <w:tcBorders>
              <w:top w:val="single" w:sz="12" w:space="0" w:color="auto"/>
              <w:left w:val="single" w:sz="4" w:space="0" w:color="auto"/>
              <w:bottom w:val="single" w:sz="4" w:space="0" w:color="auto"/>
            </w:tcBorders>
            <w:noWrap/>
          </w:tcPr>
          <w:p w:rsidR="006D27EC" w:rsidRDefault="00F16447">
            <w:pPr>
              <w:rPr>
                <w:sz w:val="24"/>
                <w:szCs w:val="24"/>
              </w:rPr>
            </w:pPr>
            <w:r>
              <w:rPr>
                <w:rFonts w:hint="eastAsia"/>
                <w:sz w:val="24"/>
                <w:szCs w:val="24"/>
              </w:rPr>
              <w:t>根据项目所处的地理位置，合理选择草坪种类；必要时要求施工单位做草坪样板，样板面积不小于</w:t>
            </w:r>
            <w:r>
              <w:rPr>
                <w:rFonts w:hint="eastAsia"/>
                <w:sz w:val="24"/>
                <w:szCs w:val="24"/>
              </w:rPr>
              <w:t>5</w:t>
            </w:r>
            <w:r>
              <w:rPr>
                <w:rFonts w:hAnsi="宋体" w:hint="eastAsia"/>
                <w:sz w:val="24"/>
                <w:szCs w:val="24"/>
              </w:rPr>
              <w:t>0</w:t>
            </w:r>
            <w:r>
              <w:rPr>
                <w:rFonts w:hAnsi="宋体" w:hint="eastAsia"/>
                <w:sz w:val="24"/>
                <w:szCs w:val="24"/>
              </w:rPr>
              <w:t>㎡</w:t>
            </w:r>
            <w:r>
              <w:rPr>
                <w:rFonts w:hint="eastAsia"/>
                <w:sz w:val="24"/>
                <w:szCs w:val="24"/>
              </w:rPr>
              <w:t>，样板验收合格后，方可进行大面积施工。</w:t>
            </w:r>
          </w:p>
        </w:tc>
        <w:tc>
          <w:tcPr>
            <w:tcW w:w="306" w:type="dxa"/>
            <w:vMerge w:val="restart"/>
            <w:tcBorders>
              <w:top w:val="single" w:sz="12" w:space="0" w:color="auto"/>
              <w:left w:val="single" w:sz="4" w:space="0" w:color="auto"/>
            </w:tcBorders>
            <w:noWrap/>
            <w:vAlign w:val="center"/>
          </w:tcPr>
          <w:p w:rsidR="006D27EC" w:rsidRDefault="00F16447" w:rsidP="000B66DD">
            <w:pPr>
              <w:ind w:leftChars="-58" w:left="-197" w:rightChars="-60" w:right="-204" w:firstLineChars="7" w:firstLine="17"/>
              <w:jc w:val="center"/>
              <w:rPr>
                <w:sz w:val="24"/>
                <w:szCs w:val="24"/>
              </w:rPr>
            </w:pPr>
            <w:r>
              <w:rPr>
                <w:rFonts w:ascii="MS UI Gothic" w:eastAsia="MS UI Gothic" w:hAnsi="MS UI Gothic" w:hint="eastAsia"/>
                <w:sz w:val="24"/>
                <w:szCs w:val="24"/>
              </w:rPr>
              <w:t>△</w:t>
            </w:r>
          </w:p>
        </w:tc>
      </w:tr>
      <w:tr w:rsidR="006D27EC">
        <w:trPr>
          <w:cantSplit/>
          <w:trHeight w:val="71"/>
        </w:trPr>
        <w:tc>
          <w:tcPr>
            <w:tcW w:w="579" w:type="dxa"/>
            <w:vMerge/>
            <w:noWrap/>
            <w:vAlign w:val="center"/>
          </w:tcPr>
          <w:p w:rsidR="006D27EC" w:rsidRDefault="006D27EC">
            <w:pPr>
              <w:jc w:val="center"/>
              <w:rPr>
                <w:sz w:val="24"/>
                <w:szCs w:val="24"/>
              </w:rPr>
            </w:pPr>
          </w:p>
        </w:tc>
        <w:tc>
          <w:tcPr>
            <w:tcW w:w="335" w:type="dxa"/>
            <w:tcBorders>
              <w:top w:val="single" w:sz="4"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2</w:t>
            </w:r>
          </w:p>
        </w:tc>
        <w:tc>
          <w:tcPr>
            <w:tcW w:w="959" w:type="dxa"/>
            <w:tcBorders>
              <w:top w:val="single" w:sz="4" w:space="0" w:color="auto"/>
              <w:left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土质检查</w:t>
            </w:r>
          </w:p>
        </w:tc>
        <w:tc>
          <w:tcPr>
            <w:tcW w:w="7388" w:type="dxa"/>
            <w:tcBorders>
              <w:top w:val="single" w:sz="4" w:space="0" w:color="auto"/>
              <w:left w:val="single" w:sz="4" w:space="0" w:color="auto"/>
              <w:bottom w:val="single" w:sz="4" w:space="0" w:color="auto"/>
            </w:tcBorders>
            <w:noWrap/>
          </w:tcPr>
          <w:p w:rsidR="006D27EC" w:rsidRDefault="00F16447">
            <w:pPr>
              <w:rPr>
                <w:sz w:val="24"/>
                <w:szCs w:val="24"/>
              </w:rPr>
            </w:pPr>
            <w:r>
              <w:rPr>
                <w:rFonts w:hint="eastAsia"/>
                <w:sz w:val="24"/>
                <w:szCs w:val="24"/>
              </w:rPr>
              <w:t>检查种植土厚度、肥力是否足够；酸碱度、透水性等是否适合草生长；是否需土壤改良。</w:t>
            </w:r>
          </w:p>
        </w:tc>
        <w:tc>
          <w:tcPr>
            <w:tcW w:w="306" w:type="dxa"/>
            <w:vMerge/>
            <w:tcBorders>
              <w:left w:val="single" w:sz="4" w:space="0" w:color="auto"/>
            </w:tcBorders>
            <w:noWrap/>
          </w:tcPr>
          <w:p w:rsidR="006D27EC" w:rsidRDefault="006D27EC">
            <w:pPr>
              <w:rPr>
                <w:sz w:val="24"/>
                <w:szCs w:val="24"/>
              </w:rPr>
            </w:pPr>
          </w:p>
        </w:tc>
      </w:tr>
      <w:tr w:rsidR="006D27EC">
        <w:trPr>
          <w:cantSplit/>
          <w:trHeight w:val="71"/>
        </w:trPr>
        <w:tc>
          <w:tcPr>
            <w:tcW w:w="579" w:type="dxa"/>
            <w:vMerge/>
            <w:noWrap/>
            <w:vAlign w:val="center"/>
          </w:tcPr>
          <w:p w:rsidR="006D27EC" w:rsidRDefault="006D27EC">
            <w:pPr>
              <w:jc w:val="center"/>
              <w:rPr>
                <w:sz w:val="24"/>
                <w:szCs w:val="24"/>
              </w:rPr>
            </w:pPr>
          </w:p>
        </w:tc>
        <w:tc>
          <w:tcPr>
            <w:tcW w:w="335" w:type="dxa"/>
            <w:tcBorders>
              <w:top w:val="single" w:sz="4"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3</w:t>
            </w:r>
          </w:p>
        </w:tc>
        <w:tc>
          <w:tcPr>
            <w:tcW w:w="959" w:type="dxa"/>
            <w:tcBorders>
              <w:top w:val="single" w:sz="4" w:space="0" w:color="auto"/>
              <w:left w:val="single" w:sz="4" w:space="0" w:color="auto"/>
              <w:bottom w:val="single" w:sz="4" w:space="0" w:color="auto"/>
            </w:tcBorders>
            <w:noWrap/>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地形检查</w:t>
            </w:r>
          </w:p>
        </w:tc>
        <w:tc>
          <w:tcPr>
            <w:tcW w:w="7388" w:type="dxa"/>
            <w:tcBorders>
              <w:top w:val="single" w:sz="4" w:space="0" w:color="auto"/>
              <w:left w:val="single" w:sz="4" w:space="0" w:color="auto"/>
              <w:bottom w:val="single" w:sz="4" w:space="0" w:color="auto"/>
            </w:tcBorders>
            <w:noWrap/>
          </w:tcPr>
          <w:p w:rsidR="006D27EC" w:rsidRDefault="00F16447">
            <w:pPr>
              <w:rPr>
                <w:sz w:val="24"/>
                <w:szCs w:val="24"/>
              </w:rPr>
            </w:pPr>
            <w:r>
              <w:rPr>
                <w:rFonts w:hint="eastAsia"/>
                <w:sz w:val="24"/>
                <w:szCs w:val="24"/>
              </w:rPr>
              <w:t>检查地形是否符合设计要求，地表排水是否顺畅，避免灌溉或雨季时草地内积水。</w:t>
            </w:r>
          </w:p>
        </w:tc>
        <w:tc>
          <w:tcPr>
            <w:tcW w:w="306" w:type="dxa"/>
            <w:vMerge/>
            <w:tcBorders>
              <w:left w:val="single" w:sz="4" w:space="0" w:color="auto"/>
            </w:tcBorders>
            <w:noWrap/>
          </w:tcPr>
          <w:p w:rsidR="006D27EC" w:rsidRDefault="006D27EC">
            <w:pPr>
              <w:rPr>
                <w:sz w:val="24"/>
                <w:szCs w:val="24"/>
              </w:rPr>
            </w:pPr>
          </w:p>
        </w:tc>
      </w:tr>
      <w:tr w:rsidR="006D27EC">
        <w:trPr>
          <w:cantSplit/>
          <w:trHeight w:val="71"/>
        </w:trPr>
        <w:tc>
          <w:tcPr>
            <w:tcW w:w="579" w:type="dxa"/>
            <w:vMerge/>
            <w:tcBorders>
              <w:bottom w:val="single" w:sz="12" w:space="0" w:color="auto"/>
            </w:tcBorders>
            <w:noWrap/>
            <w:vAlign w:val="center"/>
          </w:tcPr>
          <w:p w:rsidR="006D27EC" w:rsidRDefault="006D27EC">
            <w:pPr>
              <w:jc w:val="center"/>
              <w:rPr>
                <w:sz w:val="24"/>
                <w:szCs w:val="24"/>
              </w:rPr>
            </w:pPr>
          </w:p>
        </w:tc>
        <w:tc>
          <w:tcPr>
            <w:tcW w:w="335" w:type="dxa"/>
            <w:tcBorders>
              <w:top w:val="single" w:sz="4"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4</w:t>
            </w:r>
          </w:p>
        </w:tc>
        <w:tc>
          <w:tcPr>
            <w:tcW w:w="959" w:type="dxa"/>
            <w:tcBorders>
              <w:top w:val="single" w:sz="4" w:space="0" w:color="auto"/>
              <w:left w:val="single" w:sz="4" w:space="0" w:color="auto"/>
              <w:bottom w:val="single" w:sz="12" w:space="0" w:color="auto"/>
            </w:tcBorders>
            <w:noWrap/>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暗敷管线</w:t>
            </w:r>
          </w:p>
        </w:tc>
        <w:tc>
          <w:tcPr>
            <w:tcW w:w="7388" w:type="dxa"/>
            <w:tcBorders>
              <w:top w:val="single" w:sz="4" w:space="0" w:color="auto"/>
              <w:left w:val="single" w:sz="4" w:space="0" w:color="auto"/>
              <w:bottom w:val="single" w:sz="12" w:space="0" w:color="auto"/>
            </w:tcBorders>
            <w:noWrap/>
          </w:tcPr>
          <w:p w:rsidR="006D27EC" w:rsidRDefault="00F16447">
            <w:pPr>
              <w:rPr>
                <w:sz w:val="24"/>
                <w:szCs w:val="24"/>
              </w:rPr>
            </w:pPr>
            <w:r>
              <w:rPr>
                <w:rFonts w:hint="eastAsia"/>
                <w:sz w:val="24"/>
                <w:szCs w:val="24"/>
              </w:rPr>
              <w:t>检查草坪的灌溉用水管是否已埋设完成；暗敷在草皮下的其他管线是否已完成。</w:t>
            </w:r>
          </w:p>
        </w:tc>
        <w:tc>
          <w:tcPr>
            <w:tcW w:w="306" w:type="dxa"/>
            <w:vMerge/>
            <w:tcBorders>
              <w:left w:val="single" w:sz="4" w:space="0" w:color="auto"/>
              <w:bottom w:val="single" w:sz="12" w:space="0" w:color="auto"/>
            </w:tcBorders>
            <w:noWrap/>
          </w:tcPr>
          <w:p w:rsidR="006D27EC" w:rsidRDefault="006D27EC">
            <w:pPr>
              <w:rPr>
                <w:sz w:val="24"/>
                <w:szCs w:val="24"/>
              </w:rPr>
            </w:pPr>
          </w:p>
        </w:tc>
      </w:tr>
      <w:tr w:rsidR="006D27EC">
        <w:trPr>
          <w:cantSplit/>
          <w:trHeight w:val="632"/>
        </w:trPr>
        <w:tc>
          <w:tcPr>
            <w:tcW w:w="579" w:type="dxa"/>
            <w:vMerge w:val="restart"/>
            <w:tcBorders>
              <w:top w:val="single" w:sz="12" w:space="0" w:color="auto"/>
              <w:right w:val="single" w:sz="4" w:space="0" w:color="auto"/>
            </w:tcBorders>
            <w:noWrap/>
            <w:vAlign w:val="center"/>
          </w:tcPr>
          <w:p w:rsidR="006D27EC" w:rsidRDefault="00F16447">
            <w:pPr>
              <w:pBdr>
                <w:right w:val="single" w:sz="4" w:space="4" w:color="auto"/>
              </w:pBdr>
              <w:jc w:val="center"/>
              <w:rPr>
                <w:sz w:val="24"/>
                <w:szCs w:val="24"/>
              </w:rPr>
            </w:pPr>
            <w:r>
              <w:rPr>
                <w:rFonts w:hint="eastAsia"/>
                <w:sz w:val="24"/>
                <w:szCs w:val="24"/>
              </w:rPr>
              <w:t>过程</w:t>
            </w:r>
          </w:p>
          <w:p w:rsidR="006D27EC" w:rsidRDefault="00F16447">
            <w:pPr>
              <w:pBdr>
                <w:right w:val="single" w:sz="4" w:space="4" w:color="auto"/>
              </w:pBdr>
              <w:jc w:val="center"/>
              <w:rPr>
                <w:sz w:val="24"/>
                <w:szCs w:val="24"/>
              </w:rPr>
            </w:pPr>
            <w:r>
              <w:rPr>
                <w:rFonts w:hint="eastAsia"/>
                <w:sz w:val="24"/>
                <w:szCs w:val="24"/>
              </w:rPr>
              <w:t>控制</w:t>
            </w:r>
          </w:p>
        </w:tc>
        <w:tc>
          <w:tcPr>
            <w:tcW w:w="335" w:type="dxa"/>
            <w:tcBorders>
              <w:top w:val="single" w:sz="12"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1</w:t>
            </w:r>
          </w:p>
        </w:tc>
        <w:tc>
          <w:tcPr>
            <w:tcW w:w="959" w:type="dxa"/>
            <w:tcBorders>
              <w:top w:val="single" w:sz="12" w:space="0" w:color="auto"/>
              <w:bottom w:val="single" w:sz="4" w:space="0" w:color="auto"/>
            </w:tcBorders>
            <w:noWrap/>
            <w:vAlign w:val="center"/>
          </w:tcPr>
          <w:p w:rsidR="006D27EC" w:rsidRDefault="00F16447">
            <w:pPr>
              <w:tabs>
                <w:tab w:val="left" w:pos="0"/>
                <w:tab w:val="left" w:pos="64"/>
              </w:tabs>
              <w:ind w:leftChars="-5" w:left="-17" w:firstLineChars="5" w:firstLine="12"/>
              <w:rPr>
                <w:sz w:val="24"/>
                <w:szCs w:val="24"/>
              </w:rPr>
            </w:pPr>
            <w:r>
              <w:rPr>
                <w:rFonts w:hint="eastAsia"/>
                <w:sz w:val="24"/>
                <w:szCs w:val="24"/>
              </w:rPr>
              <w:t>坪床细整平</w:t>
            </w:r>
          </w:p>
        </w:tc>
        <w:tc>
          <w:tcPr>
            <w:tcW w:w="7388" w:type="dxa"/>
            <w:tcBorders>
              <w:top w:val="single" w:sz="12" w:space="0" w:color="auto"/>
              <w:bottom w:val="single" w:sz="4" w:space="0" w:color="auto"/>
            </w:tcBorders>
            <w:noWrap/>
          </w:tcPr>
          <w:p w:rsidR="006D27EC" w:rsidRDefault="00F16447">
            <w:pPr>
              <w:rPr>
                <w:sz w:val="24"/>
                <w:szCs w:val="24"/>
              </w:rPr>
            </w:pPr>
            <w:r>
              <w:rPr>
                <w:rFonts w:hint="eastAsia"/>
                <w:sz w:val="24"/>
                <w:szCs w:val="24"/>
              </w:rPr>
              <w:t>要求清理大于</w:t>
            </w:r>
            <w:r>
              <w:rPr>
                <w:rFonts w:hAnsi="宋体" w:hint="eastAsia"/>
                <w:sz w:val="24"/>
                <w:szCs w:val="24"/>
              </w:rPr>
              <w:t>3</w:t>
            </w:r>
            <w:r>
              <w:rPr>
                <w:rFonts w:hAnsi="宋体" w:hint="eastAsia"/>
                <w:sz w:val="24"/>
                <w:szCs w:val="24"/>
              </w:rPr>
              <w:t>㎝</w:t>
            </w:r>
            <w:r>
              <w:rPr>
                <w:rFonts w:hint="eastAsia"/>
                <w:sz w:val="24"/>
                <w:szCs w:val="24"/>
              </w:rPr>
              <w:t>的土石块，整出土粒细而均匀的表层；地形平滑、无明显凹凸不平。</w:t>
            </w:r>
          </w:p>
        </w:tc>
        <w:tc>
          <w:tcPr>
            <w:tcW w:w="306" w:type="dxa"/>
            <w:tcBorders>
              <w:top w:val="single" w:sz="12" w:space="0" w:color="auto"/>
            </w:tcBorders>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304"/>
        </w:trPr>
        <w:tc>
          <w:tcPr>
            <w:tcW w:w="579"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35"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2</w:t>
            </w:r>
          </w:p>
        </w:tc>
        <w:tc>
          <w:tcPr>
            <w:tcW w:w="959"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草籽种植</w:t>
            </w:r>
          </w:p>
        </w:tc>
        <w:tc>
          <w:tcPr>
            <w:tcW w:w="7388" w:type="dxa"/>
            <w:tcBorders>
              <w:top w:val="single" w:sz="4" w:space="0" w:color="auto"/>
            </w:tcBorders>
            <w:noWrap/>
          </w:tcPr>
          <w:p w:rsidR="006D27EC" w:rsidRDefault="00F16447">
            <w:pPr>
              <w:rPr>
                <w:sz w:val="24"/>
                <w:szCs w:val="24"/>
              </w:rPr>
            </w:pPr>
            <w:r>
              <w:rPr>
                <w:rFonts w:hint="eastAsia"/>
                <w:sz w:val="24"/>
                <w:szCs w:val="24"/>
              </w:rPr>
              <w:t>根据草种类型，选择合适的季节播种（宜选择春、秋季节或雨季），播种时宜垂直双向播种，保证播撒草种均匀、密度合理；播种后应轻拍坪床表面，使土壤与草种充分接触；</w:t>
            </w:r>
          </w:p>
          <w:p w:rsidR="006D27EC" w:rsidRDefault="00F16447">
            <w:pPr>
              <w:rPr>
                <w:sz w:val="24"/>
                <w:szCs w:val="24"/>
              </w:rPr>
            </w:pPr>
            <w:r>
              <w:rPr>
                <w:rFonts w:hint="eastAsia"/>
                <w:sz w:val="24"/>
                <w:szCs w:val="24"/>
              </w:rPr>
              <w:t>用无纺布覆盖坪床，防止灌溉时或雨水冲刷坪床，造成草籽流失、草皮斑秃；及时喷水，草籽发芽前保证坪床湿润。</w:t>
            </w:r>
          </w:p>
        </w:tc>
        <w:tc>
          <w:tcPr>
            <w:tcW w:w="306"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973"/>
        </w:trPr>
        <w:tc>
          <w:tcPr>
            <w:tcW w:w="579"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35"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3</w:t>
            </w:r>
          </w:p>
        </w:tc>
        <w:tc>
          <w:tcPr>
            <w:tcW w:w="959" w:type="dxa"/>
            <w:tcBorders>
              <w:top w:val="single" w:sz="4" w:space="0" w:color="auto"/>
            </w:tcBorders>
            <w:noWrap/>
            <w:vAlign w:val="center"/>
          </w:tcPr>
          <w:p w:rsidR="006D27EC" w:rsidRDefault="00F16447">
            <w:pPr>
              <w:tabs>
                <w:tab w:val="left" w:pos="0"/>
                <w:tab w:val="left" w:pos="64"/>
              </w:tabs>
              <w:ind w:rightChars="-66" w:right="-224"/>
              <w:rPr>
                <w:sz w:val="24"/>
                <w:szCs w:val="24"/>
              </w:rPr>
            </w:pPr>
            <w:r>
              <w:rPr>
                <w:rFonts w:hint="eastAsia"/>
                <w:sz w:val="24"/>
                <w:szCs w:val="24"/>
              </w:rPr>
              <w:t>草皮直铺</w:t>
            </w:r>
          </w:p>
        </w:tc>
        <w:tc>
          <w:tcPr>
            <w:tcW w:w="7388" w:type="dxa"/>
            <w:tcBorders>
              <w:top w:val="single" w:sz="4" w:space="0" w:color="auto"/>
            </w:tcBorders>
            <w:noWrap/>
          </w:tcPr>
          <w:p w:rsidR="006D27EC" w:rsidRDefault="00F16447">
            <w:pPr>
              <w:rPr>
                <w:sz w:val="24"/>
                <w:szCs w:val="24"/>
              </w:rPr>
            </w:pPr>
            <w:r>
              <w:rPr>
                <w:rFonts w:hint="eastAsia"/>
                <w:sz w:val="24"/>
                <w:szCs w:val="24"/>
              </w:rPr>
              <w:t>草皮间距控制在</w:t>
            </w:r>
            <w:r>
              <w:rPr>
                <w:rFonts w:hint="eastAsia"/>
                <w:sz w:val="24"/>
                <w:szCs w:val="24"/>
              </w:rPr>
              <w:t>1</w:t>
            </w:r>
            <w:r>
              <w:rPr>
                <w:rFonts w:hAnsi="宋体" w:hint="eastAsia"/>
                <w:sz w:val="24"/>
                <w:szCs w:val="24"/>
              </w:rPr>
              <w:t>㎝</w:t>
            </w:r>
            <w:r>
              <w:rPr>
                <w:rFonts w:hint="eastAsia"/>
                <w:sz w:val="24"/>
                <w:szCs w:val="24"/>
              </w:rPr>
              <w:t>-2</w:t>
            </w:r>
            <w:r>
              <w:rPr>
                <w:rFonts w:hAnsi="宋体" w:hint="eastAsia"/>
                <w:sz w:val="24"/>
                <w:szCs w:val="24"/>
              </w:rPr>
              <w:t>㎝</w:t>
            </w:r>
            <w:r>
              <w:rPr>
                <w:rFonts w:hint="eastAsia"/>
                <w:sz w:val="24"/>
                <w:szCs w:val="24"/>
              </w:rPr>
              <w:t>，铺后大面积草坪用滚筒压平，小面积草坪宜采用镇板拍平，使草皮与面层土壤结合紧密；压平后浇透水（根据种植土的透水性确定先压或先浇）；</w:t>
            </w:r>
          </w:p>
          <w:p w:rsidR="006D27EC" w:rsidRDefault="00F16447">
            <w:pPr>
              <w:rPr>
                <w:sz w:val="24"/>
                <w:szCs w:val="24"/>
              </w:rPr>
            </w:pPr>
            <w:r>
              <w:rPr>
                <w:rFonts w:hint="eastAsia"/>
                <w:sz w:val="24"/>
                <w:szCs w:val="24"/>
              </w:rPr>
              <w:t>铺植后一个月内应多次滚压，以草皮根与床土密结为止，滚压后适时浇水，浇透浇匀。</w:t>
            </w:r>
          </w:p>
        </w:tc>
        <w:tc>
          <w:tcPr>
            <w:tcW w:w="306" w:type="dxa"/>
            <w:tcBorders>
              <w:top w:val="single" w:sz="4"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896"/>
        </w:trPr>
        <w:tc>
          <w:tcPr>
            <w:tcW w:w="579" w:type="dxa"/>
            <w:vMerge/>
            <w:tcBorders>
              <w:right w:val="single" w:sz="4" w:space="0" w:color="auto"/>
            </w:tcBorders>
            <w:noWrap/>
          </w:tcPr>
          <w:p w:rsidR="006D27EC" w:rsidRDefault="006D27EC">
            <w:pPr>
              <w:rPr>
                <w:sz w:val="24"/>
                <w:szCs w:val="24"/>
              </w:rPr>
            </w:pPr>
          </w:p>
        </w:tc>
        <w:tc>
          <w:tcPr>
            <w:tcW w:w="335" w:type="dxa"/>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4</w:t>
            </w:r>
          </w:p>
        </w:tc>
        <w:tc>
          <w:tcPr>
            <w:tcW w:w="959" w:type="dxa"/>
            <w:tcBorders>
              <w:top w:val="single" w:sz="4" w:space="0" w:color="auto"/>
            </w:tcBorders>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养护</w:t>
            </w:r>
          </w:p>
        </w:tc>
        <w:tc>
          <w:tcPr>
            <w:tcW w:w="7388" w:type="dxa"/>
            <w:tcBorders>
              <w:top w:val="single" w:sz="4" w:space="0" w:color="auto"/>
            </w:tcBorders>
            <w:noWrap/>
          </w:tcPr>
          <w:p w:rsidR="006D27EC" w:rsidRDefault="00F16447">
            <w:pPr>
              <w:rPr>
                <w:sz w:val="24"/>
                <w:szCs w:val="24"/>
              </w:rPr>
            </w:pPr>
            <w:r>
              <w:rPr>
                <w:rFonts w:hint="eastAsia"/>
                <w:sz w:val="24"/>
                <w:szCs w:val="24"/>
              </w:rPr>
              <w:t>草坪浇水养护时间宜在早、晚间，浇水次数根据实际情况确定；施肥：监督施工单位及时施肥（根据天气，最好是雨前），保证草良好生长；修剪：草的高度超为</w:t>
            </w:r>
            <w:r>
              <w:rPr>
                <w:rFonts w:hint="eastAsia"/>
                <w:sz w:val="24"/>
                <w:szCs w:val="24"/>
              </w:rPr>
              <w:t>8</w:t>
            </w:r>
            <w:r>
              <w:rPr>
                <w:rFonts w:hAnsi="宋体" w:hint="eastAsia"/>
                <w:sz w:val="24"/>
                <w:szCs w:val="24"/>
              </w:rPr>
              <w:t>㎝时，应要求施工单位进行修剪，控制草高度不小于原高度的</w:t>
            </w:r>
            <w:r>
              <w:rPr>
                <w:rFonts w:hAnsi="宋体" w:hint="eastAsia"/>
                <w:sz w:val="24"/>
                <w:szCs w:val="24"/>
              </w:rPr>
              <w:t>1/3</w:t>
            </w:r>
            <w:r>
              <w:rPr>
                <w:rFonts w:hAnsi="宋体" w:hint="eastAsia"/>
                <w:sz w:val="24"/>
                <w:szCs w:val="24"/>
              </w:rPr>
              <w:t>。</w:t>
            </w:r>
          </w:p>
        </w:tc>
        <w:tc>
          <w:tcPr>
            <w:tcW w:w="306"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290"/>
        </w:trPr>
        <w:tc>
          <w:tcPr>
            <w:tcW w:w="579" w:type="dxa"/>
            <w:vMerge/>
            <w:tcBorders>
              <w:right w:val="single" w:sz="4" w:space="0" w:color="auto"/>
            </w:tcBorders>
            <w:noWrap/>
          </w:tcPr>
          <w:p w:rsidR="006D27EC" w:rsidRDefault="006D27EC">
            <w:pPr>
              <w:rPr>
                <w:sz w:val="24"/>
                <w:szCs w:val="24"/>
              </w:rPr>
            </w:pPr>
          </w:p>
        </w:tc>
        <w:tc>
          <w:tcPr>
            <w:tcW w:w="335"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5</w:t>
            </w:r>
          </w:p>
        </w:tc>
        <w:tc>
          <w:tcPr>
            <w:tcW w:w="959" w:type="dxa"/>
            <w:tcBorders>
              <w:top w:val="single" w:sz="4" w:space="0" w:color="auto"/>
              <w:bottom w:val="single" w:sz="4" w:space="0" w:color="auto"/>
            </w:tcBorders>
            <w:noWrap/>
            <w:vAlign w:val="center"/>
          </w:tcPr>
          <w:p w:rsidR="006D27EC" w:rsidRDefault="00F16447">
            <w:pPr>
              <w:tabs>
                <w:tab w:val="left" w:pos="0"/>
                <w:tab w:val="left" w:pos="64"/>
              </w:tabs>
              <w:ind w:rightChars="-66" w:right="-224"/>
              <w:rPr>
                <w:sz w:val="24"/>
                <w:szCs w:val="24"/>
              </w:rPr>
            </w:pPr>
            <w:r>
              <w:rPr>
                <w:rFonts w:hint="eastAsia"/>
                <w:sz w:val="24"/>
                <w:szCs w:val="24"/>
              </w:rPr>
              <w:t>成品保护</w:t>
            </w:r>
          </w:p>
        </w:tc>
        <w:tc>
          <w:tcPr>
            <w:tcW w:w="7388" w:type="dxa"/>
            <w:tcBorders>
              <w:top w:val="single" w:sz="4" w:space="0" w:color="auto"/>
              <w:bottom w:val="single" w:sz="4" w:space="0" w:color="auto"/>
            </w:tcBorders>
            <w:noWrap/>
          </w:tcPr>
          <w:p w:rsidR="006D27EC" w:rsidRDefault="00F16447">
            <w:pPr>
              <w:rPr>
                <w:sz w:val="24"/>
                <w:szCs w:val="24"/>
              </w:rPr>
            </w:pPr>
            <w:r>
              <w:rPr>
                <w:rFonts w:hint="eastAsia"/>
                <w:sz w:val="24"/>
                <w:szCs w:val="24"/>
              </w:rPr>
              <w:t>草坪植栽后，应封闭施工区域，防止草坪被踩踏，对于空秃部位及时要求补种。</w:t>
            </w:r>
          </w:p>
        </w:tc>
        <w:tc>
          <w:tcPr>
            <w:tcW w:w="306" w:type="dxa"/>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22"/>
        </w:trPr>
        <w:tc>
          <w:tcPr>
            <w:tcW w:w="579" w:type="dxa"/>
            <w:vMerge w:val="restart"/>
            <w:tcBorders>
              <w:top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lastRenderedPageBreak/>
              <w:t>验收</w:t>
            </w:r>
          </w:p>
        </w:tc>
        <w:tc>
          <w:tcPr>
            <w:tcW w:w="335" w:type="dxa"/>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959" w:type="dxa"/>
            <w:tcBorders>
              <w:top w:val="single" w:sz="12" w:space="0" w:color="auto"/>
            </w:tcBorders>
            <w:noWrap/>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覆盖率</w:t>
            </w:r>
          </w:p>
        </w:tc>
        <w:tc>
          <w:tcPr>
            <w:tcW w:w="7388" w:type="dxa"/>
            <w:tcBorders>
              <w:top w:val="single" w:sz="12" w:space="0" w:color="auto"/>
              <w:bottom w:val="single" w:sz="4" w:space="0" w:color="auto"/>
            </w:tcBorders>
            <w:noWrap/>
          </w:tcPr>
          <w:p w:rsidR="006D27EC" w:rsidRDefault="00F16447">
            <w:pPr>
              <w:rPr>
                <w:sz w:val="24"/>
                <w:szCs w:val="24"/>
              </w:rPr>
            </w:pPr>
            <w:r>
              <w:rPr>
                <w:rFonts w:hint="eastAsia"/>
                <w:sz w:val="24"/>
                <w:szCs w:val="24"/>
              </w:rPr>
              <w:t>覆盖率在</w:t>
            </w:r>
            <w:r>
              <w:rPr>
                <w:rFonts w:hint="eastAsia"/>
                <w:sz w:val="24"/>
                <w:szCs w:val="24"/>
              </w:rPr>
              <w:t>95%</w:t>
            </w:r>
            <w:r>
              <w:rPr>
                <w:rFonts w:hint="eastAsia"/>
                <w:sz w:val="24"/>
                <w:szCs w:val="24"/>
              </w:rPr>
              <w:t>以上，无空秃，基本无杂草，抽样检查区内杂草少于</w:t>
            </w:r>
            <w:r>
              <w:rPr>
                <w:rFonts w:hint="eastAsia"/>
                <w:sz w:val="24"/>
                <w:szCs w:val="24"/>
              </w:rPr>
              <w:t>3</w:t>
            </w:r>
            <w:r>
              <w:rPr>
                <w:rFonts w:hint="eastAsia"/>
                <w:sz w:val="24"/>
                <w:szCs w:val="24"/>
              </w:rPr>
              <w:t>株</w:t>
            </w:r>
            <w:r>
              <w:rPr>
                <w:rFonts w:hint="eastAsia"/>
                <w:sz w:val="24"/>
                <w:szCs w:val="24"/>
              </w:rPr>
              <w:t>/m</w:t>
            </w:r>
            <w:r>
              <w:rPr>
                <w:rFonts w:hint="eastAsia"/>
                <w:sz w:val="24"/>
                <w:szCs w:val="24"/>
                <w:vertAlign w:val="superscript"/>
              </w:rPr>
              <w:t xml:space="preserve">2 </w:t>
            </w:r>
            <w:r>
              <w:rPr>
                <w:rFonts w:hint="eastAsia"/>
                <w:sz w:val="24"/>
                <w:szCs w:val="24"/>
              </w:rPr>
              <w:t>。</w:t>
            </w:r>
          </w:p>
        </w:tc>
        <w:tc>
          <w:tcPr>
            <w:tcW w:w="306"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22"/>
        </w:trPr>
        <w:tc>
          <w:tcPr>
            <w:tcW w:w="579" w:type="dxa"/>
            <w:vMerge/>
            <w:tcBorders>
              <w:right w:val="single" w:sz="4" w:space="0" w:color="auto"/>
            </w:tcBorders>
            <w:noWrap/>
            <w:vAlign w:val="center"/>
          </w:tcPr>
          <w:p w:rsidR="006D27EC" w:rsidRDefault="006D27EC">
            <w:pPr>
              <w:jc w:val="center"/>
              <w:rPr>
                <w:sz w:val="24"/>
                <w:szCs w:val="24"/>
              </w:rPr>
            </w:pPr>
          </w:p>
        </w:tc>
        <w:tc>
          <w:tcPr>
            <w:tcW w:w="335" w:type="dxa"/>
            <w:tcBorders>
              <w:left w:val="single" w:sz="4" w:space="0" w:color="auto"/>
            </w:tcBorders>
            <w:noWrap/>
            <w:vAlign w:val="center"/>
          </w:tcPr>
          <w:p w:rsidR="006D27EC" w:rsidRDefault="00F16447">
            <w:pPr>
              <w:jc w:val="center"/>
              <w:rPr>
                <w:sz w:val="24"/>
                <w:szCs w:val="24"/>
              </w:rPr>
            </w:pPr>
            <w:r>
              <w:rPr>
                <w:rFonts w:hint="eastAsia"/>
                <w:sz w:val="24"/>
                <w:szCs w:val="24"/>
              </w:rPr>
              <w:t>2</w:t>
            </w:r>
          </w:p>
        </w:tc>
        <w:tc>
          <w:tcPr>
            <w:tcW w:w="959" w:type="dxa"/>
            <w:noWrap/>
            <w:vAlign w:val="center"/>
          </w:tcPr>
          <w:p w:rsidR="006D27EC" w:rsidRDefault="00F16447">
            <w:pPr>
              <w:tabs>
                <w:tab w:val="left" w:pos="0"/>
                <w:tab w:val="left" w:pos="64"/>
              </w:tabs>
              <w:ind w:rightChars="-66" w:right="-224"/>
              <w:rPr>
                <w:sz w:val="24"/>
                <w:szCs w:val="24"/>
              </w:rPr>
            </w:pPr>
            <w:r>
              <w:rPr>
                <w:rFonts w:hint="eastAsia"/>
                <w:sz w:val="24"/>
                <w:szCs w:val="24"/>
              </w:rPr>
              <w:t>生长状况</w:t>
            </w:r>
          </w:p>
        </w:tc>
        <w:tc>
          <w:tcPr>
            <w:tcW w:w="7388" w:type="dxa"/>
            <w:tcBorders>
              <w:top w:val="single" w:sz="4" w:space="0" w:color="auto"/>
              <w:bottom w:val="single" w:sz="4" w:space="0" w:color="auto"/>
            </w:tcBorders>
            <w:noWrap/>
          </w:tcPr>
          <w:p w:rsidR="006D27EC" w:rsidRDefault="00F16447">
            <w:pPr>
              <w:rPr>
                <w:sz w:val="24"/>
                <w:szCs w:val="24"/>
              </w:rPr>
            </w:pPr>
            <w:r>
              <w:rPr>
                <w:sz w:val="24"/>
                <w:szCs w:val="24"/>
              </w:rPr>
              <w:t>草坪表面起伏、外形轮廓曲直自然</w:t>
            </w:r>
            <w:r>
              <w:rPr>
                <w:rFonts w:hint="eastAsia"/>
                <w:sz w:val="24"/>
                <w:szCs w:val="24"/>
              </w:rPr>
              <w:t>，草生长优美、均匀，色泽正常，无病虫害。</w:t>
            </w:r>
          </w:p>
        </w:tc>
        <w:tc>
          <w:tcPr>
            <w:tcW w:w="306" w:type="dxa"/>
            <w:vMerge/>
            <w:noWrap/>
            <w:vAlign w:val="center"/>
          </w:tcPr>
          <w:p w:rsidR="006D27EC" w:rsidRDefault="006D27EC">
            <w:pPr>
              <w:ind w:leftChars="-58" w:left="-197" w:rightChars="-60" w:right="-204"/>
              <w:jc w:val="center"/>
              <w:rPr>
                <w:sz w:val="24"/>
                <w:szCs w:val="24"/>
              </w:rPr>
            </w:pPr>
          </w:p>
        </w:tc>
      </w:tr>
      <w:tr w:rsidR="006D27EC">
        <w:trPr>
          <w:cantSplit/>
          <w:trHeight w:val="122"/>
        </w:trPr>
        <w:tc>
          <w:tcPr>
            <w:tcW w:w="579" w:type="dxa"/>
            <w:vMerge/>
            <w:tcBorders>
              <w:right w:val="single" w:sz="4" w:space="0" w:color="auto"/>
            </w:tcBorders>
            <w:noWrap/>
            <w:vAlign w:val="center"/>
          </w:tcPr>
          <w:p w:rsidR="006D27EC" w:rsidRDefault="006D27EC">
            <w:pPr>
              <w:jc w:val="center"/>
              <w:rPr>
                <w:sz w:val="24"/>
                <w:szCs w:val="24"/>
              </w:rPr>
            </w:pPr>
          </w:p>
        </w:tc>
        <w:tc>
          <w:tcPr>
            <w:tcW w:w="335" w:type="dxa"/>
            <w:tcBorders>
              <w:left w:val="single" w:sz="4" w:space="0" w:color="auto"/>
            </w:tcBorders>
            <w:noWrap/>
            <w:vAlign w:val="center"/>
          </w:tcPr>
          <w:p w:rsidR="006D27EC" w:rsidRDefault="00F16447">
            <w:pPr>
              <w:jc w:val="center"/>
              <w:rPr>
                <w:sz w:val="24"/>
                <w:szCs w:val="24"/>
              </w:rPr>
            </w:pPr>
            <w:r>
              <w:rPr>
                <w:rFonts w:hint="eastAsia"/>
                <w:sz w:val="24"/>
                <w:szCs w:val="24"/>
              </w:rPr>
              <w:t>3</w:t>
            </w:r>
          </w:p>
        </w:tc>
        <w:tc>
          <w:tcPr>
            <w:tcW w:w="959" w:type="dxa"/>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有无积水</w:t>
            </w:r>
          </w:p>
        </w:tc>
        <w:tc>
          <w:tcPr>
            <w:tcW w:w="7388" w:type="dxa"/>
            <w:tcBorders>
              <w:top w:val="single" w:sz="4" w:space="0" w:color="auto"/>
              <w:bottom w:val="single" w:sz="12" w:space="0" w:color="auto"/>
            </w:tcBorders>
            <w:noWrap/>
          </w:tcPr>
          <w:p w:rsidR="006D27EC" w:rsidRDefault="00F16447">
            <w:pPr>
              <w:rPr>
                <w:sz w:val="24"/>
                <w:szCs w:val="24"/>
              </w:rPr>
            </w:pPr>
            <w:r>
              <w:rPr>
                <w:rFonts w:hint="eastAsia"/>
                <w:sz w:val="24"/>
                <w:szCs w:val="24"/>
              </w:rPr>
              <w:t>正常养护浇灌或雨天时草坪内无积水。</w:t>
            </w:r>
          </w:p>
        </w:tc>
        <w:tc>
          <w:tcPr>
            <w:tcW w:w="306" w:type="dxa"/>
            <w:vMerge/>
            <w:noWrap/>
            <w:vAlign w:val="center"/>
          </w:tcPr>
          <w:p w:rsidR="006D27EC" w:rsidRDefault="006D27EC">
            <w:pPr>
              <w:ind w:leftChars="-58" w:left="-197" w:rightChars="-60" w:right="-204"/>
              <w:jc w:val="center"/>
              <w:rPr>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13</w:t>
      </w:r>
      <w:r>
        <w:rPr>
          <w:rFonts w:ascii="黑体" w:eastAsia="黑体" w:hint="eastAsia"/>
          <w:sz w:val="24"/>
          <w:szCs w:val="24"/>
        </w:rPr>
        <w:t>、井盖工程管理控制要点</w:t>
      </w:r>
    </w:p>
    <w:p w:rsidR="006D27EC" w:rsidRDefault="006D27EC">
      <w:pPr>
        <w:rPr>
          <w:sz w:val="24"/>
          <w:szCs w:val="24"/>
        </w:rPr>
      </w:pPr>
    </w:p>
    <w:tbl>
      <w:tblPr>
        <w:tblW w:w="9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9"/>
        <w:gridCol w:w="325"/>
        <w:gridCol w:w="967"/>
        <w:gridCol w:w="7246"/>
        <w:gridCol w:w="323"/>
      </w:tblGrid>
      <w:tr w:rsidR="006D27EC">
        <w:trPr>
          <w:cantSplit/>
          <w:trHeight w:val="299"/>
        </w:trPr>
        <w:tc>
          <w:tcPr>
            <w:tcW w:w="1871" w:type="dxa"/>
            <w:gridSpan w:val="3"/>
            <w:tcBorders>
              <w:top w:val="single" w:sz="12" w:space="0" w:color="auto"/>
              <w:bottom w:val="single" w:sz="4" w:space="0" w:color="auto"/>
              <w:right w:val="single" w:sz="4" w:space="0" w:color="auto"/>
            </w:tcBorders>
            <w:noWrap/>
            <w:vAlign w:val="center"/>
          </w:tcPr>
          <w:p w:rsidR="006D27EC" w:rsidRDefault="00F16447">
            <w:pPr>
              <w:jc w:val="center"/>
              <w:rPr>
                <w:sz w:val="24"/>
                <w:szCs w:val="24"/>
              </w:rPr>
            </w:pPr>
            <w:r>
              <w:rPr>
                <w:rFonts w:hAnsi="宋体" w:hint="eastAsia"/>
                <w:sz w:val="24"/>
                <w:szCs w:val="24"/>
              </w:rPr>
              <w:t>检查（</w:t>
            </w:r>
            <w:r>
              <w:rPr>
                <w:rFonts w:hint="eastAsia"/>
                <w:sz w:val="24"/>
                <w:szCs w:val="24"/>
              </w:rPr>
              <w:t>管理）</w:t>
            </w:r>
            <w:r>
              <w:rPr>
                <w:rFonts w:hAnsi="宋体" w:hint="eastAsia"/>
                <w:sz w:val="24"/>
                <w:szCs w:val="24"/>
              </w:rPr>
              <w:t>项目</w:t>
            </w:r>
          </w:p>
        </w:tc>
        <w:tc>
          <w:tcPr>
            <w:tcW w:w="7569" w:type="dxa"/>
            <w:gridSpan w:val="2"/>
            <w:tcBorders>
              <w:top w:val="single" w:sz="12" w:space="0" w:color="auto"/>
              <w:left w:val="single" w:sz="4" w:space="0" w:color="auto"/>
              <w:bottom w:val="single" w:sz="4" w:space="0" w:color="auto"/>
            </w:tcBorders>
            <w:noWrap/>
            <w:vAlign w:val="center"/>
          </w:tcPr>
          <w:p w:rsidR="006D27EC" w:rsidRDefault="00F16447">
            <w:pPr>
              <w:jc w:val="center"/>
              <w:rPr>
                <w:sz w:val="24"/>
                <w:szCs w:val="24"/>
              </w:rPr>
            </w:pPr>
            <w:r>
              <w:rPr>
                <w:rFonts w:hAnsi="宋体" w:hint="eastAsia"/>
                <w:sz w:val="24"/>
                <w:szCs w:val="24"/>
              </w:rPr>
              <w:t>检查或验收内容（标准）</w:t>
            </w:r>
          </w:p>
        </w:tc>
      </w:tr>
      <w:tr w:rsidR="006D27EC">
        <w:trPr>
          <w:cantSplit/>
          <w:trHeight w:val="844"/>
        </w:trPr>
        <w:tc>
          <w:tcPr>
            <w:tcW w:w="579" w:type="dxa"/>
            <w:vMerge w:val="restart"/>
            <w:tcBorders>
              <w:top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事前控制</w:t>
            </w:r>
          </w:p>
        </w:tc>
        <w:tc>
          <w:tcPr>
            <w:tcW w:w="325" w:type="dxa"/>
            <w:tcBorders>
              <w:top w:val="single" w:sz="4" w:space="0" w:color="auto"/>
              <w:bottom w:val="single" w:sz="4"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1</w:t>
            </w:r>
          </w:p>
        </w:tc>
        <w:tc>
          <w:tcPr>
            <w:tcW w:w="967" w:type="dxa"/>
            <w:tcBorders>
              <w:top w:val="single" w:sz="4" w:space="0" w:color="auto"/>
              <w:left w:val="single" w:sz="4" w:space="0" w:color="auto"/>
              <w:bottom w:val="single" w:sz="4"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设计控制</w:t>
            </w:r>
          </w:p>
        </w:tc>
        <w:tc>
          <w:tcPr>
            <w:tcW w:w="7246" w:type="dxa"/>
            <w:tcBorders>
              <w:top w:val="single" w:sz="4" w:space="0" w:color="auto"/>
              <w:left w:val="single" w:sz="4" w:space="0" w:color="auto"/>
              <w:bottom w:val="single" w:sz="4" w:space="0" w:color="auto"/>
              <w:right w:val="single" w:sz="4" w:space="0" w:color="auto"/>
            </w:tcBorders>
            <w:noWrap/>
            <w:vAlign w:val="center"/>
          </w:tcPr>
          <w:p w:rsidR="006D27EC" w:rsidRDefault="00F16447">
            <w:pPr>
              <w:rPr>
                <w:rFonts w:hAnsi="宋体"/>
                <w:sz w:val="24"/>
                <w:szCs w:val="24"/>
              </w:rPr>
            </w:pPr>
            <w:r>
              <w:rPr>
                <w:rFonts w:hAnsi="宋体" w:hint="eastAsia"/>
                <w:sz w:val="24"/>
                <w:szCs w:val="24"/>
              </w:rPr>
              <w:t>在设计的阶段，包括在井盖的处理上，建议采用“凹式”可以在上面作铺装的环保方井，以保证井盖在绿地中的协调性和美观；当然对于承重的双层井盖上，常用是铸铁球墨承重井盖。</w:t>
            </w:r>
          </w:p>
        </w:tc>
        <w:tc>
          <w:tcPr>
            <w:tcW w:w="323" w:type="dxa"/>
            <w:vMerge w:val="restart"/>
            <w:tcBorders>
              <w:top w:val="single" w:sz="4" w:space="0" w:color="auto"/>
              <w:left w:val="single" w:sz="4" w:space="0" w:color="auto"/>
              <w:bottom w:val="single" w:sz="12" w:space="0" w:color="auto"/>
            </w:tcBorders>
            <w:noWrap/>
            <w:vAlign w:val="center"/>
          </w:tcPr>
          <w:p w:rsidR="006D27EC" w:rsidRDefault="00F16447">
            <w:pPr>
              <w:rPr>
                <w:sz w:val="24"/>
                <w:szCs w:val="24"/>
              </w:rPr>
            </w:pPr>
            <w:r>
              <w:rPr>
                <w:rFonts w:ascii="MS UI Gothic" w:eastAsia="MS UI Gothic" w:hAnsi="MS UI Gothic" w:hint="eastAsia"/>
                <w:sz w:val="24"/>
                <w:szCs w:val="24"/>
              </w:rPr>
              <w:t>△</w:t>
            </w:r>
          </w:p>
        </w:tc>
      </w:tr>
      <w:tr w:rsidR="006D27EC">
        <w:trPr>
          <w:cantSplit/>
          <w:trHeight w:val="573"/>
        </w:trPr>
        <w:tc>
          <w:tcPr>
            <w:tcW w:w="579" w:type="dxa"/>
            <w:vMerge/>
            <w:tcBorders>
              <w:bottom w:val="single" w:sz="12" w:space="0" w:color="auto"/>
            </w:tcBorders>
            <w:noWrap/>
          </w:tcPr>
          <w:p w:rsidR="006D27EC" w:rsidRDefault="006D27EC">
            <w:pPr>
              <w:rPr>
                <w:rFonts w:hAnsi="宋体"/>
                <w:sz w:val="24"/>
                <w:szCs w:val="24"/>
              </w:rPr>
            </w:pPr>
          </w:p>
        </w:tc>
        <w:tc>
          <w:tcPr>
            <w:tcW w:w="325" w:type="dxa"/>
            <w:tcBorders>
              <w:top w:val="single" w:sz="4" w:space="0" w:color="auto"/>
              <w:bottom w:val="single" w:sz="12"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67" w:type="dxa"/>
            <w:tcBorders>
              <w:top w:val="single" w:sz="4" w:space="0" w:color="auto"/>
              <w:left w:val="single" w:sz="4" w:space="0" w:color="auto"/>
              <w:bottom w:val="single" w:sz="12"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图纸核对、定型加工</w:t>
            </w:r>
          </w:p>
        </w:tc>
        <w:tc>
          <w:tcPr>
            <w:tcW w:w="7246" w:type="dxa"/>
            <w:tcBorders>
              <w:top w:val="single" w:sz="4" w:space="0" w:color="auto"/>
              <w:left w:val="single" w:sz="4" w:space="0" w:color="auto"/>
              <w:bottom w:val="single" w:sz="12" w:space="0" w:color="auto"/>
              <w:right w:val="single" w:sz="4" w:space="0" w:color="auto"/>
            </w:tcBorders>
            <w:noWrap/>
            <w:vAlign w:val="center"/>
          </w:tcPr>
          <w:p w:rsidR="006D27EC" w:rsidRDefault="00F16447">
            <w:pPr>
              <w:rPr>
                <w:rFonts w:hAnsi="宋体"/>
                <w:sz w:val="24"/>
                <w:szCs w:val="24"/>
              </w:rPr>
            </w:pPr>
            <w:r>
              <w:rPr>
                <w:rFonts w:hAnsi="宋体" w:hint="eastAsia"/>
                <w:sz w:val="24"/>
                <w:szCs w:val="24"/>
              </w:rPr>
              <w:t>在施工前核对图纸，找出不是常规尺寸的圆、方井，并根据功能的大小需要，定做好相应数量的井盖；同时，为体现楼盘和项目的品质，加工有代表性特色标志环保井盖。</w:t>
            </w:r>
          </w:p>
        </w:tc>
        <w:tc>
          <w:tcPr>
            <w:tcW w:w="323" w:type="dxa"/>
            <w:vMerge/>
            <w:tcBorders>
              <w:top w:val="single" w:sz="4" w:space="0" w:color="auto"/>
              <w:left w:val="single" w:sz="4" w:space="0" w:color="auto"/>
              <w:bottom w:val="single" w:sz="12" w:space="0" w:color="auto"/>
            </w:tcBorders>
            <w:noWrap/>
            <w:vAlign w:val="center"/>
          </w:tcPr>
          <w:p w:rsidR="006D27EC" w:rsidRDefault="006D27EC">
            <w:pPr>
              <w:rPr>
                <w:sz w:val="24"/>
                <w:szCs w:val="24"/>
              </w:rPr>
            </w:pPr>
          </w:p>
        </w:tc>
      </w:tr>
      <w:tr w:rsidR="006D27EC">
        <w:trPr>
          <w:cantSplit/>
          <w:trHeight w:val="462"/>
        </w:trPr>
        <w:tc>
          <w:tcPr>
            <w:tcW w:w="579" w:type="dxa"/>
            <w:vMerge w:val="restart"/>
            <w:tcBorders>
              <w:top w:val="single" w:sz="12" w:space="0" w:color="auto"/>
              <w:bottom w:val="single" w:sz="4" w:space="0" w:color="auto"/>
              <w:right w:val="single" w:sz="4" w:space="0" w:color="auto"/>
            </w:tcBorders>
            <w:noWrap/>
            <w:vAlign w:val="center"/>
          </w:tcPr>
          <w:p w:rsidR="006D27EC" w:rsidRDefault="00F16447">
            <w:pPr>
              <w:pBdr>
                <w:right w:val="single" w:sz="4" w:space="4" w:color="auto"/>
              </w:pBdr>
              <w:jc w:val="center"/>
              <w:rPr>
                <w:rFonts w:hAnsi="宋体"/>
                <w:sz w:val="24"/>
                <w:szCs w:val="24"/>
              </w:rPr>
            </w:pPr>
            <w:r>
              <w:rPr>
                <w:rFonts w:hAnsi="宋体" w:hint="eastAsia"/>
                <w:sz w:val="24"/>
                <w:szCs w:val="24"/>
              </w:rPr>
              <w:t>过程控制</w:t>
            </w:r>
          </w:p>
        </w:tc>
        <w:tc>
          <w:tcPr>
            <w:tcW w:w="325" w:type="dxa"/>
            <w:tcBorders>
              <w:top w:val="single" w:sz="12" w:space="0" w:color="auto"/>
              <w:left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1</w:t>
            </w:r>
          </w:p>
        </w:tc>
        <w:tc>
          <w:tcPr>
            <w:tcW w:w="967" w:type="dxa"/>
            <w:tcBorders>
              <w:top w:val="single" w:sz="12" w:space="0" w:color="auto"/>
              <w:bottom w:val="single" w:sz="4" w:space="0" w:color="auto"/>
            </w:tcBorders>
            <w:noWrap/>
            <w:vAlign w:val="center"/>
          </w:tcPr>
          <w:p w:rsidR="006D27EC" w:rsidRDefault="00F16447">
            <w:pPr>
              <w:tabs>
                <w:tab w:val="left" w:pos="0"/>
                <w:tab w:val="left" w:pos="64"/>
              </w:tabs>
              <w:ind w:rightChars="-66" w:right="-224"/>
              <w:jc w:val="center"/>
              <w:rPr>
                <w:rFonts w:hAnsi="宋体"/>
                <w:sz w:val="24"/>
                <w:szCs w:val="24"/>
              </w:rPr>
            </w:pPr>
            <w:r>
              <w:rPr>
                <w:rFonts w:hAnsi="宋体" w:hint="eastAsia"/>
                <w:sz w:val="24"/>
                <w:szCs w:val="24"/>
              </w:rPr>
              <w:t>井盖砌体</w:t>
            </w:r>
          </w:p>
        </w:tc>
        <w:tc>
          <w:tcPr>
            <w:tcW w:w="7246" w:type="dxa"/>
            <w:tcBorders>
              <w:top w:val="single" w:sz="12"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按照井砌体的施工规范要求，检查井砌体结构要求和施工高度控制，保证砌体砂浆的饱满度和砌体的结构正确性；同时要检查和核对井砌体位置是否对园林道路和其它园建小品位置有影响。</w:t>
            </w:r>
          </w:p>
        </w:tc>
        <w:tc>
          <w:tcPr>
            <w:tcW w:w="323" w:type="dxa"/>
            <w:tcBorders>
              <w:top w:val="single" w:sz="12" w:space="0" w:color="auto"/>
            </w:tcBorders>
            <w:noWrap/>
            <w:vAlign w:val="center"/>
          </w:tcPr>
          <w:p w:rsidR="006D27EC" w:rsidRDefault="00F16447">
            <w:pPr>
              <w:ind w:rightChars="-60" w:right="-204"/>
              <w:rPr>
                <w:rFonts w:ascii="MS UI Gothic" w:hAnsi="MS UI Gothic"/>
                <w:sz w:val="24"/>
                <w:szCs w:val="24"/>
              </w:rPr>
            </w:pPr>
            <w:r>
              <w:rPr>
                <w:rFonts w:ascii="MS UI Gothic" w:eastAsia="MS UI Gothic" w:hAnsi="MS UI Gothic" w:hint="eastAsia"/>
                <w:sz w:val="24"/>
                <w:szCs w:val="24"/>
              </w:rPr>
              <w:t>△</w:t>
            </w:r>
          </w:p>
        </w:tc>
      </w:tr>
      <w:tr w:rsidR="006D27EC">
        <w:trPr>
          <w:cantSplit/>
          <w:trHeight w:val="570"/>
        </w:trPr>
        <w:tc>
          <w:tcPr>
            <w:tcW w:w="579" w:type="dxa"/>
            <w:vMerge/>
            <w:tcBorders>
              <w:top w:val="single" w:sz="4" w:space="0" w:color="auto"/>
              <w:bottom w:val="single" w:sz="4" w:space="0" w:color="auto"/>
              <w:right w:val="single" w:sz="4" w:space="0" w:color="auto"/>
            </w:tcBorders>
            <w:noWrap/>
            <w:vAlign w:val="center"/>
          </w:tcPr>
          <w:p w:rsidR="006D27EC" w:rsidRDefault="006D27EC">
            <w:pPr>
              <w:pBdr>
                <w:right w:val="single" w:sz="4" w:space="4" w:color="auto"/>
              </w:pBdr>
              <w:jc w:val="center"/>
              <w:rPr>
                <w:rFonts w:hAnsi="宋体"/>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6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井盖结合层</w:t>
            </w:r>
          </w:p>
        </w:tc>
        <w:tc>
          <w:tcPr>
            <w:tcW w:w="7246" w:type="dxa"/>
            <w:tcBorders>
              <w:top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检查砌体井面的标高，必须保证</w:t>
            </w:r>
            <w:r>
              <w:rPr>
                <w:rFonts w:hAnsi="宋体" w:hint="eastAsia"/>
                <w:sz w:val="24"/>
                <w:szCs w:val="24"/>
              </w:rPr>
              <w:t>5-10cm</w:t>
            </w:r>
            <w:r>
              <w:rPr>
                <w:rFonts w:hAnsi="宋体" w:hint="eastAsia"/>
                <w:sz w:val="24"/>
                <w:szCs w:val="24"/>
              </w:rPr>
              <w:t>高度的水泥砂浆结合层，用来固定井圈，同时要注意固定前，必须对井圈面层砌体湿透处理，保证结合层良好的固定效果。</w:t>
            </w:r>
          </w:p>
        </w:tc>
        <w:tc>
          <w:tcPr>
            <w:tcW w:w="323" w:type="dxa"/>
            <w:tcBorders>
              <w:top w:val="single" w:sz="4"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539"/>
        </w:trPr>
        <w:tc>
          <w:tcPr>
            <w:tcW w:w="579" w:type="dxa"/>
            <w:vMerge/>
            <w:tcBorders>
              <w:top w:val="single" w:sz="4" w:space="0" w:color="auto"/>
              <w:bottom w:val="single" w:sz="4" w:space="0" w:color="auto"/>
              <w:right w:val="single" w:sz="4" w:space="0" w:color="auto"/>
            </w:tcBorders>
            <w:noWrap/>
          </w:tcPr>
          <w:p w:rsidR="006D27EC" w:rsidRDefault="006D27EC">
            <w:pPr>
              <w:rPr>
                <w:rFonts w:hAnsi="宋体"/>
                <w:sz w:val="24"/>
                <w:szCs w:val="24"/>
              </w:rPr>
            </w:pPr>
          </w:p>
        </w:tc>
        <w:tc>
          <w:tcPr>
            <w:tcW w:w="325" w:type="dxa"/>
            <w:tcBorders>
              <w:top w:val="single" w:sz="4" w:space="0" w:color="auto"/>
              <w:left w:val="single" w:sz="4" w:space="0" w:color="auto"/>
              <w:bottom w:val="single" w:sz="4" w:space="0" w:color="auto"/>
            </w:tcBorders>
            <w:noWrap/>
            <w:vAlign w:val="center"/>
          </w:tcPr>
          <w:p w:rsidR="006D27EC" w:rsidRDefault="00F16447">
            <w:pPr>
              <w:jc w:val="center"/>
              <w:rPr>
                <w:rFonts w:hAnsi="宋体"/>
                <w:sz w:val="24"/>
                <w:szCs w:val="24"/>
              </w:rPr>
            </w:pPr>
            <w:r>
              <w:rPr>
                <w:rFonts w:hAnsi="宋体" w:hint="eastAsia"/>
                <w:sz w:val="24"/>
                <w:szCs w:val="24"/>
              </w:rPr>
              <w:t>3</w:t>
            </w:r>
          </w:p>
        </w:tc>
        <w:tc>
          <w:tcPr>
            <w:tcW w:w="967" w:type="dxa"/>
            <w:tcBorders>
              <w:top w:val="single" w:sz="4" w:space="0" w:color="auto"/>
              <w:bottom w:val="single" w:sz="4"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井盖安装</w:t>
            </w:r>
          </w:p>
        </w:tc>
        <w:tc>
          <w:tcPr>
            <w:tcW w:w="7246" w:type="dxa"/>
            <w:tcBorders>
              <w:top w:val="single" w:sz="4"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检查井盖的朝向，有文字说明的一般对准人流视线的一方，特别是检查坡地绿化带内的井盖，高度和坡度都应该与绿地一致，以保证美观。</w:t>
            </w:r>
          </w:p>
        </w:tc>
        <w:tc>
          <w:tcPr>
            <w:tcW w:w="323"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472"/>
        </w:trPr>
        <w:tc>
          <w:tcPr>
            <w:tcW w:w="579" w:type="dxa"/>
            <w:vMerge/>
            <w:tcBorders>
              <w:top w:val="single" w:sz="4" w:space="0" w:color="auto"/>
              <w:bottom w:val="single" w:sz="12" w:space="0" w:color="auto"/>
              <w:right w:val="single" w:sz="4" w:space="0" w:color="auto"/>
            </w:tcBorders>
            <w:noWrap/>
          </w:tcPr>
          <w:p w:rsidR="006D27EC" w:rsidRDefault="006D27EC">
            <w:pPr>
              <w:rPr>
                <w:rFonts w:hAnsi="宋体"/>
                <w:sz w:val="24"/>
                <w:szCs w:val="24"/>
              </w:rPr>
            </w:pPr>
          </w:p>
        </w:tc>
        <w:tc>
          <w:tcPr>
            <w:tcW w:w="325" w:type="dxa"/>
            <w:tcBorders>
              <w:top w:val="single" w:sz="4" w:space="0" w:color="auto"/>
              <w:left w:val="single" w:sz="4" w:space="0" w:color="auto"/>
              <w:bottom w:val="single" w:sz="12" w:space="0" w:color="auto"/>
            </w:tcBorders>
            <w:noWrap/>
            <w:vAlign w:val="center"/>
          </w:tcPr>
          <w:p w:rsidR="006D27EC" w:rsidRDefault="00F16447">
            <w:pPr>
              <w:jc w:val="center"/>
              <w:rPr>
                <w:rFonts w:hAnsi="宋体"/>
                <w:sz w:val="24"/>
                <w:szCs w:val="24"/>
              </w:rPr>
            </w:pPr>
            <w:r>
              <w:rPr>
                <w:rFonts w:hAnsi="宋体" w:hint="eastAsia"/>
                <w:sz w:val="24"/>
                <w:szCs w:val="24"/>
              </w:rPr>
              <w:t>4</w:t>
            </w:r>
          </w:p>
        </w:tc>
        <w:tc>
          <w:tcPr>
            <w:tcW w:w="967" w:type="dxa"/>
            <w:tcBorders>
              <w:top w:val="single" w:sz="4" w:space="0" w:color="auto"/>
              <w:bottom w:val="single" w:sz="12"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井盖铺装</w:t>
            </w:r>
          </w:p>
        </w:tc>
        <w:tc>
          <w:tcPr>
            <w:tcW w:w="7246" w:type="dxa"/>
            <w:tcBorders>
              <w:top w:val="single" w:sz="4" w:space="0" w:color="auto"/>
              <w:bottom w:val="single" w:sz="12" w:space="0" w:color="auto"/>
            </w:tcBorders>
            <w:noWrap/>
            <w:vAlign w:val="center"/>
          </w:tcPr>
          <w:p w:rsidR="006D27EC" w:rsidRDefault="00F16447">
            <w:pPr>
              <w:rPr>
                <w:rFonts w:hAnsi="宋体"/>
                <w:sz w:val="24"/>
                <w:szCs w:val="24"/>
              </w:rPr>
            </w:pPr>
            <w:r>
              <w:rPr>
                <w:rFonts w:hAnsi="宋体" w:hint="eastAsia"/>
                <w:sz w:val="24"/>
                <w:szCs w:val="24"/>
              </w:rPr>
              <w:t>在井圈的安装合格稳固后，再进行井盖四周的场地的铺装，特别是结合处需要切割的材料，一定要细致、完整和注意整体的美观性。</w:t>
            </w:r>
          </w:p>
        </w:tc>
        <w:tc>
          <w:tcPr>
            <w:tcW w:w="323"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583"/>
        </w:trPr>
        <w:tc>
          <w:tcPr>
            <w:tcW w:w="579" w:type="dxa"/>
            <w:vMerge w:val="restart"/>
            <w:tcBorders>
              <w:top w:val="single" w:sz="12" w:space="0" w:color="auto"/>
              <w:right w:val="single" w:sz="4" w:space="0" w:color="auto"/>
            </w:tcBorders>
            <w:noWrap/>
            <w:vAlign w:val="center"/>
          </w:tcPr>
          <w:p w:rsidR="006D27EC" w:rsidRDefault="00F16447">
            <w:pPr>
              <w:jc w:val="center"/>
              <w:rPr>
                <w:rFonts w:hAnsi="宋体"/>
                <w:sz w:val="24"/>
                <w:szCs w:val="24"/>
              </w:rPr>
            </w:pPr>
            <w:r>
              <w:rPr>
                <w:rFonts w:hAnsi="宋体" w:hint="eastAsia"/>
                <w:sz w:val="24"/>
                <w:szCs w:val="24"/>
              </w:rPr>
              <w:t>验收</w:t>
            </w:r>
          </w:p>
        </w:tc>
        <w:tc>
          <w:tcPr>
            <w:tcW w:w="325" w:type="dxa"/>
            <w:tcBorders>
              <w:top w:val="single" w:sz="12" w:space="0" w:color="auto"/>
              <w:left w:val="single" w:sz="4" w:space="0" w:color="auto"/>
            </w:tcBorders>
            <w:noWrap/>
            <w:vAlign w:val="center"/>
          </w:tcPr>
          <w:p w:rsidR="006D27EC" w:rsidRDefault="00F16447">
            <w:pPr>
              <w:jc w:val="center"/>
              <w:rPr>
                <w:rFonts w:hAnsi="宋体"/>
                <w:sz w:val="24"/>
                <w:szCs w:val="24"/>
              </w:rPr>
            </w:pPr>
            <w:r>
              <w:rPr>
                <w:rFonts w:hAnsi="宋体" w:hint="eastAsia"/>
                <w:sz w:val="24"/>
                <w:szCs w:val="24"/>
              </w:rPr>
              <w:t>1</w:t>
            </w:r>
          </w:p>
        </w:tc>
        <w:tc>
          <w:tcPr>
            <w:tcW w:w="967" w:type="dxa"/>
            <w:tcBorders>
              <w:top w:val="single" w:sz="12"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稳定性、平整性</w:t>
            </w:r>
          </w:p>
        </w:tc>
        <w:tc>
          <w:tcPr>
            <w:tcW w:w="7246" w:type="dxa"/>
            <w:tcBorders>
              <w:top w:val="single" w:sz="12" w:space="0" w:color="auto"/>
              <w:bottom w:val="single" w:sz="4" w:space="0" w:color="auto"/>
            </w:tcBorders>
            <w:noWrap/>
            <w:vAlign w:val="center"/>
          </w:tcPr>
          <w:p w:rsidR="006D27EC" w:rsidRDefault="00F16447">
            <w:pPr>
              <w:rPr>
                <w:rFonts w:hAnsi="宋体"/>
                <w:sz w:val="24"/>
                <w:szCs w:val="24"/>
              </w:rPr>
            </w:pPr>
            <w:r>
              <w:rPr>
                <w:rFonts w:hAnsi="宋体" w:hint="eastAsia"/>
                <w:sz w:val="24"/>
                <w:szCs w:val="24"/>
              </w:rPr>
              <w:t>检查井盖安装后的稳定性和平整性，防止过人过车所带来的噪音和不安全性。</w:t>
            </w:r>
          </w:p>
        </w:tc>
        <w:tc>
          <w:tcPr>
            <w:tcW w:w="323"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468"/>
        </w:trPr>
        <w:tc>
          <w:tcPr>
            <w:tcW w:w="579" w:type="dxa"/>
            <w:vMerge/>
            <w:tcBorders>
              <w:bottom w:val="single" w:sz="12" w:space="0" w:color="auto"/>
              <w:right w:val="single" w:sz="4" w:space="0" w:color="auto"/>
            </w:tcBorders>
            <w:noWrap/>
            <w:vAlign w:val="center"/>
          </w:tcPr>
          <w:p w:rsidR="006D27EC" w:rsidRDefault="006D27EC">
            <w:pPr>
              <w:jc w:val="center"/>
              <w:rPr>
                <w:rFonts w:hAnsi="宋体"/>
                <w:sz w:val="24"/>
                <w:szCs w:val="24"/>
              </w:rPr>
            </w:pPr>
          </w:p>
        </w:tc>
        <w:tc>
          <w:tcPr>
            <w:tcW w:w="325" w:type="dxa"/>
            <w:tcBorders>
              <w:left w:val="single" w:sz="4" w:space="0" w:color="auto"/>
              <w:bottom w:val="single" w:sz="12" w:space="0" w:color="auto"/>
            </w:tcBorders>
            <w:noWrap/>
            <w:vAlign w:val="center"/>
          </w:tcPr>
          <w:p w:rsidR="006D27EC" w:rsidRDefault="00F16447">
            <w:pPr>
              <w:jc w:val="center"/>
              <w:rPr>
                <w:rFonts w:hAnsi="宋体"/>
                <w:sz w:val="24"/>
                <w:szCs w:val="24"/>
              </w:rPr>
            </w:pPr>
            <w:r>
              <w:rPr>
                <w:rFonts w:hAnsi="宋体" w:hint="eastAsia"/>
                <w:sz w:val="24"/>
                <w:szCs w:val="24"/>
              </w:rPr>
              <w:t>2</w:t>
            </w:r>
          </w:p>
        </w:tc>
        <w:tc>
          <w:tcPr>
            <w:tcW w:w="967" w:type="dxa"/>
            <w:tcBorders>
              <w:bottom w:val="single" w:sz="12" w:space="0" w:color="auto"/>
            </w:tcBorders>
            <w:noWrap/>
            <w:vAlign w:val="center"/>
          </w:tcPr>
          <w:p w:rsidR="006D27EC" w:rsidRDefault="00F16447">
            <w:pPr>
              <w:tabs>
                <w:tab w:val="left" w:pos="0"/>
                <w:tab w:val="left" w:pos="64"/>
              </w:tabs>
              <w:ind w:leftChars="-76" w:left="-258" w:rightChars="-66" w:right="-224" w:firstLineChars="85" w:firstLine="204"/>
              <w:jc w:val="center"/>
              <w:rPr>
                <w:rFonts w:hAnsi="宋体"/>
                <w:sz w:val="24"/>
                <w:szCs w:val="24"/>
              </w:rPr>
            </w:pPr>
            <w:r>
              <w:rPr>
                <w:rFonts w:hAnsi="宋体" w:hint="eastAsia"/>
                <w:sz w:val="24"/>
                <w:szCs w:val="24"/>
              </w:rPr>
              <w:t>外观效果</w:t>
            </w:r>
          </w:p>
        </w:tc>
        <w:tc>
          <w:tcPr>
            <w:tcW w:w="7246" w:type="dxa"/>
            <w:tcBorders>
              <w:top w:val="single" w:sz="4" w:space="0" w:color="auto"/>
              <w:bottom w:val="single" w:sz="12" w:space="0" w:color="auto"/>
            </w:tcBorders>
            <w:noWrap/>
            <w:vAlign w:val="center"/>
          </w:tcPr>
          <w:p w:rsidR="006D27EC" w:rsidRDefault="00F16447">
            <w:pPr>
              <w:rPr>
                <w:rFonts w:hAnsi="宋体"/>
                <w:sz w:val="24"/>
                <w:szCs w:val="24"/>
              </w:rPr>
            </w:pPr>
            <w:r>
              <w:rPr>
                <w:rFonts w:hAnsi="宋体" w:hint="eastAsia"/>
                <w:sz w:val="24"/>
                <w:szCs w:val="24"/>
              </w:rPr>
              <w:t>检查与周围环境的协调性，不能够在井圈边看到裸露的砼抹面裸露和井盖的不平整。</w:t>
            </w:r>
          </w:p>
        </w:tc>
        <w:tc>
          <w:tcPr>
            <w:tcW w:w="323" w:type="dxa"/>
            <w:vMerge/>
            <w:tcBorders>
              <w:bottom w:val="single" w:sz="12" w:space="0" w:color="auto"/>
            </w:tcBorders>
            <w:noWrap/>
            <w:vAlign w:val="center"/>
          </w:tcPr>
          <w:p w:rsidR="006D27EC" w:rsidRDefault="006D27EC">
            <w:pPr>
              <w:ind w:leftChars="-58" w:left="-197" w:rightChars="-60" w:right="-204"/>
              <w:jc w:val="center"/>
              <w:rPr>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14</w:t>
      </w:r>
      <w:r>
        <w:rPr>
          <w:rFonts w:ascii="黑体" w:eastAsia="黑体" w:hint="eastAsia"/>
          <w:sz w:val="24"/>
          <w:szCs w:val="24"/>
        </w:rPr>
        <w:t>、文化石铺贴工程管理控制要点</w:t>
      </w:r>
    </w:p>
    <w:p w:rsidR="006D27EC" w:rsidRDefault="006D27EC">
      <w:pPr>
        <w:rPr>
          <w:sz w:val="24"/>
          <w:szCs w:val="24"/>
        </w:rPr>
      </w:pPr>
    </w:p>
    <w:tbl>
      <w:tblPr>
        <w:tblW w:w="95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4"/>
        <w:gridCol w:w="322"/>
        <w:gridCol w:w="980"/>
        <w:gridCol w:w="7410"/>
        <w:gridCol w:w="293"/>
      </w:tblGrid>
      <w:tr w:rsidR="006D27EC">
        <w:trPr>
          <w:trHeight w:val="237"/>
        </w:trPr>
        <w:tc>
          <w:tcPr>
            <w:tcW w:w="1866" w:type="dxa"/>
            <w:gridSpan w:val="3"/>
            <w:tcBorders>
              <w:top w:val="single" w:sz="12" w:space="0" w:color="auto"/>
              <w:bottom w:val="single" w:sz="12" w:space="0" w:color="auto"/>
            </w:tcBorders>
            <w:noWrap/>
            <w:vAlign w:val="center"/>
          </w:tcPr>
          <w:p w:rsidR="006D27EC" w:rsidRDefault="00F16447">
            <w:pPr>
              <w:spacing w:line="240" w:lineRule="exact"/>
              <w:jc w:val="center"/>
              <w:rPr>
                <w:sz w:val="24"/>
                <w:szCs w:val="24"/>
              </w:rPr>
            </w:pPr>
            <w:r>
              <w:rPr>
                <w:rFonts w:hint="eastAsia"/>
                <w:sz w:val="24"/>
                <w:szCs w:val="24"/>
              </w:rPr>
              <w:t>检查（管理）项目</w:t>
            </w:r>
          </w:p>
        </w:tc>
        <w:tc>
          <w:tcPr>
            <w:tcW w:w="7703" w:type="dxa"/>
            <w:gridSpan w:val="2"/>
            <w:tcBorders>
              <w:top w:val="single" w:sz="12" w:space="0" w:color="auto"/>
              <w:bottom w:val="single" w:sz="12" w:space="0" w:color="auto"/>
            </w:tcBorders>
            <w:noWrap/>
            <w:vAlign w:val="center"/>
          </w:tcPr>
          <w:p w:rsidR="006D27EC" w:rsidRDefault="00F16447">
            <w:pPr>
              <w:spacing w:line="240" w:lineRule="exact"/>
              <w:jc w:val="center"/>
              <w:rPr>
                <w:sz w:val="24"/>
                <w:szCs w:val="24"/>
              </w:rPr>
            </w:pPr>
            <w:r>
              <w:rPr>
                <w:rFonts w:hint="eastAsia"/>
                <w:sz w:val="24"/>
                <w:szCs w:val="24"/>
              </w:rPr>
              <w:t>检查或验收内容（标准）</w:t>
            </w:r>
          </w:p>
        </w:tc>
      </w:tr>
      <w:tr w:rsidR="006D27EC">
        <w:trPr>
          <w:cantSplit/>
          <w:trHeight w:val="322"/>
        </w:trPr>
        <w:tc>
          <w:tcPr>
            <w:tcW w:w="564" w:type="dxa"/>
            <w:vMerge w:val="restart"/>
            <w:tcBorders>
              <w:top w:val="single" w:sz="12" w:space="0" w:color="auto"/>
            </w:tcBorders>
            <w:noWrap/>
            <w:vAlign w:val="center"/>
          </w:tcPr>
          <w:p w:rsidR="006D27EC" w:rsidRDefault="00F16447">
            <w:pPr>
              <w:ind w:rightChars="-61" w:right="-207"/>
              <w:jc w:val="center"/>
              <w:rPr>
                <w:sz w:val="24"/>
                <w:szCs w:val="24"/>
              </w:rPr>
            </w:pPr>
            <w:r>
              <w:rPr>
                <w:rFonts w:hint="eastAsia"/>
                <w:sz w:val="24"/>
                <w:szCs w:val="24"/>
              </w:rPr>
              <w:t>事前</w:t>
            </w:r>
          </w:p>
          <w:p w:rsidR="006D27EC" w:rsidRDefault="00F16447">
            <w:pPr>
              <w:ind w:rightChars="-61" w:right="-207"/>
              <w:jc w:val="center"/>
              <w:rPr>
                <w:sz w:val="24"/>
                <w:szCs w:val="24"/>
              </w:rPr>
            </w:pPr>
            <w:r>
              <w:rPr>
                <w:rFonts w:hint="eastAsia"/>
                <w:sz w:val="24"/>
                <w:szCs w:val="24"/>
              </w:rPr>
              <w:t>控制</w:t>
            </w:r>
          </w:p>
        </w:tc>
        <w:tc>
          <w:tcPr>
            <w:tcW w:w="322" w:type="dxa"/>
            <w:tcBorders>
              <w:top w:val="single" w:sz="12"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1</w:t>
            </w:r>
          </w:p>
        </w:tc>
        <w:tc>
          <w:tcPr>
            <w:tcW w:w="980" w:type="dxa"/>
            <w:tcBorders>
              <w:top w:val="single" w:sz="12" w:space="0" w:color="auto"/>
              <w:left w:val="single" w:sz="4" w:space="0" w:color="auto"/>
              <w:bottom w:val="single" w:sz="4" w:space="0" w:color="auto"/>
            </w:tcBorders>
            <w:noWrap/>
            <w:vAlign w:val="center"/>
          </w:tcPr>
          <w:p w:rsidR="006D27EC" w:rsidRDefault="00F16447">
            <w:pPr>
              <w:spacing w:line="300" w:lineRule="exact"/>
              <w:rPr>
                <w:rFonts w:ascii="MS UI Gothic" w:eastAsia="MS UI Gothic" w:hAnsi="MS UI Gothic"/>
                <w:sz w:val="24"/>
                <w:szCs w:val="24"/>
              </w:rPr>
            </w:pPr>
            <w:r>
              <w:rPr>
                <w:rFonts w:hint="eastAsia"/>
                <w:sz w:val="24"/>
                <w:szCs w:val="24"/>
              </w:rPr>
              <w:t>材料确认</w:t>
            </w:r>
          </w:p>
        </w:tc>
        <w:tc>
          <w:tcPr>
            <w:tcW w:w="7410" w:type="dxa"/>
            <w:tcBorders>
              <w:top w:val="single" w:sz="12" w:space="0" w:color="auto"/>
              <w:left w:val="single" w:sz="4" w:space="0" w:color="auto"/>
              <w:bottom w:val="single" w:sz="4" w:space="0" w:color="auto"/>
            </w:tcBorders>
            <w:noWrap/>
            <w:vAlign w:val="center"/>
          </w:tcPr>
          <w:p w:rsidR="006D27EC" w:rsidRDefault="00F16447">
            <w:pPr>
              <w:spacing w:line="300" w:lineRule="exact"/>
              <w:rPr>
                <w:rFonts w:ascii="MS UI Gothic" w:eastAsia="MS UI Gothic" w:hAnsi="MS UI Gothic"/>
                <w:sz w:val="24"/>
                <w:szCs w:val="24"/>
              </w:rPr>
            </w:pPr>
            <w:r>
              <w:rPr>
                <w:rFonts w:hint="eastAsia"/>
                <w:sz w:val="24"/>
                <w:szCs w:val="24"/>
              </w:rPr>
              <w:t>确定文化石的颜色、型号，并对确定的材料封样。</w:t>
            </w:r>
          </w:p>
        </w:tc>
        <w:tc>
          <w:tcPr>
            <w:tcW w:w="293" w:type="dxa"/>
            <w:vMerge w:val="restart"/>
            <w:tcBorders>
              <w:top w:val="single" w:sz="12" w:space="0" w:color="auto"/>
              <w:left w:val="single" w:sz="4" w:space="0" w:color="auto"/>
            </w:tcBorders>
            <w:noWrap/>
            <w:vAlign w:val="center"/>
          </w:tcPr>
          <w:p w:rsidR="006D27EC" w:rsidRDefault="00F16447">
            <w:pPr>
              <w:spacing w:line="300" w:lineRule="exact"/>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46"/>
        </w:trPr>
        <w:tc>
          <w:tcPr>
            <w:tcW w:w="564" w:type="dxa"/>
            <w:vMerge/>
            <w:noWrap/>
          </w:tcPr>
          <w:p w:rsidR="006D27EC" w:rsidRDefault="006D27EC">
            <w:pPr>
              <w:rPr>
                <w:sz w:val="24"/>
                <w:szCs w:val="24"/>
              </w:rPr>
            </w:pPr>
          </w:p>
        </w:tc>
        <w:tc>
          <w:tcPr>
            <w:tcW w:w="322" w:type="dxa"/>
            <w:tcBorders>
              <w:top w:val="single" w:sz="4"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2</w:t>
            </w:r>
          </w:p>
        </w:tc>
        <w:tc>
          <w:tcPr>
            <w:tcW w:w="980" w:type="dxa"/>
            <w:tcBorders>
              <w:top w:val="single" w:sz="4" w:space="0" w:color="auto"/>
              <w:left w:val="single" w:sz="4" w:space="0" w:color="auto"/>
              <w:bottom w:val="single" w:sz="4" w:space="0" w:color="auto"/>
            </w:tcBorders>
            <w:noWrap/>
            <w:vAlign w:val="center"/>
          </w:tcPr>
          <w:p w:rsidR="006D27EC" w:rsidRDefault="00F16447">
            <w:pPr>
              <w:spacing w:line="300" w:lineRule="exact"/>
              <w:rPr>
                <w:sz w:val="24"/>
                <w:szCs w:val="24"/>
              </w:rPr>
            </w:pPr>
            <w:r>
              <w:rPr>
                <w:rFonts w:hint="eastAsia"/>
                <w:sz w:val="24"/>
                <w:szCs w:val="24"/>
              </w:rPr>
              <w:t>进场验收</w:t>
            </w:r>
          </w:p>
        </w:tc>
        <w:tc>
          <w:tcPr>
            <w:tcW w:w="7410" w:type="dxa"/>
            <w:tcBorders>
              <w:top w:val="single" w:sz="4" w:space="0" w:color="auto"/>
              <w:left w:val="single" w:sz="4" w:space="0" w:color="auto"/>
              <w:bottom w:val="single" w:sz="4" w:space="0" w:color="auto"/>
            </w:tcBorders>
            <w:noWrap/>
            <w:vAlign w:val="center"/>
          </w:tcPr>
          <w:p w:rsidR="006D27EC" w:rsidRDefault="00F16447">
            <w:pPr>
              <w:spacing w:line="300" w:lineRule="exact"/>
              <w:rPr>
                <w:sz w:val="24"/>
                <w:szCs w:val="24"/>
              </w:rPr>
            </w:pPr>
            <w:r>
              <w:rPr>
                <w:rFonts w:hint="eastAsia"/>
                <w:sz w:val="24"/>
                <w:szCs w:val="24"/>
              </w:rPr>
              <w:t>检查文化石的颜色、型号是否符合同要求，有无明显色差，并与封样样品比对。</w:t>
            </w:r>
          </w:p>
        </w:tc>
        <w:tc>
          <w:tcPr>
            <w:tcW w:w="293" w:type="dxa"/>
            <w:vMerge/>
            <w:tcBorders>
              <w:left w:val="single" w:sz="4" w:space="0" w:color="auto"/>
            </w:tcBorders>
            <w:noWrap/>
            <w:vAlign w:val="center"/>
          </w:tcPr>
          <w:p w:rsidR="006D27EC" w:rsidRDefault="006D27EC">
            <w:pPr>
              <w:spacing w:line="300" w:lineRule="exact"/>
              <w:rPr>
                <w:sz w:val="24"/>
                <w:szCs w:val="24"/>
              </w:rPr>
            </w:pPr>
          </w:p>
        </w:tc>
      </w:tr>
      <w:tr w:rsidR="006D27EC">
        <w:trPr>
          <w:cantSplit/>
          <w:trHeight w:val="146"/>
        </w:trPr>
        <w:tc>
          <w:tcPr>
            <w:tcW w:w="564" w:type="dxa"/>
            <w:vMerge/>
            <w:noWrap/>
          </w:tcPr>
          <w:p w:rsidR="006D27EC" w:rsidRDefault="006D27EC">
            <w:pPr>
              <w:rPr>
                <w:sz w:val="24"/>
                <w:szCs w:val="24"/>
              </w:rPr>
            </w:pPr>
          </w:p>
        </w:tc>
        <w:tc>
          <w:tcPr>
            <w:tcW w:w="322" w:type="dxa"/>
            <w:tcBorders>
              <w:top w:val="single" w:sz="4" w:space="0" w:color="auto"/>
              <w:bottom w:val="single" w:sz="4" w:space="0" w:color="auto"/>
              <w:right w:val="single" w:sz="4" w:space="0" w:color="auto"/>
            </w:tcBorders>
            <w:noWrap/>
            <w:vAlign w:val="center"/>
          </w:tcPr>
          <w:p w:rsidR="006D27EC" w:rsidRDefault="00F16447">
            <w:pPr>
              <w:jc w:val="center"/>
              <w:rPr>
                <w:sz w:val="24"/>
                <w:szCs w:val="24"/>
              </w:rPr>
            </w:pPr>
            <w:r>
              <w:rPr>
                <w:rFonts w:hint="eastAsia"/>
                <w:sz w:val="24"/>
                <w:szCs w:val="24"/>
              </w:rPr>
              <w:t>3</w:t>
            </w:r>
          </w:p>
        </w:tc>
        <w:tc>
          <w:tcPr>
            <w:tcW w:w="980" w:type="dxa"/>
            <w:tcBorders>
              <w:top w:val="single" w:sz="4" w:space="0" w:color="auto"/>
              <w:left w:val="single" w:sz="4" w:space="0" w:color="auto"/>
              <w:bottom w:val="single" w:sz="4" w:space="0" w:color="auto"/>
            </w:tcBorders>
            <w:noWrap/>
            <w:vAlign w:val="center"/>
          </w:tcPr>
          <w:p w:rsidR="006D27EC" w:rsidRDefault="00F16447">
            <w:pPr>
              <w:spacing w:line="300" w:lineRule="exact"/>
              <w:rPr>
                <w:sz w:val="24"/>
                <w:szCs w:val="24"/>
              </w:rPr>
            </w:pPr>
            <w:r>
              <w:rPr>
                <w:rFonts w:hint="eastAsia"/>
                <w:sz w:val="24"/>
                <w:szCs w:val="24"/>
              </w:rPr>
              <w:t>样板验收</w:t>
            </w:r>
          </w:p>
        </w:tc>
        <w:tc>
          <w:tcPr>
            <w:tcW w:w="7410" w:type="dxa"/>
            <w:tcBorders>
              <w:top w:val="single" w:sz="4" w:space="0" w:color="auto"/>
              <w:left w:val="single" w:sz="4" w:space="0" w:color="auto"/>
              <w:bottom w:val="single" w:sz="4" w:space="0" w:color="auto"/>
            </w:tcBorders>
            <w:noWrap/>
            <w:vAlign w:val="center"/>
          </w:tcPr>
          <w:p w:rsidR="006D27EC" w:rsidRDefault="00F16447">
            <w:pPr>
              <w:spacing w:line="300" w:lineRule="exact"/>
              <w:rPr>
                <w:sz w:val="24"/>
                <w:szCs w:val="24"/>
              </w:rPr>
            </w:pPr>
            <w:r>
              <w:rPr>
                <w:rFonts w:hint="eastAsia"/>
                <w:sz w:val="24"/>
                <w:szCs w:val="24"/>
              </w:rPr>
              <w:t>大面积铺贴前，要求施工单位做样板，并组织设计、监理单位验收，评审是否符合设计要求、达到预期的效果，并考核施工班组技术水平。</w:t>
            </w:r>
          </w:p>
        </w:tc>
        <w:tc>
          <w:tcPr>
            <w:tcW w:w="293" w:type="dxa"/>
            <w:vMerge/>
            <w:tcBorders>
              <w:left w:val="single" w:sz="4" w:space="0" w:color="auto"/>
            </w:tcBorders>
            <w:noWrap/>
            <w:vAlign w:val="center"/>
          </w:tcPr>
          <w:p w:rsidR="006D27EC" w:rsidRDefault="006D27EC">
            <w:pPr>
              <w:spacing w:line="300" w:lineRule="exact"/>
              <w:rPr>
                <w:sz w:val="24"/>
                <w:szCs w:val="24"/>
              </w:rPr>
            </w:pPr>
          </w:p>
        </w:tc>
      </w:tr>
      <w:tr w:rsidR="006D27EC">
        <w:trPr>
          <w:cantSplit/>
          <w:trHeight w:val="649"/>
        </w:trPr>
        <w:tc>
          <w:tcPr>
            <w:tcW w:w="564" w:type="dxa"/>
            <w:vMerge/>
            <w:tcBorders>
              <w:bottom w:val="single" w:sz="12" w:space="0" w:color="auto"/>
            </w:tcBorders>
            <w:noWrap/>
          </w:tcPr>
          <w:p w:rsidR="006D27EC" w:rsidRDefault="006D27EC">
            <w:pPr>
              <w:rPr>
                <w:sz w:val="24"/>
                <w:szCs w:val="24"/>
              </w:rPr>
            </w:pPr>
          </w:p>
        </w:tc>
        <w:tc>
          <w:tcPr>
            <w:tcW w:w="322" w:type="dxa"/>
            <w:tcBorders>
              <w:top w:val="single" w:sz="4" w:space="0" w:color="auto"/>
              <w:bottom w:val="single" w:sz="12" w:space="0" w:color="auto"/>
              <w:right w:val="single" w:sz="4" w:space="0" w:color="auto"/>
            </w:tcBorders>
            <w:noWrap/>
            <w:vAlign w:val="center"/>
          </w:tcPr>
          <w:p w:rsidR="006D27EC" w:rsidRDefault="00F16447">
            <w:pPr>
              <w:jc w:val="center"/>
              <w:rPr>
                <w:sz w:val="24"/>
                <w:szCs w:val="24"/>
              </w:rPr>
            </w:pPr>
            <w:r>
              <w:rPr>
                <w:rFonts w:hint="eastAsia"/>
                <w:sz w:val="24"/>
                <w:szCs w:val="24"/>
              </w:rPr>
              <w:t>4</w:t>
            </w:r>
          </w:p>
        </w:tc>
        <w:tc>
          <w:tcPr>
            <w:tcW w:w="980" w:type="dxa"/>
            <w:tcBorders>
              <w:top w:val="single" w:sz="4" w:space="0" w:color="auto"/>
              <w:left w:val="single" w:sz="4" w:space="0" w:color="auto"/>
              <w:bottom w:val="single" w:sz="12" w:space="0" w:color="auto"/>
            </w:tcBorders>
            <w:noWrap/>
            <w:vAlign w:val="center"/>
          </w:tcPr>
          <w:p w:rsidR="006D27EC" w:rsidRDefault="00F16447">
            <w:pPr>
              <w:spacing w:line="300" w:lineRule="exact"/>
              <w:rPr>
                <w:sz w:val="24"/>
                <w:szCs w:val="24"/>
              </w:rPr>
            </w:pPr>
            <w:r>
              <w:rPr>
                <w:rFonts w:hint="eastAsia"/>
                <w:sz w:val="24"/>
                <w:szCs w:val="24"/>
              </w:rPr>
              <w:t>基层验收</w:t>
            </w:r>
          </w:p>
        </w:tc>
        <w:tc>
          <w:tcPr>
            <w:tcW w:w="7410" w:type="dxa"/>
            <w:tcBorders>
              <w:top w:val="single" w:sz="4" w:space="0" w:color="auto"/>
              <w:left w:val="single" w:sz="4" w:space="0" w:color="auto"/>
              <w:bottom w:val="single" w:sz="12" w:space="0" w:color="auto"/>
            </w:tcBorders>
            <w:noWrap/>
          </w:tcPr>
          <w:p w:rsidR="006D27EC" w:rsidRDefault="00F16447">
            <w:pPr>
              <w:spacing w:line="300" w:lineRule="exact"/>
              <w:rPr>
                <w:sz w:val="24"/>
                <w:szCs w:val="24"/>
              </w:rPr>
            </w:pPr>
            <w:r>
              <w:rPr>
                <w:rFonts w:hint="eastAsia"/>
                <w:sz w:val="24"/>
                <w:szCs w:val="24"/>
              </w:rPr>
              <w:t>检查基层有无空鼓、裂缝等缺陷，平整度、垂直度符合要求，并完成基层缺陷修补及验收；检查文化石的堆放条件是否符合要求，避免雨水浸泡。</w:t>
            </w:r>
          </w:p>
        </w:tc>
        <w:tc>
          <w:tcPr>
            <w:tcW w:w="293" w:type="dxa"/>
            <w:vMerge/>
            <w:tcBorders>
              <w:left w:val="single" w:sz="4" w:space="0" w:color="auto"/>
              <w:bottom w:val="single" w:sz="12" w:space="0" w:color="auto"/>
            </w:tcBorders>
            <w:noWrap/>
          </w:tcPr>
          <w:p w:rsidR="006D27EC" w:rsidRDefault="006D27EC">
            <w:pPr>
              <w:spacing w:line="300" w:lineRule="exact"/>
              <w:rPr>
                <w:sz w:val="24"/>
                <w:szCs w:val="24"/>
              </w:rPr>
            </w:pPr>
          </w:p>
        </w:tc>
      </w:tr>
      <w:tr w:rsidR="006D27EC">
        <w:trPr>
          <w:cantSplit/>
          <w:trHeight w:val="618"/>
        </w:trPr>
        <w:tc>
          <w:tcPr>
            <w:tcW w:w="564" w:type="dxa"/>
            <w:vMerge w:val="restart"/>
            <w:tcBorders>
              <w:top w:val="single" w:sz="12" w:space="0" w:color="auto"/>
              <w:right w:val="single" w:sz="4" w:space="0" w:color="auto"/>
            </w:tcBorders>
            <w:noWrap/>
            <w:vAlign w:val="center"/>
          </w:tcPr>
          <w:p w:rsidR="006D27EC" w:rsidRDefault="00F16447">
            <w:pPr>
              <w:pBdr>
                <w:right w:val="single" w:sz="4" w:space="4" w:color="auto"/>
              </w:pBdr>
              <w:ind w:rightChars="-61" w:right="-207"/>
              <w:jc w:val="center"/>
              <w:rPr>
                <w:sz w:val="24"/>
                <w:szCs w:val="24"/>
              </w:rPr>
            </w:pPr>
            <w:r>
              <w:rPr>
                <w:rFonts w:hint="eastAsia"/>
                <w:sz w:val="24"/>
                <w:szCs w:val="24"/>
              </w:rPr>
              <w:lastRenderedPageBreak/>
              <w:t>过程</w:t>
            </w:r>
          </w:p>
          <w:p w:rsidR="006D27EC" w:rsidRDefault="00F16447">
            <w:pPr>
              <w:pBdr>
                <w:right w:val="single" w:sz="4" w:space="4" w:color="auto"/>
              </w:pBdr>
              <w:ind w:rightChars="-61" w:right="-207"/>
              <w:jc w:val="center"/>
              <w:rPr>
                <w:sz w:val="24"/>
                <w:szCs w:val="24"/>
              </w:rPr>
            </w:pPr>
            <w:r>
              <w:rPr>
                <w:rFonts w:hint="eastAsia"/>
                <w:sz w:val="24"/>
                <w:szCs w:val="24"/>
              </w:rPr>
              <w:t>控制</w:t>
            </w:r>
          </w:p>
        </w:tc>
        <w:tc>
          <w:tcPr>
            <w:tcW w:w="322" w:type="dxa"/>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980" w:type="dxa"/>
            <w:tcBorders>
              <w:top w:val="single" w:sz="12" w:space="0" w:color="auto"/>
            </w:tcBorders>
            <w:noWrap/>
            <w:vAlign w:val="center"/>
          </w:tcPr>
          <w:p w:rsidR="006D27EC" w:rsidRDefault="00F16447">
            <w:pPr>
              <w:spacing w:line="300" w:lineRule="exact"/>
              <w:rPr>
                <w:sz w:val="24"/>
                <w:szCs w:val="24"/>
              </w:rPr>
            </w:pPr>
            <w:r>
              <w:rPr>
                <w:rFonts w:hint="eastAsia"/>
                <w:sz w:val="24"/>
                <w:szCs w:val="24"/>
              </w:rPr>
              <w:t>排版验收</w:t>
            </w:r>
          </w:p>
        </w:tc>
        <w:tc>
          <w:tcPr>
            <w:tcW w:w="7410" w:type="dxa"/>
            <w:tcBorders>
              <w:top w:val="single" w:sz="12" w:space="0" w:color="auto"/>
            </w:tcBorders>
            <w:noWrap/>
          </w:tcPr>
          <w:p w:rsidR="006D27EC" w:rsidRDefault="00F16447">
            <w:pPr>
              <w:spacing w:line="300" w:lineRule="exact"/>
              <w:rPr>
                <w:sz w:val="24"/>
                <w:szCs w:val="24"/>
              </w:rPr>
            </w:pPr>
            <w:r>
              <w:rPr>
                <w:rFonts w:hint="eastAsia"/>
                <w:sz w:val="24"/>
                <w:szCs w:val="24"/>
              </w:rPr>
              <w:t>施工前要求对墙面进行弹线排版，合理调整灰缝大小，避免出现半块文化石；在门厅、连廊等部位施工不必铺贴到顶的，宜在文化石顶部以水泥砂浆粉刷线条收口；施工单位排版完成后，应进行验收，检查排版是否准确、收头部位是否合理。</w:t>
            </w:r>
          </w:p>
        </w:tc>
        <w:tc>
          <w:tcPr>
            <w:tcW w:w="293" w:type="dxa"/>
            <w:tcBorders>
              <w:top w:val="single" w:sz="12" w:space="0" w:color="auto"/>
            </w:tcBorders>
            <w:noWrap/>
            <w:vAlign w:val="center"/>
          </w:tcPr>
          <w:p w:rsidR="006D27EC" w:rsidRDefault="00F16447">
            <w:pPr>
              <w:ind w:leftChars="-58" w:left="-197" w:rightChars="-60" w:right="-204"/>
              <w:jc w:val="center"/>
              <w:rPr>
                <w:rFonts w:ascii="MS UI Gothic" w:hAnsi="MS UI Gothic"/>
                <w:sz w:val="24"/>
                <w:szCs w:val="24"/>
              </w:rPr>
            </w:pPr>
            <w:r>
              <w:rPr>
                <w:rFonts w:ascii="MS UI Gothic" w:eastAsia="MS UI Gothic" w:hAnsi="MS UI Gothic" w:hint="eastAsia"/>
                <w:sz w:val="24"/>
                <w:szCs w:val="24"/>
              </w:rPr>
              <w:t>▲</w:t>
            </w:r>
          </w:p>
        </w:tc>
      </w:tr>
      <w:tr w:rsidR="006D27EC">
        <w:trPr>
          <w:cantSplit/>
          <w:trHeight w:val="228"/>
        </w:trPr>
        <w:tc>
          <w:tcPr>
            <w:tcW w:w="564" w:type="dxa"/>
            <w:vMerge/>
            <w:tcBorders>
              <w:right w:val="single" w:sz="4" w:space="0" w:color="auto"/>
            </w:tcBorders>
            <w:noWrap/>
            <w:vAlign w:val="center"/>
          </w:tcPr>
          <w:p w:rsidR="006D27EC" w:rsidRDefault="006D27EC">
            <w:pPr>
              <w:pBdr>
                <w:right w:val="single" w:sz="4" w:space="4" w:color="auto"/>
              </w:pBdr>
              <w:jc w:val="center"/>
              <w:rPr>
                <w:sz w:val="24"/>
                <w:szCs w:val="24"/>
              </w:rPr>
            </w:pPr>
          </w:p>
        </w:tc>
        <w:tc>
          <w:tcPr>
            <w:tcW w:w="322" w:type="dxa"/>
            <w:tcBorders>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2</w:t>
            </w:r>
          </w:p>
        </w:tc>
        <w:tc>
          <w:tcPr>
            <w:tcW w:w="980" w:type="dxa"/>
            <w:tcBorders>
              <w:bottom w:val="single" w:sz="4" w:space="0" w:color="auto"/>
            </w:tcBorders>
            <w:noWrap/>
            <w:vAlign w:val="center"/>
          </w:tcPr>
          <w:p w:rsidR="006D27EC" w:rsidRDefault="00F16447">
            <w:pPr>
              <w:spacing w:line="300" w:lineRule="exact"/>
              <w:rPr>
                <w:sz w:val="24"/>
                <w:szCs w:val="24"/>
              </w:rPr>
            </w:pPr>
            <w:r>
              <w:rPr>
                <w:rFonts w:hint="eastAsia"/>
                <w:sz w:val="24"/>
                <w:szCs w:val="24"/>
              </w:rPr>
              <w:t>基层处理</w:t>
            </w:r>
          </w:p>
        </w:tc>
        <w:tc>
          <w:tcPr>
            <w:tcW w:w="7410" w:type="dxa"/>
            <w:tcBorders>
              <w:top w:val="single" w:sz="4" w:space="0" w:color="auto"/>
              <w:bottom w:val="single" w:sz="4" w:space="0" w:color="auto"/>
            </w:tcBorders>
            <w:noWrap/>
          </w:tcPr>
          <w:p w:rsidR="006D27EC" w:rsidRDefault="00F16447">
            <w:pPr>
              <w:spacing w:line="300" w:lineRule="exact"/>
              <w:rPr>
                <w:sz w:val="24"/>
                <w:szCs w:val="24"/>
              </w:rPr>
            </w:pPr>
            <w:r>
              <w:rPr>
                <w:rFonts w:hint="eastAsia"/>
                <w:sz w:val="24"/>
                <w:szCs w:val="24"/>
              </w:rPr>
              <w:t>清除基层的浮灰、杂物，并提前洒水湿润基层；文化石厚度超过</w:t>
            </w:r>
            <w:r>
              <w:rPr>
                <w:rFonts w:hint="eastAsia"/>
                <w:sz w:val="24"/>
                <w:szCs w:val="24"/>
              </w:rPr>
              <w:t>5</w:t>
            </w:r>
            <w:r>
              <w:rPr>
                <w:rFonts w:hAnsi="宋体" w:hint="eastAsia"/>
                <w:sz w:val="24"/>
                <w:szCs w:val="24"/>
              </w:rPr>
              <w:t>0</w:t>
            </w:r>
            <w:r>
              <w:rPr>
                <w:rFonts w:hAnsi="宋体" w:hint="eastAsia"/>
                <w:sz w:val="24"/>
                <w:szCs w:val="24"/>
              </w:rPr>
              <w:t>㎜时，</w:t>
            </w:r>
            <w:r>
              <w:rPr>
                <w:rFonts w:hint="eastAsia"/>
                <w:sz w:val="24"/>
                <w:szCs w:val="24"/>
              </w:rPr>
              <w:t>应在文化石</w:t>
            </w:r>
            <w:r>
              <w:rPr>
                <w:rFonts w:hAnsi="宋体" w:hint="eastAsia"/>
                <w:sz w:val="24"/>
                <w:szCs w:val="24"/>
              </w:rPr>
              <w:t>下</w:t>
            </w:r>
            <w:r>
              <w:rPr>
                <w:rFonts w:hint="eastAsia"/>
                <w:sz w:val="24"/>
                <w:szCs w:val="24"/>
              </w:rPr>
              <w:t>部做结构基座，防止文化石脱落。</w:t>
            </w:r>
          </w:p>
        </w:tc>
        <w:tc>
          <w:tcPr>
            <w:tcW w:w="293" w:type="dxa"/>
            <w:tcBorders>
              <w:bottom w:val="single" w:sz="4" w:space="0" w:color="auto"/>
            </w:tcBorders>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67"/>
        </w:trPr>
        <w:tc>
          <w:tcPr>
            <w:tcW w:w="564" w:type="dxa"/>
            <w:vMerge/>
            <w:tcBorders>
              <w:right w:val="single" w:sz="4" w:space="0" w:color="auto"/>
            </w:tcBorders>
            <w:noWrap/>
          </w:tcPr>
          <w:p w:rsidR="006D27EC" w:rsidRDefault="006D27EC">
            <w:pPr>
              <w:rPr>
                <w:sz w:val="24"/>
                <w:szCs w:val="24"/>
              </w:rPr>
            </w:pPr>
          </w:p>
        </w:tc>
        <w:tc>
          <w:tcPr>
            <w:tcW w:w="322" w:type="dxa"/>
            <w:vMerge w:val="restart"/>
            <w:tcBorders>
              <w:left w:val="single" w:sz="4" w:space="0" w:color="auto"/>
            </w:tcBorders>
            <w:noWrap/>
            <w:vAlign w:val="center"/>
          </w:tcPr>
          <w:p w:rsidR="006D27EC" w:rsidRDefault="00F16447">
            <w:pPr>
              <w:jc w:val="center"/>
              <w:rPr>
                <w:sz w:val="24"/>
                <w:szCs w:val="24"/>
              </w:rPr>
            </w:pPr>
            <w:r>
              <w:rPr>
                <w:rFonts w:hint="eastAsia"/>
                <w:sz w:val="24"/>
                <w:szCs w:val="24"/>
              </w:rPr>
              <w:t>3</w:t>
            </w:r>
          </w:p>
        </w:tc>
        <w:tc>
          <w:tcPr>
            <w:tcW w:w="980" w:type="dxa"/>
            <w:vMerge w:val="restart"/>
            <w:noWrap/>
            <w:vAlign w:val="center"/>
          </w:tcPr>
          <w:p w:rsidR="006D27EC" w:rsidRDefault="00F16447">
            <w:pPr>
              <w:spacing w:line="300" w:lineRule="exact"/>
              <w:rPr>
                <w:sz w:val="24"/>
                <w:szCs w:val="24"/>
              </w:rPr>
            </w:pPr>
            <w:r>
              <w:rPr>
                <w:rFonts w:hint="eastAsia"/>
                <w:sz w:val="24"/>
                <w:szCs w:val="24"/>
              </w:rPr>
              <w:t>文化石铺贴过程检查</w:t>
            </w:r>
          </w:p>
        </w:tc>
        <w:tc>
          <w:tcPr>
            <w:tcW w:w="7410" w:type="dxa"/>
            <w:tcBorders>
              <w:top w:val="single" w:sz="4" w:space="0" w:color="auto"/>
              <w:bottom w:val="single" w:sz="4" w:space="0" w:color="auto"/>
            </w:tcBorders>
            <w:noWrap/>
          </w:tcPr>
          <w:p w:rsidR="006D27EC" w:rsidRDefault="00F16447">
            <w:pPr>
              <w:spacing w:line="300" w:lineRule="exact"/>
              <w:rPr>
                <w:sz w:val="24"/>
                <w:szCs w:val="24"/>
              </w:rPr>
            </w:pPr>
            <w:r>
              <w:rPr>
                <w:rFonts w:hint="eastAsia"/>
                <w:sz w:val="24"/>
                <w:szCs w:val="24"/>
              </w:rPr>
              <w:t>检查粘贴材料配比是否符合要求；文化石背面粘贴材料须饱满、均匀；文化石是否有缺棱掉角、裂缝、颜色有明显差异等缺陷。</w:t>
            </w:r>
          </w:p>
        </w:tc>
        <w:tc>
          <w:tcPr>
            <w:tcW w:w="293" w:type="dxa"/>
            <w:vMerge w:val="restart"/>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174"/>
        </w:trPr>
        <w:tc>
          <w:tcPr>
            <w:tcW w:w="564" w:type="dxa"/>
            <w:vMerge/>
            <w:tcBorders>
              <w:right w:val="single" w:sz="4" w:space="0" w:color="auto"/>
            </w:tcBorders>
            <w:noWrap/>
          </w:tcPr>
          <w:p w:rsidR="006D27EC" w:rsidRDefault="006D27EC">
            <w:pPr>
              <w:rPr>
                <w:sz w:val="24"/>
                <w:szCs w:val="24"/>
              </w:rPr>
            </w:pPr>
          </w:p>
        </w:tc>
        <w:tc>
          <w:tcPr>
            <w:tcW w:w="322" w:type="dxa"/>
            <w:vMerge/>
            <w:tcBorders>
              <w:left w:val="single" w:sz="4" w:space="0" w:color="auto"/>
            </w:tcBorders>
            <w:noWrap/>
            <w:vAlign w:val="center"/>
          </w:tcPr>
          <w:p w:rsidR="006D27EC" w:rsidRDefault="006D27EC">
            <w:pPr>
              <w:jc w:val="center"/>
              <w:rPr>
                <w:sz w:val="24"/>
                <w:szCs w:val="24"/>
              </w:rPr>
            </w:pPr>
          </w:p>
        </w:tc>
        <w:tc>
          <w:tcPr>
            <w:tcW w:w="980" w:type="dxa"/>
            <w:vMerge/>
            <w:noWrap/>
          </w:tcPr>
          <w:p w:rsidR="006D27EC" w:rsidRDefault="006D27EC">
            <w:pPr>
              <w:spacing w:line="300" w:lineRule="exact"/>
              <w:rPr>
                <w:sz w:val="24"/>
                <w:szCs w:val="24"/>
              </w:rPr>
            </w:pPr>
          </w:p>
        </w:tc>
        <w:tc>
          <w:tcPr>
            <w:tcW w:w="7410" w:type="dxa"/>
            <w:tcBorders>
              <w:top w:val="single" w:sz="4" w:space="0" w:color="auto"/>
              <w:bottom w:val="single" w:sz="4" w:space="0" w:color="auto"/>
            </w:tcBorders>
            <w:noWrap/>
          </w:tcPr>
          <w:p w:rsidR="006D27EC" w:rsidRDefault="00F16447">
            <w:pPr>
              <w:spacing w:line="300" w:lineRule="exact"/>
              <w:rPr>
                <w:sz w:val="24"/>
                <w:szCs w:val="24"/>
              </w:rPr>
            </w:pPr>
            <w:r>
              <w:rPr>
                <w:rFonts w:hint="eastAsia"/>
                <w:sz w:val="24"/>
                <w:szCs w:val="24"/>
              </w:rPr>
              <w:t>文化石横向连续铺贴不超过三块，长度不超过</w:t>
            </w:r>
            <w:r>
              <w:rPr>
                <w:rFonts w:hint="eastAsia"/>
                <w:sz w:val="24"/>
                <w:szCs w:val="24"/>
              </w:rPr>
              <w:t>80</w:t>
            </w:r>
            <w:r>
              <w:rPr>
                <w:rFonts w:hAnsi="宋体" w:hint="eastAsia"/>
                <w:sz w:val="24"/>
                <w:szCs w:val="24"/>
              </w:rPr>
              <w:t>0</w:t>
            </w:r>
            <w:r>
              <w:rPr>
                <w:rFonts w:hAnsi="宋体" w:hint="eastAsia"/>
                <w:sz w:val="24"/>
                <w:szCs w:val="24"/>
              </w:rPr>
              <w:t>㎜</w:t>
            </w:r>
            <w:r>
              <w:rPr>
                <w:rFonts w:hint="eastAsia"/>
                <w:sz w:val="24"/>
                <w:szCs w:val="24"/>
              </w:rPr>
              <w:t>；竖向通缝不超过二块。</w:t>
            </w:r>
          </w:p>
        </w:tc>
        <w:tc>
          <w:tcPr>
            <w:tcW w:w="293" w:type="dxa"/>
            <w:vMerge/>
            <w:noWrap/>
            <w:vAlign w:val="center"/>
          </w:tcPr>
          <w:p w:rsidR="006D27EC" w:rsidRDefault="006D27EC">
            <w:pPr>
              <w:ind w:leftChars="-58" w:left="-197" w:rightChars="-60" w:right="-204"/>
              <w:jc w:val="center"/>
              <w:rPr>
                <w:sz w:val="24"/>
                <w:szCs w:val="24"/>
              </w:rPr>
            </w:pPr>
          </w:p>
        </w:tc>
      </w:tr>
      <w:tr w:rsidR="006D27EC">
        <w:trPr>
          <w:cantSplit/>
          <w:trHeight w:val="319"/>
        </w:trPr>
        <w:tc>
          <w:tcPr>
            <w:tcW w:w="564" w:type="dxa"/>
            <w:vMerge/>
            <w:tcBorders>
              <w:right w:val="single" w:sz="4" w:space="0" w:color="auto"/>
            </w:tcBorders>
            <w:noWrap/>
          </w:tcPr>
          <w:p w:rsidR="006D27EC" w:rsidRDefault="006D27EC">
            <w:pPr>
              <w:rPr>
                <w:sz w:val="24"/>
                <w:szCs w:val="24"/>
              </w:rPr>
            </w:pPr>
          </w:p>
        </w:tc>
        <w:tc>
          <w:tcPr>
            <w:tcW w:w="322" w:type="dxa"/>
            <w:vMerge/>
            <w:tcBorders>
              <w:left w:val="single" w:sz="4" w:space="0" w:color="auto"/>
            </w:tcBorders>
            <w:noWrap/>
            <w:vAlign w:val="center"/>
          </w:tcPr>
          <w:p w:rsidR="006D27EC" w:rsidRDefault="006D27EC">
            <w:pPr>
              <w:jc w:val="center"/>
              <w:rPr>
                <w:sz w:val="24"/>
                <w:szCs w:val="24"/>
              </w:rPr>
            </w:pPr>
          </w:p>
        </w:tc>
        <w:tc>
          <w:tcPr>
            <w:tcW w:w="980" w:type="dxa"/>
            <w:vMerge/>
            <w:noWrap/>
          </w:tcPr>
          <w:p w:rsidR="006D27EC" w:rsidRDefault="006D27EC">
            <w:pPr>
              <w:spacing w:line="300" w:lineRule="exact"/>
              <w:rPr>
                <w:sz w:val="24"/>
                <w:szCs w:val="24"/>
              </w:rPr>
            </w:pPr>
          </w:p>
        </w:tc>
        <w:tc>
          <w:tcPr>
            <w:tcW w:w="7410" w:type="dxa"/>
            <w:tcBorders>
              <w:top w:val="single" w:sz="4" w:space="0" w:color="auto"/>
              <w:bottom w:val="single" w:sz="4" w:space="0" w:color="auto"/>
            </w:tcBorders>
            <w:noWrap/>
          </w:tcPr>
          <w:p w:rsidR="006D27EC" w:rsidRDefault="00F16447">
            <w:pPr>
              <w:spacing w:line="300" w:lineRule="exact"/>
              <w:rPr>
                <w:sz w:val="24"/>
                <w:szCs w:val="24"/>
              </w:rPr>
            </w:pPr>
            <w:r>
              <w:rPr>
                <w:rFonts w:hint="eastAsia"/>
                <w:sz w:val="24"/>
                <w:szCs w:val="24"/>
              </w:rPr>
              <w:t>文化石须整块铺贴，不宜现场切割成半块后铺贴。</w:t>
            </w:r>
          </w:p>
        </w:tc>
        <w:tc>
          <w:tcPr>
            <w:tcW w:w="293" w:type="dxa"/>
            <w:vMerge/>
            <w:noWrap/>
            <w:vAlign w:val="center"/>
          </w:tcPr>
          <w:p w:rsidR="006D27EC" w:rsidRDefault="006D27EC">
            <w:pPr>
              <w:ind w:leftChars="-58" w:left="-197" w:rightChars="-60" w:right="-204"/>
              <w:jc w:val="center"/>
              <w:rPr>
                <w:sz w:val="24"/>
                <w:szCs w:val="24"/>
              </w:rPr>
            </w:pPr>
          </w:p>
        </w:tc>
      </w:tr>
      <w:tr w:rsidR="006D27EC">
        <w:trPr>
          <w:cantSplit/>
          <w:trHeight w:val="213"/>
        </w:trPr>
        <w:tc>
          <w:tcPr>
            <w:tcW w:w="564" w:type="dxa"/>
            <w:vMerge/>
            <w:tcBorders>
              <w:right w:val="single" w:sz="4" w:space="0" w:color="auto"/>
            </w:tcBorders>
            <w:noWrap/>
          </w:tcPr>
          <w:p w:rsidR="006D27EC" w:rsidRDefault="006D27EC">
            <w:pPr>
              <w:rPr>
                <w:sz w:val="24"/>
                <w:szCs w:val="24"/>
              </w:rPr>
            </w:pPr>
          </w:p>
        </w:tc>
        <w:tc>
          <w:tcPr>
            <w:tcW w:w="322" w:type="dxa"/>
            <w:vMerge w:val="restart"/>
            <w:tcBorders>
              <w:top w:val="single" w:sz="4" w:space="0" w:color="auto"/>
              <w:left w:val="single" w:sz="4" w:space="0" w:color="auto"/>
            </w:tcBorders>
            <w:noWrap/>
            <w:vAlign w:val="center"/>
          </w:tcPr>
          <w:p w:rsidR="006D27EC" w:rsidRDefault="00F16447">
            <w:pPr>
              <w:jc w:val="center"/>
              <w:rPr>
                <w:sz w:val="24"/>
                <w:szCs w:val="24"/>
              </w:rPr>
            </w:pPr>
            <w:r>
              <w:rPr>
                <w:rFonts w:hint="eastAsia"/>
                <w:sz w:val="24"/>
                <w:szCs w:val="24"/>
              </w:rPr>
              <w:t>4</w:t>
            </w:r>
          </w:p>
        </w:tc>
        <w:tc>
          <w:tcPr>
            <w:tcW w:w="980" w:type="dxa"/>
            <w:vMerge w:val="restart"/>
            <w:tcBorders>
              <w:top w:val="single" w:sz="4" w:space="0" w:color="auto"/>
            </w:tcBorders>
            <w:noWrap/>
            <w:vAlign w:val="center"/>
          </w:tcPr>
          <w:p w:rsidR="006D27EC" w:rsidRDefault="00F16447">
            <w:pPr>
              <w:spacing w:line="300" w:lineRule="exact"/>
              <w:rPr>
                <w:sz w:val="24"/>
                <w:szCs w:val="24"/>
              </w:rPr>
            </w:pPr>
            <w:r>
              <w:rPr>
                <w:rFonts w:hint="eastAsia"/>
                <w:sz w:val="24"/>
                <w:szCs w:val="24"/>
              </w:rPr>
              <w:t>勾缝</w:t>
            </w:r>
          </w:p>
        </w:tc>
        <w:tc>
          <w:tcPr>
            <w:tcW w:w="7410" w:type="dxa"/>
            <w:tcBorders>
              <w:top w:val="single" w:sz="4" w:space="0" w:color="auto"/>
              <w:bottom w:val="single" w:sz="4" w:space="0" w:color="auto"/>
            </w:tcBorders>
            <w:noWrap/>
          </w:tcPr>
          <w:p w:rsidR="006D27EC" w:rsidRDefault="00F16447">
            <w:pPr>
              <w:spacing w:line="300" w:lineRule="exact"/>
              <w:rPr>
                <w:sz w:val="24"/>
                <w:szCs w:val="24"/>
              </w:rPr>
            </w:pPr>
            <w:r>
              <w:rPr>
                <w:rFonts w:hint="eastAsia"/>
                <w:sz w:val="24"/>
                <w:szCs w:val="24"/>
              </w:rPr>
              <w:t>勾缝须采用设计师认可的材料和颜色；勾缝宜用防水材料或掺加防水外加剂。</w:t>
            </w:r>
          </w:p>
        </w:tc>
        <w:tc>
          <w:tcPr>
            <w:tcW w:w="293" w:type="dxa"/>
            <w:vMerge w:val="restart"/>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242"/>
        </w:trPr>
        <w:tc>
          <w:tcPr>
            <w:tcW w:w="564" w:type="dxa"/>
            <w:vMerge/>
            <w:tcBorders>
              <w:right w:val="single" w:sz="4" w:space="0" w:color="auto"/>
            </w:tcBorders>
            <w:noWrap/>
          </w:tcPr>
          <w:p w:rsidR="006D27EC" w:rsidRDefault="006D27EC">
            <w:pPr>
              <w:rPr>
                <w:sz w:val="24"/>
                <w:szCs w:val="24"/>
              </w:rPr>
            </w:pPr>
          </w:p>
        </w:tc>
        <w:tc>
          <w:tcPr>
            <w:tcW w:w="322" w:type="dxa"/>
            <w:vMerge/>
            <w:tcBorders>
              <w:top w:val="single" w:sz="4" w:space="0" w:color="auto"/>
              <w:left w:val="single" w:sz="4" w:space="0" w:color="auto"/>
            </w:tcBorders>
            <w:noWrap/>
            <w:vAlign w:val="center"/>
          </w:tcPr>
          <w:p w:rsidR="006D27EC" w:rsidRDefault="006D27EC">
            <w:pPr>
              <w:jc w:val="center"/>
              <w:rPr>
                <w:sz w:val="24"/>
                <w:szCs w:val="24"/>
              </w:rPr>
            </w:pPr>
          </w:p>
        </w:tc>
        <w:tc>
          <w:tcPr>
            <w:tcW w:w="980" w:type="dxa"/>
            <w:vMerge/>
            <w:tcBorders>
              <w:top w:val="single" w:sz="4" w:space="0" w:color="auto"/>
            </w:tcBorders>
            <w:noWrap/>
            <w:vAlign w:val="center"/>
          </w:tcPr>
          <w:p w:rsidR="006D27EC" w:rsidRDefault="006D27EC">
            <w:pPr>
              <w:spacing w:line="300" w:lineRule="exact"/>
              <w:rPr>
                <w:sz w:val="24"/>
                <w:szCs w:val="24"/>
              </w:rPr>
            </w:pPr>
          </w:p>
        </w:tc>
        <w:tc>
          <w:tcPr>
            <w:tcW w:w="7410" w:type="dxa"/>
            <w:tcBorders>
              <w:top w:val="single" w:sz="4" w:space="0" w:color="auto"/>
              <w:bottom w:val="single" w:sz="4" w:space="0" w:color="auto"/>
            </w:tcBorders>
            <w:noWrap/>
          </w:tcPr>
          <w:p w:rsidR="006D27EC" w:rsidRDefault="00F16447">
            <w:pPr>
              <w:spacing w:line="300" w:lineRule="exact"/>
              <w:rPr>
                <w:sz w:val="24"/>
                <w:szCs w:val="24"/>
              </w:rPr>
            </w:pPr>
            <w:r>
              <w:rPr>
                <w:rFonts w:hint="eastAsia"/>
                <w:sz w:val="24"/>
                <w:szCs w:val="24"/>
              </w:rPr>
              <w:t>勾缝深度应符合设计要求，并注意凹缝不得使雨水积存。</w:t>
            </w:r>
          </w:p>
        </w:tc>
        <w:tc>
          <w:tcPr>
            <w:tcW w:w="293" w:type="dxa"/>
            <w:vMerge/>
            <w:noWrap/>
            <w:vAlign w:val="center"/>
          </w:tcPr>
          <w:p w:rsidR="006D27EC" w:rsidRDefault="006D27EC">
            <w:pPr>
              <w:ind w:leftChars="-58" w:left="-197" w:rightChars="-60" w:right="-204"/>
              <w:jc w:val="center"/>
              <w:rPr>
                <w:rFonts w:ascii="MS UI Gothic" w:eastAsia="MS UI Gothic" w:hAnsi="MS UI Gothic"/>
                <w:sz w:val="24"/>
                <w:szCs w:val="24"/>
              </w:rPr>
            </w:pPr>
          </w:p>
        </w:tc>
      </w:tr>
      <w:tr w:rsidR="006D27EC">
        <w:trPr>
          <w:cantSplit/>
          <w:trHeight w:val="146"/>
        </w:trPr>
        <w:tc>
          <w:tcPr>
            <w:tcW w:w="564" w:type="dxa"/>
            <w:vMerge/>
            <w:tcBorders>
              <w:right w:val="single" w:sz="4" w:space="0" w:color="auto"/>
            </w:tcBorders>
            <w:noWrap/>
          </w:tcPr>
          <w:p w:rsidR="006D27EC" w:rsidRDefault="006D27EC">
            <w:pPr>
              <w:rPr>
                <w:sz w:val="24"/>
                <w:szCs w:val="24"/>
              </w:rPr>
            </w:pPr>
          </w:p>
        </w:tc>
        <w:tc>
          <w:tcPr>
            <w:tcW w:w="322" w:type="dxa"/>
            <w:tcBorders>
              <w:top w:val="single" w:sz="4" w:space="0" w:color="auto"/>
              <w:left w:val="single" w:sz="4" w:space="0" w:color="auto"/>
              <w:bottom w:val="single" w:sz="4" w:space="0" w:color="auto"/>
            </w:tcBorders>
            <w:noWrap/>
            <w:vAlign w:val="center"/>
          </w:tcPr>
          <w:p w:rsidR="006D27EC" w:rsidRDefault="00F16447">
            <w:pPr>
              <w:jc w:val="center"/>
              <w:rPr>
                <w:sz w:val="24"/>
                <w:szCs w:val="24"/>
              </w:rPr>
            </w:pPr>
            <w:r>
              <w:rPr>
                <w:rFonts w:hint="eastAsia"/>
                <w:sz w:val="24"/>
                <w:szCs w:val="24"/>
              </w:rPr>
              <w:t>5</w:t>
            </w:r>
          </w:p>
        </w:tc>
        <w:tc>
          <w:tcPr>
            <w:tcW w:w="980" w:type="dxa"/>
            <w:tcBorders>
              <w:top w:val="single" w:sz="4" w:space="0" w:color="auto"/>
              <w:bottom w:val="single" w:sz="4" w:space="0" w:color="auto"/>
            </w:tcBorders>
            <w:noWrap/>
            <w:vAlign w:val="center"/>
          </w:tcPr>
          <w:p w:rsidR="006D27EC" w:rsidRDefault="00F16447">
            <w:pPr>
              <w:widowControl/>
              <w:spacing w:line="300" w:lineRule="exact"/>
              <w:rPr>
                <w:sz w:val="24"/>
                <w:szCs w:val="24"/>
              </w:rPr>
            </w:pPr>
            <w:r>
              <w:rPr>
                <w:rFonts w:hint="eastAsia"/>
                <w:sz w:val="24"/>
                <w:szCs w:val="24"/>
              </w:rPr>
              <w:t>成品保护</w:t>
            </w:r>
          </w:p>
        </w:tc>
        <w:tc>
          <w:tcPr>
            <w:tcW w:w="7410" w:type="dxa"/>
            <w:tcBorders>
              <w:top w:val="single" w:sz="4" w:space="0" w:color="auto"/>
              <w:bottom w:val="single" w:sz="4" w:space="0" w:color="auto"/>
            </w:tcBorders>
            <w:noWrap/>
          </w:tcPr>
          <w:p w:rsidR="006D27EC" w:rsidRDefault="00F16447">
            <w:pPr>
              <w:spacing w:line="300" w:lineRule="exact"/>
              <w:rPr>
                <w:sz w:val="24"/>
                <w:szCs w:val="24"/>
              </w:rPr>
            </w:pPr>
            <w:r>
              <w:rPr>
                <w:rFonts w:hint="eastAsia"/>
                <w:sz w:val="24"/>
                <w:szCs w:val="24"/>
              </w:rPr>
              <w:t>在铺贴和勾缝过程中避免铺贴材料、勾缝材料对文化石和其它装饰材料的污染；不得在阴雨天铺贴、勾缝，避免文化石出现泛碱现象；铺贴及勾缝完成后，应注意对完成面的保护，防止淋雨产生泛碱或其他工序对文化石产生污染。</w:t>
            </w:r>
          </w:p>
        </w:tc>
        <w:tc>
          <w:tcPr>
            <w:tcW w:w="293" w:type="dxa"/>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213"/>
        </w:trPr>
        <w:tc>
          <w:tcPr>
            <w:tcW w:w="564" w:type="dxa"/>
            <w:vMerge w:val="restart"/>
            <w:tcBorders>
              <w:top w:val="single" w:sz="12" w:space="0" w:color="auto"/>
              <w:right w:val="single" w:sz="4" w:space="0" w:color="auto"/>
            </w:tcBorders>
            <w:noWrap/>
            <w:vAlign w:val="center"/>
          </w:tcPr>
          <w:p w:rsidR="006D27EC" w:rsidRDefault="00F16447">
            <w:pPr>
              <w:ind w:rightChars="-61" w:right="-207"/>
              <w:jc w:val="center"/>
              <w:rPr>
                <w:sz w:val="24"/>
                <w:szCs w:val="24"/>
              </w:rPr>
            </w:pPr>
            <w:r>
              <w:rPr>
                <w:rFonts w:hint="eastAsia"/>
                <w:sz w:val="24"/>
                <w:szCs w:val="24"/>
              </w:rPr>
              <w:t>验收</w:t>
            </w:r>
          </w:p>
        </w:tc>
        <w:tc>
          <w:tcPr>
            <w:tcW w:w="322" w:type="dxa"/>
            <w:vMerge w:val="restart"/>
            <w:tcBorders>
              <w:top w:val="single" w:sz="12" w:space="0" w:color="auto"/>
              <w:left w:val="single" w:sz="4" w:space="0" w:color="auto"/>
            </w:tcBorders>
            <w:noWrap/>
            <w:vAlign w:val="center"/>
          </w:tcPr>
          <w:p w:rsidR="006D27EC" w:rsidRDefault="00F16447">
            <w:pPr>
              <w:jc w:val="center"/>
              <w:rPr>
                <w:sz w:val="24"/>
                <w:szCs w:val="24"/>
              </w:rPr>
            </w:pPr>
            <w:r>
              <w:rPr>
                <w:rFonts w:hint="eastAsia"/>
                <w:sz w:val="24"/>
                <w:szCs w:val="24"/>
              </w:rPr>
              <w:t>1</w:t>
            </w:r>
          </w:p>
        </w:tc>
        <w:tc>
          <w:tcPr>
            <w:tcW w:w="980" w:type="dxa"/>
            <w:vMerge w:val="restart"/>
            <w:tcBorders>
              <w:top w:val="single" w:sz="12" w:space="0" w:color="auto"/>
            </w:tcBorders>
            <w:noWrap/>
            <w:vAlign w:val="center"/>
          </w:tcPr>
          <w:p w:rsidR="006D27EC" w:rsidRDefault="00F16447">
            <w:pPr>
              <w:spacing w:line="300" w:lineRule="exact"/>
              <w:rPr>
                <w:sz w:val="24"/>
                <w:szCs w:val="24"/>
              </w:rPr>
            </w:pPr>
            <w:r>
              <w:rPr>
                <w:rFonts w:hint="eastAsia"/>
                <w:sz w:val="24"/>
                <w:szCs w:val="24"/>
              </w:rPr>
              <w:t>铺贴检查</w:t>
            </w:r>
          </w:p>
        </w:tc>
        <w:tc>
          <w:tcPr>
            <w:tcW w:w="7410" w:type="dxa"/>
            <w:tcBorders>
              <w:top w:val="single" w:sz="12" w:space="0" w:color="auto"/>
              <w:bottom w:val="single" w:sz="4" w:space="0" w:color="auto"/>
            </w:tcBorders>
            <w:noWrap/>
          </w:tcPr>
          <w:p w:rsidR="006D27EC" w:rsidRDefault="00F16447">
            <w:pPr>
              <w:spacing w:line="300" w:lineRule="exact"/>
              <w:rPr>
                <w:sz w:val="24"/>
                <w:szCs w:val="24"/>
              </w:rPr>
            </w:pPr>
            <w:r>
              <w:rPr>
                <w:rFonts w:hint="eastAsia"/>
                <w:sz w:val="24"/>
                <w:szCs w:val="24"/>
              </w:rPr>
              <w:t>整体长短、大小块的搭配须均匀、美观。</w:t>
            </w:r>
          </w:p>
        </w:tc>
        <w:tc>
          <w:tcPr>
            <w:tcW w:w="293" w:type="dxa"/>
            <w:vMerge w:val="restart"/>
            <w:tcBorders>
              <w:top w:val="single" w:sz="12" w:space="0" w:color="auto"/>
            </w:tcBorders>
            <w:noWrap/>
            <w:vAlign w:val="center"/>
          </w:tcPr>
          <w:p w:rsidR="006D27EC" w:rsidRDefault="00F16447">
            <w:pPr>
              <w:ind w:leftChars="-58" w:left="-197" w:rightChars="-60" w:right="-204"/>
              <w:jc w:val="center"/>
              <w:rPr>
                <w:sz w:val="24"/>
                <w:szCs w:val="24"/>
              </w:rPr>
            </w:pPr>
            <w:r>
              <w:rPr>
                <w:rFonts w:ascii="MS UI Gothic" w:eastAsia="MS UI Gothic" w:hAnsi="MS UI Gothic" w:hint="eastAsia"/>
                <w:sz w:val="24"/>
                <w:szCs w:val="24"/>
              </w:rPr>
              <w:t>▲</w:t>
            </w:r>
          </w:p>
        </w:tc>
      </w:tr>
      <w:tr w:rsidR="006D27EC">
        <w:trPr>
          <w:cantSplit/>
          <w:trHeight w:val="205"/>
        </w:trPr>
        <w:tc>
          <w:tcPr>
            <w:tcW w:w="564" w:type="dxa"/>
            <w:vMerge/>
            <w:tcBorders>
              <w:right w:val="single" w:sz="4" w:space="0" w:color="auto"/>
            </w:tcBorders>
            <w:noWrap/>
            <w:vAlign w:val="center"/>
          </w:tcPr>
          <w:p w:rsidR="006D27EC" w:rsidRDefault="006D27EC">
            <w:pPr>
              <w:jc w:val="center"/>
              <w:rPr>
                <w:sz w:val="24"/>
                <w:szCs w:val="24"/>
              </w:rPr>
            </w:pPr>
          </w:p>
        </w:tc>
        <w:tc>
          <w:tcPr>
            <w:tcW w:w="322" w:type="dxa"/>
            <w:vMerge/>
            <w:tcBorders>
              <w:left w:val="single" w:sz="4" w:space="0" w:color="auto"/>
            </w:tcBorders>
            <w:noWrap/>
            <w:vAlign w:val="center"/>
          </w:tcPr>
          <w:p w:rsidR="006D27EC" w:rsidRDefault="006D27EC">
            <w:pPr>
              <w:jc w:val="center"/>
              <w:rPr>
                <w:sz w:val="24"/>
                <w:szCs w:val="24"/>
              </w:rPr>
            </w:pPr>
          </w:p>
        </w:tc>
        <w:tc>
          <w:tcPr>
            <w:tcW w:w="980" w:type="dxa"/>
            <w:vMerge/>
            <w:noWrap/>
            <w:vAlign w:val="center"/>
          </w:tcPr>
          <w:p w:rsidR="006D27EC" w:rsidRDefault="006D27EC">
            <w:pPr>
              <w:spacing w:line="300" w:lineRule="exact"/>
              <w:rPr>
                <w:sz w:val="24"/>
                <w:szCs w:val="24"/>
              </w:rPr>
            </w:pPr>
          </w:p>
        </w:tc>
        <w:tc>
          <w:tcPr>
            <w:tcW w:w="7410" w:type="dxa"/>
            <w:tcBorders>
              <w:top w:val="single" w:sz="4" w:space="0" w:color="auto"/>
            </w:tcBorders>
            <w:noWrap/>
          </w:tcPr>
          <w:p w:rsidR="006D27EC" w:rsidRDefault="00F16447">
            <w:pPr>
              <w:spacing w:line="300" w:lineRule="exact"/>
              <w:rPr>
                <w:sz w:val="24"/>
                <w:szCs w:val="24"/>
              </w:rPr>
            </w:pPr>
            <w:r>
              <w:rPr>
                <w:rFonts w:hint="eastAsia"/>
                <w:sz w:val="24"/>
                <w:szCs w:val="24"/>
              </w:rPr>
              <w:t>文化石横向铺贴须保证整齐、水平。</w:t>
            </w:r>
          </w:p>
        </w:tc>
        <w:tc>
          <w:tcPr>
            <w:tcW w:w="293" w:type="dxa"/>
            <w:vMerge/>
            <w:noWrap/>
            <w:vAlign w:val="center"/>
          </w:tcPr>
          <w:p w:rsidR="006D27EC" w:rsidRDefault="006D27EC">
            <w:pPr>
              <w:ind w:leftChars="-58" w:left="-197" w:rightChars="-60" w:right="-204"/>
              <w:jc w:val="center"/>
              <w:rPr>
                <w:rFonts w:ascii="MS UI Gothic" w:eastAsia="MS UI Gothic" w:hAnsi="MS UI Gothic"/>
                <w:sz w:val="24"/>
                <w:szCs w:val="24"/>
              </w:rPr>
            </w:pPr>
          </w:p>
        </w:tc>
      </w:tr>
    </w:tbl>
    <w:p w:rsidR="006D27EC" w:rsidRDefault="00F16447">
      <w:pPr>
        <w:snapToGrid w:val="0"/>
        <w:spacing w:line="460" w:lineRule="atLeast"/>
        <w:rPr>
          <w:rFonts w:ascii="黑体" w:eastAsia="黑体"/>
          <w:sz w:val="24"/>
          <w:szCs w:val="24"/>
        </w:rPr>
      </w:pPr>
      <w:r>
        <w:rPr>
          <w:rFonts w:ascii="黑体" w:eastAsia="黑体" w:hint="eastAsia"/>
          <w:sz w:val="24"/>
          <w:szCs w:val="24"/>
        </w:rPr>
        <w:t>15</w:t>
      </w:r>
      <w:r>
        <w:rPr>
          <w:rFonts w:ascii="黑体" w:eastAsia="黑体" w:hint="eastAsia"/>
          <w:sz w:val="24"/>
          <w:szCs w:val="24"/>
        </w:rPr>
        <w:t>、干挂砂岩工程管理控制要点</w:t>
      </w:r>
    </w:p>
    <w:p w:rsidR="006D27EC" w:rsidRDefault="006D27EC">
      <w:pPr>
        <w:rPr>
          <w:sz w:val="24"/>
          <w:szCs w:val="24"/>
        </w:rPr>
      </w:pPr>
    </w:p>
    <w:tbl>
      <w:tblPr>
        <w:tblW w:w="96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4"/>
        <w:gridCol w:w="319"/>
        <w:gridCol w:w="1271"/>
        <w:gridCol w:w="7157"/>
        <w:gridCol w:w="294"/>
      </w:tblGrid>
      <w:tr w:rsidR="006D27EC">
        <w:trPr>
          <w:trHeight w:val="320"/>
        </w:trPr>
        <w:tc>
          <w:tcPr>
            <w:tcW w:w="2164" w:type="dxa"/>
            <w:gridSpan w:val="3"/>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检查（管理）项目</w:t>
            </w:r>
          </w:p>
        </w:tc>
        <w:tc>
          <w:tcPr>
            <w:tcW w:w="7451" w:type="dxa"/>
            <w:gridSpan w:val="2"/>
            <w:tcBorders>
              <w:top w:val="single" w:sz="12" w:space="0" w:color="auto"/>
              <w:bottom w:val="single" w:sz="12" w:space="0" w:color="auto"/>
            </w:tcBorders>
            <w:noWrap/>
            <w:vAlign w:val="center"/>
          </w:tcPr>
          <w:p w:rsidR="006D27EC" w:rsidRDefault="00F16447">
            <w:pPr>
              <w:jc w:val="center"/>
              <w:rPr>
                <w:sz w:val="24"/>
                <w:szCs w:val="24"/>
              </w:rPr>
            </w:pPr>
            <w:r>
              <w:rPr>
                <w:rFonts w:hint="eastAsia"/>
                <w:sz w:val="24"/>
                <w:szCs w:val="24"/>
              </w:rPr>
              <w:t>检查或验收内容（标准）</w:t>
            </w:r>
          </w:p>
        </w:tc>
      </w:tr>
      <w:tr w:rsidR="006D27EC">
        <w:trPr>
          <w:cantSplit/>
          <w:trHeight w:val="313"/>
        </w:trPr>
        <w:tc>
          <w:tcPr>
            <w:tcW w:w="574" w:type="dxa"/>
            <w:vMerge w:val="restart"/>
            <w:tcBorders>
              <w:top w:val="single" w:sz="12" w:space="0" w:color="auto"/>
            </w:tcBorders>
            <w:noWrap/>
            <w:vAlign w:val="center"/>
          </w:tcPr>
          <w:p w:rsidR="006D27EC" w:rsidRDefault="00F16447" w:rsidP="000B66DD">
            <w:pPr>
              <w:ind w:leftChars="-14" w:left="-14" w:rightChars="-62" w:right="-211" w:hangingChars="14" w:hanging="34"/>
              <w:jc w:val="center"/>
              <w:rPr>
                <w:sz w:val="24"/>
                <w:szCs w:val="24"/>
              </w:rPr>
            </w:pPr>
            <w:r>
              <w:rPr>
                <w:rFonts w:hint="eastAsia"/>
                <w:sz w:val="24"/>
                <w:szCs w:val="24"/>
              </w:rPr>
              <w:t>事前</w:t>
            </w:r>
          </w:p>
          <w:p w:rsidR="006D27EC" w:rsidRDefault="00F16447" w:rsidP="000B66DD">
            <w:pPr>
              <w:ind w:leftChars="-14" w:left="-14" w:rightChars="-62" w:right="-211" w:hangingChars="14" w:hanging="34"/>
              <w:jc w:val="center"/>
              <w:rPr>
                <w:sz w:val="24"/>
                <w:szCs w:val="24"/>
              </w:rPr>
            </w:pPr>
            <w:r>
              <w:rPr>
                <w:rFonts w:hint="eastAsia"/>
                <w:sz w:val="24"/>
                <w:szCs w:val="24"/>
              </w:rPr>
              <w:t>控制</w:t>
            </w:r>
          </w:p>
        </w:tc>
        <w:tc>
          <w:tcPr>
            <w:tcW w:w="319" w:type="dxa"/>
            <w:tcBorders>
              <w:top w:val="single" w:sz="12" w:space="0" w:color="auto"/>
            </w:tcBorders>
            <w:noWrap/>
            <w:vAlign w:val="center"/>
          </w:tcPr>
          <w:p w:rsidR="006D27EC" w:rsidRDefault="00F16447">
            <w:pPr>
              <w:jc w:val="center"/>
              <w:rPr>
                <w:sz w:val="24"/>
                <w:szCs w:val="24"/>
              </w:rPr>
            </w:pPr>
            <w:r>
              <w:rPr>
                <w:rFonts w:hint="eastAsia"/>
                <w:sz w:val="24"/>
                <w:szCs w:val="24"/>
              </w:rPr>
              <w:t>1</w:t>
            </w:r>
          </w:p>
        </w:tc>
        <w:tc>
          <w:tcPr>
            <w:tcW w:w="1271" w:type="dxa"/>
            <w:tcBorders>
              <w:top w:val="single" w:sz="12" w:space="0" w:color="auto"/>
            </w:tcBorders>
            <w:noWrap/>
            <w:vAlign w:val="center"/>
          </w:tcPr>
          <w:p w:rsidR="006D27EC" w:rsidRDefault="00F16447">
            <w:pPr>
              <w:rPr>
                <w:sz w:val="24"/>
                <w:szCs w:val="24"/>
              </w:rPr>
            </w:pPr>
            <w:r>
              <w:rPr>
                <w:rFonts w:hint="eastAsia"/>
                <w:sz w:val="24"/>
                <w:szCs w:val="24"/>
              </w:rPr>
              <w:t>材料选择</w:t>
            </w:r>
          </w:p>
        </w:tc>
        <w:tc>
          <w:tcPr>
            <w:tcW w:w="7157" w:type="dxa"/>
            <w:tcBorders>
              <w:top w:val="single" w:sz="12" w:space="0" w:color="auto"/>
            </w:tcBorders>
            <w:noWrap/>
            <w:vAlign w:val="center"/>
          </w:tcPr>
          <w:p w:rsidR="006D27EC" w:rsidRDefault="00F16447">
            <w:pPr>
              <w:rPr>
                <w:sz w:val="24"/>
                <w:szCs w:val="24"/>
              </w:rPr>
            </w:pPr>
            <w:r>
              <w:rPr>
                <w:rFonts w:hint="eastAsia"/>
                <w:sz w:val="24"/>
                <w:szCs w:val="24"/>
              </w:rPr>
              <w:t>确定砂岩的厚度、颜色、光泽、花纹、尺寸，并封样。</w:t>
            </w:r>
          </w:p>
        </w:tc>
        <w:tc>
          <w:tcPr>
            <w:tcW w:w="294" w:type="dxa"/>
            <w:vMerge w:val="restart"/>
            <w:tcBorders>
              <w:top w:val="single" w:sz="12" w:space="0" w:color="auto"/>
            </w:tcBorders>
            <w:noWrap/>
            <w:vAlign w:val="center"/>
          </w:tcPr>
          <w:p w:rsidR="006D27EC" w:rsidRDefault="00F16447">
            <w:pPr>
              <w:rPr>
                <w:sz w:val="24"/>
                <w:szCs w:val="24"/>
              </w:rPr>
            </w:pPr>
            <w:r>
              <w:rPr>
                <w:rFonts w:ascii="MS UI Gothic" w:eastAsia="MS UI Gothic" w:hAnsi="MS UI Gothic" w:hint="eastAsia"/>
                <w:sz w:val="24"/>
                <w:szCs w:val="24"/>
              </w:rPr>
              <w:t>▲</w:t>
            </w:r>
          </w:p>
        </w:tc>
      </w:tr>
      <w:tr w:rsidR="006D27EC">
        <w:trPr>
          <w:cantSplit/>
          <w:trHeight w:val="151"/>
        </w:trPr>
        <w:tc>
          <w:tcPr>
            <w:tcW w:w="574" w:type="dxa"/>
            <w:vMerge/>
            <w:noWrap/>
            <w:vAlign w:val="center"/>
          </w:tcPr>
          <w:p w:rsidR="006D27EC" w:rsidRDefault="006D27EC">
            <w:pPr>
              <w:jc w:val="center"/>
              <w:rPr>
                <w:sz w:val="24"/>
                <w:szCs w:val="24"/>
              </w:rPr>
            </w:pPr>
          </w:p>
        </w:tc>
        <w:tc>
          <w:tcPr>
            <w:tcW w:w="319" w:type="dxa"/>
            <w:noWrap/>
            <w:vAlign w:val="center"/>
          </w:tcPr>
          <w:p w:rsidR="006D27EC" w:rsidRDefault="00F16447">
            <w:pPr>
              <w:jc w:val="center"/>
              <w:rPr>
                <w:sz w:val="24"/>
                <w:szCs w:val="24"/>
              </w:rPr>
            </w:pPr>
            <w:r>
              <w:rPr>
                <w:rFonts w:hint="eastAsia"/>
                <w:sz w:val="24"/>
                <w:szCs w:val="24"/>
              </w:rPr>
              <w:t>2</w:t>
            </w:r>
          </w:p>
        </w:tc>
        <w:tc>
          <w:tcPr>
            <w:tcW w:w="1271" w:type="dxa"/>
            <w:noWrap/>
            <w:vAlign w:val="center"/>
          </w:tcPr>
          <w:p w:rsidR="006D27EC" w:rsidRDefault="00F16447">
            <w:pPr>
              <w:rPr>
                <w:sz w:val="24"/>
                <w:szCs w:val="24"/>
              </w:rPr>
            </w:pPr>
            <w:r>
              <w:rPr>
                <w:rFonts w:hint="eastAsia"/>
                <w:sz w:val="24"/>
                <w:szCs w:val="24"/>
              </w:rPr>
              <w:t>样板验收</w:t>
            </w:r>
          </w:p>
        </w:tc>
        <w:tc>
          <w:tcPr>
            <w:tcW w:w="7157" w:type="dxa"/>
            <w:noWrap/>
            <w:vAlign w:val="center"/>
          </w:tcPr>
          <w:p w:rsidR="006D27EC" w:rsidRDefault="00F16447">
            <w:pPr>
              <w:rPr>
                <w:sz w:val="24"/>
                <w:szCs w:val="24"/>
              </w:rPr>
            </w:pPr>
            <w:r>
              <w:rPr>
                <w:rFonts w:hint="eastAsia"/>
                <w:sz w:val="24"/>
                <w:szCs w:val="24"/>
              </w:rPr>
              <w:t>大面积施工前，应要求做样板并组织设计、监理单位评审，确定立面效果是否符合设计要求，考核施工班组的技术水平。</w:t>
            </w:r>
          </w:p>
        </w:tc>
        <w:tc>
          <w:tcPr>
            <w:tcW w:w="294" w:type="dxa"/>
            <w:vMerge/>
            <w:noWrap/>
            <w:vAlign w:val="center"/>
          </w:tcPr>
          <w:p w:rsidR="006D27EC" w:rsidRDefault="006D27EC">
            <w:pPr>
              <w:rPr>
                <w:sz w:val="24"/>
                <w:szCs w:val="24"/>
              </w:rPr>
            </w:pPr>
          </w:p>
        </w:tc>
      </w:tr>
      <w:tr w:rsidR="006D27EC">
        <w:trPr>
          <w:cantSplit/>
          <w:trHeight w:val="151"/>
        </w:trPr>
        <w:tc>
          <w:tcPr>
            <w:tcW w:w="574" w:type="dxa"/>
            <w:vMerge/>
            <w:noWrap/>
            <w:vAlign w:val="center"/>
          </w:tcPr>
          <w:p w:rsidR="006D27EC" w:rsidRDefault="006D27EC">
            <w:pPr>
              <w:jc w:val="center"/>
              <w:rPr>
                <w:sz w:val="24"/>
                <w:szCs w:val="24"/>
              </w:rPr>
            </w:pPr>
          </w:p>
        </w:tc>
        <w:tc>
          <w:tcPr>
            <w:tcW w:w="319" w:type="dxa"/>
            <w:noWrap/>
            <w:vAlign w:val="center"/>
          </w:tcPr>
          <w:p w:rsidR="006D27EC" w:rsidRDefault="00F16447">
            <w:pPr>
              <w:jc w:val="center"/>
              <w:rPr>
                <w:sz w:val="24"/>
                <w:szCs w:val="24"/>
              </w:rPr>
            </w:pPr>
            <w:r>
              <w:rPr>
                <w:rFonts w:hint="eastAsia"/>
                <w:sz w:val="24"/>
                <w:szCs w:val="24"/>
              </w:rPr>
              <w:t>3</w:t>
            </w:r>
          </w:p>
        </w:tc>
        <w:tc>
          <w:tcPr>
            <w:tcW w:w="1271" w:type="dxa"/>
            <w:noWrap/>
            <w:vAlign w:val="center"/>
          </w:tcPr>
          <w:p w:rsidR="006D27EC" w:rsidRDefault="00F16447">
            <w:pPr>
              <w:rPr>
                <w:sz w:val="24"/>
                <w:szCs w:val="24"/>
              </w:rPr>
            </w:pPr>
            <w:r>
              <w:rPr>
                <w:rFonts w:hint="eastAsia"/>
                <w:sz w:val="24"/>
                <w:szCs w:val="24"/>
              </w:rPr>
              <w:t>方案审核</w:t>
            </w:r>
          </w:p>
        </w:tc>
        <w:tc>
          <w:tcPr>
            <w:tcW w:w="7157" w:type="dxa"/>
            <w:noWrap/>
            <w:vAlign w:val="center"/>
          </w:tcPr>
          <w:p w:rsidR="006D27EC" w:rsidRDefault="00F16447">
            <w:pPr>
              <w:rPr>
                <w:sz w:val="24"/>
                <w:szCs w:val="24"/>
              </w:rPr>
            </w:pPr>
            <w:r>
              <w:rPr>
                <w:rFonts w:hint="eastAsia"/>
                <w:sz w:val="24"/>
                <w:szCs w:val="24"/>
              </w:rPr>
              <w:t>审核重点是审核施工工艺、施工组织、成品保护措施等是否符合要求。</w:t>
            </w:r>
          </w:p>
        </w:tc>
        <w:tc>
          <w:tcPr>
            <w:tcW w:w="294" w:type="dxa"/>
            <w:vMerge/>
            <w:noWrap/>
            <w:vAlign w:val="center"/>
          </w:tcPr>
          <w:p w:rsidR="006D27EC" w:rsidRDefault="006D27EC">
            <w:pPr>
              <w:rPr>
                <w:sz w:val="24"/>
                <w:szCs w:val="24"/>
              </w:rPr>
            </w:pPr>
          </w:p>
        </w:tc>
      </w:tr>
      <w:tr w:rsidR="006D27EC">
        <w:trPr>
          <w:cantSplit/>
          <w:trHeight w:val="287"/>
        </w:trPr>
        <w:tc>
          <w:tcPr>
            <w:tcW w:w="574" w:type="dxa"/>
            <w:vMerge/>
            <w:noWrap/>
            <w:vAlign w:val="center"/>
          </w:tcPr>
          <w:p w:rsidR="006D27EC" w:rsidRDefault="006D27EC">
            <w:pPr>
              <w:jc w:val="center"/>
              <w:rPr>
                <w:sz w:val="24"/>
                <w:szCs w:val="24"/>
              </w:rPr>
            </w:pPr>
          </w:p>
        </w:tc>
        <w:tc>
          <w:tcPr>
            <w:tcW w:w="319" w:type="dxa"/>
            <w:noWrap/>
            <w:vAlign w:val="center"/>
          </w:tcPr>
          <w:p w:rsidR="006D27EC" w:rsidRDefault="00F16447">
            <w:pPr>
              <w:jc w:val="center"/>
              <w:rPr>
                <w:sz w:val="24"/>
                <w:szCs w:val="24"/>
              </w:rPr>
            </w:pPr>
            <w:r>
              <w:rPr>
                <w:rFonts w:hint="eastAsia"/>
                <w:sz w:val="24"/>
                <w:szCs w:val="24"/>
              </w:rPr>
              <w:t>4</w:t>
            </w:r>
          </w:p>
        </w:tc>
        <w:tc>
          <w:tcPr>
            <w:tcW w:w="1271" w:type="dxa"/>
            <w:noWrap/>
            <w:vAlign w:val="center"/>
          </w:tcPr>
          <w:p w:rsidR="006D27EC" w:rsidRDefault="00F16447">
            <w:pPr>
              <w:rPr>
                <w:sz w:val="24"/>
                <w:szCs w:val="24"/>
              </w:rPr>
            </w:pPr>
            <w:r>
              <w:rPr>
                <w:rFonts w:hint="eastAsia"/>
                <w:sz w:val="24"/>
                <w:szCs w:val="24"/>
              </w:rPr>
              <w:t>基层验收</w:t>
            </w:r>
          </w:p>
        </w:tc>
        <w:tc>
          <w:tcPr>
            <w:tcW w:w="7157" w:type="dxa"/>
            <w:noWrap/>
          </w:tcPr>
          <w:p w:rsidR="006D27EC" w:rsidRDefault="00F16447">
            <w:pPr>
              <w:rPr>
                <w:sz w:val="24"/>
                <w:szCs w:val="24"/>
              </w:rPr>
            </w:pPr>
            <w:r>
              <w:rPr>
                <w:rFonts w:hint="eastAsia"/>
                <w:sz w:val="24"/>
                <w:szCs w:val="24"/>
              </w:rPr>
              <w:t>墙面找平层已施工完成，平整度符合要求；复核预埋件的定位、标高、数量等是否符合要求。</w:t>
            </w:r>
          </w:p>
        </w:tc>
        <w:tc>
          <w:tcPr>
            <w:tcW w:w="294" w:type="dxa"/>
            <w:vMerge/>
            <w:noWrap/>
          </w:tcPr>
          <w:p w:rsidR="006D27EC" w:rsidRDefault="006D27EC">
            <w:pPr>
              <w:rPr>
                <w:sz w:val="24"/>
                <w:szCs w:val="24"/>
              </w:rPr>
            </w:pPr>
          </w:p>
        </w:tc>
      </w:tr>
      <w:tr w:rsidR="006D27EC">
        <w:trPr>
          <w:cantSplit/>
          <w:trHeight w:val="540"/>
        </w:trPr>
        <w:tc>
          <w:tcPr>
            <w:tcW w:w="574" w:type="dxa"/>
            <w:vMerge/>
            <w:tcBorders>
              <w:bottom w:val="single" w:sz="12" w:space="0" w:color="auto"/>
            </w:tcBorders>
            <w:noWrap/>
            <w:vAlign w:val="center"/>
          </w:tcPr>
          <w:p w:rsidR="006D27EC" w:rsidRDefault="006D27EC">
            <w:pPr>
              <w:jc w:val="center"/>
              <w:rPr>
                <w:sz w:val="24"/>
                <w:szCs w:val="24"/>
              </w:rPr>
            </w:pPr>
          </w:p>
        </w:tc>
        <w:tc>
          <w:tcPr>
            <w:tcW w:w="319" w:type="dxa"/>
            <w:tcBorders>
              <w:bottom w:val="single" w:sz="12" w:space="0" w:color="auto"/>
            </w:tcBorders>
            <w:noWrap/>
            <w:vAlign w:val="center"/>
          </w:tcPr>
          <w:p w:rsidR="006D27EC" w:rsidRDefault="00F16447">
            <w:pPr>
              <w:jc w:val="center"/>
              <w:rPr>
                <w:sz w:val="24"/>
                <w:szCs w:val="24"/>
              </w:rPr>
            </w:pPr>
            <w:r>
              <w:rPr>
                <w:rFonts w:hint="eastAsia"/>
                <w:sz w:val="24"/>
                <w:szCs w:val="24"/>
              </w:rPr>
              <w:t>5</w:t>
            </w:r>
          </w:p>
        </w:tc>
        <w:tc>
          <w:tcPr>
            <w:tcW w:w="1271" w:type="dxa"/>
            <w:tcBorders>
              <w:bottom w:val="single" w:sz="12" w:space="0" w:color="auto"/>
            </w:tcBorders>
            <w:noWrap/>
            <w:vAlign w:val="center"/>
          </w:tcPr>
          <w:p w:rsidR="006D27EC" w:rsidRDefault="00F16447">
            <w:pPr>
              <w:rPr>
                <w:sz w:val="24"/>
                <w:szCs w:val="24"/>
              </w:rPr>
            </w:pPr>
            <w:r>
              <w:rPr>
                <w:rFonts w:hint="eastAsia"/>
                <w:sz w:val="24"/>
                <w:szCs w:val="24"/>
              </w:rPr>
              <w:t>进场验收</w:t>
            </w:r>
          </w:p>
        </w:tc>
        <w:tc>
          <w:tcPr>
            <w:tcW w:w="7157" w:type="dxa"/>
            <w:tcBorders>
              <w:bottom w:val="single" w:sz="12" w:space="0" w:color="auto"/>
            </w:tcBorders>
            <w:noWrap/>
          </w:tcPr>
          <w:p w:rsidR="006D27EC" w:rsidRDefault="00F16447">
            <w:pPr>
              <w:rPr>
                <w:sz w:val="24"/>
                <w:szCs w:val="24"/>
              </w:rPr>
            </w:pPr>
            <w:r>
              <w:rPr>
                <w:rFonts w:hint="eastAsia"/>
                <w:sz w:val="24"/>
                <w:szCs w:val="24"/>
              </w:rPr>
              <w:t>检查砂岩的厚度、颜色、光泽、花纹、尺寸及防护处理，并与封样样品比对；检查石材、钢材、焊接材料、镀锌、石材硅酮密封胶等材料的合格证明文件，需复验材料的复验报告。检查砂岩表面有无摩擦产生的损伤。</w:t>
            </w:r>
          </w:p>
        </w:tc>
        <w:tc>
          <w:tcPr>
            <w:tcW w:w="294" w:type="dxa"/>
            <w:vMerge/>
            <w:tcBorders>
              <w:bottom w:val="single" w:sz="12" w:space="0" w:color="auto"/>
            </w:tcBorders>
            <w:noWrap/>
          </w:tcPr>
          <w:p w:rsidR="006D27EC" w:rsidRDefault="006D27EC">
            <w:pPr>
              <w:rPr>
                <w:sz w:val="24"/>
                <w:szCs w:val="24"/>
              </w:rPr>
            </w:pPr>
          </w:p>
        </w:tc>
      </w:tr>
      <w:tr w:rsidR="006D27EC">
        <w:trPr>
          <w:cantSplit/>
          <w:trHeight w:val="261"/>
        </w:trPr>
        <w:tc>
          <w:tcPr>
            <w:tcW w:w="574" w:type="dxa"/>
            <w:vMerge w:val="restart"/>
            <w:noWrap/>
            <w:vAlign w:val="center"/>
          </w:tcPr>
          <w:p w:rsidR="006D27EC" w:rsidRDefault="00F16447" w:rsidP="000B66DD">
            <w:pPr>
              <w:pBdr>
                <w:right w:val="single" w:sz="4" w:space="4" w:color="auto"/>
              </w:pBdr>
              <w:ind w:leftChars="-14" w:left="-14" w:rightChars="-62" w:right="-211" w:hangingChars="14" w:hanging="34"/>
              <w:jc w:val="center"/>
              <w:rPr>
                <w:sz w:val="24"/>
                <w:szCs w:val="24"/>
              </w:rPr>
            </w:pPr>
            <w:r>
              <w:rPr>
                <w:rFonts w:hint="eastAsia"/>
                <w:sz w:val="24"/>
                <w:szCs w:val="24"/>
              </w:rPr>
              <w:t>过程</w:t>
            </w:r>
          </w:p>
          <w:p w:rsidR="006D27EC" w:rsidRDefault="00F16447" w:rsidP="000B66DD">
            <w:pPr>
              <w:pBdr>
                <w:right w:val="single" w:sz="4" w:space="4" w:color="auto"/>
              </w:pBdr>
              <w:ind w:leftChars="-14" w:left="-14" w:rightChars="-62" w:right="-211" w:hangingChars="14" w:hanging="34"/>
              <w:jc w:val="center"/>
              <w:rPr>
                <w:sz w:val="24"/>
                <w:szCs w:val="24"/>
              </w:rPr>
            </w:pPr>
            <w:r>
              <w:rPr>
                <w:rFonts w:hint="eastAsia"/>
                <w:sz w:val="24"/>
                <w:szCs w:val="24"/>
              </w:rPr>
              <w:t>控制</w:t>
            </w:r>
          </w:p>
        </w:tc>
        <w:tc>
          <w:tcPr>
            <w:tcW w:w="319" w:type="dxa"/>
            <w:noWrap/>
            <w:vAlign w:val="center"/>
          </w:tcPr>
          <w:p w:rsidR="006D27EC" w:rsidRDefault="00F16447">
            <w:pPr>
              <w:jc w:val="center"/>
              <w:rPr>
                <w:sz w:val="24"/>
                <w:szCs w:val="24"/>
              </w:rPr>
            </w:pPr>
            <w:r>
              <w:rPr>
                <w:rFonts w:hint="eastAsia"/>
                <w:sz w:val="24"/>
                <w:szCs w:val="24"/>
              </w:rPr>
              <w:t>1</w:t>
            </w:r>
          </w:p>
        </w:tc>
        <w:tc>
          <w:tcPr>
            <w:tcW w:w="1271" w:type="dxa"/>
            <w:noWrap/>
            <w:vAlign w:val="center"/>
          </w:tcPr>
          <w:p w:rsidR="006D27EC" w:rsidRDefault="00F16447" w:rsidP="000B66DD">
            <w:pPr>
              <w:tabs>
                <w:tab w:val="left" w:pos="0"/>
                <w:tab w:val="left" w:pos="64"/>
              </w:tabs>
              <w:ind w:leftChars="-76" w:left="-258" w:rightChars="-66" w:right="-224" w:firstLineChars="42" w:firstLine="101"/>
              <w:rPr>
                <w:sz w:val="24"/>
                <w:szCs w:val="24"/>
              </w:rPr>
            </w:pPr>
            <w:r>
              <w:rPr>
                <w:rFonts w:hint="eastAsia"/>
                <w:sz w:val="24"/>
                <w:szCs w:val="24"/>
              </w:rPr>
              <w:t>预埋件验收</w:t>
            </w:r>
          </w:p>
        </w:tc>
        <w:tc>
          <w:tcPr>
            <w:tcW w:w="7157" w:type="dxa"/>
            <w:noWrap/>
          </w:tcPr>
          <w:p w:rsidR="006D27EC" w:rsidRDefault="00F16447">
            <w:pPr>
              <w:rPr>
                <w:sz w:val="24"/>
                <w:szCs w:val="24"/>
              </w:rPr>
            </w:pPr>
            <w:r>
              <w:rPr>
                <w:rFonts w:hint="eastAsia"/>
                <w:sz w:val="24"/>
                <w:szCs w:val="24"/>
              </w:rPr>
              <w:t>连接用的各种预埋件，其数量、规格、位置和防腐处理必须符合要求。</w:t>
            </w:r>
          </w:p>
        </w:tc>
        <w:tc>
          <w:tcPr>
            <w:tcW w:w="294" w:type="dxa"/>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180"/>
        </w:trPr>
        <w:tc>
          <w:tcPr>
            <w:tcW w:w="574" w:type="dxa"/>
            <w:vMerge/>
            <w:noWrap/>
            <w:vAlign w:val="center"/>
          </w:tcPr>
          <w:p w:rsidR="006D27EC" w:rsidRDefault="006D27EC">
            <w:pPr>
              <w:pBdr>
                <w:right w:val="single" w:sz="4" w:space="4" w:color="auto"/>
              </w:pBdr>
              <w:jc w:val="center"/>
              <w:rPr>
                <w:sz w:val="24"/>
                <w:szCs w:val="24"/>
              </w:rPr>
            </w:pPr>
          </w:p>
        </w:tc>
        <w:tc>
          <w:tcPr>
            <w:tcW w:w="319" w:type="dxa"/>
            <w:noWrap/>
            <w:vAlign w:val="center"/>
          </w:tcPr>
          <w:p w:rsidR="006D27EC" w:rsidRDefault="00F16447">
            <w:pPr>
              <w:jc w:val="center"/>
              <w:rPr>
                <w:sz w:val="24"/>
                <w:szCs w:val="24"/>
              </w:rPr>
            </w:pPr>
            <w:r>
              <w:rPr>
                <w:rFonts w:hint="eastAsia"/>
                <w:sz w:val="24"/>
                <w:szCs w:val="24"/>
              </w:rPr>
              <w:t>2</w:t>
            </w:r>
          </w:p>
        </w:tc>
        <w:tc>
          <w:tcPr>
            <w:tcW w:w="1271" w:type="dxa"/>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后置铁板</w:t>
            </w:r>
          </w:p>
        </w:tc>
        <w:tc>
          <w:tcPr>
            <w:tcW w:w="7157" w:type="dxa"/>
            <w:noWrap/>
          </w:tcPr>
          <w:p w:rsidR="006D27EC" w:rsidRDefault="00F16447">
            <w:pPr>
              <w:rPr>
                <w:sz w:val="24"/>
                <w:szCs w:val="24"/>
              </w:rPr>
            </w:pPr>
            <w:r>
              <w:rPr>
                <w:rFonts w:hint="eastAsia"/>
                <w:sz w:val="24"/>
                <w:szCs w:val="24"/>
              </w:rPr>
              <w:t>检查钻头型号与螺栓是否匹配，植入化学锚栓是否规范；并现场见证化学锚栓拉拨试验。对于砖砌体的穿墙螺杆，还应检查螺栓孔的修补、螺杆的固定是否符合要求。</w:t>
            </w:r>
          </w:p>
        </w:tc>
        <w:tc>
          <w:tcPr>
            <w:tcW w:w="294" w:type="dxa"/>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606"/>
        </w:trPr>
        <w:tc>
          <w:tcPr>
            <w:tcW w:w="574" w:type="dxa"/>
            <w:vMerge/>
            <w:noWrap/>
            <w:vAlign w:val="center"/>
          </w:tcPr>
          <w:p w:rsidR="006D27EC" w:rsidRDefault="006D27EC">
            <w:pPr>
              <w:pBdr>
                <w:right w:val="single" w:sz="4" w:space="4" w:color="auto"/>
              </w:pBdr>
              <w:jc w:val="center"/>
              <w:rPr>
                <w:sz w:val="24"/>
                <w:szCs w:val="24"/>
              </w:rPr>
            </w:pPr>
          </w:p>
        </w:tc>
        <w:tc>
          <w:tcPr>
            <w:tcW w:w="319" w:type="dxa"/>
            <w:noWrap/>
            <w:vAlign w:val="center"/>
          </w:tcPr>
          <w:p w:rsidR="006D27EC" w:rsidRDefault="00F16447">
            <w:pPr>
              <w:jc w:val="center"/>
              <w:rPr>
                <w:sz w:val="24"/>
                <w:szCs w:val="24"/>
              </w:rPr>
            </w:pPr>
            <w:r>
              <w:rPr>
                <w:rFonts w:hint="eastAsia"/>
                <w:sz w:val="24"/>
                <w:szCs w:val="24"/>
              </w:rPr>
              <w:t>3</w:t>
            </w:r>
          </w:p>
        </w:tc>
        <w:tc>
          <w:tcPr>
            <w:tcW w:w="1271" w:type="dxa"/>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排版验收</w:t>
            </w:r>
          </w:p>
        </w:tc>
        <w:tc>
          <w:tcPr>
            <w:tcW w:w="7157" w:type="dxa"/>
            <w:noWrap/>
            <w:vAlign w:val="center"/>
          </w:tcPr>
          <w:p w:rsidR="006D27EC" w:rsidRDefault="00F16447">
            <w:pPr>
              <w:rPr>
                <w:sz w:val="24"/>
                <w:szCs w:val="24"/>
              </w:rPr>
            </w:pPr>
            <w:r>
              <w:rPr>
                <w:rFonts w:hint="eastAsia"/>
                <w:sz w:val="24"/>
                <w:szCs w:val="24"/>
              </w:rPr>
              <w:t>检查标高、进出线、水平及垂直分格线等是否符合设计要求。</w:t>
            </w:r>
          </w:p>
        </w:tc>
        <w:tc>
          <w:tcPr>
            <w:tcW w:w="294" w:type="dxa"/>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eastAsia="MS UI Gothic" w:hAnsi="MS UI Gothic" w:hint="eastAsia"/>
                <w:sz w:val="24"/>
                <w:szCs w:val="24"/>
              </w:rPr>
              <w:t>▲</w:t>
            </w:r>
          </w:p>
        </w:tc>
      </w:tr>
      <w:tr w:rsidR="006D27EC">
        <w:trPr>
          <w:cantSplit/>
          <w:trHeight w:val="994"/>
        </w:trPr>
        <w:tc>
          <w:tcPr>
            <w:tcW w:w="574" w:type="dxa"/>
            <w:vMerge/>
            <w:noWrap/>
            <w:vAlign w:val="center"/>
          </w:tcPr>
          <w:p w:rsidR="006D27EC" w:rsidRDefault="006D27EC">
            <w:pPr>
              <w:pBdr>
                <w:right w:val="single" w:sz="4" w:space="4" w:color="auto"/>
              </w:pBdr>
              <w:jc w:val="center"/>
              <w:rPr>
                <w:sz w:val="24"/>
                <w:szCs w:val="24"/>
              </w:rPr>
            </w:pPr>
          </w:p>
        </w:tc>
        <w:tc>
          <w:tcPr>
            <w:tcW w:w="319" w:type="dxa"/>
            <w:noWrap/>
            <w:vAlign w:val="center"/>
          </w:tcPr>
          <w:p w:rsidR="006D27EC" w:rsidRDefault="00F16447">
            <w:pPr>
              <w:jc w:val="center"/>
              <w:rPr>
                <w:sz w:val="24"/>
                <w:szCs w:val="24"/>
              </w:rPr>
            </w:pPr>
            <w:r>
              <w:rPr>
                <w:rFonts w:hint="eastAsia"/>
                <w:sz w:val="24"/>
                <w:szCs w:val="24"/>
              </w:rPr>
              <w:t>4</w:t>
            </w:r>
          </w:p>
        </w:tc>
        <w:tc>
          <w:tcPr>
            <w:tcW w:w="1271" w:type="dxa"/>
            <w:tcBorders>
              <w:bottom w:val="single" w:sz="4" w:space="0" w:color="auto"/>
            </w:tcBorders>
            <w:noWrap/>
            <w:vAlign w:val="center"/>
          </w:tcPr>
          <w:p w:rsidR="006D27EC" w:rsidRDefault="00F16447" w:rsidP="000B66DD">
            <w:pPr>
              <w:tabs>
                <w:tab w:val="left" w:pos="0"/>
                <w:tab w:val="left" w:pos="64"/>
              </w:tabs>
              <w:ind w:leftChars="-33" w:left="-33" w:rightChars="-66" w:right="-224" w:hangingChars="33" w:hanging="79"/>
              <w:rPr>
                <w:sz w:val="24"/>
                <w:szCs w:val="24"/>
              </w:rPr>
            </w:pPr>
            <w:r>
              <w:rPr>
                <w:rFonts w:hint="eastAsia"/>
                <w:sz w:val="24"/>
                <w:szCs w:val="24"/>
              </w:rPr>
              <w:t>立柱、横梁、</w:t>
            </w:r>
          </w:p>
          <w:p w:rsidR="006D27EC" w:rsidRDefault="00F16447" w:rsidP="000B66DD">
            <w:pPr>
              <w:tabs>
                <w:tab w:val="left" w:pos="0"/>
                <w:tab w:val="left" w:pos="64"/>
              </w:tabs>
              <w:ind w:leftChars="-33" w:left="-33" w:rightChars="-66" w:right="-224" w:hangingChars="33" w:hanging="79"/>
              <w:rPr>
                <w:sz w:val="24"/>
                <w:szCs w:val="24"/>
              </w:rPr>
            </w:pPr>
            <w:r>
              <w:rPr>
                <w:rFonts w:hint="eastAsia"/>
                <w:sz w:val="24"/>
                <w:szCs w:val="24"/>
              </w:rPr>
              <w:t>挂件安装</w:t>
            </w:r>
          </w:p>
        </w:tc>
        <w:tc>
          <w:tcPr>
            <w:tcW w:w="7157" w:type="dxa"/>
            <w:noWrap/>
          </w:tcPr>
          <w:p w:rsidR="006D27EC" w:rsidRDefault="00F16447">
            <w:pPr>
              <w:rPr>
                <w:sz w:val="24"/>
                <w:szCs w:val="24"/>
              </w:rPr>
            </w:pPr>
            <w:r>
              <w:rPr>
                <w:rFonts w:hint="eastAsia"/>
                <w:sz w:val="24"/>
                <w:szCs w:val="24"/>
              </w:rPr>
              <w:t>检查角码焊接质量、连接件数量必须符合要求，安装牢固；复核水平垂直度；焊接部位的防锈处理。</w:t>
            </w:r>
          </w:p>
        </w:tc>
        <w:tc>
          <w:tcPr>
            <w:tcW w:w="294" w:type="dxa"/>
            <w:noWrap/>
            <w:vAlign w:val="center"/>
          </w:tcPr>
          <w:p w:rsidR="006D27EC" w:rsidRDefault="00F16447" w:rsidP="000B66DD">
            <w:pPr>
              <w:ind w:leftChars="-58" w:left="-197" w:rightChars="-60" w:right="-204" w:firstLineChars="7" w:firstLine="17"/>
              <w:jc w:val="center"/>
              <w:rPr>
                <w:rFonts w:ascii="MS UI Gothic" w:eastAsia="MS UI Gothic" w:hAnsi="MS UI Gothic"/>
                <w:sz w:val="24"/>
                <w:szCs w:val="24"/>
              </w:rPr>
            </w:pPr>
            <w:r>
              <w:rPr>
                <w:rFonts w:ascii="MS UI Gothic" w:hAnsi="MS UI Gothic" w:hint="eastAsia"/>
                <w:sz w:val="24"/>
                <w:szCs w:val="24"/>
              </w:rPr>
              <w:t>△</w:t>
            </w:r>
          </w:p>
        </w:tc>
      </w:tr>
      <w:tr w:rsidR="006D27EC">
        <w:trPr>
          <w:cantSplit/>
          <w:trHeight w:val="686"/>
        </w:trPr>
        <w:tc>
          <w:tcPr>
            <w:tcW w:w="574" w:type="dxa"/>
            <w:vMerge/>
            <w:noWrap/>
            <w:vAlign w:val="center"/>
          </w:tcPr>
          <w:p w:rsidR="006D27EC" w:rsidRDefault="006D27EC">
            <w:pPr>
              <w:pBdr>
                <w:right w:val="single" w:sz="4" w:space="4" w:color="auto"/>
              </w:pBdr>
              <w:jc w:val="center"/>
              <w:rPr>
                <w:sz w:val="24"/>
                <w:szCs w:val="24"/>
              </w:rPr>
            </w:pPr>
          </w:p>
        </w:tc>
        <w:tc>
          <w:tcPr>
            <w:tcW w:w="319" w:type="dxa"/>
            <w:noWrap/>
            <w:vAlign w:val="center"/>
          </w:tcPr>
          <w:p w:rsidR="006D27EC" w:rsidRDefault="00F16447">
            <w:pPr>
              <w:jc w:val="center"/>
              <w:rPr>
                <w:sz w:val="24"/>
                <w:szCs w:val="24"/>
              </w:rPr>
            </w:pPr>
            <w:r>
              <w:rPr>
                <w:rFonts w:hint="eastAsia"/>
                <w:sz w:val="24"/>
                <w:szCs w:val="24"/>
              </w:rPr>
              <w:t>5</w:t>
            </w:r>
          </w:p>
        </w:tc>
        <w:tc>
          <w:tcPr>
            <w:tcW w:w="1271" w:type="dxa"/>
            <w:noWrap/>
            <w:vAlign w:val="center"/>
          </w:tcPr>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石材孔、</w:t>
            </w:r>
          </w:p>
          <w:p w:rsidR="006D27EC" w:rsidRDefault="00F16447">
            <w:pPr>
              <w:tabs>
                <w:tab w:val="left" w:pos="0"/>
                <w:tab w:val="left" w:pos="64"/>
              </w:tabs>
              <w:ind w:leftChars="-76" w:left="-258" w:rightChars="-66" w:right="-224" w:firstLineChars="85" w:firstLine="204"/>
              <w:rPr>
                <w:sz w:val="24"/>
                <w:szCs w:val="24"/>
              </w:rPr>
            </w:pPr>
            <w:r>
              <w:rPr>
                <w:rFonts w:hint="eastAsia"/>
                <w:sz w:val="24"/>
                <w:szCs w:val="24"/>
              </w:rPr>
              <w:t>槽及安装</w:t>
            </w:r>
          </w:p>
        </w:tc>
        <w:tc>
          <w:tcPr>
            <w:tcW w:w="7157" w:type="dxa"/>
            <w:noWrap/>
          </w:tcPr>
          <w:p w:rsidR="006D27EC" w:rsidRDefault="00F16447">
            <w:pPr>
              <w:rPr>
                <w:sz w:val="24"/>
                <w:szCs w:val="24"/>
              </w:rPr>
            </w:pPr>
            <w:r>
              <w:rPr>
                <w:rFonts w:hint="eastAsia"/>
                <w:sz w:val="24"/>
                <w:szCs w:val="24"/>
              </w:rPr>
              <w:t>检查石材孔、槽的数量、深度、位置、尺寸是否符合要求（大板要求工厂加工，小板需现场开槽时应用专用机床开槽以保证槽宽度深度一致）；</w:t>
            </w:r>
            <w:r>
              <w:rPr>
                <w:rFonts w:hint="eastAsia"/>
                <w:sz w:val="24"/>
                <w:szCs w:val="24"/>
              </w:rPr>
              <w:t xml:space="preserve"> </w:t>
            </w:r>
            <w:r>
              <w:rPr>
                <w:rFonts w:hint="eastAsia"/>
                <w:sz w:val="24"/>
                <w:szCs w:val="24"/>
              </w:rPr>
              <w:t>45</w:t>
            </w:r>
            <w:r>
              <w:rPr>
                <w:rFonts w:hint="eastAsia"/>
                <w:sz w:val="24"/>
                <w:szCs w:val="24"/>
              </w:rPr>
              <w:t>度角拼缝应加角码加强。</w:t>
            </w:r>
          </w:p>
        </w:tc>
        <w:tc>
          <w:tcPr>
            <w:tcW w:w="294" w:type="dxa"/>
            <w:noWrap/>
            <w:vAlign w:val="center"/>
          </w:tcPr>
          <w:p w:rsidR="006D27EC" w:rsidRDefault="00F16447">
            <w:pPr>
              <w:ind w:leftChars="-58" w:left="-197" w:rightChars="-60" w:right="-204"/>
              <w:jc w:val="center"/>
              <w:rPr>
                <w:sz w:val="24"/>
                <w:szCs w:val="24"/>
              </w:rPr>
            </w:pPr>
            <w:r>
              <w:rPr>
                <w:rFonts w:ascii="MS UI Gothic" w:hAnsi="MS UI Gothic" w:hint="eastAsia"/>
                <w:sz w:val="24"/>
                <w:szCs w:val="24"/>
              </w:rPr>
              <w:t>△</w:t>
            </w:r>
          </w:p>
        </w:tc>
      </w:tr>
      <w:tr w:rsidR="006D27EC">
        <w:trPr>
          <w:cantSplit/>
          <w:trHeight w:val="603"/>
        </w:trPr>
        <w:tc>
          <w:tcPr>
            <w:tcW w:w="574" w:type="dxa"/>
            <w:noWrap/>
            <w:vAlign w:val="center"/>
          </w:tcPr>
          <w:p w:rsidR="006D27EC" w:rsidRDefault="00F16447">
            <w:pPr>
              <w:pBdr>
                <w:right w:val="single" w:sz="4" w:space="4" w:color="auto"/>
              </w:pBdr>
              <w:jc w:val="center"/>
              <w:rPr>
                <w:sz w:val="24"/>
                <w:szCs w:val="24"/>
              </w:rPr>
            </w:pPr>
            <w:r>
              <w:rPr>
                <w:rFonts w:hint="eastAsia"/>
                <w:sz w:val="24"/>
                <w:szCs w:val="24"/>
              </w:rPr>
              <w:t>验收</w:t>
            </w:r>
          </w:p>
        </w:tc>
        <w:tc>
          <w:tcPr>
            <w:tcW w:w="319" w:type="dxa"/>
            <w:tcBorders>
              <w:bottom w:val="single" w:sz="12" w:space="0" w:color="auto"/>
            </w:tcBorders>
            <w:noWrap/>
            <w:vAlign w:val="center"/>
          </w:tcPr>
          <w:p w:rsidR="006D27EC" w:rsidRDefault="00F16447">
            <w:pPr>
              <w:jc w:val="center"/>
              <w:rPr>
                <w:sz w:val="24"/>
                <w:szCs w:val="24"/>
              </w:rPr>
            </w:pPr>
            <w:r>
              <w:rPr>
                <w:rFonts w:hint="eastAsia"/>
                <w:sz w:val="24"/>
                <w:szCs w:val="24"/>
              </w:rPr>
              <w:t>1</w:t>
            </w:r>
          </w:p>
        </w:tc>
        <w:tc>
          <w:tcPr>
            <w:tcW w:w="1271" w:type="dxa"/>
            <w:tcBorders>
              <w:bottom w:val="single" w:sz="12" w:space="0" w:color="auto"/>
            </w:tcBorders>
            <w:noWrap/>
            <w:vAlign w:val="center"/>
          </w:tcPr>
          <w:p w:rsidR="006D27EC" w:rsidRDefault="00F16447">
            <w:pPr>
              <w:tabs>
                <w:tab w:val="left" w:pos="0"/>
                <w:tab w:val="left" w:pos="64"/>
              </w:tabs>
              <w:ind w:firstLineChars="8" w:firstLine="19"/>
              <w:rPr>
                <w:sz w:val="24"/>
                <w:szCs w:val="24"/>
              </w:rPr>
            </w:pPr>
            <w:r>
              <w:rPr>
                <w:rFonts w:hint="eastAsia"/>
                <w:sz w:val="24"/>
                <w:szCs w:val="24"/>
              </w:rPr>
              <w:t>节点验收</w:t>
            </w:r>
          </w:p>
        </w:tc>
        <w:tc>
          <w:tcPr>
            <w:tcW w:w="7157" w:type="dxa"/>
            <w:noWrap/>
            <w:vAlign w:val="center"/>
          </w:tcPr>
          <w:p w:rsidR="006D27EC" w:rsidRDefault="00F16447">
            <w:pPr>
              <w:rPr>
                <w:sz w:val="24"/>
                <w:szCs w:val="24"/>
              </w:rPr>
            </w:pPr>
            <w:r>
              <w:rPr>
                <w:rFonts w:hint="eastAsia"/>
                <w:sz w:val="24"/>
                <w:szCs w:val="24"/>
              </w:rPr>
              <w:t>检查变形缝、墙角等节点的安装质量、方法是符合设计要求及技术标准的规定。</w:t>
            </w:r>
          </w:p>
        </w:tc>
        <w:tc>
          <w:tcPr>
            <w:tcW w:w="294" w:type="dxa"/>
            <w:noWrap/>
            <w:vAlign w:val="center"/>
          </w:tcPr>
          <w:p w:rsidR="006D27EC" w:rsidRDefault="00F16447">
            <w:pPr>
              <w:ind w:leftChars="-58" w:left="-197" w:rightChars="-60" w:right="-204"/>
              <w:jc w:val="center"/>
              <w:rPr>
                <w:rFonts w:ascii="MS UI Gothic" w:eastAsia="MS UI Gothic" w:hAnsi="MS UI Gothic"/>
                <w:sz w:val="24"/>
                <w:szCs w:val="24"/>
              </w:rPr>
            </w:pPr>
            <w:r>
              <w:rPr>
                <w:rFonts w:ascii="MS UI Gothic" w:eastAsia="MS UI Gothic" w:hAnsi="MS UI Gothic" w:hint="eastAsia"/>
                <w:sz w:val="24"/>
                <w:szCs w:val="24"/>
              </w:rPr>
              <w:t>▲</w:t>
            </w:r>
          </w:p>
        </w:tc>
      </w:tr>
    </w:tbl>
    <w:p w:rsidR="006D27EC" w:rsidRDefault="00F16447">
      <w:pPr>
        <w:autoSpaceDE w:val="0"/>
        <w:autoSpaceDN w:val="0"/>
        <w:adjustRightInd w:val="0"/>
        <w:spacing w:line="360" w:lineRule="auto"/>
        <w:jc w:val="left"/>
        <w:rPr>
          <w:rFonts w:hAnsi="宋体" w:cs="宋体"/>
          <w:b/>
          <w:sz w:val="24"/>
        </w:rPr>
      </w:pPr>
      <w:r>
        <w:rPr>
          <w:rFonts w:hAnsi="宋体" w:cs="宋体" w:hint="eastAsia"/>
          <w:b/>
          <w:sz w:val="24"/>
          <w:szCs w:val="24"/>
        </w:rPr>
        <w:t>甲方在此声明：上述标准、规范及规程仅是本工程设计及施工的最基本依据，并未包括实施中所涉及到的所有标准、规范和规程。在合同有效期内，如相关主管部门对上述的规范、规程、标准等进行了修订或更新，或者甲方（或监理工程师）对其制定的相关补充规定或要求进行了修订，则乙方应以更新或修订后的版本为准，并予以执行。</w:t>
      </w:r>
    </w:p>
    <w:p w:rsidR="006D27EC" w:rsidRDefault="006D27EC">
      <w:pPr>
        <w:autoSpaceDE w:val="0"/>
        <w:autoSpaceDN w:val="0"/>
        <w:adjustRightInd w:val="0"/>
        <w:spacing w:line="360" w:lineRule="auto"/>
        <w:jc w:val="left"/>
        <w:rPr>
          <w:rFonts w:hAnsi="宋体" w:cs="宋体"/>
          <w:b/>
          <w:sz w:val="24"/>
        </w:rPr>
      </w:pPr>
    </w:p>
    <w:p w:rsidR="006D27EC" w:rsidRDefault="006D27EC">
      <w:pPr>
        <w:rPr>
          <w:rFonts w:hAnsi="宋体"/>
          <w:b/>
          <w:sz w:val="24"/>
        </w:rPr>
      </w:pPr>
    </w:p>
    <w:p w:rsidR="006D27EC" w:rsidRDefault="006D27EC">
      <w:pPr>
        <w:rPr>
          <w:rFonts w:hAnsi="宋体"/>
          <w:b/>
          <w:sz w:val="24"/>
        </w:rPr>
      </w:pPr>
    </w:p>
    <w:p w:rsidR="006D27EC" w:rsidRDefault="006D27EC">
      <w:pPr>
        <w:rPr>
          <w:rFonts w:hAnsi="宋体"/>
          <w:b/>
          <w:sz w:val="24"/>
        </w:rPr>
      </w:pPr>
    </w:p>
    <w:p w:rsidR="006D27EC" w:rsidRDefault="006D27EC">
      <w:pPr>
        <w:rPr>
          <w:rFonts w:hAnsi="宋体"/>
          <w:b/>
          <w:sz w:val="24"/>
        </w:rPr>
      </w:pPr>
    </w:p>
    <w:p w:rsidR="006D27EC" w:rsidRDefault="006D27EC">
      <w:pPr>
        <w:rPr>
          <w:rFonts w:hAnsi="宋体"/>
          <w:b/>
          <w:sz w:val="24"/>
        </w:rPr>
      </w:pPr>
    </w:p>
    <w:p w:rsidR="006D27EC" w:rsidRDefault="006D27EC">
      <w:pPr>
        <w:rPr>
          <w:rFonts w:hAnsi="宋体"/>
          <w:b/>
          <w:sz w:val="24"/>
        </w:rPr>
        <w:sectPr w:rsidR="006D27EC">
          <w:pgSz w:w="11906" w:h="16838"/>
          <w:pgMar w:top="1440" w:right="881" w:bottom="1440" w:left="1304" w:header="851" w:footer="992" w:gutter="0"/>
          <w:cols w:space="720"/>
          <w:docGrid w:linePitch="312"/>
        </w:sectPr>
      </w:pPr>
    </w:p>
    <w:p w:rsidR="006D27EC" w:rsidRDefault="00F16447">
      <w:pPr>
        <w:spacing w:line="400" w:lineRule="exact"/>
        <w:rPr>
          <w:rFonts w:hAnsi="宋体"/>
          <w:sz w:val="24"/>
          <w:szCs w:val="24"/>
        </w:rPr>
      </w:pPr>
      <w:r>
        <w:rPr>
          <w:rFonts w:hAnsi="宋体" w:hint="eastAsia"/>
          <w:sz w:val="24"/>
          <w:szCs w:val="24"/>
        </w:rPr>
        <w:lastRenderedPageBreak/>
        <w:t>附</w:t>
      </w:r>
      <w:bookmarkStart w:id="191" w:name="_Toc296891266"/>
      <w:bookmarkStart w:id="192" w:name="_Toc296891054"/>
      <w:bookmarkStart w:id="193" w:name="_Toc296503226"/>
      <w:bookmarkStart w:id="194" w:name="_Toc296944565"/>
      <w:bookmarkStart w:id="195" w:name="_Toc296347225"/>
      <w:bookmarkStart w:id="196" w:name="_Toc267261693"/>
      <w:bookmarkStart w:id="197" w:name="_Toc296346727"/>
      <w:r>
        <w:rPr>
          <w:rFonts w:hAnsi="宋体" w:hint="eastAsia"/>
          <w:sz w:val="24"/>
          <w:szCs w:val="24"/>
        </w:rPr>
        <w:t>件</w:t>
      </w:r>
      <w:r>
        <w:rPr>
          <w:rFonts w:hAnsi="宋体" w:hint="eastAsia"/>
          <w:sz w:val="24"/>
          <w:szCs w:val="24"/>
        </w:rPr>
        <w:t>3</w:t>
      </w:r>
      <w:r>
        <w:rPr>
          <w:rFonts w:hAnsi="宋体" w:hint="eastAsia"/>
          <w:sz w:val="24"/>
          <w:szCs w:val="24"/>
        </w:rPr>
        <w:t>：</w:t>
      </w:r>
      <w:bookmarkEnd w:id="191"/>
      <w:bookmarkEnd w:id="192"/>
      <w:bookmarkEnd w:id="193"/>
      <w:bookmarkEnd w:id="194"/>
      <w:bookmarkEnd w:id="195"/>
      <w:bookmarkEnd w:id="196"/>
      <w:bookmarkEnd w:id="197"/>
    </w:p>
    <w:p w:rsidR="006D27EC" w:rsidRDefault="00F16447">
      <w:pPr>
        <w:spacing w:line="400" w:lineRule="exact"/>
        <w:jc w:val="center"/>
        <w:rPr>
          <w:rFonts w:hAnsi="宋体"/>
          <w:sz w:val="24"/>
          <w:szCs w:val="24"/>
        </w:rPr>
      </w:pPr>
      <w:r>
        <w:rPr>
          <w:rFonts w:hAnsi="宋体" w:hint="eastAsia"/>
          <w:sz w:val="24"/>
          <w:szCs w:val="24"/>
        </w:rPr>
        <w:t>工程质量保修书</w:t>
      </w:r>
    </w:p>
    <w:p w:rsidR="006D27EC" w:rsidRDefault="006D27EC">
      <w:pPr>
        <w:spacing w:line="400" w:lineRule="exact"/>
        <w:ind w:firstLineChars="200" w:firstLine="480"/>
        <w:rPr>
          <w:rFonts w:hAnsi="宋体"/>
          <w:sz w:val="24"/>
          <w:szCs w:val="24"/>
        </w:rPr>
      </w:pPr>
    </w:p>
    <w:p w:rsidR="006D27EC" w:rsidRDefault="00F16447">
      <w:pPr>
        <w:spacing w:line="400" w:lineRule="exact"/>
        <w:ind w:firstLineChars="200" w:firstLine="480"/>
        <w:rPr>
          <w:rFonts w:hAnsi="宋体"/>
          <w:sz w:val="24"/>
          <w:szCs w:val="24"/>
        </w:rPr>
      </w:pPr>
      <w:r>
        <w:rPr>
          <w:rFonts w:hAnsi="宋体" w:hint="eastAsia"/>
          <w:sz w:val="24"/>
          <w:szCs w:val="24"/>
        </w:rPr>
        <w:t>发包人（全称）：</w:t>
      </w:r>
      <w:r>
        <w:rPr>
          <w:rFonts w:hAnsi="宋体" w:hint="eastAsia"/>
          <w:sz w:val="24"/>
          <w:szCs w:val="24"/>
          <w:u w:val="single"/>
        </w:rPr>
        <w:t xml:space="preserve">  </w:t>
      </w:r>
      <w:r>
        <w:rPr>
          <w:rFonts w:hAnsi="宋体" w:hint="eastAsia"/>
          <w:sz w:val="24"/>
          <w:szCs w:val="24"/>
          <w:u w:val="single"/>
        </w:rPr>
        <w:t>许昌市建安区教育体育局</w:t>
      </w:r>
      <w:r>
        <w:rPr>
          <w:rFonts w:hAnsi="宋体" w:hint="eastAsia"/>
          <w:sz w:val="24"/>
          <w:szCs w:val="24"/>
          <w:u w:val="single"/>
        </w:rPr>
        <w:t xml:space="preserve">        </w:t>
      </w:r>
      <w:r>
        <w:rPr>
          <w:rFonts w:hAnsi="宋体" w:hint="eastAsia"/>
          <w:sz w:val="24"/>
          <w:szCs w:val="24"/>
        </w:rPr>
        <w:t>。</w:t>
      </w:r>
    </w:p>
    <w:p w:rsidR="006D27EC" w:rsidRDefault="00F16447">
      <w:pPr>
        <w:spacing w:line="400" w:lineRule="exact"/>
        <w:rPr>
          <w:rFonts w:hAnsi="宋体"/>
          <w:sz w:val="24"/>
          <w:szCs w:val="24"/>
        </w:rPr>
      </w:pPr>
      <w:r>
        <w:rPr>
          <w:rFonts w:hAnsi="宋体" w:hint="eastAsia"/>
          <w:sz w:val="24"/>
          <w:szCs w:val="24"/>
        </w:rPr>
        <w:t xml:space="preserve">　　</w:t>
      </w:r>
    </w:p>
    <w:p w:rsidR="006D27EC" w:rsidRDefault="00F16447">
      <w:pPr>
        <w:spacing w:line="400" w:lineRule="exact"/>
        <w:ind w:firstLineChars="200" w:firstLine="480"/>
        <w:rPr>
          <w:rFonts w:hAnsi="宋体"/>
          <w:sz w:val="24"/>
          <w:szCs w:val="24"/>
        </w:rPr>
      </w:pPr>
      <w:r>
        <w:rPr>
          <w:rFonts w:hAnsi="宋体" w:hint="eastAsia"/>
          <w:sz w:val="24"/>
          <w:szCs w:val="24"/>
        </w:rPr>
        <w:t>承包人（全称）：。</w:t>
      </w:r>
    </w:p>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t xml:space="preserve">　　发包人和承包人根据《中华人民共和国建筑法》和《建设工程质量管理条例》，经协商一致就（工程全称）签订工程质量保修书。</w:t>
      </w:r>
    </w:p>
    <w:p w:rsidR="006D27EC" w:rsidRDefault="00F16447">
      <w:pPr>
        <w:spacing w:line="400" w:lineRule="exact"/>
        <w:rPr>
          <w:rFonts w:hAnsi="宋体"/>
          <w:sz w:val="24"/>
          <w:szCs w:val="24"/>
        </w:rPr>
      </w:pPr>
      <w:r>
        <w:rPr>
          <w:rFonts w:hAnsi="宋体" w:hint="eastAsia"/>
          <w:sz w:val="24"/>
          <w:szCs w:val="24"/>
        </w:rPr>
        <w:t xml:space="preserve">　　一、工程质量保修范围和内容</w:t>
      </w:r>
    </w:p>
    <w:p w:rsidR="006D27EC" w:rsidRDefault="00F16447">
      <w:pPr>
        <w:spacing w:line="400" w:lineRule="exact"/>
        <w:rPr>
          <w:rFonts w:hAnsi="宋体"/>
          <w:sz w:val="24"/>
          <w:szCs w:val="24"/>
        </w:rPr>
      </w:pPr>
      <w:r>
        <w:rPr>
          <w:rFonts w:hAnsi="宋体" w:hint="eastAsia"/>
          <w:sz w:val="24"/>
          <w:szCs w:val="24"/>
        </w:rPr>
        <w:t xml:space="preserve">　　承包人在质量保修期内，按照有关法律规定和合同约定，承担工程质量保修责任。</w:t>
      </w:r>
    </w:p>
    <w:p w:rsidR="006D27EC" w:rsidRDefault="00F16447">
      <w:pPr>
        <w:spacing w:line="400" w:lineRule="exact"/>
        <w:rPr>
          <w:rFonts w:hAnsi="宋体"/>
          <w:sz w:val="24"/>
          <w:szCs w:val="24"/>
        </w:rPr>
      </w:pPr>
      <w:r>
        <w:rPr>
          <w:rFonts w:hAnsi="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w:t>
      </w:r>
      <w:r>
        <w:rPr>
          <w:rFonts w:hAnsi="宋体" w:hint="eastAsia"/>
          <w:sz w:val="24"/>
          <w:szCs w:val="24"/>
        </w:rPr>
        <w:t>修的内容，双方约定如下：。</w:t>
      </w:r>
    </w:p>
    <w:p w:rsidR="006D27EC" w:rsidRDefault="00F16447">
      <w:pPr>
        <w:spacing w:line="400" w:lineRule="exact"/>
        <w:rPr>
          <w:rFonts w:hAnsi="宋体"/>
          <w:sz w:val="24"/>
          <w:szCs w:val="24"/>
        </w:rPr>
      </w:pPr>
      <w:r>
        <w:rPr>
          <w:rFonts w:hAnsi="宋体" w:hint="eastAsia"/>
          <w:b/>
          <w:sz w:val="24"/>
          <w:szCs w:val="24"/>
        </w:rPr>
        <w:t xml:space="preserve">　　</w:t>
      </w:r>
      <w:r>
        <w:rPr>
          <w:rFonts w:hAnsi="宋体" w:hint="eastAsia"/>
          <w:sz w:val="24"/>
          <w:szCs w:val="24"/>
        </w:rPr>
        <w:t>二、质量保修期</w:t>
      </w:r>
    </w:p>
    <w:p w:rsidR="006D27EC" w:rsidRDefault="00F16447">
      <w:pPr>
        <w:adjustRightInd w:val="0"/>
        <w:spacing w:line="360" w:lineRule="auto"/>
        <w:ind w:firstLineChars="300" w:firstLine="720"/>
        <w:jc w:val="left"/>
        <w:textAlignment w:val="baseline"/>
        <w:outlineLvl w:val="2"/>
        <w:rPr>
          <w:rFonts w:ascii="Arial" w:hAnsi="Arial" w:cs="Arial"/>
          <w:sz w:val="24"/>
          <w:szCs w:val="24"/>
          <w:u w:val="single"/>
        </w:rPr>
      </w:pPr>
      <w:r>
        <w:rPr>
          <w:rFonts w:hint="eastAsia"/>
          <w:sz w:val="24"/>
          <w:szCs w:val="24"/>
          <w:u w:val="single"/>
        </w:rPr>
        <w:t>质保期</w:t>
      </w:r>
      <w:r>
        <w:rPr>
          <w:rFonts w:ascii="Arial" w:hAnsi="宋体" w:cs="Arial" w:hint="eastAsia"/>
          <w:sz w:val="24"/>
          <w:szCs w:val="24"/>
          <w:u w:val="single"/>
        </w:rPr>
        <w:t>/</w:t>
      </w:r>
      <w:r>
        <w:rPr>
          <w:rFonts w:ascii="Arial" w:hAnsi="宋体" w:cs="Arial" w:hint="eastAsia"/>
          <w:sz w:val="24"/>
          <w:szCs w:val="24"/>
          <w:u w:val="single"/>
        </w:rPr>
        <w:t>养护期</w:t>
      </w:r>
      <w:r>
        <w:rPr>
          <w:rFonts w:hint="eastAsia"/>
          <w:sz w:val="24"/>
          <w:szCs w:val="24"/>
          <w:u w:val="single"/>
        </w:rPr>
        <w:t>满两年后，在保证苗木</w:t>
      </w:r>
      <w:r>
        <w:rPr>
          <w:rFonts w:hAnsi="宋体" w:hint="eastAsia"/>
          <w:sz w:val="24"/>
          <w:szCs w:val="24"/>
          <w:u w:val="single"/>
        </w:rPr>
        <w:t>成活率为</w:t>
      </w:r>
      <w:r>
        <w:rPr>
          <w:rFonts w:hAnsi="宋体" w:hint="eastAsia"/>
          <w:sz w:val="24"/>
          <w:szCs w:val="24"/>
          <w:u w:val="single"/>
        </w:rPr>
        <w:t>100%</w:t>
      </w:r>
      <w:r>
        <w:rPr>
          <w:rFonts w:hAnsi="宋体" w:hint="eastAsia"/>
          <w:sz w:val="24"/>
          <w:szCs w:val="24"/>
          <w:u w:val="single"/>
        </w:rPr>
        <w:t>且其他工程无质量问题</w:t>
      </w:r>
      <w:r>
        <w:rPr>
          <w:rFonts w:hint="eastAsia"/>
          <w:sz w:val="24"/>
          <w:szCs w:val="24"/>
          <w:u w:val="single"/>
        </w:rPr>
        <w:t>后，无息退还保修金。若在保修期内，由于乙方原因未及时对质量问题进行修复，则按通用条款</w:t>
      </w:r>
      <w:r>
        <w:rPr>
          <w:rFonts w:hint="eastAsia"/>
          <w:sz w:val="24"/>
          <w:szCs w:val="24"/>
          <w:u w:val="single"/>
        </w:rPr>
        <w:t>5</w:t>
      </w:r>
      <w:r>
        <w:rPr>
          <w:rFonts w:hint="eastAsia"/>
          <w:sz w:val="24"/>
          <w:szCs w:val="24"/>
          <w:u w:val="single"/>
        </w:rPr>
        <w:t>条款执行；因产品、施工质量问题而引起的修复及苗木未成活而</w:t>
      </w:r>
      <w:r>
        <w:rPr>
          <w:rFonts w:hAnsi="宋体" w:hint="eastAsia"/>
          <w:sz w:val="24"/>
          <w:szCs w:val="24"/>
          <w:u w:val="single"/>
        </w:rPr>
        <w:t>补苗的</w:t>
      </w:r>
      <w:r>
        <w:rPr>
          <w:rFonts w:hint="eastAsia"/>
          <w:sz w:val="24"/>
          <w:szCs w:val="24"/>
          <w:u w:val="single"/>
        </w:rPr>
        <w:t>，则该部分工程质保期</w:t>
      </w:r>
      <w:r>
        <w:rPr>
          <w:rFonts w:hint="eastAsia"/>
          <w:sz w:val="24"/>
          <w:szCs w:val="24"/>
          <w:u w:val="single"/>
        </w:rPr>
        <w:t>/</w:t>
      </w:r>
      <w:r>
        <w:rPr>
          <w:rFonts w:hint="eastAsia"/>
          <w:sz w:val="24"/>
          <w:szCs w:val="24"/>
          <w:u w:val="single"/>
        </w:rPr>
        <w:t>养护期相应顺延。</w:t>
      </w:r>
    </w:p>
    <w:p w:rsidR="006D27EC" w:rsidRDefault="00F16447">
      <w:pPr>
        <w:spacing w:line="400" w:lineRule="exact"/>
        <w:rPr>
          <w:rFonts w:hAnsi="宋体"/>
          <w:sz w:val="24"/>
          <w:szCs w:val="24"/>
        </w:rPr>
      </w:pPr>
      <w:r>
        <w:rPr>
          <w:rFonts w:hAnsi="宋体" w:hint="eastAsia"/>
          <w:sz w:val="24"/>
          <w:szCs w:val="24"/>
        </w:rPr>
        <w:t xml:space="preserve">　　质量保修期自工程竣工验收合格之日起计算。</w:t>
      </w:r>
    </w:p>
    <w:p w:rsidR="006D27EC" w:rsidRDefault="00F16447">
      <w:pPr>
        <w:spacing w:line="400" w:lineRule="exact"/>
        <w:ind w:firstLineChars="200" w:firstLine="480"/>
        <w:rPr>
          <w:rFonts w:hAnsi="宋体"/>
          <w:sz w:val="24"/>
          <w:szCs w:val="24"/>
        </w:rPr>
      </w:pPr>
      <w:r>
        <w:rPr>
          <w:rFonts w:hAnsi="宋体" w:hint="eastAsia"/>
          <w:sz w:val="24"/>
          <w:szCs w:val="24"/>
        </w:rPr>
        <w:t>三、缺陷责任期</w:t>
      </w:r>
    </w:p>
    <w:p w:rsidR="006D27EC" w:rsidRDefault="00F16447">
      <w:pPr>
        <w:spacing w:line="400" w:lineRule="exact"/>
        <w:ind w:firstLineChars="200" w:firstLine="480"/>
        <w:rPr>
          <w:rFonts w:hAnsi="宋体"/>
          <w:sz w:val="24"/>
          <w:szCs w:val="24"/>
        </w:rPr>
      </w:pPr>
      <w:r>
        <w:rPr>
          <w:rFonts w:hAnsi="宋体" w:hint="eastAsia"/>
          <w:sz w:val="24"/>
          <w:szCs w:val="24"/>
        </w:rPr>
        <w:t>工程缺陷责任期为</w:t>
      </w:r>
      <w:r>
        <w:rPr>
          <w:rFonts w:hAnsi="宋体" w:hint="eastAsia"/>
          <w:sz w:val="24"/>
          <w:szCs w:val="24"/>
          <w:u w:val="single"/>
        </w:rPr>
        <w:t xml:space="preserve">  12 </w:t>
      </w:r>
      <w:r>
        <w:rPr>
          <w:rFonts w:hAnsi="宋体" w:hint="eastAsia"/>
          <w:sz w:val="24"/>
          <w:szCs w:val="24"/>
        </w:rPr>
        <w:t>个月，缺陷责任期自工程竣工验收合格之日起计算。单位工程先于全部工程进行验收，单位工程缺陷责任期自单位工程验收合格之日起</w:t>
      </w:r>
      <w:r>
        <w:rPr>
          <w:rFonts w:hAnsi="宋体" w:hint="eastAsia"/>
          <w:sz w:val="24"/>
          <w:szCs w:val="24"/>
        </w:rPr>
        <w:t>算。</w:t>
      </w:r>
    </w:p>
    <w:p w:rsidR="006D27EC" w:rsidRDefault="00F16447">
      <w:pPr>
        <w:spacing w:line="400" w:lineRule="exact"/>
        <w:ind w:firstLineChars="200" w:firstLine="480"/>
        <w:rPr>
          <w:rFonts w:hAnsi="宋体"/>
          <w:sz w:val="24"/>
          <w:szCs w:val="24"/>
        </w:rPr>
      </w:pPr>
      <w:r>
        <w:rPr>
          <w:rFonts w:hAnsi="宋体" w:hint="eastAsia"/>
          <w:sz w:val="24"/>
          <w:szCs w:val="24"/>
        </w:rPr>
        <w:t>缺陷责任期终止后，发包人应退还剩余的质量保证金。</w:t>
      </w:r>
    </w:p>
    <w:p w:rsidR="006D27EC" w:rsidRDefault="00F16447">
      <w:pPr>
        <w:spacing w:line="400" w:lineRule="exact"/>
        <w:rPr>
          <w:rFonts w:hAnsi="宋体"/>
          <w:sz w:val="24"/>
          <w:szCs w:val="24"/>
        </w:rPr>
      </w:pPr>
      <w:r>
        <w:rPr>
          <w:rFonts w:hAnsi="宋体" w:hint="eastAsia"/>
          <w:sz w:val="24"/>
          <w:szCs w:val="24"/>
        </w:rPr>
        <w:t xml:space="preserve">    </w:t>
      </w:r>
      <w:r>
        <w:rPr>
          <w:rFonts w:hAnsi="宋体" w:hint="eastAsia"/>
          <w:sz w:val="24"/>
          <w:szCs w:val="24"/>
        </w:rPr>
        <w:t>四、质量保修责任</w:t>
      </w:r>
    </w:p>
    <w:p w:rsidR="006D27EC" w:rsidRDefault="00F16447" w:rsidP="000B66DD">
      <w:pPr>
        <w:spacing w:line="400" w:lineRule="exact"/>
        <w:ind w:leftChars="50" w:left="170" w:firstLineChars="205" w:firstLine="492"/>
        <w:rPr>
          <w:rFonts w:hAnsi="宋体"/>
          <w:sz w:val="24"/>
          <w:szCs w:val="24"/>
        </w:rPr>
      </w:pPr>
      <w:r>
        <w:rPr>
          <w:rFonts w:hAnsi="宋体" w:hint="eastAsia"/>
          <w:sz w:val="24"/>
          <w:szCs w:val="24"/>
        </w:rPr>
        <w:t>1</w:t>
      </w:r>
      <w:r>
        <w:rPr>
          <w:rFonts w:hAnsi="宋体" w:hint="eastAsia"/>
          <w:sz w:val="24"/>
          <w:szCs w:val="24"/>
        </w:rPr>
        <w:t>．属于保修范围、内容的项目，承包人应当在接到保修通知之日起</w:t>
      </w:r>
      <w:r>
        <w:rPr>
          <w:rFonts w:hAnsi="宋体" w:hint="eastAsia"/>
          <w:sz w:val="24"/>
          <w:szCs w:val="24"/>
        </w:rPr>
        <w:t>2</w:t>
      </w:r>
      <w:r>
        <w:rPr>
          <w:rFonts w:hAnsi="宋体" w:hint="eastAsia"/>
          <w:sz w:val="24"/>
          <w:szCs w:val="24"/>
        </w:rPr>
        <w:t>天内派人保修。承包人不在约定期限内派人保修的，发包人可以委托他人修理。</w:t>
      </w:r>
    </w:p>
    <w:p w:rsidR="006D27EC" w:rsidRDefault="00F16447" w:rsidP="000B66DD">
      <w:pPr>
        <w:spacing w:line="400" w:lineRule="exact"/>
        <w:ind w:leftChars="50" w:left="170" w:firstLineChars="205" w:firstLine="492"/>
        <w:rPr>
          <w:rFonts w:hAnsi="宋体"/>
          <w:sz w:val="24"/>
          <w:szCs w:val="24"/>
        </w:rPr>
      </w:pPr>
      <w:r>
        <w:rPr>
          <w:rFonts w:hAnsi="宋体" w:hint="eastAsia"/>
          <w:sz w:val="24"/>
          <w:szCs w:val="24"/>
        </w:rPr>
        <w:t>2</w:t>
      </w:r>
      <w:r>
        <w:rPr>
          <w:rFonts w:hAnsi="宋体" w:hint="eastAsia"/>
          <w:sz w:val="24"/>
          <w:szCs w:val="24"/>
        </w:rPr>
        <w:t>．发生紧急事故需抢修的，承包人在接到事故通知后，应当立即到达事故现场抢修。</w:t>
      </w:r>
    </w:p>
    <w:p w:rsidR="006D27EC" w:rsidRDefault="00F16447" w:rsidP="000B66DD">
      <w:pPr>
        <w:spacing w:line="400" w:lineRule="exact"/>
        <w:ind w:leftChars="50" w:left="170" w:firstLineChars="205" w:firstLine="492"/>
        <w:rPr>
          <w:rFonts w:hAnsi="宋体"/>
          <w:sz w:val="24"/>
          <w:szCs w:val="24"/>
        </w:rPr>
      </w:pPr>
      <w:r>
        <w:rPr>
          <w:rFonts w:hAnsi="宋体" w:hint="eastAsia"/>
          <w:sz w:val="24"/>
          <w:szCs w:val="24"/>
        </w:rPr>
        <w:t>3</w:t>
      </w:r>
      <w:r>
        <w:rPr>
          <w:rFonts w:hAnsi="宋体" w:hint="eastAsia"/>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D27EC" w:rsidRDefault="00F16447">
      <w:pPr>
        <w:spacing w:line="400" w:lineRule="exact"/>
        <w:ind w:firstLineChars="200" w:firstLine="480"/>
        <w:rPr>
          <w:rFonts w:hAnsi="宋体"/>
          <w:sz w:val="24"/>
          <w:szCs w:val="24"/>
        </w:rPr>
      </w:pPr>
      <w:r>
        <w:rPr>
          <w:rFonts w:hAnsi="宋体" w:hint="eastAsia"/>
          <w:sz w:val="24"/>
          <w:szCs w:val="24"/>
        </w:rPr>
        <w:t>4</w:t>
      </w:r>
      <w:r>
        <w:rPr>
          <w:rFonts w:hAnsi="宋体" w:hint="eastAsia"/>
          <w:sz w:val="24"/>
          <w:szCs w:val="24"/>
        </w:rPr>
        <w:t>．质量保修完</w:t>
      </w:r>
      <w:r>
        <w:rPr>
          <w:rFonts w:hAnsi="宋体" w:hint="eastAsia"/>
          <w:sz w:val="24"/>
          <w:szCs w:val="24"/>
        </w:rPr>
        <w:t>成后，由发包人组织验收。</w:t>
      </w:r>
    </w:p>
    <w:p w:rsidR="006D27EC" w:rsidRDefault="00F16447">
      <w:pPr>
        <w:spacing w:line="400" w:lineRule="exact"/>
        <w:rPr>
          <w:rFonts w:hAnsi="宋体"/>
          <w:sz w:val="24"/>
          <w:szCs w:val="24"/>
        </w:rPr>
      </w:pPr>
      <w:r>
        <w:rPr>
          <w:rFonts w:hAnsi="宋体" w:hint="eastAsia"/>
          <w:sz w:val="24"/>
          <w:szCs w:val="24"/>
        </w:rPr>
        <w:t xml:space="preserve">　　五、保修费用</w:t>
      </w:r>
    </w:p>
    <w:p w:rsidR="006D27EC" w:rsidRDefault="00F16447">
      <w:pPr>
        <w:spacing w:line="400" w:lineRule="exact"/>
        <w:rPr>
          <w:rFonts w:hAnsi="宋体"/>
          <w:sz w:val="24"/>
          <w:szCs w:val="24"/>
        </w:rPr>
      </w:pPr>
      <w:r>
        <w:rPr>
          <w:rFonts w:hAnsi="宋体" w:hint="eastAsia"/>
          <w:sz w:val="24"/>
          <w:szCs w:val="24"/>
        </w:rPr>
        <w:lastRenderedPageBreak/>
        <w:t xml:space="preserve">　　保修费用由造成质量缺陷的责任方承担。</w:t>
      </w:r>
    </w:p>
    <w:p w:rsidR="006D27EC" w:rsidRDefault="00F16447">
      <w:pPr>
        <w:spacing w:line="400" w:lineRule="exact"/>
        <w:ind w:firstLineChars="200" w:firstLine="482"/>
        <w:jc w:val="left"/>
        <w:rPr>
          <w:rFonts w:hAnsi="宋体"/>
          <w:sz w:val="24"/>
          <w:szCs w:val="24"/>
        </w:rPr>
      </w:pPr>
      <w:r>
        <w:rPr>
          <w:rFonts w:hAnsi="宋体" w:hint="eastAsia"/>
          <w:b/>
          <w:sz w:val="24"/>
          <w:szCs w:val="24"/>
        </w:rPr>
        <w:t>六</w:t>
      </w:r>
      <w:r>
        <w:rPr>
          <w:rFonts w:hAnsi="宋体" w:hint="eastAsia"/>
          <w:sz w:val="24"/>
          <w:szCs w:val="24"/>
        </w:rPr>
        <w:t>、双方约定的其他工程质量保修事项：</w:t>
      </w:r>
      <w:r>
        <w:rPr>
          <w:rFonts w:hAnsi="宋体" w:hint="eastAsia"/>
          <w:sz w:val="24"/>
          <w:szCs w:val="24"/>
          <w:u w:val="single"/>
        </w:rPr>
        <w:t xml:space="preserve"> </w:t>
      </w:r>
      <w:r>
        <w:rPr>
          <w:rFonts w:hAnsi="宋体" w:hint="eastAsia"/>
          <w:sz w:val="24"/>
          <w:szCs w:val="24"/>
          <w:u w:val="single"/>
        </w:rPr>
        <w:t>自工程竣工验收合格之日起满</w:t>
      </w:r>
      <w:r>
        <w:rPr>
          <w:rFonts w:hAnsi="宋体" w:hint="eastAsia"/>
          <w:sz w:val="24"/>
          <w:szCs w:val="24"/>
          <w:u w:val="single"/>
        </w:rPr>
        <w:t>2</w:t>
      </w:r>
      <w:r>
        <w:rPr>
          <w:rFonts w:hAnsi="宋体" w:hint="eastAsia"/>
          <w:sz w:val="24"/>
          <w:szCs w:val="24"/>
          <w:u w:val="single"/>
        </w:rPr>
        <w:t>年</w:t>
      </w:r>
      <w:r>
        <w:rPr>
          <w:rFonts w:hAnsi="宋体" w:hint="eastAsia"/>
          <w:sz w:val="24"/>
          <w:szCs w:val="24"/>
          <w:u w:val="single"/>
        </w:rPr>
        <w:t xml:space="preserve"> </w:t>
      </w:r>
      <w:r>
        <w:rPr>
          <w:rFonts w:hAnsi="宋体" w:hint="eastAsia"/>
          <w:sz w:val="24"/>
          <w:szCs w:val="24"/>
        </w:rPr>
        <w:t>。</w:t>
      </w:r>
    </w:p>
    <w:p w:rsidR="006D27EC" w:rsidRDefault="00F16447">
      <w:pPr>
        <w:spacing w:line="400" w:lineRule="exact"/>
        <w:ind w:firstLineChars="190" w:firstLine="456"/>
        <w:rPr>
          <w:rFonts w:hAnsi="宋体"/>
          <w:sz w:val="24"/>
          <w:szCs w:val="24"/>
        </w:rPr>
      </w:pPr>
      <w:r>
        <w:rPr>
          <w:rFonts w:hAnsi="宋体" w:hint="eastAsia"/>
          <w:sz w:val="24"/>
          <w:szCs w:val="24"/>
        </w:rPr>
        <w:t>工程质量保修书由发包人、承包人在工程竣工验收前共同签署，作为施工合同附件，其有效期限至保修期满。</w:t>
      </w:r>
    </w:p>
    <w:p w:rsidR="006D27EC" w:rsidRDefault="006D27EC">
      <w:pPr>
        <w:spacing w:line="400" w:lineRule="exact"/>
        <w:ind w:firstLine="420"/>
        <w:rPr>
          <w:rFonts w:hAnsi="宋体"/>
          <w:sz w:val="24"/>
          <w:szCs w:val="24"/>
        </w:rPr>
      </w:pPr>
    </w:p>
    <w:p w:rsidR="006D27EC" w:rsidRDefault="00F16447">
      <w:pPr>
        <w:spacing w:line="600" w:lineRule="exact"/>
        <w:rPr>
          <w:rFonts w:hAnsi="宋体"/>
          <w:sz w:val="24"/>
          <w:szCs w:val="24"/>
        </w:rPr>
      </w:pPr>
      <w:r>
        <w:rPr>
          <w:rFonts w:hAnsi="宋体" w:hint="eastAsia"/>
          <w:sz w:val="24"/>
          <w:szCs w:val="24"/>
        </w:rPr>
        <w:t>发包人</w:t>
      </w:r>
      <w:r>
        <w:rPr>
          <w:rFonts w:hAnsi="宋体" w:hint="eastAsia"/>
          <w:sz w:val="24"/>
          <w:szCs w:val="24"/>
        </w:rPr>
        <w:t>(</w:t>
      </w:r>
      <w:r>
        <w:rPr>
          <w:rFonts w:hAnsi="宋体" w:hint="eastAsia"/>
          <w:sz w:val="24"/>
          <w:szCs w:val="24"/>
        </w:rPr>
        <w:t>公章</w:t>
      </w:r>
      <w:r>
        <w:rPr>
          <w:rFonts w:hAnsi="宋体" w:hint="eastAsia"/>
          <w:sz w:val="24"/>
          <w:szCs w:val="24"/>
        </w:rPr>
        <w:t>)</w:t>
      </w:r>
      <w:r>
        <w:rPr>
          <w:rFonts w:hAnsi="宋体" w:hint="eastAsia"/>
          <w:sz w:val="24"/>
          <w:szCs w:val="24"/>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承包人</w:t>
      </w:r>
      <w:r>
        <w:rPr>
          <w:rFonts w:hAnsi="宋体" w:hint="eastAsia"/>
          <w:sz w:val="24"/>
          <w:szCs w:val="24"/>
        </w:rPr>
        <w:t>(</w:t>
      </w:r>
      <w:r>
        <w:rPr>
          <w:rFonts w:hAnsi="宋体" w:hint="eastAsia"/>
          <w:sz w:val="24"/>
          <w:szCs w:val="24"/>
        </w:rPr>
        <w:t>公章</w:t>
      </w:r>
      <w:r>
        <w:rPr>
          <w:rFonts w:hAnsi="宋体" w:hint="eastAsia"/>
          <w:sz w:val="24"/>
          <w:szCs w:val="24"/>
        </w:rPr>
        <w:t>)</w:t>
      </w:r>
      <w:r>
        <w:rPr>
          <w:rFonts w:hAnsi="宋体" w:hint="eastAsia"/>
          <w:sz w:val="24"/>
          <w:szCs w:val="24"/>
        </w:rPr>
        <w:t>：</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p>
    <w:p w:rsidR="006D27EC" w:rsidRDefault="00F16447">
      <w:pPr>
        <w:spacing w:line="600" w:lineRule="exact"/>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地</w:t>
      </w:r>
      <w:r>
        <w:rPr>
          <w:rFonts w:hAnsi="宋体" w:hint="eastAsia"/>
          <w:sz w:val="24"/>
          <w:szCs w:val="24"/>
        </w:rPr>
        <w:t xml:space="preserve">  </w:t>
      </w:r>
      <w:r>
        <w:rPr>
          <w:rFonts w:hAnsi="宋体" w:hint="eastAsia"/>
          <w:sz w:val="24"/>
          <w:szCs w:val="24"/>
        </w:rPr>
        <w:t>址：</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p>
    <w:p w:rsidR="006D27EC" w:rsidRDefault="00F16447">
      <w:pPr>
        <w:spacing w:line="600" w:lineRule="exact"/>
        <w:rPr>
          <w:rFonts w:hAnsi="宋体"/>
          <w:sz w:val="24"/>
          <w:szCs w:val="24"/>
        </w:rPr>
      </w:pPr>
      <w:r>
        <w:rPr>
          <w:rFonts w:hAnsi="宋体" w:hint="eastAsia"/>
          <w:sz w:val="24"/>
          <w:szCs w:val="24"/>
        </w:rPr>
        <w:t>法定代表人</w:t>
      </w:r>
      <w:r>
        <w:rPr>
          <w:rFonts w:hAnsi="宋体" w:hint="eastAsia"/>
          <w:sz w:val="24"/>
          <w:szCs w:val="24"/>
        </w:rPr>
        <w:t>(</w:t>
      </w:r>
      <w:r>
        <w:rPr>
          <w:rFonts w:hAnsi="宋体" w:hint="eastAsia"/>
          <w:sz w:val="24"/>
          <w:szCs w:val="24"/>
        </w:rPr>
        <w:t>签字</w:t>
      </w:r>
      <w:r>
        <w:rPr>
          <w:rFonts w:hAnsi="宋体" w:hint="eastAsia"/>
          <w:sz w:val="24"/>
          <w:szCs w:val="24"/>
        </w:rPr>
        <w:t>)</w:t>
      </w:r>
      <w:r>
        <w:rPr>
          <w:rFonts w:hAnsi="宋体" w:hint="eastAsia"/>
          <w:sz w:val="24"/>
          <w:szCs w:val="24"/>
        </w:rPr>
        <w:t>：</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法定代表人</w:t>
      </w:r>
      <w:r>
        <w:rPr>
          <w:rFonts w:hAnsi="宋体" w:hint="eastAsia"/>
          <w:sz w:val="24"/>
          <w:szCs w:val="24"/>
        </w:rPr>
        <w:t>(</w:t>
      </w:r>
      <w:r>
        <w:rPr>
          <w:rFonts w:hAnsi="宋体" w:hint="eastAsia"/>
          <w:sz w:val="24"/>
          <w:szCs w:val="24"/>
        </w:rPr>
        <w:t>签字</w:t>
      </w:r>
      <w:r>
        <w:rPr>
          <w:rFonts w:hAnsi="宋体" w:hint="eastAsia"/>
          <w:sz w:val="24"/>
          <w:szCs w:val="24"/>
        </w:rPr>
        <w:t>)</w:t>
      </w:r>
      <w:r>
        <w:rPr>
          <w:rFonts w:hAnsi="宋体" w:hint="eastAsia"/>
          <w:sz w:val="24"/>
          <w:szCs w:val="24"/>
        </w:rPr>
        <w:t>：</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p>
    <w:p w:rsidR="006D27EC" w:rsidRDefault="00F16447">
      <w:pPr>
        <w:spacing w:line="600" w:lineRule="exact"/>
        <w:rPr>
          <w:rFonts w:hAnsi="宋体"/>
          <w:sz w:val="24"/>
          <w:szCs w:val="24"/>
        </w:rPr>
      </w:pPr>
      <w:r>
        <w:rPr>
          <w:rFonts w:hAnsi="宋体" w:hint="eastAsia"/>
          <w:sz w:val="24"/>
          <w:szCs w:val="24"/>
        </w:rPr>
        <w:t>委托代理人</w:t>
      </w:r>
      <w:r>
        <w:rPr>
          <w:rFonts w:hAnsi="宋体" w:hint="eastAsia"/>
          <w:sz w:val="24"/>
          <w:szCs w:val="24"/>
        </w:rPr>
        <w:t>(</w:t>
      </w:r>
      <w:r>
        <w:rPr>
          <w:rFonts w:hAnsi="宋体" w:hint="eastAsia"/>
          <w:sz w:val="24"/>
          <w:szCs w:val="24"/>
        </w:rPr>
        <w:t>签字</w:t>
      </w:r>
      <w:r>
        <w:rPr>
          <w:rFonts w:hAnsi="宋体" w:hint="eastAsia"/>
          <w:sz w:val="24"/>
          <w:szCs w:val="24"/>
        </w:rPr>
        <w:t>)</w:t>
      </w:r>
      <w:r>
        <w:rPr>
          <w:rFonts w:hAnsi="宋体" w:hint="eastAsia"/>
          <w:sz w:val="24"/>
          <w:szCs w:val="24"/>
        </w:rPr>
        <w:t>：</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委托代理人</w:t>
      </w:r>
      <w:r>
        <w:rPr>
          <w:rFonts w:hAnsi="宋体" w:hint="eastAsia"/>
          <w:sz w:val="24"/>
          <w:szCs w:val="24"/>
        </w:rPr>
        <w:t>(</w:t>
      </w:r>
      <w:r>
        <w:rPr>
          <w:rFonts w:hAnsi="宋体" w:hint="eastAsia"/>
          <w:sz w:val="24"/>
          <w:szCs w:val="24"/>
        </w:rPr>
        <w:t>签字</w:t>
      </w:r>
      <w:r>
        <w:rPr>
          <w:rFonts w:hAnsi="宋体" w:hint="eastAsia"/>
          <w:sz w:val="24"/>
          <w:szCs w:val="24"/>
        </w:rPr>
        <w:t>)</w:t>
      </w:r>
      <w:r>
        <w:rPr>
          <w:rFonts w:hAnsi="宋体" w:hint="eastAsia"/>
          <w:sz w:val="24"/>
          <w:szCs w:val="24"/>
        </w:rPr>
        <w:t>：</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p>
    <w:p w:rsidR="006D27EC" w:rsidRDefault="00F16447">
      <w:pPr>
        <w:spacing w:line="600" w:lineRule="exact"/>
        <w:rPr>
          <w:rFonts w:hAnsi="宋体"/>
          <w:sz w:val="24"/>
          <w:szCs w:val="24"/>
        </w:rPr>
      </w:pPr>
      <w:r>
        <w:rPr>
          <w:rFonts w:hAnsi="宋体" w:hint="eastAsia"/>
          <w:sz w:val="24"/>
          <w:szCs w:val="24"/>
        </w:rPr>
        <w:t>电</w:t>
      </w:r>
      <w:r>
        <w:rPr>
          <w:rFonts w:hAnsi="宋体" w:hint="eastAsia"/>
          <w:sz w:val="24"/>
          <w:szCs w:val="24"/>
        </w:rPr>
        <w:t xml:space="preserve">  </w:t>
      </w:r>
      <w:r>
        <w:rPr>
          <w:rFonts w:hAnsi="宋体" w:hint="eastAsia"/>
          <w:sz w:val="24"/>
          <w:szCs w:val="24"/>
        </w:rPr>
        <w:t>话：</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电</w:t>
      </w:r>
      <w:r>
        <w:rPr>
          <w:rFonts w:hAnsi="宋体" w:hint="eastAsia"/>
          <w:sz w:val="24"/>
          <w:szCs w:val="24"/>
        </w:rPr>
        <w:t xml:space="preserve">  </w:t>
      </w:r>
      <w:r>
        <w:rPr>
          <w:rFonts w:hAnsi="宋体" w:hint="eastAsia"/>
          <w:sz w:val="24"/>
          <w:szCs w:val="24"/>
        </w:rPr>
        <w:t>话：</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p>
    <w:p w:rsidR="006D27EC" w:rsidRDefault="00F16447">
      <w:pPr>
        <w:spacing w:line="600" w:lineRule="exact"/>
        <w:rPr>
          <w:rFonts w:hAnsi="宋体"/>
          <w:sz w:val="24"/>
          <w:szCs w:val="24"/>
        </w:rPr>
      </w:pPr>
      <w:r>
        <w:rPr>
          <w:rFonts w:hAnsi="宋体" w:hint="eastAsia"/>
          <w:sz w:val="24"/>
          <w:szCs w:val="24"/>
        </w:rPr>
        <w:t>传</w:t>
      </w:r>
      <w:r>
        <w:rPr>
          <w:rFonts w:hAnsi="宋体" w:hint="eastAsia"/>
          <w:sz w:val="24"/>
          <w:szCs w:val="24"/>
        </w:rPr>
        <w:t xml:space="preserve">  </w:t>
      </w:r>
      <w:r>
        <w:rPr>
          <w:rFonts w:hAnsi="宋体" w:hint="eastAsia"/>
          <w:sz w:val="24"/>
          <w:szCs w:val="24"/>
        </w:rPr>
        <w:t>真：</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传</w:t>
      </w:r>
      <w:r>
        <w:rPr>
          <w:rFonts w:hAnsi="宋体" w:hint="eastAsia"/>
          <w:sz w:val="24"/>
          <w:szCs w:val="24"/>
        </w:rPr>
        <w:t xml:space="preserve">  </w:t>
      </w:r>
      <w:r>
        <w:rPr>
          <w:rFonts w:hAnsi="宋体" w:hint="eastAsia"/>
          <w:sz w:val="24"/>
          <w:szCs w:val="24"/>
        </w:rPr>
        <w:t>真：</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p>
    <w:p w:rsidR="006D27EC" w:rsidRDefault="00F16447">
      <w:pPr>
        <w:spacing w:line="600" w:lineRule="exact"/>
        <w:rPr>
          <w:rFonts w:hAnsi="宋体"/>
          <w:sz w:val="24"/>
          <w:szCs w:val="24"/>
        </w:rPr>
      </w:pPr>
      <w:r>
        <w:rPr>
          <w:rFonts w:hAnsi="宋体" w:hint="eastAsia"/>
          <w:sz w:val="24"/>
          <w:szCs w:val="24"/>
        </w:rPr>
        <w:t>开户银行：</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开户银行：</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p>
    <w:p w:rsidR="006D27EC" w:rsidRDefault="00F16447">
      <w:pPr>
        <w:spacing w:line="600" w:lineRule="exact"/>
        <w:rPr>
          <w:rFonts w:hAnsi="宋体"/>
          <w:sz w:val="24"/>
          <w:szCs w:val="24"/>
        </w:rPr>
      </w:pPr>
      <w:r>
        <w:rPr>
          <w:rFonts w:hAnsi="宋体" w:hint="eastAsia"/>
          <w:sz w:val="24"/>
          <w:szCs w:val="24"/>
        </w:rPr>
        <w:t>账</w:t>
      </w:r>
      <w:r>
        <w:rPr>
          <w:rFonts w:hAnsi="宋体" w:hint="eastAsia"/>
          <w:sz w:val="24"/>
          <w:szCs w:val="24"/>
        </w:rPr>
        <w:t xml:space="preserve">  </w:t>
      </w:r>
      <w:r>
        <w:rPr>
          <w:rFonts w:hAnsi="宋体" w:hint="eastAsia"/>
          <w:sz w:val="24"/>
          <w:szCs w:val="24"/>
        </w:rPr>
        <w:t>号：</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账</w:t>
      </w:r>
      <w:r>
        <w:rPr>
          <w:rFonts w:hAnsi="宋体" w:hint="eastAsia"/>
          <w:sz w:val="24"/>
          <w:szCs w:val="24"/>
        </w:rPr>
        <w:t xml:space="preserve">  </w:t>
      </w:r>
      <w:r>
        <w:rPr>
          <w:rFonts w:hAnsi="宋体" w:hint="eastAsia"/>
          <w:sz w:val="24"/>
          <w:szCs w:val="24"/>
        </w:rPr>
        <w:t>号：</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p>
    <w:p w:rsidR="006D27EC" w:rsidRDefault="00F16447">
      <w:pPr>
        <w:spacing w:line="600" w:lineRule="exact"/>
        <w:rPr>
          <w:rFonts w:hAnsi="宋体"/>
          <w:sz w:val="24"/>
          <w:szCs w:val="24"/>
        </w:rPr>
      </w:pPr>
      <w:r>
        <w:rPr>
          <w:rFonts w:hAnsi="宋体" w:hint="eastAsia"/>
          <w:sz w:val="24"/>
          <w:szCs w:val="24"/>
        </w:rPr>
        <w:t>邮政编码：</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 xml:space="preserve">          </w:t>
      </w:r>
      <w:r>
        <w:rPr>
          <w:rFonts w:hAnsi="宋体" w:hint="eastAsia"/>
          <w:sz w:val="24"/>
          <w:szCs w:val="24"/>
        </w:rPr>
        <w:t>邮政编码：</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u w:val="single"/>
        </w:rPr>
        <w:t></w:t>
      </w:r>
    </w:p>
    <w:p w:rsidR="006D27EC" w:rsidRDefault="00F16447">
      <w:pPr>
        <w:spacing w:line="600" w:lineRule="exact"/>
        <w:rPr>
          <w:rFonts w:hAnsi="宋体"/>
          <w:sz w:val="24"/>
          <w:szCs w:val="24"/>
        </w:rPr>
      </w:pPr>
      <w:r>
        <w:rPr>
          <w:rFonts w:hAnsi="宋体" w:hint="eastAsia"/>
          <w:b/>
          <w:sz w:val="24"/>
          <w:szCs w:val="24"/>
        </w:rPr>
        <w:br w:type="page"/>
      </w:r>
      <w:r>
        <w:rPr>
          <w:rFonts w:hAnsi="宋体" w:hint="eastAsia"/>
          <w:sz w:val="24"/>
          <w:szCs w:val="24"/>
        </w:rPr>
        <w:lastRenderedPageBreak/>
        <w:t>附件</w:t>
      </w:r>
      <w:r>
        <w:rPr>
          <w:rFonts w:hAnsi="宋体" w:hint="eastAsia"/>
          <w:sz w:val="24"/>
          <w:szCs w:val="24"/>
        </w:rPr>
        <w:t>4</w:t>
      </w:r>
      <w:r>
        <w:rPr>
          <w:rFonts w:hAnsi="宋体" w:hint="eastAsia"/>
          <w:sz w:val="24"/>
          <w:szCs w:val="24"/>
        </w:rPr>
        <w:t>：</w:t>
      </w:r>
    </w:p>
    <w:p w:rsidR="006D27EC" w:rsidRDefault="00F16447">
      <w:pPr>
        <w:spacing w:line="400" w:lineRule="exact"/>
        <w:jc w:val="center"/>
        <w:rPr>
          <w:rFonts w:hAnsi="宋体"/>
          <w:sz w:val="24"/>
          <w:szCs w:val="24"/>
        </w:rPr>
      </w:pPr>
      <w:r>
        <w:rPr>
          <w:rFonts w:hAnsi="宋体" w:hint="eastAsia"/>
          <w:sz w:val="24"/>
          <w:szCs w:val="24"/>
        </w:rPr>
        <w:t>主要建设工程文件目录</w:t>
      </w:r>
    </w:p>
    <w:p w:rsidR="006D27EC" w:rsidRDefault="006D27EC">
      <w:pPr>
        <w:spacing w:line="400" w:lineRule="exact"/>
        <w:jc w:val="center"/>
        <w:rPr>
          <w:rFonts w:hAnsi="宋体"/>
          <w:sz w:val="24"/>
          <w:szCs w:val="24"/>
        </w:rPr>
      </w:pP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6D27EC">
        <w:trPr>
          <w:jc w:val="center"/>
        </w:trPr>
        <w:tc>
          <w:tcPr>
            <w:tcW w:w="1953"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文件名称</w:t>
            </w:r>
          </w:p>
        </w:tc>
        <w:tc>
          <w:tcPr>
            <w:tcW w:w="1276"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套数</w:t>
            </w:r>
          </w:p>
        </w:tc>
        <w:tc>
          <w:tcPr>
            <w:tcW w:w="145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费用（元）</w:t>
            </w:r>
          </w:p>
        </w:tc>
        <w:tc>
          <w:tcPr>
            <w:tcW w:w="1243"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质量</w:t>
            </w:r>
          </w:p>
        </w:tc>
        <w:tc>
          <w:tcPr>
            <w:tcW w:w="1450" w:type="dxa"/>
            <w:tcBorders>
              <w:top w:val="single" w:sz="12" w:space="0" w:color="auto"/>
              <w:bottom w:val="double" w:sz="6" w:space="0" w:color="auto"/>
            </w:tcBorders>
            <w:noWrap/>
          </w:tcPr>
          <w:p w:rsidR="006D27EC" w:rsidRDefault="00F16447">
            <w:pPr>
              <w:spacing w:line="400" w:lineRule="exact"/>
              <w:jc w:val="center"/>
              <w:rPr>
                <w:rFonts w:hAnsi="宋体"/>
                <w:sz w:val="24"/>
                <w:szCs w:val="24"/>
              </w:rPr>
            </w:pPr>
            <w:r>
              <w:rPr>
                <w:rFonts w:hAnsi="宋体" w:hint="eastAsia"/>
                <w:sz w:val="24"/>
                <w:szCs w:val="24"/>
              </w:rPr>
              <w:t>移交时间</w:t>
            </w:r>
          </w:p>
        </w:tc>
        <w:tc>
          <w:tcPr>
            <w:tcW w:w="1667" w:type="dxa"/>
            <w:tcBorders>
              <w:top w:val="single" w:sz="12" w:space="0" w:color="auto"/>
              <w:bottom w:val="double" w:sz="6" w:space="0" w:color="auto"/>
            </w:tcBorders>
            <w:noWrap/>
          </w:tcPr>
          <w:p w:rsidR="006D27EC" w:rsidRDefault="00F16447">
            <w:pPr>
              <w:spacing w:line="400" w:lineRule="exact"/>
              <w:jc w:val="center"/>
              <w:rPr>
                <w:rFonts w:hAnsi="宋体"/>
                <w:sz w:val="24"/>
                <w:szCs w:val="24"/>
              </w:rPr>
            </w:pPr>
            <w:r>
              <w:rPr>
                <w:rFonts w:hAnsi="宋体" w:hint="eastAsia"/>
                <w:sz w:val="24"/>
                <w:szCs w:val="24"/>
              </w:rPr>
              <w:t>责任人</w:t>
            </w:r>
          </w:p>
        </w:tc>
      </w:tr>
      <w:tr w:rsidR="006D27EC">
        <w:trPr>
          <w:trHeight w:val="567"/>
          <w:jc w:val="center"/>
        </w:trPr>
        <w:tc>
          <w:tcPr>
            <w:tcW w:w="1953"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276"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450"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243"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450"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667"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276"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450"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243"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450"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667"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vAlign w:val="center"/>
          </w:tcPr>
          <w:p w:rsidR="006D27EC" w:rsidRDefault="006D27EC">
            <w:pPr>
              <w:pStyle w:val="a4"/>
              <w:keepNext/>
              <w:spacing w:after="0" w:line="400" w:lineRule="exact"/>
              <w:ind w:left="63" w:right="63"/>
              <w:rPr>
                <w:rFonts w:hAnsi="宋体"/>
                <w:sz w:val="24"/>
                <w:szCs w:val="24"/>
              </w:rPr>
            </w:pPr>
          </w:p>
        </w:tc>
        <w:tc>
          <w:tcPr>
            <w:tcW w:w="1276"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243"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66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vAlign w:val="center"/>
          </w:tcPr>
          <w:p w:rsidR="006D27EC" w:rsidRDefault="006D27EC">
            <w:pPr>
              <w:pStyle w:val="a4"/>
              <w:keepNext/>
              <w:spacing w:after="0" w:line="400" w:lineRule="exact"/>
              <w:ind w:left="63" w:right="63"/>
              <w:rPr>
                <w:rFonts w:hAnsi="宋体"/>
                <w:sz w:val="24"/>
                <w:szCs w:val="24"/>
              </w:rPr>
            </w:pPr>
          </w:p>
        </w:tc>
        <w:tc>
          <w:tcPr>
            <w:tcW w:w="1276"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243"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66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vAlign w:val="center"/>
          </w:tcPr>
          <w:p w:rsidR="006D27EC" w:rsidRDefault="006D27EC">
            <w:pPr>
              <w:pStyle w:val="a4"/>
              <w:keepNext/>
              <w:spacing w:after="0" w:line="400" w:lineRule="exact"/>
              <w:ind w:left="63" w:right="63"/>
              <w:rPr>
                <w:rFonts w:hAnsi="宋体"/>
                <w:sz w:val="24"/>
                <w:szCs w:val="24"/>
              </w:rPr>
            </w:pPr>
          </w:p>
        </w:tc>
        <w:tc>
          <w:tcPr>
            <w:tcW w:w="1276"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243"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66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vAlign w:val="center"/>
          </w:tcPr>
          <w:p w:rsidR="006D27EC" w:rsidRDefault="006D27EC">
            <w:pPr>
              <w:pStyle w:val="a4"/>
              <w:keepNext/>
              <w:spacing w:after="0" w:line="400" w:lineRule="exact"/>
              <w:ind w:left="63" w:right="63"/>
              <w:rPr>
                <w:rFonts w:hAnsi="宋体"/>
                <w:sz w:val="24"/>
                <w:szCs w:val="24"/>
              </w:rPr>
            </w:pPr>
          </w:p>
        </w:tc>
        <w:tc>
          <w:tcPr>
            <w:tcW w:w="1276"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243"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66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vAlign w:val="center"/>
          </w:tcPr>
          <w:p w:rsidR="006D27EC" w:rsidRDefault="006D27EC">
            <w:pPr>
              <w:pStyle w:val="a4"/>
              <w:keepNext/>
              <w:spacing w:after="0" w:line="400" w:lineRule="exact"/>
              <w:ind w:left="63" w:right="63"/>
              <w:rPr>
                <w:rFonts w:hAnsi="宋体"/>
                <w:sz w:val="24"/>
                <w:szCs w:val="24"/>
              </w:rPr>
            </w:pPr>
          </w:p>
        </w:tc>
        <w:tc>
          <w:tcPr>
            <w:tcW w:w="1276"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243"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66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vAlign w:val="center"/>
          </w:tcPr>
          <w:p w:rsidR="006D27EC" w:rsidRDefault="006D27EC">
            <w:pPr>
              <w:pStyle w:val="a4"/>
              <w:keepNext/>
              <w:spacing w:after="0" w:line="400" w:lineRule="exact"/>
              <w:ind w:left="63" w:right="63"/>
              <w:rPr>
                <w:rFonts w:hAnsi="宋体"/>
                <w:sz w:val="24"/>
                <w:szCs w:val="24"/>
              </w:rPr>
            </w:pPr>
          </w:p>
        </w:tc>
        <w:tc>
          <w:tcPr>
            <w:tcW w:w="1276"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243"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66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vAlign w:val="center"/>
          </w:tcPr>
          <w:p w:rsidR="006D27EC" w:rsidRDefault="006D27EC">
            <w:pPr>
              <w:pStyle w:val="a4"/>
              <w:keepNext/>
              <w:spacing w:after="0" w:line="400" w:lineRule="exact"/>
              <w:ind w:left="63" w:right="63"/>
              <w:rPr>
                <w:rFonts w:hAnsi="宋体"/>
                <w:sz w:val="24"/>
                <w:szCs w:val="24"/>
              </w:rPr>
            </w:pPr>
          </w:p>
        </w:tc>
        <w:tc>
          <w:tcPr>
            <w:tcW w:w="1276"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243" w:type="dxa"/>
            <w:noWrap/>
            <w:vAlign w:val="center"/>
          </w:tcPr>
          <w:p w:rsidR="006D27EC" w:rsidRDefault="006D27EC">
            <w:pPr>
              <w:pStyle w:val="a4"/>
              <w:keepNext/>
              <w:spacing w:after="0" w:line="400" w:lineRule="exact"/>
              <w:ind w:left="63" w:right="63"/>
              <w:rPr>
                <w:rFonts w:hAnsi="宋体"/>
                <w:sz w:val="24"/>
                <w:szCs w:val="24"/>
              </w:rPr>
            </w:pPr>
          </w:p>
        </w:tc>
        <w:tc>
          <w:tcPr>
            <w:tcW w:w="1450" w:type="dxa"/>
            <w:noWrap/>
            <w:vAlign w:val="center"/>
          </w:tcPr>
          <w:p w:rsidR="006D27EC" w:rsidRDefault="006D27EC">
            <w:pPr>
              <w:pStyle w:val="a4"/>
              <w:keepNext/>
              <w:spacing w:after="0" w:line="400" w:lineRule="exact"/>
              <w:ind w:left="63" w:right="63"/>
              <w:rPr>
                <w:rFonts w:hAnsi="宋体"/>
                <w:sz w:val="24"/>
                <w:szCs w:val="24"/>
              </w:rPr>
            </w:pPr>
          </w:p>
        </w:tc>
        <w:tc>
          <w:tcPr>
            <w:tcW w:w="166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r w:rsidR="006D27EC">
        <w:trPr>
          <w:trHeight w:val="567"/>
          <w:jc w:val="center"/>
        </w:trPr>
        <w:tc>
          <w:tcPr>
            <w:tcW w:w="1953" w:type="dxa"/>
            <w:noWrap/>
          </w:tcPr>
          <w:p w:rsidR="006D27EC" w:rsidRDefault="006D27EC">
            <w:pPr>
              <w:spacing w:line="400" w:lineRule="exact"/>
              <w:rPr>
                <w:rFonts w:hAnsi="宋体"/>
                <w:sz w:val="24"/>
                <w:szCs w:val="24"/>
              </w:rPr>
            </w:pPr>
          </w:p>
        </w:tc>
        <w:tc>
          <w:tcPr>
            <w:tcW w:w="1276"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243" w:type="dxa"/>
            <w:noWrap/>
          </w:tcPr>
          <w:p w:rsidR="006D27EC" w:rsidRDefault="006D27EC">
            <w:pPr>
              <w:spacing w:line="400" w:lineRule="exact"/>
              <w:rPr>
                <w:rFonts w:hAnsi="宋体"/>
                <w:sz w:val="24"/>
                <w:szCs w:val="24"/>
              </w:rPr>
            </w:pPr>
          </w:p>
        </w:tc>
        <w:tc>
          <w:tcPr>
            <w:tcW w:w="1450" w:type="dxa"/>
            <w:noWrap/>
          </w:tcPr>
          <w:p w:rsidR="006D27EC" w:rsidRDefault="006D27EC">
            <w:pPr>
              <w:spacing w:line="400" w:lineRule="exact"/>
              <w:rPr>
                <w:rFonts w:hAnsi="宋体"/>
                <w:sz w:val="24"/>
                <w:szCs w:val="24"/>
              </w:rPr>
            </w:pPr>
          </w:p>
        </w:tc>
        <w:tc>
          <w:tcPr>
            <w:tcW w:w="1667" w:type="dxa"/>
            <w:noWrap/>
          </w:tcPr>
          <w:p w:rsidR="006D27EC" w:rsidRDefault="006D27EC">
            <w:pPr>
              <w:spacing w:line="400" w:lineRule="exact"/>
              <w:rPr>
                <w:rFonts w:hAnsi="宋体"/>
                <w:sz w:val="24"/>
                <w:szCs w:val="24"/>
              </w:rPr>
            </w:pPr>
          </w:p>
        </w:tc>
      </w:tr>
    </w:tbl>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br w:type="page"/>
      </w:r>
      <w:r>
        <w:rPr>
          <w:rFonts w:hAnsi="宋体" w:hint="eastAsia"/>
          <w:sz w:val="24"/>
          <w:szCs w:val="24"/>
        </w:rPr>
        <w:lastRenderedPageBreak/>
        <w:t>附</w:t>
      </w:r>
      <w:bookmarkStart w:id="198" w:name="_Toc296346728"/>
      <w:bookmarkStart w:id="199" w:name="_Toc296944566"/>
      <w:bookmarkStart w:id="200" w:name="_Toc296891055"/>
      <w:bookmarkStart w:id="201" w:name="_Toc296347226"/>
      <w:bookmarkStart w:id="202" w:name="_Toc296503227"/>
      <w:bookmarkStart w:id="203" w:name="_Toc296891267"/>
      <w:bookmarkStart w:id="204" w:name="_Toc267261698"/>
      <w:r>
        <w:rPr>
          <w:rFonts w:hAnsi="宋体" w:hint="eastAsia"/>
          <w:sz w:val="24"/>
          <w:szCs w:val="24"/>
        </w:rPr>
        <w:t>件</w:t>
      </w:r>
      <w:r>
        <w:rPr>
          <w:rFonts w:hAnsi="宋体" w:hint="eastAsia"/>
          <w:sz w:val="24"/>
          <w:szCs w:val="24"/>
        </w:rPr>
        <w:t>5</w:t>
      </w:r>
      <w:r>
        <w:rPr>
          <w:rFonts w:hAnsi="宋体" w:hint="eastAsia"/>
          <w:sz w:val="24"/>
          <w:szCs w:val="24"/>
        </w:rPr>
        <w:t>：</w:t>
      </w:r>
    </w:p>
    <w:bookmarkEnd w:id="198"/>
    <w:bookmarkEnd w:id="199"/>
    <w:bookmarkEnd w:id="200"/>
    <w:bookmarkEnd w:id="201"/>
    <w:bookmarkEnd w:id="202"/>
    <w:bookmarkEnd w:id="203"/>
    <w:bookmarkEnd w:id="204"/>
    <w:p w:rsidR="006D27EC" w:rsidRDefault="00F16447">
      <w:pPr>
        <w:spacing w:line="400" w:lineRule="exact"/>
        <w:jc w:val="center"/>
        <w:rPr>
          <w:rFonts w:hAnsi="宋体"/>
          <w:sz w:val="24"/>
          <w:szCs w:val="24"/>
        </w:rPr>
      </w:pPr>
      <w:r>
        <w:rPr>
          <w:rFonts w:hAnsi="宋体" w:hint="eastAsia"/>
          <w:sz w:val="24"/>
          <w:szCs w:val="24"/>
        </w:rPr>
        <w:t>承包人用于本工程施工的机械设备表</w:t>
      </w:r>
    </w:p>
    <w:p w:rsidR="006D27EC" w:rsidRDefault="006D27EC">
      <w:pPr>
        <w:spacing w:line="400" w:lineRule="exact"/>
        <w:jc w:val="center"/>
        <w:rPr>
          <w:rFonts w:hAnsi="宋体"/>
          <w:sz w:val="24"/>
          <w:szCs w:val="24"/>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6D27EC">
        <w:trPr>
          <w:jc w:val="center"/>
        </w:trPr>
        <w:tc>
          <w:tcPr>
            <w:tcW w:w="1162"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序号</w:t>
            </w:r>
          </w:p>
        </w:tc>
        <w:tc>
          <w:tcPr>
            <w:tcW w:w="1418"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机械或设备名称</w:t>
            </w:r>
          </w:p>
        </w:tc>
        <w:tc>
          <w:tcPr>
            <w:tcW w:w="85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规格型号</w:t>
            </w:r>
          </w:p>
        </w:tc>
        <w:tc>
          <w:tcPr>
            <w:tcW w:w="1058"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数量</w:t>
            </w:r>
          </w:p>
        </w:tc>
        <w:tc>
          <w:tcPr>
            <w:tcW w:w="88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产地</w:t>
            </w:r>
          </w:p>
        </w:tc>
        <w:tc>
          <w:tcPr>
            <w:tcW w:w="102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制造年份</w:t>
            </w:r>
          </w:p>
        </w:tc>
        <w:tc>
          <w:tcPr>
            <w:tcW w:w="148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额定功率</w:t>
            </w:r>
            <w:r>
              <w:rPr>
                <w:rFonts w:hAnsi="宋体" w:hint="eastAsia"/>
                <w:sz w:val="24"/>
                <w:szCs w:val="24"/>
              </w:rPr>
              <w:t>(kW)</w:t>
            </w:r>
          </w:p>
        </w:tc>
        <w:tc>
          <w:tcPr>
            <w:tcW w:w="102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生产能力</w:t>
            </w:r>
          </w:p>
        </w:tc>
        <w:tc>
          <w:tcPr>
            <w:tcW w:w="921"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备注</w:t>
            </w:r>
          </w:p>
        </w:tc>
      </w:tr>
      <w:tr w:rsidR="006D27EC">
        <w:trPr>
          <w:trHeight w:val="567"/>
          <w:jc w:val="center"/>
        </w:trPr>
        <w:tc>
          <w:tcPr>
            <w:tcW w:w="1162"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418"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850"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058"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880"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020"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480"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020"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921" w:type="dxa"/>
            <w:tcBorders>
              <w:top w:val="double" w:sz="6" w:space="0" w:color="auto"/>
              <w:bottom w:val="single" w:sz="6" w:space="0" w:color="auto"/>
            </w:tcBorders>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418"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850"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058"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880"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020"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480"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020"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921"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vAlign w:val="center"/>
          </w:tcPr>
          <w:p w:rsidR="006D27EC" w:rsidRDefault="006D27EC">
            <w:pPr>
              <w:pStyle w:val="a4"/>
              <w:keepNext/>
              <w:spacing w:after="0" w:line="400" w:lineRule="exact"/>
              <w:ind w:left="63" w:right="63"/>
              <w:rPr>
                <w:rFonts w:hAnsi="宋体"/>
                <w:sz w:val="24"/>
                <w:szCs w:val="24"/>
              </w:rPr>
            </w:pPr>
          </w:p>
        </w:tc>
        <w:tc>
          <w:tcPr>
            <w:tcW w:w="1418" w:type="dxa"/>
            <w:noWrap/>
            <w:vAlign w:val="center"/>
          </w:tcPr>
          <w:p w:rsidR="006D27EC" w:rsidRDefault="006D27EC">
            <w:pPr>
              <w:pStyle w:val="a4"/>
              <w:keepNext/>
              <w:spacing w:after="0" w:line="400" w:lineRule="exact"/>
              <w:ind w:left="63" w:right="63"/>
              <w:rPr>
                <w:rFonts w:hAnsi="宋体"/>
                <w:sz w:val="24"/>
                <w:szCs w:val="24"/>
              </w:rPr>
            </w:pPr>
          </w:p>
        </w:tc>
        <w:tc>
          <w:tcPr>
            <w:tcW w:w="850" w:type="dxa"/>
            <w:noWrap/>
            <w:vAlign w:val="center"/>
          </w:tcPr>
          <w:p w:rsidR="006D27EC" w:rsidRDefault="006D27EC">
            <w:pPr>
              <w:pStyle w:val="a4"/>
              <w:keepNext/>
              <w:spacing w:after="0" w:line="400" w:lineRule="exact"/>
              <w:ind w:left="63" w:right="63"/>
              <w:rPr>
                <w:rFonts w:hAnsi="宋体"/>
                <w:sz w:val="24"/>
                <w:szCs w:val="24"/>
              </w:rPr>
            </w:pPr>
          </w:p>
        </w:tc>
        <w:tc>
          <w:tcPr>
            <w:tcW w:w="1058" w:type="dxa"/>
            <w:noWrap/>
            <w:vAlign w:val="center"/>
          </w:tcPr>
          <w:p w:rsidR="006D27EC" w:rsidRDefault="006D27EC">
            <w:pPr>
              <w:pStyle w:val="a4"/>
              <w:keepNext/>
              <w:spacing w:after="0" w:line="400" w:lineRule="exact"/>
              <w:ind w:left="63" w:right="63"/>
              <w:rPr>
                <w:rFonts w:hAnsi="宋体"/>
                <w:sz w:val="24"/>
                <w:szCs w:val="24"/>
              </w:rPr>
            </w:pPr>
          </w:p>
        </w:tc>
        <w:tc>
          <w:tcPr>
            <w:tcW w:w="8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14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921"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vAlign w:val="center"/>
          </w:tcPr>
          <w:p w:rsidR="006D27EC" w:rsidRDefault="006D27EC">
            <w:pPr>
              <w:pStyle w:val="a4"/>
              <w:keepNext/>
              <w:spacing w:after="0" w:line="400" w:lineRule="exact"/>
              <w:ind w:left="63" w:right="63"/>
              <w:rPr>
                <w:rFonts w:hAnsi="宋体"/>
                <w:sz w:val="24"/>
                <w:szCs w:val="24"/>
              </w:rPr>
            </w:pPr>
          </w:p>
        </w:tc>
        <w:tc>
          <w:tcPr>
            <w:tcW w:w="1418" w:type="dxa"/>
            <w:noWrap/>
            <w:vAlign w:val="center"/>
          </w:tcPr>
          <w:p w:rsidR="006D27EC" w:rsidRDefault="006D27EC">
            <w:pPr>
              <w:pStyle w:val="a4"/>
              <w:keepNext/>
              <w:spacing w:after="0" w:line="400" w:lineRule="exact"/>
              <w:ind w:left="63" w:right="63"/>
              <w:rPr>
                <w:rFonts w:hAnsi="宋体"/>
                <w:sz w:val="24"/>
                <w:szCs w:val="24"/>
              </w:rPr>
            </w:pPr>
          </w:p>
        </w:tc>
        <w:tc>
          <w:tcPr>
            <w:tcW w:w="850" w:type="dxa"/>
            <w:noWrap/>
            <w:vAlign w:val="center"/>
          </w:tcPr>
          <w:p w:rsidR="006D27EC" w:rsidRDefault="006D27EC">
            <w:pPr>
              <w:pStyle w:val="a4"/>
              <w:keepNext/>
              <w:spacing w:after="0" w:line="400" w:lineRule="exact"/>
              <w:ind w:left="63" w:right="63"/>
              <w:rPr>
                <w:rFonts w:hAnsi="宋体"/>
                <w:sz w:val="24"/>
                <w:szCs w:val="24"/>
              </w:rPr>
            </w:pPr>
          </w:p>
        </w:tc>
        <w:tc>
          <w:tcPr>
            <w:tcW w:w="1058" w:type="dxa"/>
            <w:noWrap/>
            <w:vAlign w:val="center"/>
          </w:tcPr>
          <w:p w:rsidR="006D27EC" w:rsidRDefault="006D27EC">
            <w:pPr>
              <w:pStyle w:val="a4"/>
              <w:keepNext/>
              <w:spacing w:after="0" w:line="400" w:lineRule="exact"/>
              <w:ind w:left="63" w:right="63"/>
              <w:rPr>
                <w:rFonts w:hAnsi="宋体"/>
                <w:sz w:val="24"/>
                <w:szCs w:val="24"/>
              </w:rPr>
            </w:pPr>
          </w:p>
        </w:tc>
        <w:tc>
          <w:tcPr>
            <w:tcW w:w="8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14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921"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vAlign w:val="center"/>
          </w:tcPr>
          <w:p w:rsidR="006D27EC" w:rsidRDefault="006D27EC">
            <w:pPr>
              <w:pStyle w:val="a4"/>
              <w:keepNext/>
              <w:spacing w:after="0" w:line="400" w:lineRule="exact"/>
              <w:ind w:left="63" w:right="63"/>
              <w:rPr>
                <w:rFonts w:hAnsi="宋体"/>
                <w:sz w:val="24"/>
                <w:szCs w:val="24"/>
              </w:rPr>
            </w:pPr>
          </w:p>
        </w:tc>
        <w:tc>
          <w:tcPr>
            <w:tcW w:w="1418" w:type="dxa"/>
            <w:noWrap/>
            <w:vAlign w:val="center"/>
          </w:tcPr>
          <w:p w:rsidR="006D27EC" w:rsidRDefault="006D27EC">
            <w:pPr>
              <w:pStyle w:val="a4"/>
              <w:keepNext/>
              <w:spacing w:after="0" w:line="400" w:lineRule="exact"/>
              <w:ind w:left="63" w:right="63"/>
              <w:rPr>
                <w:rFonts w:hAnsi="宋体"/>
                <w:sz w:val="24"/>
                <w:szCs w:val="24"/>
              </w:rPr>
            </w:pPr>
          </w:p>
        </w:tc>
        <w:tc>
          <w:tcPr>
            <w:tcW w:w="850" w:type="dxa"/>
            <w:noWrap/>
            <w:vAlign w:val="center"/>
          </w:tcPr>
          <w:p w:rsidR="006D27EC" w:rsidRDefault="006D27EC">
            <w:pPr>
              <w:pStyle w:val="a4"/>
              <w:keepNext/>
              <w:spacing w:after="0" w:line="400" w:lineRule="exact"/>
              <w:ind w:left="63" w:right="63"/>
              <w:rPr>
                <w:rFonts w:hAnsi="宋体"/>
                <w:sz w:val="24"/>
                <w:szCs w:val="24"/>
              </w:rPr>
            </w:pPr>
          </w:p>
        </w:tc>
        <w:tc>
          <w:tcPr>
            <w:tcW w:w="1058" w:type="dxa"/>
            <w:noWrap/>
            <w:vAlign w:val="center"/>
          </w:tcPr>
          <w:p w:rsidR="006D27EC" w:rsidRDefault="006D27EC">
            <w:pPr>
              <w:pStyle w:val="a4"/>
              <w:keepNext/>
              <w:spacing w:after="0" w:line="400" w:lineRule="exact"/>
              <w:ind w:left="63" w:right="63"/>
              <w:rPr>
                <w:rFonts w:hAnsi="宋体"/>
                <w:sz w:val="24"/>
                <w:szCs w:val="24"/>
              </w:rPr>
            </w:pPr>
          </w:p>
        </w:tc>
        <w:tc>
          <w:tcPr>
            <w:tcW w:w="8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14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921"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vAlign w:val="center"/>
          </w:tcPr>
          <w:p w:rsidR="006D27EC" w:rsidRDefault="006D27EC">
            <w:pPr>
              <w:pStyle w:val="a4"/>
              <w:keepNext/>
              <w:spacing w:after="0" w:line="400" w:lineRule="exact"/>
              <w:ind w:left="63" w:right="63"/>
              <w:rPr>
                <w:rFonts w:hAnsi="宋体"/>
                <w:sz w:val="24"/>
                <w:szCs w:val="24"/>
              </w:rPr>
            </w:pPr>
          </w:p>
        </w:tc>
        <w:tc>
          <w:tcPr>
            <w:tcW w:w="1418" w:type="dxa"/>
            <w:noWrap/>
            <w:vAlign w:val="center"/>
          </w:tcPr>
          <w:p w:rsidR="006D27EC" w:rsidRDefault="006D27EC">
            <w:pPr>
              <w:pStyle w:val="a4"/>
              <w:keepNext/>
              <w:spacing w:after="0" w:line="400" w:lineRule="exact"/>
              <w:ind w:left="63" w:right="63"/>
              <w:rPr>
                <w:rFonts w:hAnsi="宋体"/>
                <w:sz w:val="24"/>
                <w:szCs w:val="24"/>
              </w:rPr>
            </w:pPr>
          </w:p>
        </w:tc>
        <w:tc>
          <w:tcPr>
            <w:tcW w:w="850" w:type="dxa"/>
            <w:noWrap/>
            <w:vAlign w:val="center"/>
          </w:tcPr>
          <w:p w:rsidR="006D27EC" w:rsidRDefault="006D27EC">
            <w:pPr>
              <w:pStyle w:val="a4"/>
              <w:keepNext/>
              <w:spacing w:after="0" w:line="400" w:lineRule="exact"/>
              <w:ind w:left="63" w:right="63"/>
              <w:rPr>
                <w:rFonts w:hAnsi="宋体"/>
                <w:sz w:val="24"/>
                <w:szCs w:val="24"/>
              </w:rPr>
            </w:pPr>
          </w:p>
        </w:tc>
        <w:tc>
          <w:tcPr>
            <w:tcW w:w="1058" w:type="dxa"/>
            <w:noWrap/>
            <w:vAlign w:val="center"/>
          </w:tcPr>
          <w:p w:rsidR="006D27EC" w:rsidRDefault="006D27EC">
            <w:pPr>
              <w:pStyle w:val="a4"/>
              <w:keepNext/>
              <w:spacing w:after="0" w:line="400" w:lineRule="exact"/>
              <w:ind w:left="63" w:right="63"/>
              <w:rPr>
                <w:rFonts w:hAnsi="宋体"/>
                <w:sz w:val="24"/>
                <w:szCs w:val="24"/>
              </w:rPr>
            </w:pPr>
          </w:p>
        </w:tc>
        <w:tc>
          <w:tcPr>
            <w:tcW w:w="8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14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921"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vAlign w:val="center"/>
          </w:tcPr>
          <w:p w:rsidR="006D27EC" w:rsidRDefault="006D27EC">
            <w:pPr>
              <w:pStyle w:val="a4"/>
              <w:keepNext/>
              <w:spacing w:after="0" w:line="400" w:lineRule="exact"/>
              <w:ind w:left="63" w:right="63"/>
              <w:rPr>
                <w:rFonts w:hAnsi="宋体"/>
                <w:sz w:val="24"/>
                <w:szCs w:val="24"/>
              </w:rPr>
            </w:pPr>
          </w:p>
        </w:tc>
        <w:tc>
          <w:tcPr>
            <w:tcW w:w="1418" w:type="dxa"/>
            <w:noWrap/>
            <w:vAlign w:val="center"/>
          </w:tcPr>
          <w:p w:rsidR="006D27EC" w:rsidRDefault="006D27EC">
            <w:pPr>
              <w:pStyle w:val="a4"/>
              <w:keepNext/>
              <w:spacing w:after="0" w:line="400" w:lineRule="exact"/>
              <w:ind w:left="63" w:right="63"/>
              <w:rPr>
                <w:rFonts w:hAnsi="宋体"/>
                <w:sz w:val="24"/>
                <w:szCs w:val="24"/>
              </w:rPr>
            </w:pPr>
          </w:p>
        </w:tc>
        <w:tc>
          <w:tcPr>
            <w:tcW w:w="850" w:type="dxa"/>
            <w:noWrap/>
            <w:vAlign w:val="center"/>
          </w:tcPr>
          <w:p w:rsidR="006D27EC" w:rsidRDefault="006D27EC">
            <w:pPr>
              <w:pStyle w:val="a4"/>
              <w:keepNext/>
              <w:spacing w:after="0" w:line="400" w:lineRule="exact"/>
              <w:ind w:left="63" w:right="63"/>
              <w:rPr>
                <w:rFonts w:hAnsi="宋体"/>
                <w:sz w:val="24"/>
                <w:szCs w:val="24"/>
              </w:rPr>
            </w:pPr>
          </w:p>
        </w:tc>
        <w:tc>
          <w:tcPr>
            <w:tcW w:w="1058" w:type="dxa"/>
            <w:noWrap/>
            <w:vAlign w:val="center"/>
          </w:tcPr>
          <w:p w:rsidR="006D27EC" w:rsidRDefault="006D27EC">
            <w:pPr>
              <w:pStyle w:val="a4"/>
              <w:keepNext/>
              <w:spacing w:after="0" w:line="400" w:lineRule="exact"/>
              <w:ind w:left="63" w:right="63"/>
              <w:rPr>
                <w:rFonts w:hAnsi="宋体"/>
                <w:sz w:val="24"/>
                <w:szCs w:val="24"/>
              </w:rPr>
            </w:pPr>
          </w:p>
        </w:tc>
        <w:tc>
          <w:tcPr>
            <w:tcW w:w="8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14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921"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vAlign w:val="center"/>
          </w:tcPr>
          <w:p w:rsidR="006D27EC" w:rsidRDefault="006D27EC">
            <w:pPr>
              <w:pStyle w:val="a4"/>
              <w:keepNext/>
              <w:spacing w:after="0" w:line="400" w:lineRule="exact"/>
              <w:ind w:left="63" w:right="63"/>
              <w:rPr>
                <w:rFonts w:hAnsi="宋体"/>
                <w:sz w:val="24"/>
                <w:szCs w:val="24"/>
              </w:rPr>
            </w:pPr>
          </w:p>
        </w:tc>
        <w:tc>
          <w:tcPr>
            <w:tcW w:w="1418" w:type="dxa"/>
            <w:noWrap/>
            <w:vAlign w:val="center"/>
          </w:tcPr>
          <w:p w:rsidR="006D27EC" w:rsidRDefault="006D27EC">
            <w:pPr>
              <w:pStyle w:val="a4"/>
              <w:keepNext/>
              <w:spacing w:after="0" w:line="400" w:lineRule="exact"/>
              <w:ind w:left="63" w:right="63"/>
              <w:rPr>
                <w:rFonts w:hAnsi="宋体"/>
                <w:sz w:val="24"/>
                <w:szCs w:val="24"/>
              </w:rPr>
            </w:pPr>
          </w:p>
        </w:tc>
        <w:tc>
          <w:tcPr>
            <w:tcW w:w="850" w:type="dxa"/>
            <w:noWrap/>
            <w:vAlign w:val="center"/>
          </w:tcPr>
          <w:p w:rsidR="006D27EC" w:rsidRDefault="006D27EC">
            <w:pPr>
              <w:pStyle w:val="a4"/>
              <w:keepNext/>
              <w:spacing w:after="0" w:line="400" w:lineRule="exact"/>
              <w:ind w:left="63" w:right="63"/>
              <w:rPr>
                <w:rFonts w:hAnsi="宋体"/>
                <w:sz w:val="24"/>
                <w:szCs w:val="24"/>
              </w:rPr>
            </w:pPr>
          </w:p>
        </w:tc>
        <w:tc>
          <w:tcPr>
            <w:tcW w:w="1058" w:type="dxa"/>
            <w:noWrap/>
            <w:vAlign w:val="center"/>
          </w:tcPr>
          <w:p w:rsidR="006D27EC" w:rsidRDefault="006D27EC">
            <w:pPr>
              <w:pStyle w:val="a4"/>
              <w:keepNext/>
              <w:spacing w:after="0" w:line="400" w:lineRule="exact"/>
              <w:ind w:left="63" w:right="63"/>
              <w:rPr>
                <w:rFonts w:hAnsi="宋体"/>
                <w:sz w:val="24"/>
                <w:szCs w:val="24"/>
              </w:rPr>
            </w:pPr>
          </w:p>
        </w:tc>
        <w:tc>
          <w:tcPr>
            <w:tcW w:w="8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14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921"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vAlign w:val="center"/>
          </w:tcPr>
          <w:p w:rsidR="006D27EC" w:rsidRDefault="006D27EC">
            <w:pPr>
              <w:pStyle w:val="a4"/>
              <w:keepNext/>
              <w:spacing w:after="0" w:line="400" w:lineRule="exact"/>
              <w:ind w:left="63" w:right="63"/>
              <w:rPr>
                <w:rFonts w:hAnsi="宋体"/>
                <w:sz w:val="24"/>
                <w:szCs w:val="24"/>
              </w:rPr>
            </w:pPr>
          </w:p>
        </w:tc>
        <w:tc>
          <w:tcPr>
            <w:tcW w:w="1418" w:type="dxa"/>
            <w:noWrap/>
            <w:vAlign w:val="center"/>
          </w:tcPr>
          <w:p w:rsidR="006D27EC" w:rsidRDefault="006D27EC">
            <w:pPr>
              <w:pStyle w:val="a4"/>
              <w:keepNext/>
              <w:spacing w:after="0" w:line="400" w:lineRule="exact"/>
              <w:ind w:left="63" w:right="63"/>
              <w:rPr>
                <w:rFonts w:hAnsi="宋体"/>
                <w:sz w:val="24"/>
                <w:szCs w:val="24"/>
              </w:rPr>
            </w:pPr>
          </w:p>
        </w:tc>
        <w:tc>
          <w:tcPr>
            <w:tcW w:w="850" w:type="dxa"/>
            <w:noWrap/>
            <w:vAlign w:val="center"/>
          </w:tcPr>
          <w:p w:rsidR="006D27EC" w:rsidRDefault="006D27EC">
            <w:pPr>
              <w:pStyle w:val="a4"/>
              <w:keepNext/>
              <w:spacing w:after="0" w:line="400" w:lineRule="exact"/>
              <w:ind w:left="63" w:right="63"/>
              <w:rPr>
                <w:rFonts w:hAnsi="宋体"/>
                <w:sz w:val="24"/>
                <w:szCs w:val="24"/>
              </w:rPr>
            </w:pPr>
          </w:p>
        </w:tc>
        <w:tc>
          <w:tcPr>
            <w:tcW w:w="1058" w:type="dxa"/>
            <w:noWrap/>
            <w:vAlign w:val="center"/>
          </w:tcPr>
          <w:p w:rsidR="006D27EC" w:rsidRDefault="006D27EC">
            <w:pPr>
              <w:pStyle w:val="a4"/>
              <w:keepNext/>
              <w:spacing w:after="0" w:line="400" w:lineRule="exact"/>
              <w:ind w:left="63" w:right="63"/>
              <w:rPr>
                <w:rFonts w:hAnsi="宋体"/>
                <w:sz w:val="24"/>
                <w:szCs w:val="24"/>
              </w:rPr>
            </w:pPr>
          </w:p>
        </w:tc>
        <w:tc>
          <w:tcPr>
            <w:tcW w:w="8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1480" w:type="dxa"/>
            <w:noWrap/>
            <w:vAlign w:val="center"/>
          </w:tcPr>
          <w:p w:rsidR="006D27EC" w:rsidRDefault="006D27EC">
            <w:pPr>
              <w:pStyle w:val="a4"/>
              <w:keepNext/>
              <w:spacing w:after="0" w:line="400" w:lineRule="exact"/>
              <w:ind w:left="63" w:right="63"/>
              <w:rPr>
                <w:rFonts w:hAnsi="宋体"/>
                <w:sz w:val="24"/>
                <w:szCs w:val="24"/>
              </w:rPr>
            </w:pPr>
          </w:p>
        </w:tc>
        <w:tc>
          <w:tcPr>
            <w:tcW w:w="1020" w:type="dxa"/>
            <w:noWrap/>
            <w:vAlign w:val="center"/>
          </w:tcPr>
          <w:p w:rsidR="006D27EC" w:rsidRDefault="006D27EC">
            <w:pPr>
              <w:pStyle w:val="a4"/>
              <w:keepNext/>
              <w:spacing w:after="0" w:line="400" w:lineRule="exact"/>
              <w:ind w:left="63" w:right="63"/>
              <w:rPr>
                <w:rFonts w:hAnsi="宋体"/>
                <w:sz w:val="24"/>
                <w:szCs w:val="24"/>
              </w:rPr>
            </w:pPr>
          </w:p>
        </w:tc>
        <w:tc>
          <w:tcPr>
            <w:tcW w:w="921"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r w:rsidR="006D27EC">
        <w:trPr>
          <w:trHeight w:val="567"/>
          <w:jc w:val="center"/>
        </w:trPr>
        <w:tc>
          <w:tcPr>
            <w:tcW w:w="1162" w:type="dxa"/>
            <w:noWrap/>
          </w:tcPr>
          <w:p w:rsidR="006D27EC" w:rsidRDefault="006D27EC">
            <w:pPr>
              <w:spacing w:line="400" w:lineRule="exact"/>
              <w:rPr>
                <w:rFonts w:hAnsi="宋体"/>
                <w:sz w:val="24"/>
                <w:szCs w:val="24"/>
              </w:rPr>
            </w:pPr>
          </w:p>
        </w:tc>
        <w:tc>
          <w:tcPr>
            <w:tcW w:w="1418" w:type="dxa"/>
            <w:noWrap/>
          </w:tcPr>
          <w:p w:rsidR="006D27EC" w:rsidRDefault="006D27EC">
            <w:pPr>
              <w:spacing w:line="400" w:lineRule="exact"/>
              <w:rPr>
                <w:rFonts w:hAnsi="宋体"/>
                <w:sz w:val="24"/>
                <w:szCs w:val="24"/>
              </w:rPr>
            </w:pPr>
          </w:p>
        </w:tc>
        <w:tc>
          <w:tcPr>
            <w:tcW w:w="850" w:type="dxa"/>
            <w:noWrap/>
          </w:tcPr>
          <w:p w:rsidR="006D27EC" w:rsidRDefault="006D27EC">
            <w:pPr>
              <w:spacing w:line="400" w:lineRule="exact"/>
              <w:rPr>
                <w:rFonts w:hAnsi="宋体"/>
                <w:sz w:val="24"/>
                <w:szCs w:val="24"/>
              </w:rPr>
            </w:pPr>
          </w:p>
        </w:tc>
        <w:tc>
          <w:tcPr>
            <w:tcW w:w="1058" w:type="dxa"/>
            <w:noWrap/>
          </w:tcPr>
          <w:p w:rsidR="006D27EC" w:rsidRDefault="006D27EC">
            <w:pPr>
              <w:spacing w:line="400" w:lineRule="exact"/>
              <w:rPr>
                <w:rFonts w:hAnsi="宋体"/>
                <w:sz w:val="24"/>
                <w:szCs w:val="24"/>
              </w:rPr>
            </w:pPr>
          </w:p>
        </w:tc>
        <w:tc>
          <w:tcPr>
            <w:tcW w:w="8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1480" w:type="dxa"/>
            <w:noWrap/>
          </w:tcPr>
          <w:p w:rsidR="006D27EC" w:rsidRDefault="006D27EC">
            <w:pPr>
              <w:spacing w:line="400" w:lineRule="exact"/>
              <w:rPr>
                <w:rFonts w:hAnsi="宋体"/>
                <w:sz w:val="24"/>
                <w:szCs w:val="24"/>
              </w:rPr>
            </w:pPr>
          </w:p>
        </w:tc>
        <w:tc>
          <w:tcPr>
            <w:tcW w:w="1020" w:type="dxa"/>
            <w:noWrap/>
          </w:tcPr>
          <w:p w:rsidR="006D27EC" w:rsidRDefault="006D27EC">
            <w:pPr>
              <w:spacing w:line="400" w:lineRule="exact"/>
              <w:rPr>
                <w:rFonts w:hAnsi="宋体"/>
                <w:sz w:val="24"/>
                <w:szCs w:val="24"/>
              </w:rPr>
            </w:pPr>
          </w:p>
        </w:tc>
        <w:tc>
          <w:tcPr>
            <w:tcW w:w="921" w:type="dxa"/>
            <w:noWrap/>
          </w:tcPr>
          <w:p w:rsidR="006D27EC" w:rsidRDefault="006D27EC">
            <w:pPr>
              <w:spacing w:line="400" w:lineRule="exact"/>
              <w:rPr>
                <w:rFonts w:hAnsi="宋体"/>
                <w:sz w:val="24"/>
                <w:szCs w:val="24"/>
              </w:rPr>
            </w:pPr>
          </w:p>
        </w:tc>
      </w:tr>
    </w:tbl>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lastRenderedPageBreak/>
        <w:t>附</w:t>
      </w:r>
      <w:bookmarkStart w:id="205" w:name="_Toc296891056"/>
      <w:bookmarkStart w:id="206" w:name="_Toc296944567"/>
      <w:bookmarkStart w:id="207" w:name="_Toc296346729"/>
      <w:bookmarkStart w:id="208" w:name="_Toc296503228"/>
      <w:bookmarkStart w:id="209" w:name="_Toc267261699"/>
      <w:bookmarkStart w:id="210" w:name="_Toc296891268"/>
      <w:bookmarkStart w:id="211" w:name="_Toc296347227"/>
      <w:r>
        <w:rPr>
          <w:rFonts w:hAnsi="宋体" w:hint="eastAsia"/>
          <w:sz w:val="24"/>
          <w:szCs w:val="24"/>
        </w:rPr>
        <w:t>件</w:t>
      </w:r>
      <w:r>
        <w:rPr>
          <w:rFonts w:hAnsi="宋体" w:hint="eastAsia"/>
          <w:sz w:val="24"/>
          <w:szCs w:val="24"/>
        </w:rPr>
        <w:t>6</w:t>
      </w:r>
      <w:r>
        <w:rPr>
          <w:rFonts w:hAnsi="宋体" w:hint="eastAsia"/>
          <w:sz w:val="24"/>
          <w:szCs w:val="24"/>
        </w:rPr>
        <w:t>：</w:t>
      </w:r>
    </w:p>
    <w:bookmarkEnd w:id="205"/>
    <w:bookmarkEnd w:id="206"/>
    <w:bookmarkEnd w:id="207"/>
    <w:bookmarkEnd w:id="208"/>
    <w:bookmarkEnd w:id="209"/>
    <w:bookmarkEnd w:id="210"/>
    <w:bookmarkEnd w:id="211"/>
    <w:p w:rsidR="006D27EC" w:rsidRDefault="00F16447">
      <w:pPr>
        <w:spacing w:line="400" w:lineRule="exact"/>
        <w:jc w:val="center"/>
        <w:rPr>
          <w:rFonts w:hAnsi="宋体"/>
          <w:sz w:val="24"/>
          <w:szCs w:val="24"/>
        </w:rPr>
      </w:pPr>
      <w:r>
        <w:rPr>
          <w:rFonts w:hAnsi="宋体" w:hint="eastAsia"/>
          <w:sz w:val="24"/>
          <w:szCs w:val="24"/>
        </w:rPr>
        <w:t>承包人主要施工管理人员表</w:t>
      </w: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20"/>
        <w:gridCol w:w="1379"/>
        <w:gridCol w:w="1103"/>
        <w:gridCol w:w="1103"/>
        <w:gridCol w:w="4137"/>
      </w:tblGrid>
      <w:tr w:rsidR="006D27EC">
        <w:trPr>
          <w:trHeight w:val="592"/>
          <w:jc w:val="center"/>
        </w:trPr>
        <w:tc>
          <w:tcPr>
            <w:tcW w:w="182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名</w:t>
            </w:r>
            <w:r>
              <w:rPr>
                <w:rFonts w:hAnsi="宋体" w:hint="eastAsia"/>
                <w:sz w:val="24"/>
                <w:szCs w:val="24"/>
              </w:rPr>
              <w:t xml:space="preserve">    </w:t>
            </w:r>
            <w:r>
              <w:rPr>
                <w:rFonts w:hAnsi="宋体" w:hint="eastAsia"/>
                <w:sz w:val="24"/>
                <w:szCs w:val="24"/>
              </w:rPr>
              <w:t>称</w:t>
            </w:r>
          </w:p>
        </w:tc>
        <w:tc>
          <w:tcPr>
            <w:tcW w:w="1379"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姓名</w:t>
            </w:r>
          </w:p>
        </w:tc>
        <w:tc>
          <w:tcPr>
            <w:tcW w:w="1103"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职务</w:t>
            </w:r>
          </w:p>
        </w:tc>
        <w:tc>
          <w:tcPr>
            <w:tcW w:w="1103"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职称</w:t>
            </w:r>
          </w:p>
        </w:tc>
        <w:tc>
          <w:tcPr>
            <w:tcW w:w="4137"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主要资历、经验及承担过的项目</w:t>
            </w:r>
          </w:p>
        </w:tc>
      </w:tr>
      <w:tr w:rsidR="006D27EC">
        <w:trPr>
          <w:trHeight w:val="612"/>
          <w:jc w:val="center"/>
        </w:trPr>
        <w:tc>
          <w:tcPr>
            <w:tcW w:w="9542" w:type="dxa"/>
            <w:gridSpan w:val="5"/>
            <w:tcBorders>
              <w:top w:val="doub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一、总部人员</w:t>
            </w:r>
          </w:p>
        </w:tc>
      </w:tr>
      <w:tr w:rsidR="006D27EC">
        <w:trPr>
          <w:trHeight w:val="592"/>
          <w:jc w:val="center"/>
        </w:trPr>
        <w:tc>
          <w:tcPr>
            <w:tcW w:w="1820" w:type="dxa"/>
            <w:tcBorders>
              <w:top w:val="nil"/>
              <w:bottom w:val="nil"/>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项目主管</w:t>
            </w:r>
          </w:p>
        </w:tc>
        <w:tc>
          <w:tcPr>
            <w:tcW w:w="1379"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103"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1103"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c>
          <w:tcPr>
            <w:tcW w:w="4137" w:type="dxa"/>
            <w:tcBorders>
              <w:top w:val="nil"/>
            </w:tcBorders>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tcBorders>
              <w:top w:val="single" w:sz="6" w:space="0" w:color="auto"/>
              <w:bottom w:val="nil"/>
            </w:tcBorders>
            <w:noWrap/>
            <w:vAlign w:val="center"/>
          </w:tcPr>
          <w:p w:rsidR="006D27EC" w:rsidRDefault="006D27EC">
            <w:pPr>
              <w:pStyle w:val="a4"/>
              <w:keepNext/>
              <w:spacing w:after="0" w:line="400" w:lineRule="exact"/>
              <w:ind w:left="63" w:right="63"/>
              <w:rPr>
                <w:rFonts w:hAnsi="宋体"/>
                <w:sz w:val="24"/>
                <w:szCs w:val="24"/>
              </w:rPr>
            </w:pP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612"/>
          <w:jc w:val="center"/>
        </w:trPr>
        <w:tc>
          <w:tcPr>
            <w:tcW w:w="1820" w:type="dxa"/>
            <w:tcBorders>
              <w:top w:val="nil"/>
              <w:bottom w:val="nil"/>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其他人员</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tcBorders>
              <w:top w:val="nil"/>
              <w:bottom w:val="nil"/>
            </w:tcBorders>
            <w:noWrap/>
            <w:vAlign w:val="center"/>
          </w:tcPr>
          <w:p w:rsidR="006D27EC" w:rsidRDefault="006D27EC">
            <w:pPr>
              <w:pStyle w:val="a4"/>
              <w:keepNext/>
              <w:spacing w:after="0" w:line="400" w:lineRule="exact"/>
              <w:ind w:left="63" w:right="63"/>
              <w:rPr>
                <w:rFonts w:hAnsi="宋体"/>
                <w:sz w:val="24"/>
                <w:szCs w:val="24"/>
              </w:rPr>
            </w:pP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9542" w:type="dxa"/>
            <w:gridSpan w:val="5"/>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二、现场人员</w:t>
            </w:r>
          </w:p>
        </w:tc>
      </w:tr>
      <w:tr w:rsidR="006D27EC">
        <w:trPr>
          <w:trHeight w:val="61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项目经理</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项目副经理</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技术负责人</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61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造价管理</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质量管理</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材料管理</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61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计划管理</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安全管理</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592"/>
          <w:jc w:val="center"/>
        </w:trPr>
        <w:tc>
          <w:tcPr>
            <w:tcW w:w="1820" w:type="dxa"/>
            <w:vMerge w:val="restart"/>
            <w:tcBorders>
              <w:top w:val="single" w:sz="6" w:space="0" w:color="auto"/>
            </w:tcBorders>
            <w:noWrap/>
            <w:vAlign w:val="center"/>
          </w:tcPr>
          <w:p w:rsidR="006D27EC" w:rsidRDefault="00F16447">
            <w:pPr>
              <w:pStyle w:val="a4"/>
              <w:keepNext/>
              <w:spacing w:after="0" w:line="400" w:lineRule="exact"/>
              <w:ind w:left="63" w:right="63"/>
              <w:rPr>
                <w:rFonts w:hAnsi="宋体"/>
                <w:sz w:val="24"/>
                <w:szCs w:val="24"/>
              </w:rPr>
            </w:pPr>
            <w:r>
              <w:rPr>
                <w:rFonts w:hAnsi="宋体" w:hint="eastAsia"/>
                <w:sz w:val="24"/>
                <w:szCs w:val="24"/>
              </w:rPr>
              <w:t>其他人员</w:t>
            </w: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196"/>
          <w:jc w:val="center"/>
        </w:trPr>
        <w:tc>
          <w:tcPr>
            <w:tcW w:w="1820" w:type="dxa"/>
            <w:vMerge/>
            <w:noWrap/>
            <w:vAlign w:val="center"/>
          </w:tcPr>
          <w:p w:rsidR="006D27EC" w:rsidRDefault="006D27EC">
            <w:pPr>
              <w:pStyle w:val="a4"/>
              <w:keepNext/>
              <w:spacing w:after="0" w:line="400" w:lineRule="exact"/>
              <w:ind w:left="63" w:right="63"/>
              <w:rPr>
                <w:rFonts w:hAnsi="宋体"/>
                <w:sz w:val="24"/>
                <w:szCs w:val="24"/>
              </w:rPr>
            </w:pPr>
          </w:p>
        </w:tc>
        <w:tc>
          <w:tcPr>
            <w:tcW w:w="1379" w:type="dxa"/>
            <w:tcBorders>
              <w:bottom w:val="nil"/>
            </w:tcBorders>
            <w:noWrap/>
            <w:vAlign w:val="center"/>
          </w:tcPr>
          <w:p w:rsidR="006D27EC" w:rsidRDefault="006D27EC">
            <w:pPr>
              <w:pStyle w:val="a4"/>
              <w:keepNext/>
              <w:spacing w:after="0" w:line="400" w:lineRule="exact"/>
              <w:ind w:left="63" w:right="63"/>
              <w:rPr>
                <w:rFonts w:hAnsi="宋体"/>
                <w:sz w:val="24"/>
                <w:szCs w:val="24"/>
              </w:rPr>
            </w:pPr>
          </w:p>
        </w:tc>
        <w:tc>
          <w:tcPr>
            <w:tcW w:w="1103" w:type="dxa"/>
            <w:tcBorders>
              <w:bottom w:val="nil"/>
            </w:tcBorders>
            <w:noWrap/>
            <w:vAlign w:val="center"/>
          </w:tcPr>
          <w:p w:rsidR="006D27EC" w:rsidRDefault="006D27EC">
            <w:pPr>
              <w:pStyle w:val="a4"/>
              <w:keepNext/>
              <w:spacing w:after="0" w:line="400" w:lineRule="exact"/>
              <w:ind w:left="63" w:right="63"/>
              <w:rPr>
                <w:rFonts w:hAnsi="宋体"/>
                <w:sz w:val="24"/>
                <w:szCs w:val="24"/>
              </w:rPr>
            </w:pPr>
          </w:p>
        </w:tc>
        <w:tc>
          <w:tcPr>
            <w:tcW w:w="1103" w:type="dxa"/>
            <w:tcBorders>
              <w:bottom w:val="nil"/>
            </w:tcBorders>
            <w:noWrap/>
            <w:vAlign w:val="center"/>
          </w:tcPr>
          <w:p w:rsidR="006D27EC" w:rsidRDefault="006D27EC">
            <w:pPr>
              <w:pStyle w:val="a4"/>
              <w:keepNext/>
              <w:spacing w:after="0" w:line="400" w:lineRule="exact"/>
              <w:ind w:left="63" w:right="63"/>
              <w:rPr>
                <w:rFonts w:hAnsi="宋体"/>
                <w:sz w:val="24"/>
                <w:szCs w:val="24"/>
              </w:rPr>
            </w:pPr>
          </w:p>
        </w:tc>
        <w:tc>
          <w:tcPr>
            <w:tcW w:w="4137" w:type="dxa"/>
            <w:tcBorders>
              <w:bottom w:val="nil"/>
            </w:tcBorders>
            <w:noWrap/>
            <w:vAlign w:val="center"/>
          </w:tcPr>
          <w:p w:rsidR="006D27EC" w:rsidRDefault="006D27EC">
            <w:pPr>
              <w:pStyle w:val="a4"/>
              <w:keepNext/>
              <w:spacing w:after="0" w:line="400" w:lineRule="exact"/>
              <w:ind w:left="63" w:right="63"/>
              <w:rPr>
                <w:rFonts w:hAnsi="宋体"/>
                <w:sz w:val="24"/>
                <w:szCs w:val="24"/>
              </w:rPr>
            </w:pPr>
          </w:p>
        </w:tc>
      </w:tr>
      <w:tr w:rsidR="006D27EC">
        <w:trPr>
          <w:trHeight w:val="196"/>
          <w:jc w:val="center"/>
        </w:trPr>
        <w:tc>
          <w:tcPr>
            <w:tcW w:w="1820" w:type="dxa"/>
            <w:vMerge/>
            <w:noWrap/>
            <w:vAlign w:val="center"/>
          </w:tcPr>
          <w:p w:rsidR="006D27EC" w:rsidRDefault="006D27EC">
            <w:pPr>
              <w:pStyle w:val="a4"/>
              <w:keepNext/>
              <w:spacing w:after="0" w:line="400" w:lineRule="exact"/>
              <w:ind w:left="63" w:right="63"/>
              <w:rPr>
                <w:rFonts w:hAnsi="宋体"/>
                <w:sz w:val="24"/>
                <w:szCs w:val="24"/>
              </w:rPr>
            </w:pP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196"/>
          <w:jc w:val="center"/>
        </w:trPr>
        <w:tc>
          <w:tcPr>
            <w:tcW w:w="1820" w:type="dxa"/>
            <w:vMerge/>
            <w:noWrap/>
            <w:vAlign w:val="center"/>
          </w:tcPr>
          <w:p w:rsidR="006D27EC" w:rsidRDefault="006D27EC">
            <w:pPr>
              <w:pStyle w:val="a4"/>
              <w:keepNext/>
              <w:spacing w:after="0" w:line="400" w:lineRule="exact"/>
              <w:ind w:left="63" w:right="63"/>
              <w:rPr>
                <w:rFonts w:hAnsi="宋体"/>
                <w:sz w:val="24"/>
                <w:szCs w:val="24"/>
              </w:rPr>
            </w:pP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196"/>
          <w:jc w:val="center"/>
        </w:trPr>
        <w:tc>
          <w:tcPr>
            <w:tcW w:w="1820" w:type="dxa"/>
            <w:vMerge/>
            <w:noWrap/>
            <w:vAlign w:val="center"/>
          </w:tcPr>
          <w:p w:rsidR="006D27EC" w:rsidRDefault="006D27EC">
            <w:pPr>
              <w:pStyle w:val="a4"/>
              <w:keepNext/>
              <w:spacing w:after="0" w:line="400" w:lineRule="exact"/>
              <w:ind w:left="63" w:right="63"/>
              <w:rPr>
                <w:rFonts w:hAnsi="宋体"/>
                <w:sz w:val="24"/>
                <w:szCs w:val="24"/>
              </w:rPr>
            </w:pPr>
          </w:p>
        </w:tc>
        <w:tc>
          <w:tcPr>
            <w:tcW w:w="1379"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1103" w:type="dxa"/>
            <w:noWrap/>
            <w:vAlign w:val="center"/>
          </w:tcPr>
          <w:p w:rsidR="006D27EC" w:rsidRDefault="006D27EC">
            <w:pPr>
              <w:pStyle w:val="a4"/>
              <w:keepNext/>
              <w:spacing w:after="0" w:line="400" w:lineRule="exact"/>
              <w:ind w:left="63" w:right="63"/>
              <w:rPr>
                <w:rFonts w:hAnsi="宋体"/>
                <w:sz w:val="24"/>
                <w:szCs w:val="24"/>
              </w:rPr>
            </w:pPr>
          </w:p>
        </w:tc>
        <w:tc>
          <w:tcPr>
            <w:tcW w:w="4137" w:type="dxa"/>
            <w:noWrap/>
            <w:vAlign w:val="center"/>
          </w:tcPr>
          <w:p w:rsidR="006D27EC" w:rsidRDefault="006D27EC">
            <w:pPr>
              <w:pStyle w:val="a4"/>
              <w:keepNext/>
              <w:spacing w:after="0" w:line="400" w:lineRule="exact"/>
              <w:ind w:left="63" w:right="63"/>
              <w:rPr>
                <w:rFonts w:hAnsi="宋体"/>
                <w:sz w:val="24"/>
                <w:szCs w:val="24"/>
              </w:rPr>
            </w:pPr>
          </w:p>
        </w:tc>
      </w:tr>
      <w:tr w:rsidR="006D27EC">
        <w:trPr>
          <w:trHeight w:val="196"/>
          <w:jc w:val="center"/>
        </w:trPr>
        <w:tc>
          <w:tcPr>
            <w:tcW w:w="1820" w:type="dxa"/>
            <w:vMerge/>
            <w:tcBorders>
              <w:bottom w:val="single" w:sz="12"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379" w:type="dxa"/>
            <w:tcBorders>
              <w:bottom w:val="single" w:sz="12"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103" w:type="dxa"/>
            <w:tcBorders>
              <w:bottom w:val="single" w:sz="12"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1103" w:type="dxa"/>
            <w:tcBorders>
              <w:bottom w:val="single" w:sz="12" w:space="0" w:color="auto"/>
            </w:tcBorders>
            <w:noWrap/>
            <w:vAlign w:val="center"/>
          </w:tcPr>
          <w:p w:rsidR="006D27EC" w:rsidRDefault="006D27EC">
            <w:pPr>
              <w:pStyle w:val="a4"/>
              <w:keepNext/>
              <w:spacing w:after="0" w:line="400" w:lineRule="exact"/>
              <w:ind w:left="63" w:right="63"/>
              <w:rPr>
                <w:rFonts w:hAnsi="宋体"/>
                <w:sz w:val="24"/>
                <w:szCs w:val="24"/>
              </w:rPr>
            </w:pPr>
          </w:p>
        </w:tc>
        <w:tc>
          <w:tcPr>
            <w:tcW w:w="4137" w:type="dxa"/>
            <w:tcBorders>
              <w:bottom w:val="single" w:sz="12" w:space="0" w:color="auto"/>
            </w:tcBorders>
            <w:noWrap/>
            <w:vAlign w:val="center"/>
          </w:tcPr>
          <w:p w:rsidR="006D27EC" w:rsidRDefault="006D27EC">
            <w:pPr>
              <w:pStyle w:val="a4"/>
              <w:keepNext/>
              <w:spacing w:after="0" w:line="400" w:lineRule="exact"/>
              <w:ind w:left="63" w:right="63"/>
              <w:rPr>
                <w:rFonts w:hAnsi="宋体"/>
                <w:sz w:val="24"/>
                <w:szCs w:val="24"/>
              </w:rPr>
            </w:pPr>
          </w:p>
        </w:tc>
      </w:tr>
    </w:tbl>
    <w:p w:rsidR="006D27EC" w:rsidRDefault="00F16447">
      <w:pPr>
        <w:spacing w:line="400" w:lineRule="exact"/>
        <w:rPr>
          <w:rFonts w:hAnsi="宋体"/>
          <w:sz w:val="24"/>
          <w:szCs w:val="24"/>
        </w:rPr>
      </w:pPr>
      <w:r>
        <w:rPr>
          <w:rFonts w:hAnsi="宋体" w:hint="eastAsia"/>
          <w:sz w:val="24"/>
          <w:szCs w:val="24"/>
        </w:rPr>
        <w:br w:type="page"/>
      </w:r>
      <w:r>
        <w:rPr>
          <w:rFonts w:hAnsi="宋体" w:hint="eastAsia"/>
          <w:sz w:val="24"/>
          <w:szCs w:val="24"/>
        </w:rPr>
        <w:lastRenderedPageBreak/>
        <w:t>附</w:t>
      </w:r>
      <w:bookmarkStart w:id="212" w:name="_Toc296944568"/>
      <w:bookmarkStart w:id="213" w:name="_Toc296347228"/>
      <w:bookmarkStart w:id="214" w:name="_Toc296503229"/>
      <w:bookmarkStart w:id="215" w:name="_Toc296891057"/>
      <w:bookmarkStart w:id="216" w:name="_Toc296346730"/>
      <w:bookmarkStart w:id="217" w:name="_Toc296891269"/>
      <w:r>
        <w:rPr>
          <w:rFonts w:hAnsi="宋体" w:hint="eastAsia"/>
          <w:sz w:val="24"/>
          <w:szCs w:val="24"/>
        </w:rPr>
        <w:t>件</w:t>
      </w:r>
      <w:r>
        <w:rPr>
          <w:rFonts w:hAnsi="宋体" w:hint="eastAsia"/>
          <w:sz w:val="24"/>
          <w:szCs w:val="24"/>
        </w:rPr>
        <w:t>7</w:t>
      </w:r>
      <w:r>
        <w:rPr>
          <w:rFonts w:hAnsi="宋体" w:hint="eastAsia"/>
          <w:sz w:val="24"/>
          <w:szCs w:val="24"/>
        </w:rPr>
        <w:t>：</w:t>
      </w:r>
    </w:p>
    <w:bookmarkEnd w:id="212"/>
    <w:bookmarkEnd w:id="213"/>
    <w:bookmarkEnd w:id="214"/>
    <w:bookmarkEnd w:id="215"/>
    <w:bookmarkEnd w:id="216"/>
    <w:bookmarkEnd w:id="217"/>
    <w:p w:rsidR="006D27EC" w:rsidRDefault="00F16447">
      <w:pPr>
        <w:spacing w:line="400" w:lineRule="exact"/>
        <w:jc w:val="center"/>
        <w:rPr>
          <w:rFonts w:hAnsi="宋体"/>
          <w:sz w:val="24"/>
          <w:szCs w:val="24"/>
        </w:rPr>
      </w:pPr>
      <w:r>
        <w:rPr>
          <w:rFonts w:hAnsi="宋体" w:hint="eastAsia"/>
          <w:sz w:val="24"/>
          <w:szCs w:val="24"/>
        </w:rPr>
        <w:t>分包人主要施工管理人员表</w:t>
      </w:r>
    </w:p>
    <w:p w:rsidR="006D27EC" w:rsidRDefault="006D27EC">
      <w:pPr>
        <w:spacing w:line="400" w:lineRule="exact"/>
        <w:jc w:val="center"/>
        <w:rPr>
          <w:rFonts w:hAnsi="宋体"/>
          <w:sz w:val="24"/>
          <w:szCs w:val="24"/>
        </w:rPr>
      </w:pPr>
    </w:p>
    <w:tbl>
      <w:tblPr>
        <w:tblW w:w="92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766"/>
        <w:gridCol w:w="1338"/>
        <w:gridCol w:w="1070"/>
        <w:gridCol w:w="1070"/>
        <w:gridCol w:w="4012"/>
      </w:tblGrid>
      <w:tr w:rsidR="006D27EC">
        <w:trPr>
          <w:trHeight w:val="540"/>
          <w:jc w:val="center"/>
        </w:trPr>
        <w:tc>
          <w:tcPr>
            <w:tcW w:w="1766"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名</w:t>
            </w:r>
            <w:r>
              <w:rPr>
                <w:rFonts w:hAnsi="宋体" w:hint="eastAsia"/>
                <w:sz w:val="24"/>
                <w:szCs w:val="24"/>
              </w:rPr>
              <w:t xml:space="preserve">    </w:t>
            </w:r>
            <w:r>
              <w:rPr>
                <w:rFonts w:hAnsi="宋体" w:hint="eastAsia"/>
                <w:sz w:val="24"/>
                <w:szCs w:val="24"/>
              </w:rPr>
              <w:t>称</w:t>
            </w:r>
          </w:p>
        </w:tc>
        <w:tc>
          <w:tcPr>
            <w:tcW w:w="1338"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姓名</w:t>
            </w:r>
          </w:p>
        </w:tc>
        <w:tc>
          <w:tcPr>
            <w:tcW w:w="107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职务</w:t>
            </w:r>
          </w:p>
        </w:tc>
        <w:tc>
          <w:tcPr>
            <w:tcW w:w="1070"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职称</w:t>
            </w:r>
          </w:p>
        </w:tc>
        <w:tc>
          <w:tcPr>
            <w:tcW w:w="4012" w:type="dxa"/>
            <w:tcBorders>
              <w:top w:val="single" w:sz="12" w:space="0" w:color="auto"/>
              <w:bottom w:val="doub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主要资历、经验及承担过的项目</w:t>
            </w:r>
          </w:p>
        </w:tc>
      </w:tr>
      <w:tr w:rsidR="006D27EC">
        <w:trPr>
          <w:trHeight w:val="559"/>
          <w:jc w:val="center"/>
        </w:trPr>
        <w:tc>
          <w:tcPr>
            <w:tcW w:w="9256" w:type="dxa"/>
            <w:gridSpan w:val="5"/>
            <w:tcBorders>
              <w:top w:val="doub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一、总部人员</w:t>
            </w:r>
          </w:p>
        </w:tc>
      </w:tr>
      <w:tr w:rsidR="006D27EC">
        <w:trPr>
          <w:trHeight w:val="540"/>
          <w:jc w:val="center"/>
        </w:trPr>
        <w:tc>
          <w:tcPr>
            <w:tcW w:w="1766" w:type="dxa"/>
            <w:tcBorders>
              <w:top w:val="nil"/>
              <w:bottom w:val="nil"/>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项目主管</w:t>
            </w:r>
          </w:p>
        </w:tc>
        <w:tc>
          <w:tcPr>
            <w:tcW w:w="1338" w:type="dxa"/>
            <w:tcBorders>
              <w:top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tcBorders>
              <w:top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tcBorders>
              <w:top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tcBorders>
              <w:top w:val="nil"/>
            </w:tcBorders>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tcBorders>
              <w:top w:val="single" w:sz="6" w:space="0" w:color="auto"/>
              <w:bottom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59"/>
          <w:jc w:val="center"/>
        </w:trPr>
        <w:tc>
          <w:tcPr>
            <w:tcW w:w="1766" w:type="dxa"/>
            <w:tcBorders>
              <w:top w:val="nil"/>
              <w:bottom w:val="nil"/>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其他人员</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tcBorders>
              <w:top w:val="nil"/>
              <w:bottom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9256" w:type="dxa"/>
            <w:gridSpan w:val="5"/>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二、现场人员</w:t>
            </w:r>
          </w:p>
        </w:tc>
      </w:tr>
      <w:tr w:rsidR="006D27EC">
        <w:trPr>
          <w:trHeight w:val="559"/>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项目经理</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项目副经理</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技术负责人</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59"/>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造价管理</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质量管理</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材料管理</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59"/>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计划管理</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tcBorders>
              <w:top w:val="single" w:sz="6" w:space="0" w:color="auto"/>
              <w:bottom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安全管理</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540"/>
          <w:jc w:val="center"/>
        </w:trPr>
        <w:tc>
          <w:tcPr>
            <w:tcW w:w="1766" w:type="dxa"/>
            <w:vMerge w:val="restart"/>
            <w:tcBorders>
              <w:top w:val="single" w:sz="6" w:space="0" w:color="auto"/>
            </w:tcBorders>
            <w:noWrap/>
            <w:vAlign w:val="center"/>
          </w:tcPr>
          <w:p w:rsidR="006D27EC" w:rsidRDefault="00F16447">
            <w:pPr>
              <w:pStyle w:val="a4"/>
              <w:keepNext/>
              <w:spacing w:after="0" w:line="400" w:lineRule="exact"/>
              <w:ind w:left="63" w:right="63"/>
              <w:jc w:val="center"/>
              <w:rPr>
                <w:rFonts w:hAnsi="宋体"/>
                <w:sz w:val="24"/>
                <w:szCs w:val="24"/>
              </w:rPr>
            </w:pPr>
            <w:r>
              <w:rPr>
                <w:rFonts w:hAnsi="宋体" w:hint="eastAsia"/>
                <w:sz w:val="24"/>
                <w:szCs w:val="24"/>
              </w:rPr>
              <w:t>其他人员</w:t>
            </w: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179"/>
          <w:jc w:val="center"/>
        </w:trPr>
        <w:tc>
          <w:tcPr>
            <w:tcW w:w="1766" w:type="dxa"/>
            <w:vMerge/>
            <w:noWrap/>
            <w:vAlign w:val="center"/>
          </w:tcPr>
          <w:p w:rsidR="006D27EC" w:rsidRDefault="006D27EC">
            <w:pPr>
              <w:pStyle w:val="a4"/>
              <w:keepNext/>
              <w:spacing w:after="0" w:line="400" w:lineRule="exact"/>
              <w:ind w:left="63" w:right="63"/>
              <w:jc w:val="center"/>
              <w:rPr>
                <w:rFonts w:hAnsi="宋体"/>
                <w:sz w:val="24"/>
                <w:szCs w:val="24"/>
              </w:rPr>
            </w:pPr>
          </w:p>
        </w:tc>
        <w:tc>
          <w:tcPr>
            <w:tcW w:w="1338" w:type="dxa"/>
            <w:tcBorders>
              <w:bottom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tcBorders>
              <w:bottom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tcBorders>
              <w:bottom w:val="nil"/>
            </w:tcBorders>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tcBorders>
              <w:bottom w:val="nil"/>
            </w:tcBorders>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179"/>
          <w:jc w:val="center"/>
        </w:trPr>
        <w:tc>
          <w:tcPr>
            <w:tcW w:w="1766" w:type="dxa"/>
            <w:vMerge/>
            <w:noWrap/>
            <w:vAlign w:val="center"/>
          </w:tcPr>
          <w:p w:rsidR="006D27EC" w:rsidRDefault="006D27EC">
            <w:pPr>
              <w:pStyle w:val="a4"/>
              <w:keepNext/>
              <w:spacing w:after="0" w:line="400" w:lineRule="exact"/>
              <w:ind w:left="63" w:right="63"/>
              <w:jc w:val="center"/>
              <w:rPr>
                <w:rFonts w:hAnsi="宋体"/>
                <w:sz w:val="24"/>
                <w:szCs w:val="24"/>
              </w:rPr>
            </w:pP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179"/>
          <w:jc w:val="center"/>
        </w:trPr>
        <w:tc>
          <w:tcPr>
            <w:tcW w:w="1766" w:type="dxa"/>
            <w:vMerge/>
            <w:noWrap/>
            <w:vAlign w:val="center"/>
          </w:tcPr>
          <w:p w:rsidR="006D27EC" w:rsidRDefault="006D27EC">
            <w:pPr>
              <w:pStyle w:val="a4"/>
              <w:keepNext/>
              <w:spacing w:after="0" w:line="400" w:lineRule="exact"/>
              <w:ind w:left="63" w:right="63"/>
              <w:jc w:val="center"/>
              <w:rPr>
                <w:rFonts w:hAnsi="宋体"/>
                <w:sz w:val="24"/>
                <w:szCs w:val="24"/>
              </w:rPr>
            </w:pP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179"/>
          <w:jc w:val="center"/>
        </w:trPr>
        <w:tc>
          <w:tcPr>
            <w:tcW w:w="1766" w:type="dxa"/>
            <w:vMerge/>
            <w:noWrap/>
            <w:vAlign w:val="center"/>
          </w:tcPr>
          <w:p w:rsidR="006D27EC" w:rsidRDefault="006D27EC">
            <w:pPr>
              <w:pStyle w:val="a4"/>
              <w:keepNext/>
              <w:spacing w:after="0" w:line="400" w:lineRule="exact"/>
              <w:ind w:left="63" w:right="63"/>
              <w:jc w:val="center"/>
              <w:rPr>
                <w:rFonts w:hAnsi="宋体"/>
                <w:sz w:val="24"/>
                <w:szCs w:val="24"/>
              </w:rPr>
            </w:pPr>
          </w:p>
        </w:tc>
        <w:tc>
          <w:tcPr>
            <w:tcW w:w="1338"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noWrap/>
            <w:vAlign w:val="center"/>
          </w:tcPr>
          <w:p w:rsidR="006D27EC" w:rsidRDefault="006D27EC">
            <w:pPr>
              <w:pStyle w:val="a4"/>
              <w:keepNext/>
              <w:spacing w:after="0" w:line="400" w:lineRule="exact"/>
              <w:ind w:left="63" w:right="63"/>
              <w:jc w:val="center"/>
              <w:rPr>
                <w:rFonts w:hAnsi="宋体"/>
                <w:sz w:val="24"/>
                <w:szCs w:val="24"/>
              </w:rPr>
            </w:pPr>
          </w:p>
        </w:tc>
      </w:tr>
      <w:tr w:rsidR="006D27EC">
        <w:trPr>
          <w:trHeight w:val="179"/>
          <w:jc w:val="center"/>
        </w:trPr>
        <w:tc>
          <w:tcPr>
            <w:tcW w:w="1766" w:type="dxa"/>
            <w:vMerge/>
            <w:tcBorders>
              <w:bottom w:val="single" w:sz="12" w:space="0" w:color="auto"/>
            </w:tcBorders>
            <w:noWrap/>
            <w:vAlign w:val="center"/>
          </w:tcPr>
          <w:p w:rsidR="006D27EC" w:rsidRDefault="006D27EC">
            <w:pPr>
              <w:pStyle w:val="a4"/>
              <w:keepNext/>
              <w:spacing w:after="0" w:line="400" w:lineRule="exact"/>
              <w:ind w:left="63" w:right="63"/>
              <w:jc w:val="center"/>
              <w:rPr>
                <w:rFonts w:hAnsi="宋体"/>
                <w:sz w:val="24"/>
                <w:szCs w:val="24"/>
              </w:rPr>
            </w:pPr>
          </w:p>
        </w:tc>
        <w:tc>
          <w:tcPr>
            <w:tcW w:w="1338" w:type="dxa"/>
            <w:tcBorders>
              <w:bottom w:val="single" w:sz="12" w:space="0" w:color="auto"/>
            </w:tcBorders>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tcBorders>
              <w:bottom w:val="single" w:sz="12" w:space="0" w:color="auto"/>
            </w:tcBorders>
            <w:noWrap/>
            <w:vAlign w:val="center"/>
          </w:tcPr>
          <w:p w:rsidR="006D27EC" w:rsidRDefault="006D27EC">
            <w:pPr>
              <w:pStyle w:val="a4"/>
              <w:keepNext/>
              <w:spacing w:after="0" w:line="400" w:lineRule="exact"/>
              <w:ind w:left="63" w:right="63"/>
              <w:jc w:val="center"/>
              <w:rPr>
                <w:rFonts w:hAnsi="宋体"/>
                <w:sz w:val="24"/>
                <w:szCs w:val="24"/>
              </w:rPr>
            </w:pPr>
          </w:p>
        </w:tc>
        <w:tc>
          <w:tcPr>
            <w:tcW w:w="1070" w:type="dxa"/>
            <w:tcBorders>
              <w:bottom w:val="single" w:sz="12" w:space="0" w:color="auto"/>
            </w:tcBorders>
            <w:noWrap/>
            <w:vAlign w:val="center"/>
          </w:tcPr>
          <w:p w:rsidR="006D27EC" w:rsidRDefault="006D27EC">
            <w:pPr>
              <w:pStyle w:val="a4"/>
              <w:keepNext/>
              <w:spacing w:after="0" w:line="400" w:lineRule="exact"/>
              <w:ind w:left="63" w:right="63"/>
              <w:jc w:val="center"/>
              <w:rPr>
                <w:rFonts w:hAnsi="宋体"/>
                <w:sz w:val="24"/>
                <w:szCs w:val="24"/>
              </w:rPr>
            </w:pPr>
          </w:p>
        </w:tc>
        <w:tc>
          <w:tcPr>
            <w:tcW w:w="4012" w:type="dxa"/>
            <w:tcBorders>
              <w:bottom w:val="single" w:sz="12" w:space="0" w:color="auto"/>
            </w:tcBorders>
            <w:noWrap/>
            <w:vAlign w:val="center"/>
          </w:tcPr>
          <w:p w:rsidR="006D27EC" w:rsidRDefault="006D27EC">
            <w:pPr>
              <w:pStyle w:val="a4"/>
              <w:keepNext/>
              <w:spacing w:after="0" w:line="400" w:lineRule="exact"/>
              <w:ind w:left="63" w:right="63"/>
              <w:jc w:val="center"/>
              <w:rPr>
                <w:rFonts w:hAnsi="宋体"/>
                <w:sz w:val="24"/>
                <w:szCs w:val="24"/>
              </w:rPr>
            </w:pPr>
          </w:p>
        </w:tc>
      </w:tr>
    </w:tbl>
    <w:p w:rsidR="006D27EC" w:rsidRDefault="00F16447">
      <w:pPr>
        <w:spacing w:line="400" w:lineRule="exact"/>
        <w:rPr>
          <w:rFonts w:hAnsi="宋体"/>
          <w:sz w:val="24"/>
          <w:szCs w:val="24"/>
        </w:rPr>
      </w:pPr>
      <w:r>
        <w:rPr>
          <w:rFonts w:hAnsi="宋体" w:hint="eastAsia"/>
          <w:sz w:val="24"/>
          <w:szCs w:val="24"/>
        </w:rPr>
        <w:br w:type="page"/>
      </w:r>
      <w:bookmarkStart w:id="218" w:name="_Toc267261701"/>
      <w:r>
        <w:rPr>
          <w:rFonts w:hAnsi="宋体" w:hint="eastAsia"/>
          <w:sz w:val="24"/>
          <w:szCs w:val="24"/>
        </w:rPr>
        <w:lastRenderedPageBreak/>
        <w:t>附</w:t>
      </w:r>
      <w:bookmarkStart w:id="219" w:name="_Toc296944570"/>
      <w:bookmarkStart w:id="220" w:name="_Toc296891059"/>
      <w:bookmarkStart w:id="221" w:name="_Toc296346732"/>
      <w:bookmarkStart w:id="222" w:name="_Toc296503231"/>
      <w:bookmarkStart w:id="223" w:name="_Toc296347230"/>
      <w:bookmarkStart w:id="224" w:name="_Toc296891271"/>
      <w:r>
        <w:rPr>
          <w:rFonts w:hAnsi="宋体" w:hint="eastAsia"/>
          <w:sz w:val="24"/>
          <w:szCs w:val="24"/>
        </w:rPr>
        <w:t>件</w:t>
      </w:r>
      <w:r>
        <w:rPr>
          <w:rFonts w:hAnsi="宋体" w:hint="eastAsia"/>
          <w:sz w:val="24"/>
          <w:szCs w:val="24"/>
        </w:rPr>
        <w:t>8</w:t>
      </w:r>
      <w:r>
        <w:rPr>
          <w:rFonts w:hAnsi="宋体" w:hint="eastAsia"/>
          <w:sz w:val="24"/>
          <w:szCs w:val="24"/>
        </w:rPr>
        <w:t>：</w:t>
      </w:r>
    </w:p>
    <w:bookmarkEnd w:id="218"/>
    <w:bookmarkEnd w:id="219"/>
    <w:bookmarkEnd w:id="220"/>
    <w:bookmarkEnd w:id="221"/>
    <w:bookmarkEnd w:id="222"/>
    <w:bookmarkEnd w:id="223"/>
    <w:bookmarkEnd w:id="224"/>
    <w:p w:rsidR="006D27EC" w:rsidRDefault="00F16447">
      <w:pPr>
        <w:spacing w:line="400" w:lineRule="exact"/>
        <w:jc w:val="center"/>
        <w:rPr>
          <w:rFonts w:hAnsi="宋体"/>
          <w:sz w:val="24"/>
          <w:szCs w:val="24"/>
        </w:rPr>
      </w:pPr>
      <w:r>
        <w:rPr>
          <w:rFonts w:hAnsi="宋体" w:hint="eastAsia"/>
          <w:sz w:val="24"/>
          <w:szCs w:val="24"/>
        </w:rPr>
        <w:t>履约担保</w:t>
      </w:r>
    </w:p>
    <w:p w:rsidR="006D27EC" w:rsidRDefault="006D27EC">
      <w:pPr>
        <w:spacing w:line="400" w:lineRule="exact"/>
        <w:rPr>
          <w:rFonts w:hAnsi="宋体"/>
          <w:sz w:val="24"/>
          <w:szCs w:val="24"/>
          <w:u w:val="single"/>
        </w:rPr>
      </w:pPr>
    </w:p>
    <w:p w:rsidR="006D27EC" w:rsidRDefault="00F16447">
      <w:pPr>
        <w:spacing w:line="400" w:lineRule="exact"/>
        <w:rPr>
          <w:rFonts w:hAnsi="宋体"/>
          <w:sz w:val="24"/>
          <w:szCs w:val="24"/>
        </w:rPr>
      </w:pPr>
      <w:r>
        <w:rPr>
          <w:rFonts w:hAnsi="宋体" w:hint="eastAsia"/>
          <w:sz w:val="24"/>
          <w:szCs w:val="24"/>
          <w:u w:val="single"/>
        </w:rPr>
        <w:t xml:space="preserve">       /      </w:t>
      </w:r>
      <w:r>
        <w:rPr>
          <w:rFonts w:hAnsi="宋体" w:hint="eastAsia"/>
          <w:sz w:val="24"/>
          <w:szCs w:val="24"/>
          <w:u w:val="single"/>
        </w:rPr>
        <w:tab/>
      </w:r>
      <w:r>
        <w:rPr>
          <w:rFonts w:hAnsi="宋体" w:hint="eastAsia"/>
          <w:sz w:val="24"/>
          <w:szCs w:val="24"/>
        </w:rPr>
        <w:t>（发包人名称）：</w:t>
      </w:r>
    </w:p>
    <w:p w:rsidR="006D27EC" w:rsidRDefault="006D27EC">
      <w:pPr>
        <w:spacing w:line="400" w:lineRule="exact"/>
        <w:rPr>
          <w:rFonts w:hAnsi="宋体"/>
          <w:sz w:val="24"/>
          <w:szCs w:val="24"/>
        </w:rPr>
      </w:pPr>
    </w:p>
    <w:p w:rsidR="006D27EC" w:rsidRDefault="00F16447">
      <w:pPr>
        <w:spacing w:line="400" w:lineRule="exact"/>
        <w:ind w:firstLineChars="200" w:firstLine="480"/>
        <w:rPr>
          <w:rFonts w:hAnsi="宋体"/>
          <w:sz w:val="24"/>
          <w:szCs w:val="24"/>
        </w:rPr>
      </w:pPr>
      <w:r>
        <w:rPr>
          <w:rFonts w:hAnsi="宋体" w:hint="eastAsia"/>
          <w:sz w:val="24"/>
          <w:szCs w:val="24"/>
        </w:rPr>
        <w:t>鉴于</w:t>
      </w:r>
      <w:r>
        <w:rPr>
          <w:rFonts w:hAnsi="宋体" w:hint="eastAsia"/>
          <w:sz w:val="24"/>
          <w:szCs w:val="24"/>
          <w:u w:val="single"/>
        </w:rPr>
        <w:t xml:space="preserve">       /         </w:t>
      </w:r>
      <w:r>
        <w:rPr>
          <w:rFonts w:hAnsi="宋体" w:hint="eastAsia"/>
          <w:sz w:val="24"/>
          <w:szCs w:val="24"/>
        </w:rPr>
        <w:t>（发包人名称，以下简称“发包人”）与</w:t>
      </w:r>
    </w:p>
    <w:p w:rsidR="006D27EC" w:rsidRDefault="00F16447">
      <w:pPr>
        <w:spacing w:line="400" w:lineRule="exact"/>
        <w:rPr>
          <w:rFonts w:hAnsi="宋体"/>
          <w:sz w:val="24"/>
          <w:szCs w:val="24"/>
        </w:rPr>
      </w:pPr>
      <w:r>
        <w:rPr>
          <w:rFonts w:hAnsi="宋体" w:hint="eastAsia"/>
          <w:sz w:val="24"/>
          <w:szCs w:val="24"/>
          <w:u w:val="single"/>
        </w:rPr>
        <w:t xml:space="preserve">              /             </w:t>
      </w:r>
      <w:r>
        <w:rPr>
          <w:rFonts w:hAnsi="宋体" w:hint="eastAsia"/>
          <w:sz w:val="24"/>
          <w:szCs w:val="24"/>
        </w:rPr>
        <w:t>（承包人名称）（以下称“承包人”）于</w:t>
      </w:r>
      <w:r>
        <w:rPr>
          <w:rFonts w:hAnsi="宋体" w:hint="eastAsia"/>
          <w:sz w:val="24"/>
          <w:szCs w:val="24"/>
          <w:u w:val="single"/>
        </w:rPr>
        <w:t xml:space="preserve"> /   </w:t>
      </w:r>
      <w:r>
        <w:rPr>
          <w:rFonts w:hAnsi="宋体" w:hint="eastAsia"/>
          <w:sz w:val="24"/>
          <w:szCs w:val="24"/>
        </w:rPr>
        <w:t>年月</w:t>
      </w:r>
      <w:r>
        <w:rPr>
          <w:rFonts w:hAnsi="宋体" w:hint="eastAsia"/>
          <w:sz w:val="24"/>
          <w:szCs w:val="24"/>
          <w:u w:val="single"/>
        </w:rPr>
        <w:t xml:space="preserve"> /  </w:t>
      </w:r>
      <w:r>
        <w:rPr>
          <w:rFonts w:hAnsi="宋体" w:hint="eastAsia"/>
          <w:sz w:val="24"/>
          <w:szCs w:val="24"/>
        </w:rPr>
        <w:t>日就</w:t>
      </w:r>
      <w:r>
        <w:rPr>
          <w:rFonts w:hAnsi="宋体" w:hint="eastAsia"/>
          <w:sz w:val="24"/>
          <w:szCs w:val="24"/>
          <w:u w:val="single"/>
        </w:rPr>
        <w:t xml:space="preserve">                 /        </w:t>
      </w:r>
      <w:r>
        <w:rPr>
          <w:rFonts w:hAnsi="宋体" w:hint="eastAsia"/>
          <w:sz w:val="24"/>
          <w:szCs w:val="24"/>
        </w:rPr>
        <w:t>（工程名称）施工及有关事项协商一致共同签订《建设工程施工合同》。我方愿意无条件地、不可撤销地就承包人履行与你方签订的合同，向你方提供连带责任担保。</w:t>
      </w:r>
      <w:r>
        <w:rPr>
          <w:rFonts w:hAnsi="宋体" w:hint="eastAsia"/>
          <w:sz w:val="24"/>
          <w:szCs w:val="24"/>
        </w:rPr>
        <w:t xml:space="preserve"> </w:t>
      </w:r>
    </w:p>
    <w:p w:rsidR="006D27EC" w:rsidRDefault="00F16447">
      <w:pPr>
        <w:spacing w:line="40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担保金额人民币（大写）</w:t>
      </w:r>
      <w:r>
        <w:rPr>
          <w:rFonts w:hAnsi="宋体" w:hint="eastAsia"/>
          <w:sz w:val="24"/>
          <w:szCs w:val="24"/>
          <w:u w:val="single"/>
        </w:rPr>
        <w:t xml:space="preserve">        /         </w:t>
      </w:r>
      <w:r>
        <w:rPr>
          <w:rFonts w:hAnsi="宋体" w:hint="eastAsia"/>
          <w:sz w:val="24"/>
          <w:szCs w:val="24"/>
        </w:rPr>
        <w:t>元（</w:t>
      </w:r>
      <w:r>
        <w:rPr>
          <w:rFonts w:hAnsi="宋体" w:hint="eastAsia"/>
          <w:sz w:val="24"/>
          <w:szCs w:val="24"/>
        </w:rPr>
        <w:t>¥</w:t>
      </w:r>
      <w:r>
        <w:rPr>
          <w:rFonts w:hAnsi="宋体" w:hint="eastAsia"/>
          <w:sz w:val="24"/>
          <w:szCs w:val="24"/>
          <w:u w:val="single"/>
        </w:rPr>
        <w:t xml:space="preserve">        /     </w:t>
      </w:r>
      <w:r>
        <w:rPr>
          <w:rFonts w:hAnsi="宋体" w:hint="eastAsia"/>
          <w:sz w:val="24"/>
          <w:szCs w:val="24"/>
        </w:rPr>
        <w:t>）。</w:t>
      </w:r>
    </w:p>
    <w:p w:rsidR="006D27EC" w:rsidRDefault="00F16447">
      <w:pPr>
        <w:spacing w:line="40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担保有效期自你方与承包人签订的合同生效之日起至你方签发或应签发工程接收证书之日止。</w:t>
      </w:r>
    </w:p>
    <w:p w:rsidR="006D27EC" w:rsidRDefault="00F16447">
      <w:pPr>
        <w:spacing w:line="40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在本担保有效期内，因承包人违反合同约定的义务给你</w:t>
      </w:r>
      <w:r>
        <w:rPr>
          <w:rFonts w:hAnsi="宋体" w:hint="eastAsia"/>
          <w:sz w:val="24"/>
          <w:szCs w:val="24"/>
        </w:rPr>
        <w:t>方造成经济损失时，我方在收到你方以书面形式提出的在担保金额内的赔偿要求后，在</w:t>
      </w:r>
      <w:r>
        <w:rPr>
          <w:rFonts w:hAnsi="宋体" w:hint="eastAsia"/>
          <w:sz w:val="24"/>
          <w:szCs w:val="24"/>
        </w:rPr>
        <w:t>7</w:t>
      </w:r>
      <w:r>
        <w:rPr>
          <w:rFonts w:hAnsi="宋体" w:hint="eastAsia"/>
          <w:sz w:val="24"/>
          <w:szCs w:val="24"/>
        </w:rPr>
        <w:t>天内无条件支付。</w:t>
      </w:r>
    </w:p>
    <w:p w:rsidR="006D27EC" w:rsidRDefault="00F16447">
      <w:pPr>
        <w:spacing w:line="40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你方和承包人按合同约定变更合同时，我方承担本担保规定的义务不变。</w:t>
      </w:r>
    </w:p>
    <w:p w:rsidR="006D27EC" w:rsidRDefault="00F16447">
      <w:pPr>
        <w:spacing w:line="40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因本保函发生的纠纷，可由双方协商解决，协商不成的，任何一方均可提请</w:t>
      </w:r>
      <w:r>
        <w:rPr>
          <w:rFonts w:hAnsi="宋体" w:hint="eastAsia"/>
          <w:sz w:val="24"/>
          <w:szCs w:val="24"/>
          <w:u w:val="single"/>
        </w:rPr>
        <w:t xml:space="preserve">    /    </w:t>
      </w:r>
      <w:r>
        <w:rPr>
          <w:rFonts w:hAnsi="宋体" w:hint="eastAsia"/>
          <w:sz w:val="24"/>
          <w:szCs w:val="24"/>
        </w:rPr>
        <w:t>仲裁委员会仲裁。</w:t>
      </w:r>
    </w:p>
    <w:p w:rsidR="006D27EC" w:rsidRDefault="00F16447">
      <w:pPr>
        <w:spacing w:line="400" w:lineRule="exact"/>
        <w:ind w:firstLineChars="200" w:firstLine="480"/>
        <w:rPr>
          <w:rFonts w:hAnsi="宋体"/>
          <w:sz w:val="24"/>
          <w:szCs w:val="24"/>
        </w:rPr>
      </w:pPr>
      <w:r>
        <w:rPr>
          <w:rFonts w:hAnsi="宋体" w:hint="eastAsia"/>
          <w:sz w:val="24"/>
          <w:szCs w:val="24"/>
        </w:rPr>
        <w:t xml:space="preserve">6. </w:t>
      </w:r>
      <w:r>
        <w:rPr>
          <w:rFonts w:hAnsi="宋体" w:hint="eastAsia"/>
          <w:sz w:val="24"/>
          <w:szCs w:val="24"/>
        </w:rPr>
        <w:t>本保函自我方法定代表人（或其授权代理人）签字并加盖公章之日起生效。</w:t>
      </w:r>
    </w:p>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t>担</w:t>
      </w:r>
      <w:r>
        <w:rPr>
          <w:rFonts w:hAnsi="宋体" w:hint="eastAsia"/>
          <w:sz w:val="24"/>
          <w:szCs w:val="24"/>
        </w:rPr>
        <w:t xml:space="preserve"> </w:t>
      </w:r>
      <w:r>
        <w:rPr>
          <w:rFonts w:hAnsi="宋体" w:hint="eastAsia"/>
          <w:sz w:val="24"/>
          <w:szCs w:val="24"/>
        </w:rPr>
        <w:t>保</w:t>
      </w:r>
      <w:r>
        <w:rPr>
          <w:rFonts w:hAnsi="宋体" w:hint="eastAsia"/>
          <w:sz w:val="24"/>
          <w:szCs w:val="24"/>
        </w:rPr>
        <w:t xml:space="preserve"> </w:t>
      </w:r>
      <w:r>
        <w:rPr>
          <w:rFonts w:hAnsi="宋体" w:hint="eastAsia"/>
          <w:sz w:val="24"/>
          <w:szCs w:val="24"/>
        </w:rPr>
        <w:t>人：</w:t>
      </w:r>
      <w:r>
        <w:rPr>
          <w:rFonts w:hAnsi="宋体" w:hint="eastAsia"/>
          <w:sz w:val="24"/>
          <w:szCs w:val="24"/>
          <w:u w:val="single"/>
        </w:rPr>
        <w:t xml:space="preserve">              /             </w:t>
      </w:r>
      <w:r>
        <w:rPr>
          <w:rFonts w:hAnsi="宋体" w:hint="eastAsia"/>
          <w:sz w:val="24"/>
          <w:szCs w:val="24"/>
        </w:rPr>
        <w:t>（盖单位章）</w:t>
      </w:r>
    </w:p>
    <w:p w:rsidR="006D27EC" w:rsidRDefault="00F16447">
      <w:pPr>
        <w:spacing w:line="400" w:lineRule="exac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         </w:t>
      </w:r>
      <w:r>
        <w:rPr>
          <w:rFonts w:hAnsi="宋体" w:hint="eastAsia"/>
          <w:sz w:val="24"/>
          <w:szCs w:val="24"/>
        </w:rPr>
        <w:t>（签字）</w:t>
      </w:r>
    </w:p>
    <w:p w:rsidR="006D27EC" w:rsidRDefault="00F16447">
      <w:pPr>
        <w:spacing w:line="400" w:lineRule="exact"/>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w:t>
      </w:r>
    </w:p>
    <w:p w:rsidR="006D27EC" w:rsidRDefault="00F16447">
      <w:pPr>
        <w:spacing w:line="400" w:lineRule="exact"/>
        <w:rPr>
          <w:rFonts w:hAnsi="宋体"/>
          <w:sz w:val="24"/>
          <w:szCs w:val="24"/>
        </w:rPr>
      </w:pPr>
      <w:r>
        <w:rPr>
          <w:rFonts w:hAnsi="宋体" w:hint="eastAsia"/>
          <w:sz w:val="24"/>
          <w:szCs w:val="24"/>
        </w:rPr>
        <w:t>邮政编码：</w:t>
      </w:r>
    </w:p>
    <w:p w:rsidR="006D27EC" w:rsidRDefault="00F16447">
      <w:pPr>
        <w:spacing w:line="400" w:lineRule="exact"/>
        <w:rPr>
          <w:rFonts w:hAnsi="宋体"/>
          <w:sz w:val="24"/>
          <w:szCs w:val="24"/>
          <w:u w:val="single"/>
        </w:rPr>
      </w:pPr>
      <w:r>
        <w:rPr>
          <w:rFonts w:hAnsi="宋体" w:hint="eastAsia"/>
          <w:sz w:val="24"/>
          <w:szCs w:val="24"/>
        </w:rPr>
        <w:t>电</w:t>
      </w:r>
      <w:r>
        <w:rPr>
          <w:rFonts w:hAnsi="宋体" w:hint="eastAsia"/>
          <w:sz w:val="24"/>
          <w:szCs w:val="24"/>
        </w:rPr>
        <w:t xml:space="preserve">    </w:t>
      </w:r>
      <w:r>
        <w:rPr>
          <w:rFonts w:hAnsi="宋体" w:hint="eastAsia"/>
          <w:sz w:val="24"/>
          <w:szCs w:val="24"/>
        </w:rPr>
        <w:t>话：</w:t>
      </w:r>
    </w:p>
    <w:p w:rsidR="006D27EC" w:rsidRDefault="00F16447">
      <w:pPr>
        <w:spacing w:line="400" w:lineRule="exact"/>
        <w:rPr>
          <w:rFonts w:hAnsi="宋体"/>
          <w:sz w:val="24"/>
          <w:szCs w:val="24"/>
        </w:rPr>
      </w:pPr>
      <w:r>
        <w:rPr>
          <w:rFonts w:hAnsi="宋体" w:hint="eastAsia"/>
          <w:sz w:val="24"/>
          <w:szCs w:val="24"/>
        </w:rPr>
        <w:t>传</w:t>
      </w:r>
      <w:r>
        <w:rPr>
          <w:rFonts w:hAnsi="宋体" w:hint="eastAsia"/>
          <w:sz w:val="24"/>
          <w:szCs w:val="24"/>
        </w:rPr>
        <w:t xml:space="preserve">    </w:t>
      </w:r>
      <w:r>
        <w:rPr>
          <w:rFonts w:hAnsi="宋体" w:hint="eastAsia"/>
          <w:sz w:val="24"/>
          <w:szCs w:val="24"/>
        </w:rPr>
        <w:t>真：</w:t>
      </w:r>
    </w:p>
    <w:p w:rsidR="006D27EC" w:rsidRDefault="006D27EC">
      <w:pPr>
        <w:spacing w:line="400" w:lineRule="exact"/>
        <w:jc w:val="left"/>
        <w:rPr>
          <w:rFonts w:hAnsi="宋体"/>
          <w:sz w:val="24"/>
          <w:szCs w:val="24"/>
          <w:u w:val="single"/>
        </w:rPr>
      </w:pPr>
    </w:p>
    <w:p w:rsidR="006D27EC" w:rsidRDefault="00F16447" w:rsidP="000B66DD">
      <w:pPr>
        <w:spacing w:line="400" w:lineRule="exact"/>
        <w:ind w:left="1519" w:hangingChars="633" w:hanging="1519"/>
        <w:rPr>
          <w:rFonts w:hAnsi="宋体"/>
          <w:szCs w:val="21"/>
        </w:rPr>
      </w:pPr>
      <w:r>
        <w:rPr>
          <w:rFonts w:hAnsi="宋体" w:hint="eastAsia"/>
          <w:sz w:val="24"/>
          <w:szCs w:val="24"/>
          <w:u w:val="single"/>
        </w:rPr>
        <w:t xml:space="preserve">      /  </w:t>
      </w:r>
      <w:r>
        <w:rPr>
          <w:rFonts w:hAnsi="宋体" w:hint="eastAsia"/>
          <w:szCs w:val="21"/>
        </w:rPr>
        <w:t>年</w:t>
      </w:r>
      <w:r>
        <w:rPr>
          <w:rFonts w:hAnsi="宋体" w:hint="eastAsia"/>
          <w:szCs w:val="21"/>
          <w:u w:val="single"/>
        </w:rPr>
        <w:t xml:space="preserve">    /    </w:t>
      </w:r>
      <w:r>
        <w:rPr>
          <w:rFonts w:hAnsi="宋体" w:hint="eastAsia"/>
          <w:szCs w:val="21"/>
        </w:rPr>
        <w:t>月</w:t>
      </w:r>
      <w:r>
        <w:rPr>
          <w:rFonts w:hAnsi="宋体" w:hint="eastAsia"/>
          <w:szCs w:val="21"/>
          <w:u w:val="single"/>
        </w:rPr>
        <w:t xml:space="preserve">     /   </w:t>
      </w:r>
      <w:r>
        <w:rPr>
          <w:rFonts w:hAnsi="宋体" w:hint="eastAsia"/>
          <w:szCs w:val="21"/>
        </w:rPr>
        <w:t>日</w:t>
      </w:r>
    </w:p>
    <w:p w:rsidR="006D27EC" w:rsidRDefault="006D27EC" w:rsidP="000B66DD">
      <w:pPr>
        <w:spacing w:line="400" w:lineRule="exact"/>
        <w:ind w:left="2152" w:hangingChars="633" w:hanging="2152"/>
        <w:rPr>
          <w:rFonts w:hAnsi="宋体"/>
          <w:szCs w:val="21"/>
        </w:rPr>
      </w:pPr>
    </w:p>
    <w:p w:rsidR="006D27EC" w:rsidRDefault="006D27EC" w:rsidP="000B66DD">
      <w:pPr>
        <w:spacing w:line="400" w:lineRule="exact"/>
        <w:ind w:left="2152" w:hangingChars="633" w:hanging="2152"/>
        <w:rPr>
          <w:rFonts w:hAnsi="宋体"/>
          <w:szCs w:val="21"/>
        </w:rPr>
      </w:pPr>
    </w:p>
    <w:p w:rsidR="006D27EC" w:rsidRDefault="006D27EC">
      <w:pPr>
        <w:spacing w:line="400" w:lineRule="exact"/>
        <w:ind w:left="1519" w:hangingChars="633" w:hanging="1519"/>
        <w:rPr>
          <w:rFonts w:hAnsi="宋体"/>
          <w:sz w:val="24"/>
          <w:szCs w:val="24"/>
        </w:rPr>
      </w:pPr>
    </w:p>
    <w:p w:rsidR="006D27EC" w:rsidRDefault="006D27EC">
      <w:pPr>
        <w:spacing w:line="400" w:lineRule="exact"/>
        <w:ind w:left="1519" w:hangingChars="633" w:hanging="1519"/>
        <w:rPr>
          <w:rFonts w:hAnsi="宋体"/>
          <w:sz w:val="24"/>
          <w:szCs w:val="24"/>
        </w:rPr>
      </w:pPr>
    </w:p>
    <w:p w:rsidR="006D27EC" w:rsidRDefault="006D27EC">
      <w:pPr>
        <w:spacing w:line="400" w:lineRule="exact"/>
        <w:ind w:left="1519" w:hangingChars="633" w:hanging="1519"/>
        <w:rPr>
          <w:rFonts w:hAnsi="宋体"/>
          <w:sz w:val="24"/>
          <w:szCs w:val="24"/>
        </w:rPr>
      </w:pPr>
    </w:p>
    <w:p w:rsidR="006D27EC" w:rsidRDefault="00F16447">
      <w:pPr>
        <w:spacing w:line="400" w:lineRule="exact"/>
        <w:rPr>
          <w:rFonts w:hAnsi="宋体"/>
          <w:sz w:val="24"/>
          <w:szCs w:val="24"/>
        </w:rPr>
      </w:pPr>
      <w:r>
        <w:rPr>
          <w:rFonts w:hAnsi="宋体" w:hint="eastAsia"/>
          <w:sz w:val="24"/>
          <w:szCs w:val="24"/>
        </w:rPr>
        <w:t>附</w:t>
      </w:r>
      <w:bookmarkStart w:id="225" w:name="_Toc296891060"/>
      <w:bookmarkStart w:id="226" w:name="_Toc296891272"/>
      <w:bookmarkStart w:id="227" w:name="_Toc267261702"/>
      <w:bookmarkStart w:id="228" w:name="_Toc296503232"/>
      <w:bookmarkStart w:id="229" w:name="_Toc296346733"/>
      <w:bookmarkStart w:id="230" w:name="_Toc296944571"/>
      <w:bookmarkStart w:id="231" w:name="_Toc296347231"/>
      <w:r>
        <w:rPr>
          <w:rFonts w:hAnsi="宋体" w:hint="eastAsia"/>
          <w:sz w:val="24"/>
          <w:szCs w:val="24"/>
        </w:rPr>
        <w:t>件</w:t>
      </w:r>
      <w:r>
        <w:rPr>
          <w:rFonts w:hAnsi="宋体" w:hint="eastAsia"/>
          <w:sz w:val="24"/>
          <w:szCs w:val="24"/>
        </w:rPr>
        <w:t xml:space="preserve">9 </w:t>
      </w:r>
      <w:r>
        <w:rPr>
          <w:rFonts w:hAnsi="宋体" w:hint="eastAsia"/>
          <w:sz w:val="24"/>
          <w:szCs w:val="24"/>
        </w:rPr>
        <w:t>：</w:t>
      </w:r>
    </w:p>
    <w:bookmarkEnd w:id="225"/>
    <w:bookmarkEnd w:id="226"/>
    <w:bookmarkEnd w:id="227"/>
    <w:bookmarkEnd w:id="228"/>
    <w:bookmarkEnd w:id="229"/>
    <w:bookmarkEnd w:id="230"/>
    <w:bookmarkEnd w:id="231"/>
    <w:p w:rsidR="006D27EC" w:rsidRDefault="00F16447">
      <w:pPr>
        <w:spacing w:line="400" w:lineRule="exact"/>
        <w:jc w:val="center"/>
        <w:rPr>
          <w:rFonts w:hAnsi="宋体"/>
          <w:sz w:val="24"/>
          <w:szCs w:val="24"/>
        </w:rPr>
      </w:pPr>
      <w:r>
        <w:rPr>
          <w:rFonts w:hAnsi="宋体" w:hint="eastAsia"/>
          <w:sz w:val="24"/>
          <w:szCs w:val="24"/>
        </w:rPr>
        <w:lastRenderedPageBreak/>
        <w:t>预付款担保</w:t>
      </w:r>
    </w:p>
    <w:p w:rsidR="006D27EC" w:rsidRDefault="006D27EC">
      <w:pPr>
        <w:spacing w:line="400" w:lineRule="exact"/>
        <w:rPr>
          <w:rFonts w:hAnsi="宋体"/>
          <w:sz w:val="24"/>
          <w:szCs w:val="24"/>
          <w:u w:val="single"/>
        </w:rPr>
      </w:pPr>
    </w:p>
    <w:p w:rsidR="006D27EC" w:rsidRDefault="00F16447">
      <w:pPr>
        <w:spacing w:line="400" w:lineRule="exact"/>
        <w:rPr>
          <w:rFonts w:hAnsi="宋体"/>
          <w:sz w:val="24"/>
          <w:szCs w:val="24"/>
        </w:rPr>
      </w:pPr>
      <w:r>
        <w:rPr>
          <w:rFonts w:hAnsi="宋体" w:hint="eastAsia"/>
          <w:sz w:val="24"/>
          <w:szCs w:val="24"/>
          <w:u w:val="single"/>
        </w:rPr>
        <w:t xml:space="preserve">          /  </w:t>
      </w:r>
      <w:r>
        <w:rPr>
          <w:rFonts w:hAnsi="宋体" w:hint="eastAsia"/>
          <w:sz w:val="24"/>
          <w:szCs w:val="24"/>
          <w:u w:val="single"/>
        </w:rPr>
        <w:tab/>
      </w:r>
      <w:r>
        <w:rPr>
          <w:rFonts w:hAnsi="宋体" w:hint="eastAsia"/>
          <w:sz w:val="24"/>
          <w:szCs w:val="24"/>
          <w:u w:val="single"/>
        </w:rPr>
        <w:tab/>
      </w:r>
      <w:r>
        <w:rPr>
          <w:rFonts w:hAnsi="宋体" w:hint="eastAsia"/>
          <w:sz w:val="24"/>
          <w:szCs w:val="24"/>
        </w:rPr>
        <w:t xml:space="preserve"> </w:t>
      </w:r>
      <w:r>
        <w:rPr>
          <w:rFonts w:hAnsi="宋体" w:hint="eastAsia"/>
          <w:sz w:val="24"/>
          <w:szCs w:val="24"/>
        </w:rPr>
        <w:t>（发包人名称）：</w:t>
      </w:r>
    </w:p>
    <w:p w:rsidR="006D27EC" w:rsidRDefault="006D27EC">
      <w:pPr>
        <w:spacing w:line="400" w:lineRule="exact"/>
        <w:rPr>
          <w:rFonts w:hAnsi="宋体"/>
          <w:sz w:val="24"/>
          <w:szCs w:val="24"/>
        </w:rPr>
      </w:pPr>
    </w:p>
    <w:p w:rsidR="006D27EC" w:rsidRDefault="00F16447">
      <w:pPr>
        <w:spacing w:line="400" w:lineRule="exact"/>
        <w:ind w:firstLineChars="200" w:firstLine="480"/>
        <w:rPr>
          <w:rFonts w:hAnsi="宋体"/>
          <w:sz w:val="24"/>
          <w:szCs w:val="24"/>
        </w:rPr>
      </w:pPr>
      <w:r>
        <w:rPr>
          <w:rFonts w:hAnsi="宋体" w:hint="eastAsia"/>
          <w:sz w:val="24"/>
          <w:szCs w:val="24"/>
        </w:rPr>
        <w:t>根据</w:t>
      </w:r>
      <w:r>
        <w:rPr>
          <w:rFonts w:hAnsi="宋体" w:hint="eastAsia"/>
          <w:sz w:val="24"/>
          <w:szCs w:val="24"/>
          <w:u w:val="single"/>
        </w:rPr>
        <w:t xml:space="preserve">          /       </w:t>
      </w:r>
      <w:r>
        <w:rPr>
          <w:rFonts w:hAnsi="宋体" w:hint="eastAsia"/>
          <w:sz w:val="24"/>
          <w:szCs w:val="24"/>
        </w:rPr>
        <w:t>（承包人名称）（以下称“承包人”）与</w:t>
      </w:r>
    </w:p>
    <w:p w:rsidR="006D27EC" w:rsidRDefault="00F16447">
      <w:pPr>
        <w:spacing w:line="400" w:lineRule="exact"/>
        <w:rPr>
          <w:rFonts w:hAnsi="宋体"/>
          <w:sz w:val="24"/>
          <w:szCs w:val="24"/>
        </w:rPr>
      </w:pPr>
      <w:r>
        <w:rPr>
          <w:rFonts w:hAnsi="宋体" w:hint="eastAsia"/>
          <w:sz w:val="24"/>
          <w:szCs w:val="24"/>
          <w:u w:val="single"/>
        </w:rPr>
        <w:t xml:space="preserve">              /          </w:t>
      </w:r>
      <w:r>
        <w:rPr>
          <w:rFonts w:hAnsi="宋体" w:hint="eastAsia"/>
          <w:sz w:val="24"/>
          <w:szCs w:val="24"/>
        </w:rPr>
        <w:t>（发包人名称）（以下简称“发包人”）</w:t>
      </w:r>
    </w:p>
    <w:p w:rsidR="006D27EC" w:rsidRDefault="00F16447">
      <w:pPr>
        <w:spacing w:line="400" w:lineRule="exact"/>
        <w:rPr>
          <w:rFonts w:hAnsi="宋体"/>
          <w:sz w:val="24"/>
          <w:szCs w:val="24"/>
        </w:rPr>
      </w:pPr>
      <w:r>
        <w:rPr>
          <w:rFonts w:hAnsi="宋体" w:hint="eastAsia"/>
          <w:sz w:val="24"/>
          <w:szCs w:val="24"/>
        </w:rPr>
        <w:t>于</w:t>
      </w:r>
      <w:r>
        <w:rPr>
          <w:rFonts w:hAnsi="宋体" w:hint="eastAsia"/>
          <w:sz w:val="24"/>
          <w:szCs w:val="24"/>
          <w:u w:val="single"/>
        </w:rPr>
        <w:t xml:space="preserve">  /   </w:t>
      </w:r>
      <w:r>
        <w:rPr>
          <w:rFonts w:hAnsi="宋体" w:hint="eastAsia"/>
          <w:sz w:val="24"/>
          <w:szCs w:val="24"/>
        </w:rPr>
        <w:t>年</w:t>
      </w:r>
      <w:r>
        <w:rPr>
          <w:rFonts w:hAnsi="宋体" w:hint="eastAsia"/>
          <w:sz w:val="24"/>
          <w:szCs w:val="24"/>
          <w:u w:val="single"/>
        </w:rPr>
        <w:t xml:space="preserve">  /  </w:t>
      </w:r>
      <w:r>
        <w:rPr>
          <w:rFonts w:hAnsi="宋体" w:hint="eastAsia"/>
          <w:sz w:val="24"/>
          <w:szCs w:val="24"/>
        </w:rPr>
        <w:t>月</w:t>
      </w:r>
      <w:r>
        <w:rPr>
          <w:rFonts w:hAnsi="宋体" w:hint="eastAsia"/>
          <w:sz w:val="24"/>
          <w:szCs w:val="24"/>
          <w:u w:val="single"/>
        </w:rPr>
        <w:t xml:space="preserve">  /  </w:t>
      </w:r>
      <w:r>
        <w:rPr>
          <w:rFonts w:hAnsi="宋体" w:hint="eastAsia"/>
          <w:sz w:val="24"/>
          <w:szCs w:val="24"/>
        </w:rPr>
        <w:t>日签订的</w:t>
      </w:r>
      <w:r>
        <w:rPr>
          <w:rFonts w:hAnsi="宋体" w:hint="eastAsia"/>
          <w:sz w:val="24"/>
          <w:szCs w:val="24"/>
          <w:u w:val="single"/>
        </w:rPr>
        <w:t xml:space="preserve">        /           </w:t>
      </w:r>
      <w:r>
        <w:rPr>
          <w:rFonts w:hAnsi="宋体" w:hint="eastAsia"/>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rsidR="006D27EC" w:rsidRDefault="00F16447">
      <w:pPr>
        <w:spacing w:line="40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担保金额人民币（大写）</w:t>
      </w:r>
      <w:r>
        <w:rPr>
          <w:rFonts w:hAnsi="宋体" w:hint="eastAsia"/>
          <w:sz w:val="24"/>
          <w:szCs w:val="24"/>
          <w:u w:val="single"/>
        </w:rPr>
        <w:t xml:space="preserve">        /        </w:t>
      </w:r>
      <w:r>
        <w:rPr>
          <w:rFonts w:hAnsi="宋体" w:hint="eastAsia"/>
          <w:sz w:val="24"/>
          <w:szCs w:val="24"/>
        </w:rPr>
        <w:t>元（</w:t>
      </w:r>
      <w:r>
        <w:rPr>
          <w:rFonts w:hAnsi="宋体" w:hint="eastAsia"/>
          <w:sz w:val="24"/>
          <w:szCs w:val="24"/>
        </w:rPr>
        <w:t>¥</w:t>
      </w:r>
      <w:r>
        <w:rPr>
          <w:rFonts w:hAnsi="宋体" w:hint="eastAsia"/>
          <w:sz w:val="24"/>
          <w:szCs w:val="24"/>
          <w:u w:val="single"/>
        </w:rPr>
        <w:t xml:space="preserve">        /     </w:t>
      </w:r>
      <w:r>
        <w:rPr>
          <w:rFonts w:hAnsi="宋体" w:hint="eastAsia"/>
          <w:sz w:val="24"/>
          <w:szCs w:val="24"/>
        </w:rPr>
        <w:t>）。</w:t>
      </w:r>
    </w:p>
    <w:p w:rsidR="006D27EC" w:rsidRDefault="00F16447">
      <w:pPr>
        <w:spacing w:line="40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担保有效期自预付款支付给承包人起生效，至你方签发的进度款支付证书说明已完全扣清止。</w:t>
      </w:r>
    </w:p>
    <w:p w:rsidR="006D27EC" w:rsidRDefault="00F16447">
      <w:pPr>
        <w:spacing w:line="40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在本保函有效期内，因承包人违反合同约定的义务而要求收回预付款时，我方在收到你方的书面通知后，在７天内无条件支付。但本保函的担保金额，在任何</w:t>
      </w:r>
      <w:r>
        <w:rPr>
          <w:rFonts w:hAnsi="宋体" w:hint="eastAsia"/>
          <w:sz w:val="24"/>
          <w:szCs w:val="24"/>
        </w:rPr>
        <w:t>时候不应超过预付款金额减去你方按合同约定在向承包人签发的进度款支付证书中扣除的金额。</w:t>
      </w:r>
    </w:p>
    <w:p w:rsidR="006D27EC" w:rsidRDefault="00F16447">
      <w:pPr>
        <w:spacing w:line="40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你方和承包人按合同约定变更合同时，我方承担本保函规定的义务不变。</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5. </w:t>
      </w:r>
      <w:r>
        <w:rPr>
          <w:rFonts w:hAnsi="宋体" w:hint="eastAsia"/>
          <w:sz w:val="24"/>
          <w:szCs w:val="24"/>
        </w:rPr>
        <w:t>因本保函发生的纠纷，可由双方协商解决，协商不成的，任何一方均可提请</w:t>
      </w:r>
      <w:r>
        <w:rPr>
          <w:rFonts w:hAnsi="宋体" w:hint="eastAsia"/>
          <w:sz w:val="24"/>
          <w:szCs w:val="24"/>
          <w:u w:val="single"/>
        </w:rPr>
        <w:t xml:space="preserve">    /    </w:t>
      </w:r>
      <w:r>
        <w:rPr>
          <w:rFonts w:hAnsi="宋体" w:hint="eastAsia"/>
          <w:sz w:val="24"/>
          <w:szCs w:val="24"/>
        </w:rPr>
        <w:t>仲裁委员会仲裁。</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6. </w:t>
      </w:r>
      <w:r>
        <w:rPr>
          <w:rFonts w:hAnsi="宋体" w:hint="eastAsia"/>
          <w:sz w:val="24"/>
          <w:szCs w:val="24"/>
        </w:rPr>
        <w:t>本保函自我方法定代表人（或其授权代理人）签字并加盖公章之日起生效。</w:t>
      </w: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t>担保人：</w:t>
      </w:r>
      <w:r>
        <w:rPr>
          <w:rFonts w:hAnsi="宋体" w:hint="eastAsia"/>
          <w:sz w:val="24"/>
          <w:szCs w:val="24"/>
          <w:u w:val="single"/>
        </w:rPr>
        <w:t xml:space="preserve">            /              </w:t>
      </w:r>
      <w:r>
        <w:rPr>
          <w:rFonts w:hAnsi="宋体" w:hint="eastAsia"/>
          <w:sz w:val="24"/>
          <w:szCs w:val="24"/>
        </w:rPr>
        <w:t>（盖单位章）</w:t>
      </w:r>
    </w:p>
    <w:p w:rsidR="006D27EC" w:rsidRDefault="00F16447">
      <w:pPr>
        <w:spacing w:line="400" w:lineRule="exac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       </w:t>
      </w:r>
      <w:r>
        <w:rPr>
          <w:rFonts w:hAnsi="宋体" w:hint="eastAsia"/>
          <w:sz w:val="24"/>
          <w:szCs w:val="24"/>
        </w:rPr>
        <w:t>（签字）</w:t>
      </w:r>
    </w:p>
    <w:p w:rsidR="006D27EC" w:rsidRDefault="00F16447">
      <w:pPr>
        <w:spacing w:line="400" w:lineRule="exact"/>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t xml:space="preserve">    </w:t>
      </w:r>
      <w:r>
        <w:rPr>
          <w:rFonts w:hAnsi="宋体" w:hint="eastAsia"/>
          <w:sz w:val="24"/>
          <w:szCs w:val="24"/>
          <w:u w:val="single"/>
        </w:rPr>
        <w:t xml:space="preserve">    /           </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p>
    <w:p w:rsidR="006D27EC" w:rsidRDefault="00F16447">
      <w:pPr>
        <w:spacing w:line="400" w:lineRule="exact"/>
        <w:rPr>
          <w:rFonts w:hAnsi="宋体"/>
          <w:sz w:val="24"/>
          <w:szCs w:val="24"/>
          <w:u w:val="single"/>
        </w:rPr>
      </w:pPr>
      <w:r>
        <w:rPr>
          <w:rFonts w:hAnsi="宋体" w:hint="eastAsia"/>
          <w:sz w:val="24"/>
          <w:szCs w:val="24"/>
        </w:rPr>
        <w:t>邮政编码：</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t xml:space="preserve">          /         </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p>
    <w:p w:rsidR="006D27EC" w:rsidRDefault="00F16447">
      <w:pPr>
        <w:spacing w:line="400" w:lineRule="exact"/>
        <w:rPr>
          <w:rFonts w:hAnsi="宋体"/>
          <w:sz w:val="24"/>
          <w:szCs w:val="24"/>
          <w:u w:val="single"/>
        </w:rPr>
      </w:pPr>
      <w:r>
        <w:rPr>
          <w:rFonts w:hAnsi="宋体" w:hint="eastAsia"/>
          <w:sz w:val="24"/>
          <w:szCs w:val="24"/>
        </w:rPr>
        <w:t>电</w:t>
      </w:r>
      <w:r>
        <w:rPr>
          <w:rFonts w:hAnsi="宋体" w:hint="eastAsia"/>
          <w:sz w:val="24"/>
          <w:szCs w:val="24"/>
        </w:rPr>
        <w:t xml:space="preserve">    </w:t>
      </w:r>
      <w:r>
        <w:rPr>
          <w:rFonts w:hAnsi="宋体" w:hint="eastAsia"/>
          <w:sz w:val="24"/>
          <w:szCs w:val="24"/>
        </w:rPr>
        <w:t>话：</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t xml:space="preserve">          /         </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p>
    <w:p w:rsidR="006D27EC" w:rsidRDefault="00F16447">
      <w:pPr>
        <w:spacing w:line="400" w:lineRule="exact"/>
        <w:rPr>
          <w:rFonts w:hAnsi="宋体"/>
          <w:sz w:val="24"/>
          <w:szCs w:val="24"/>
          <w:u w:val="single"/>
        </w:rPr>
      </w:pPr>
      <w:r>
        <w:rPr>
          <w:rFonts w:hAnsi="宋体" w:hint="eastAsia"/>
          <w:sz w:val="24"/>
          <w:szCs w:val="24"/>
        </w:rPr>
        <w:t>传</w:t>
      </w:r>
      <w:r>
        <w:rPr>
          <w:rFonts w:hAnsi="宋体" w:hint="eastAsia"/>
          <w:sz w:val="24"/>
          <w:szCs w:val="24"/>
        </w:rPr>
        <w:t xml:space="preserve">    </w:t>
      </w:r>
      <w:r>
        <w:rPr>
          <w:rFonts w:hAnsi="宋体" w:hint="eastAsia"/>
          <w:sz w:val="24"/>
          <w:szCs w:val="24"/>
        </w:rPr>
        <w:t>真：</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t xml:space="preserve">          /         </w:t>
      </w:r>
      <w:r>
        <w:rPr>
          <w:rFonts w:hAnsi="宋体" w:hint="eastAsia"/>
          <w:sz w:val="24"/>
          <w:szCs w:val="24"/>
          <w:u w:val="single"/>
        </w:rPr>
        <w:tab/>
      </w:r>
      <w:r>
        <w:rPr>
          <w:rFonts w:hAnsi="宋体" w:hint="eastAsia"/>
          <w:sz w:val="24"/>
          <w:szCs w:val="24"/>
          <w:u w:val="single"/>
        </w:rPr>
        <w:tab/>
      </w:r>
      <w:r>
        <w:rPr>
          <w:rFonts w:hAnsi="宋体" w:hint="eastAsia"/>
          <w:sz w:val="24"/>
          <w:szCs w:val="24"/>
          <w:u w:val="single"/>
        </w:rPr>
        <w:tab/>
      </w:r>
    </w:p>
    <w:p w:rsidR="006D27EC" w:rsidRDefault="006D27EC">
      <w:pPr>
        <w:spacing w:line="400" w:lineRule="exact"/>
        <w:rPr>
          <w:rFonts w:hAnsi="宋体"/>
          <w:sz w:val="24"/>
          <w:szCs w:val="24"/>
        </w:rPr>
      </w:pPr>
    </w:p>
    <w:p w:rsidR="006D27EC" w:rsidRDefault="006D27EC">
      <w:pPr>
        <w:spacing w:line="400" w:lineRule="exact"/>
        <w:rPr>
          <w:rFonts w:hAnsi="宋体"/>
          <w:sz w:val="24"/>
          <w:szCs w:val="24"/>
          <w:u w:val="single"/>
        </w:rPr>
      </w:pPr>
    </w:p>
    <w:p w:rsidR="006D27EC" w:rsidRDefault="00F16447">
      <w:pPr>
        <w:spacing w:line="400" w:lineRule="exact"/>
        <w:rPr>
          <w:rFonts w:hAnsi="宋体"/>
          <w:sz w:val="24"/>
          <w:szCs w:val="24"/>
        </w:rPr>
      </w:pPr>
      <w:r>
        <w:rPr>
          <w:rFonts w:hAnsi="宋体" w:hint="eastAsia"/>
          <w:sz w:val="24"/>
          <w:szCs w:val="24"/>
          <w:u w:val="single"/>
        </w:rPr>
        <w:t xml:space="preserve">          /     </w:t>
      </w:r>
      <w:r>
        <w:rPr>
          <w:rFonts w:hAnsi="宋体" w:hint="eastAsia"/>
          <w:sz w:val="24"/>
          <w:szCs w:val="24"/>
        </w:rPr>
        <w:t>年</w:t>
      </w:r>
      <w:r>
        <w:rPr>
          <w:rFonts w:hAnsi="宋体" w:hint="eastAsia"/>
          <w:sz w:val="24"/>
          <w:szCs w:val="24"/>
          <w:u w:val="single"/>
        </w:rPr>
        <w:t xml:space="preserve">   /   </w:t>
      </w:r>
      <w:r>
        <w:rPr>
          <w:rFonts w:hAnsi="宋体" w:hint="eastAsia"/>
          <w:sz w:val="24"/>
          <w:szCs w:val="24"/>
        </w:rPr>
        <w:t>月</w:t>
      </w:r>
      <w:r>
        <w:rPr>
          <w:rFonts w:hAnsi="宋体" w:hint="eastAsia"/>
          <w:sz w:val="24"/>
          <w:szCs w:val="24"/>
          <w:u w:val="single"/>
        </w:rPr>
        <w:t xml:space="preserve">   /   </w:t>
      </w:r>
      <w:r>
        <w:rPr>
          <w:rFonts w:hAnsi="宋体" w:hint="eastAsia"/>
          <w:sz w:val="24"/>
          <w:szCs w:val="24"/>
        </w:rPr>
        <w:t>日</w:t>
      </w:r>
    </w:p>
    <w:p w:rsidR="006D27EC" w:rsidRDefault="00F16447">
      <w:pPr>
        <w:spacing w:line="400" w:lineRule="exact"/>
        <w:rPr>
          <w:rFonts w:hAnsi="宋体"/>
          <w:sz w:val="24"/>
          <w:szCs w:val="24"/>
        </w:rPr>
      </w:pPr>
      <w:r>
        <w:rPr>
          <w:rFonts w:hAnsi="宋体" w:hint="eastAsia"/>
          <w:b/>
          <w:sz w:val="24"/>
          <w:szCs w:val="24"/>
        </w:rPr>
        <w:br w:type="page"/>
      </w:r>
      <w:r>
        <w:rPr>
          <w:rFonts w:hAnsi="宋体" w:hint="eastAsia"/>
          <w:sz w:val="24"/>
          <w:szCs w:val="24"/>
        </w:rPr>
        <w:lastRenderedPageBreak/>
        <w:t>附</w:t>
      </w:r>
      <w:bookmarkStart w:id="232" w:name="_Toc296346734"/>
      <w:bookmarkStart w:id="233" w:name="_Toc296503233"/>
      <w:bookmarkStart w:id="234" w:name="_Toc296891273"/>
      <w:bookmarkStart w:id="235" w:name="_Toc296347232"/>
      <w:bookmarkStart w:id="236" w:name="_Toc296944572"/>
      <w:bookmarkStart w:id="237" w:name="_Toc296891061"/>
      <w:r>
        <w:rPr>
          <w:rFonts w:hAnsi="宋体" w:hint="eastAsia"/>
          <w:sz w:val="24"/>
          <w:szCs w:val="24"/>
        </w:rPr>
        <w:t>件</w:t>
      </w:r>
      <w:r>
        <w:rPr>
          <w:rFonts w:hAnsi="宋体" w:hint="eastAsia"/>
          <w:sz w:val="24"/>
          <w:szCs w:val="24"/>
        </w:rPr>
        <w:t xml:space="preserve">10:  </w:t>
      </w:r>
    </w:p>
    <w:bookmarkEnd w:id="232"/>
    <w:bookmarkEnd w:id="233"/>
    <w:bookmarkEnd w:id="234"/>
    <w:bookmarkEnd w:id="235"/>
    <w:bookmarkEnd w:id="236"/>
    <w:bookmarkEnd w:id="237"/>
    <w:p w:rsidR="006D27EC" w:rsidRDefault="00F16447">
      <w:pPr>
        <w:spacing w:line="400" w:lineRule="exact"/>
        <w:jc w:val="center"/>
        <w:rPr>
          <w:rFonts w:hAnsi="宋体"/>
          <w:sz w:val="24"/>
          <w:szCs w:val="24"/>
        </w:rPr>
      </w:pPr>
      <w:r>
        <w:rPr>
          <w:rFonts w:hAnsi="宋体" w:hint="eastAsia"/>
          <w:sz w:val="24"/>
          <w:szCs w:val="24"/>
        </w:rPr>
        <w:t>支付担保</w:t>
      </w:r>
    </w:p>
    <w:p w:rsidR="006D27EC" w:rsidRDefault="006D27EC">
      <w:pPr>
        <w:spacing w:line="400" w:lineRule="exact"/>
        <w:jc w:val="left"/>
        <w:rPr>
          <w:rFonts w:hAnsi="宋体"/>
          <w:sz w:val="24"/>
          <w:szCs w:val="24"/>
          <w:u w:val="single"/>
        </w:rPr>
      </w:pPr>
    </w:p>
    <w:p w:rsidR="006D27EC" w:rsidRDefault="00F16447">
      <w:pPr>
        <w:spacing w:line="400" w:lineRule="exact"/>
        <w:jc w:val="left"/>
        <w:rPr>
          <w:rFonts w:hAnsi="宋体"/>
          <w:sz w:val="24"/>
          <w:szCs w:val="24"/>
        </w:rPr>
      </w:pPr>
      <w:r>
        <w:rPr>
          <w:rFonts w:hAnsi="宋体" w:hint="eastAsia"/>
          <w:sz w:val="24"/>
          <w:szCs w:val="24"/>
          <w:u w:val="single"/>
        </w:rPr>
        <w:t xml:space="preserve">      /       </w:t>
      </w:r>
      <w:r>
        <w:rPr>
          <w:rFonts w:hAnsi="宋体" w:hint="eastAsia"/>
          <w:sz w:val="24"/>
          <w:szCs w:val="24"/>
        </w:rPr>
        <w:t>（承包人）：</w:t>
      </w:r>
    </w:p>
    <w:p w:rsidR="006D27EC" w:rsidRDefault="006D27EC">
      <w:pPr>
        <w:spacing w:line="400" w:lineRule="exact"/>
        <w:jc w:val="left"/>
        <w:rPr>
          <w:rFonts w:hAnsi="宋体"/>
          <w:sz w:val="24"/>
          <w:szCs w:val="24"/>
        </w:rPr>
      </w:pPr>
    </w:p>
    <w:p w:rsidR="006D27EC" w:rsidRDefault="00F16447">
      <w:pPr>
        <w:spacing w:line="400" w:lineRule="exact"/>
        <w:ind w:firstLineChars="200" w:firstLine="480"/>
        <w:jc w:val="left"/>
        <w:rPr>
          <w:rFonts w:hAnsi="宋体"/>
          <w:sz w:val="24"/>
          <w:szCs w:val="24"/>
        </w:rPr>
      </w:pPr>
      <w:r>
        <w:rPr>
          <w:rFonts w:hAnsi="宋体" w:hint="eastAsia"/>
          <w:sz w:val="24"/>
          <w:szCs w:val="24"/>
        </w:rPr>
        <w:t>鉴于你方作为承包人已经与</w:t>
      </w:r>
      <w:r>
        <w:rPr>
          <w:rFonts w:hAnsi="宋体" w:hint="eastAsia"/>
          <w:sz w:val="24"/>
          <w:szCs w:val="24"/>
          <w:u w:val="single"/>
        </w:rPr>
        <w:t xml:space="preserve">      /       </w:t>
      </w:r>
      <w:r>
        <w:rPr>
          <w:rFonts w:hAnsi="宋体" w:hint="eastAsia"/>
          <w:sz w:val="24"/>
          <w:szCs w:val="24"/>
        </w:rPr>
        <w:t>（发包人名称）（以下称“发包人”）于</w:t>
      </w:r>
      <w:r>
        <w:rPr>
          <w:rFonts w:hAnsi="宋体" w:hint="eastAsia"/>
          <w:sz w:val="24"/>
          <w:szCs w:val="24"/>
          <w:u w:val="single"/>
        </w:rPr>
        <w:t xml:space="preserve"> /  </w:t>
      </w:r>
      <w:r>
        <w:rPr>
          <w:rFonts w:hAnsi="宋体" w:hint="eastAsia"/>
          <w:sz w:val="24"/>
          <w:szCs w:val="24"/>
        </w:rPr>
        <w:t>年</w:t>
      </w:r>
      <w:r>
        <w:rPr>
          <w:rFonts w:hAnsi="宋体" w:hint="eastAsia"/>
          <w:sz w:val="24"/>
          <w:szCs w:val="24"/>
          <w:u w:val="single"/>
        </w:rPr>
        <w:t xml:space="preserve"> /  </w:t>
      </w:r>
      <w:r>
        <w:rPr>
          <w:rFonts w:hAnsi="宋体" w:hint="eastAsia"/>
          <w:sz w:val="24"/>
          <w:szCs w:val="24"/>
        </w:rPr>
        <w:t>月</w:t>
      </w:r>
      <w:r>
        <w:rPr>
          <w:rFonts w:hAnsi="宋体" w:hint="eastAsia"/>
          <w:sz w:val="24"/>
          <w:szCs w:val="24"/>
          <w:u w:val="single"/>
        </w:rPr>
        <w:t xml:space="preserve">  /  </w:t>
      </w:r>
      <w:r>
        <w:rPr>
          <w:rFonts w:hAnsi="宋体" w:hint="eastAsia"/>
          <w:sz w:val="24"/>
          <w:szCs w:val="24"/>
        </w:rPr>
        <w:t>日签订了</w:t>
      </w:r>
      <w:r>
        <w:rPr>
          <w:rFonts w:hAnsi="宋体" w:hint="eastAsia"/>
          <w:sz w:val="24"/>
          <w:szCs w:val="24"/>
          <w:u w:val="single"/>
        </w:rPr>
        <w:t xml:space="preserve">   /    </w:t>
      </w:r>
      <w:r>
        <w:rPr>
          <w:rFonts w:hAnsi="宋体" w:hint="eastAsia"/>
          <w:sz w:val="24"/>
          <w:szCs w:val="24"/>
        </w:rPr>
        <w:t>（工程名称）《建设工程施工合同》（以下称“主合同”），应发包人的申请，我方愿就发包人履行主合同约定的工程款支付义务以保证的方式向你方提供如下担保：</w:t>
      </w:r>
    </w:p>
    <w:p w:rsidR="006D27EC" w:rsidRDefault="00F16447">
      <w:pPr>
        <w:spacing w:line="400" w:lineRule="exact"/>
        <w:ind w:firstLineChars="200" w:firstLine="480"/>
        <w:jc w:val="left"/>
        <w:rPr>
          <w:rFonts w:hAnsi="宋体"/>
          <w:sz w:val="24"/>
          <w:szCs w:val="24"/>
        </w:rPr>
      </w:pPr>
      <w:r>
        <w:rPr>
          <w:rFonts w:hAnsi="宋体" w:hint="eastAsia"/>
          <w:sz w:val="24"/>
          <w:szCs w:val="24"/>
        </w:rPr>
        <w:t>一、保证的范围及保证金额</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1. </w:t>
      </w:r>
      <w:r>
        <w:rPr>
          <w:rFonts w:hAnsi="宋体" w:hint="eastAsia"/>
          <w:sz w:val="24"/>
          <w:szCs w:val="24"/>
        </w:rPr>
        <w:t>我方的保证范围是主合同约定的工程款。</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2. </w:t>
      </w:r>
      <w:r>
        <w:rPr>
          <w:rFonts w:hAnsi="宋体" w:hint="eastAsia"/>
          <w:sz w:val="24"/>
          <w:szCs w:val="24"/>
        </w:rPr>
        <w:t>本保函所称主合同约定的工程款是指主合同约定的除工程质量保证金以外的合同价款。</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3. </w:t>
      </w:r>
      <w:r>
        <w:rPr>
          <w:rFonts w:hAnsi="宋体" w:hint="eastAsia"/>
          <w:sz w:val="24"/>
          <w:szCs w:val="24"/>
        </w:rPr>
        <w:t>我方保证的金额是主合同约定的工程款的</w:t>
      </w:r>
      <w:r>
        <w:rPr>
          <w:rFonts w:hAnsi="宋体" w:hint="eastAsia"/>
          <w:sz w:val="24"/>
          <w:szCs w:val="24"/>
          <w:u w:val="single"/>
        </w:rPr>
        <w:t xml:space="preserve">   /  </w:t>
      </w:r>
      <w:r>
        <w:rPr>
          <w:rFonts w:hAnsi="宋体" w:hint="eastAsia"/>
          <w:sz w:val="24"/>
          <w:szCs w:val="24"/>
        </w:rPr>
        <w:t>%</w:t>
      </w:r>
      <w:r>
        <w:rPr>
          <w:rFonts w:hAnsi="宋体" w:hint="eastAsia"/>
          <w:sz w:val="24"/>
          <w:szCs w:val="24"/>
        </w:rPr>
        <w:t>，数额最高不超过人民币元（大写：</w:t>
      </w:r>
      <w:r>
        <w:rPr>
          <w:rFonts w:hAnsi="宋体" w:hint="eastAsia"/>
          <w:sz w:val="24"/>
          <w:szCs w:val="24"/>
          <w:u w:val="single"/>
        </w:rPr>
        <w:t xml:space="preserve">   /     </w:t>
      </w:r>
      <w:r>
        <w:rPr>
          <w:rFonts w:hAnsi="宋体" w:hint="eastAsia"/>
          <w:sz w:val="24"/>
          <w:szCs w:val="24"/>
        </w:rPr>
        <w:t>）。</w:t>
      </w:r>
    </w:p>
    <w:p w:rsidR="006D27EC" w:rsidRDefault="00F16447">
      <w:pPr>
        <w:spacing w:line="400" w:lineRule="exact"/>
        <w:ind w:firstLineChars="200" w:firstLine="480"/>
        <w:jc w:val="left"/>
        <w:rPr>
          <w:rFonts w:hAnsi="宋体"/>
          <w:sz w:val="24"/>
          <w:szCs w:val="24"/>
        </w:rPr>
      </w:pPr>
      <w:r>
        <w:rPr>
          <w:rFonts w:hAnsi="宋体" w:hint="eastAsia"/>
          <w:sz w:val="24"/>
          <w:szCs w:val="24"/>
        </w:rPr>
        <w:t>二、保证的方式及保证期间</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1. </w:t>
      </w:r>
      <w:r>
        <w:rPr>
          <w:rFonts w:hAnsi="宋体" w:hint="eastAsia"/>
          <w:sz w:val="24"/>
          <w:szCs w:val="24"/>
        </w:rPr>
        <w:t>我方保证的方式为：连带责任保证。</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2. </w:t>
      </w:r>
      <w:r>
        <w:rPr>
          <w:rFonts w:hAnsi="宋体" w:hint="eastAsia"/>
          <w:sz w:val="24"/>
          <w:szCs w:val="24"/>
        </w:rPr>
        <w:t>我方保证的期间为：自本合同生效之日起至主合同约定的工程款支付完毕之日后</w:t>
      </w:r>
      <w:r>
        <w:rPr>
          <w:rFonts w:hAnsi="宋体" w:hint="eastAsia"/>
          <w:sz w:val="24"/>
          <w:szCs w:val="24"/>
          <w:u w:val="single"/>
        </w:rPr>
        <w:t xml:space="preserve">  /  </w:t>
      </w:r>
      <w:r>
        <w:rPr>
          <w:rFonts w:hAnsi="宋体" w:hint="eastAsia"/>
          <w:sz w:val="24"/>
          <w:szCs w:val="24"/>
        </w:rPr>
        <w:t>日内。</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3. </w:t>
      </w:r>
      <w:r>
        <w:rPr>
          <w:rFonts w:hAnsi="宋体" w:hint="eastAsia"/>
          <w:sz w:val="24"/>
          <w:szCs w:val="24"/>
        </w:rPr>
        <w:t>你方与发包人协议变更工程款支付日期的，经我方书面同意后，保证期间按照变更后的支付日期做相应调整。</w:t>
      </w:r>
    </w:p>
    <w:p w:rsidR="006D27EC" w:rsidRDefault="00F16447">
      <w:pPr>
        <w:spacing w:line="400" w:lineRule="exact"/>
        <w:ind w:firstLineChars="200" w:firstLine="480"/>
        <w:jc w:val="left"/>
        <w:rPr>
          <w:rFonts w:hAnsi="宋体"/>
          <w:sz w:val="24"/>
          <w:szCs w:val="24"/>
        </w:rPr>
      </w:pPr>
      <w:r>
        <w:rPr>
          <w:rFonts w:hAnsi="宋体" w:hint="eastAsia"/>
          <w:sz w:val="24"/>
          <w:szCs w:val="24"/>
        </w:rPr>
        <w:t>三、承担保证责任的形式</w:t>
      </w:r>
    </w:p>
    <w:p w:rsidR="006D27EC" w:rsidRDefault="00F16447">
      <w:pPr>
        <w:spacing w:line="400" w:lineRule="exact"/>
        <w:ind w:firstLineChars="200" w:firstLine="480"/>
        <w:jc w:val="left"/>
        <w:rPr>
          <w:rFonts w:hAnsi="宋体"/>
          <w:sz w:val="24"/>
          <w:szCs w:val="24"/>
        </w:rPr>
      </w:pPr>
      <w:r>
        <w:rPr>
          <w:rFonts w:hAnsi="宋体" w:hint="eastAsia"/>
          <w:sz w:val="24"/>
          <w:szCs w:val="24"/>
        </w:rPr>
        <w:t>我方承担保证责任的形式是代为支付。发包人未按主合同约定向你方支付工程款的，由我方在保证金额内代为支付。</w:t>
      </w:r>
    </w:p>
    <w:p w:rsidR="006D27EC" w:rsidRDefault="00F16447">
      <w:pPr>
        <w:spacing w:line="400" w:lineRule="exact"/>
        <w:ind w:firstLineChars="200" w:firstLine="480"/>
        <w:jc w:val="left"/>
        <w:rPr>
          <w:rFonts w:hAnsi="宋体"/>
          <w:sz w:val="24"/>
          <w:szCs w:val="24"/>
        </w:rPr>
      </w:pPr>
      <w:r>
        <w:rPr>
          <w:rFonts w:hAnsi="宋体" w:hint="eastAsia"/>
          <w:sz w:val="24"/>
          <w:szCs w:val="24"/>
        </w:rPr>
        <w:t>四、代偿的安排</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1. </w:t>
      </w:r>
      <w:r>
        <w:rPr>
          <w:rFonts w:hAnsi="宋体" w:hint="eastAsia"/>
          <w:sz w:val="24"/>
          <w:szCs w:val="24"/>
        </w:rPr>
        <w:t>你方要求我方承担保证责任的，应向我方发出书面索赔通知及发包人未支付主合同约定工程款的证明材料。索赔通知应写明要求索赔的金额，支付款项应到达的账号。</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2. </w:t>
      </w:r>
      <w:r>
        <w:rPr>
          <w:rFonts w:hAnsi="宋体" w:hint="eastAsia"/>
          <w:sz w:val="24"/>
          <w:szCs w:val="24"/>
        </w:rPr>
        <w:t>在出现你方与发包</w:t>
      </w:r>
      <w:r>
        <w:rPr>
          <w:rFonts w:hAnsi="宋体" w:hint="eastAsia"/>
          <w:sz w:val="24"/>
          <w:szCs w:val="24"/>
        </w:rPr>
        <w:t>人因工程质量发生争议，发包人拒绝向你方支付工程款的情形时，你方要求我方履行保证责任代为支付的，需提供符合相应条件要求的工程质量检测机构出具的质量说明材料。</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3. </w:t>
      </w:r>
      <w:r>
        <w:rPr>
          <w:rFonts w:hAnsi="宋体" w:hint="eastAsia"/>
          <w:sz w:val="24"/>
          <w:szCs w:val="24"/>
        </w:rPr>
        <w:t>我方收到你方的书面索赔通知及相应的证明材料后７天内无条件支付。</w:t>
      </w:r>
    </w:p>
    <w:p w:rsidR="006D27EC" w:rsidRDefault="00F16447">
      <w:pPr>
        <w:spacing w:line="400" w:lineRule="exact"/>
        <w:ind w:firstLineChars="200" w:firstLine="480"/>
        <w:jc w:val="left"/>
        <w:rPr>
          <w:rFonts w:hAnsi="宋体"/>
          <w:sz w:val="24"/>
          <w:szCs w:val="24"/>
        </w:rPr>
      </w:pPr>
      <w:r>
        <w:rPr>
          <w:rFonts w:hAnsi="宋体" w:hint="eastAsia"/>
          <w:sz w:val="24"/>
          <w:szCs w:val="24"/>
        </w:rPr>
        <w:t>五、保证责任的解除</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1. </w:t>
      </w:r>
      <w:r>
        <w:rPr>
          <w:rFonts w:hAnsi="宋体" w:hint="eastAsia"/>
          <w:sz w:val="24"/>
          <w:szCs w:val="24"/>
        </w:rPr>
        <w:t>在本保函承诺的保证期间内，你方未书面向我方主张保证责任的，自保证期间届满次日起，我方保证责任解除。</w:t>
      </w:r>
    </w:p>
    <w:p w:rsidR="006D27EC" w:rsidRDefault="00F16447">
      <w:pPr>
        <w:spacing w:line="400" w:lineRule="exact"/>
        <w:ind w:firstLineChars="200" w:firstLine="480"/>
        <w:jc w:val="left"/>
        <w:rPr>
          <w:rFonts w:hAnsi="宋体"/>
          <w:sz w:val="24"/>
          <w:szCs w:val="24"/>
        </w:rPr>
      </w:pPr>
      <w:r>
        <w:rPr>
          <w:rFonts w:hAnsi="宋体" w:hint="eastAsia"/>
          <w:sz w:val="24"/>
          <w:szCs w:val="24"/>
        </w:rPr>
        <w:lastRenderedPageBreak/>
        <w:t xml:space="preserve">2. </w:t>
      </w:r>
      <w:r>
        <w:rPr>
          <w:rFonts w:hAnsi="宋体" w:hint="eastAsia"/>
          <w:sz w:val="24"/>
          <w:szCs w:val="24"/>
        </w:rPr>
        <w:t>发包人按主合同约定履行了工程款的全部支付义务的，自本保函承诺的保证期间届满次日起，我方保证责任解除。</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3. </w:t>
      </w:r>
      <w:r>
        <w:rPr>
          <w:rFonts w:hAnsi="宋体" w:hint="eastAsia"/>
          <w:sz w:val="24"/>
          <w:szCs w:val="24"/>
        </w:rPr>
        <w:t>我方按照本保函向你方履行保证责任所支付金额达到</w:t>
      </w:r>
      <w:r>
        <w:rPr>
          <w:rFonts w:hAnsi="宋体" w:hint="eastAsia"/>
          <w:sz w:val="24"/>
          <w:szCs w:val="24"/>
        </w:rPr>
        <w:t>本保函保证金额时，自我方向你方支付（支付款项从我方账户划出）之日起，保证责任即解除。</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4. </w:t>
      </w:r>
      <w:r>
        <w:rPr>
          <w:rFonts w:hAnsi="宋体" w:hint="eastAsia"/>
          <w:sz w:val="24"/>
          <w:szCs w:val="24"/>
        </w:rPr>
        <w:t>按照法律法规的规定或出现应解除我方保证责任的其他情形的，我方在本保函项下的保证责任亦解除。</w:t>
      </w:r>
    </w:p>
    <w:p w:rsidR="006D27EC" w:rsidRDefault="006D27EC">
      <w:pPr>
        <w:spacing w:line="400" w:lineRule="exact"/>
        <w:jc w:val="left"/>
        <w:rPr>
          <w:rFonts w:hAnsi="宋体"/>
          <w:sz w:val="24"/>
          <w:szCs w:val="24"/>
        </w:rPr>
      </w:pP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5. </w:t>
      </w:r>
      <w:r>
        <w:rPr>
          <w:rFonts w:hAnsi="宋体" w:hint="eastAsia"/>
          <w:sz w:val="24"/>
          <w:szCs w:val="24"/>
        </w:rPr>
        <w:t>我方解除保证责任后，你方应自我方保证责任解除之日起个工作日内，将本保函原件返还我方。</w:t>
      </w:r>
    </w:p>
    <w:p w:rsidR="006D27EC" w:rsidRDefault="00F16447">
      <w:pPr>
        <w:spacing w:line="400" w:lineRule="exact"/>
        <w:ind w:firstLineChars="200" w:firstLine="480"/>
        <w:jc w:val="left"/>
        <w:rPr>
          <w:rFonts w:hAnsi="宋体"/>
          <w:sz w:val="24"/>
          <w:szCs w:val="24"/>
        </w:rPr>
      </w:pPr>
      <w:r>
        <w:rPr>
          <w:rFonts w:hAnsi="宋体" w:hint="eastAsia"/>
          <w:sz w:val="24"/>
          <w:szCs w:val="24"/>
        </w:rPr>
        <w:t>六、免责条款</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1. </w:t>
      </w:r>
      <w:r>
        <w:rPr>
          <w:rFonts w:hAnsi="宋体" w:hint="eastAsia"/>
          <w:sz w:val="24"/>
          <w:szCs w:val="24"/>
        </w:rPr>
        <w:t>因你方违约致使发包人不能履行义务的，我方不承担保证责任。</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2. </w:t>
      </w:r>
      <w:r>
        <w:rPr>
          <w:rFonts w:hAnsi="宋体" w:hint="eastAsia"/>
          <w:sz w:val="24"/>
          <w:szCs w:val="24"/>
        </w:rPr>
        <w:t>依照法律法规的规定或你方与发包人的另行约定，免除发包人部分或全部义务的，我方亦免除其相应的保证责任。</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3. </w:t>
      </w:r>
      <w:r>
        <w:rPr>
          <w:rFonts w:hAnsi="宋体" w:hint="eastAsia"/>
          <w:sz w:val="24"/>
          <w:szCs w:val="24"/>
        </w:rPr>
        <w:t>你方与发包人协议变更主合同的，如加重发包人责任致使我方保证责任加重的，需征得我方书面同意，否则我方不再承担因此而加重部分的保证责任，但主合同第</w:t>
      </w:r>
      <w:r>
        <w:rPr>
          <w:rFonts w:hAnsi="宋体" w:hint="eastAsia"/>
          <w:sz w:val="24"/>
          <w:szCs w:val="24"/>
        </w:rPr>
        <w:t>10</w:t>
      </w:r>
      <w:r>
        <w:rPr>
          <w:rFonts w:hAnsi="宋体" w:hint="eastAsia"/>
          <w:sz w:val="24"/>
          <w:szCs w:val="24"/>
        </w:rPr>
        <w:t>条〔变更〕约定的变更不受本款限制。</w:t>
      </w:r>
    </w:p>
    <w:p w:rsidR="006D27EC" w:rsidRDefault="00F16447">
      <w:pPr>
        <w:spacing w:line="400" w:lineRule="exact"/>
        <w:ind w:firstLineChars="200" w:firstLine="480"/>
        <w:jc w:val="left"/>
        <w:rPr>
          <w:rFonts w:hAnsi="宋体"/>
          <w:sz w:val="24"/>
          <w:szCs w:val="24"/>
        </w:rPr>
      </w:pPr>
      <w:r>
        <w:rPr>
          <w:rFonts w:hAnsi="宋体" w:hint="eastAsia"/>
          <w:sz w:val="24"/>
          <w:szCs w:val="24"/>
        </w:rPr>
        <w:t xml:space="preserve">4. </w:t>
      </w:r>
      <w:r>
        <w:rPr>
          <w:rFonts w:hAnsi="宋体" w:hint="eastAsia"/>
          <w:sz w:val="24"/>
          <w:szCs w:val="24"/>
        </w:rPr>
        <w:t>因不可抗力造成发包人不能履行义务的，我方不承担保证责任。</w:t>
      </w:r>
    </w:p>
    <w:p w:rsidR="006D27EC" w:rsidRDefault="00F16447">
      <w:pPr>
        <w:spacing w:line="400" w:lineRule="exact"/>
        <w:ind w:firstLineChars="200" w:firstLine="480"/>
        <w:jc w:val="left"/>
        <w:rPr>
          <w:rFonts w:hAnsi="宋体"/>
          <w:sz w:val="24"/>
          <w:szCs w:val="24"/>
        </w:rPr>
      </w:pPr>
      <w:r>
        <w:rPr>
          <w:rFonts w:hAnsi="宋体" w:hint="eastAsia"/>
          <w:sz w:val="24"/>
          <w:szCs w:val="24"/>
        </w:rPr>
        <w:t>七、争议解决</w:t>
      </w:r>
    </w:p>
    <w:p w:rsidR="006D27EC" w:rsidRDefault="00F16447">
      <w:pPr>
        <w:spacing w:line="400" w:lineRule="exact"/>
        <w:ind w:firstLineChars="200" w:firstLine="480"/>
        <w:rPr>
          <w:rFonts w:hAnsi="宋体"/>
          <w:sz w:val="24"/>
          <w:szCs w:val="24"/>
        </w:rPr>
      </w:pPr>
      <w:r>
        <w:rPr>
          <w:rFonts w:hAnsi="宋体" w:hint="eastAsia"/>
          <w:sz w:val="24"/>
          <w:szCs w:val="24"/>
        </w:rPr>
        <w:t>因本保函或本保函相关事项发生的纠纷，可由双方协商解决，协商不成的，按下列第</w:t>
      </w:r>
      <w:r>
        <w:rPr>
          <w:rFonts w:hAnsi="宋体" w:hint="eastAsia"/>
          <w:sz w:val="24"/>
          <w:szCs w:val="24"/>
          <w:u w:val="single"/>
        </w:rPr>
        <w:t xml:space="preserve">   /  </w:t>
      </w:r>
      <w:r>
        <w:rPr>
          <w:rFonts w:hAnsi="宋体" w:hint="eastAsia"/>
          <w:sz w:val="24"/>
          <w:szCs w:val="24"/>
        </w:rPr>
        <w:t>种方式解决：</w:t>
      </w:r>
    </w:p>
    <w:p w:rsidR="006D27EC" w:rsidRDefault="00F16447">
      <w:pPr>
        <w:spacing w:line="400" w:lineRule="exact"/>
        <w:ind w:firstLineChars="200" w:firstLine="480"/>
        <w:jc w:val="left"/>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）向</w:t>
      </w:r>
      <w:r>
        <w:rPr>
          <w:rFonts w:hAnsi="宋体" w:hint="eastAsia"/>
          <w:sz w:val="24"/>
          <w:szCs w:val="24"/>
          <w:u w:val="single"/>
        </w:rPr>
        <w:t xml:space="preserve">         /            </w:t>
      </w:r>
      <w:r>
        <w:rPr>
          <w:rFonts w:hAnsi="宋体" w:hint="eastAsia"/>
          <w:sz w:val="24"/>
          <w:szCs w:val="24"/>
        </w:rPr>
        <w:t>仲裁委员会申请仲裁；</w:t>
      </w:r>
    </w:p>
    <w:p w:rsidR="006D27EC" w:rsidRDefault="00F16447">
      <w:pPr>
        <w:spacing w:line="400" w:lineRule="exact"/>
        <w:ind w:firstLineChars="200" w:firstLine="480"/>
        <w:jc w:val="left"/>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）向</w:t>
      </w:r>
      <w:r>
        <w:rPr>
          <w:rFonts w:hAnsi="宋体" w:hint="eastAsia"/>
          <w:sz w:val="24"/>
          <w:szCs w:val="24"/>
          <w:u w:val="single"/>
        </w:rPr>
        <w:t xml:space="preserve">          /           </w:t>
      </w:r>
      <w:r>
        <w:rPr>
          <w:rFonts w:hAnsi="宋体" w:hint="eastAsia"/>
          <w:sz w:val="24"/>
          <w:szCs w:val="24"/>
        </w:rPr>
        <w:t>人民法院起诉。</w:t>
      </w:r>
    </w:p>
    <w:p w:rsidR="006D27EC" w:rsidRDefault="00F16447">
      <w:pPr>
        <w:spacing w:line="400" w:lineRule="exact"/>
        <w:ind w:firstLineChars="200" w:firstLine="480"/>
        <w:jc w:val="left"/>
        <w:rPr>
          <w:rFonts w:hAnsi="宋体"/>
          <w:sz w:val="24"/>
          <w:szCs w:val="24"/>
        </w:rPr>
      </w:pPr>
      <w:r>
        <w:rPr>
          <w:rFonts w:hAnsi="宋体" w:hint="eastAsia"/>
          <w:sz w:val="24"/>
          <w:szCs w:val="24"/>
        </w:rPr>
        <w:t>八、保函的</w:t>
      </w:r>
      <w:r>
        <w:rPr>
          <w:rFonts w:hAnsi="宋体" w:hint="eastAsia"/>
          <w:sz w:val="24"/>
          <w:szCs w:val="24"/>
        </w:rPr>
        <w:t>生效</w:t>
      </w:r>
    </w:p>
    <w:p w:rsidR="006D27EC" w:rsidRDefault="00F16447">
      <w:pPr>
        <w:spacing w:line="400" w:lineRule="exact"/>
        <w:ind w:firstLineChars="200" w:firstLine="480"/>
        <w:jc w:val="left"/>
        <w:rPr>
          <w:rFonts w:hAnsi="宋体"/>
          <w:sz w:val="24"/>
          <w:szCs w:val="24"/>
        </w:rPr>
      </w:pPr>
      <w:r>
        <w:rPr>
          <w:rFonts w:hAnsi="宋体" w:hint="eastAsia"/>
          <w:sz w:val="24"/>
          <w:szCs w:val="24"/>
        </w:rPr>
        <w:t>本保函自我方法定代表人（或其授权代理人）签字并加盖公章之日起生效。</w:t>
      </w:r>
    </w:p>
    <w:p w:rsidR="006D27EC" w:rsidRDefault="00F16447">
      <w:pPr>
        <w:spacing w:line="400" w:lineRule="exact"/>
        <w:ind w:right="600"/>
        <w:jc w:val="left"/>
        <w:rPr>
          <w:rFonts w:hAnsi="宋体"/>
          <w:sz w:val="24"/>
          <w:szCs w:val="24"/>
        </w:rPr>
      </w:pPr>
      <w:r>
        <w:rPr>
          <w:rFonts w:hAnsi="宋体" w:hint="eastAsia"/>
          <w:sz w:val="24"/>
          <w:szCs w:val="24"/>
        </w:rPr>
        <w:t>担保人：</w:t>
      </w:r>
      <w:r>
        <w:rPr>
          <w:rFonts w:hAnsi="宋体" w:hint="eastAsia"/>
          <w:sz w:val="24"/>
          <w:szCs w:val="24"/>
          <w:u w:val="single"/>
        </w:rPr>
        <w:t xml:space="preserve">              /                     </w:t>
      </w:r>
      <w:r>
        <w:rPr>
          <w:rFonts w:hAnsi="宋体" w:hint="eastAsia"/>
          <w:sz w:val="24"/>
          <w:szCs w:val="24"/>
        </w:rPr>
        <w:t>（盖章）</w:t>
      </w:r>
    </w:p>
    <w:p w:rsidR="006D27EC" w:rsidRDefault="00F16447">
      <w:pPr>
        <w:spacing w:line="400" w:lineRule="exact"/>
        <w:ind w:right="1200"/>
        <w:rPr>
          <w:rFonts w:hAnsi="宋体"/>
          <w:sz w:val="24"/>
          <w:szCs w:val="24"/>
        </w:rPr>
      </w:pPr>
      <w:r>
        <w:rPr>
          <w:rFonts w:hAnsi="宋体" w:hint="eastAsia"/>
          <w:sz w:val="24"/>
          <w:szCs w:val="24"/>
        </w:rPr>
        <w:t>法定代表人或委托代理人：</w:t>
      </w:r>
      <w:r>
        <w:rPr>
          <w:rFonts w:hAnsi="宋体" w:hint="eastAsia"/>
          <w:sz w:val="24"/>
          <w:szCs w:val="24"/>
          <w:u w:val="single"/>
        </w:rPr>
        <w:t xml:space="preserve">      /             </w:t>
      </w:r>
      <w:r>
        <w:rPr>
          <w:rFonts w:hAnsi="宋体" w:hint="eastAsia"/>
          <w:sz w:val="24"/>
          <w:szCs w:val="24"/>
        </w:rPr>
        <w:t>（签字）</w:t>
      </w:r>
    </w:p>
    <w:p w:rsidR="006D27EC" w:rsidRDefault="00F16447">
      <w:pPr>
        <w:spacing w:line="400" w:lineRule="exact"/>
        <w:jc w:val="left"/>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w:t>
      </w:r>
    </w:p>
    <w:p w:rsidR="006D27EC" w:rsidRDefault="00F16447">
      <w:pPr>
        <w:spacing w:line="400" w:lineRule="exact"/>
        <w:jc w:val="left"/>
        <w:rPr>
          <w:rFonts w:hAnsi="宋体"/>
          <w:sz w:val="24"/>
          <w:szCs w:val="24"/>
        </w:rPr>
      </w:pPr>
      <w:r>
        <w:rPr>
          <w:rFonts w:hAnsi="宋体" w:hint="eastAsia"/>
          <w:sz w:val="24"/>
          <w:szCs w:val="24"/>
        </w:rPr>
        <w:t>邮政编码：</w:t>
      </w:r>
    </w:p>
    <w:p w:rsidR="006D27EC" w:rsidRDefault="00F16447">
      <w:pPr>
        <w:spacing w:line="400" w:lineRule="exact"/>
        <w:jc w:val="left"/>
        <w:rPr>
          <w:rFonts w:hAnsi="宋体"/>
          <w:sz w:val="24"/>
          <w:szCs w:val="24"/>
        </w:rPr>
      </w:pPr>
      <w:r>
        <w:rPr>
          <w:rFonts w:hAnsi="宋体" w:hint="eastAsia"/>
          <w:sz w:val="24"/>
          <w:szCs w:val="24"/>
        </w:rPr>
        <w:t>传</w:t>
      </w:r>
      <w:r>
        <w:rPr>
          <w:rFonts w:hAnsi="宋体" w:hint="eastAsia"/>
          <w:sz w:val="24"/>
          <w:szCs w:val="24"/>
        </w:rPr>
        <w:t xml:space="preserve">    </w:t>
      </w:r>
      <w:r>
        <w:rPr>
          <w:rFonts w:hAnsi="宋体" w:hint="eastAsia"/>
          <w:sz w:val="24"/>
          <w:szCs w:val="24"/>
        </w:rPr>
        <w:t>真：</w:t>
      </w:r>
    </w:p>
    <w:p w:rsidR="006D27EC" w:rsidRDefault="006D27EC">
      <w:pPr>
        <w:spacing w:line="400" w:lineRule="exact"/>
        <w:ind w:right="150" w:firstLineChars="200" w:firstLine="480"/>
        <w:jc w:val="left"/>
        <w:rPr>
          <w:rFonts w:hAnsi="宋体"/>
          <w:sz w:val="24"/>
          <w:szCs w:val="24"/>
          <w:u w:val="single"/>
        </w:rPr>
      </w:pPr>
    </w:p>
    <w:p w:rsidR="006D27EC" w:rsidRDefault="00F16447">
      <w:pPr>
        <w:spacing w:line="400" w:lineRule="exact"/>
        <w:ind w:right="150" w:firstLineChars="200" w:firstLine="480"/>
        <w:jc w:val="left"/>
        <w:rPr>
          <w:rFonts w:hAnsi="宋体"/>
          <w:sz w:val="24"/>
          <w:szCs w:val="24"/>
        </w:rPr>
      </w:pPr>
      <w:r>
        <w:rPr>
          <w:rFonts w:hAnsi="宋体" w:hint="eastAsia"/>
          <w:sz w:val="24"/>
          <w:szCs w:val="24"/>
          <w:u w:val="single"/>
        </w:rPr>
        <w:t xml:space="preserve">        /       </w:t>
      </w:r>
      <w:r>
        <w:rPr>
          <w:rFonts w:hAnsi="宋体" w:hint="eastAsia"/>
          <w:sz w:val="24"/>
          <w:szCs w:val="24"/>
        </w:rPr>
        <w:t>年</w:t>
      </w:r>
      <w:r>
        <w:rPr>
          <w:rFonts w:hAnsi="宋体" w:hint="eastAsia"/>
          <w:sz w:val="24"/>
          <w:szCs w:val="24"/>
          <w:u w:val="single"/>
        </w:rPr>
        <w:t xml:space="preserve">   /   </w:t>
      </w:r>
      <w:r>
        <w:rPr>
          <w:rFonts w:hAnsi="宋体" w:hint="eastAsia"/>
          <w:sz w:val="24"/>
          <w:szCs w:val="24"/>
        </w:rPr>
        <w:t>月</w:t>
      </w:r>
      <w:r>
        <w:rPr>
          <w:rFonts w:hAnsi="宋体" w:hint="eastAsia"/>
          <w:sz w:val="24"/>
          <w:szCs w:val="24"/>
          <w:u w:val="single"/>
        </w:rPr>
        <w:t xml:space="preserve">   /   </w:t>
      </w:r>
      <w:r>
        <w:rPr>
          <w:rFonts w:hAnsi="宋体" w:hint="eastAsia"/>
          <w:sz w:val="24"/>
          <w:szCs w:val="24"/>
        </w:rPr>
        <w:t>日</w:t>
      </w:r>
    </w:p>
    <w:p w:rsidR="006D27EC" w:rsidRDefault="00F16447">
      <w:pPr>
        <w:spacing w:line="400" w:lineRule="exact"/>
        <w:rPr>
          <w:rFonts w:hAnsi="宋体"/>
          <w:sz w:val="24"/>
          <w:szCs w:val="24"/>
        </w:rPr>
      </w:pPr>
      <w:r>
        <w:rPr>
          <w:rFonts w:hAnsi="宋体" w:hint="eastAsia"/>
          <w:sz w:val="24"/>
          <w:szCs w:val="24"/>
        </w:rPr>
        <w:br w:type="page"/>
      </w:r>
      <w:r>
        <w:rPr>
          <w:rFonts w:hAnsi="宋体" w:hint="eastAsia"/>
          <w:sz w:val="24"/>
          <w:szCs w:val="24"/>
        </w:rPr>
        <w:lastRenderedPageBreak/>
        <w:t>附件</w:t>
      </w:r>
      <w:r>
        <w:rPr>
          <w:rFonts w:hAnsi="宋体" w:hint="eastAsia"/>
          <w:sz w:val="24"/>
          <w:szCs w:val="24"/>
        </w:rPr>
        <w:t>11</w:t>
      </w:r>
      <w:r>
        <w:rPr>
          <w:rFonts w:hAnsi="宋体" w:hint="eastAsia"/>
          <w:sz w:val="24"/>
          <w:szCs w:val="24"/>
        </w:rPr>
        <w:t>：</w:t>
      </w:r>
    </w:p>
    <w:p w:rsidR="006D27EC" w:rsidRDefault="00F16447">
      <w:pPr>
        <w:spacing w:line="400" w:lineRule="exact"/>
        <w:jc w:val="center"/>
        <w:rPr>
          <w:rFonts w:hAnsi="宋体"/>
          <w:sz w:val="24"/>
          <w:szCs w:val="24"/>
        </w:rPr>
      </w:pPr>
      <w:r>
        <w:rPr>
          <w:rFonts w:hAnsi="宋体" w:hint="eastAsia"/>
          <w:sz w:val="24"/>
          <w:szCs w:val="24"/>
        </w:rPr>
        <w:t>11-1</w:t>
      </w:r>
      <w:r>
        <w:rPr>
          <w:rFonts w:hAnsi="宋体" w:hint="eastAsia"/>
          <w:sz w:val="24"/>
          <w:szCs w:val="24"/>
        </w:rPr>
        <w:t>：材料暂估价表</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6D27EC">
        <w:trPr>
          <w:jc w:val="center"/>
        </w:trPr>
        <w:tc>
          <w:tcPr>
            <w:tcW w:w="993"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Cs w:val="21"/>
              </w:rPr>
            </w:pPr>
            <w:r>
              <w:rPr>
                <w:rFonts w:hAnsi="宋体" w:hint="eastAsia"/>
                <w:szCs w:val="21"/>
              </w:rPr>
              <w:t>序号</w:t>
            </w:r>
          </w:p>
        </w:tc>
        <w:tc>
          <w:tcPr>
            <w:tcW w:w="1984"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Cs w:val="21"/>
              </w:rPr>
            </w:pPr>
            <w:r>
              <w:rPr>
                <w:rFonts w:hAnsi="宋体" w:hint="eastAsia"/>
                <w:szCs w:val="21"/>
              </w:rPr>
              <w:t>名称</w:t>
            </w:r>
          </w:p>
        </w:tc>
        <w:tc>
          <w:tcPr>
            <w:tcW w:w="851"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Cs w:val="21"/>
              </w:rPr>
            </w:pPr>
            <w:r>
              <w:rPr>
                <w:rFonts w:hAnsi="宋体" w:hint="eastAsia"/>
                <w:szCs w:val="21"/>
              </w:rPr>
              <w:t>单位</w:t>
            </w:r>
          </w:p>
        </w:tc>
        <w:tc>
          <w:tcPr>
            <w:tcW w:w="774"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Cs w:val="21"/>
              </w:rPr>
            </w:pPr>
            <w:r>
              <w:rPr>
                <w:rFonts w:hAnsi="宋体" w:hint="eastAsia"/>
                <w:szCs w:val="21"/>
              </w:rPr>
              <w:t>数量</w:t>
            </w:r>
          </w:p>
        </w:tc>
        <w:tc>
          <w:tcPr>
            <w:tcW w:w="1352"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Cs w:val="21"/>
              </w:rPr>
            </w:pPr>
            <w:r>
              <w:rPr>
                <w:rFonts w:hAnsi="宋体" w:hint="eastAsia"/>
                <w:szCs w:val="21"/>
              </w:rPr>
              <w:t>单价（元）</w:t>
            </w:r>
          </w:p>
        </w:tc>
        <w:tc>
          <w:tcPr>
            <w:tcW w:w="1418"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Cs w:val="21"/>
              </w:rPr>
            </w:pPr>
            <w:r>
              <w:rPr>
                <w:rFonts w:hAnsi="宋体" w:hint="eastAsia"/>
                <w:szCs w:val="21"/>
              </w:rPr>
              <w:t>合价（元）</w:t>
            </w:r>
          </w:p>
        </w:tc>
        <w:tc>
          <w:tcPr>
            <w:tcW w:w="1701"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Cs w:val="21"/>
              </w:rPr>
            </w:pPr>
            <w:r>
              <w:rPr>
                <w:rFonts w:hAnsi="宋体" w:hint="eastAsia"/>
                <w:szCs w:val="21"/>
              </w:rPr>
              <w:t>备注</w:t>
            </w:r>
          </w:p>
        </w:tc>
      </w:tr>
      <w:tr w:rsidR="006D27EC">
        <w:trPr>
          <w:jc w:val="center"/>
        </w:trPr>
        <w:tc>
          <w:tcPr>
            <w:tcW w:w="993"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Cs w:val="21"/>
              </w:rPr>
            </w:pPr>
          </w:p>
        </w:tc>
        <w:tc>
          <w:tcPr>
            <w:tcW w:w="1984"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Cs w:val="21"/>
              </w:rPr>
            </w:pPr>
          </w:p>
        </w:tc>
        <w:tc>
          <w:tcPr>
            <w:tcW w:w="851"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Cs w:val="21"/>
              </w:rPr>
            </w:pPr>
          </w:p>
        </w:tc>
        <w:tc>
          <w:tcPr>
            <w:tcW w:w="774"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Cs w:val="21"/>
              </w:rPr>
            </w:pPr>
          </w:p>
        </w:tc>
        <w:tc>
          <w:tcPr>
            <w:tcW w:w="1352"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Cs w:val="21"/>
              </w:rPr>
            </w:pPr>
          </w:p>
        </w:tc>
        <w:tc>
          <w:tcPr>
            <w:tcW w:w="1418"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Cs w:val="21"/>
              </w:rPr>
            </w:pPr>
          </w:p>
        </w:tc>
        <w:tc>
          <w:tcPr>
            <w:tcW w:w="1701"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tcBorders>
              <w:top w:val="nil"/>
            </w:tcBorders>
            <w:noWrap/>
          </w:tcPr>
          <w:p w:rsidR="006D27EC" w:rsidRDefault="006D27EC">
            <w:pPr>
              <w:pStyle w:val="a4"/>
              <w:keepNext/>
              <w:spacing w:after="0" w:line="400" w:lineRule="exact"/>
              <w:ind w:left="63" w:right="63"/>
              <w:rPr>
                <w:rFonts w:hAnsi="宋体"/>
                <w:szCs w:val="21"/>
              </w:rPr>
            </w:pPr>
          </w:p>
        </w:tc>
        <w:tc>
          <w:tcPr>
            <w:tcW w:w="1984" w:type="dxa"/>
            <w:tcBorders>
              <w:top w:val="nil"/>
            </w:tcBorders>
            <w:noWrap/>
          </w:tcPr>
          <w:p w:rsidR="006D27EC" w:rsidRDefault="006D27EC">
            <w:pPr>
              <w:pStyle w:val="a4"/>
              <w:keepNext/>
              <w:spacing w:after="0" w:line="400" w:lineRule="exact"/>
              <w:ind w:left="63" w:right="63"/>
              <w:rPr>
                <w:rFonts w:hAnsi="宋体"/>
                <w:szCs w:val="21"/>
              </w:rPr>
            </w:pPr>
          </w:p>
        </w:tc>
        <w:tc>
          <w:tcPr>
            <w:tcW w:w="851" w:type="dxa"/>
            <w:tcBorders>
              <w:top w:val="nil"/>
            </w:tcBorders>
            <w:noWrap/>
          </w:tcPr>
          <w:p w:rsidR="006D27EC" w:rsidRDefault="006D27EC">
            <w:pPr>
              <w:pStyle w:val="a4"/>
              <w:keepNext/>
              <w:spacing w:after="0" w:line="400" w:lineRule="exact"/>
              <w:ind w:left="63" w:right="63"/>
              <w:rPr>
                <w:rFonts w:hAnsi="宋体"/>
                <w:szCs w:val="21"/>
              </w:rPr>
            </w:pPr>
          </w:p>
        </w:tc>
        <w:tc>
          <w:tcPr>
            <w:tcW w:w="774" w:type="dxa"/>
            <w:tcBorders>
              <w:top w:val="nil"/>
            </w:tcBorders>
            <w:noWrap/>
          </w:tcPr>
          <w:p w:rsidR="006D27EC" w:rsidRDefault="006D27EC">
            <w:pPr>
              <w:pStyle w:val="a4"/>
              <w:keepNext/>
              <w:spacing w:after="0" w:line="400" w:lineRule="exact"/>
              <w:ind w:left="63" w:right="63"/>
              <w:rPr>
                <w:rFonts w:hAnsi="宋体"/>
                <w:szCs w:val="21"/>
              </w:rPr>
            </w:pPr>
          </w:p>
        </w:tc>
        <w:tc>
          <w:tcPr>
            <w:tcW w:w="1352" w:type="dxa"/>
            <w:tcBorders>
              <w:top w:val="nil"/>
            </w:tcBorders>
            <w:noWrap/>
          </w:tcPr>
          <w:p w:rsidR="006D27EC" w:rsidRDefault="006D27EC">
            <w:pPr>
              <w:pStyle w:val="a4"/>
              <w:keepNext/>
              <w:spacing w:after="0" w:line="400" w:lineRule="exact"/>
              <w:ind w:left="63" w:right="63"/>
              <w:rPr>
                <w:rFonts w:hAnsi="宋体"/>
                <w:szCs w:val="21"/>
              </w:rPr>
            </w:pPr>
          </w:p>
        </w:tc>
        <w:tc>
          <w:tcPr>
            <w:tcW w:w="1418" w:type="dxa"/>
            <w:tcBorders>
              <w:top w:val="nil"/>
            </w:tcBorders>
            <w:noWrap/>
          </w:tcPr>
          <w:p w:rsidR="006D27EC" w:rsidRDefault="006D27EC">
            <w:pPr>
              <w:pStyle w:val="a4"/>
              <w:keepNext/>
              <w:spacing w:after="0" w:line="400" w:lineRule="exact"/>
              <w:ind w:left="63" w:right="63"/>
              <w:rPr>
                <w:rFonts w:hAnsi="宋体"/>
                <w:szCs w:val="21"/>
              </w:rPr>
            </w:pPr>
          </w:p>
        </w:tc>
        <w:tc>
          <w:tcPr>
            <w:tcW w:w="1701" w:type="dxa"/>
            <w:tcBorders>
              <w:top w:val="nil"/>
            </w:tcBorders>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r w:rsidR="006D27EC">
        <w:trPr>
          <w:jc w:val="center"/>
        </w:trPr>
        <w:tc>
          <w:tcPr>
            <w:tcW w:w="993" w:type="dxa"/>
            <w:noWrap/>
          </w:tcPr>
          <w:p w:rsidR="006D27EC" w:rsidRDefault="006D27EC">
            <w:pPr>
              <w:pStyle w:val="a4"/>
              <w:keepNext/>
              <w:spacing w:after="0" w:line="400" w:lineRule="exact"/>
              <w:ind w:left="63" w:right="63"/>
              <w:rPr>
                <w:rFonts w:hAnsi="宋体"/>
                <w:szCs w:val="21"/>
              </w:rPr>
            </w:pPr>
          </w:p>
        </w:tc>
        <w:tc>
          <w:tcPr>
            <w:tcW w:w="1984" w:type="dxa"/>
            <w:noWrap/>
          </w:tcPr>
          <w:p w:rsidR="006D27EC" w:rsidRDefault="006D27EC">
            <w:pPr>
              <w:pStyle w:val="a4"/>
              <w:keepNext/>
              <w:spacing w:after="0" w:line="400" w:lineRule="exact"/>
              <w:ind w:left="63" w:right="63"/>
              <w:rPr>
                <w:rFonts w:hAnsi="宋体"/>
                <w:szCs w:val="21"/>
              </w:rPr>
            </w:pPr>
          </w:p>
        </w:tc>
        <w:tc>
          <w:tcPr>
            <w:tcW w:w="851" w:type="dxa"/>
            <w:noWrap/>
          </w:tcPr>
          <w:p w:rsidR="006D27EC" w:rsidRDefault="006D27EC">
            <w:pPr>
              <w:pStyle w:val="a4"/>
              <w:keepNext/>
              <w:spacing w:after="0" w:line="400" w:lineRule="exact"/>
              <w:ind w:left="63" w:right="63"/>
              <w:rPr>
                <w:rFonts w:hAnsi="宋体"/>
                <w:szCs w:val="21"/>
              </w:rPr>
            </w:pPr>
          </w:p>
        </w:tc>
        <w:tc>
          <w:tcPr>
            <w:tcW w:w="774" w:type="dxa"/>
            <w:noWrap/>
          </w:tcPr>
          <w:p w:rsidR="006D27EC" w:rsidRDefault="006D27EC">
            <w:pPr>
              <w:pStyle w:val="a4"/>
              <w:keepNext/>
              <w:spacing w:after="0" w:line="400" w:lineRule="exact"/>
              <w:ind w:left="63" w:right="63"/>
              <w:rPr>
                <w:rFonts w:hAnsi="宋体"/>
                <w:szCs w:val="21"/>
              </w:rPr>
            </w:pPr>
          </w:p>
        </w:tc>
        <w:tc>
          <w:tcPr>
            <w:tcW w:w="1352" w:type="dxa"/>
            <w:noWrap/>
          </w:tcPr>
          <w:p w:rsidR="006D27EC" w:rsidRDefault="006D27EC">
            <w:pPr>
              <w:pStyle w:val="a4"/>
              <w:keepNext/>
              <w:spacing w:after="0" w:line="400" w:lineRule="exact"/>
              <w:ind w:left="63" w:right="63"/>
              <w:rPr>
                <w:rFonts w:hAnsi="宋体"/>
                <w:szCs w:val="21"/>
              </w:rPr>
            </w:pPr>
          </w:p>
        </w:tc>
        <w:tc>
          <w:tcPr>
            <w:tcW w:w="1418" w:type="dxa"/>
            <w:noWrap/>
          </w:tcPr>
          <w:p w:rsidR="006D27EC" w:rsidRDefault="006D27EC">
            <w:pPr>
              <w:pStyle w:val="a4"/>
              <w:keepNext/>
              <w:spacing w:after="0" w:line="400" w:lineRule="exact"/>
              <w:ind w:left="63" w:right="63"/>
              <w:rPr>
                <w:rFonts w:hAnsi="宋体"/>
                <w:szCs w:val="21"/>
              </w:rPr>
            </w:pPr>
          </w:p>
        </w:tc>
        <w:tc>
          <w:tcPr>
            <w:tcW w:w="1701" w:type="dxa"/>
            <w:noWrap/>
          </w:tcPr>
          <w:p w:rsidR="006D27EC" w:rsidRDefault="006D27EC">
            <w:pPr>
              <w:pStyle w:val="a4"/>
              <w:keepNext/>
              <w:spacing w:after="0" w:line="400" w:lineRule="exact"/>
              <w:ind w:left="63" w:right="63"/>
              <w:rPr>
                <w:rFonts w:hAnsi="宋体"/>
                <w:szCs w:val="21"/>
              </w:rPr>
            </w:pPr>
          </w:p>
        </w:tc>
      </w:tr>
    </w:tbl>
    <w:p w:rsidR="006D27EC" w:rsidRDefault="006D27EC">
      <w:pPr>
        <w:spacing w:line="400" w:lineRule="exact"/>
        <w:rPr>
          <w:rFonts w:hAnsi="宋体"/>
          <w:sz w:val="24"/>
          <w:szCs w:val="24"/>
        </w:rPr>
      </w:pPr>
    </w:p>
    <w:p w:rsidR="006D27EC" w:rsidRDefault="006D27EC">
      <w:pPr>
        <w:spacing w:line="400" w:lineRule="exact"/>
        <w:jc w:val="center"/>
        <w:rPr>
          <w:rFonts w:hAnsi="宋体"/>
          <w:sz w:val="24"/>
          <w:szCs w:val="24"/>
        </w:rPr>
      </w:pPr>
    </w:p>
    <w:p w:rsidR="006D27EC" w:rsidRDefault="006D27EC">
      <w:pPr>
        <w:spacing w:line="400" w:lineRule="exact"/>
        <w:jc w:val="center"/>
        <w:rPr>
          <w:rFonts w:hAnsi="宋体"/>
          <w:sz w:val="24"/>
          <w:szCs w:val="24"/>
        </w:rPr>
      </w:pPr>
    </w:p>
    <w:p w:rsidR="006D27EC" w:rsidRDefault="006D27EC">
      <w:pPr>
        <w:spacing w:line="400" w:lineRule="exact"/>
        <w:jc w:val="center"/>
        <w:rPr>
          <w:rFonts w:hAnsi="宋体"/>
          <w:sz w:val="24"/>
          <w:szCs w:val="24"/>
        </w:rPr>
      </w:pPr>
    </w:p>
    <w:p w:rsidR="006D27EC" w:rsidRDefault="006D27EC">
      <w:pPr>
        <w:spacing w:line="400" w:lineRule="exact"/>
        <w:jc w:val="center"/>
        <w:rPr>
          <w:rFonts w:hAnsi="宋体"/>
          <w:sz w:val="24"/>
          <w:szCs w:val="24"/>
        </w:rPr>
      </w:pPr>
    </w:p>
    <w:p w:rsidR="006D27EC" w:rsidRDefault="00F16447">
      <w:pPr>
        <w:spacing w:line="400" w:lineRule="exact"/>
        <w:jc w:val="center"/>
        <w:rPr>
          <w:rFonts w:hAnsi="宋体"/>
          <w:sz w:val="24"/>
          <w:szCs w:val="24"/>
        </w:rPr>
      </w:pPr>
      <w:r>
        <w:rPr>
          <w:rFonts w:hAnsi="宋体" w:hint="eastAsia"/>
          <w:sz w:val="24"/>
          <w:szCs w:val="24"/>
        </w:rPr>
        <w:t>11-2</w:t>
      </w:r>
      <w:r>
        <w:rPr>
          <w:rFonts w:hAnsi="宋体" w:hint="eastAsia"/>
          <w:sz w:val="24"/>
          <w:szCs w:val="24"/>
        </w:rPr>
        <w:t>：工程设备暂估价表</w:t>
      </w:r>
    </w:p>
    <w:p w:rsidR="006D27EC" w:rsidRDefault="006D27EC">
      <w:pPr>
        <w:spacing w:line="400" w:lineRule="exact"/>
        <w:jc w:val="center"/>
        <w:rPr>
          <w:rFonts w:hAnsi="宋体"/>
          <w:sz w:val="24"/>
          <w:szCs w:val="24"/>
        </w:rPr>
      </w:pP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6D27EC">
        <w:trPr>
          <w:jc w:val="center"/>
        </w:trPr>
        <w:tc>
          <w:tcPr>
            <w:tcW w:w="993"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序号</w:t>
            </w:r>
          </w:p>
        </w:tc>
        <w:tc>
          <w:tcPr>
            <w:tcW w:w="1984"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名称</w:t>
            </w:r>
          </w:p>
        </w:tc>
        <w:tc>
          <w:tcPr>
            <w:tcW w:w="851"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单位</w:t>
            </w:r>
          </w:p>
        </w:tc>
        <w:tc>
          <w:tcPr>
            <w:tcW w:w="774"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数量</w:t>
            </w:r>
          </w:p>
        </w:tc>
        <w:tc>
          <w:tcPr>
            <w:tcW w:w="1352"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单价（元）</w:t>
            </w:r>
          </w:p>
        </w:tc>
        <w:tc>
          <w:tcPr>
            <w:tcW w:w="1418"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合价（元）</w:t>
            </w:r>
          </w:p>
        </w:tc>
        <w:tc>
          <w:tcPr>
            <w:tcW w:w="1701"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备注</w:t>
            </w:r>
          </w:p>
        </w:tc>
      </w:tr>
      <w:tr w:rsidR="006D27EC">
        <w:trPr>
          <w:jc w:val="center"/>
        </w:trPr>
        <w:tc>
          <w:tcPr>
            <w:tcW w:w="993"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984"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851"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774"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352"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418"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701"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tcBorders>
              <w:top w:val="nil"/>
            </w:tcBorders>
            <w:noWrap/>
          </w:tcPr>
          <w:p w:rsidR="006D27EC" w:rsidRDefault="006D27EC">
            <w:pPr>
              <w:pStyle w:val="a4"/>
              <w:keepNext/>
              <w:spacing w:after="0" w:line="400" w:lineRule="exact"/>
              <w:ind w:left="63" w:right="63"/>
              <w:rPr>
                <w:rFonts w:hAnsi="宋体"/>
                <w:sz w:val="24"/>
                <w:szCs w:val="24"/>
              </w:rPr>
            </w:pPr>
          </w:p>
        </w:tc>
        <w:tc>
          <w:tcPr>
            <w:tcW w:w="1984" w:type="dxa"/>
            <w:tcBorders>
              <w:top w:val="nil"/>
            </w:tcBorders>
            <w:noWrap/>
          </w:tcPr>
          <w:p w:rsidR="006D27EC" w:rsidRDefault="006D27EC">
            <w:pPr>
              <w:pStyle w:val="a4"/>
              <w:keepNext/>
              <w:spacing w:after="0" w:line="400" w:lineRule="exact"/>
              <w:ind w:left="63" w:right="63"/>
              <w:rPr>
                <w:rFonts w:hAnsi="宋体"/>
                <w:sz w:val="24"/>
                <w:szCs w:val="24"/>
              </w:rPr>
            </w:pPr>
          </w:p>
        </w:tc>
        <w:tc>
          <w:tcPr>
            <w:tcW w:w="851" w:type="dxa"/>
            <w:tcBorders>
              <w:top w:val="nil"/>
            </w:tcBorders>
            <w:noWrap/>
          </w:tcPr>
          <w:p w:rsidR="006D27EC" w:rsidRDefault="006D27EC">
            <w:pPr>
              <w:pStyle w:val="a4"/>
              <w:keepNext/>
              <w:spacing w:after="0" w:line="400" w:lineRule="exact"/>
              <w:ind w:left="63" w:right="63"/>
              <w:rPr>
                <w:rFonts w:hAnsi="宋体"/>
                <w:sz w:val="24"/>
                <w:szCs w:val="24"/>
              </w:rPr>
            </w:pPr>
          </w:p>
        </w:tc>
        <w:tc>
          <w:tcPr>
            <w:tcW w:w="774" w:type="dxa"/>
            <w:tcBorders>
              <w:top w:val="nil"/>
            </w:tcBorders>
            <w:noWrap/>
          </w:tcPr>
          <w:p w:rsidR="006D27EC" w:rsidRDefault="006D27EC">
            <w:pPr>
              <w:pStyle w:val="a4"/>
              <w:keepNext/>
              <w:spacing w:after="0" w:line="400" w:lineRule="exact"/>
              <w:ind w:left="63" w:right="63"/>
              <w:rPr>
                <w:rFonts w:hAnsi="宋体"/>
                <w:sz w:val="24"/>
                <w:szCs w:val="24"/>
              </w:rPr>
            </w:pPr>
          </w:p>
        </w:tc>
        <w:tc>
          <w:tcPr>
            <w:tcW w:w="1352" w:type="dxa"/>
            <w:tcBorders>
              <w:top w:val="nil"/>
            </w:tcBorders>
            <w:noWrap/>
          </w:tcPr>
          <w:p w:rsidR="006D27EC" w:rsidRDefault="006D27EC">
            <w:pPr>
              <w:pStyle w:val="a4"/>
              <w:keepNext/>
              <w:spacing w:after="0" w:line="400" w:lineRule="exact"/>
              <w:ind w:left="63" w:right="63"/>
              <w:rPr>
                <w:rFonts w:hAnsi="宋体"/>
                <w:sz w:val="24"/>
                <w:szCs w:val="24"/>
              </w:rPr>
            </w:pPr>
          </w:p>
        </w:tc>
        <w:tc>
          <w:tcPr>
            <w:tcW w:w="1418" w:type="dxa"/>
            <w:tcBorders>
              <w:top w:val="nil"/>
            </w:tcBorders>
            <w:noWrap/>
          </w:tcPr>
          <w:p w:rsidR="006D27EC" w:rsidRDefault="006D27EC">
            <w:pPr>
              <w:pStyle w:val="a4"/>
              <w:keepNext/>
              <w:spacing w:after="0" w:line="400" w:lineRule="exact"/>
              <w:ind w:left="63" w:right="63"/>
              <w:rPr>
                <w:rFonts w:hAnsi="宋体"/>
                <w:sz w:val="24"/>
                <w:szCs w:val="24"/>
              </w:rPr>
            </w:pPr>
          </w:p>
        </w:tc>
        <w:tc>
          <w:tcPr>
            <w:tcW w:w="1701" w:type="dxa"/>
            <w:tcBorders>
              <w:top w:val="nil"/>
            </w:tcBorders>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bl>
    <w:p w:rsidR="006D27EC" w:rsidRDefault="006D27EC">
      <w:pPr>
        <w:spacing w:line="400" w:lineRule="exact"/>
        <w:rPr>
          <w:rFonts w:hAnsi="宋体"/>
          <w:sz w:val="24"/>
          <w:szCs w:val="24"/>
        </w:rPr>
      </w:pPr>
    </w:p>
    <w:p w:rsidR="006D27EC" w:rsidRDefault="00F16447">
      <w:pPr>
        <w:spacing w:line="400" w:lineRule="exact"/>
        <w:jc w:val="center"/>
        <w:rPr>
          <w:rFonts w:hAnsi="宋体"/>
          <w:sz w:val="24"/>
          <w:szCs w:val="24"/>
        </w:rPr>
      </w:pPr>
      <w:r>
        <w:rPr>
          <w:rFonts w:hAnsi="宋体" w:hint="eastAsia"/>
          <w:sz w:val="24"/>
          <w:szCs w:val="24"/>
        </w:rPr>
        <w:br w:type="page"/>
      </w:r>
      <w:r>
        <w:rPr>
          <w:rFonts w:hAnsi="宋体" w:hint="eastAsia"/>
          <w:sz w:val="24"/>
          <w:szCs w:val="24"/>
        </w:rPr>
        <w:lastRenderedPageBreak/>
        <w:t>11-3</w:t>
      </w:r>
      <w:r>
        <w:rPr>
          <w:rFonts w:hAnsi="宋体" w:hint="eastAsia"/>
          <w:sz w:val="24"/>
          <w:szCs w:val="24"/>
        </w:rPr>
        <w:t>：专业工程暂估价表</w:t>
      </w:r>
    </w:p>
    <w:p w:rsidR="006D27EC" w:rsidRDefault="006D27EC">
      <w:pPr>
        <w:spacing w:line="400" w:lineRule="exact"/>
        <w:jc w:val="center"/>
        <w:rPr>
          <w:rFonts w:hAnsi="宋体"/>
          <w:sz w:val="24"/>
          <w:szCs w:val="24"/>
        </w:rPr>
      </w:pP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6D27EC">
        <w:trPr>
          <w:jc w:val="center"/>
        </w:trPr>
        <w:tc>
          <w:tcPr>
            <w:tcW w:w="993"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序号</w:t>
            </w:r>
          </w:p>
        </w:tc>
        <w:tc>
          <w:tcPr>
            <w:tcW w:w="1984"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名称</w:t>
            </w:r>
          </w:p>
        </w:tc>
        <w:tc>
          <w:tcPr>
            <w:tcW w:w="851"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单位</w:t>
            </w:r>
          </w:p>
        </w:tc>
        <w:tc>
          <w:tcPr>
            <w:tcW w:w="774"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数量</w:t>
            </w:r>
          </w:p>
        </w:tc>
        <w:tc>
          <w:tcPr>
            <w:tcW w:w="1352"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单价（元）</w:t>
            </w:r>
          </w:p>
        </w:tc>
        <w:tc>
          <w:tcPr>
            <w:tcW w:w="1418"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合价（元）</w:t>
            </w:r>
          </w:p>
        </w:tc>
        <w:tc>
          <w:tcPr>
            <w:tcW w:w="1701" w:type="dxa"/>
            <w:tcBorders>
              <w:top w:val="single" w:sz="12" w:space="0" w:color="auto"/>
              <w:bottom w:val="double" w:sz="6" w:space="0" w:color="auto"/>
            </w:tcBorders>
            <w:noWrap/>
          </w:tcPr>
          <w:p w:rsidR="006D27EC" w:rsidRDefault="00F16447">
            <w:pPr>
              <w:pStyle w:val="a4"/>
              <w:keepNext/>
              <w:spacing w:after="0" w:line="400" w:lineRule="exact"/>
              <w:ind w:left="63" w:right="63"/>
              <w:rPr>
                <w:rFonts w:hAnsi="宋体"/>
                <w:sz w:val="24"/>
                <w:szCs w:val="24"/>
              </w:rPr>
            </w:pPr>
            <w:r>
              <w:rPr>
                <w:rFonts w:hAnsi="宋体" w:hint="eastAsia"/>
                <w:sz w:val="24"/>
                <w:szCs w:val="24"/>
              </w:rPr>
              <w:t>备注</w:t>
            </w:r>
          </w:p>
        </w:tc>
      </w:tr>
      <w:tr w:rsidR="006D27EC">
        <w:trPr>
          <w:jc w:val="center"/>
        </w:trPr>
        <w:tc>
          <w:tcPr>
            <w:tcW w:w="993"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984"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851"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774"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352"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418"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c>
          <w:tcPr>
            <w:tcW w:w="1701" w:type="dxa"/>
            <w:tcBorders>
              <w:top w:val="double" w:sz="6" w:space="0" w:color="auto"/>
              <w:bottom w:val="single" w:sz="6" w:space="0" w:color="auto"/>
            </w:tcBorders>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tcBorders>
              <w:top w:val="nil"/>
            </w:tcBorders>
            <w:noWrap/>
          </w:tcPr>
          <w:p w:rsidR="006D27EC" w:rsidRDefault="006D27EC">
            <w:pPr>
              <w:pStyle w:val="a4"/>
              <w:keepNext/>
              <w:spacing w:after="0" w:line="400" w:lineRule="exact"/>
              <w:ind w:left="63" w:right="63"/>
              <w:rPr>
                <w:rFonts w:hAnsi="宋体"/>
                <w:sz w:val="24"/>
                <w:szCs w:val="24"/>
              </w:rPr>
            </w:pPr>
          </w:p>
        </w:tc>
        <w:tc>
          <w:tcPr>
            <w:tcW w:w="1984" w:type="dxa"/>
            <w:tcBorders>
              <w:top w:val="nil"/>
            </w:tcBorders>
            <w:noWrap/>
          </w:tcPr>
          <w:p w:rsidR="006D27EC" w:rsidRDefault="006D27EC">
            <w:pPr>
              <w:pStyle w:val="a4"/>
              <w:keepNext/>
              <w:spacing w:after="0" w:line="400" w:lineRule="exact"/>
              <w:ind w:left="63" w:right="63"/>
              <w:rPr>
                <w:rFonts w:hAnsi="宋体"/>
                <w:sz w:val="24"/>
                <w:szCs w:val="24"/>
              </w:rPr>
            </w:pPr>
          </w:p>
        </w:tc>
        <w:tc>
          <w:tcPr>
            <w:tcW w:w="851" w:type="dxa"/>
            <w:tcBorders>
              <w:top w:val="nil"/>
            </w:tcBorders>
            <w:noWrap/>
          </w:tcPr>
          <w:p w:rsidR="006D27EC" w:rsidRDefault="006D27EC">
            <w:pPr>
              <w:pStyle w:val="a4"/>
              <w:keepNext/>
              <w:spacing w:after="0" w:line="400" w:lineRule="exact"/>
              <w:ind w:left="63" w:right="63"/>
              <w:rPr>
                <w:rFonts w:hAnsi="宋体"/>
                <w:sz w:val="24"/>
                <w:szCs w:val="24"/>
              </w:rPr>
            </w:pPr>
          </w:p>
        </w:tc>
        <w:tc>
          <w:tcPr>
            <w:tcW w:w="774" w:type="dxa"/>
            <w:tcBorders>
              <w:top w:val="nil"/>
            </w:tcBorders>
            <w:noWrap/>
          </w:tcPr>
          <w:p w:rsidR="006D27EC" w:rsidRDefault="006D27EC">
            <w:pPr>
              <w:pStyle w:val="a4"/>
              <w:keepNext/>
              <w:spacing w:after="0" w:line="400" w:lineRule="exact"/>
              <w:ind w:left="63" w:right="63"/>
              <w:rPr>
                <w:rFonts w:hAnsi="宋体"/>
                <w:sz w:val="24"/>
                <w:szCs w:val="24"/>
              </w:rPr>
            </w:pPr>
          </w:p>
        </w:tc>
        <w:tc>
          <w:tcPr>
            <w:tcW w:w="1352" w:type="dxa"/>
            <w:tcBorders>
              <w:top w:val="nil"/>
            </w:tcBorders>
            <w:noWrap/>
          </w:tcPr>
          <w:p w:rsidR="006D27EC" w:rsidRDefault="006D27EC">
            <w:pPr>
              <w:pStyle w:val="a4"/>
              <w:keepNext/>
              <w:spacing w:after="0" w:line="400" w:lineRule="exact"/>
              <w:ind w:left="63" w:right="63"/>
              <w:rPr>
                <w:rFonts w:hAnsi="宋体"/>
                <w:sz w:val="24"/>
                <w:szCs w:val="24"/>
              </w:rPr>
            </w:pPr>
          </w:p>
        </w:tc>
        <w:tc>
          <w:tcPr>
            <w:tcW w:w="1418" w:type="dxa"/>
            <w:tcBorders>
              <w:top w:val="nil"/>
            </w:tcBorders>
            <w:noWrap/>
          </w:tcPr>
          <w:p w:rsidR="006D27EC" w:rsidRDefault="006D27EC">
            <w:pPr>
              <w:pStyle w:val="a4"/>
              <w:keepNext/>
              <w:spacing w:after="0" w:line="400" w:lineRule="exact"/>
              <w:ind w:left="63" w:right="63"/>
              <w:rPr>
                <w:rFonts w:hAnsi="宋体"/>
                <w:sz w:val="24"/>
                <w:szCs w:val="24"/>
              </w:rPr>
            </w:pPr>
          </w:p>
        </w:tc>
        <w:tc>
          <w:tcPr>
            <w:tcW w:w="1701" w:type="dxa"/>
            <w:tcBorders>
              <w:top w:val="nil"/>
            </w:tcBorders>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r w:rsidR="006D27EC">
        <w:trPr>
          <w:jc w:val="center"/>
        </w:trPr>
        <w:tc>
          <w:tcPr>
            <w:tcW w:w="993" w:type="dxa"/>
            <w:noWrap/>
          </w:tcPr>
          <w:p w:rsidR="006D27EC" w:rsidRDefault="006D27EC">
            <w:pPr>
              <w:pStyle w:val="a4"/>
              <w:keepNext/>
              <w:spacing w:after="0" w:line="400" w:lineRule="exact"/>
              <w:ind w:left="63" w:right="63"/>
              <w:rPr>
                <w:rFonts w:hAnsi="宋体"/>
                <w:sz w:val="24"/>
                <w:szCs w:val="24"/>
              </w:rPr>
            </w:pPr>
          </w:p>
        </w:tc>
        <w:tc>
          <w:tcPr>
            <w:tcW w:w="1984" w:type="dxa"/>
            <w:noWrap/>
          </w:tcPr>
          <w:p w:rsidR="006D27EC" w:rsidRDefault="006D27EC">
            <w:pPr>
              <w:pStyle w:val="a4"/>
              <w:keepNext/>
              <w:spacing w:after="0" w:line="400" w:lineRule="exact"/>
              <w:ind w:left="63" w:right="63"/>
              <w:rPr>
                <w:rFonts w:hAnsi="宋体"/>
                <w:sz w:val="24"/>
                <w:szCs w:val="24"/>
              </w:rPr>
            </w:pPr>
          </w:p>
        </w:tc>
        <w:tc>
          <w:tcPr>
            <w:tcW w:w="851" w:type="dxa"/>
            <w:noWrap/>
          </w:tcPr>
          <w:p w:rsidR="006D27EC" w:rsidRDefault="006D27EC">
            <w:pPr>
              <w:pStyle w:val="a4"/>
              <w:keepNext/>
              <w:spacing w:after="0" w:line="400" w:lineRule="exact"/>
              <w:ind w:left="63" w:right="63"/>
              <w:rPr>
                <w:rFonts w:hAnsi="宋体"/>
                <w:sz w:val="24"/>
                <w:szCs w:val="24"/>
              </w:rPr>
            </w:pPr>
          </w:p>
        </w:tc>
        <w:tc>
          <w:tcPr>
            <w:tcW w:w="774" w:type="dxa"/>
            <w:noWrap/>
          </w:tcPr>
          <w:p w:rsidR="006D27EC" w:rsidRDefault="006D27EC">
            <w:pPr>
              <w:pStyle w:val="a4"/>
              <w:keepNext/>
              <w:spacing w:after="0" w:line="400" w:lineRule="exact"/>
              <w:ind w:left="63" w:right="63"/>
              <w:rPr>
                <w:rFonts w:hAnsi="宋体"/>
                <w:sz w:val="24"/>
                <w:szCs w:val="24"/>
              </w:rPr>
            </w:pPr>
          </w:p>
        </w:tc>
        <w:tc>
          <w:tcPr>
            <w:tcW w:w="1352" w:type="dxa"/>
            <w:noWrap/>
          </w:tcPr>
          <w:p w:rsidR="006D27EC" w:rsidRDefault="006D27EC">
            <w:pPr>
              <w:pStyle w:val="a4"/>
              <w:keepNext/>
              <w:spacing w:after="0" w:line="400" w:lineRule="exact"/>
              <w:ind w:left="63" w:right="63"/>
              <w:rPr>
                <w:rFonts w:hAnsi="宋体"/>
                <w:sz w:val="24"/>
                <w:szCs w:val="24"/>
              </w:rPr>
            </w:pPr>
          </w:p>
        </w:tc>
        <w:tc>
          <w:tcPr>
            <w:tcW w:w="1418" w:type="dxa"/>
            <w:noWrap/>
          </w:tcPr>
          <w:p w:rsidR="006D27EC" w:rsidRDefault="006D27EC">
            <w:pPr>
              <w:pStyle w:val="a4"/>
              <w:keepNext/>
              <w:spacing w:after="0" w:line="400" w:lineRule="exact"/>
              <w:ind w:left="63" w:right="63"/>
              <w:rPr>
                <w:rFonts w:hAnsi="宋体"/>
                <w:sz w:val="24"/>
                <w:szCs w:val="24"/>
              </w:rPr>
            </w:pPr>
          </w:p>
        </w:tc>
        <w:tc>
          <w:tcPr>
            <w:tcW w:w="1701" w:type="dxa"/>
            <w:noWrap/>
          </w:tcPr>
          <w:p w:rsidR="006D27EC" w:rsidRDefault="006D27EC">
            <w:pPr>
              <w:pStyle w:val="a4"/>
              <w:keepNext/>
              <w:spacing w:after="0" w:line="400" w:lineRule="exact"/>
              <w:ind w:left="63" w:right="63"/>
              <w:rPr>
                <w:rFonts w:hAnsi="宋体"/>
                <w:sz w:val="24"/>
                <w:szCs w:val="24"/>
              </w:rPr>
            </w:pPr>
          </w:p>
        </w:tc>
      </w:tr>
    </w:tbl>
    <w:p w:rsidR="006D27EC" w:rsidRDefault="006D27EC">
      <w:pPr>
        <w:autoSpaceDE w:val="0"/>
        <w:autoSpaceDN w:val="0"/>
        <w:adjustRightInd w:val="0"/>
        <w:spacing w:line="420" w:lineRule="exact"/>
        <w:jc w:val="left"/>
        <w:rPr>
          <w:rFonts w:hAnsi="宋体" w:cs="宋体"/>
          <w:sz w:val="28"/>
        </w:rPr>
      </w:pPr>
    </w:p>
    <w:p w:rsidR="006D27EC" w:rsidRDefault="006D27EC">
      <w:pPr>
        <w:autoSpaceDE w:val="0"/>
        <w:autoSpaceDN w:val="0"/>
        <w:adjustRightInd w:val="0"/>
        <w:spacing w:line="420" w:lineRule="exact"/>
        <w:jc w:val="left"/>
        <w:rPr>
          <w:rFonts w:hAnsi="宋体" w:cs="宋体"/>
          <w:sz w:val="28"/>
        </w:rPr>
      </w:pPr>
    </w:p>
    <w:p w:rsidR="006D27EC" w:rsidRDefault="006D27EC">
      <w:pPr>
        <w:autoSpaceDE w:val="0"/>
        <w:autoSpaceDN w:val="0"/>
        <w:adjustRightInd w:val="0"/>
        <w:spacing w:line="420" w:lineRule="exact"/>
        <w:jc w:val="left"/>
        <w:rPr>
          <w:rFonts w:hAnsi="宋体" w:cs="宋体"/>
          <w:sz w:val="28"/>
        </w:rPr>
      </w:pPr>
    </w:p>
    <w:p w:rsidR="006D27EC" w:rsidRDefault="006D27EC">
      <w:pPr>
        <w:autoSpaceDE w:val="0"/>
        <w:autoSpaceDN w:val="0"/>
        <w:adjustRightInd w:val="0"/>
        <w:spacing w:line="420" w:lineRule="exact"/>
        <w:jc w:val="left"/>
        <w:rPr>
          <w:rFonts w:hAnsi="宋体" w:cs="宋体"/>
          <w:sz w:val="28"/>
        </w:rPr>
      </w:pPr>
    </w:p>
    <w:p w:rsidR="006D27EC" w:rsidRDefault="006D27EC">
      <w:pPr>
        <w:autoSpaceDE w:val="0"/>
        <w:autoSpaceDN w:val="0"/>
        <w:adjustRightInd w:val="0"/>
        <w:spacing w:line="420" w:lineRule="exact"/>
        <w:jc w:val="left"/>
        <w:rPr>
          <w:rFonts w:hAnsi="宋体" w:cs="宋体"/>
          <w:sz w:val="28"/>
        </w:rPr>
      </w:pPr>
    </w:p>
    <w:p w:rsidR="006D27EC" w:rsidRDefault="00F16447">
      <w:pPr>
        <w:spacing w:line="400" w:lineRule="exact"/>
        <w:rPr>
          <w:rFonts w:hAnsi="宋体"/>
          <w:sz w:val="24"/>
          <w:szCs w:val="24"/>
        </w:rPr>
      </w:pPr>
      <w:r>
        <w:rPr>
          <w:rFonts w:hAnsi="宋体" w:hint="eastAsia"/>
          <w:sz w:val="24"/>
          <w:szCs w:val="24"/>
        </w:rPr>
        <w:lastRenderedPageBreak/>
        <w:t>附件</w:t>
      </w:r>
      <w:r>
        <w:rPr>
          <w:rFonts w:hAnsi="宋体" w:hint="eastAsia"/>
          <w:sz w:val="24"/>
          <w:szCs w:val="24"/>
        </w:rPr>
        <w:t>12</w:t>
      </w:r>
      <w:r>
        <w:rPr>
          <w:rFonts w:hAnsi="宋体" w:hint="eastAsia"/>
          <w:sz w:val="24"/>
          <w:szCs w:val="24"/>
        </w:rPr>
        <w:t>：</w:t>
      </w:r>
    </w:p>
    <w:p w:rsidR="006D27EC" w:rsidRDefault="006D27EC">
      <w:pPr>
        <w:jc w:val="left"/>
        <w:rPr>
          <w:rFonts w:ascii="黑体" w:eastAsia="黑体"/>
          <w:sz w:val="32"/>
          <w:szCs w:val="32"/>
        </w:rPr>
      </w:pPr>
    </w:p>
    <w:p w:rsidR="006D27EC" w:rsidRDefault="00F16447">
      <w:pPr>
        <w:jc w:val="center"/>
        <w:rPr>
          <w:rFonts w:ascii="黑体" w:eastAsia="黑体"/>
          <w:sz w:val="24"/>
          <w:szCs w:val="24"/>
        </w:rPr>
      </w:pPr>
      <w:r>
        <w:rPr>
          <w:rFonts w:ascii="黑体" w:eastAsia="黑体" w:hint="eastAsia"/>
          <w:sz w:val="24"/>
          <w:szCs w:val="24"/>
        </w:rPr>
        <w:t>项目建设注意事项</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一、合同甲方</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、合同签订</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项目在招标工作结束后一个月内，学校应根据中标通知书及时与施工方签订施工合同，合同草案要先送项目办把关，审核无误后，方可签订正式合同，正式合同一律以工商行政管理部门颁发的合同版本为准。合同一式拾份</w:t>
      </w:r>
      <w:r>
        <w:rPr>
          <w:rFonts w:ascii="仿宋_GB2312" w:eastAsia="仿宋_GB2312" w:hint="eastAsia"/>
          <w:sz w:val="24"/>
          <w:szCs w:val="24"/>
        </w:rPr>
        <w:t>,</w:t>
      </w:r>
      <w:r>
        <w:rPr>
          <w:rFonts w:ascii="仿宋_GB2312" w:eastAsia="仿宋_GB2312" w:hint="eastAsia"/>
          <w:sz w:val="24"/>
          <w:szCs w:val="24"/>
        </w:rPr>
        <w:t>交项目办伍份。签订合同需要注意的几个关键事宜：</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）应明确安全责任承担办法；</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）安全文明措施</w:t>
      </w:r>
      <w:r>
        <w:rPr>
          <w:rFonts w:ascii="仿宋_GB2312" w:eastAsia="仿宋_GB2312" w:hint="eastAsia"/>
          <w:sz w:val="24"/>
          <w:szCs w:val="24"/>
        </w:rPr>
        <w:t>:</w:t>
      </w:r>
      <w:r>
        <w:rPr>
          <w:rFonts w:ascii="仿宋_GB2312" w:eastAsia="仿宋_GB2312" w:hint="eastAsia"/>
          <w:sz w:val="24"/>
          <w:szCs w:val="24"/>
        </w:rPr>
        <w:t>施工方应按照相关要求设置安全警示标志，拉安全防护网，工人施工佩戴安全帽，不采取相关安全措施的，每发现一次罚款</w:t>
      </w:r>
      <w:r>
        <w:rPr>
          <w:rFonts w:ascii="仿宋_GB2312" w:eastAsia="仿宋_GB2312" w:hint="eastAsia"/>
          <w:sz w:val="24"/>
          <w:szCs w:val="24"/>
        </w:rPr>
        <w:t>3000</w:t>
      </w:r>
      <w:r>
        <w:rPr>
          <w:rFonts w:ascii="仿宋_GB2312" w:eastAsia="仿宋_GB2312" w:hint="eastAsia"/>
          <w:sz w:val="24"/>
          <w:szCs w:val="24"/>
        </w:rPr>
        <w:t>元（从安全文明措施费里扣除），开工前施工方应向学校提交工程进度安排；</w:t>
      </w:r>
    </w:p>
    <w:p w:rsidR="006D27EC" w:rsidRDefault="00F16447">
      <w:pPr>
        <w:spacing w:line="400" w:lineRule="exact"/>
        <w:ind w:firstLineChars="200" w:firstLine="480"/>
        <w:jc w:val="left"/>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）工期方面</w:t>
      </w:r>
      <w:r>
        <w:rPr>
          <w:rFonts w:ascii="仿宋_GB2312" w:eastAsia="仿宋_GB2312" w:hint="eastAsia"/>
          <w:sz w:val="24"/>
          <w:szCs w:val="24"/>
        </w:rPr>
        <w:t>:</w:t>
      </w:r>
      <w:r>
        <w:rPr>
          <w:rFonts w:ascii="仿宋_GB2312" w:eastAsia="仿宋_GB2312" w:hint="eastAsia"/>
          <w:sz w:val="24"/>
          <w:szCs w:val="24"/>
        </w:rPr>
        <w:t>应按中标通知书</w:t>
      </w:r>
      <w:r>
        <w:rPr>
          <w:rFonts w:ascii="仿宋_GB2312" w:eastAsia="仿宋_GB2312" w:hint="eastAsia"/>
          <w:sz w:val="24"/>
          <w:szCs w:val="24"/>
        </w:rPr>
        <w:t>规定的工期执行（恶劣天气或不可预见的情况影响进度时，工期可按日历天顺延推迟），因承建方原因导致工程逾期未完工</w:t>
      </w:r>
      <w:r>
        <w:rPr>
          <w:rFonts w:ascii="仿宋_GB2312" w:eastAsia="仿宋_GB2312" w:hint="eastAsia"/>
          <w:sz w:val="24"/>
          <w:szCs w:val="24"/>
        </w:rPr>
        <w:t>,</w:t>
      </w:r>
      <w:r>
        <w:rPr>
          <w:rFonts w:ascii="仿宋_GB2312" w:eastAsia="仿宋_GB2312" w:hint="eastAsia"/>
          <w:sz w:val="24"/>
          <w:szCs w:val="24"/>
        </w:rPr>
        <w:t>按日历天支付违约金（工程款的千分之二）；</w:t>
      </w:r>
    </w:p>
    <w:p w:rsidR="006D27EC" w:rsidRDefault="00F16447">
      <w:pPr>
        <w:spacing w:line="400" w:lineRule="exact"/>
        <w:ind w:firstLineChars="200" w:firstLine="480"/>
        <w:jc w:val="left"/>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）付款方式</w:t>
      </w:r>
      <w:r>
        <w:rPr>
          <w:rFonts w:ascii="仿宋_GB2312" w:eastAsia="仿宋_GB2312" w:hint="eastAsia"/>
          <w:sz w:val="24"/>
          <w:szCs w:val="24"/>
        </w:rPr>
        <w:t>:</w:t>
      </w:r>
      <w:r>
        <w:rPr>
          <w:rFonts w:ascii="仿宋_GB2312" w:eastAsia="仿宋_GB2312" w:hint="eastAsia"/>
          <w:sz w:val="24"/>
          <w:szCs w:val="24"/>
        </w:rPr>
        <w:t>工程竣工验收合格付清工程应付一切费用后付同价款的</w:t>
      </w:r>
      <w:r>
        <w:rPr>
          <w:rFonts w:ascii="仿宋_GB2312" w:eastAsia="仿宋_GB2312" w:hint="eastAsia"/>
          <w:sz w:val="24"/>
          <w:szCs w:val="24"/>
        </w:rPr>
        <w:t>80%</w:t>
      </w:r>
      <w:r>
        <w:rPr>
          <w:rFonts w:ascii="仿宋_GB2312" w:eastAsia="仿宋_GB2312" w:hint="eastAsia"/>
          <w:sz w:val="24"/>
          <w:szCs w:val="24"/>
        </w:rPr>
        <w:t>（需由承包方提供相关工程资料和有中心校长、项目学校校长签字的农民工工资发放清单复印件），竣工备案且决算完成后付合同价款的</w:t>
      </w:r>
      <w:r>
        <w:rPr>
          <w:rFonts w:ascii="仿宋_GB2312" w:eastAsia="仿宋_GB2312" w:hint="eastAsia"/>
          <w:sz w:val="24"/>
          <w:szCs w:val="24"/>
        </w:rPr>
        <w:t>17%</w:t>
      </w:r>
      <w:r>
        <w:rPr>
          <w:rFonts w:ascii="仿宋_GB2312" w:eastAsia="仿宋_GB2312" w:hint="eastAsia"/>
          <w:sz w:val="24"/>
          <w:szCs w:val="24"/>
        </w:rPr>
        <w:t>，剩余</w:t>
      </w:r>
      <w:r>
        <w:rPr>
          <w:rFonts w:ascii="仿宋_GB2312" w:eastAsia="仿宋_GB2312" w:hint="eastAsia"/>
          <w:sz w:val="24"/>
          <w:szCs w:val="24"/>
        </w:rPr>
        <w:t>3%</w:t>
      </w:r>
      <w:r>
        <w:rPr>
          <w:rFonts w:ascii="仿宋_GB2312" w:eastAsia="仿宋_GB2312" w:hint="eastAsia"/>
          <w:sz w:val="24"/>
          <w:szCs w:val="24"/>
        </w:rPr>
        <w:t>做为质量保证金，自工程竣工验收合格之日起一年内无质量问题（需由承包人提供项目所在学校出具的中心校长、项目学校校长签字的无质量问题证明），凭审计报告的审计决</w:t>
      </w:r>
      <w:r>
        <w:rPr>
          <w:rFonts w:ascii="仿宋_GB2312" w:eastAsia="仿宋_GB2312" w:hint="eastAsia"/>
          <w:sz w:val="24"/>
          <w:szCs w:val="24"/>
        </w:rPr>
        <w:t>算数额在质保期满后三个月内一次据实结算剩余价款。质保期内如有返修，发生的费用从剩余的工程款中扣除。</w:t>
      </w:r>
      <w:r>
        <w:rPr>
          <w:rFonts w:ascii="仿宋_GB2312" w:eastAsia="仿宋_GB2312" w:hint="eastAsia"/>
          <w:b/>
          <w:sz w:val="24"/>
          <w:szCs w:val="24"/>
        </w:rPr>
        <w:t>建议</w:t>
      </w:r>
      <w:r>
        <w:rPr>
          <w:rFonts w:ascii="仿宋_GB2312" w:eastAsia="仿宋_GB2312" w:hint="eastAsia"/>
          <w:sz w:val="24"/>
          <w:szCs w:val="24"/>
        </w:rPr>
        <w:t>在每次开具发</w:t>
      </w:r>
      <w:r>
        <w:rPr>
          <w:rFonts w:hAnsi="宋体" w:cs="宋体" w:hint="eastAsia"/>
          <w:sz w:val="24"/>
          <w:szCs w:val="24"/>
        </w:rPr>
        <w:t>票时</w:t>
      </w:r>
      <w:r>
        <w:rPr>
          <w:rFonts w:ascii="仿宋_GB2312" w:eastAsia="仿宋_GB2312" w:hint="eastAsia"/>
          <w:sz w:val="24"/>
          <w:szCs w:val="24"/>
        </w:rPr>
        <w:t>，尾数保留到整百。</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）合同的附件中必须有不拖欠农民工工资承诺书，明确工程承包人不得拖欠工人工资及其他相关费用，否则甲方有权根据有关规定拒绝支付工程款（学校应监督建筑公司及时发放工人工资）。</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、施工环境</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甲方要为乙方提供良好的施工环境，避免工程在施工期间受到外界干扰，做到“三通一平”，如因施工环境原因造成不良后果的，由甲方承担一切责任。（回填土由甲方提供至工地，回填由乙方实施），如果学校</w:t>
      </w:r>
      <w:r>
        <w:rPr>
          <w:rFonts w:ascii="仿宋_GB2312" w:eastAsia="仿宋_GB2312" w:hint="eastAsia"/>
          <w:sz w:val="24"/>
          <w:szCs w:val="24"/>
        </w:rPr>
        <w:t>自行提高</w:t>
      </w:r>
      <w:r>
        <w:rPr>
          <w:rFonts w:hAnsi="宋体" w:hint="eastAsia"/>
          <w:sz w:val="24"/>
          <w:szCs w:val="24"/>
        </w:rPr>
        <w:t>±</w:t>
      </w:r>
      <w:r>
        <w:rPr>
          <w:rFonts w:ascii="仿宋_GB2312" w:eastAsia="仿宋_GB2312" w:hint="eastAsia"/>
          <w:sz w:val="24"/>
          <w:szCs w:val="24"/>
        </w:rPr>
        <w:t>0</w:t>
      </w:r>
      <w:r>
        <w:rPr>
          <w:rFonts w:ascii="仿宋_GB2312" w:eastAsia="仿宋_GB2312" w:hint="eastAsia"/>
          <w:sz w:val="24"/>
          <w:szCs w:val="24"/>
        </w:rPr>
        <w:t>，费用自理。</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、征地手续</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建设项目需要征地的学校，一定要保证所征土地及时足额到位，审批手续齐全。</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、施工日志</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各个项目学校在项目开工后，学校要认真书写施工日志，每天对工程施工情况进行记录，主要内容包括：实际开工、竣工日期，每天的天气情况、工程施工情况、停工原</w:t>
      </w:r>
      <w:r>
        <w:rPr>
          <w:rFonts w:ascii="仿宋_GB2312" w:eastAsia="仿宋_GB2312" w:hint="eastAsia"/>
          <w:sz w:val="24"/>
          <w:szCs w:val="24"/>
        </w:rPr>
        <w:lastRenderedPageBreak/>
        <w:t>因、安全设施情况、工程验收情况等（可找专人负责）。</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、工程监督</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校长是工程质量的第一责任人，监理公司配合校长抓质量，对材料、施工及工程进度全程监督，施工期间，校长尽量不要担课，专职负责管理工程，同时聘请社会上懂建筑的人员常驻工地。</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w:t>
      </w:r>
      <w:r>
        <w:rPr>
          <w:rFonts w:ascii="仿宋_GB2312" w:eastAsia="仿宋_GB2312" w:hint="eastAsia"/>
          <w:sz w:val="24"/>
          <w:szCs w:val="24"/>
        </w:rPr>
        <w:t>对工程建设中发现的问题，应及时与监理公司沟通，同时向校建办报告。</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如果存在施工工人人数少因各种原因有停工现象的。各校及监理公司应及时督促施工队，加快施工进度按照合同要求工期按时完工。</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、进度汇报</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各校要及时提供进度照片（电子版），提供的照片作为工程材料要注意妥善保管。包括基础验收照片、主体完工照片、工程竣工照片，每次进度照片</w:t>
      </w:r>
      <w:r>
        <w:rPr>
          <w:rFonts w:ascii="仿宋_GB2312" w:eastAsia="仿宋_GB2312" w:hint="eastAsia"/>
          <w:sz w:val="24"/>
          <w:szCs w:val="24"/>
        </w:rPr>
        <w:t>4</w:t>
      </w:r>
      <w:r>
        <w:rPr>
          <w:rFonts w:ascii="仿宋_GB2312" w:eastAsia="仿宋_GB2312" w:hint="eastAsia"/>
          <w:sz w:val="24"/>
          <w:szCs w:val="24"/>
        </w:rPr>
        <w:t>张，包括正前方、正后方、左前方（</w:t>
      </w:r>
      <w:r>
        <w:rPr>
          <w:rFonts w:ascii="仿宋_GB2312" w:eastAsia="仿宋_GB2312" w:hint="eastAsia"/>
          <w:sz w:val="24"/>
          <w:szCs w:val="24"/>
        </w:rPr>
        <w:t>45</w:t>
      </w:r>
      <w:r>
        <w:rPr>
          <w:rFonts w:eastAsia="仿宋_GB2312"/>
          <w:sz w:val="24"/>
          <w:szCs w:val="24"/>
        </w:rPr>
        <w:t>°</w:t>
      </w:r>
      <w:r>
        <w:rPr>
          <w:rFonts w:ascii="仿宋_GB2312" w:eastAsia="仿宋_GB2312" w:hint="eastAsia"/>
          <w:sz w:val="24"/>
          <w:szCs w:val="24"/>
        </w:rPr>
        <w:t>）、右后方（</w:t>
      </w:r>
      <w:r>
        <w:rPr>
          <w:rFonts w:ascii="仿宋_GB2312" w:eastAsia="仿宋_GB2312" w:hint="eastAsia"/>
          <w:sz w:val="24"/>
          <w:szCs w:val="24"/>
        </w:rPr>
        <w:t>45</w:t>
      </w:r>
      <w:r>
        <w:rPr>
          <w:rFonts w:eastAsia="仿宋_GB2312"/>
          <w:sz w:val="24"/>
          <w:szCs w:val="24"/>
        </w:rPr>
        <w:t>°</w:t>
      </w:r>
      <w:r>
        <w:rPr>
          <w:rFonts w:ascii="仿宋_GB2312" w:eastAsia="仿宋_GB2312" w:hint="eastAsia"/>
          <w:sz w:val="24"/>
          <w:szCs w:val="24"/>
        </w:rPr>
        <w:t>）各一张。各校要提供原校舍照片（危房未拆除前），包括正前方、正后方、左前方（</w:t>
      </w:r>
      <w:r>
        <w:rPr>
          <w:rFonts w:ascii="仿宋_GB2312" w:eastAsia="仿宋_GB2312" w:hint="eastAsia"/>
          <w:sz w:val="24"/>
          <w:szCs w:val="24"/>
        </w:rPr>
        <w:t>45</w:t>
      </w:r>
      <w:r>
        <w:rPr>
          <w:rFonts w:ascii="仿宋_GB2312" w:eastAsia="仿宋_GB2312"/>
          <w:sz w:val="24"/>
          <w:szCs w:val="24"/>
        </w:rPr>
        <w:t> </w:t>
      </w:r>
      <w:r>
        <w:rPr>
          <w:rFonts w:eastAsia="仿宋_GB2312"/>
          <w:sz w:val="24"/>
          <w:szCs w:val="24"/>
        </w:rPr>
        <w:t>°</w:t>
      </w:r>
      <w:r>
        <w:rPr>
          <w:rFonts w:ascii="仿宋_GB2312" w:eastAsia="仿宋_GB2312" w:hint="eastAsia"/>
          <w:sz w:val="24"/>
          <w:szCs w:val="24"/>
        </w:rPr>
        <w:t>）、右后方（</w:t>
      </w:r>
      <w:r>
        <w:rPr>
          <w:rFonts w:ascii="仿宋_GB2312" w:eastAsia="仿宋_GB2312" w:hint="eastAsia"/>
          <w:sz w:val="24"/>
          <w:szCs w:val="24"/>
        </w:rPr>
        <w:t>45</w:t>
      </w:r>
      <w:r>
        <w:rPr>
          <w:rFonts w:eastAsia="仿宋_GB2312"/>
          <w:sz w:val="24"/>
          <w:szCs w:val="24"/>
        </w:rPr>
        <w:t>°</w:t>
      </w:r>
      <w:r>
        <w:rPr>
          <w:rFonts w:ascii="仿宋_GB2312" w:eastAsia="仿宋_GB2312" w:hint="eastAsia"/>
          <w:sz w:val="24"/>
          <w:szCs w:val="24"/>
        </w:rPr>
        <w:t>）各一张。</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各个项目的工程进度每周四下午</w:t>
      </w:r>
      <w:r>
        <w:rPr>
          <w:rFonts w:ascii="仿宋_GB2312" w:eastAsia="仿宋_GB2312" w:hint="eastAsia"/>
          <w:sz w:val="24"/>
          <w:szCs w:val="24"/>
        </w:rPr>
        <w:t>5</w:t>
      </w:r>
      <w:r>
        <w:rPr>
          <w:rFonts w:ascii="仿宋_GB2312" w:eastAsia="仿宋_GB2312" w:hint="eastAsia"/>
          <w:sz w:val="24"/>
          <w:szCs w:val="24"/>
        </w:rPr>
        <w:t>点前由校建专干汇总后以乡为单位发送至校安办邮箱（</w:t>
      </w:r>
      <w:r>
        <w:rPr>
          <w:rFonts w:ascii="仿宋_GB2312" w:eastAsia="仿宋_GB2312" w:hint="eastAsia"/>
          <w:sz w:val="24"/>
          <w:szCs w:val="24"/>
        </w:rPr>
        <w:t>xcxxab@163.com</w:t>
      </w:r>
      <w:r>
        <w:rPr>
          <w:rFonts w:ascii="仿宋_GB2312" w:eastAsia="仿宋_GB2312" w:hint="eastAsia"/>
          <w:sz w:val="24"/>
          <w:szCs w:val="24"/>
        </w:rPr>
        <w:t>），含工程照片、本周进度、下周计划等。每月</w:t>
      </w:r>
      <w:r>
        <w:rPr>
          <w:rFonts w:ascii="仿宋_GB2312" w:eastAsia="仿宋_GB2312" w:hint="eastAsia"/>
          <w:sz w:val="24"/>
          <w:szCs w:val="24"/>
        </w:rPr>
        <w:t>1</w:t>
      </w:r>
      <w:r>
        <w:rPr>
          <w:rFonts w:ascii="仿宋_GB2312" w:eastAsia="仿宋_GB2312" w:hint="eastAsia"/>
          <w:sz w:val="24"/>
          <w:szCs w:val="24"/>
        </w:rPr>
        <w:t>日前书面报告当月完成的工程事项和下月工程计划。联系人：郑仕刚</w:t>
      </w:r>
      <w:r>
        <w:rPr>
          <w:rFonts w:ascii="仿宋_GB2312" w:eastAsia="仿宋_GB2312" w:hint="eastAsia"/>
          <w:sz w:val="24"/>
          <w:szCs w:val="24"/>
        </w:rPr>
        <w:t xml:space="preserve">    </w:t>
      </w:r>
      <w:r>
        <w:rPr>
          <w:rFonts w:ascii="仿宋_GB2312" w:eastAsia="仿宋_GB2312" w:hint="eastAsia"/>
          <w:sz w:val="24"/>
          <w:szCs w:val="24"/>
        </w:rPr>
        <w:t>电话：</w:t>
      </w:r>
      <w:r>
        <w:rPr>
          <w:rFonts w:ascii="仿宋_GB2312" w:eastAsia="仿宋_GB2312" w:hint="eastAsia"/>
          <w:sz w:val="24"/>
          <w:szCs w:val="24"/>
        </w:rPr>
        <w:t>13253737657</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、质量验收</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分部工程验收时，校长一定要参与，配合专业技术部门把好质量关，特别是一年之后的工程质量证明材料要如实汇报。否则，出现质量问题由校长承担一切责任。</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9</w:t>
      </w:r>
      <w:r>
        <w:rPr>
          <w:rFonts w:ascii="仿宋_GB2312" w:eastAsia="仿宋_GB2312" w:hint="eastAsia"/>
          <w:sz w:val="24"/>
          <w:szCs w:val="24"/>
        </w:rPr>
        <w:t>、竣工公告</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项目竣工验收备案后，各校要在门口外侧醒目位置张贴</w:t>
      </w:r>
      <w:r>
        <w:rPr>
          <w:rFonts w:ascii="仿宋_GB2312" w:eastAsia="仿宋_GB2312" w:hint="eastAsia"/>
          <w:sz w:val="24"/>
          <w:szCs w:val="24"/>
        </w:rPr>
        <w:t>A3</w:t>
      </w:r>
      <w:r>
        <w:rPr>
          <w:rFonts w:ascii="仿宋_GB2312" w:eastAsia="仿宋_GB2312" w:hint="eastAsia"/>
          <w:sz w:val="24"/>
          <w:szCs w:val="24"/>
        </w:rPr>
        <w:t>纸打印的竣工公告，要求务工人员及材料供应商及时与建筑公司结清费用。</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二、建筑公司应注意的几个方面</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、图纸会审</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在项目工程开工之前，学校应组织乙方召集设计、监理、建筑公司、甲方等相关单位对施工图纸进行会审，对在会审中发现的问题由参加单位及时解决，并将会审结果报教体局备案。会审结果涉及费用增减的，由甲乙双方协商解决。凡未进行图纸会审直接开工建设的，一切后果由建筑公司承担。</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、竣工标志</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每个项目竣工时必须设立永久性竣工标志，改薄项目竣工标志牌在校建办公共邮箱</w:t>
      </w:r>
      <w:r>
        <w:rPr>
          <w:rFonts w:ascii="仿宋_GB2312" w:eastAsia="仿宋_GB2312" w:hint="eastAsia"/>
          <w:sz w:val="24"/>
          <w:szCs w:val="24"/>
        </w:rPr>
        <w:t>中有模板。内容有：设计单位、建设单位、监理单位、项目所在县县长、教体局局长、学校校长、建筑面积、资金来源、开竣工日期等。</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、设计变更</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施工过程中如果出现设计变更，必须提前向校建办汇报，经校建办会同财政、发改、</w:t>
      </w:r>
      <w:r>
        <w:rPr>
          <w:rFonts w:ascii="仿宋_GB2312" w:eastAsia="仿宋_GB2312" w:hint="eastAsia"/>
          <w:sz w:val="24"/>
          <w:szCs w:val="24"/>
        </w:rPr>
        <w:lastRenderedPageBreak/>
        <w:t>监察等部门共同对现场进行勘查，确认后方可实施，否则相关部门将不予认可。特别需要注意的是地基加深变更，在开挖地基过程中，发现按照图纸下挖到位后，未见原土时，不准私自继续下挖，待教体局校建办联合相关部门现场查看并出具方案后再行动工，否则一切后果由建筑方承担。因校方意愿而形成的设计变更或其他因素造成追加资金</w:t>
      </w:r>
      <w:r>
        <w:rPr>
          <w:rFonts w:ascii="仿宋_GB2312" w:eastAsia="仿宋_GB2312" w:hint="eastAsia"/>
          <w:sz w:val="24"/>
          <w:szCs w:val="24"/>
        </w:rPr>
        <w:t>的由项目学校解决。</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、资料收集</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各建筑公司应及时向我局报送项目资料，做到工程完工，资料齐全。申请拨付资金时如实提供相关资料（详见附表）。</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、审计决算</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）过程审计，包括选址、进度及资金拨付等方面，接受审计局的审计；</w:t>
      </w:r>
    </w:p>
    <w:p w:rsidR="006D27EC" w:rsidRDefault="00F16447">
      <w:pPr>
        <w:spacing w:line="400" w:lineRule="exact"/>
        <w:ind w:firstLineChars="200" w:firstLine="480"/>
        <w:rPr>
          <w:rFonts w:hAnsi="宋体"/>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）资金决算，工程结束后，政府投资在</w:t>
      </w:r>
      <w:r>
        <w:rPr>
          <w:rFonts w:ascii="仿宋_GB2312" w:eastAsia="仿宋_GB2312" w:hint="eastAsia"/>
          <w:sz w:val="24"/>
          <w:szCs w:val="24"/>
        </w:rPr>
        <w:t>500</w:t>
      </w:r>
      <w:r>
        <w:rPr>
          <w:rFonts w:ascii="仿宋_GB2312" w:eastAsia="仿宋_GB2312" w:hint="eastAsia"/>
          <w:sz w:val="24"/>
          <w:szCs w:val="24"/>
        </w:rPr>
        <w:t>万以下的项目</w:t>
      </w:r>
      <w:r>
        <w:rPr>
          <w:rFonts w:ascii="仿宋_GB2312" w:eastAsia="仿宋_GB2312" w:hint="eastAsia"/>
          <w:sz w:val="24"/>
          <w:szCs w:val="24"/>
        </w:rPr>
        <w:t>(</w:t>
      </w:r>
      <w:r>
        <w:rPr>
          <w:rFonts w:ascii="仿宋_GB2312" w:eastAsia="仿宋_GB2312" w:hint="eastAsia"/>
          <w:sz w:val="24"/>
          <w:szCs w:val="24"/>
        </w:rPr>
        <w:t>审计部门纳入决算审计计划的项目除外</w:t>
      </w:r>
      <w:r>
        <w:rPr>
          <w:rFonts w:ascii="仿宋_GB2312" w:eastAsia="仿宋_GB2312" w:hint="eastAsia"/>
          <w:sz w:val="24"/>
          <w:szCs w:val="24"/>
        </w:rPr>
        <w:t>)</w:t>
      </w:r>
      <w:r>
        <w:rPr>
          <w:rFonts w:ascii="仿宋_GB2312" w:eastAsia="仿宋_GB2312" w:hint="eastAsia"/>
          <w:sz w:val="24"/>
          <w:szCs w:val="24"/>
        </w:rPr>
        <w:t>，由财政评审中心出具竣工决算报告。在现场查看时，要求建筑队到现场说明相关情况。</w:t>
      </w:r>
    </w:p>
    <w:p w:rsidR="006D27EC" w:rsidRDefault="006D27EC">
      <w:pPr>
        <w:jc w:val="left"/>
        <w:rPr>
          <w:rFonts w:ascii="黑体" w:eastAsia="黑体"/>
          <w:sz w:val="44"/>
          <w:szCs w:val="4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lastRenderedPageBreak/>
        <w:t>附件</w:t>
      </w:r>
      <w:r>
        <w:rPr>
          <w:rFonts w:hAnsi="宋体" w:hint="eastAsia"/>
          <w:sz w:val="24"/>
          <w:szCs w:val="24"/>
        </w:rPr>
        <w:t>13</w:t>
      </w:r>
      <w:r>
        <w:rPr>
          <w:rFonts w:hAnsi="宋体" w:hint="eastAsia"/>
          <w:sz w:val="24"/>
          <w:szCs w:val="24"/>
        </w:rPr>
        <w:t>：</w:t>
      </w: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F16447">
      <w:pPr>
        <w:jc w:val="center"/>
        <w:rPr>
          <w:rFonts w:ascii="黑体" w:eastAsia="黑体"/>
          <w:sz w:val="52"/>
          <w:szCs w:val="52"/>
        </w:rPr>
      </w:pPr>
      <w:r>
        <w:rPr>
          <w:rFonts w:ascii="黑体" w:eastAsia="黑体" w:hint="eastAsia"/>
          <w:sz w:val="52"/>
          <w:szCs w:val="52"/>
        </w:rPr>
        <w:t>关于</w:t>
      </w:r>
      <w:r>
        <w:rPr>
          <w:rFonts w:ascii="黑体" w:eastAsia="黑体" w:hint="eastAsia"/>
          <w:sz w:val="52"/>
          <w:szCs w:val="52"/>
        </w:rPr>
        <w:t xml:space="preserve">                 </w:t>
      </w:r>
      <w:r>
        <w:rPr>
          <w:rFonts w:ascii="黑体" w:eastAsia="黑体" w:hint="eastAsia"/>
          <w:sz w:val="52"/>
          <w:szCs w:val="52"/>
        </w:rPr>
        <w:t>项目的</w:t>
      </w:r>
    </w:p>
    <w:p w:rsidR="006D27EC" w:rsidRDefault="00F16447">
      <w:pPr>
        <w:jc w:val="center"/>
        <w:rPr>
          <w:rFonts w:ascii="黑体" w:eastAsia="黑体"/>
          <w:sz w:val="52"/>
          <w:szCs w:val="52"/>
        </w:rPr>
      </w:pPr>
      <w:r>
        <w:rPr>
          <w:rFonts w:ascii="黑体" w:eastAsia="黑体" w:hint="eastAsia"/>
          <w:sz w:val="52"/>
          <w:szCs w:val="52"/>
        </w:rPr>
        <w:t>竣</w:t>
      </w:r>
      <w:r>
        <w:rPr>
          <w:rFonts w:ascii="黑体" w:eastAsia="黑体" w:hint="eastAsia"/>
          <w:sz w:val="52"/>
          <w:szCs w:val="52"/>
        </w:rPr>
        <w:t xml:space="preserve">  </w:t>
      </w:r>
      <w:r>
        <w:rPr>
          <w:rFonts w:ascii="黑体" w:eastAsia="黑体" w:hint="eastAsia"/>
          <w:sz w:val="52"/>
          <w:szCs w:val="52"/>
        </w:rPr>
        <w:t>工</w:t>
      </w:r>
      <w:r>
        <w:rPr>
          <w:rFonts w:ascii="黑体" w:eastAsia="黑体" w:hint="eastAsia"/>
          <w:sz w:val="52"/>
          <w:szCs w:val="52"/>
        </w:rPr>
        <w:t xml:space="preserve">  </w:t>
      </w:r>
      <w:r>
        <w:rPr>
          <w:rFonts w:ascii="黑体" w:eastAsia="黑体" w:hint="eastAsia"/>
          <w:sz w:val="52"/>
          <w:szCs w:val="52"/>
        </w:rPr>
        <w:t>公</w:t>
      </w:r>
      <w:r>
        <w:rPr>
          <w:rFonts w:ascii="黑体" w:eastAsia="黑体" w:hint="eastAsia"/>
          <w:sz w:val="52"/>
          <w:szCs w:val="52"/>
        </w:rPr>
        <w:t xml:space="preserve">  </w:t>
      </w:r>
      <w:r>
        <w:rPr>
          <w:rFonts w:ascii="黑体" w:eastAsia="黑体" w:hint="eastAsia"/>
          <w:sz w:val="52"/>
          <w:szCs w:val="52"/>
        </w:rPr>
        <w:t>告</w:t>
      </w:r>
    </w:p>
    <w:p w:rsidR="006D27EC" w:rsidRDefault="00F16447">
      <w:pPr>
        <w:tabs>
          <w:tab w:val="center" w:pos="4819"/>
        </w:tabs>
        <w:rPr>
          <w:rFonts w:ascii="仿宋_GB2312" w:eastAsia="仿宋_GB2312"/>
          <w:sz w:val="40"/>
          <w:szCs w:val="40"/>
        </w:rPr>
      </w:pPr>
      <w:r>
        <w:rPr>
          <w:rFonts w:ascii="仿宋_GB2312" w:eastAsia="仿宋_GB2312"/>
          <w:sz w:val="40"/>
          <w:szCs w:val="40"/>
        </w:rPr>
        <w:tab/>
      </w:r>
      <w:r>
        <w:rPr>
          <w:rFonts w:ascii="仿宋_GB2312" w:eastAsia="仿宋_GB2312" w:hint="eastAsia"/>
          <w:sz w:val="40"/>
          <w:szCs w:val="40"/>
        </w:rPr>
        <w:t>（</w:t>
      </w:r>
      <w:r>
        <w:rPr>
          <w:rFonts w:ascii="仿宋_GB2312" w:eastAsia="仿宋_GB2312" w:hint="eastAsia"/>
          <w:sz w:val="40"/>
          <w:szCs w:val="40"/>
        </w:rPr>
        <w:t>A3</w:t>
      </w:r>
      <w:r>
        <w:rPr>
          <w:rFonts w:ascii="仿宋_GB2312" w:eastAsia="仿宋_GB2312" w:hint="eastAsia"/>
          <w:sz w:val="40"/>
          <w:szCs w:val="40"/>
        </w:rPr>
        <w:t>纸打印）</w:t>
      </w:r>
    </w:p>
    <w:p w:rsidR="006D27EC" w:rsidRDefault="00F16447">
      <w:pPr>
        <w:rPr>
          <w:rFonts w:ascii="仿宋_GB2312" w:eastAsia="仿宋_GB2312"/>
          <w:sz w:val="40"/>
          <w:szCs w:val="40"/>
        </w:rPr>
      </w:pPr>
      <w:r>
        <w:rPr>
          <w:rFonts w:ascii="仿宋_GB2312" w:eastAsia="仿宋_GB2312" w:hint="eastAsia"/>
          <w:sz w:val="40"/>
          <w:szCs w:val="40"/>
        </w:rPr>
        <w:t>项目已竣工。</w:t>
      </w:r>
    </w:p>
    <w:p w:rsidR="006D27EC" w:rsidRDefault="00F16447">
      <w:pPr>
        <w:ind w:firstLineChars="200" w:firstLine="800"/>
        <w:rPr>
          <w:rFonts w:ascii="仿宋_GB2312" w:eastAsia="仿宋_GB2312"/>
          <w:sz w:val="40"/>
          <w:szCs w:val="40"/>
        </w:rPr>
      </w:pPr>
      <w:r>
        <w:rPr>
          <w:rFonts w:ascii="仿宋_GB2312" w:eastAsia="仿宋_GB2312" w:hint="eastAsia"/>
          <w:sz w:val="40"/>
          <w:szCs w:val="40"/>
        </w:rPr>
        <w:t>建设单位：。</w:t>
      </w:r>
    </w:p>
    <w:p w:rsidR="006D27EC" w:rsidRDefault="00F16447">
      <w:pPr>
        <w:ind w:firstLineChars="200" w:firstLine="800"/>
        <w:rPr>
          <w:rFonts w:ascii="仿宋_GB2312" w:eastAsia="仿宋_GB2312"/>
          <w:sz w:val="40"/>
          <w:szCs w:val="40"/>
        </w:rPr>
      </w:pPr>
      <w:r>
        <w:rPr>
          <w:rFonts w:ascii="仿宋_GB2312" w:eastAsia="仿宋_GB2312" w:hint="eastAsia"/>
          <w:sz w:val="40"/>
          <w:szCs w:val="40"/>
        </w:rPr>
        <w:t>施工单位：。</w:t>
      </w:r>
    </w:p>
    <w:p w:rsidR="006D27EC" w:rsidRDefault="00F16447">
      <w:pPr>
        <w:ind w:firstLineChars="200" w:firstLine="800"/>
        <w:rPr>
          <w:rFonts w:ascii="仿宋_GB2312" w:eastAsia="仿宋_GB2312"/>
          <w:sz w:val="40"/>
          <w:szCs w:val="40"/>
        </w:rPr>
      </w:pPr>
      <w:r>
        <w:rPr>
          <w:rFonts w:ascii="仿宋_GB2312" w:eastAsia="仿宋_GB2312" w:hint="eastAsia"/>
          <w:sz w:val="40"/>
          <w:szCs w:val="40"/>
        </w:rPr>
        <w:t>请参与项目建设的材料供应单位及务工人员，按照劳务合同或约定与施工单位在内结清所有费用。</w:t>
      </w:r>
    </w:p>
    <w:p w:rsidR="006D27EC" w:rsidRDefault="00F16447">
      <w:pPr>
        <w:ind w:firstLineChars="200" w:firstLine="800"/>
        <w:rPr>
          <w:rFonts w:ascii="仿宋_GB2312" w:eastAsia="仿宋_GB2312"/>
          <w:sz w:val="40"/>
          <w:szCs w:val="40"/>
        </w:rPr>
      </w:pPr>
      <w:r>
        <w:rPr>
          <w:rFonts w:ascii="仿宋_GB2312" w:eastAsia="仿宋_GB2312" w:hint="eastAsia"/>
          <w:sz w:val="40"/>
          <w:szCs w:val="40"/>
        </w:rPr>
        <w:t>该工程如有拖欠工程材料款或务工工资现象，请拨打举报电话：（项目学校校长电话）</w:t>
      </w:r>
    </w:p>
    <w:p w:rsidR="006D27EC" w:rsidRDefault="00F16447">
      <w:pPr>
        <w:ind w:firstLineChars="200" w:firstLine="800"/>
        <w:rPr>
          <w:rFonts w:ascii="仿宋_GB2312" w:eastAsia="仿宋_GB2312"/>
          <w:sz w:val="40"/>
          <w:szCs w:val="40"/>
        </w:rPr>
      </w:pPr>
      <w:r>
        <w:rPr>
          <w:rFonts w:ascii="仿宋_GB2312" w:eastAsia="仿宋_GB2312" w:hint="eastAsia"/>
          <w:sz w:val="40"/>
          <w:szCs w:val="40"/>
        </w:rPr>
        <w:t>公示时间：</w:t>
      </w:r>
      <w:r>
        <w:rPr>
          <w:rFonts w:ascii="仿宋_GB2312" w:eastAsia="仿宋_GB2312" w:hint="eastAsia"/>
          <w:sz w:val="40"/>
          <w:szCs w:val="40"/>
        </w:rPr>
        <w:t xml:space="preserve">   </w:t>
      </w:r>
      <w:r>
        <w:rPr>
          <w:rFonts w:ascii="仿宋_GB2312" w:eastAsia="仿宋_GB2312" w:hint="eastAsia"/>
          <w:sz w:val="40"/>
          <w:szCs w:val="40"/>
        </w:rPr>
        <w:t>年</w:t>
      </w:r>
      <w:r>
        <w:rPr>
          <w:rFonts w:ascii="仿宋_GB2312" w:eastAsia="仿宋_GB2312" w:hint="eastAsia"/>
          <w:sz w:val="40"/>
          <w:szCs w:val="40"/>
        </w:rPr>
        <w:t xml:space="preserve">   </w:t>
      </w:r>
      <w:r>
        <w:rPr>
          <w:rFonts w:ascii="仿宋_GB2312" w:eastAsia="仿宋_GB2312" w:hint="eastAsia"/>
          <w:sz w:val="40"/>
          <w:szCs w:val="40"/>
        </w:rPr>
        <w:t>月</w:t>
      </w:r>
      <w:r>
        <w:rPr>
          <w:rFonts w:ascii="仿宋_GB2312" w:eastAsia="仿宋_GB2312" w:hint="eastAsia"/>
          <w:sz w:val="40"/>
          <w:szCs w:val="40"/>
        </w:rPr>
        <w:t xml:space="preserve">   </w:t>
      </w:r>
      <w:r>
        <w:rPr>
          <w:rFonts w:ascii="仿宋_GB2312" w:eastAsia="仿宋_GB2312" w:hint="eastAsia"/>
          <w:sz w:val="40"/>
          <w:szCs w:val="40"/>
        </w:rPr>
        <w:t>日至</w:t>
      </w:r>
      <w:r>
        <w:rPr>
          <w:rFonts w:ascii="仿宋_GB2312" w:eastAsia="仿宋_GB2312" w:hint="eastAsia"/>
          <w:sz w:val="40"/>
          <w:szCs w:val="40"/>
        </w:rPr>
        <w:t xml:space="preserve">   </w:t>
      </w:r>
      <w:r>
        <w:rPr>
          <w:rFonts w:ascii="仿宋_GB2312" w:eastAsia="仿宋_GB2312" w:hint="eastAsia"/>
          <w:sz w:val="40"/>
          <w:szCs w:val="40"/>
        </w:rPr>
        <w:t>年</w:t>
      </w:r>
      <w:r>
        <w:rPr>
          <w:rFonts w:ascii="仿宋_GB2312" w:eastAsia="仿宋_GB2312" w:hint="eastAsia"/>
          <w:sz w:val="40"/>
          <w:szCs w:val="40"/>
        </w:rPr>
        <w:t xml:space="preserve">   </w:t>
      </w:r>
      <w:r>
        <w:rPr>
          <w:rFonts w:ascii="仿宋_GB2312" w:eastAsia="仿宋_GB2312" w:hint="eastAsia"/>
          <w:sz w:val="40"/>
          <w:szCs w:val="40"/>
        </w:rPr>
        <w:t>月</w:t>
      </w:r>
      <w:r>
        <w:rPr>
          <w:rFonts w:ascii="仿宋_GB2312" w:eastAsia="仿宋_GB2312" w:hint="eastAsia"/>
          <w:sz w:val="40"/>
          <w:szCs w:val="40"/>
        </w:rPr>
        <w:t xml:space="preserve">   </w:t>
      </w:r>
      <w:r>
        <w:rPr>
          <w:rFonts w:ascii="仿宋_GB2312" w:eastAsia="仿宋_GB2312" w:hint="eastAsia"/>
          <w:sz w:val="40"/>
          <w:szCs w:val="40"/>
        </w:rPr>
        <w:t>日</w:t>
      </w:r>
    </w:p>
    <w:p w:rsidR="006D27EC" w:rsidRDefault="00F16447">
      <w:pPr>
        <w:ind w:firstLineChars="200" w:firstLine="800"/>
        <w:rPr>
          <w:rFonts w:ascii="仿宋_GB2312" w:eastAsia="仿宋_GB2312"/>
          <w:sz w:val="40"/>
          <w:szCs w:val="40"/>
        </w:rPr>
      </w:pPr>
      <w:r>
        <w:rPr>
          <w:rFonts w:ascii="仿宋_GB2312" w:eastAsia="仿宋_GB2312" w:hint="eastAsia"/>
          <w:sz w:val="40"/>
          <w:szCs w:val="40"/>
        </w:rPr>
        <w:t>过期不候，特此公告</w:t>
      </w:r>
    </w:p>
    <w:p w:rsidR="006D27EC" w:rsidRDefault="006D27EC">
      <w:pPr>
        <w:rPr>
          <w:rFonts w:ascii="仿宋_GB2312" w:eastAsia="仿宋_GB2312"/>
          <w:sz w:val="40"/>
          <w:szCs w:val="40"/>
        </w:rPr>
      </w:pPr>
    </w:p>
    <w:p w:rsidR="006D27EC" w:rsidRDefault="00F16447">
      <w:pPr>
        <w:ind w:firstLineChars="200" w:firstLine="800"/>
        <w:rPr>
          <w:rFonts w:ascii="仿宋_GB2312" w:eastAsia="仿宋_GB2312"/>
          <w:sz w:val="40"/>
          <w:szCs w:val="40"/>
        </w:rPr>
      </w:pPr>
      <w:r>
        <w:rPr>
          <w:rFonts w:ascii="仿宋_GB2312" w:eastAsia="仿宋_GB2312" w:hint="eastAsia"/>
          <w:sz w:val="40"/>
          <w:szCs w:val="40"/>
        </w:rPr>
        <w:t>（中心学校盖章）</w:t>
      </w:r>
      <w:r>
        <w:rPr>
          <w:rFonts w:ascii="仿宋_GB2312" w:eastAsia="仿宋_GB2312" w:hint="eastAsia"/>
          <w:sz w:val="40"/>
          <w:szCs w:val="40"/>
        </w:rPr>
        <w:t xml:space="preserve">           </w:t>
      </w:r>
      <w:r>
        <w:rPr>
          <w:rFonts w:ascii="仿宋_GB2312" w:eastAsia="仿宋_GB2312" w:hint="eastAsia"/>
          <w:sz w:val="40"/>
          <w:szCs w:val="40"/>
        </w:rPr>
        <w:t>（项目学校盖章）</w:t>
      </w:r>
    </w:p>
    <w:p w:rsidR="006D27EC" w:rsidRDefault="006D27EC">
      <w:pPr>
        <w:ind w:firstLineChars="1600" w:firstLine="6400"/>
        <w:rPr>
          <w:rFonts w:ascii="仿宋_GB2312" w:eastAsia="仿宋_GB2312"/>
          <w:sz w:val="40"/>
          <w:szCs w:val="40"/>
        </w:rPr>
      </w:pPr>
    </w:p>
    <w:p w:rsidR="006D27EC" w:rsidRDefault="00F16447">
      <w:pPr>
        <w:ind w:firstLineChars="1400" w:firstLine="5600"/>
        <w:rPr>
          <w:rFonts w:ascii="仿宋_GB2312" w:eastAsia="仿宋_GB2312"/>
          <w:sz w:val="40"/>
          <w:szCs w:val="40"/>
        </w:rPr>
      </w:pPr>
      <w:r>
        <w:rPr>
          <w:rFonts w:ascii="仿宋_GB2312" w:eastAsia="仿宋_GB2312" w:hint="eastAsia"/>
          <w:sz w:val="40"/>
          <w:szCs w:val="40"/>
        </w:rPr>
        <w:t>年</w:t>
      </w:r>
      <w:r>
        <w:rPr>
          <w:rFonts w:ascii="仿宋_GB2312" w:eastAsia="仿宋_GB2312" w:hint="eastAsia"/>
          <w:sz w:val="40"/>
          <w:szCs w:val="40"/>
        </w:rPr>
        <w:t xml:space="preserve">    </w:t>
      </w:r>
      <w:r>
        <w:rPr>
          <w:rFonts w:ascii="仿宋_GB2312" w:eastAsia="仿宋_GB2312" w:hint="eastAsia"/>
          <w:sz w:val="40"/>
          <w:szCs w:val="40"/>
        </w:rPr>
        <w:t>月</w:t>
      </w:r>
      <w:r>
        <w:rPr>
          <w:rFonts w:ascii="仿宋_GB2312" w:eastAsia="仿宋_GB2312" w:hint="eastAsia"/>
          <w:sz w:val="40"/>
          <w:szCs w:val="40"/>
        </w:rPr>
        <w:t xml:space="preserve">    </w:t>
      </w:r>
      <w:r>
        <w:rPr>
          <w:rFonts w:ascii="仿宋_GB2312" w:eastAsia="仿宋_GB2312" w:hint="eastAsia"/>
          <w:sz w:val="40"/>
          <w:szCs w:val="40"/>
        </w:rPr>
        <w:t>日</w:t>
      </w:r>
      <w:r>
        <w:rPr>
          <w:rFonts w:ascii="仿宋_GB2312" w:eastAsia="仿宋_GB2312" w:hint="eastAsia"/>
          <w:sz w:val="40"/>
          <w:szCs w:val="40"/>
        </w:rPr>
        <w:t xml:space="preserve">    </w:t>
      </w:r>
    </w:p>
    <w:p w:rsidR="006D27EC" w:rsidRDefault="006D27EC">
      <w:pPr>
        <w:ind w:firstLineChars="1400" w:firstLine="5600"/>
        <w:rPr>
          <w:rFonts w:ascii="仿宋_GB2312" w:eastAsia="仿宋_GB2312"/>
          <w:sz w:val="40"/>
          <w:szCs w:val="40"/>
        </w:rPr>
      </w:pPr>
    </w:p>
    <w:p w:rsidR="006D27EC" w:rsidRDefault="006D27EC">
      <w:pPr>
        <w:ind w:firstLineChars="1400" w:firstLine="5600"/>
        <w:rPr>
          <w:rFonts w:ascii="仿宋_GB2312" w:eastAsia="仿宋_GB2312"/>
          <w:sz w:val="40"/>
          <w:szCs w:val="40"/>
        </w:rPr>
      </w:pPr>
    </w:p>
    <w:p w:rsidR="006D27EC" w:rsidRDefault="006D27EC">
      <w:pPr>
        <w:ind w:firstLineChars="1400" w:firstLine="5600"/>
        <w:rPr>
          <w:rFonts w:ascii="仿宋_GB2312" w:eastAsia="仿宋_GB2312"/>
          <w:sz w:val="40"/>
          <w:szCs w:val="40"/>
        </w:rPr>
      </w:pPr>
    </w:p>
    <w:p w:rsidR="006D27EC" w:rsidRDefault="006D27EC">
      <w:pPr>
        <w:ind w:firstLineChars="1400" w:firstLine="5600"/>
        <w:rPr>
          <w:rFonts w:ascii="仿宋_GB2312" w:eastAsia="仿宋_GB2312"/>
          <w:sz w:val="40"/>
          <w:szCs w:val="40"/>
        </w:rPr>
      </w:pPr>
    </w:p>
    <w:p w:rsidR="006D27EC" w:rsidRDefault="006D27EC">
      <w:pPr>
        <w:ind w:firstLineChars="1400" w:firstLine="5600"/>
        <w:rPr>
          <w:rFonts w:ascii="仿宋_GB2312" w:eastAsia="仿宋_GB2312"/>
          <w:sz w:val="40"/>
          <w:szCs w:val="40"/>
        </w:rPr>
      </w:pPr>
    </w:p>
    <w:p w:rsidR="006D27EC" w:rsidRDefault="006D27EC">
      <w:pPr>
        <w:ind w:firstLineChars="1400" w:firstLine="5600"/>
        <w:rPr>
          <w:rFonts w:ascii="仿宋_GB2312" w:eastAsia="仿宋_GB2312"/>
          <w:sz w:val="40"/>
          <w:szCs w:val="40"/>
        </w:rPr>
      </w:pPr>
    </w:p>
    <w:p w:rsidR="006D27EC" w:rsidRDefault="006D27EC" w:rsidP="000B66DD">
      <w:pPr>
        <w:pStyle w:val="a0"/>
        <w:ind w:firstLine="340"/>
      </w:pPr>
    </w:p>
    <w:tbl>
      <w:tblPr>
        <w:tblW w:w="9184" w:type="dxa"/>
        <w:tblLayout w:type="fixed"/>
        <w:tblLook w:val="04A0"/>
      </w:tblPr>
      <w:tblGrid>
        <w:gridCol w:w="93"/>
        <w:gridCol w:w="569"/>
        <w:gridCol w:w="602"/>
        <w:gridCol w:w="4443"/>
        <w:gridCol w:w="1139"/>
        <w:gridCol w:w="2275"/>
        <w:gridCol w:w="63"/>
      </w:tblGrid>
      <w:tr w:rsidR="006D27EC">
        <w:trPr>
          <w:gridAfter w:val="1"/>
          <w:wAfter w:w="63" w:type="dxa"/>
          <w:trHeight w:val="116"/>
        </w:trPr>
        <w:tc>
          <w:tcPr>
            <w:tcW w:w="9121" w:type="dxa"/>
            <w:gridSpan w:val="6"/>
            <w:tcBorders>
              <w:top w:val="nil"/>
              <w:left w:val="nil"/>
              <w:bottom w:val="nil"/>
              <w:right w:val="nil"/>
            </w:tcBorders>
            <w:noWrap/>
            <w:vAlign w:val="center"/>
          </w:tcPr>
          <w:p w:rsidR="006D27EC" w:rsidRDefault="00F16447">
            <w:pPr>
              <w:spacing w:line="400" w:lineRule="exact"/>
              <w:rPr>
                <w:rFonts w:ascii="楷体_gb2312" w:eastAsia="楷体_gb2312" w:hAnsi="宋体" w:cs="宋体"/>
                <w:sz w:val="24"/>
                <w:szCs w:val="24"/>
              </w:rPr>
            </w:pPr>
            <w:r>
              <w:rPr>
                <w:rFonts w:hAnsi="宋体" w:hint="eastAsia"/>
                <w:sz w:val="24"/>
                <w:szCs w:val="24"/>
              </w:rPr>
              <w:t>附件</w:t>
            </w:r>
            <w:r>
              <w:rPr>
                <w:rFonts w:hAnsi="宋体" w:hint="eastAsia"/>
                <w:sz w:val="24"/>
                <w:szCs w:val="24"/>
              </w:rPr>
              <w:t>14</w:t>
            </w:r>
            <w:r>
              <w:rPr>
                <w:rFonts w:hAnsi="宋体" w:hint="eastAsia"/>
                <w:sz w:val="24"/>
                <w:szCs w:val="24"/>
              </w:rPr>
              <w:t>：</w:t>
            </w:r>
          </w:p>
        </w:tc>
      </w:tr>
      <w:tr w:rsidR="006D27EC">
        <w:tblPrEx>
          <w:tblCellMar>
            <w:top w:w="15" w:type="dxa"/>
            <w:left w:w="15" w:type="dxa"/>
            <w:bottom w:w="15" w:type="dxa"/>
            <w:right w:w="15" w:type="dxa"/>
          </w:tblCellMar>
        </w:tblPrEx>
        <w:trPr>
          <w:gridBefore w:val="1"/>
          <w:wBefore w:w="93" w:type="dxa"/>
          <w:trHeight w:val="825"/>
        </w:trPr>
        <w:tc>
          <w:tcPr>
            <w:tcW w:w="9091" w:type="dxa"/>
            <w:gridSpan w:val="6"/>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lastRenderedPageBreak/>
              <w:t>工程资料目录</w:t>
            </w:r>
          </w:p>
        </w:tc>
      </w:tr>
      <w:tr w:rsidR="006D27EC">
        <w:tblPrEx>
          <w:tblCellMar>
            <w:top w:w="15" w:type="dxa"/>
            <w:left w:w="15" w:type="dxa"/>
            <w:bottom w:w="15" w:type="dxa"/>
            <w:right w:w="15" w:type="dxa"/>
          </w:tblCellMar>
        </w:tblPrEx>
        <w:trPr>
          <w:gridBefore w:val="1"/>
          <w:wBefore w:w="93" w:type="dxa"/>
          <w:trHeight w:val="436"/>
        </w:trPr>
        <w:tc>
          <w:tcPr>
            <w:tcW w:w="569" w:type="dxa"/>
            <w:vMerge w:val="restart"/>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lang/>
              </w:rPr>
            </w:pPr>
            <w:r>
              <w:rPr>
                <w:rFonts w:hAnsi="宋体" w:cs="宋体" w:hint="eastAsia"/>
                <w:sz w:val="24"/>
                <w:szCs w:val="24"/>
                <w:lang/>
              </w:rPr>
              <w:t>第</w:t>
            </w:r>
          </w:p>
          <w:p w:rsidR="006D27EC" w:rsidRDefault="00F16447">
            <w:pPr>
              <w:widowControl/>
              <w:jc w:val="center"/>
              <w:textAlignment w:val="center"/>
              <w:rPr>
                <w:rFonts w:hAnsi="宋体" w:cs="宋体"/>
                <w:sz w:val="24"/>
                <w:szCs w:val="24"/>
                <w:lang/>
              </w:rPr>
            </w:pPr>
            <w:r>
              <w:rPr>
                <w:rFonts w:hAnsi="宋体" w:cs="宋体" w:hint="eastAsia"/>
                <w:sz w:val="24"/>
                <w:szCs w:val="24"/>
                <w:lang/>
              </w:rPr>
              <w:t>一</w:t>
            </w:r>
          </w:p>
          <w:p w:rsidR="006D27EC" w:rsidRDefault="00F16447">
            <w:pPr>
              <w:widowControl/>
              <w:jc w:val="center"/>
              <w:textAlignment w:val="center"/>
              <w:rPr>
                <w:rFonts w:hAnsi="宋体" w:cs="宋体"/>
                <w:sz w:val="24"/>
                <w:szCs w:val="24"/>
              </w:rPr>
            </w:pPr>
            <w:r>
              <w:rPr>
                <w:rFonts w:hAnsi="宋体" w:cs="宋体" w:hint="eastAsia"/>
                <w:sz w:val="24"/>
                <w:szCs w:val="24"/>
                <w:lang/>
              </w:rPr>
              <w:t>批</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b/>
                <w:sz w:val="24"/>
                <w:szCs w:val="24"/>
              </w:rPr>
            </w:pPr>
            <w:r>
              <w:rPr>
                <w:rFonts w:hAnsi="宋体" w:cs="宋体" w:hint="eastAsia"/>
                <w:b/>
                <w:sz w:val="24"/>
                <w:szCs w:val="24"/>
                <w:lang/>
              </w:rPr>
              <w:t>序号</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b/>
                <w:sz w:val="24"/>
                <w:szCs w:val="24"/>
              </w:rPr>
            </w:pPr>
            <w:r>
              <w:rPr>
                <w:rFonts w:hAnsi="宋体" w:cs="宋体" w:hint="eastAsia"/>
                <w:b/>
                <w:sz w:val="24"/>
                <w:szCs w:val="24"/>
                <w:lang/>
              </w:rPr>
              <w:t>文</w:t>
            </w:r>
            <w:r>
              <w:rPr>
                <w:rFonts w:hAnsi="宋体" w:cs="宋体" w:hint="eastAsia"/>
                <w:b/>
                <w:sz w:val="24"/>
                <w:szCs w:val="24"/>
                <w:lang/>
              </w:rPr>
              <w:t xml:space="preserve"> </w:t>
            </w:r>
            <w:r>
              <w:rPr>
                <w:rFonts w:hAnsi="宋体" w:cs="宋体" w:hint="eastAsia"/>
                <w:b/>
                <w:sz w:val="24"/>
                <w:szCs w:val="24"/>
                <w:lang/>
              </w:rPr>
              <w:t>件</w:t>
            </w:r>
            <w:r>
              <w:rPr>
                <w:rFonts w:hAnsi="宋体" w:cs="宋体" w:hint="eastAsia"/>
                <w:b/>
                <w:sz w:val="24"/>
                <w:szCs w:val="24"/>
                <w:lang/>
              </w:rPr>
              <w:t xml:space="preserve"> </w:t>
            </w:r>
            <w:r>
              <w:rPr>
                <w:rFonts w:hAnsi="宋体" w:cs="宋体" w:hint="eastAsia"/>
                <w:b/>
                <w:sz w:val="24"/>
                <w:szCs w:val="24"/>
                <w:lang/>
              </w:rPr>
              <w:t>内</w:t>
            </w:r>
            <w:r>
              <w:rPr>
                <w:rFonts w:hAnsi="宋体" w:cs="宋体" w:hint="eastAsia"/>
                <w:b/>
                <w:sz w:val="24"/>
                <w:szCs w:val="24"/>
                <w:lang/>
              </w:rPr>
              <w:t xml:space="preserve"> </w:t>
            </w:r>
            <w:r>
              <w:rPr>
                <w:rFonts w:hAnsi="宋体" w:cs="宋体" w:hint="eastAsia"/>
                <w:b/>
                <w:sz w:val="24"/>
                <w:szCs w:val="24"/>
                <w:lang/>
              </w:rPr>
              <w:t>容</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b/>
                <w:sz w:val="24"/>
                <w:szCs w:val="24"/>
              </w:rPr>
            </w:pPr>
            <w:r>
              <w:rPr>
                <w:rFonts w:hAnsi="宋体" w:cs="宋体" w:hint="eastAsia"/>
                <w:b/>
                <w:sz w:val="24"/>
                <w:szCs w:val="24"/>
                <w:lang/>
              </w:rPr>
              <w:t>份数</w:t>
            </w:r>
          </w:p>
        </w:tc>
        <w:tc>
          <w:tcPr>
            <w:tcW w:w="2338" w:type="dxa"/>
            <w:gridSpan w:val="2"/>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b/>
                <w:sz w:val="24"/>
                <w:szCs w:val="24"/>
              </w:rPr>
            </w:pPr>
            <w:r>
              <w:rPr>
                <w:rFonts w:hAnsi="宋体" w:cs="宋体" w:hint="eastAsia"/>
                <w:b/>
                <w:sz w:val="24"/>
                <w:szCs w:val="24"/>
                <w:lang/>
              </w:rPr>
              <w:t>备注</w:t>
            </w: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立项文件</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中标单位需提供公司给本项目参建人员和发放农民工工资银行支付凭证、农民工工资发放花名册、农民工工资保证金足额缴纳的收据，且由农民工签字（农民工需提供身份证复印件及联系方式）；由项目学校及中心学校出具证明材料。方可拨付工程款。（每批次拨款须出具以上手续）</w:t>
            </w: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施工图纸</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规划许可证</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4</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开工许可证</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5</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地质勘察报告</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6</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图纸会审纪要（有关各方签字）</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7</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财政评审报告、财政评审预算、单价分析表、财政评审结论</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8</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乡镇承诺书</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9</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招标、投标文件，评标报告</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10</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中标通知</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原件</w:t>
            </w:r>
            <w:r>
              <w:rPr>
                <w:rFonts w:hAnsi="宋体" w:cs="宋体" w:hint="eastAsia"/>
                <w:sz w:val="24"/>
                <w:szCs w:val="24"/>
                <w:lang/>
              </w:rPr>
              <w:t>2</w:t>
            </w:r>
            <w:r>
              <w:rPr>
                <w:rFonts w:hAnsi="宋体" w:cs="宋体" w:hint="eastAsia"/>
                <w:sz w:val="24"/>
                <w:szCs w:val="24"/>
                <w:lang/>
              </w:rPr>
              <w:t>份</w:t>
            </w: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11</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建筑公司营业执照及资质证书（复印件加盖公章）</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12</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建筑公司对项目经理（或经办人）授权书（原件）</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13</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项目经理证书（复印件加盖公章）</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14</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项目经理（或委托人）身份证（复印件）</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15</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领款人身份证复印件（复印件加盖公章）</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16</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施工合同</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原件</w:t>
            </w:r>
            <w:r>
              <w:rPr>
                <w:rFonts w:hAnsi="宋体" w:cs="宋体" w:hint="eastAsia"/>
                <w:sz w:val="24"/>
                <w:szCs w:val="24"/>
                <w:lang/>
              </w:rPr>
              <w:t>2</w:t>
            </w:r>
            <w:r>
              <w:rPr>
                <w:rFonts w:hAnsi="宋体" w:cs="宋体" w:hint="eastAsia"/>
                <w:sz w:val="24"/>
                <w:szCs w:val="24"/>
                <w:lang/>
              </w:rPr>
              <w:t>份</w:t>
            </w: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17</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施工组织设计</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18</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监督登记表</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19</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建设工程安全监督备案表</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20</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监理合同及单位资质</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21</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监理规划</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22</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材料检验报告</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23</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地基验收、处理记录</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24</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隐蔽工程验收记录</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25</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地基与基础验收报告</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26</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主体工程验收报告</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27</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施工记录</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28</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监理日志</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29</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竣工验收备案表（竣工验收记录</w:t>
            </w:r>
            <w:r>
              <w:rPr>
                <w:rFonts w:hAnsi="宋体" w:cs="宋体" w:hint="eastAsia"/>
                <w:sz w:val="24"/>
                <w:szCs w:val="24"/>
                <w:lang/>
              </w:rPr>
              <w:t>2</w:t>
            </w:r>
            <w:r>
              <w:rPr>
                <w:rFonts w:hAnsi="宋体" w:cs="宋体" w:hint="eastAsia"/>
                <w:sz w:val="24"/>
                <w:szCs w:val="24"/>
                <w:lang/>
              </w:rPr>
              <w:t>份）</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30</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竣工总结、竣工图</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31</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建筑工程使用说明书、保修书</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32</w:t>
            </w:r>
          </w:p>
        </w:tc>
        <w:tc>
          <w:tcPr>
            <w:tcW w:w="5582" w:type="dxa"/>
            <w:gridSpan w:val="2"/>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竣工公告（显示无拖欠工资及材料款等事项，项目学校、中心校盖章）</w:t>
            </w: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33</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工程结算书、工程量计量清单</w:t>
            </w:r>
            <w:r>
              <w:rPr>
                <w:rFonts w:hAnsi="宋体" w:cs="宋体" w:hint="eastAsia"/>
                <w:sz w:val="24"/>
                <w:szCs w:val="24"/>
                <w:lang/>
              </w:rPr>
              <w:t>*</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34</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农民工工资保证金收据复印件</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35</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农民工工资发放清单（签字、指印，公示图片一式</w:t>
            </w:r>
            <w:r>
              <w:rPr>
                <w:rFonts w:hAnsi="宋体" w:cs="宋体" w:hint="eastAsia"/>
                <w:sz w:val="24"/>
                <w:szCs w:val="24"/>
                <w:lang/>
              </w:rPr>
              <w:t>2</w:t>
            </w:r>
            <w:r>
              <w:rPr>
                <w:rFonts w:hAnsi="宋体" w:cs="宋体" w:hint="eastAsia"/>
                <w:sz w:val="24"/>
                <w:szCs w:val="24"/>
                <w:lang/>
              </w:rPr>
              <w:t>份）</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36</w:t>
            </w:r>
          </w:p>
        </w:tc>
        <w:tc>
          <w:tcPr>
            <w:tcW w:w="5582" w:type="dxa"/>
            <w:gridSpan w:val="2"/>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支付申请与支付证书（项目学校、中心校盖章明确无拖欠农民工工资）</w:t>
            </w: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lang/>
              </w:rPr>
            </w:pPr>
            <w:r>
              <w:rPr>
                <w:rFonts w:hAnsi="宋体" w:cs="宋体" w:hint="eastAsia"/>
                <w:sz w:val="24"/>
                <w:szCs w:val="24"/>
                <w:lang/>
              </w:rPr>
              <w:t>第二批</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37</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决算（或审计）报告</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r w:rsidR="006D27EC">
        <w:tblPrEx>
          <w:tblCellMar>
            <w:top w:w="15" w:type="dxa"/>
            <w:left w:w="15" w:type="dxa"/>
            <w:bottom w:w="15" w:type="dxa"/>
            <w:right w:w="15" w:type="dxa"/>
          </w:tblCellMar>
        </w:tblPrEx>
        <w:trPr>
          <w:gridBefore w:val="1"/>
          <w:wBefore w:w="93" w:type="dxa"/>
          <w:trHeight w:val="375"/>
        </w:trPr>
        <w:tc>
          <w:tcPr>
            <w:tcW w:w="569"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lang/>
              </w:rPr>
            </w:pPr>
            <w:r>
              <w:rPr>
                <w:rFonts w:hAnsi="宋体" w:cs="宋体" w:hint="eastAsia"/>
                <w:sz w:val="24"/>
                <w:szCs w:val="24"/>
                <w:lang/>
              </w:rPr>
              <w:t>第三批</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38</w:t>
            </w:r>
          </w:p>
        </w:tc>
        <w:tc>
          <w:tcPr>
            <w:tcW w:w="4443" w:type="dxa"/>
            <w:tcBorders>
              <w:top w:val="single" w:sz="4" w:space="0" w:color="000000"/>
              <w:left w:val="single" w:sz="4" w:space="0" w:color="000000"/>
              <w:bottom w:val="single" w:sz="4" w:space="0" w:color="000000"/>
              <w:right w:val="single" w:sz="4" w:space="0" w:color="000000"/>
            </w:tcBorders>
            <w:noWrap/>
            <w:vAlign w:val="center"/>
          </w:tcPr>
          <w:p w:rsidR="006D27EC" w:rsidRDefault="00F16447">
            <w:pPr>
              <w:widowControl/>
              <w:jc w:val="center"/>
              <w:textAlignment w:val="center"/>
              <w:rPr>
                <w:rFonts w:hAnsi="宋体" w:cs="宋体"/>
                <w:sz w:val="24"/>
                <w:szCs w:val="24"/>
              </w:rPr>
            </w:pPr>
            <w:r>
              <w:rPr>
                <w:rFonts w:hAnsi="宋体" w:cs="宋体" w:hint="eastAsia"/>
                <w:sz w:val="24"/>
                <w:szCs w:val="24"/>
                <w:lang/>
              </w:rPr>
              <w:t>学校出具的无质量问题证明</w:t>
            </w:r>
          </w:p>
        </w:tc>
        <w:tc>
          <w:tcPr>
            <w:tcW w:w="1139" w:type="dxa"/>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c>
          <w:tcPr>
            <w:tcW w:w="2338" w:type="dxa"/>
            <w:gridSpan w:val="2"/>
            <w:vMerge/>
            <w:tcBorders>
              <w:top w:val="single" w:sz="4" w:space="0" w:color="000000"/>
              <w:left w:val="single" w:sz="4" w:space="0" w:color="000000"/>
              <w:bottom w:val="single" w:sz="4" w:space="0" w:color="000000"/>
              <w:right w:val="single" w:sz="4" w:space="0" w:color="000000"/>
            </w:tcBorders>
            <w:noWrap/>
            <w:vAlign w:val="center"/>
          </w:tcPr>
          <w:p w:rsidR="006D27EC" w:rsidRDefault="006D27EC">
            <w:pPr>
              <w:jc w:val="center"/>
              <w:rPr>
                <w:rFonts w:hAnsi="宋体" w:cs="宋体"/>
                <w:sz w:val="24"/>
                <w:szCs w:val="24"/>
              </w:rPr>
            </w:pPr>
          </w:p>
        </w:tc>
      </w:tr>
    </w:tbl>
    <w:p w:rsidR="006D27EC" w:rsidRDefault="006D27EC">
      <w:pPr>
        <w:spacing w:line="400" w:lineRule="exact"/>
        <w:rPr>
          <w:rFonts w:hAnsi="宋体" w:cs="宋体"/>
          <w:sz w:val="18"/>
          <w:szCs w:val="18"/>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t>附件</w:t>
      </w:r>
      <w:r>
        <w:rPr>
          <w:rFonts w:hAnsi="宋体" w:hint="eastAsia"/>
          <w:sz w:val="24"/>
          <w:szCs w:val="24"/>
        </w:rPr>
        <w:t>15</w:t>
      </w:r>
      <w:r>
        <w:rPr>
          <w:rFonts w:hAnsi="宋体" w:hint="eastAsia"/>
          <w:sz w:val="24"/>
          <w:szCs w:val="24"/>
        </w:rPr>
        <w:t>：</w:t>
      </w:r>
    </w:p>
    <w:p w:rsidR="006D27EC" w:rsidRDefault="006D27EC">
      <w:pPr>
        <w:spacing w:line="400" w:lineRule="exact"/>
        <w:rPr>
          <w:rFonts w:hAnsi="宋体"/>
          <w:sz w:val="24"/>
          <w:szCs w:val="24"/>
        </w:rPr>
      </w:pPr>
    </w:p>
    <w:p w:rsidR="006D27EC" w:rsidRDefault="00F16447">
      <w:pPr>
        <w:jc w:val="center"/>
        <w:rPr>
          <w:rFonts w:hAnsi="宋体"/>
          <w:b/>
          <w:sz w:val="40"/>
          <w:szCs w:val="40"/>
        </w:rPr>
      </w:pPr>
      <w:r>
        <w:rPr>
          <w:rFonts w:hAnsi="宋体" w:hint="eastAsia"/>
          <w:b/>
          <w:sz w:val="40"/>
          <w:szCs w:val="40"/>
        </w:rPr>
        <w:t>不拖欠农民工工资承诺书</w:t>
      </w:r>
    </w:p>
    <w:p w:rsidR="006D27EC" w:rsidRDefault="006D27EC">
      <w:pPr>
        <w:jc w:val="center"/>
        <w:rPr>
          <w:rFonts w:hAnsi="宋体"/>
          <w:b/>
          <w:sz w:val="40"/>
          <w:szCs w:val="40"/>
        </w:rPr>
      </w:pP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为确保项目顺利实施，避免发生劳资纠纷，根据《劳动合同法》相关条款，我单位承诺如下：</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一、我单位中标后，加强对施工队伍的管理，严格把好劳务人员选用关，选择技术精、遵纪守法的劳务人员参与项目工程施工。</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二、项目实施过程中，我单位作为农民工工资支付的第一责任人，将设置劳务用工专职管理人员，具体负责本企业劳务用工管理及工资发放：</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、与所有劳务人员签订书面劳动合同，在合同中明确工作内容、工作时间、工资标准、支付方式等。</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、建立务工人员实名花名册，并根据工地人员变化及时更新，花名册内容包括务工人员姓名、身份证号、工作岗位等。</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、建立考勤备案制度。由专人负责对务工人员出勤情况进行考核，并将考核记录作为支付务工人员工资的凭证。务工人员完成工作离开工地前及时结清相关费用。有关考勤、工资领取手续、施工日志等由项目学</w:t>
      </w:r>
      <w:r>
        <w:rPr>
          <w:rFonts w:ascii="仿宋_GB2312" w:eastAsia="仿宋_GB2312" w:hint="eastAsia"/>
          <w:sz w:val="32"/>
          <w:szCs w:val="32"/>
        </w:rPr>
        <w:t>校、施工企业保存。保存期限为该项目竣工审计后两年。</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、务工人员工资我单位将安排专人发放给劳务人员，不经领工人员或班组长代领代发。</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、严格遵守国家的地方关于农民工工资的其它的有关规定，同时按照《农民工工资保证金管理暂行办法》预存农民工工资保证金。</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、工程竣工验收合格后我单位将在工程项目显著位置张帖工程费用清算公告，公示期</w:t>
      </w:r>
      <w:r>
        <w:rPr>
          <w:rFonts w:ascii="仿宋_GB2312" w:eastAsia="仿宋_GB2312" w:hint="eastAsia"/>
          <w:sz w:val="32"/>
          <w:szCs w:val="32"/>
        </w:rPr>
        <w:t>7</w:t>
      </w:r>
      <w:r>
        <w:rPr>
          <w:rFonts w:ascii="仿宋_GB2312" w:eastAsia="仿宋_GB2312" w:hint="eastAsia"/>
          <w:sz w:val="32"/>
          <w:szCs w:val="32"/>
        </w:rPr>
        <w:t>天。告知参与项目施工单位及人员按照劳务合同与在一个月内结清所有费用，并自觉接受项目乡镇中心学校、项目学校的监督。由我公司项目经理签字，并经项目乡镇中心学校、项目学校签字确认的公示证明，作为工程竣工款向</w:t>
      </w:r>
      <w:r>
        <w:rPr>
          <w:rFonts w:ascii="仿宋_GB2312" w:eastAsia="仿宋_GB2312" w:hint="eastAsia"/>
          <w:sz w:val="32"/>
          <w:szCs w:val="32"/>
        </w:rPr>
        <w:lastRenderedPageBreak/>
        <w:t>申请材料交教体局校建办备案。（公示证明一式四份）</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特此承诺</w:t>
      </w:r>
    </w:p>
    <w:p w:rsidR="006D27EC" w:rsidRDefault="006D27EC">
      <w:pPr>
        <w:spacing w:line="400" w:lineRule="exact"/>
        <w:ind w:firstLineChars="200" w:firstLine="640"/>
        <w:rPr>
          <w:rFonts w:ascii="仿宋_GB2312" w:eastAsia="仿宋_GB2312"/>
          <w:sz w:val="32"/>
          <w:szCs w:val="32"/>
        </w:rPr>
      </w:pPr>
    </w:p>
    <w:p w:rsidR="006D27EC" w:rsidRDefault="00F16447">
      <w:pPr>
        <w:spacing w:line="400" w:lineRule="exact"/>
        <w:ind w:firstLineChars="250" w:firstLine="800"/>
        <w:rPr>
          <w:rFonts w:ascii="仿宋_GB2312" w:eastAsia="仿宋_GB2312"/>
          <w:sz w:val="32"/>
          <w:szCs w:val="32"/>
        </w:rPr>
      </w:pPr>
      <w:r>
        <w:rPr>
          <w:rFonts w:ascii="仿宋_GB2312" w:eastAsia="仿宋_GB2312" w:hint="eastAsia"/>
          <w:sz w:val="32"/>
          <w:szCs w:val="32"/>
        </w:rPr>
        <w:t>项目经理签字：</w:t>
      </w:r>
      <w:r>
        <w:rPr>
          <w:rFonts w:ascii="仿宋_GB2312" w:eastAsia="仿宋_GB2312"/>
          <w:sz w:val="32"/>
          <w:szCs w:val="32"/>
        </w:rPr>
        <w:tab/>
      </w:r>
    </w:p>
    <w:p w:rsidR="006D27EC" w:rsidRDefault="006D27EC">
      <w:pPr>
        <w:spacing w:line="400" w:lineRule="exact"/>
        <w:ind w:firstLineChars="200" w:firstLine="640"/>
        <w:rPr>
          <w:rFonts w:ascii="仿宋_GB2312" w:eastAsia="仿宋_GB2312"/>
          <w:sz w:val="32"/>
          <w:szCs w:val="32"/>
        </w:rPr>
      </w:pPr>
    </w:p>
    <w:p w:rsidR="006D27EC" w:rsidRDefault="00F16447">
      <w:pPr>
        <w:spacing w:line="400" w:lineRule="exact"/>
        <w:ind w:firstLineChars="200" w:firstLine="640"/>
        <w:rPr>
          <w:rFonts w:ascii="仿宋_GB2312" w:eastAsia="仿宋_GB2312"/>
          <w:sz w:val="32"/>
          <w:szCs w:val="32"/>
        </w:rPr>
      </w:pPr>
      <w:r>
        <w:rPr>
          <w:rFonts w:ascii="仿宋_GB2312" w:eastAsia="仿宋_GB2312"/>
          <w:sz w:val="32"/>
          <w:szCs w:val="32"/>
        </w:rPr>
        <w:tab/>
      </w:r>
      <w:r>
        <w:rPr>
          <w:rFonts w:ascii="仿宋_GB2312" w:eastAsia="仿宋_GB2312" w:hint="eastAsia"/>
          <w:sz w:val="32"/>
          <w:szCs w:val="32"/>
        </w:rPr>
        <w:t>（公司盖章）</w:t>
      </w:r>
    </w:p>
    <w:p w:rsidR="006D27EC" w:rsidRDefault="006D27EC">
      <w:pPr>
        <w:spacing w:line="400" w:lineRule="exact"/>
        <w:ind w:firstLineChars="200" w:firstLine="640"/>
        <w:rPr>
          <w:rFonts w:ascii="仿宋_GB2312" w:eastAsia="仿宋_GB2312"/>
          <w:sz w:val="32"/>
          <w:szCs w:val="32"/>
        </w:rPr>
      </w:pPr>
    </w:p>
    <w:p w:rsidR="006D27EC" w:rsidRDefault="00F16447">
      <w:pPr>
        <w:spacing w:line="400" w:lineRule="exact"/>
        <w:ind w:firstLineChars="1900" w:firstLine="6080"/>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6D27EC" w:rsidRDefault="006D27EC">
      <w:pPr>
        <w:rPr>
          <w:sz w:val="32"/>
          <w:szCs w:val="32"/>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rPr>
          <w:sz w:val="24"/>
        </w:rPr>
      </w:pPr>
    </w:p>
    <w:p w:rsidR="006D27EC" w:rsidRDefault="006D27EC">
      <w:pPr>
        <w:spacing w:line="400" w:lineRule="exact"/>
        <w:rPr>
          <w:rFonts w:hAnsi="宋体"/>
          <w:sz w:val="24"/>
          <w:szCs w:val="24"/>
        </w:rPr>
      </w:pPr>
    </w:p>
    <w:p w:rsidR="006D27EC" w:rsidRDefault="006D27EC">
      <w:pPr>
        <w:spacing w:line="400" w:lineRule="exact"/>
        <w:rPr>
          <w:rFonts w:hAnsi="宋体"/>
          <w:sz w:val="24"/>
          <w:szCs w:val="24"/>
        </w:rPr>
      </w:pPr>
    </w:p>
    <w:p w:rsidR="006D27EC" w:rsidRDefault="00F16447">
      <w:pPr>
        <w:spacing w:line="400" w:lineRule="exact"/>
        <w:rPr>
          <w:rFonts w:hAnsi="宋体"/>
          <w:sz w:val="24"/>
          <w:szCs w:val="24"/>
        </w:rPr>
      </w:pPr>
      <w:r>
        <w:rPr>
          <w:rFonts w:hAnsi="宋体" w:hint="eastAsia"/>
          <w:sz w:val="24"/>
          <w:szCs w:val="24"/>
        </w:rPr>
        <w:lastRenderedPageBreak/>
        <w:t>附件</w:t>
      </w:r>
      <w:r>
        <w:rPr>
          <w:rFonts w:hAnsi="宋体" w:hint="eastAsia"/>
          <w:sz w:val="24"/>
          <w:szCs w:val="24"/>
        </w:rPr>
        <w:t>16</w:t>
      </w:r>
      <w:r>
        <w:rPr>
          <w:rFonts w:hAnsi="宋体" w:hint="eastAsia"/>
          <w:sz w:val="24"/>
          <w:szCs w:val="24"/>
        </w:rPr>
        <w:t>：</w:t>
      </w:r>
    </w:p>
    <w:p w:rsidR="006D27EC" w:rsidRDefault="006D27EC">
      <w:pPr>
        <w:rPr>
          <w:sz w:val="24"/>
        </w:rPr>
      </w:pPr>
    </w:p>
    <w:p w:rsidR="006D27EC" w:rsidRDefault="00F16447">
      <w:pPr>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建设项目廉政责任书</w:t>
      </w:r>
    </w:p>
    <w:p w:rsidR="006D27EC" w:rsidRDefault="006D27EC">
      <w:pPr>
        <w:ind w:firstLineChars="200" w:firstLine="560"/>
        <w:rPr>
          <w:rFonts w:ascii="仿宋_GB2312" w:eastAsia="仿宋_GB2312"/>
          <w:sz w:val="28"/>
          <w:szCs w:val="28"/>
        </w:rPr>
      </w:pP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发包人（甲方）：</w:t>
      </w:r>
      <w:r>
        <w:rPr>
          <w:rFonts w:ascii="仿宋_GB2312" w:eastAsia="仿宋_GB2312" w:hint="eastAsia"/>
          <w:sz w:val="32"/>
          <w:szCs w:val="32"/>
          <w:u w:val="single"/>
        </w:rPr>
        <w:t>许昌市建安区教育体育局</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承包人（乙方）：</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一、甲、乙双方要严格遵守国家的法律法规和党风廉政建设的各项规定。乙方不得将本合同转让和违法分包，否则一旦发现甲方立即终止合同，并报请有关部门，将其列入黑名单。</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二、甲方领导及其工作人员保持与乙方的正常业务交往。不得以任何形式向乙方索要和收受回扣</w:t>
      </w:r>
      <w:r>
        <w:rPr>
          <w:rFonts w:ascii="仿宋_GB2312" w:eastAsia="仿宋_GB2312" w:hint="eastAsia"/>
          <w:sz w:val="32"/>
          <w:szCs w:val="32"/>
        </w:rPr>
        <w:t>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四、甲、乙双方要互相</w:t>
      </w:r>
      <w:r>
        <w:rPr>
          <w:rFonts w:ascii="仿宋_GB2312" w:eastAsia="仿宋_GB2312" w:hint="eastAsia"/>
          <w:sz w:val="32"/>
          <w:szCs w:val="32"/>
        </w:rPr>
        <w:t>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lastRenderedPageBreak/>
        <w:t>五、本廉政责任书作为</w:t>
      </w:r>
      <w:r>
        <w:rPr>
          <w:rFonts w:ascii="仿宋_GB2312" w:eastAsia="仿宋_GB2312" w:hint="eastAsia"/>
          <w:sz w:val="32"/>
          <w:szCs w:val="32"/>
        </w:rPr>
        <w:t xml:space="preserve">                 </w:t>
      </w:r>
      <w:r>
        <w:rPr>
          <w:rFonts w:ascii="仿宋_GB2312" w:eastAsia="仿宋_GB2312" w:hint="eastAsia"/>
          <w:sz w:val="32"/>
          <w:szCs w:val="32"/>
        </w:rPr>
        <w:t>工程建设施工合同的必备附件，经双方代表签订后生效。</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本廉政责任书一式二份，甲、乙双方各执一份，复印件报双方上级纪检监察部门分别留存备案。</w:t>
      </w:r>
    </w:p>
    <w:p w:rsidR="006D27EC" w:rsidRDefault="006D27EC">
      <w:pPr>
        <w:spacing w:line="400" w:lineRule="exact"/>
        <w:ind w:firstLineChars="200" w:firstLine="640"/>
        <w:rPr>
          <w:rFonts w:ascii="仿宋_GB2312" w:eastAsia="仿宋_GB2312"/>
          <w:sz w:val="32"/>
          <w:szCs w:val="32"/>
        </w:rPr>
      </w:pPr>
    </w:p>
    <w:p w:rsidR="006D27EC" w:rsidRDefault="006D27EC">
      <w:pPr>
        <w:spacing w:line="400" w:lineRule="exact"/>
        <w:ind w:firstLineChars="200" w:firstLine="640"/>
        <w:rPr>
          <w:rFonts w:ascii="仿宋_GB2312" w:eastAsia="仿宋_GB2312"/>
          <w:sz w:val="32"/>
          <w:szCs w:val="32"/>
        </w:rPr>
      </w:pP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发包人（盖章）：</w:t>
      </w:r>
      <w:r>
        <w:rPr>
          <w:rFonts w:ascii="仿宋_GB2312" w:eastAsia="仿宋_GB2312" w:hint="eastAsia"/>
          <w:sz w:val="32"/>
          <w:szCs w:val="32"/>
        </w:rPr>
        <w:t xml:space="preserve">              </w:t>
      </w:r>
      <w:r>
        <w:rPr>
          <w:rFonts w:ascii="仿宋_GB2312" w:eastAsia="仿宋_GB2312" w:hint="eastAsia"/>
          <w:sz w:val="32"/>
          <w:szCs w:val="32"/>
        </w:rPr>
        <w:t>承包人（盖章）：</w:t>
      </w: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法定代表人签字：</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法定代表人签字：</w:t>
      </w:r>
    </w:p>
    <w:p w:rsidR="006D27EC" w:rsidRDefault="006D27EC">
      <w:pPr>
        <w:spacing w:line="400" w:lineRule="exact"/>
        <w:ind w:firstLineChars="200" w:firstLine="640"/>
        <w:rPr>
          <w:rFonts w:ascii="仿宋_GB2312" w:eastAsia="仿宋_GB2312"/>
          <w:sz w:val="32"/>
          <w:szCs w:val="32"/>
        </w:rPr>
      </w:pPr>
    </w:p>
    <w:p w:rsidR="006D27EC" w:rsidRDefault="00F16447">
      <w:pPr>
        <w:spacing w:line="400" w:lineRule="exact"/>
        <w:ind w:firstLineChars="200" w:firstLine="640"/>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6D27EC" w:rsidRDefault="006D27EC">
      <w:pPr>
        <w:rPr>
          <w:rFonts w:hAnsi="宋体"/>
          <w:b/>
          <w:sz w:val="24"/>
        </w:rPr>
        <w:sectPr w:rsidR="006D27EC">
          <w:pgSz w:w="11906" w:h="16838"/>
          <w:pgMar w:top="1440" w:right="1440" w:bottom="1440" w:left="1440" w:header="851" w:footer="992" w:gutter="0"/>
          <w:cols w:space="720"/>
          <w:titlePg/>
          <w:docGrid w:linePitch="312"/>
        </w:sectPr>
      </w:pPr>
    </w:p>
    <w:p w:rsidR="006D27EC" w:rsidRDefault="00F16447">
      <w:pPr>
        <w:spacing w:line="400" w:lineRule="exact"/>
        <w:rPr>
          <w:sz w:val="24"/>
          <w:szCs w:val="24"/>
        </w:rPr>
      </w:pPr>
      <w:r>
        <w:rPr>
          <w:rFonts w:hAnsi="宋体" w:hint="eastAsia"/>
          <w:sz w:val="24"/>
          <w:szCs w:val="24"/>
        </w:rPr>
        <w:lastRenderedPageBreak/>
        <w:t>附件</w:t>
      </w:r>
      <w:r>
        <w:rPr>
          <w:rFonts w:hAnsi="宋体" w:hint="eastAsia"/>
          <w:sz w:val="24"/>
          <w:szCs w:val="24"/>
        </w:rPr>
        <w:t>1</w:t>
      </w:r>
      <w:r>
        <w:rPr>
          <w:rFonts w:hAnsi="宋体" w:hint="eastAsia"/>
          <w:sz w:val="24"/>
          <w:szCs w:val="24"/>
        </w:rPr>
        <w:t>7</w:t>
      </w:r>
      <w:r>
        <w:rPr>
          <w:rFonts w:hAnsi="宋体" w:hint="eastAsia"/>
          <w:sz w:val="24"/>
          <w:szCs w:val="24"/>
        </w:rPr>
        <w:t>：</w:t>
      </w:r>
    </w:p>
    <w:p w:rsidR="006D27EC" w:rsidRDefault="00F16447">
      <w:pPr>
        <w:pStyle w:val="1"/>
        <w:jc w:val="center"/>
        <w:rPr>
          <w:sz w:val="24"/>
          <w:szCs w:val="24"/>
        </w:rPr>
      </w:pPr>
      <w:r>
        <w:rPr>
          <w:rFonts w:hint="eastAsia"/>
          <w:sz w:val="24"/>
          <w:szCs w:val="24"/>
        </w:rPr>
        <w:t>不分包、转包项目工程和农民工工资及时发放的承诺函</w:t>
      </w:r>
    </w:p>
    <w:p w:rsidR="006D27EC" w:rsidRDefault="00F16447">
      <w:pPr>
        <w:pStyle w:val="1"/>
        <w:rPr>
          <w:rFonts w:ascii="仿宋_GB2312" w:eastAsia="仿宋_GB2312"/>
          <w:sz w:val="24"/>
          <w:szCs w:val="24"/>
        </w:rPr>
      </w:pPr>
      <w:r>
        <w:rPr>
          <w:rFonts w:ascii="仿宋_GB2312" w:eastAsia="仿宋_GB2312" w:hint="eastAsia"/>
          <w:sz w:val="24"/>
          <w:szCs w:val="24"/>
        </w:rPr>
        <w:t>（发包方）：</w:t>
      </w:r>
    </w:p>
    <w:p w:rsidR="006D27EC" w:rsidRDefault="00F16447">
      <w:pPr>
        <w:pStyle w:val="1"/>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u w:val="single"/>
        </w:rPr>
        <w:t>单位</w:t>
      </w:r>
      <w:r>
        <w:rPr>
          <w:rFonts w:ascii="仿宋_GB2312" w:eastAsia="仿宋_GB2312" w:hint="eastAsia"/>
          <w:sz w:val="24"/>
          <w:szCs w:val="24"/>
          <w:u w:val="single"/>
        </w:rPr>
        <w:t xml:space="preserve">     </w:t>
      </w:r>
      <w:r>
        <w:rPr>
          <w:rFonts w:ascii="仿宋_GB2312" w:eastAsia="仿宋_GB2312" w:hint="eastAsia"/>
          <w:sz w:val="24"/>
          <w:szCs w:val="24"/>
          <w:u w:val="single"/>
        </w:rPr>
        <w:t>就</w:t>
      </w:r>
      <w:r>
        <w:rPr>
          <w:rFonts w:ascii="仿宋_GB2312" w:eastAsia="仿宋_GB2312" w:hint="eastAsia"/>
          <w:sz w:val="24"/>
          <w:szCs w:val="24"/>
          <w:u w:val="single"/>
        </w:rPr>
        <w:t xml:space="preserve">        </w:t>
      </w:r>
      <w:r>
        <w:rPr>
          <w:rFonts w:ascii="仿宋_GB2312" w:eastAsia="仿宋_GB2312" w:hint="eastAsia"/>
          <w:sz w:val="24"/>
          <w:szCs w:val="24"/>
          <w:u w:val="single"/>
        </w:rPr>
        <w:t>项目</w:t>
      </w:r>
      <w:r>
        <w:rPr>
          <w:rFonts w:ascii="仿宋_GB2312" w:eastAsia="仿宋_GB2312" w:hint="eastAsia"/>
          <w:sz w:val="24"/>
          <w:szCs w:val="24"/>
          <w:u w:val="single"/>
        </w:rPr>
        <w:t xml:space="preserve">    </w:t>
      </w:r>
      <w:r>
        <w:rPr>
          <w:rFonts w:ascii="仿宋_GB2312" w:eastAsia="仿宋_GB2312" w:hint="eastAsia"/>
          <w:sz w:val="24"/>
          <w:szCs w:val="24"/>
        </w:rPr>
        <w:t>郑重承诺。</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在未经招标人同意下，不会将该项目的任何工程分包给第三方，也不会将该项目的任何工程转包给第三方，否则视为我公司违约，贵单位有权解除施工合同且我单位已投资到该项目中的款项作为违约金和赔偿招标方的损失收归政府所有，同时，认可我单位已缴纳的</w:t>
      </w:r>
      <w:r>
        <w:rPr>
          <w:rFonts w:ascii="仿宋_GB2312" w:eastAsia="仿宋_GB2312" w:hint="eastAsia"/>
          <w:sz w:val="24"/>
          <w:szCs w:val="24"/>
        </w:rPr>
        <w:t>履约保证金招标单位不予退还。由此造成的一切后果由我单位承担，我单位不得以任何形式阻扰该项目的继续推进，原农民工工资问题由我单位负责处理，造成农民工上访事件或者公共事件，本单位愿意接受业主采取的处罚和赔偿业主的经济损失，同时愿意接受建设</w:t>
      </w:r>
      <w:r>
        <w:rPr>
          <w:rFonts w:ascii="仿宋_GB2312" w:eastAsia="仿宋_GB2312" w:hint="eastAsia"/>
          <w:sz w:val="24"/>
          <w:szCs w:val="24"/>
        </w:rPr>
        <w:t>、住建、公共交易资源中心</w:t>
      </w:r>
      <w:r>
        <w:rPr>
          <w:rFonts w:ascii="仿宋_GB2312" w:eastAsia="仿宋_GB2312" w:hint="eastAsia"/>
          <w:sz w:val="24"/>
          <w:szCs w:val="24"/>
        </w:rPr>
        <w:t>、人力资源社会保障部门、公安部门等相关部门依照有关规定作出的其它处罚决定。</w:t>
      </w:r>
    </w:p>
    <w:p w:rsidR="006D27EC" w:rsidRDefault="00F16447">
      <w:pPr>
        <w:spacing w:line="400" w:lineRule="exact"/>
        <w:ind w:firstLineChars="200" w:firstLine="480"/>
        <w:rPr>
          <w:rFonts w:ascii="仿宋_GB2312" w:eastAsia="仿宋_GB2312"/>
          <w:sz w:val="24"/>
          <w:szCs w:val="24"/>
        </w:rPr>
      </w:pPr>
      <w:r>
        <w:rPr>
          <w:rFonts w:ascii="仿宋_GB2312" w:eastAsia="仿宋_GB2312" w:hint="eastAsia"/>
          <w:sz w:val="24"/>
          <w:szCs w:val="24"/>
        </w:rPr>
        <w:t>在建设项目施工过程中，我单位保证农民工工资及时发放，如果造成农民工上访事件或者公共事件，我单位应积极解决相关问题，造成招标单位的损失由我单位赔偿并且招标人可解除与我单位的建设施工</w:t>
      </w:r>
      <w:r>
        <w:rPr>
          <w:rFonts w:ascii="仿宋_GB2312" w:eastAsia="仿宋_GB2312" w:hint="eastAsia"/>
          <w:sz w:val="24"/>
          <w:szCs w:val="24"/>
        </w:rPr>
        <w:t>合同，解除合同后我单位按照本承诺书上述承诺履行，并自行撤出现场。</w:t>
      </w:r>
    </w:p>
    <w:p w:rsidR="006D27EC" w:rsidRDefault="006D27EC">
      <w:pPr>
        <w:spacing w:line="400" w:lineRule="exact"/>
        <w:ind w:firstLineChars="200" w:firstLine="480"/>
        <w:rPr>
          <w:rFonts w:ascii="仿宋_GB2312" w:eastAsia="仿宋_GB2312"/>
          <w:sz w:val="24"/>
          <w:szCs w:val="24"/>
        </w:rPr>
      </w:pPr>
    </w:p>
    <w:p w:rsidR="006D27EC" w:rsidRDefault="00F16447">
      <w:pPr>
        <w:spacing w:line="400" w:lineRule="exact"/>
        <w:ind w:firstLineChars="200" w:firstLine="480"/>
        <w:rPr>
          <w:rFonts w:hAnsi="宋体"/>
          <w:b/>
          <w:sz w:val="24"/>
          <w:szCs w:val="24"/>
          <w:u w:val="single"/>
        </w:rPr>
      </w:pPr>
      <w:r>
        <w:rPr>
          <w:rFonts w:ascii="仿宋_GB2312" w:eastAsia="仿宋_GB2312" w:hint="eastAsia"/>
          <w:sz w:val="24"/>
          <w:szCs w:val="24"/>
        </w:rPr>
        <w:t>特此承诺</w:t>
      </w:r>
    </w:p>
    <w:p w:rsidR="006D27EC" w:rsidRDefault="006D27EC">
      <w:pPr>
        <w:spacing w:line="400" w:lineRule="exact"/>
        <w:rPr>
          <w:rFonts w:hAnsi="宋体"/>
          <w:b/>
          <w:sz w:val="24"/>
          <w:szCs w:val="24"/>
          <w:u w:val="single"/>
        </w:rPr>
      </w:pPr>
    </w:p>
    <w:p w:rsidR="006D27EC" w:rsidRDefault="00F16447">
      <w:pPr>
        <w:spacing w:line="400" w:lineRule="exact"/>
        <w:ind w:firstLineChars="200" w:firstLine="480"/>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承包人（盖章）：</w:t>
      </w:r>
    </w:p>
    <w:p w:rsidR="006D27EC" w:rsidRDefault="00F16447">
      <w:pPr>
        <w:spacing w:line="400" w:lineRule="exact"/>
        <w:ind w:firstLineChars="1300" w:firstLine="3120"/>
        <w:rPr>
          <w:rFonts w:ascii="仿宋_GB2312" w:eastAsia="仿宋_GB2312"/>
          <w:sz w:val="24"/>
          <w:szCs w:val="24"/>
        </w:rPr>
      </w:pPr>
      <w:r>
        <w:rPr>
          <w:rFonts w:ascii="仿宋_GB2312" w:eastAsia="仿宋_GB2312" w:hint="eastAsia"/>
          <w:sz w:val="24"/>
          <w:szCs w:val="24"/>
        </w:rPr>
        <w:t>法定代表人签字：</w:t>
      </w:r>
      <w:r>
        <w:rPr>
          <w:rFonts w:ascii="仿宋_GB2312" w:eastAsia="仿宋_GB2312" w:hint="eastAsia"/>
          <w:sz w:val="24"/>
          <w:szCs w:val="24"/>
        </w:rPr>
        <w:t xml:space="preserve">       </w:t>
      </w:r>
    </w:p>
    <w:p w:rsidR="006D27EC" w:rsidRDefault="00F16447">
      <w:pPr>
        <w:spacing w:line="400" w:lineRule="exact"/>
        <w:ind w:firstLineChars="1500" w:firstLine="3600"/>
        <w:rPr>
          <w:sz w:val="24"/>
          <w:szCs w:val="24"/>
        </w:rPr>
      </w:pP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p>
    <w:p w:rsidR="006D27EC" w:rsidRDefault="006D27EC">
      <w:pPr>
        <w:autoSpaceDE w:val="0"/>
        <w:autoSpaceDN w:val="0"/>
        <w:adjustRightInd w:val="0"/>
        <w:spacing w:line="420" w:lineRule="exact"/>
        <w:jc w:val="left"/>
        <w:rPr>
          <w:rFonts w:hAnsi="宋体" w:cs="宋体"/>
          <w:sz w:val="24"/>
          <w:szCs w:val="24"/>
        </w:rPr>
      </w:pPr>
    </w:p>
    <w:p w:rsidR="006D27EC" w:rsidRDefault="006D27EC" w:rsidP="000B66DD">
      <w:pPr>
        <w:pStyle w:val="a0"/>
        <w:ind w:firstLine="240"/>
        <w:rPr>
          <w:sz w:val="24"/>
          <w:szCs w:val="24"/>
        </w:rPr>
        <w:sectPr w:rsidR="006D27EC">
          <w:pgSz w:w="11906" w:h="16838"/>
          <w:pgMar w:top="1304" w:right="1134" w:bottom="1304" w:left="1134" w:header="851" w:footer="992" w:gutter="0"/>
          <w:cols w:space="720"/>
          <w:titlePg/>
          <w:docGrid w:type="linesAndChars" w:linePitch="462"/>
        </w:sectPr>
      </w:pPr>
    </w:p>
    <w:p w:rsidR="006D27EC" w:rsidRDefault="00F1644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6D27EC" w:rsidRDefault="00F16447">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6D27EC" w:rsidRDefault="00F1644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6D27EC" w:rsidRDefault="00F1644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6D27EC" w:rsidRDefault="00F1644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6D27EC" w:rsidRDefault="00F1644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6D27EC" w:rsidRDefault="00F1644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6D27EC" w:rsidRDefault="00F16447" w:rsidP="000B66DD">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6D27EC" w:rsidRDefault="00F16447">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6D27EC" w:rsidRDefault="00F16447" w:rsidP="000B66DD">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6D27EC" w:rsidRDefault="00F16447">
      <w:pPr>
        <w:spacing w:line="440" w:lineRule="exact"/>
        <w:ind w:firstLineChars="200" w:firstLine="480"/>
        <w:jc w:val="lef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6D27EC" w:rsidRDefault="00F16447">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sz w:val="24"/>
        </w:rPr>
        <w:t>2013</w:t>
      </w:r>
      <w:r>
        <w:rPr>
          <w:rFonts w:hAnsi="宋体" w:cs="宋体" w:hint="eastAsia"/>
          <w:sz w:val="24"/>
        </w:rPr>
        <w:t>版）《建设工程工程量清单计价规范》、</w:t>
      </w:r>
      <w:r>
        <w:rPr>
          <w:rFonts w:hAnsi="宋体" w:cs="宋体" w:hint="eastAsia"/>
          <w:sz w:val="24"/>
        </w:rPr>
        <w:t>《</w:t>
      </w:r>
      <w:r>
        <w:rPr>
          <w:rFonts w:hAnsi="宋体" w:cs="宋体" w:hint="eastAsia"/>
          <w:sz w:val="24"/>
        </w:rPr>
        <w:t>河南省建设工程工程量清单综合单价》（</w:t>
      </w:r>
      <w:r>
        <w:rPr>
          <w:rFonts w:hAnsi="宋体" w:cs="宋体" w:hint="eastAsia"/>
          <w:sz w:val="24"/>
        </w:rPr>
        <w:t>2008</w:t>
      </w:r>
      <w:r>
        <w:rPr>
          <w:rFonts w:hAnsi="宋体" w:cs="宋体" w:hint="eastAsia"/>
          <w:sz w:val="24"/>
        </w:rPr>
        <w:t>）</w:t>
      </w:r>
      <w:r>
        <w:rPr>
          <w:rFonts w:hAnsi="宋体" w:cs="宋体" w:hint="eastAsia"/>
          <w:sz w:val="24"/>
        </w:rPr>
        <w:t>E</w:t>
      </w:r>
      <w:r>
        <w:rPr>
          <w:rFonts w:hAnsi="宋体" w:cs="宋体" w:hint="eastAsia"/>
          <w:sz w:val="24"/>
        </w:rPr>
        <w:t>园林绿化工程及其</w:t>
      </w:r>
      <w:r>
        <w:rPr>
          <w:rFonts w:hAnsi="宋体" w:cs="宋体" w:hint="eastAsia"/>
          <w:sz w:val="24"/>
        </w:rPr>
        <w:t>有关</w:t>
      </w:r>
      <w:r>
        <w:rPr>
          <w:rFonts w:hAnsi="宋体" w:cs="宋体" w:hint="eastAsia"/>
          <w:sz w:val="24"/>
        </w:rPr>
        <w:t>配套</w:t>
      </w:r>
      <w:r>
        <w:rPr>
          <w:rFonts w:hAnsi="宋体" w:cs="宋体" w:hint="eastAsia"/>
          <w:sz w:val="24"/>
        </w:rPr>
        <w:t>文件。</w:t>
      </w:r>
      <w:r>
        <w:rPr>
          <w:rFonts w:hAnsi="宋体" w:cs="宋体" w:hint="eastAsia"/>
          <w:sz w:val="24"/>
        </w:rPr>
        <w:t xml:space="preserve"> </w:t>
      </w:r>
    </w:p>
    <w:p w:rsidR="006D27EC" w:rsidRDefault="00F16447">
      <w:pPr>
        <w:pStyle w:val="a0"/>
        <w:ind w:firstLineChars="150" w:firstLine="36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w:t>
      </w:r>
      <w:r>
        <w:rPr>
          <w:rFonts w:hAnsi="宋体" w:cs="宋体" w:hint="eastAsia"/>
          <w:sz w:val="24"/>
        </w:rPr>
        <w:t>价格指数依据豫建标定【</w:t>
      </w:r>
      <w:r>
        <w:rPr>
          <w:rFonts w:hAnsi="宋体" w:cs="宋体" w:hint="eastAsia"/>
          <w:sz w:val="24"/>
        </w:rPr>
        <w:t>2018</w:t>
      </w:r>
      <w:r>
        <w:rPr>
          <w:rFonts w:hAnsi="宋体" w:cs="宋体" w:hint="eastAsia"/>
          <w:sz w:val="24"/>
        </w:rPr>
        <w:t>】</w:t>
      </w:r>
      <w:r>
        <w:rPr>
          <w:rFonts w:hAnsi="宋体" w:cs="宋体" w:hint="eastAsia"/>
          <w:sz w:val="24"/>
        </w:rPr>
        <w:t>40</w:t>
      </w:r>
      <w:r>
        <w:rPr>
          <w:rFonts w:hAnsi="宋体" w:cs="宋体" w:hint="eastAsia"/>
          <w:sz w:val="24"/>
        </w:rPr>
        <w:t>号文发布的</w:t>
      </w:r>
      <w:r>
        <w:rPr>
          <w:rFonts w:hAnsi="宋体" w:cs="宋体" w:hint="eastAsia"/>
          <w:sz w:val="24"/>
        </w:rPr>
        <w:t>2018</w:t>
      </w:r>
      <w:r>
        <w:rPr>
          <w:rFonts w:hAnsi="宋体" w:cs="宋体" w:hint="eastAsia"/>
          <w:sz w:val="24"/>
        </w:rPr>
        <w:t>年</w:t>
      </w:r>
      <w:r>
        <w:rPr>
          <w:rFonts w:hAnsi="宋体" w:cs="宋体" w:hint="eastAsia"/>
          <w:sz w:val="24"/>
        </w:rPr>
        <w:t>7</w:t>
      </w:r>
      <w:r>
        <w:rPr>
          <w:rFonts w:hAnsi="宋体" w:cs="宋体" w:hint="eastAsia"/>
          <w:sz w:val="24"/>
        </w:rPr>
        <w:t>月</w:t>
      </w:r>
      <w:r>
        <w:rPr>
          <w:rFonts w:hAnsi="宋体" w:cs="宋体" w:hint="eastAsia"/>
          <w:sz w:val="24"/>
        </w:rPr>
        <w:t>-12</w:t>
      </w:r>
      <w:r>
        <w:rPr>
          <w:rFonts w:hAnsi="宋体" w:cs="宋体" w:hint="eastAsia"/>
          <w:sz w:val="24"/>
        </w:rPr>
        <w:t>月价格指数</w:t>
      </w:r>
      <w:r>
        <w:rPr>
          <w:rFonts w:hAnsi="宋体" w:cs="宋体" w:hint="eastAsia"/>
          <w:sz w:val="24"/>
        </w:rPr>
        <w:t>；</w:t>
      </w:r>
    </w:p>
    <w:p w:rsidR="006D27EC" w:rsidRDefault="00F16447">
      <w:pPr>
        <w:pStyle w:val="a0"/>
        <w:ind w:firstLineChars="150" w:firstLine="36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园林绿化工程人工费</w:t>
      </w:r>
      <w:r>
        <w:rPr>
          <w:rFonts w:hint="eastAsia"/>
          <w:sz w:val="24"/>
          <w:szCs w:val="24"/>
        </w:rPr>
        <w:t>=75*</w:t>
      </w:r>
      <w:r>
        <w:rPr>
          <w:rFonts w:hint="eastAsia"/>
          <w:sz w:val="24"/>
          <w:szCs w:val="24"/>
        </w:rPr>
        <w:t>第</w:t>
      </w:r>
      <w:r>
        <w:rPr>
          <w:rFonts w:hint="eastAsia"/>
          <w:sz w:val="24"/>
          <w:szCs w:val="24"/>
        </w:rPr>
        <w:t>4</w:t>
      </w:r>
      <w:r>
        <w:rPr>
          <w:rFonts w:hint="eastAsia"/>
          <w:sz w:val="24"/>
          <w:szCs w:val="24"/>
        </w:rPr>
        <w:t>期人工价格指数，此人工费指数参照市政工程人工费指数</w:t>
      </w:r>
      <w:r>
        <w:rPr>
          <w:rFonts w:hint="eastAsia"/>
          <w:sz w:val="24"/>
          <w:szCs w:val="24"/>
        </w:rPr>
        <w:t>；</w:t>
      </w:r>
    </w:p>
    <w:p w:rsidR="006D27EC" w:rsidRDefault="00F16447">
      <w:pPr>
        <w:pStyle w:val="a0"/>
        <w:ind w:firstLineChars="150" w:firstLine="360"/>
        <w:rPr>
          <w:sz w:val="24"/>
          <w:szCs w:val="24"/>
        </w:rPr>
      </w:pPr>
      <w:r>
        <w:rPr>
          <w:rFonts w:hint="eastAsia"/>
          <w:sz w:val="24"/>
          <w:szCs w:val="24"/>
        </w:rPr>
        <w:t>（</w:t>
      </w:r>
      <w:r>
        <w:rPr>
          <w:rFonts w:hint="eastAsia"/>
          <w:sz w:val="24"/>
          <w:szCs w:val="24"/>
        </w:rPr>
        <w:t>5</w:t>
      </w:r>
      <w:r>
        <w:rPr>
          <w:rFonts w:hint="eastAsia"/>
          <w:sz w:val="24"/>
          <w:szCs w:val="24"/>
        </w:rPr>
        <w:t>）税金按</w:t>
      </w:r>
      <w:r>
        <w:rPr>
          <w:rFonts w:hint="eastAsia"/>
          <w:sz w:val="24"/>
          <w:szCs w:val="24"/>
        </w:rPr>
        <w:t>9</w:t>
      </w:r>
      <w:r>
        <w:rPr>
          <w:rFonts w:hint="eastAsia"/>
          <w:sz w:val="24"/>
          <w:szCs w:val="24"/>
        </w:rPr>
        <w:t>%</w:t>
      </w:r>
      <w:r>
        <w:rPr>
          <w:rFonts w:hint="eastAsia"/>
          <w:sz w:val="24"/>
          <w:szCs w:val="24"/>
        </w:rPr>
        <w:t>计取；</w:t>
      </w:r>
    </w:p>
    <w:p w:rsidR="006D27EC" w:rsidRDefault="00F16447">
      <w:pPr>
        <w:pStyle w:val="a0"/>
        <w:ind w:firstLineChars="150" w:firstLine="360"/>
        <w:rPr>
          <w:sz w:val="24"/>
          <w:szCs w:val="24"/>
        </w:rPr>
      </w:pPr>
      <w:r>
        <w:rPr>
          <w:rFonts w:hint="eastAsia"/>
          <w:sz w:val="24"/>
          <w:szCs w:val="24"/>
        </w:rPr>
        <w:t>（</w:t>
      </w:r>
      <w:r>
        <w:rPr>
          <w:rFonts w:hint="eastAsia"/>
          <w:sz w:val="24"/>
          <w:szCs w:val="24"/>
        </w:rPr>
        <w:t>6</w:t>
      </w:r>
      <w:r>
        <w:rPr>
          <w:rFonts w:hint="eastAsia"/>
          <w:sz w:val="24"/>
          <w:szCs w:val="24"/>
        </w:rPr>
        <w:t>）材料价格依据</w:t>
      </w:r>
      <w:r>
        <w:rPr>
          <w:rFonts w:hint="eastAsia"/>
          <w:sz w:val="24"/>
          <w:szCs w:val="24"/>
        </w:rPr>
        <w:t>2019</w:t>
      </w:r>
      <w:r>
        <w:rPr>
          <w:rFonts w:hint="eastAsia"/>
          <w:sz w:val="24"/>
          <w:szCs w:val="24"/>
        </w:rPr>
        <w:t>年</w:t>
      </w:r>
      <w:r>
        <w:rPr>
          <w:rFonts w:hint="eastAsia"/>
          <w:sz w:val="24"/>
          <w:szCs w:val="24"/>
        </w:rPr>
        <w:t>许昌市定额站发布的《许昌工程造价信息》</w:t>
      </w:r>
      <w:r>
        <w:rPr>
          <w:rFonts w:hint="eastAsia"/>
          <w:sz w:val="24"/>
          <w:szCs w:val="24"/>
        </w:rPr>
        <w:t>第一期</w:t>
      </w:r>
      <w:r>
        <w:rPr>
          <w:rFonts w:hint="eastAsia"/>
          <w:sz w:val="24"/>
          <w:szCs w:val="24"/>
        </w:rPr>
        <w:t>2</w:t>
      </w:r>
      <w:r>
        <w:rPr>
          <w:rFonts w:hint="eastAsia"/>
          <w:sz w:val="24"/>
          <w:szCs w:val="24"/>
        </w:rPr>
        <w:t>月价格及市场询价</w:t>
      </w:r>
      <w:r>
        <w:rPr>
          <w:rFonts w:hint="eastAsia"/>
          <w:sz w:val="24"/>
          <w:szCs w:val="24"/>
        </w:rPr>
        <w:t>；</w:t>
      </w:r>
    </w:p>
    <w:p w:rsidR="006D27EC" w:rsidRDefault="00F16447" w:rsidP="000B66D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 xml:space="preserve">2.2 </w:t>
      </w:r>
      <w:r>
        <w:rPr>
          <w:rFonts w:ascii="新宋体" w:eastAsia="新宋体" w:hAnsi="新宋体" w:hint="eastAsia"/>
          <w:sz w:val="24"/>
          <w:szCs w:val="22"/>
        </w:rPr>
        <w:t>工程量清单中的每一子目须填入单价或价格，且只允许有一个报价。</w:t>
      </w:r>
      <w:r>
        <w:rPr>
          <w:rFonts w:ascii="新宋体" w:eastAsia="新宋体" w:hAnsi="新宋体" w:hint="eastAsia"/>
          <w:sz w:val="24"/>
          <w:szCs w:val="22"/>
        </w:rPr>
        <w:t xml:space="preserve"> </w:t>
      </w:r>
    </w:p>
    <w:p w:rsidR="006D27EC" w:rsidRDefault="00F16447" w:rsidP="000B66D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6D27EC" w:rsidRDefault="00F16447">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w:t>
      </w:r>
      <w:r>
        <w:rPr>
          <w:rFonts w:ascii="新宋体" w:eastAsia="新宋体" w:hAnsi="新宋体" w:hint="eastAsia"/>
          <w:sz w:val="24"/>
        </w:rPr>
        <w:t>费、措施项目费、其他项目费、规费和税金组成，并且“投标报价汇总表”中的投标总价应当与构成已标价工程量清单的分部分项工程费、措施项目费、其他项目费、规费、税金的合计金额一致。</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w:t>
      </w:r>
      <w:r>
        <w:rPr>
          <w:rFonts w:ascii="新宋体" w:eastAsia="新宋体" w:hAnsi="新宋体" w:hint="eastAsia"/>
          <w:sz w:val="24"/>
        </w:rPr>
        <w:t>清单相应子目的综合单价。</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w:t>
      </w:r>
      <w:r>
        <w:rPr>
          <w:rFonts w:ascii="新宋体" w:eastAsia="新宋体" w:hAnsi="新宋体" w:hint="eastAsia"/>
          <w:sz w:val="24"/>
        </w:rPr>
        <w:t>成中，各子目的人工、材料和机械台班消耗量由投标人按照其自身情况做充分的、竞争性考虑。材料消耗量包括损耗量。</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w:t>
      </w:r>
      <w:r>
        <w:rPr>
          <w:rFonts w:ascii="新宋体" w:eastAsia="新宋体" w:hAnsi="新宋体" w:hint="eastAsia"/>
          <w:sz w:val="24"/>
        </w:rPr>
        <w:t>或工程设备的价格一致。落地之后发生的仓储、保管、库损以及从堆放地点运至安装地点的二次搬运等其他费用均应在投标报价中考虑。</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w:t>
      </w:r>
      <w:r>
        <w:rPr>
          <w:rFonts w:ascii="新宋体" w:eastAsia="新宋体" w:hAnsi="新宋体" w:hint="eastAsia"/>
          <w:sz w:val="24"/>
        </w:rPr>
        <w:t>，包括第七章“技术标准和要求”的相关约定，详实了解工程场地及其周围环境，充分考虑招标工程特点及拟定的施工方案和施工组织设计，对招标人给出的措施项目清单的内容进行细化或增减。</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w:t>
      </w:r>
      <w:r>
        <w:rPr>
          <w:rFonts w:ascii="新宋体" w:eastAsia="新宋体" w:hAnsi="新宋体" w:hint="eastAsia"/>
          <w:sz w:val="24"/>
        </w:rPr>
        <w:t>价：</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6D27EC" w:rsidRDefault="00F16447">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w:t>
      </w:r>
      <w:r>
        <w:rPr>
          <w:rFonts w:ascii="新宋体" w:eastAsia="新宋体" w:hAnsi="新宋体" w:hint="eastAsia"/>
          <w:sz w:val="24"/>
        </w:rPr>
        <w:t>算，不得作为竞争性费用。</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w:t>
      </w:r>
      <w:r>
        <w:rPr>
          <w:rFonts w:ascii="新宋体" w:eastAsia="新宋体" w:hAnsi="新宋体" w:hint="eastAsia"/>
          <w:sz w:val="24"/>
        </w:rPr>
        <w:t>文件中要求投标人承担的风险范围以及相关的费用。</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6D27EC" w:rsidRDefault="00F16447" w:rsidP="000B66DD">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6D27EC" w:rsidRDefault="00F16447" w:rsidP="000B66D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6D27EC" w:rsidRDefault="00F16447" w:rsidP="000B66D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w:t>
      </w:r>
      <w:r>
        <w:rPr>
          <w:rFonts w:hAnsi="宋体" w:cs="宋体" w:hint="eastAsia"/>
          <w:b/>
          <w:sz w:val="24"/>
          <w:szCs w:val="24"/>
        </w:rPr>
        <w:t>商务标评审。</w:t>
      </w:r>
    </w:p>
    <w:p w:rsidR="006D27EC" w:rsidRDefault="00F16447" w:rsidP="000B66D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D27EC" w:rsidRDefault="00F164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6D27EC" w:rsidRDefault="00F1644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w:t>
      </w:r>
      <w:r>
        <w:rPr>
          <w:rFonts w:hAnsi="宋体" w:cs="宋体" w:hint="eastAsia"/>
          <w:b/>
          <w:sz w:val="24"/>
          <w:szCs w:val="24"/>
        </w:rPr>
        <w:t>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6D27EC" w:rsidRDefault="00F16447">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w:t>
      </w:r>
      <w:r>
        <w:rPr>
          <w:rFonts w:ascii="新宋体" w:eastAsia="新宋体" w:hAnsi="新宋体" w:hint="eastAsia"/>
          <w:sz w:val="24"/>
        </w:rPr>
        <w:t>更除外</w:t>
      </w:r>
      <w:r>
        <w:rPr>
          <w:rFonts w:ascii="新宋体" w:eastAsia="新宋体" w:hAnsi="新宋体" w:hint="eastAsia"/>
          <w:sz w:val="24"/>
        </w:rPr>
        <w:t>)</w:t>
      </w:r>
      <w:r>
        <w:rPr>
          <w:rFonts w:ascii="新宋体" w:eastAsia="新宋体" w:hAnsi="新宋体" w:hint="eastAsia"/>
          <w:sz w:val="24"/>
        </w:rPr>
        <w:t>。</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3.1.3 </w:t>
      </w:r>
      <w:r>
        <w:rPr>
          <w:rFonts w:ascii="新宋体" w:eastAsia="新宋体" w:hAnsi="新宋体" w:hint="eastAsia"/>
          <w:sz w:val="24"/>
        </w:rPr>
        <w:t>单价子目</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6D27EC" w:rsidRDefault="00F16447">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ascii="新宋体" w:eastAsia="新宋体" w:hAnsi="新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w:t>
      </w:r>
      <w:r>
        <w:rPr>
          <w:rFonts w:ascii="新宋体" w:eastAsia="新宋体" w:hAnsi="新宋体" w:hint="eastAsia"/>
          <w:sz w:val="24"/>
        </w:rPr>
        <w:lastRenderedPageBreak/>
        <w:t>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w:t>
      </w:r>
      <w:r>
        <w:rPr>
          <w:rFonts w:ascii="新宋体" w:eastAsia="新宋体" w:hAnsi="新宋体" w:hint="eastAsia"/>
          <w:sz w:val="24"/>
        </w:rPr>
        <w:t>包含与其对应的管理费、利润和规费，但不含税金。投标人应按本招标文件规定将此类暂列金额直接纳入其他项目清单的投标价格并计取相应的税金，不需要考虑除税金以外的其他任何费用。</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w:t>
      </w:r>
      <w:r>
        <w:rPr>
          <w:rFonts w:ascii="新宋体" w:eastAsia="新宋体" w:hAnsi="新宋体" w:hint="eastAsia"/>
          <w:sz w:val="24"/>
        </w:rPr>
        <w:t>“暂估价材料和工程设备的安装及辅助工作”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w:t>
      </w:r>
      <w:r>
        <w:rPr>
          <w:rFonts w:ascii="新宋体" w:eastAsia="新宋体" w:hAnsi="新宋体" w:hint="eastAsia"/>
          <w:sz w:val="24"/>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6D27EC" w:rsidRDefault="00F16447">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6D27EC" w:rsidRDefault="00F1644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6D27EC" w:rsidRDefault="006D27EC">
      <w:pPr>
        <w:spacing w:line="440" w:lineRule="exact"/>
        <w:rPr>
          <w:rFonts w:ascii="新宋体" w:eastAsia="新宋体" w:hAnsi="新宋体"/>
          <w:b/>
          <w:sz w:val="24"/>
        </w:rPr>
      </w:pPr>
    </w:p>
    <w:p w:rsidR="006D27EC" w:rsidRDefault="00F16447">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6D27EC" w:rsidRDefault="00F16447">
      <w:pPr>
        <w:spacing w:line="430" w:lineRule="exact"/>
        <w:ind w:left="1" w:firstLineChars="200" w:firstLine="480"/>
        <w:rPr>
          <w:rFonts w:hAnsi="宋体" w:cs="黑体"/>
          <w:b/>
          <w:sz w:val="36"/>
          <w:szCs w:val="36"/>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ascii="新宋体" w:eastAsia="新宋体" w:hAnsi="新宋体" w:hint="eastAsia"/>
          <w:sz w:val="24"/>
        </w:rPr>
        <w:t>http://ggzy.xuchang.gov.cn/</w:t>
      </w:r>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6D27EC" w:rsidRDefault="00F1644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w:t>
      </w:r>
      <w:r>
        <w:rPr>
          <w:rFonts w:hAnsi="宋体" w:cs="黑体" w:hint="eastAsia"/>
          <w:b/>
          <w:sz w:val="36"/>
          <w:szCs w:val="36"/>
        </w:rPr>
        <w:t xml:space="preserve">  </w:t>
      </w:r>
      <w:r>
        <w:rPr>
          <w:rFonts w:hAnsi="宋体" w:cs="黑体" w:hint="eastAsia"/>
          <w:b/>
          <w:sz w:val="36"/>
          <w:szCs w:val="36"/>
        </w:rPr>
        <w:t>图纸</w:t>
      </w:r>
      <w:bookmarkEnd w:id="78"/>
    </w:p>
    <w:p w:rsidR="006D27EC" w:rsidRDefault="006D27EC">
      <w:pPr>
        <w:autoSpaceDE w:val="0"/>
        <w:autoSpaceDN w:val="0"/>
        <w:adjustRightInd w:val="0"/>
        <w:jc w:val="center"/>
        <w:outlineLvl w:val="0"/>
        <w:rPr>
          <w:rFonts w:hAnsi="宋体" w:cs="黑体"/>
          <w:b/>
          <w:sz w:val="24"/>
        </w:rPr>
      </w:pPr>
    </w:p>
    <w:p w:rsidR="006D27EC" w:rsidRDefault="00F16447">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6D27EC" w:rsidRDefault="006D27EC">
      <w:pPr>
        <w:autoSpaceDE w:val="0"/>
        <w:autoSpaceDN w:val="0"/>
        <w:adjustRightInd w:val="0"/>
        <w:jc w:val="center"/>
        <w:outlineLvl w:val="0"/>
        <w:rPr>
          <w:rFonts w:hAnsi="宋体" w:cs="黑体"/>
          <w:b/>
          <w:sz w:val="36"/>
          <w:szCs w:val="36"/>
        </w:rPr>
      </w:pPr>
      <w:bookmarkStart w:id="238" w:name="_Toc278443522"/>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6D27EC">
      <w:pPr>
        <w:autoSpaceDE w:val="0"/>
        <w:autoSpaceDN w:val="0"/>
        <w:adjustRightInd w:val="0"/>
        <w:jc w:val="center"/>
        <w:outlineLvl w:val="0"/>
        <w:rPr>
          <w:rFonts w:hAnsi="宋体" w:cs="黑体"/>
          <w:b/>
          <w:sz w:val="36"/>
          <w:szCs w:val="36"/>
        </w:rPr>
      </w:pPr>
    </w:p>
    <w:p w:rsidR="006D27EC" w:rsidRDefault="00F1644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238"/>
    </w:p>
    <w:p w:rsidR="006D27EC" w:rsidRDefault="006D27EC">
      <w:pPr>
        <w:spacing w:line="500" w:lineRule="exact"/>
        <w:ind w:firstLineChars="200" w:firstLine="480"/>
        <w:jc w:val="left"/>
        <w:rPr>
          <w:rFonts w:ascii="新宋体" w:eastAsia="新宋体" w:hAnsi="新宋体"/>
          <w:sz w:val="24"/>
        </w:rPr>
      </w:pPr>
    </w:p>
    <w:p w:rsidR="006D27EC" w:rsidRDefault="00F16447">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6D27EC" w:rsidRDefault="006D27EC">
      <w:pPr>
        <w:spacing w:line="500" w:lineRule="exact"/>
        <w:ind w:firstLineChars="200" w:firstLine="480"/>
        <w:jc w:val="left"/>
        <w:rPr>
          <w:rFonts w:ascii="新宋体" w:eastAsia="新宋体" w:hAnsi="新宋体"/>
          <w:sz w:val="24"/>
        </w:rPr>
      </w:pPr>
    </w:p>
    <w:p w:rsidR="006D27EC" w:rsidRDefault="006D27EC">
      <w:pPr>
        <w:autoSpaceDE w:val="0"/>
        <w:autoSpaceDN w:val="0"/>
        <w:adjustRightInd w:val="0"/>
        <w:spacing w:line="420" w:lineRule="exact"/>
        <w:jc w:val="center"/>
        <w:rPr>
          <w:rFonts w:hAnsi="宋体" w:cs="黑体"/>
          <w:sz w:val="32"/>
          <w:szCs w:val="32"/>
        </w:rPr>
      </w:pPr>
    </w:p>
    <w:p w:rsidR="006D27EC" w:rsidRDefault="006D27EC">
      <w:pPr>
        <w:autoSpaceDE w:val="0"/>
        <w:autoSpaceDN w:val="0"/>
        <w:adjustRightInd w:val="0"/>
        <w:spacing w:line="420" w:lineRule="exact"/>
        <w:jc w:val="center"/>
        <w:rPr>
          <w:rFonts w:hAnsi="宋体" w:cs="黑体"/>
          <w:sz w:val="32"/>
          <w:szCs w:val="32"/>
        </w:rPr>
      </w:pPr>
    </w:p>
    <w:p w:rsidR="006D27EC" w:rsidRDefault="006D27EC">
      <w:pPr>
        <w:autoSpaceDE w:val="0"/>
        <w:autoSpaceDN w:val="0"/>
        <w:adjustRightInd w:val="0"/>
        <w:spacing w:line="420" w:lineRule="exact"/>
        <w:jc w:val="center"/>
        <w:rPr>
          <w:rFonts w:hAnsi="宋体" w:cs="黑体"/>
          <w:sz w:val="32"/>
          <w:szCs w:val="32"/>
        </w:rPr>
      </w:pPr>
    </w:p>
    <w:p w:rsidR="006D27EC" w:rsidRDefault="006D27EC">
      <w:pPr>
        <w:autoSpaceDE w:val="0"/>
        <w:autoSpaceDN w:val="0"/>
        <w:adjustRightInd w:val="0"/>
        <w:spacing w:line="420" w:lineRule="exact"/>
        <w:jc w:val="center"/>
        <w:rPr>
          <w:rFonts w:hAnsi="宋体" w:cs="黑体"/>
          <w:sz w:val="32"/>
          <w:szCs w:val="32"/>
        </w:rPr>
      </w:pPr>
    </w:p>
    <w:p w:rsidR="006D27EC" w:rsidRDefault="006D27EC">
      <w:pPr>
        <w:autoSpaceDE w:val="0"/>
        <w:autoSpaceDN w:val="0"/>
        <w:adjustRightInd w:val="0"/>
        <w:spacing w:line="420" w:lineRule="exact"/>
        <w:jc w:val="center"/>
        <w:rPr>
          <w:rFonts w:hAnsi="宋体" w:cs="黑体"/>
          <w:sz w:val="32"/>
          <w:szCs w:val="32"/>
        </w:rPr>
      </w:pPr>
    </w:p>
    <w:p w:rsidR="006D27EC" w:rsidRDefault="006D27EC">
      <w:pPr>
        <w:autoSpaceDE w:val="0"/>
        <w:autoSpaceDN w:val="0"/>
        <w:adjustRightInd w:val="0"/>
        <w:spacing w:line="420" w:lineRule="exact"/>
        <w:jc w:val="center"/>
        <w:rPr>
          <w:rFonts w:hAnsi="宋体" w:cs="黑体"/>
          <w:sz w:val="32"/>
          <w:szCs w:val="32"/>
        </w:rPr>
      </w:pPr>
    </w:p>
    <w:p w:rsidR="006D27EC" w:rsidRDefault="00F16447" w:rsidP="000B66DD">
      <w:pPr>
        <w:autoSpaceDE w:val="0"/>
        <w:autoSpaceDN w:val="0"/>
        <w:adjustRightInd w:val="0"/>
        <w:spacing w:beforeLines="100" w:afterLines="100"/>
        <w:jc w:val="center"/>
        <w:outlineLvl w:val="0"/>
        <w:rPr>
          <w:rFonts w:hAnsi="宋体" w:cs="黑体"/>
          <w:b/>
          <w:sz w:val="36"/>
          <w:szCs w:val="36"/>
        </w:rPr>
      </w:pPr>
      <w:bookmarkStart w:id="239" w:name="_Toc278443525"/>
      <w:r>
        <w:rPr>
          <w:rFonts w:hAnsi="宋体" w:cs="黑体"/>
          <w:b/>
          <w:sz w:val="44"/>
          <w:szCs w:val="44"/>
        </w:rPr>
        <w:br w:type="page"/>
      </w:r>
      <w:r>
        <w:rPr>
          <w:rFonts w:hAnsi="宋体" w:cs="黑体" w:hint="eastAsia"/>
          <w:b/>
          <w:sz w:val="36"/>
          <w:szCs w:val="36"/>
        </w:rPr>
        <w:lastRenderedPageBreak/>
        <w:t>第八章投标文件格式</w:t>
      </w:r>
      <w:bookmarkEnd w:id="239"/>
    </w:p>
    <w:p w:rsidR="006D27EC" w:rsidRDefault="00F16447">
      <w:pPr>
        <w:autoSpaceDE w:val="0"/>
        <w:autoSpaceDN w:val="0"/>
        <w:adjustRightInd w:val="0"/>
        <w:jc w:val="right"/>
        <w:rPr>
          <w:rFonts w:hAnsi="宋体" w:cs="宋体"/>
          <w:sz w:val="23"/>
          <w:u w:val="single"/>
        </w:rPr>
      </w:pPr>
      <w:r>
        <w:rPr>
          <w:rFonts w:hAnsi="宋体" w:cs="宋体" w:hint="eastAsia"/>
          <w:sz w:val="24"/>
          <w:szCs w:val="21"/>
        </w:rPr>
        <w:t>正（副）本</w:t>
      </w:r>
    </w:p>
    <w:p w:rsidR="006D27EC" w:rsidRDefault="00F16447" w:rsidP="001E0546">
      <w:pPr>
        <w:autoSpaceDE w:val="0"/>
        <w:autoSpaceDN w:val="0"/>
        <w:adjustRightInd w:val="0"/>
        <w:jc w:val="center"/>
        <w:rPr>
          <w:rFonts w:hAnsi="宋体" w:cs="宋体"/>
          <w:sz w:val="28"/>
        </w:rPr>
      </w:pPr>
      <w:r>
        <w:rPr>
          <w:rFonts w:hAnsi="宋体" w:cs="宋体" w:hint="eastAsia"/>
          <w:sz w:val="31"/>
        </w:rPr>
        <w:t>（项目名称）</w:t>
      </w: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jc w:val="left"/>
        <w:rPr>
          <w:rFonts w:hAnsi="宋体" w:cs="宋体"/>
          <w:sz w:val="28"/>
        </w:rPr>
      </w:pPr>
    </w:p>
    <w:p w:rsidR="006D27EC" w:rsidRDefault="006D27EC">
      <w:pPr>
        <w:autoSpaceDE w:val="0"/>
        <w:autoSpaceDN w:val="0"/>
        <w:adjustRightInd w:val="0"/>
        <w:rPr>
          <w:rFonts w:hAnsi="宋体" w:cs="宋体"/>
          <w:b/>
          <w:spacing w:val="60"/>
          <w:sz w:val="70"/>
        </w:rPr>
      </w:pPr>
    </w:p>
    <w:p w:rsidR="006D27EC" w:rsidRDefault="006D27EC">
      <w:pPr>
        <w:autoSpaceDE w:val="0"/>
        <w:autoSpaceDN w:val="0"/>
        <w:adjustRightInd w:val="0"/>
        <w:jc w:val="center"/>
        <w:rPr>
          <w:rFonts w:hAnsi="宋体" w:cs="宋体"/>
          <w:b/>
          <w:spacing w:val="60"/>
          <w:sz w:val="70"/>
        </w:rPr>
      </w:pPr>
    </w:p>
    <w:p w:rsidR="006D27EC" w:rsidRDefault="00F16447">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6D27EC" w:rsidRDefault="00F16447">
      <w:pPr>
        <w:autoSpaceDE w:val="0"/>
        <w:autoSpaceDN w:val="0"/>
        <w:adjustRightInd w:val="0"/>
        <w:jc w:val="center"/>
        <w:rPr>
          <w:rFonts w:hAnsi="宋体" w:cs="宋体"/>
          <w:sz w:val="52"/>
          <w:szCs w:val="22"/>
        </w:rPr>
      </w:pP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113</w:t>
      </w:r>
      <w:r>
        <w:rPr>
          <w:rFonts w:hAnsi="宋体" w:cs="宋体" w:hint="eastAsia"/>
          <w:bCs/>
          <w:sz w:val="32"/>
          <w:szCs w:val="22"/>
        </w:rPr>
        <w:t>号</w:t>
      </w:r>
    </w:p>
    <w:p w:rsidR="006D27EC" w:rsidRDefault="00F16447">
      <w:pPr>
        <w:autoSpaceDE w:val="0"/>
        <w:autoSpaceDN w:val="0"/>
        <w:adjustRightInd w:val="0"/>
        <w:jc w:val="center"/>
        <w:rPr>
          <w:rFonts w:hAnsi="宋体" w:cs="宋体"/>
          <w:sz w:val="44"/>
        </w:rPr>
      </w:pPr>
      <w:r>
        <w:rPr>
          <w:rFonts w:hint="eastAsia"/>
          <w:bCs/>
          <w:sz w:val="44"/>
          <w:szCs w:val="44"/>
        </w:rPr>
        <w:t>商务标</w:t>
      </w: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rPr>
          <w:rFonts w:hAnsi="宋体" w:cs="宋体"/>
          <w:sz w:val="44"/>
        </w:rPr>
      </w:pPr>
    </w:p>
    <w:p w:rsidR="006D27EC" w:rsidRDefault="006D27EC">
      <w:pPr>
        <w:autoSpaceDE w:val="0"/>
        <w:autoSpaceDN w:val="0"/>
        <w:adjustRightInd w:val="0"/>
        <w:spacing w:line="420" w:lineRule="exact"/>
        <w:jc w:val="center"/>
        <w:rPr>
          <w:rFonts w:hAnsi="宋体" w:cs="宋体"/>
          <w:sz w:val="44"/>
        </w:rPr>
      </w:pPr>
    </w:p>
    <w:p w:rsidR="006D27EC" w:rsidRDefault="006D27EC">
      <w:pPr>
        <w:pStyle w:val="Default"/>
        <w:jc w:val="center"/>
        <w:rPr>
          <w:rFonts w:hAnsi="宋体"/>
          <w:color w:val="auto"/>
          <w:sz w:val="23"/>
          <w:u w:val="single"/>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F16447">
      <w:pPr>
        <w:pStyle w:val="Default"/>
        <w:spacing w:line="400" w:lineRule="exact"/>
        <w:jc w:val="center"/>
        <w:rPr>
          <w:rFonts w:hAnsi="宋体"/>
          <w:color w:val="auto"/>
          <w:sz w:val="23"/>
          <w:u w:val="single"/>
        </w:rPr>
      </w:pPr>
      <w:r>
        <w:rPr>
          <w:rFonts w:hAnsi="宋体" w:hint="eastAsia"/>
          <w:color w:val="auto"/>
          <w:sz w:val="23"/>
        </w:rPr>
        <w:t>投标人：（盖单位章）</w:t>
      </w:r>
    </w:p>
    <w:p w:rsidR="006D27EC" w:rsidRDefault="00F16447">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6D27EC" w:rsidRDefault="00F16447">
      <w:pPr>
        <w:pStyle w:val="Default"/>
        <w:spacing w:line="400" w:lineRule="exact"/>
        <w:jc w:val="center"/>
        <w:rPr>
          <w:rFonts w:hAnsi="宋体"/>
          <w:color w:val="auto"/>
          <w:sz w:val="23"/>
          <w:u w:val="single"/>
        </w:rPr>
      </w:pPr>
      <w:r>
        <w:rPr>
          <w:rFonts w:hAnsi="宋体" w:hint="eastAsia"/>
          <w:color w:val="auto"/>
          <w:sz w:val="23"/>
        </w:rPr>
        <w:t>年月日</w:t>
      </w:r>
    </w:p>
    <w:p w:rsidR="006D27EC" w:rsidRDefault="00F16447">
      <w:pPr>
        <w:jc w:val="left"/>
        <w:rPr>
          <w:rFonts w:ascii="黑体" w:eastAsia="黑体"/>
          <w:b/>
          <w:sz w:val="32"/>
        </w:rPr>
      </w:pPr>
      <w:r>
        <w:rPr>
          <w:rFonts w:hAnsi="宋体" w:cs="宋体" w:hint="eastAsia"/>
          <w:sz w:val="28"/>
        </w:rPr>
        <w:br w:type="page"/>
      </w:r>
    </w:p>
    <w:p w:rsidR="006D27EC" w:rsidRDefault="00F16447">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6D27EC" w:rsidRDefault="00F16447">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6D27EC" w:rsidRDefault="006D27EC">
      <w:pPr>
        <w:tabs>
          <w:tab w:val="center" w:pos="4739"/>
        </w:tabs>
        <w:ind w:left="180"/>
        <w:jc w:val="center"/>
        <w:rPr>
          <w:rFonts w:ascii="黑体" w:eastAsia="黑体"/>
          <w:b/>
          <w:sz w:val="32"/>
        </w:rPr>
      </w:pPr>
    </w:p>
    <w:p w:rsidR="006D27EC" w:rsidRDefault="006D27EC" w:rsidP="000B66DD">
      <w:pPr>
        <w:autoSpaceDE w:val="0"/>
        <w:autoSpaceDN w:val="0"/>
        <w:adjustRightInd w:val="0"/>
        <w:spacing w:line="420" w:lineRule="exact"/>
        <w:ind w:firstLineChars="1050" w:firstLine="3795"/>
        <w:jc w:val="left"/>
        <w:rPr>
          <w:rFonts w:hAnsi="宋体" w:cs="黑体"/>
          <w:b/>
          <w:sz w:val="36"/>
          <w:szCs w:val="36"/>
        </w:rPr>
      </w:pPr>
    </w:p>
    <w:p w:rsidR="006D27EC" w:rsidRDefault="00F1644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6D27EC" w:rsidRDefault="00F16447">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6D27EC" w:rsidRDefault="00F16447" w:rsidP="001E0546">
      <w:pPr>
        <w:autoSpaceDE w:val="0"/>
        <w:autoSpaceDN w:val="0"/>
        <w:adjustRightInd w:val="0"/>
        <w:jc w:val="center"/>
        <w:rPr>
          <w:rFonts w:hAnsi="宋体" w:cs="宋体"/>
          <w:sz w:val="28"/>
        </w:rPr>
      </w:pPr>
      <w:r>
        <w:rPr>
          <w:rFonts w:hAnsi="宋体" w:cs="宋体" w:hint="eastAsia"/>
          <w:sz w:val="31"/>
        </w:rPr>
        <w:t>（项目名称）</w:t>
      </w: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jc w:val="left"/>
        <w:rPr>
          <w:rFonts w:hAnsi="宋体" w:cs="宋体"/>
          <w:sz w:val="28"/>
        </w:rPr>
      </w:pPr>
    </w:p>
    <w:p w:rsidR="006D27EC" w:rsidRDefault="006D27EC">
      <w:pPr>
        <w:autoSpaceDE w:val="0"/>
        <w:autoSpaceDN w:val="0"/>
        <w:adjustRightInd w:val="0"/>
        <w:rPr>
          <w:rFonts w:hAnsi="宋体" w:cs="宋体"/>
          <w:b/>
          <w:spacing w:val="60"/>
          <w:sz w:val="70"/>
        </w:rPr>
      </w:pPr>
    </w:p>
    <w:p w:rsidR="006D27EC" w:rsidRDefault="006D27EC">
      <w:pPr>
        <w:autoSpaceDE w:val="0"/>
        <w:autoSpaceDN w:val="0"/>
        <w:adjustRightInd w:val="0"/>
        <w:jc w:val="center"/>
        <w:rPr>
          <w:rFonts w:hAnsi="宋体" w:cs="宋体"/>
          <w:b/>
          <w:spacing w:val="60"/>
          <w:sz w:val="70"/>
        </w:rPr>
      </w:pPr>
    </w:p>
    <w:p w:rsidR="006D27EC" w:rsidRDefault="00F16447">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6D27EC" w:rsidRDefault="00F16447">
      <w:pPr>
        <w:autoSpaceDE w:val="0"/>
        <w:autoSpaceDN w:val="0"/>
        <w:adjustRightInd w:val="0"/>
        <w:jc w:val="center"/>
        <w:rPr>
          <w:rFonts w:hAnsi="宋体" w:cs="宋体"/>
          <w:sz w:val="52"/>
          <w:szCs w:val="22"/>
        </w:rPr>
      </w:pP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113</w:t>
      </w:r>
      <w:r>
        <w:rPr>
          <w:rFonts w:hAnsi="宋体" w:cs="宋体" w:hint="eastAsia"/>
          <w:bCs/>
          <w:sz w:val="32"/>
          <w:szCs w:val="22"/>
        </w:rPr>
        <w:t>号</w:t>
      </w:r>
    </w:p>
    <w:p w:rsidR="006D27EC" w:rsidRDefault="00F16447">
      <w:pPr>
        <w:autoSpaceDE w:val="0"/>
        <w:autoSpaceDN w:val="0"/>
        <w:adjustRightInd w:val="0"/>
        <w:spacing w:line="420" w:lineRule="exact"/>
        <w:jc w:val="center"/>
        <w:rPr>
          <w:rFonts w:hAnsi="宋体" w:cs="宋体"/>
          <w:sz w:val="44"/>
        </w:rPr>
      </w:pPr>
      <w:r>
        <w:rPr>
          <w:rFonts w:hint="eastAsia"/>
          <w:bCs/>
          <w:sz w:val="44"/>
          <w:szCs w:val="44"/>
        </w:rPr>
        <w:t>综合（信用）标</w:t>
      </w: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rPr>
          <w:rFonts w:hAnsi="宋体" w:cs="宋体"/>
          <w:sz w:val="44"/>
        </w:rPr>
      </w:pPr>
    </w:p>
    <w:p w:rsidR="006D27EC" w:rsidRDefault="006D27EC">
      <w:pPr>
        <w:autoSpaceDE w:val="0"/>
        <w:autoSpaceDN w:val="0"/>
        <w:adjustRightInd w:val="0"/>
        <w:spacing w:line="420" w:lineRule="exact"/>
        <w:jc w:val="center"/>
        <w:rPr>
          <w:rFonts w:hAnsi="宋体" w:cs="宋体"/>
          <w:sz w:val="44"/>
        </w:rPr>
      </w:pPr>
    </w:p>
    <w:p w:rsidR="006D27EC" w:rsidRDefault="006D27EC">
      <w:pPr>
        <w:pStyle w:val="Default"/>
        <w:jc w:val="center"/>
        <w:rPr>
          <w:rFonts w:hAnsi="宋体"/>
          <w:color w:val="auto"/>
          <w:sz w:val="23"/>
          <w:u w:val="single"/>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F16447">
      <w:pPr>
        <w:pStyle w:val="Default"/>
        <w:spacing w:line="400" w:lineRule="exact"/>
        <w:jc w:val="center"/>
        <w:rPr>
          <w:rFonts w:hAnsi="宋体"/>
          <w:color w:val="auto"/>
          <w:sz w:val="23"/>
          <w:u w:val="single"/>
        </w:rPr>
      </w:pPr>
      <w:r>
        <w:rPr>
          <w:rFonts w:hAnsi="宋体" w:hint="eastAsia"/>
          <w:color w:val="auto"/>
          <w:sz w:val="23"/>
        </w:rPr>
        <w:t>投标人：（盖单位章）</w:t>
      </w:r>
    </w:p>
    <w:p w:rsidR="006D27EC" w:rsidRDefault="00F16447">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6D27EC" w:rsidRDefault="00F16447">
      <w:pPr>
        <w:pStyle w:val="Default"/>
        <w:spacing w:line="400" w:lineRule="exact"/>
        <w:jc w:val="center"/>
        <w:rPr>
          <w:rFonts w:hAnsi="宋体"/>
          <w:color w:val="auto"/>
          <w:sz w:val="23"/>
          <w:u w:val="single"/>
        </w:rPr>
      </w:pPr>
      <w:r>
        <w:rPr>
          <w:rFonts w:hAnsi="宋体" w:hint="eastAsia"/>
          <w:color w:val="auto"/>
          <w:sz w:val="23"/>
        </w:rPr>
        <w:t>年月日</w:t>
      </w:r>
    </w:p>
    <w:p w:rsidR="006D27EC" w:rsidRDefault="00F16447">
      <w:pPr>
        <w:jc w:val="left"/>
        <w:rPr>
          <w:rFonts w:ascii="华文中宋" w:eastAsia="华文中宋" w:hAnsi="华文中宋"/>
          <w:b/>
          <w:bCs/>
          <w:sz w:val="32"/>
          <w:szCs w:val="32"/>
        </w:rPr>
      </w:pPr>
      <w:r>
        <w:rPr>
          <w:rFonts w:hAnsi="宋体" w:cs="宋体" w:hint="eastAsia"/>
          <w:sz w:val="28"/>
        </w:rPr>
        <w:br w:type="page"/>
      </w:r>
    </w:p>
    <w:p w:rsidR="006D27EC" w:rsidRDefault="006D27EC">
      <w:pPr>
        <w:autoSpaceDE w:val="0"/>
        <w:autoSpaceDN w:val="0"/>
        <w:adjustRightInd w:val="0"/>
        <w:spacing w:line="420" w:lineRule="exact"/>
        <w:rPr>
          <w:rFonts w:hAnsi="宋体" w:cs="黑体"/>
          <w:b/>
          <w:sz w:val="36"/>
          <w:szCs w:val="36"/>
        </w:rPr>
      </w:pPr>
    </w:p>
    <w:p w:rsidR="006D27EC" w:rsidRDefault="006D27EC">
      <w:pPr>
        <w:autoSpaceDE w:val="0"/>
        <w:autoSpaceDN w:val="0"/>
        <w:adjustRightInd w:val="0"/>
        <w:spacing w:line="420" w:lineRule="exact"/>
        <w:jc w:val="left"/>
        <w:rPr>
          <w:rFonts w:hAnsi="宋体" w:cs="黑体"/>
          <w:b/>
          <w:sz w:val="36"/>
          <w:szCs w:val="36"/>
        </w:rPr>
      </w:pPr>
    </w:p>
    <w:p w:rsidR="006D27EC" w:rsidRDefault="006D27EC" w:rsidP="000B66DD">
      <w:pPr>
        <w:autoSpaceDE w:val="0"/>
        <w:autoSpaceDN w:val="0"/>
        <w:adjustRightInd w:val="0"/>
        <w:spacing w:line="420" w:lineRule="exact"/>
        <w:ind w:firstLineChars="1050" w:firstLine="3795"/>
        <w:jc w:val="left"/>
        <w:rPr>
          <w:rFonts w:hAnsi="宋体" w:cs="黑体"/>
          <w:b/>
          <w:sz w:val="36"/>
          <w:szCs w:val="36"/>
        </w:rPr>
      </w:pPr>
    </w:p>
    <w:p w:rsidR="006D27EC" w:rsidRDefault="00F16447" w:rsidP="000B66D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6D27EC" w:rsidRDefault="006D27EC">
      <w:pPr>
        <w:autoSpaceDE w:val="0"/>
        <w:autoSpaceDN w:val="0"/>
        <w:adjustRightInd w:val="0"/>
        <w:spacing w:line="420" w:lineRule="exact"/>
        <w:jc w:val="center"/>
        <w:rPr>
          <w:rFonts w:hAnsi="宋体" w:cs="黑体"/>
          <w:sz w:val="28"/>
          <w:szCs w:val="28"/>
        </w:rPr>
      </w:pPr>
    </w:p>
    <w:p w:rsidR="006D27EC" w:rsidRDefault="006D27EC">
      <w:pPr>
        <w:autoSpaceDE w:val="0"/>
        <w:autoSpaceDN w:val="0"/>
        <w:adjustRightInd w:val="0"/>
        <w:spacing w:line="420" w:lineRule="exact"/>
        <w:jc w:val="center"/>
        <w:rPr>
          <w:rFonts w:hAnsi="宋体" w:cs="黑体"/>
          <w:sz w:val="28"/>
          <w:szCs w:val="28"/>
        </w:rPr>
      </w:pPr>
    </w:p>
    <w:p w:rsidR="006D27EC" w:rsidRDefault="00F16447" w:rsidP="000B66DD">
      <w:pPr>
        <w:numPr>
          <w:ilvl w:val="0"/>
          <w:numId w:val="3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6D27EC" w:rsidRDefault="00F16447" w:rsidP="000B66DD">
      <w:pPr>
        <w:numPr>
          <w:ilvl w:val="0"/>
          <w:numId w:val="3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6D27EC" w:rsidRDefault="00F16447" w:rsidP="000B66D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6D27EC" w:rsidRDefault="00F16447" w:rsidP="000B66D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6D27EC" w:rsidRDefault="00F16447" w:rsidP="000B66D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6D27EC" w:rsidRDefault="00F16447" w:rsidP="000B66D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6D27EC" w:rsidRDefault="00F16447" w:rsidP="000B66D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6D27EC" w:rsidRDefault="00F16447" w:rsidP="000B66D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6D27EC" w:rsidRDefault="00F16447" w:rsidP="000B66D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6D27EC" w:rsidRDefault="00F1644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6D27EC" w:rsidRDefault="00F1644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6D27EC" w:rsidRDefault="006D27EC" w:rsidP="000B66DD">
      <w:pPr>
        <w:spacing w:beforeLines="100" w:line="510" w:lineRule="exact"/>
        <w:jc w:val="center"/>
        <w:rPr>
          <w:rFonts w:ascii="黑体" w:eastAsia="黑体" w:hAnsi="宋体"/>
          <w:sz w:val="24"/>
        </w:rPr>
      </w:pPr>
    </w:p>
    <w:p w:rsidR="006D27EC" w:rsidRDefault="006D27EC" w:rsidP="000B66DD">
      <w:pPr>
        <w:spacing w:beforeLines="100" w:line="510" w:lineRule="exact"/>
        <w:jc w:val="center"/>
        <w:rPr>
          <w:rFonts w:ascii="黑体" w:eastAsia="黑体" w:hAnsi="宋体"/>
          <w:sz w:val="28"/>
          <w:szCs w:val="28"/>
        </w:rPr>
      </w:pPr>
    </w:p>
    <w:p w:rsidR="006D27EC" w:rsidRDefault="006D27EC">
      <w:pPr>
        <w:tabs>
          <w:tab w:val="center" w:pos="4739"/>
        </w:tabs>
        <w:rPr>
          <w:rFonts w:hAnsi="宋体"/>
          <w:b/>
          <w:sz w:val="32"/>
        </w:rPr>
      </w:pPr>
    </w:p>
    <w:p w:rsidR="006D27EC" w:rsidRDefault="00F16447">
      <w:pPr>
        <w:tabs>
          <w:tab w:val="center" w:pos="4739"/>
        </w:tabs>
        <w:jc w:val="center"/>
        <w:rPr>
          <w:rFonts w:hAnsi="宋体"/>
          <w:b/>
          <w:sz w:val="32"/>
        </w:rPr>
      </w:pPr>
      <w:r>
        <w:rPr>
          <w:rFonts w:hAnsi="宋体" w:hint="eastAsia"/>
          <w:b/>
          <w:sz w:val="32"/>
        </w:rPr>
        <w:t>一、投标函</w:t>
      </w:r>
    </w:p>
    <w:p w:rsidR="006D27EC" w:rsidRDefault="00F16447">
      <w:pPr>
        <w:spacing w:line="480" w:lineRule="exact"/>
        <w:rPr>
          <w:rFonts w:ascii="新宋体" w:eastAsia="新宋体" w:hAnsi="新宋体"/>
          <w:sz w:val="24"/>
        </w:rPr>
      </w:pPr>
      <w:bookmarkStart w:id="240" w:name="_Toc271787730"/>
      <w:r>
        <w:rPr>
          <w:rFonts w:ascii="新宋体" w:eastAsia="新宋体" w:hAnsi="新宋体" w:hint="eastAsia"/>
          <w:sz w:val="24"/>
        </w:rPr>
        <w:t>致：（招标人名称）</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6D27EC" w:rsidRDefault="00F1644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6D27EC" w:rsidRDefault="00F16447">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6D27EC" w:rsidRDefault="00F16447">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6D27EC" w:rsidRDefault="00F16447">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6D27EC" w:rsidRDefault="006D27EC">
      <w:pPr>
        <w:spacing w:line="480" w:lineRule="exact"/>
        <w:ind w:firstLineChars="200" w:firstLine="480"/>
        <w:rPr>
          <w:rFonts w:ascii="新宋体" w:eastAsia="新宋体" w:hAnsi="新宋体"/>
          <w:sz w:val="24"/>
        </w:rPr>
      </w:pP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6D27EC" w:rsidRDefault="00F1644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6D27EC" w:rsidRDefault="006D27EC">
      <w:pPr>
        <w:autoSpaceDE w:val="0"/>
        <w:autoSpaceDN w:val="0"/>
        <w:adjustRightInd w:val="0"/>
        <w:outlineLvl w:val="0"/>
        <w:rPr>
          <w:rFonts w:ascii="黑体" w:eastAsia="黑体" w:hAnsi="新宋体" w:cs="黑体"/>
          <w:sz w:val="28"/>
          <w:szCs w:val="28"/>
        </w:rPr>
      </w:pPr>
      <w:bookmarkStart w:id="241" w:name="_Toc250616672"/>
    </w:p>
    <w:p w:rsidR="006D27EC" w:rsidRDefault="006D27EC">
      <w:pPr>
        <w:pStyle w:val="a0"/>
        <w:ind w:firstLine="340"/>
      </w:pPr>
    </w:p>
    <w:p w:rsidR="006D27EC" w:rsidRDefault="006D27EC">
      <w:pPr>
        <w:pStyle w:val="a0"/>
        <w:ind w:firstLine="340"/>
      </w:pPr>
    </w:p>
    <w:p w:rsidR="006D27EC" w:rsidRDefault="006D27EC">
      <w:pPr>
        <w:autoSpaceDE w:val="0"/>
        <w:autoSpaceDN w:val="0"/>
        <w:adjustRightInd w:val="0"/>
        <w:outlineLvl w:val="0"/>
        <w:rPr>
          <w:rFonts w:ascii="黑体" w:eastAsia="黑体" w:hAnsi="新宋体" w:cs="黑体"/>
          <w:sz w:val="28"/>
          <w:szCs w:val="28"/>
        </w:rPr>
      </w:pPr>
    </w:p>
    <w:p w:rsidR="006D27EC" w:rsidRDefault="006D27EC">
      <w:pPr>
        <w:pStyle w:val="a0"/>
        <w:ind w:firstLine="340"/>
      </w:pPr>
    </w:p>
    <w:p w:rsidR="006D27EC" w:rsidRDefault="00F1644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24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6D27EC">
        <w:trPr>
          <w:trHeight w:val="765"/>
        </w:trPr>
        <w:tc>
          <w:tcPr>
            <w:tcW w:w="2916" w:type="dxa"/>
            <w:vAlign w:val="center"/>
          </w:tcPr>
          <w:p w:rsidR="006D27EC" w:rsidRDefault="00F16447">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6D27EC" w:rsidRDefault="006D27EC">
            <w:pPr>
              <w:jc w:val="center"/>
              <w:rPr>
                <w:rFonts w:ascii="新宋体" w:eastAsia="新宋体" w:hAnsi="新宋体"/>
                <w:sz w:val="24"/>
              </w:rPr>
            </w:pPr>
          </w:p>
        </w:tc>
      </w:tr>
      <w:tr w:rsidR="006D27EC">
        <w:trPr>
          <w:trHeight w:val="788"/>
        </w:trPr>
        <w:tc>
          <w:tcPr>
            <w:tcW w:w="2916" w:type="dxa"/>
            <w:vAlign w:val="center"/>
          </w:tcPr>
          <w:p w:rsidR="006D27EC" w:rsidRDefault="00F16447">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6D27EC" w:rsidRDefault="006D27EC">
            <w:pPr>
              <w:jc w:val="center"/>
              <w:rPr>
                <w:rFonts w:ascii="新宋体" w:eastAsia="新宋体" w:hAnsi="新宋体"/>
                <w:sz w:val="24"/>
              </w:rPr>
            </w:pPr>
          </w:p>
        </w:tc>
      </w:tr>
      <w:tr w:rsidR="006D27EC">
        <w:trPr>
          <w:trHeight w:val="768"/>
        </w:trPr>
        <w:tc>
          <w:tcPr>
            <w:tcW w:w="2916" w:type="dxa"/>
            <w:vAlign w:val="center"/>
          </w:tcPr>
          <w:p w:rsidR="006D27EC" w:rsidRDefault="00F16447">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6D27EC" w:rsidRDefault="006D27EC">
            <w:pPr>
              <w:jc w:val="center"/>
              <w:rPr>
                <w:rFonts w:ascii="新宋体" w:eastAsia="新宋体" w:hAnsi="新宋体"/>
                <w:sz w:val="24"/>
              </w:rPr>
            </w:pPr>
          </w:p>
        </w:tc>
        <w:tc>
          <w:tcPr>
            <w:tcW w:w="607" w:type="dxa"/>
            <w:vAlign w:val="center"/>
          </w:tcPr>
          <w:p w:rsidR="006D27EC" w:rsidRDefault="00F1644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D27EC" w:rsidRDefault="006D27EC">
            <w:pPr>
              <w:jc w:val="center"/>
              <w:rPr>
                <w:rFonts w:ascii="新宋体" w:eastAsia="新宋体" w:hAnsi="新宋体"/>
                <w:sz w:val="24"/>
              </w:rPr>
            </w:pPr>
          </w:p>
        </w:tc>
        <w:tc>
          <w:tcPr>
            <w:tcW w:w="809" w:type="dxa"/>
            <w:vAlign w:val="center"/>
          </w:tcPr>
          <w:p w:rsidR="006D27EC" w:rsidRDefault="00F1644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D27EC" w:rsidRDefault="006D27EC">
            <w:pPr>
              <w:jc w:val="center"/>
              <w:rPr>
                <w:rFonts w:ascii="新宋体" w:eastAsia="新宋体" w:hAnsi="新宋体"/>
                <w:sz w:val="24"/>
              </w:rPr>
            </w:pPr>
          </w:p>
        </w:tc>
      </w:tr>
      <w:tr w:rsidR="006D27EC">
        <w:trPr>
          <w:trHeight w:val="768"/>
        </w:trPr>
        <w:tc>
          <w:tcPr>
            <w:tcW w:w="2916" w:type="dxa"/>
            <w:vAlign w:val="center"/>
          </w:tcPr>
          <w:p w:rsidR="006D27EC" w:rsidRDefault="00F16447">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6D27EC" w:rsidRDefault="006D27EC">
            <w:pPr>
              <w:jc w:val="center"/>
              <w:rPr>
                <w:rFonts w:ascii="新宋体" w:eastAsia="新宋体" w:hAnsi="新宋体"/>
                <w:sz w:val="24"/>
              </w:rPr>
            </w:pPr>
          </w:p>
        </w:tc>
        <w:tc>
          <w:tcPr>
            <w:tcW w:w="607" w:type="dxa"/>
            <w:vAlign w:val="center"/>
          </w:tcPr>
          <w:p w:rsidR="006D27EC" w:rsidRDefault="00F1644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D27EC" w:rsidRDefault="006D27EC">
            <w:pPr>
              <w:jc w:val="center"/>
              <w:rPr>
                <w:rFonts w:ascii="新宋体" w:eastAsia="新宋体" w:hAnsi="新宋体"/>
                <w:sz w:val="24"/>
              </w:rPr>
            </w:pPr>
          </w:p>
        </w:tc>
        <w:tc>
          <w:tcPr>
            <w:tcW w:w="809" w:type="dxa"/>
            <w:vAlign w:val="center"/>
          </w:tcPr>
          <w:p w:rsidR="006D27EC" w:rsidRDefault="00F1644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D27EC" w:rsidRDefault="006D27EC">
            <w:pPr>
              <w:jc w:val="center"/>
              <w:rPr>
                <w:rFonts w:ascii="新宋体" w:eastAsia="新宋体" w:hAnsi="新宋体"/>
                <w:sz w:val="24"/>
              </w:rPr>
            </w:pPr>
          </w:p>
        </w:tc>
      </w:tr>
      <w:tr w:rsidR="006D27EC">
        <w:trPr>
          <w:trHeight w:val="545"/>
        </w:trPr>
        <w:tc>
          <w:tcPr>
            <w:tcW w:w="2916" w:type="dxa"/>
            <w:vMerge w:val="restart"/>
            <w:vAlign w:val="center"/>
          </w:tcPr>
          <w:p w:rsidR="006D27EC" w:rsidRDefault="00F16447">
            <w:pPr>
              <w:jc w:val="center"/>
              <w:rPr>
                <w:rFonts w:ascii="新宋体" w:eastAsia="新宋体" w:hAnsi="新宋体"/>
                <w:sz w:val="24"/>
              </w:rPr>
            </w:pPr>
            <w:r>
              <w:rPr>
                <w:rFonts w:ascii="新宋体" w:eastAsia="新宋体" w:hAnsi="新宋体" w:hint="eastAsia"/>
                <w:sz w:val="24"/>
              </w:rPr>
              <w:t>投标报价</w:t>
            </w:r>
          </w:p>
          <w:p w:rsidR="006D27EC" w:rsidRDefault="006D27EC">
            <w:pPr>
              <w:jc w:val="center"/>
              <w:rPr>
                <w:rFonts w:ascii="新宋体" w:eastAsia="新宋体" w:hAnsi="新宋体"/>
                <w:sz w:val="24"/>
              </w:rPr>
            </w:pPr>
          </w:p>
        </w:tc>
        <w:tc>
          <w:tcPr>
            <w:tcW w:w="3439" w:type="dxa"/>
            <w:gridSpan w:val="5"/>
            <w:vAlign w:val="center"/>
          </w:tcPr>
          <w:p w:rsidR="006D27EC" w:rsidRDefault="00F16447">
            <w:pPr>
              <w:rPr>
                <w:rFonts w:ascii="新宋体" w:eastAsia="新宋体" w:hAnsi="新宋体"/>
                <w:sz w:val="24"/>
              </w:rPr>
            </w:pPr>
            <w:r>
              <w:rPr>
                <w:rFonts w:ascii="新宋体" w:eastAsia="新宋体" w:hAnsi="新宋体" w:hint="eastAsia"/>
                <w:sz w:val="24"/>
              </w:rPr>
              <w:t>（大写）</w:t>
            </w:r>
          </w:p>
        </w:tc>
        <w:tc>
          <w:tcPr>
            <w:tcW w:w="2783" w:type="dxa"/>
            <w:vAlign w:val="center"/>
          </w:tcPr>
          <w:p w:rsidR="006D27EC" w:rsidRDefault="00F16447">
            <w:pPr>
              <w:rPr>
                <w:rFonts w:ascii="新宋体" w:eastAsia="新宋体" w:hAnsi="新宋体"/>
                <w:sz w:val="24"/>
              </w:rPr>
            </w:pPr>
            <w:r>
              <w:rPr>
                <w:rFonts w:ascii="新宋体" w:eastAsia="新宋体" w:hAnsi="新宋体" w:hint="eastAsia"/>
                <w:sz w:val="24"/>
              </w:rPr>
              <w:t>（小写）</w:t>
            </w:r>
          </w:p>
        </w:tc>
      </w:tr>
      <w:tr w:rsidR="006D27EC">
        <w:trPr>
          <w:trHeight w:val="1731"/>
        </w:trPr>
        <w:tc>
          <w:tcPr>
            <w:tcW w:w="2916" w:type="dxa"/>
            <w:vMerge/>
            <w:vAlign w:val="center"/>
          </w:tcPr>
          <w:p w:rsidR="006D27EC" w:rsidRDefault="006D27EC">
            <w:pPr>
              <w:jc w:val="center"/>
              <w:rPr>
                <w:rFonts w:ascii="新宋体" w:eastAsia="新宋体" w:hAnsi="新宋体"/>
                <w:sz w:val="24"/>
              </w:rPr>
            </w:pPr>
          </w:p>
        </w:tc>
        <w:tc>
          <w:tcPr>
            <w:tcW w:w="6222" w:type="dxa"/>
            <w:gridSpan w:val="6"/>
            <w:vAlign w:val="center"/>
          </w:tcPr>
          <w:p w:rsidR="006D27EC" w:rsidRDefault="00F16447">
            <w:pPr>
              <w:spacing w:line="480" w:lineRule="exact"/>
              <w:rPr>
                <w:rFonts w:ascii="新宋体" w:eastAsia="新宋体" w:hAnsi="新宋体"/>
                <w:sz w:val="24"/>
              </w:rPr>
            </w:pPr>
            <w:r>
              <w:rPr>
                <w:rFonts w:ascii="新宋体" w:eastAsia="新宋体" w:hAnsi="新宋体" w:hint="eastAsia"/>
                <w:sz w:val="24"/>
              </w:rPr>
              <w:t>其中：</w:t>
            </w:r>
          </w:p>
          <w:p w:rsidR="006D27EC" w:rsidRDefault="00F16447">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6D27EC" w:rsidRDefault="00F16447">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6D27EC" w:rsidRDefault="00F16447">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6D27EC">
        <w:trPr>
          <w:trHeight w:val="927"/>
        </w:trPr>
        <w:tc>
          <w:tcPr>
            <w:tcW w:w="2916" w:type="dxa"/>
            <w:vAlign w:val="center"/>
          </w:tcPr>
          <w:p w:rsidR="006D27EC" w:rsidRDefault="00F16447">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6D27EC" w:rsidRDefault="006D27EC">
            <w:pPr>
              <w:jc w:val="center"/>
              <w:rPr>
                <w:rFonts w:ascii="新宋体" w:eastAsia="新宋体" w:hAnsi="新宋体"/>
                <w:sz w:val="24"/>
              </w:rPr>
            </w:pPr>
          </w:p>
        </w:tc>
      </w:tr>
      <w:tr w:rsidR="006D27EC">
        <w:trPr>
          <w:trHeight w:val="934"/>
        </w:trPr>
        <w:tc>
          <w:tcPr>
            <w:tcW w:w="2916" w:type="dxa"/>
            <w:vAlign w:val="center"/>
          </w:tcPr>
          <w:p w:rsidR="006D27EC" w:rsidRDefault="00F16447">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6D27EC" w:rsidRDefault="00F16447">
            <w:pPr>
              <w:jc w:val="center"/>
              <w:rPr>
                <w:rFonts w:ascii="新宋体" w:eastAsia="新宋体" w:hAnsi="新宋体"/>
                <w:sz w:val="24"/>
              </w:rPr>
            </w:pPr>
            <w:r>
              <w:rPr>
                <w:rFonts w:ascii="新宋体" w:eastAsia="新宋体" w:hAnsi="新宋体" w:hint="eastAsia"/>
                <w:sz w:val="24"/>
              </w:rPr>
              <w:t>日历天</w:t>
            </w:r>
          </w:p>
        </w:tc>
      </w:tr>
      <w:tr w:rsidR="006D27EC">
        <w:trPr>
          <w:trHeight w:val="934"/>
        </w:trPr>
        <w:tc>
          <w:tcPr>
            <w:tcW w:w="2916" w:type="dxa"/>
            <w:vAlign w:val="center"/>
          </w:tcPr>
          <w:p w:rsidR="006D27EC" w:rsidRDefault="00F16447">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6D27EC" w:rsidRDefault="006D27EC">
            <w:pPr>
              <w:jc w:val="center"/>
              <w:rPr>
                <w:rFonts w:ascii="新宋体" w:eastAsia="新宋体" w:hAnsi="新宋体"/>
                <w:sz w:val="24"/>
                <w:u w:val="single"/>
              </w:rPr>
            </w:pPr>
          </w:p>
        </w:tc>
      </w:tr>
      <w:tr w:rsidR="006D27EC">
        <w:trPr>
          <w:trHeight w:val="2286"/>
        </w:trPr>
        <w:tc>
          <w:tcPr>
            <w:tcW w:w="9138" w:type="dxa"/>
            <w:gridSpan w:val="7"/>
          </w:tcPr>
          <w:p w:rsidR="006D27EC" w:rsidRDefault="00F16447">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6D27EC" w:rsidRDefault="006D27EC">
            <w:pPr>
              <w:rPr>
                <w:rFonts w:ascii="新宋体" w:eastAsia="新宋体" w:hAnsi="新宋体"/>
                <w:sz w:val="24"/>
              </w:rPr>
            </w:pPr>
          </w:p>
          <w:p w:rsidR="006D27EC" w:rsidRDefault="006D27EC">
            <w:pPr>
              <w:rPr>
                <w:rFonts w:ascii="新宋体" w:eastAsia="新宋体" w:hAnsi="新宋体"/>
                <w:sz w:val="24"/>
              </w:rPr>
            </w:pPr>
          </w:p>
          <w:p w:rsidR="006D27EC" w:rsidRDefault="006D27EC">
            <w:pPr>
              <w:rPr>
                <w:rFonts w:ascii="新宋体" w:eastAsia="新宋体" w:hAnsi="新宋体"/>
                <w:sz w:val="24"/>
              </w:rPr>
            </w:pPr>
          </w:p>
          <w:p w:rsidR="006D27EC" w:rsidRDefault="00F16447">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6D27EC" w:rsidRDefault="006D27EC">
      <w:pPr>
        <w:ind w:right="955"/>
        <w:rPr>
          <w:sz w:val="24"/>
        </w:rPr>
      </w:pPr>
    </w:p>
    <w:p w:rsidR="006D27EC" w:rsidRDefault="00F16447">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6D27EC" w:rsidRDefault="00F1644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6D27EC" w:rsidRDefault="00F1644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6D27EC" w:rsidRDefault="00F1644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240"/>
      <w:r>
        <w:rPr>
          <w:rFonts w:hAnsi="宋体" w:cs="仿宋_GB2312" w:hint="eastAsia"/>
          <w:b/>
          <w:sz w:val="28"/>
          <w:szCs w:val="28"/>
        </w:rPr>
        <w:t>法定代表人身份证明、授权委托书及项目经理承诺书；</w:t>
      </w:r>
    </w:p>
    <w:p w:rsidR="006D27EC" w:rsidRDefault="006D27EC">
      <w:pPr>
        <w:autoSpaceDE w:val="0"/>
        <w:autoSpaceDN w:val="0"/>
        <w:adjustRightInd w:val="0"/>
        <w:spacing w:line="420" w:lineRule="exact"/>
        <w:jc w:val="center"/>
        <w:outlineLvl w:val="0"/>
        <w:rPr>
          <w:rFonts w:ascii="黑体" w:eastAsia="黑体" w:hAnsi="新宋体" w:cs="黑体"/>
          <w:sz w:val="28"/>
          <w:szCs w:val="28"/>
        </w:rPr>
      </w:pPr>
    </w:p>
    <w:p w:rsidR="006D27EC" w:rsidRDefault="00F16447">
      <w:pPr>
        <w:autoSpaceDE w:val="0"/>
        <w:autoSpaceDN w:val="0"/>
        <w:adjustRightInd w:val="0"/>
        <w:spacing w:line="420" w:lineRule="exact"/>
        <w:jc w:val="center"/>
        <w:outlineLvl w:val="0"/>
        <w:rPr>
          <w:rFonts w:ascii="黑体" w:eastAsia="黑体" w:hAnsi="新宋体" w:cs="黑体"/>
          <w:sz w:val="28"/>
          <w:szCs w:val="28"/>
        </w:rPr>
      </w:pPr>
      <w:bookmarkStart w:id="242" w:name="_Toc271787731"/>
      <w:r>
        <w:rPr>
          <w:rFonts w:ascii="黑体" w:eastAsia="黑体" w:hAnsi="新宋体" w:cs="黑体" w:hint="eastAsia"/>
          <w:sz w:val="28"/>
          <w:szCs w:val="28"/>
        </w:rPr>
        <w:t>（一）法定代表人身份证明</w:t>
      </w:r>
      <w:bookmarkEnd w:id="242"/>
    </w:p>
    <w:p w:rsidR="006D27EC" w:rsidRDefault="006D27EC">
      <w:pPr>
        <w:autoSpaceDE w:val="0"/>
        <w:autoSpaceDN w:val="0"/>
        <w:adjustRightInd w:val="0"/>
        <w:spacing w:line="420" w:lineRule="exact"/>
        <w:jc w:val="center"/>
        <w:rPr>
          <w:rFonts w:hAnsi="宋体" w:cs="黑体"/>
          <w:sz w:val="28"/>
          <w:szCs w:val="28"/>
        </w:rPr>
      </w:pP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6D27EC" w:rsidRDefault="00F1644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6D27EC" w:rsidRDefault="006D27EC">
      <w:pPr>
        <w:autoSpaceDE w:val="0"/>
        <w:autoSpaceDN w:val="0"/>
        <w:adjustRightInd w:val="0"/>
        <w:spacing w:line="420" w:lineRule="exact"/>
        <w:ind w:firstLineChars="200" w:firstLine="480"/>
        <w:jc w:val="right"/>
        <w:rPr>
          <w:rFonts w:hAnsi="宋体" w:cs="仿宋_GB2312"/>
          <w:sz w:val="24"/>
        </w:rPr>
      </w:pPr>
    </w:p>
    <w:p w:rsidR="006D27EC" w:rsidRDefault="00F1644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6D27EC" w:rsidRDefault="00F16447">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6D27EC" w:rsidRDefault="006D27EC">
      <w:pPr>
        <w:autoSpaceDE w:val="0"/>
        <w:autoSpaceDN w:val="0"/>
        <w:adjustRightInd w:val="0"/>
        <w:spacing w:line="420" w:lineRule="exact"/>
        <w:ind w:firstLineChars="200" w:firstLine="680"/>
        <w:jc w:val="right"/>
        <w:rPr>
          <w:rFonts w:hAnsi="宋体" w:cs="仿宋_GB2312"/>
          <w:szCs w:val="21"/>
        </w:rPr>
      </w:pPr>
    </w:p>
    <w:p w:rsidR="006D27EC" w:rsidRDefault="00F16447">
      <w:pPr>
        <w:autoSpaceDE w:val="0"/>
        <w:autoSpaceDN w:val="0"/>
        <w:adjustRightInd w:val="0"/>
        <w:spacing w:line="420" w:lineRule="exact"/>
        <w:jc w:val="center"/>
        <w:outlineLvl w:val="0"/>
        <w:rPr>
          <w:rFonts w:ascii="黑体" w:eastAsia="黑体" w:hAnsi="新宋体" w:cs="黑体"/>
          <w:sz w:val="28"/>
          <w:szCs w:val="28"/>
        </w:rPr>
      </w:pPr>
      <w:bookmarkStart w:id="243" w:name="_Toc271787732"/>
      <w:r>
        <w:rPr>
          <w:rFonts w:ascii="黑体" w:eastAsia="黑体" w:hAnsi="新宋体" w:cs="黑体" w:hint="eastAsia"/>
          <w:sz w:val="28"/>
          <w:szCs w:val="28"/>
        </w:rPr>
        <w:t>（二）授权委托书</w:t>
      </w:r>
      <w:bookmarkEnd w:id="243"/>
    </w:p>
    <w:p w:rsidR="006D27EC" w:rsidRDefault="006D27EC">
      <w:pPr>
        <w:autoSpaceDE w:val="0"/>
        <w:autoSpaceDN w:val="0"/>
        <w:adjustRightInd w:val="0"/>
        <w:spacing w:line="420" w:lineRule="exact"/>
        <w:jc w:val="center"/>
        <w:rPr>
          <w:rFonts w:hAnsi="宋体" w:cs="黑体"/>
          <w:sz w:val="28"/>
          <w:szCs w:val="28"/>
        </w:rPr>
      </w:pPr>
    </w:p>
    <w:p w:rsidR="006D27EC" w:rsidRDefault="00F164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6D27EC" w:rsidRDefault="00F164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6D27EC" w:rsidRDefault="00F164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6D27EC" w:rsidRDefault="00F1644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6D27EC" w:rsidRDefault="006D27EC">
      <w:pPr>
        <w:autoSpaceDE w:val="0"/>
        <w:autoSpaceDN w:val="0"/>
        <w:adjustRightInd w:val="0"/>
        <w:spacing w:line="440" w:lineRule="exact"/>
        <w:ind w:firstLineChars="200" w:firstLine="480"/>
        <w:jc w:val="left"/>
        <w:rPr>
          <w:rFonts w:hAnsi="宋体" w:cs="仿宋_GB2312"/>
          <w:sz w:val="24"/>
        </w:rPr>
      </w:pPr>
    </w:p>
    <w:p w:rsidR="006D27EC" w:rsidRDefault="00F16447" w:rsidP="000B66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6D27EC" w:rsidRDefault="00F16447" w:rsidP="000B66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6D27EC" w:rsidRDefault="00F16447" w:rsidP="000B66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D27EC" w:rsidRDefault="00F16447" w:rsidP="000B66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6D27EC" w:rsidRDefault="00F16447" w:rsidP="000B66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D27EC" w:rsidRDefault="00F16447" w:rsidP="000B66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6D27EC" w:rsidRDefault="006D27EC">
      <w:pPr>
        <w:spacing w:line="360" w:lineRule="auto"/>
        <w:rPr>
          <w:rFonts w:ascii="黑体" w:eastAsia="黑体" w:hAnsi="新宋体" w:cs="黑体"/>
          <w:sz w:val="28"/>
          <w:szCs w:val="28"/>
        </w:rPr>
      </w:pPr>
    </w:p>
    <w:p w:rsidR="006D27EC" w:rsidRDefault="00F16447">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6D27EC" w:rsidRDefault="00F16447">
      <w:pPr>
        <w:spacing w:line="360" w:lineRule="auto"/>
        <w:rPr>
          <w:sz w:val="24"/>
        </w:rPr>
      </w:pPr>
      <w:r>
        <w:rPr>
          <w:rFonts w:hint="eastAsia"/>
          <w:sz w:val="24"/>
        </w:rPr>
        <w:t>（招标人名称）：</w:t>
      </w:r>
    </w:p>
    <w:p w:rsidR="006D27EC" w:rsidRDefault="00F16447" w:rsidP="000B66DD">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u w:val="single"/>
        </w:rPr>
        <w:t xml:space="preserve">　　</w:t>
      </w:r>
      <w:r>
        <w:rPr>
          <w:rFonts w:hint="eastAsia"/>
          <w:sz w:val="24"/>
        </w:rPr>
        <w:t>的项目经理，现承诺：愿意承担因我方就此弄虚作假所引起的一切法律后果。</w:t>
      </w:r>
    </w:p>
    <w:p w:rsidR="006D27EC" w:rsidRDefault="00F16447">
      <w:pPr>
        <w:spacing w:line="360" w:lineRule="auto"/>
        <w:ind w:firstLine="480"/>
        <w:rPr>
          <w:sz w:val="24"/>
        </w:rPr>
      </w:pPr>
      <w:r>
        <w:rPr>
          <w:rFonts w:hint="eastAsia"/>
          <w:sz w:val="24"/>
        </w:rPr>
        <w:t>特此承诺</w:t>
      </w:r>
      <w:r>
        <w:rPr>
          <w:rFonts w:hint="eastAsia"/>
          <w:sz w:val="24"/>
        </w:rPr>
        <w:t xml:space="preserve">  </w:t>
      </w:r>
    </w:p>
    <w:p w:rsidR="006D27EC" w:rsidRDefault="00F16447">
      <w:pPr>
        <w:spacing w:line="720" w:lineRule="auto"/>
        <w:ind w:firstLine="482"/>
        <w:rPr>
          <w:sz w:val="24"/>
        </w:rPr>
      </w:pPr>
      <w:r>
        <w:rPr>
          <w:rFonts w:hint="eastAsia"/>
          <w:sz w:val="24"/>
        </w:rPr>
        <w:t>附：项目经理身份证明</w:t>
      </w:r>
    </w:p>
    <w:p w:rsidR="006D27EC" w:rsidRDefault="00F16447">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6D27EC" w:rsidRDefault="00F16447">
      <w:pPr>
        <w:spacing w:line="72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6D27EC" w:rsidRDefault="00F16447">
      <w:pPr>
        <w:spacing w:line="720" w:lineRule="auto"/>
        <w:ind w:firstLine="482"/>
        <w:rPr>
          <w:sz w:val="24"/>
          <w:u w:val="single"/>
        </w:rPr>
      </w:pPr>
      <w:r>
        <w:rPr>
          <w:rFonts w:hint="eastAsia"/>
          <w:sz w:val="24"/>
        </w:rPr>
        <w:t>身份证号：</w:t>
      </w:r>
    </w:p>
    <w:p w:rsidR="006D27EC" w:rsidRDefault="00F16447">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D27EC" w:rsidRDefault="006D27EC">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6D27EC">
        <w:trPr>
          <w:trHeight w:val="2431"/>
        </w:trPr>
        <w:tc>
          <w:tcPr>
            <w:tcW w:w="4305" w:type="dxa"/>
            <w:vAlign w:val="center"/>
          </w:tcPr>
          <w:p w:rsidR="006D27EC" w:rsidRDefault="00F16447">
            <w:pPr>
              <w:spacing w:line="360" w:lineRule="auto"/>
              <w:jc w:val="center"/>
              <w:rPr>
                <w:sz w:val="24"/>
              </w:rPr>
            </w:pPr>
            <w:r>
              <w:rPr>
                <w:rFonts w:hint="eastAsia"/>
                <w:sz w:val="24"/>
              </w:rPr>
              <w:t>身份证复印件</w:t>
            </w:r>
          </w:p>
        </w:tc>
        <w:tc>
          <w:tcPr>
            <w:tcW w:w="4195" w:type="dxa"/>
            <w:vAlign w:val="center"/>
          </w:tcPr>
          <w:p w:rsidR="006D27EC" w:rsidRDefault="00F16447">
            <w:pPr>
              <w:spacing w:line="360" w:lineRule="auto"/>
              <w:jc w:val="center"/>
              <w:rPr>
                <w:sz w:val="24"/>
              </w:rPr>
            </w:pPr>
            <w:r>
              <w:rPr>
                <w:rFonts w:hint="eastAsia"/>
                <w:sz w:val="24"/>
              </w:rPr>
              <w:t>建造师证书复印件</w:t>
            </w:r>
          </w:p>
        </w:tc>
      </w:tr>
    </w:tbl>
    <w:p w:rsidR="006D27EC" w:rsidRDefault="006D27EC">
      <w:pPr>
        <w:spacing w:line="360" w:lineRule="auto"/>
        <w:jc w:val="center"/>
        <w:rPr>
          <w:rFonts w:hAnsi="宋体"/>
          <w:b/>
          <w:sz w:val="32"/>
        </w:rPr>
      </w:pPr>
    </w:p>
    <w:p w:rsidR="006D27EC" w:rsidRDefault="006D27EC">
      <w:pPr>
        <w:spacing w:line="360" w:lineRule="auto"/>
        <w:jc w:val="center"/>
        <w:rPr>
          <w:rFonts w:hAnsi="宋体"/>
          <w:b/>
          <w:sz w:val="32"/>
        </w:rPr>
      </w:pPr>
    </w:p>
    <w:p w:rsidR="006D27EC" w:rsidRDefault="006D27EC">
      <w:pPr>
        <w:spacing w:line="360" w:lineRule="auto"/>
        <w:jc w:val="center"/>
        <w:rPr>
          <w:rFonts w:hAnsi="宋体"/>
          <w:b/>
          <w:sz w:val="32"/>
        </w:rPr>
      </w:pPr>
    </w:p>
    <w:p w:rsidR="006D27EC" w:rsidRDefault="006D27EC">
      <w:pPr>
        <w:spacing w:line="360" w:lineRule="auto"/>
        <w:jc w:val="center"/>
        <w:rPr>
          <w:rFonts w:hAnsi="宋体"/>
          <w:b/>
          <w:sz w:val="32"/>
        </w:rPr>
      </w:pPr>
    </w:p>
    <w:p w:rsidR="006D27EC" w:rsidRDefault="00F16447">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6D27EC" w:rsidRDefault="00F16447">
      <w:pPr>
        <w:autoSpaceDE w:val="0"/>
        <w:autoSpaceDN w:val="0"/>
        <w:adjustRightInd w:val="0"/>
        <w:spacing w:line="420" w:lineRule="exact"/>
        <w:jc w:val="left"/>
        <w:rPr>
          <w:rFonts w:hAnsi="宋体" w:cs="仿宋_GB2312"/>
          <w:szCs w:val="21"/>
        </w:rPr>
      </w:pPr>
      <w:r>
        <w:rPr>
          <w:rFonts w:hAnsi="宋体" w:cs="仿宋_GB2312" w:hint="eastAsia"/>
          <w:szCs w:val="21"/>
        </w:rPr>
        <w:t>……………………………………………………………………</w:t>
      </w:r>
    </w:p>
    <w:p w:rsidR="006D27EC" w:rsidRDefault="00F16447">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6D27EC" w:rsidRDefault="00F16447" w:rsidP="000B66D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6D27EC" w:rsidRDefault="00F16447">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6D27EC" w:rsidRDefault="006D27EC">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6D27EC">
        <w:trPr>
          <w:trHeight w:val="518"/>
          <w:jc w:val="center"/>
        </w:trPr>
        <w:tc>
          <w:tcPr>
            <w:tcW w:w="959" w:type="dxa"/>
            <w:vMerge w:val="restart"/>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备注</w:t>
            </w:r>
          </w:p>
        </w:tc>
      </w:tr>
      <w:tr w:rsidR="006D27EC">
        <w:trPr>
          <w:trHeight w:val="161"/>
          <w:jc w:val="center"/>
        </w:trPr>
        <w:tc>
          <w:tcPr>
            <w:tcW w:w="959"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960"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960"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1428"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6D27EC" w:rsidRDefault="006D27EC">
            <w:pPr>
              <w:autoSpaceDE w:val="0"/>
              <w:autoSpaceDN w:val="0"/>
              <w:adjustRightInd w:val="0"/>
              <w:spacing w:line="360" w:lineRule="auto"/>
              <w:ind w:right="215"/>
              <w:rPr>
                <w:rFonts w:hAnsi="宋体"/>
                <w:sz w:val="24"/>
              </w:rPr>
            </w:pPr>
          </w:p>
        </w:tc>
      </w:tr>
      <w:tr w:rsidR="006D27EC">
        <w:trPr>
          <w:trHeight w:val="494"/>
          <w:jc w:val="center"/>
        </w:trPr>
        <w:tc>
          <w:tcPr>
            <w:tcW w:w="959"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1428"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1421"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r>
      <w:tr w:rsidR="006D27EC">
        <w:trPr>
          <w:trHeight w:val="518"/>
          <w:jc w:val="center"/>
        </w:trPr>
        <w:tc>
          <w:tcPr>
            <w:tcW w:w="959"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1428"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1421"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r>
      <w:tr w:rsidR="006D27EC">
        <w:trPr>
          <w:trHeight w:val="518"/>
          <w:jc w:val="center"/>
        </w:trPr>
        <w:tc>
          <w:tcPr>
            <w:tcW w:w="959"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1428"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1421"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r>
      <w:tr w:rsidR="006D27EC">
        <w:trPr>
          <w:trHeight w:val="518"/>
          <w:jc w:val="center"/>
        </w:trPr>
        <w:tc>
          <w:tcPr>
            <w:tcW w:w="959"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F16447">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6D27EC" w:rsidRDefault="006D27EC">
            <w:pPr>
              <w:autoSpaceDE w:val="0"/>
              <w:autoSpaceDN w:val="0"/>
              <w:adjustRightInd w:val="0"/>
              <w:spacing w:line="360" w:lineRule="auto"/>
              <w:ind w:right="215"/>
              <w:rPr>
                <w:rFonts w:hAnsi="宋体"/>
                <w:sz w:val="24"/>
              </w:rPr>
            </w:pPr>
          </w:p>
        </w:tc>
        <w:tc>
          <w:tcPr>
            <w:tcW w:w="1428"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c>
          <w:tcPr>
            <w:tcW w:w="1421" w:type="dxa"/>
          </w:tcPr>
          <w:p w:rsidR="006D27EC" w:rsidRDefault="006D27EC">
            <w:pPr>
              <w:autoSpaceDE w:val="0"/>
              <w:autoSpaceDN w:val="0"/>
              <w:adjustRightInd w:val="0"/>
              <w:spacing w:line="360" w:lineRule="auto"/>
              <w:ind w:right="215"/>
              <w:rPr>
                <w:rFonts w:hAnsi="宋体"/>
                <w:sz w:val="24"/>
              </w:rPr>
            </w:pPr>
          </w:p>
        </w:tc>
        <w:tc>
          <w:tcPr>
            <w:tcW w:w="960" w:type="dxa"/>
          </w:tcPr>
          <w:p w:rsidR="006D27EC" w:rsidRDefault="006D27EC">
            <w:pPr>
              <w:autoSpaceDE w:val="0"/>
              <w:autoSpaceDN w:val="0"/>
              <w:adjustRightInd w:val="0"/>
              <w:spacing w:line="360" w:lineRule="auto"/>
              <w:ind w:right="215"/>
              <w:rPr>
                <w:rFonts w:hAnsi="宋体"/>
                <w:sz w:val="24"/>
              </w:rPr>
            </w:pPr>
          </w:p>
        </w:tc>
      </w:tr>
    </w:tbl>
    <w:p w:rsidR="006D27EC" w:rsidRDefault="00F16447" w:rsidP="000B66DD">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6D27EC" w:rsidRDefault="00F16447">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6D27EC">
        <w:trPr>
          <w:trHeight w:val="349"/>
        </w:trPr>
        <w:tc>
          <w:tcPr>
            <w:tcW w:w="1228" w:type="dxa"/>
            <w:vAlign w:val="center"/>
          </w:tcPr>
          <w:p w:rsidR="006D27EC" w:rsidRDefault="00F16447">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6D27EC" w:rsidRDefault="006D27EC">
            <w:pPr>
              <w:jc w:val="center"/>
              <w:rPr>
                <w:rFonts w:hAnsi="宋体"/>
                <w:sz w:val="24"/>
              </w:rPr>
            </w:pPr>
          </w:p>
        </w:tc>
        <w:tc>
          <w:tcPr>
            <w:tcW w:w="1275" w:type="dxa"/>
            <w:vAlign w:val="center"/>
          </w:tcPr>
          <w:p w:rsidR="006D27EC" w:rsidRDefault="00F16447">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6D27EC" w:rsidRDefault="006D27EC">
            <w:pPr>
              <w:jc w:val="center"/>
              <w:rPr>
                <w:rFonts w:hAnsi="宋体"/>
                <w:sz w:val="24"/>
              </w:rPr>
            </w:pPr>
          </w:p>
        </w:tc>
        <w:tc>
          <w:tcPr>
            <w:tcW w:w="2074" w:type="dxa"/>
            <w:vAlign w:val="center"/>
          </w:tcPr>
          <w:p w:rsidR="006D27EC" w:rsidRDefault="00F16447">
            <w:pPr>
              <w:jc w:val="center"/>
              <w:rPr>
                <w:rFonts w:hAnsi="宋体"/>
                <w:sz w:val="24"/>
              </w:rPr>
            </w:pPr>
            <w:r>
              <w:rPr>
                <w:rFonts w:hAnsi="宋体" w:hint="eastAsia"/>
                <w:sz w:val="24"/>
              </w:rPr>
              <w:t>学历</w:t>
            </w:r>
          </w:p>
        </w:tc>
        <w:tc>
          <w:tcPr>
            <w:tcW w:w="2391" w:type="dxa"/>
            <w:vAlign w:val="center"/>
          </w:tcPr>
          <w:p w:rsidR="006D27EC" w:rsidRDefault="006D27EC">
            <w:pPr>
              <w:jc w:val="center"/>
              <w:rPr>
                <w:rFonts w:hAnsi="宋体"/>
                <w:sz w:val="24"/>
              </w:rPr>
            </w:pPr>
          </w:p>
        </w:tc>
      </w:tr>
      <w:tr w:rsidR="006D27EC">
        <w:trPr>
          <w:trHeight w:val="349"/>
        </w:trPr>
        <w:tc>
          <w:tcPr>
            <w:tcW w:w="1228" w:type="dxa"/>
            <w:vAlign w:val="center"/>
          </w:tcPr>
          <w:p w:rsidR="006D27EC" w:rsidRDefault="00F16447">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6D27EC" w:rsidRDefault="006D27EC">
            <w:pPr>
              <w:jc w:val="center"/>
              <w:rPr>
                <w:rFonts w:hAnsi="宋体"/>
                <w:sz w:val="24"/>
              </w:rPr>
            </w:pPr>
          </w:p>
        </w:tc>
        <w:tc>
          <w:tcPr>
            <w:tcW w:w="1275" w:type="dxa"/>
            <w:vAlign w:val="center"/>
          </w:tcPr>
          <w:p w:rsidR="006D27EC" w:rsidRDefault="00F16447">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6D27EC" w:rsidRDefault="006D27EC">
            <w:pPr>
              <w:jc w:val="center"/>
              <w:rPr>
                <w:rFonts w:hAnsi="宋体"/>
                <w:sz w:val="24"/>
              </w:rPr>
            </w:pPr>
          </w:p>
        </w:tc>
        <w:tc>
          <w:tcPr>
            <w:tcW w:w="2074" w:type="dxa"/>
            <w:vAlign w:val="center"/>
          </w:tcPr>
          <w:p w:rsidR="006D27EC" w:rsidRDefault="00F16447">
            <w:pPr>
              <w:jc w:val="center"/>
              <w:rPr>
                <w:rFonts w:hAnsi="宋体"/>
                <w:sz w:val="24"/>
              </w:rPr>
            </w:pPr>
            <w:r>
              <w:rPr>
                <w:rFonts w:hAnsi="宋体" w:hint="eastAsia"/>
                <w:sz w:val="24"/>
              </w:rPr>
              <w:t>拟在本工程任职</w:t>
            </w:r>
          </w:p>
        </w:tc>
        <w:tc>
          <w:tcPr>
            <w:tcW w:w="2391" w:type="dxa"/>
            <w:vAlign w:val="center"/>
          </w:tcPr>
          <w:p w:rsidR="006D27EC" w:rsidRDefault="00F16447">
            <w:pPr>
              <w:jc w:val="center"/>
              <w:rPr>
                <w:rFonts w:hAnsi="宋体"/>
                <w:sz w:val="24"/>
              </w:rPr>
            </w:pPr>
            <w:r>
              <w:rPr>
                <w:rFonts w:hint="eastAsia"/>
                <w:sz w:val="24"/>
              </w:rPr>
              <w:t>项目经理</w:t>
            </w:r>
          </w:p>
        </w:tc>
      </w:tr>
      <w:tr w:rsidR="006D27EC">
        <w:trPr>
          <w:trHeight w:val="349"/>
        </w:trPr>
        <w:tc>
          <w:tcPr>
            <w:tcW w:w="3668" w:type="dxa"/>
            <w:gridSpan w:val="3"/>
            <w:vAlign w:val="center"/>
          </w:tcPr>
          <w:p w:rsidR="006D27EC" w:rsidRDefault="00F16447">
            <w:pPr>
              <w:jc w:val="center"/>
              <w:rPr>
                <w:rFonts w:hAnsi="宋体"/>
                <w:sz w:val="24"/>
              </w:rPr>
            </w:pPr>
            <w:r>
              <w:rPr>
                <w:rFonts w:hAnsi="宋体" w:hint="eastAsia"/>
                <w:sz w:val="24"/>
              </w:rPr>
              <w:t>注册建造师执业资格等级</w:t>
            </w:r>
          </w:p>
        </w:tc>
        <w:tc>
          <w:tcPr>
            <w:tcW w:w="1434" w:type="dxa"/>
            <w:vAlign w:val="center"/>
          </w:tcPr>
          <w:p w:rsidR="006D27EC" w:rsidRDefault="00F16447">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6D27EC" w:rsidRDefault="00F16447">
            <w:pPr>
              <w:jc w:val="center"/>
              <w:rPr>
                <w:rFonts w:hAnsi="宋体"/>
                <w:sz w:val="24"/>
              </w:rPr>
            </w:pPr>
            <w:r>
              <w:rPr>
                <w:rFonts w:hAnsi="宋体" w:hint="eastAsia"/>
                <w:sz w:val="24"/>
              </w:rPr>
              <w:t>建造师专业</w:t>
            </w:r>
          </w:p>
        </w:tc>
        <w:tc>
          <w:tcPr>
            <w:tcW w:w="2391" w:type="dxa"/>
            <w:vAlign w:val="center"/>
          </w:tcPr>
          <w:p w:rsidR="006D27EC" w:rsidRDefault="006D27EC">
            <w:pPr>
              <w:jc w:val="center"/>
              <w:rPr>
                <w:rFonts w:hAnsi="宋体"/>
                <w:sz w:val="24"/>
              </w:rPr>
            </w:pPr>
          </w:p>
        </w:tc>
      </w:tr>
      <w:tr w:rsidR="006D27EC">
        <w:trPr>
          <w:trHeight w:val="349"/>
        </w:trPr>
        <w:tc>
          <w:tcPr>
            <w:tcW w:w="3668" w:type="dxa"/>
            <w:gridSpan w:val="3"/>
            <w:vAlign w:val="center"/>
          </w:tcPr>
          <w:p w:rsidR="006D27EC" w:rsidRDefault="00F16447">
            <w:pPr>
              <w:jc w:val="center"/>
              <w:rPr>
                <w:rFonts w:hAnsi="宋体"/>
                <w:sz w:val="24"/>
              </w:rPr>
            </w:pPr>
            <w:r>
              <w:rPr>
                <w:rFonts w:hAnsi="宋体" w:hint="eastAsia"/>
                <w:sz w:val="24"/>
              </w:rPr>
              <w:t>安全生产考核合格证书</w:t>
            </w:r>
          </w:p>
        </w:tc>
        <w:tc>
          <w:tcPr>
            <w:tcW w:w="5899" w:type="dxa"/>
            <w:gridSpan w:val="3"/>
            <w:vAlign w:val="center"/>
          </w:tcPr>
          <w:p w:rsidR="006D27EC" w:rsidRDefault="006D27EC">
            <w:pPr>
              <w:jc w:val="center"/>
              <w:rPr>
                <w:rFonts w:hAnsi="宋体"/>
                <w:sz w:val="24"/>
              </w:rPr>
            </w:pPr>
          </w:p>
        </w:tc>
      </w:tr>
      <w:tr w:rsidR="006D27EC">
        <w:trPr>
          <w:trHeight w:val="349"/>
        </w:trPr>
        <w:tc>
          <w:tcPr>
            <w:tcW w:w="1228" w:type="dxa"/>
            <w:vAlign w:val="center"/>
          </w:tcPr>
          <w:p w:rsidR="006D27EC" w:rsidRDefault="00F16447">
            <w:pPr>
              <w:jc w:val="center"/>
              <w:rPr>
                <w:rFonts w:hAnsi="宋体"/>
                <w:sz w:val="24"/>
              </w:rPr>
            </w:pPr>
            <w:r>
              <w:rPr>
                <w:rFonts w:hAnsi="宋体" w:hint="eastAsia"/>
                <w:sz w:val="24"/>
              </w:rPr>
              <w:t>毕业学校</w:t>
            </w:r>
          </w:p>
        </w:tc>
        <w:tc>
          <w:tcPr>
            <w:tcW w:w="8339" w:type="dxa"/>
            <w:gridSpan w:val="5"/>
            <w:vAlign w:val="center"/>
          </w:tcPr>
          <w:p w:rsidR="006D27EC" w:rsidRDefault="00F16447">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6D27EC">
        <w:trPr>
          <w:trHeight w:val="349"/>
        </w:trPr>
        <w:tc>
          <w:tcPr>
            <w:tcW w:w="9567" w:type="dxa"/>
            <w:gridSpan w:val="6"/>
            <w:vAlign w:val="center"/>
          </w:tcPr>
          <w:p w:rsidR="006D27EC" w:rsidRDefault="00F16447">
            <w:pPr>
              <w:jc w:val="center"/>
              <w:rPr>
                <w:rFonts w:hAnsi="宋体"/>
                <w:sz w:val="24"/>
              </w:rPr>
            </w:pPr>
            <w:r>
              <w:rPr>
                <w:rFonts w:hAnsi="宋体" w:hint="eastAsia"/>
                <w:sz w:val="24"/>
              </w:rPr>
              <w:t>主要工作经历</w:t>
            </w:r>
          </w:p>
        </w:tc>
      </w:tr>
      <w:tr w:rsidR="006D27EC">
        <w:trPr>
          <w:trHeight w:val="349"/>
        </w:trPr>
        <w:tc>
          <w:tcPr>
            <w:tcW w:w="1228" w:type="dxa"/>
            <w:vAlign w:val="center"/>
          </w:tcPr>
          <w:p w:rsidR="006D27EC" w:rsidRDefault="00F16447">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6D27EC" w:rsidRDefault="00F16447">
            <w:pPr>
              <w:jc w:val="center"/>
              <w:rPr>
                <w:rFonts w:hAnsi="宋体"/>
                <w:sz w:val="24"/>
              </w:rPr>
            </w:pPr>
            <w:r>
              <w:rPr>
                <w:rFonts w:hAnsi="宋体" w:hint="eastAsia"/>
                <w:sz w:val="24"/>
              </w:rPr>
              <w:t>参加过的类似项目名称</w:t>
            </w:r>
          </w:p>
        </w:tc>
        <w:tc>
          <w:tcPr>
            <w:tcW w:w="2074" w:type="dxa"/>
            <w:vAlign w:val="center"/>
          </w:tcPr>
          <w:p w:rsidR="006D27EC" w:rsidRDefault="00F16447">
            <w:pPr>
              <w:jc w:val="center"/>
              <w:rPr>
                <w:rFonts w:hAnsi="宋体"/>
                <w:sz w:val="24"/>
              </w:rPr>
            </w:pPr>
            <w:r>
              <w:rPr>
                <w:rFonts w:hAnsi="宋体" w:hint="eastAsia"/>
                <w:sz w:val="24"/>
              </w:rPr>
              <w:t>工程概况说明</w:t>
            </w:r>
          </w:p>
        </w:tc>
        <w:tc>
          <w:tcPr>
            <w:tcW w:w="2391" w:type="dxa"/>
            <w:vAlign w:val="center"/>
          </w:tcPr>
          <w:p w:rsidR="006D27EC" w:rsidRDefault="00F16447">
            <w:pPr>
              <w:jc w:val="center"/>
              <w:rPr>
                <w:rFonts w:hAnsi="宋体"/>
                <w:sz w:val="24"/>
              </w:rPr>
            </w:pPr>
            <w:r>
              <w:rPr>
                <w:rFonts w:hAnsi="宋体" w:hint="eastAsia"/>
                <w:sz w:val="24"/>
              </w:rPr>
              <w:t>发包人及联系电话</w:t>
            </w:r>
          </w:p>
        </w:tc>
      </w:tr>
      <w:tr w:rsidR="006D27EC">
        <w:trPr>
          <w:trHeight w:val="349"/>
        </w:trPr>
        <w:tc>
          <w:tcPr>
            <w:tcW w:w="1228" w:type="dxa"/>
            <w:vAlign w:val="center"/>
          </w:tcPr>
          <w:p w:rsidR="006D27EC" w:rsidRDefault="006D27EC">
            <w:pPr>
              <w:jc w:val="center"/>
              <w:rPr>
                <w:rFonts w:hAnsi="宋体"/>
                <w:sz w:val="24"/>
              </w:rPr>
            </w:pPr>
          </w:p>
        </w:tc>
        <w:tc>
          <w:tcPr>
            <w:tcW w:w="1165" w:type="dxa"/>
            <w:vAlign w:val="center"/>
          </w:tcPr>
          <w:p w:rsidR="006D27EC" w:rsidRDefault="006D27EC">
            <w:pPr>
              <w:jc w:val="center"/>
              <w:rPr>
                <w:rFonts w:hAnsi="宋体"/>
                <w:sz w:val="24"/>
              </w:rPr>
            </w:pPr>
          </w:p>
        </w:tc>
        <w:tc>
          <w:tcPr>
            <w:tcW w:w="1275" w:type="dxa"/>
            <w:vAlign w:val="center"/>
          </w:tcPr>
          <w:p w:rsidR="006D27EC" w:rsidRDefault="006D27EC">
            <w:pPr>
              <w:jc w:val="center"/>
              <w:rPr>
                <w:rFonts w:hAnsi="宋体"/>
                <w:sz w:val="24"/>
              </w:rPr>
            </w:pPr>
          </w:p>
        </w:tc>
        <w:tc>
          <w:tcPr>
            <w:tcW w:w="1434" w:type="dxa"/>
            <w:vAlign w:val="center"/>
          </w:tcPr>
          <w:p w:rsidR="006D27EC" w:rsidRDefault="006D27EC">
            <w:pPr>
              <w:jc w:val="center"/>
              <w:rPr>
                <w:rFonts w:hAnsi="宋体"/>
                <w:sz w:val="24"/>
              </w:rPr>
            </w:pPr>
          </w:p>
        </w:tc>
        <w:tc>
          <w:tcPr>
            <w:tcW w:w="2074" w:type="dxa"/>
            <w:vAlign w:val="center"/>
          </w:tcPr>
          <w:p w:rsidR="006D27EC" w:rsidRDefault="006D27EC">
            <w:pPr>
              <w:jc w:val="center"/>
              <w:rPr>
                <w:rFonts w:hAnsi="宋体"/>
                <w:sz w:val="24"/>
              </w:rPr>
            </w:pPr>
          </w:p>
        </w:tc>
        <w:tc>
          <w:tcPr>
            <w:tcW w:w="2391" w:type="dxa"/>
            <w:vAlign w:val="center"/>
          </w:tcPr>
          <w:p w:rsidR="006D27EC" w:rsidRDefault="006D27EC">
            <w:pPr>
              <w:jc w:val="center"/>
              <w:rPr>
                <w:rFonts w:hAnsi="宋体"/>
                <w:sz w:val="24"/>
              </w:rPr>
            </w:pPr>
          </w:p>
        </w:tc>
      </w:tr>
      <w:tr w:rsidR="006D27EC">
        <w:trPr>
          <w:trHeight w:val="349"/>
        </w:trPr>
        <w:tc>
          <w:tcPr>
            <w:tcW w:w="1228" w:type="dxa"/>
            <w:vAlign w:val="center"/>
          </w:tcPr>
          <w:p w:rsidR="006D27EC" w:rsidRDefault="006D27EC">
            <w:pPr>
              <w:jc w:val="center"/>
              <w:rPr>
                <w:rFonts w:hAnsi="宋体"/>
                <w:sz w:val="24"/>
              </w:rPr>
            </w:pPr>
          </w:p>
        </w:tc>
        <w:tc>
          <w:tcPr>
            <w:tcW w:w="1165" w:type="dxa"/>
            <w:vAlign w:val="center"/>
          </w:tcPr>
          <w:p w:rsidR="006D27EC" w:rsidRDefault="006D27EC">
            <w:pPr>
              <w:jc w:val="center"/>
              <w:rPr>
                <w:rFonts w:hAnsi="宋体"/>
                <w:sz w:val="24"/>
              </w:rPr>
            </w:pPr>
          </w:p>
        </w:tc>
        <w:tc>
          <w:tcPr>
            <w:tcW w:w="1275" w:type="dxa"/>
            <w:vAlign w:val="center"/>
          </w:tcPr>
          <w:p w:rsidR="006D27EC" w:rsidRDefault="006D27EC">
            <w:pPr>
              <w:jc w:val="center"/>
              <w:rPr>
                <w:rFonts w:hAnsi="宋体"/>
                <w:sz w:val="24"/>
              </w:rPr>
            </w:pPr>
          </w:p>
        </w:tc>
        <w:tc>
          <w:tcPr>
            <w:tcW w:w="1434" w:type="dxa"/>
            <w:vAlign w:val="center"/>
          </w:tcPr>
          <w:p w:rsidR="006D27EC" w:rsidRDefault="006D27EC">
            <w:pPr>
              <w:jc w:val="center"/>
              <w:rPr>
                <w:rFonts w:hAnsi="宋体"/>
                <w:sz w:val="24"/>
              </w:rPr>
            </w:pPr>
          </w:p>
        </w:tc>
        <w:tc>
          <w:tcPr>
            <w:tcW w:w="2074" w:type="dxa"/>
            <w:vAlign w:val="center"/>
          </w:tcPr>
          <w:p w:rsidR="006D27EC" w:rsidRDefault="006D27EC">
            <w:pPr>
              <w:jc w:val="center"/>
              <w:rPr>
                <w:rFonts w:hAnsi="宋体"/>
                <w:sz w:val="24"/>
              </w:rPr>
            </w:pPr>
          </w:p>
        </w:tc>
        <w:tc>
          <w:tcPr>
            <w:tcW w:w="2391" w:type="dxa"/>
            <w:vAlign w:val="center"/>
          </w:tcPr>
          <w:p w:rsidR="006D27EC" w:rsidRDefault="006D27EC">
            <w:pPr>
              <w:jc w:val="center"/>
              <w:rPr>
                <w:rFonts w:hAnsi="宋体"/>
                <w:sz w:val="24"/>
              </w:rPr>
            </w:pPr>
          </w:p>
        </w:tc>
      </w:tr>
      <w:tr w:rsidR="006D27EC">
        <w:trPr>
          <w:trHeight w:val="359"/>
        </w:trPr>
        <w:tc>
          <w:tcPr>
            <w:tcW w:w="1228" w:type="dxa"/>
            <w:vAlign w:val="center"/>
          </w:tcPr>
          <w:p w:rsidR="006D27EC" w:rsidRDefault="006D27EC">
            <w:pPr>
              <w:jc w:val="center"/>
              <w:rPr>
                <w:rFonts w:hAnsi="宋体"/>
                <w:sz w:val="24"/>
              </w:rPr>
            </w:pPr>
          </w:p>
        </w:tc>
        <w:tc>
          <w:tcPr>
            <w:tcW w:w="1165" w:type="dxa"/>
            <w:vAlign w:val="center"/>
          </w:tcPr>
          <w:p w:rsidR="006D27EC" w:rsidRDefault="006D27EC">
            <w:pPr>
              <w:jc w:val="center"/>
              <w:rPr>
                <w:rFonts w:hAnsi="宋体"/>
                <w:sz w:val="24"/>
              </w:rPr>
            </w:pPr>
          </w:p>
        </w:tc>
        <w:tc>
          <w:tcPr>
            <w:tcW w:w="1275" w:type="dxa"/>
            <w:vAlign w:val="center"/>
          </w:tcPr>
          <w:p w:rsidR="006D27EC" w:rsidRDefault="006D27EC">
            <w:pPr>
              <w:jc w:val="center"/>
              <w:rPr>
                <w:rFonts w:hAnsi="宋体"/>
                <w:sz w:val="24"/>
              </w:rPr>
            </w:pPr>
          </w:p>
        </w:tc>
        <w:tc>
          <w:tcPr>
            <w:tcW w:w="1434" w:type="dxa"/>
            <w:vAlign w:val="center"/>
          </w:tcPr>
          <w:p w:rsidR="006D27EC" w:rsidRDefault="006D27EC">
            <w:pPr>
              <w:jc w:val="center"/>
              <w:rPr>
                <w:rFonts w:hAnsi="宋体"/>
                <w:sz w:val="24"/>
              </w:rPr>
            </w:pPr>
          </w:p>
        </w:tc>
        <w:tc>
          <w:tcPr>
            <w:tcW w:w="2074" w:type="dxa"/>
            <w:vAlign w:val="center"/>
          </w:tcPr>
          <w:p w:rsidR="006D27EC" w:rsidRDefault="006D27EC">
            <w:pPr>
              <w:jc w:val="center"/>
              <w:rPr>
                <w:rFonts w:hAnsi="宋体"/>
                <w:sz w:val="24"/>
              </w:rPr>
            </w:pPr>
          </w:p>
        </w:tc>
        <w:tc>
          <w:tcPr>
            <w:tcW w:w="2391" w:type="dxa"/>
            <w:vAlign w:val="center"/>
          </w:tcPr>
          <w:p w:rsidR="006D27EC" w:rsidRDefault="006D27EC">
            <w:pPr>
              <w:jc w:val="center"/>
              <w:rPr>
                <w:rFonts w:hAnsi="宋体"/>
                <w:sz w:val="24"/>
              </w:rPr>
            </w:pPr>
          </w:p>
        </w:tc>
      </w:tr>
    </w:tbl>
    <w:p w:rsidR="006D27EC" w:rsidRDefault="00F1644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6D27EC" w:rsidRDefault="006D27EC">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6D27EC">
        <w:trPr>
          <w:trHeight w:val="376"/>
        </w:trPr>
        <w:tc>
          <w:tcPr>
            <w:tcW w:w="9514" w:type="dxa"/>
            <w:gridSpan w:val="3"/>
            <w:tcBorders>
              <w:bottom w:val="single" w:sz="4" w:space="0" w:color="auto"/>
            </w:tcBorders>
            <w:vAlign w:val="center"/>
          </w:tcPr>
          <w:p w:rsidR="006D27EC" w:rsidRDefault="00F16447">
            <w:pPr>
              <w:spacing w:line="640" w:lineRule="exact"/>
              <w:rPr>
                <w:rFonts w:hAnsi="宋体"/>
                <w:sz w:val="24"/>
              </w:rPr>
            </w:pPr>
            <w:r>
              <w:rPr>
                <w:rFonts w:hAnsi="宋体" w:hint="eastAsia"/>
                <w:sz w:val="24"/>
              </w:rPr>
              <w:t>岗位名称</w:t>
            </w:r>
          </w:p>
        </w:tc>
      </w:tr>
      <w:tr w:rsidR="006D27EC">
        <w:trPr>
          <w:trHeight w:val="426"/>
        </w:trPr>
        <w:tc>
          <w:tcPr>
            <w:tcW w:w="4630" w:type="dxa"/>
            <w:gridSpan w:val="2"/>
            <w:tcBorders>
              <w:left w:val="single" w:sz="4" w:space="0" w:color="auto"/>
            </w:tcBorders>
            <w:vAlign w:val="center"/>
          </w:tcPr>
          <w:p w:rsidR="006D27EC" w:rsidRDefault="00F16447">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6D27EC" w:rsidRDefault="00F16447">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6D27EC">
        <w:trPr>
          <w:trHeight w:val="511"/>
        </w:trPr>
        <w:tc>
          <w:tcPr>
            <w:tcW w:w="4630" w:type="dxa"/>
            <w:gridSpan w:val="2"/>
            <w:vAlign w:val="center"/>
          </w:tcPr>
          <w:p w:rsidR="006D27EC" w:rsidRDefault="00F16447">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6D27EC" w:rsidRDefault="00F16447">
            <w:pPr>
              <w:spacing w:line="640" w:lineRule="exact"/>
              <w:rPr>
                <w:rFonts w:hAnsi="宋体"/>
                <w:sz w:val="24"/>
              </w:rPr>
            </w:pPr>
            <w:r>
              <w:rPr>
                <w:rFonts w:hAnsi="宋体" w:hint="eastAsia"/>
                <w:sz w:val="24"/>
              </w:rPr>
              <w:t>毕业学校</w:t>
            </w:r>
          </w:p>
        </w:tc>
      </w:tr>
      <w:tr w:rsidR="006D27EC">
        <w:trPr>
          <w:trHeight w:val="511"/>
        </w:trPr>
        <w:tc>
          <w:tcPr>
            <w:tcW w:w="4630" w:type="dxa"/>
            <w:gridSpan w:val="2"/>
            <w:vAlign w:val="center"/>
          </w:tcPr>
          <w:p w:rsidR="006D27EC" w:rsidRDefault="00F16447">
            <w:pPr>
              <w:spacing w:line="640" w:lineRule="exact"/>
              <w:rPr>
                <w:rFonts w:hAnsi="宋体"/>
                <w:sz w:val="24"/>
              </w:rPr>
            </w:pPr>
            <w:r>
              <w:rPr>
                <w:rFonts w:hAnsi="宋体" w:hint="eastAsia"/>
                <w:sz w:val="24"/>
              </w:rPr>
              <w:t>学历和专业</w:t>
            </w:r>
          </w:p>
        </w:tc>
        <w:tc>
          <w:tcPr>
            <w:tcW w:w="4884" w:type="dxa"/>
            <w:vAlign w:val="center"/>
          </w:tcPr>
          <w:p w:rsidR="006D27EC" w:rsidRDefault="00F16447">
            <w:pPr>
              <w:spacing w:line="640" w:lineRule="exact"/>
              <w:rPr>
                <w:rFonts w:hAnsi="宋体"/>
                <w:sz w:val="24"/>
              </w:rPr>
            </w:pPr>
            <w:r>
              <w:rPr>
                <w:rFonts w:hAnsi="宋体" w:hint="eastAsia"/>
                <w:sz w:val="24"/>
              </w:rPr>
              <w:t>毕业时间</w:t>
            </w:r>
          </w:p>
        </w:tc>
      </w:tr>
      <w:tr w:rsidR="006D27EC">
        <w:trPr>
          <w:trHeight w:val="523"/>
        </w:trPr>
        <w:tc>
          <w:tcPr>
            <w:tcW w:w="4630" w:type="dxa"/>
            <w:gridSpan w:val="2"/>
            <w:vAlign w:val="center"/>
          </w:tcPr>
          <w:p w:rsidR="006D27EC" w:rsidRDefault="00F16447">
            <w:pPr>
              <w:spacing w:line="640" w:lineRule="exact"/>
              <w:rPr>
                <w:rFonts w:hAnsi="宋体"/>
                <w:sz w:val="24"/>
              </w:rPr>
            </w:pPr>
            <w:r>
              <w:rPr>
                <w:rFonts w:hAnsi="宋体" w:hint="eastAsia"/>
                <w:sz w:val="24"/>
              </w:rPr>
              <w:t>拥有的执业资格</w:t>
            </w:r>
          </w:p>
        </w:tc>
        <w:tc>
          <w:tcPr>
            <w:tcW w:w="4884" w:type="dxa"/>
            <w:vAlign w:val="center"/>
          </w:tcPr>
          <w:p w:rsidR="006D27EC" w:rsidRDefault="00F16447">
            <w:pPr>
              <w:spacing w:line="640" w:lineRule="exact"/>
              <w:rPr>
                <w:rFonts w:hAnsi="宋体"/>
                <w:sz w:val="24"/>
              </w:rPr>
            </w:pPr>
            <w:r>
              <w:rPr>
                <w:rFonts w:hAnsi="宋体" w:hint="eastAsia"/>
                <w:sz w:val="24"/>
              </w:rPr>
              <w:t>专业职称</w:t>
            </w:r>
          </w:p>
        </w:tc>
      </w:tr>
      <w:tr w:rsidR="006D27EC">
        <w:trPr>
          <w:trHeight w:val="448"/>
        </w:trPr>
        <w:tc>
          <w:tcPr>
            <w:tcW w:w="4630" w:type="dxa"/>
            <w:gridSpan w:val="2"/>
            <w:vAlign w:val="center"/>
          </w:tcPr>
          <w:p w:rsidR="006D27EC" w:rsidRDefault="00F16447">
            <w:pPr>
              <w:spacing w:line="640" w:lineRule="exact"/>
              <w:rPr>
                <w:rFonts w:hAnsi="宋体"/>
                <w:sz w:val="24"/>
              </w:rPr>
            </w:pPr>
            <w:r>
              <w:rPr>
                <w:rFonts w:hAnsi="宋体" w:hint="eastAsia"/>
                <w:sz w:val="24"/>
              </w:rPr>
              <w:t>执业资格证书编号</w:t>
            </w:r>
          </w:p>
        </w:tc>
        <w:tc>
          <w:tcPr>
            <w:tcW w:w="4884" w:type="dxa"/>
            <w:vAlign w:val="center"/>
          </w:tcPr>
          <w:p w:rsidR="006D27EC" w:rsidRDefault="00F16447">
            <w:pPr>
              <w:spacing w:line="640" w:lineRule="exact"/>
              <w:rPr>
                <w:rFonts w:hAnsi="宋体"/>
                <w:sz w:val="24"/>
              </w:rPr>
            </w:pPr>
            <w:r>
              <w:rPr>
                <w:rFonts w:hAnsi="宋体" w:hint="eastAsia"/>
                <w:sz w:val="24"/>
              </w:rPr>
              <w:t>工作年限</w:t>
            </w:r>
          </w:p>
        </w:tc>
      </w:tr>
      <w:tr w:rsidR="006D27EC">
        <w:trPr>
          <w:trHeight w:val="2236"/>
        </w:trPr>
        <w:tc>
          <w:tcPr>
            <w:tcW w:w="1530" w:type="dxa"/>
          </w:tcPr>
          <w:p w:rsidR="006D27EC" w:rsidRDefault="00F16447">
            <w:pPr>
              <w:rPr>
                <w:rFonts w:hAnsi="宋体"/>
                <w:sz w:val="24"/>
              </w:rPr>
            </w:pPr>
            <w:r>
              <w:rPr>
                <w:rFonts w:hAnsi="宋体" w:hint="eastAsia"/>
                <w:sz w:val="24"/>
              </w:rPr>
              <w:t>主要</w:t>
            </w:r>
          </w:p>
          <w:p w:rsidR="006D27EC" w:rsidRDefault="00F16447">
            <w:pPr>
              <w:rPr>
                <w:rFonts w:hAnsi="宋体"/>
                <w:sz w:val="24"/>
              </w:rPr>
            </w:pPr>
            <w:r>
              <w:rPr>
                <w:rFonts w:hAnsi="宋体" w:hint="eastAsia"/>
                <w:sz w:val="24"/>
              </w:rPr>
              <w:t>工作</w:t>
            </w:r>
          </w:p>
          <w:p w:rsidR="006D27EC" w:rsidRDefault="00F16447">
            <w:pPr>
              <w:rPr>
                <w:rFonts w:hAnsi="宋体"/>
                <w:sz w:val="24"/>
              </w:rPr>
            </w:pPr>
            <w:r>
              <w:rPr>
                <w:rFonts w:hAnsi="宋体" w:hint="eastAsia"/>
                <w:sz w:val="24"/>
              </w:rPr>
              <w:t>业绩</w:t>
            </w:r>
          </w:p>
          <w:p w:rsidR="006D27EC" w:rsidRDefault="00F16447">
            <w:pPr>
              <w:rPr>
                <w:rFonts w:hAnsi="宋体"/>
                <w:sz w:val="24"/>
              </w:rPr>
            </w:pPr>
            <w:r>
              <w:rPr>
                <w:rFonts w:hAnsi="宋体" w:hint="eastAsia"/>
                <w:sz w:val="24"/>
              </w:rPr>
              <w:t>及担</w:t>
            </w:r>
          </w:p>
          <w:p w:rsidR="006D27EC" w:rsidRDefault="00F16447">
            <w:pPr>
              <w:rPr>
                <w:rFonts w:hAnsi="宋体"/>
                <w:sz w:val="24"/>
              </w:rPr>
            </w:pPr>
            <w:r>
              <w:rPr>
                <w:rFonts w:hAnsi="宋体" w:hint="eastAsia"/>
                <w:sz w:val="24"/>
              </w:rPr>
              <w:t>任的</w:t>
            </w:r>
          </w:p>
          <w:p w:rsidR="006D27EC" w:rsidRDefault="00F16447">
            <w:pPr>
              <w:rPr>
                <w:rFonts w:hAnsi="宋体"/>
                <w:sz w:val="24"/>
              </w:rPr>
            </w:pPr>
            <w:r>
              <w:rPr>
                <w:rFonts w:hAnsi="宋体" w:hint="eastAsia"/>
                <w:sz w:val="24"/>
              </w:rPr>
              <w:t>主要</w:t>
            </w:r>
          </w:p>
          <w:p w:rsidR="006D27EC" w:rsidRDefault="00F16447">
            <w:pPr>
              <w:rPr>
                <w:rFonts w:hAnsi="宋体"/>
                <w:sz w:val="24"/>
              </w:rPr>
            </w:pPr>
            <w:r>
              <w:rPr>
                <w:rFonts w:hAnsi="宋体" w:hint="eastAsia"/>
                <w:sz w:val="24"/>
              </w:rPr>
              <w:t>工作</w:t>
            </w:r>
          </w:p>
        </w:tc>
        <w:tc>
          <w:tcPr>
            <w:tcW w:w="7984" w:type="dxa"/>
            <w:gridSpan w:val="2"/>
          </w:tcPr>
          <w:p w:rsidR="006D27EC" w:rsidRDefault="006D27EC">
            <w:pPr>
              <w:rPr>
                <w:rFonts w:hAnsi="宋体"/>
                <w:sz w:val="24"/>
              </w:rPr>
            </w:pPr>
          </w:p>
        </w:tc>
      </w:tr>
    </w:tbl>
    <w:p w:rsidR="006D27EC" w:rsidRDefault="006D27EC">
      <w:pPr>
        <w:rPr>
          <w:rFonts w:ascii="黑体" w:eastAsia="黑体" w:hAnsi="宋体"/>
          <w:sz w:val="24"/>
        </w:rPr>
      </w:pPr>
    </w:p>
    <w:p w:rsidR="006D27EC" w:rsidRDefault="00F16447">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6D27EC" w:rsidRDefault="00F16447">
      <w:pPr>
        <w:jc w:val="center"/>
        <w:rPr>
          <w:rFonts w:ascii="黑体" w:eastAsia="黑体" w:hAnsi="宋体"/>
          <w:sz w:val="24"/>
        </w:rPr>
      </w:pPr>
      <w:r>
        <w:rPr>
          <w:rFonts w:ascii="黑体" w:eastAsia="黑体" w:hAnsi="宋体" w:hint="eastAsia"/>
          <w:sz w:val="24"/>
        </w:rPr>
        <w:t>承诺书</w:t>
      </w:r>
    </w:p>
    <w:p w:rsidR="006D27EC" w:rsidRDefault="00F16447" w:rsidP="000B66DD">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6D27EC" w:rsidRDefault="00F16447">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6D27EC" w:rsidRDefault="00F16447">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6D27EC" w:rsidRDefault="00F16447">
      <w:pPr>
        <w:spacing w:line="440" w:lineRule="exact"/>
        <w:ind w:firstLineChars="200" w:firstLine="480"/>
        <w:rPr>
          <w:rFonts w:hAnsi="宋体"/>
          <w:sz w:val="24"/>
        </w:rPr>
      </w:pPr>
      <w:r>
        <w:rPr>
          <w:rFonts w:hAnsi="宋体" w:hint="eastAsia"/>
          <w:sz w:val="24"/>
        </w:rPr>
        <w:t>特此承诺</w:t>
      </w:r>
    </w:p>
    <w:p w:rsidR="006D27EC" w:rsidRDefault="00F16447">
      <w:pPr>
        <w:spacing w:line="440" w:lineRule="exact"/>
        <w:jc w:val="right"/>
        <w:rPr>
          <w:rFonts w:hAnsi="宋体"/>
          <w:sz w:val="24"/>
        </w:rPr>
      </w:pPr>
      <w:r>
        <w:rPr>
          <w:rFonts w:hAnsi="宋体" w:hint="eastAsia"/>
          <w:sz w:val="24"/>
        </w:rPr>
        <w:t>投标人：（盖单位章）</w:t>
      </w:r>
    </w:p>
    <w:p w:rsidR="006D27EC" w:rsidRDefault="00F16447">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6D27EC" w:rsidRDefault="00F16447">
      <w:pPr>
        <w:spacing w:line="440" w:lineRule="exact"/>
        <w:jc w:val="right"/>
        <w:rPr>
          <w:rFonts w:hAnsi="宋体"/>
          <w:sz w:val="24"/>
        </w:rPr>
      </w:pPr>
      <w:r>
        <w:rPr>
          <w:rFonts w:hAnsi="宋体" w:hint="eastAsia"/>
          <w:sz w:val="24"/>
        </w:rPr>
        <w:t>年月日</w:t>
      </w:r>
    </w:p>
    <w:p w:rsidR="006D27EC" w:rsidRDefault="00F1644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6D27EC" w:rsidRDefault="006D27EC">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6D27EC" w:rsidRDefault="006D27EC" w:rsidP="000B66DD">
            <w:pPr>
              <w:autoSpaceDE w:val="0"/>
              <w:autoSpaceDN w:val="0"/>
              <w:adjustRightInd w:val="0"/>
              <w:spacing w:line="360" w:lineRule="auto"/>
              <w:ind w:left="41" w:right="215" w:hangingChars="17" w:hanging="41"/>
              <w:jc w:val="center"/>
              <w:rPr>
                <w:rFonts w:hAnsi="宋体"/>
                <w:sz w:val="24"/>
              </w:rPr>
            </w:pPr>
          </w:p>
        </w:tc>
      </w:tr>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6D27EC" w:rsidRDefault="006D27EC">
            <w:pPr>
              <w:autoSpaceDE w:val="0"/>
              <w:autoSpaceDN w:val="0"/>
              <w:adjustRightInd w:val="0"/>
              <w:spacing w:line="360" w:lineRule="auto"/>
              <w:ind w:right="215"/>
              <w:jc w:val="center"/>
              <w:rPr>
                <w:rFonts w:hAnsi="宋体"/>
                <w:sz w:val="24"/>
              </w:rPr>
            </w:pPr>
          </w:p>
        </w:tc>
        <w:tc>
          <w:tcPr>
            <w:tcW w:w="1655" w:type="dxa"/>
            <w:gridSpan w:val="2"/>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74"/>
        </w:trPr>
        <w:tc>
          <w:tcPr>
            <w:tcW w:w="1772" w:type="dxa"/>
            <w:vMerge w:val="restart"/>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6D27EC" w:rsidRDefault="006D27EC">
            <w:pPr>
              <w:autoSpaceDE w:val="0"/>
              <w:autoSpaceDN w:val="0"/>
              <w:adjustRightInd w:val="0"/>
              <w:spacing w:line="360" w:lineRule="auto"/>
              <w:ind w:right="215"/>
              <w:jc w:val="center"/>
              <w:rPr>
                <w:rFonts w:hAnsi="宋体"/>
                <w:sz w:val="24"/>
              </w:rPr>
            </w:pPr>
          </w:p>
        </w:tc>
        <w:tc>
          <w:tcPr>
            <w:tcW w:w="1655" w:type="dxa"/>
            <w:gridSpan w:val="2"/>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147"/>
        </w:trPr>
        <w:tc>
          <w:tcPr>
            <w:tcW w:w="1772"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12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6D27EC" w:rsidRDefault="006D27EC">
            <w:pPr>
              <w:autoSpaceDE w:val="0"/>
              <w:autoSpaceDN w:val="0"/>
              <w:adjustRightInd w:val="0"/>
              <w:spacing w:line="360" w:lineRule="auto"/>
              <w:ind w:right="215"/>
              <w:jc w:val="center"/>
              <w:rPr>
                <w:rFonts w:hAnsi="宋体"/>
                <w:sz w:val="24"/>
              </w:rPr>
            </w:pPr>
          </w:p>
        </w:tc>
        <w:tc>
          <w:tcPr>
            <w:tcW w:w="1655" w:type="dxa"/>
            <w:gridSpan w:val="2"/>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6D27EC" w:rsidRDefault="006D27EC">
            <w:pPr>
              <w:autoSpaceDE w:val="0"/>
              <w:autoSpaceDN w:val="0"/>
              <w:adjustRightInd w:val="0"/>
              <w:spacing w:line="360" w:lineRule="auto"/>
              <w:ind w:right="215"/>
              <w:jc w:val="center"/>
              <w:rPr>
                <w:rFonts w:hAnsi="宋体"/>
                <w:sz w:val="24"/>
              </w:rPr>
            </w:pPr>
          </w:p>
        </w:tc>
        <w:tc>
          <w:tcPr>
            <w:tcW w:w="1751" w:type="dxa"/>
            <w:gridSpan w:val="2"/>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1100"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6D27EC" w:rsidRDefault="006D27EC">
            <w:pPr>
              <w:autoSpaceDE w:val="0"/>
              <w:autoSpaceDN w:val="0"/>
              <w:adjustRightInd w:val="0"/>
              <w:spacing w:line="360" w:lineRule="auto"/>
              <w:ind w:right="215"/>
              <w:jc w:val="center"/>
              <w:rPr>
                <w:rFonts w:hAnsi="宋体"/>
                <w:sz w:val="24"/>
              </w:rPr>
            </w:pPr>
          </w:p>
        </w:tc>
        <w:tc>
          <w:tcPr>
            <w:tcW w:w="1751" w:type="dxa"/>
            <w:gridSpan w:val="2"/>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1100"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5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5209" w:type="dxa"/>
            <w:gridSpan w:val="6"/>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1249" w:type="dxa"/>
            <w:vMerge w:val="restart"/>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6D27EC" w:rsidRDefault="00F16447">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1249"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2710" w:type="dxa"/>
            <w:gridSpan w:val="4"/>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59"/>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1249"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2710" w:type="dxa"/>
            <w:gridSpan w:val="4"/>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74"/>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1249"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2710" w:type="dxa"/>
            <w:gridSpan w:val="4"/>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59"/>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6D27EC" w:rsidRDefault="006D27EC">
            <w:pPr>
              <w:autoSpaceDE w:val="0"/>
              <w:autoSpaceDN w:val="0"/>
              <w:adjustRightInd w:val="0"/>
              <w:spacing w:line="360" w:lineRule="auto"/>
              <w:ind w:right="215"/>
              <w:jc w:val="center"/>
              <w:rPr>
                <w:rFonts w:hAnsi="宋体"/>
                <w:sz w:val="24"/>
              </w:rPr>
            </w:pPr>
          </w:p>
        </w:tc>
        <w:tc>
          <w:tcPr>
            <w:tcW w:w="1249" w:type="dxa"/>
            <w:vMerge/>
            <w:vAlign w:val="center"/>
          </w:tcPr>
          <w:p w:rsidR="006D27EC" w:rsidRDefault="006D27EC">
            <w:pPr>
              <w:autoSpaceDE w:val="0"/>
              <w:autoSpaceDN w:val="0"/>
              <w:adjustRightInd w:val="0"/>
              <w:spacing w:line="360" w:lineRule="auto"/>
              <w:ind w:right="215"/>
              <w:jc w:val="center"/>
              <w:rPr>
                <w:rFonts w:hAnsi="宋体"/>
                <w:sz w:val="24"/>
              </w:rPr>
            </w:pPr>
          </w:p>
        </w:tc>
        <w:tc>
          <w:tcPr>
            <w:tcW w:w="2710" w:type="dxa"/>
            <w:gridSpan w:val="4"/>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1809"/>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948"/>
        </w:trPr>
        <w:tc>
          <w:tcPr>
            <w:tcW w:w="1772"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6D27EC" w:rsidRDefault="006D27EC">
            <w:pPr>
              <w:autoSpaceDE w:val="0"/>
              <w:autoSpaceDN w:val="0"/>
              <w:adjustRightInd w:val="0"/>
              <w:spacing w:line="360" w:lineRule="auto"/>
              <w:ind w:right="215"/>
              <w:jc w:val="center"/>
              <w:rPr>
                <w:rFonts w:hAnsi="宋体"/>
                <w:sz w:val="24"/>
              </w:rPr>
            </w:pPr>
          </w:p>
        </w:tc>
      </w:tr>
    </w:tbl>
    <w:p w:rsidR="006D27EC" w:rsidRDefault="006D27EC">
      <w:pPr>
        <w:autoSpaceDE w:val="0"/>
        <w:autoSpaceDN w:val="0"/>
        <w:adjustRightInd w:val="0"/>
        <w:spacing w:line="360" w:lineRule="auto"/>
        <w:ind w:right="215" w:firstLine="420"/>
        <w:rPr>
          <w:rFonts w:hAnsi="宋体"/>
          <w:sz w:val="24"/>
        </w:rPr>
      </w:pPr>
    </w:p>
    <w:p w:rsidR="006D27EC" w:rsidRDefault="00F1644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6D27EC" w:rsidRDefault="00F16447">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6D27EC" w:rsidRDefault="006D27EC">
      <w:pPr>
        <w:autoSpaceDE w:val="0"/>
        <w:autoSpaceDN w:val="0"/>
        <w:adjustRightInd w:val="0"/>
        <w:spacing w:line="360" w:lineRule="auto"/>
        <w:ind w:right="215" w:firstLine="420"/>
        <w:jc w:val="center"/>
        <w:rPr>
          <w:rFonts w:hAnsi="宋体"/>
          <w:b/>
          <w:sz w:val="32"/>
          <w:szCs w:val="32"/>
        </w:rPr>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6D27EC">
      <w:pPr>
        <w:pStyle w:val="a0"/>
        <w:ind w:firstLine="340"/>
      </w:pPr>
    </w:p>
    <w:p w:rsidR="006D27EC" w:rsidRDefault="00F1644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89"/>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1"/>
          <w:jc w:val="center"/>
        </w:trPr>
        <w:tc>
          <w:tcPr>
            <w:tcW w:w="2273" w:type="dxa"/>
            <w:vAlign w:val="center"/>
          </w:tcPr>
          <w:p w:rsidR="006D27EC" w:rsidRDefault="00F1644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2814"/>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1044"/>
          <w:jc w:val="center"/>
        </w:trPr>
        <w:tc>
          <w:tcPr>
            <w:tcW w:w="2273"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6D27EC" w:rsidRDefault="006D27EC">
            <w:pPr>
              <w:autoSpaceDE w:val="0"/>
              <w:autoSpaceDN w:val="0"/>
              <w:adjustRightInd w:val="0"/>
              <w:spacing w:line="360" w:lineRule="auto"/>
              <w:ind w:right="215"/>
              <w:jc w:val="center"/>
              <w:rPr>
                <w:rFonts w:hAnsi="宋体"/>
                <w:sz w:val="24"/>
              </w:rPr>
            </w:pPr>
          </w:p>
          <w:p w:rsidR="006D27EC" w:rsidRDefault="006D27EC">
            <w:pPr>
              <w:autoSpaceDE w:val="0"/>
              <w:autoSpaceDN w:val="0"/>
              <w:adjustRightInd w:val="0"/>
              <w:spacing w:line="360" w:lineRule="auto"/>
              <w:ind w:right="215"/>
              <w:rPr>
                <w:rFonts w:hAnsi="宋体"/>
                <w:sz w:val="24"/>
              </w:rPr>
            </w:pPr>
          </w:p>
        </w:tc>
      </w:tr>
    </w:tbl>
    <w:p w:rsidR="006D27EC" w:rsidRDefault="00F1644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6D27EC" w:rsidRDefault="00F16447">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490"/>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512"/>
        </w:trPr>
        <w:tc>
          <w:tcPr>
            <w:tcW w:w="2349" w:type="dxa"/>
            <w:vAlign w:val="center"/>
          </w:tcPr>
          <w:p w:rsidR="006D27EC" w:rsidRDefault="00F1644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1641"/>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6D27EC" w:rsidRDefault="006D27EC">
            <w:pPr>
              <w:autoSpaceDE w:val="0"/>
              <w:autoSpaceDN w:val="0"/>
              <w:adjustRightInd w:val="0"/>
              <w:spacing w:line="360" w:lineRule="auto"/>
              <w:ind w:right="215"/>
              <w:jc w:val="center"/>
              <w:rPr>
                <w:rFonts w:hAnsi="宋体"/>
                <w:sz w:val="24"/>
              </w:rPr>
            </w:pPr>
          </w:p>
        </w:tc>
      </w:tr>
      <w:tr w:rsidR="006D27EC">
        <w:trPr>
          <w:trHeight w:val="1240"/>
        </w:trPr>
        <w:tc>
          <w:tcPr>
            <w:tcW w:w="2349" w:type="dxa"/>
            <w:vAlign w:val="center"/>
          </w:tcPr>
          <w:p w:rsidR="006D27EC" w:rsidRDefault="00F16447">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6D27EC" w:rsidRDefault="006D27EC">
            <w:pPr>
              <w:autoSpaceDE w:val="0"/>
              <w:autoSpaceDN w:val="0"/>
              <w:adjustRightInd w:val="0"/>
              <w:spacing w:line="360" w:lineRule="auto"/>
              <w:ind w:right="215"/>
              <w:rPr>
                <w:rFonts w:hAnsi="宋体"/>
                <w:sz w:val="24"/>
              </w:rPr>
            </w:pPr>
          </w:p>
        </w:tc>
      </w:tr>
    </w:tbl>
    <w:p w:rsidR="006D27EC" w:rsidRDefault="00F1644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6D27EC" w:rsidRDefault="00F16447">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6D27EC" w:rsidRDefault="00F16447">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6D27EC" w:rsidRDefault="00F1644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6D27EC" w:rsidRDefault="006D27EC">
      <w:pPr>
        <w:autoSpaceDE w:val="0"/>
        <w:autoSpaceDN w:val="0"/>
        <w:adjustRightInd w:val="0"/>
        <w:spacing w:line="360" w:lineRule="auto"/>
        <w:ind w:right="215" w:firstLine="640"/>
        <w:rPr>
          <w:rFonts w:hAnsi="宋体"/>
          <w:bCs/>
          <w:sz w:val="32"/>
          <w:szCs w:val="32"/>
        </w:rPr>
      </w:pPr>
    </w:p>
    <w:p w:rsidR="006D27EC" w:rsidRDefault="006D27EC">
      <w:pPr>
        <w:autoSpaceDE w:val="0"/>
        <w:autoSpaceDN w:val="0"/>
        <w:adjustRightInd w:val="0"/>
        <w:spacing w:line="360" w:lineRule="auto"/>
        <w:ind w:right="215" w:firstLine="640"/>
        <w:rPr>
          <w:rFonts w:hAnsi="宋体"/>
          <w:bCs/>
          <w:sz w:val="32"/>
          <w:szCs w:val="32"/>
        </w:rPr>
      </w:pPr>
    </w:p>
    <w:p w:rsidR="006D27EC" w:rsidRDefault="006D27EC">
      <w:pPr>
        <w:autoSpaceDE w:val="0"/>
        <w:autoSpaceDN w:val="0"/>
        <w:adjustRightInd w:val="0"/>
        <w:spacing w:line="360" w:lineRule="auto"/>
        <w:ind w:right="215" w:firstLine="640"/>
        <w:rPr>
          <w:rFonts w:hAnsi="宋体"/>
          <w:bCs/>
          <w:sz w:val="32"/>
          <w:szCs w:val="32"/>
        </w:rPr>
      </w:pPr>
    </w:p>
    <w:p w:rsidR="006D27EC" w:rsidRDefault="006D27EC">
      <w:pPr>
        <w:tabs>
          <w:tab w:val="center" w:pos="4739"/>
        </w:tabs>
        <w:ind w:left="180"/>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pStyle w:val="a0"/>
        <w:ind w:firstLine="340"/>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tabs>
          <w:tab w:val="center" w:pos="4739"/>
        </w:tabs>
        <w:ind w:left="180"/>
        <w:jc w:val="right"/>
        <w:rPr>
          <w:sz w:val="32"/>
          <w:szCs w:val="32"/>
        </w:rPr>
      </w:pPr>
    </w:p>
    <w:p w:rsidR="006D27EC" w:rsidRDefault="006D27EC">
      <w:pPr>
        <w:pStyle w:val="a0"/>
        <w:ind w:firstLine="340"/>
      </w:pPr>
    </w:p>
    <w:p w:rsidR="006D27EC" w:rsidRDefault="006D27EC">
      <w:pPr>
        <w:tabs>
          <w:tab w:val="center" w:pos="4739"/>
        </w:tabs>
        <w:ind w:left="180"/>
        <w:jc w:val="right"/>
        <w:rPr>
          <w:sz w:val="32"/>
          <w:szCs w:val="32"/>
        </w:rPr>
      </w:pPr>
    </w:p>
    <w:p w:rsidR="006D27EC" w:rsidRDefault="006D27EC">
      <w:pPr>
        <w:tabs>
          <w:tab w:val="center" w:pos="4739"/>
        </w:tabs>
        <w:rPr>
          <w:sz w:val="24"/>
        </w:rPr>
      </w:pPr>
    </w:p>
    <w:p w:rsidR="006D27EC" w:rsidRDefault="006D27EC">
      <w:pPr>
        <w:tabs>
          <w:tab w:val="center" w:pos="4739"/>
        </w:tabs>
        <w:ind w:left="180"/>
        <w:jc w:val="right"/>
        <w:rPr>
          <w:sz w:val="24"/>
        </w:rPr>
      </w:pPr>
    </w:p>
    <w:p w:rsidR="006D27EC" w:rsidRDefault="00F16447">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6D27EC" w:rsidRDefault="00F16447" w:rsidP="001E0546">
      <w:pPr>
        <w:autoSpaceDE w:val="0"/>
        <w:autoSpaceDN w:val="0"/>
        <w:adjustRightInd w:val="0"/>
        <w:jc w:val="center"/>
        <w:rPr>
          <w:rFonts w:hAnsi="宋体" w:cs="宋体"/>
          <w:sz w:val="28"/>
        </w:rPr>
      </w:pPr>
      <w:r>
        <w:rPr>
          <w:rFonts w:hAnsi="宋体" w:cs="宋体" w:hint="eastAsia"/>
          <w:sz w:val="31"/>
        </w:rPr>
        <w:t>（项目名称）</w:t>
      </w: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ind w:firstLineChars="900" w:firstLine="2520"/>
        <w:jc w:val="left"/>
        <w:rPr>
          <w:rFonts w:hAnsi="宋体" w:cs="宋体"/>
          <w:sz w:val="28"/>
        </w:rPr>
      </w:pPr>
    </w:p>
    <w:p w:rsidR="006D27EC" w:rsidRDefault="006D27EC">
      <w:pPr>
        <w:autoSpaceDE w:val="0"/>
        <w:autoSpaceDN w:val="0"/>
        <w:adjustRightInd w:val="0"/>
        <w:spacing w:line="420" w:lineRule="exact"/>
        <w:jc w:val="left"/>
        <w:rPr>
          <w:rFonts w:hAnsi="宋体" w:cs="宋体"/>
          <w:sz w:val="28"/>
        </w:rPr>
      </w:pPr>
    </w:p>
    <w:p w:rsidR="006D27EC" w:rsidRDefault="006D27EC">
      <w:pPr>
        <w:autoSpaceDE w:val="0"/>
        <w:autoSpaceDN w:val="0"/>
        <w:adjustRightInd w:val="0"/>
        <w:rPr>
          <w:rFonts w:hAnsi="宋体" w:cs="宋体"/>
          <w:b/>
          <w:spacing w:val="60"/>
          <w:sz w:val="70"/>
        </w:rPr>
      </w:pPr>
    </w:p>
    <w:p w:rsidR="006D27EC" w:rsidRDefault="006D27EC">
      <w:pPr>
        <w:autoSpaceDE w:val="0"/>
        <w:autoSpaceDN w:val="0"/>
        <w:adjustRightInd w:val="0"/>
        <w:jc w:val="center"/>
        <w:rPr>
          <w:rFonts w:hAnsi="宋体" w:cs="宋体"/>
          <w:b/>
          <w:spacing w:val="60"/>
          <w:sz w:val="70"/>
        </w:rPr>
      </w:pPr>
    </w:p>
    <w:p w:rsidR="006D27EC" w:rsidRDefault="00F16447">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6D27EC" w:rsidRDefault="00F16447">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113</w:t>
      </w:r>
      <w:r>
        <w:rPr>
          <w:rFonts w:hAnsi="宋体" w:cs="宋体" w:hint="eastAsia"/>
          <w:bCs/>
          <w:sz w:val="32"/>
          <w:szCs w:val="22"/>
        </w:rPr>
        <w:t>号</w:t>
      </w:r>
      <w:r>
        <w:rPr>
          <w:rFonts w:hAnsi="宋体" w:cs="宋体"/>
          <w:bCs/>
          <w:sz w:val="32"/>
          <w:szCs w:val="22"/>
        </w:rPr>
        <w:tab/>
      </w:r>
    </w:p>
    <w:p w:rsidR="006D27EC" w:rsidRDefault="00F16447">
      <w:pPr>
        <w:autoSpaceDE w:val="0"/>
        <w:autoSpaceDN w:val="0"/>
        <w:adjustRightInd w:val="0"/>
        <w:jc w:val="center"/>
        <w:rPr>
          <w:rFonts w:hAnsi="宋体" w:cs="宋体"/>
          <w:sz w:val="44"/>
        </w:rPr>
      </w:pPr>
      <w:r>
        <w:rPr>
          <w:rFonts w:hAnsi="宋体" w:cs="宋体" w:hint="eastAsia"/>
          <w:sz w:val="44"/>
        </w:rPr>
        <w:t>（技术标）</w:t>
      </w: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jc w:val="center"/>
        <w:rPr>
          <w:rFonts w:hAnsi="宋体" w:cs="宋体"/>
          <w:sz w:val="44"/>
        </w:rPr>
      </w:pPr>
    </w:p>
    <w:p w:rsidR="006D27EC" w:rsidRDefault="006D27EC">
      <w:pPr>
        <w:autoSpaceDE w:val="0"/>
        <w:autoSpaceDN w:val="0"/>
        <w:adjustRightInd w:val="0"/>
        <w:spacing w:line="420" w:lineRule="exact"/>
        <w:rPr>
          <w:rFonts w:hAnsi="宋体" w:cs="宋体"/>
          <w:sz w:val="44"/>
        </w:rPr>
      </w:pPr>
    </w:p>
    <w:p w:rsidR="006D27EC" w:rsidRDefault="006D27EC">
      <w:pPr>
        <w:pStyle w:val="a0"/>
        <w:ind w:firstLine="440"/>
        <w:rPr>
          <w:rFonts w:hAnsi="宋体" w:cs="宋体"/>
          <w:sz w:val="44"/>
        </w:rPr>
      </w:pPr>
    </w:p>
    <w:p w:rsidR="006D27EC" w:rsidRDefault="006D27EC">
      <w:pPr>
        <w:pStyle w:val="a0"/>
        <w:ind w:firstLine="440"/>
        <w:rPr>
          <w:rFonts w:hAnsi="宋体" w:cs="宋体"/>
          <w:sz w:val="44"/>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6D27EC">
      <w:pPr>
        <w:pStyle w:val="Default"/>
        <w:spacing w:line="400" w:lineRule="exact"/>
        <w:jc w:val="center"/>
        <w:rPr>
          <w:rFonts w:hAnsi="宋体"/>
          <w:color w:val="auto"/>
          <w:sz w:val="23"/>
        </w:rPr>
      </w:pPr>
    </w:p>
    <w:p w:rsidR="006D27EC" w:rsidRDefault="00F16447">
      <w:pPr>
        <w:pStyle w:val="Default"/>
        <w:spacing w:line="400" w:lineRule="exact"/>
        <w:jc w:val="center"/>
        <w:rPr>
          <w:rFonts w:hAnsi="宋体"/>
          <w:color w:val="auto"/>
          <w:sz w:val="23"/>
          <w:u w:val="single"/>
        </w:rPr>
      </w:pPr>
      <w:r>
        <w:rPr>
          <w:rFonts w:hAnsi="宋体" w:hint="eastAsia"/>
          <w:color w:val="auto"/>
          <w:sz w:val="23"/>
        </w:rPr>
        <w:t>投标人：（盖单位章）</w:t>
      </w:r>
    </w:p>
    <w:p w:rsidR="006D27EC" w:rsidRDefault="00F16447">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6D27EC" w:rsidRDefault="00F16447">
      <w:pPr>
        <w:pStyle w:val="Default"/>
        <w:spacing w:line="400" w:lineRule="exact"/>
        <w:jc w:val="center"/>
        <w:rPr>
          <w:rFonts w:hAnsi="宋体"/>
          <w:color w:val="auto"/>
          <w:sz w:val="23"/>
          <w:u w:val="single"/>
        </w:rPr>
      </w:pPr>
      <w:r>
        <w:rPr>
          <w:rFonts w:hAnsi="宋体" w:hint="eastAsia"/>
          <w:color w:val="auto"/>
          <w:sz w:val="23"/>
        </w:rPr>
        <w:t>年月日</w:t>
      </w:r>
    </w:p>
    <w:p w:rsidR="006D27EC" w:rsidRDefault="006D27EC">
      <w:pPr>
        <w:autoSpaceDE w:val="0"/>
        <w:autoSpaceDN w:val="0"/>
        <w:adjustRightInd w:val="0"/>
        <w:spacing w:line="420" w:lineRule="exact"/>
        <w:jc w:val="left"/>
        <w:rPr>
          <w:rFonts w:hAnsi="宋体" w:cs="宋体"/>
          <w:b/>
          <w:sz w:val="44"/>
        </w:rPr>
      </w:pPr>
    </w:p>
    <w:p w:rsidR="006D27EC" w:rsidRDefault="006D27EC">
      <w:pPr>
        <w:autoSpaceDE w:val="0"/>
        <w:autoSpaceDN w:val="0"/>
        <w:spacing w:line="540" w:lineRule="exact"/>
        <w:rPr>
          <w:rFonts w:hAnsi="宋体" w:cs="宋体"/>
          <w:b/>
          <w:sz w:val="36"/>
          <w:szCs w:val="36"/>
        </w:rPr>
      </w:pPr>
    </w:p>
    <w:p w:rsidR="006D27EC" w:rsidRDefault="00F16447">
      <w:pPr>
        <w:autoSpaceDE w:val="0"/>
        <w:autoSpaceDN w:val="0"/>
        <w:spacing w:line="540" w:lineRule="exact"/>
        <w:jc w:val="center"/>
        <w:rPr>
          <w:rFonts w:hAnsi="宋体" w:cs="宋体"/>
          <w:b/>
          <w:sz w:val="36"/>
          <w:szCs w:val="36"/>
        </w:rPr>
      </w:pPr>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6D27EC" w:rsidRDefault="006D27EC">
      <w:pPr>
        <w:autoSpaceDE w:val="0"/>
        <w:autoSpaceDN w:val="0"/>
        <w:spacing w:line="360" w:lineRule="auto"/>
        <w:jc w:val="center"/>
        <w:rPr>
          <w:rFonts w:ascii="仿宋_GB2312" w:eastAsia="仿宋_GB2312" w:hAnsi="宋体" w:cs="宋体"/>
          <w:b/>
          <w:sz w:val="36"/>
          <w:szCs w:val="36"/>
        </w:rPr>
      </w:pP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6D27EC" w:rsidRDefault="00F1644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6D27EC" w:rsidRDefault="006D27EC">
      <w:pPr>
        <w:tabs>
          <w:tab w:val="center" w:pos="4739"/>
        </w:tabs>
        <w:ind w:left="180"/>
        <w:rPr>
          <w:rFonts w:hAnsi="宋体" w:cs="TimesNewRomanPSMT"/>
          <w:sz w:val="18"/>
          <w:szCs w:val="18"/>
        </w:rPr>
      </w:pPr>
    </w:p>
    <w:p w:rsidR="006D27EC" w:rsidRDefault="006D27EC">
      <w:pPr>
        <w:autoSpaceDE w:val="0"/>
        <w:autoSpaceDN w:val="0"/>
        <w:adjustRightInd w:val="0"/>
        <w:spacing w:line="420" w:lineRule="exact"/>
        <w:rPr>
          <w:rFonts w:hAnsi="宋体" w:cs="宋体"/>
          <w:b/>
          <w:sz w:val="26"/>
          <w:szCs w:val="26"/>
        </w:rPr>
      </w:pPr>
    </w:p>
    <w:sectPr w:rsidR="006D27EC" w:rsidSect="006D27EC">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447" w:rsidRDefault="00F16447" w:rsidP="006D27EC">
      <w:r>
        <w:separator/>
      </w:r>
    </w:p>
  </w:endnote>
  <w:endnote w:type="continuationSeparator" w:id="1">
    <w:p w:rsidR="00F16447" w:rsidRDefault="00F16447" w:rsidP="006D2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DD" w:rsidRDefault="000B66DD">
    <w:pPr>
      <w:pStyle w:val="a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rPr>
        <w:szCs w:val="21"/>
      </w:rPr>
    </w:pPr>
    <w:r w:rsidRPr="006D27EC">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940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filled="f" stroked="f" strokeweight=".5pt">
          <v:textbox style="mso-fit-shape-to-text:t" inset="0,0,0,0">
            <w:txbxContent>
              <w:p w:rsidR="006D27EC" w:rsidRDefault="006D27EC">
                <w:pPr>
                  <w:pStyle w:val="ad"/>
                </w:pPr>
                <w:r>
                  <w:rPr>
                    <w:rFonts w:hint="eastAsia"/>
                  </w:rPr>
                  <w:fldChar w:fldCharType="begin"/>
                </w:r>
                <w:r w:rsidR="00F16447">
                  <w:rPr>
                    <w:rFonts w:hint="eastAsia"/>
                  </w:rPr>
                  <w:instrText xml:space="preserve"> PAGE  \* MERGEFORMAT </w:instrText>
                </w:r>
                <w:r>
                  <w:rPr>
                    <w:rFonts w:hint="eastAsia"/>
                  </w:rPr>
                  <w:fldChar w:fldCharType="separate"/>
                </w:r>
                <w:r w:rsidR="001E0546">
                  <w:rPr>
                    <w:noProof/>
                  </w:rPr>
                  <w:t>112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DD" w:rsidRDefault="000B66D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879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filled="f" stroked="f" strokeweight=".5pt">
          <v:textbox style="mso-fit-shape-to-text:t" inset="0,0,0,0">
            <w:txbxContent>
              <w:p w:rsidR="006D27EC" w:rsidRDefault="006D27EC">
                <w:pPr>
                  <w:pStyle w:val="ad"/>
                </w:pPr>
                <w:r>
                  <w:rPr>
                    <w:rFonts w:hint="eastAsia"/>
                  </w:rPr>
                  <w:fldChar w:fldCharType="begin"/>
                </w:r>
                <w:r w:rsidR="00F16447">
                  <w:rPr>
                    <w:rFonts w:hint="eastAsia"/>
                  </w:rPr>
                  <w:instrText xml:space="preserve"> PAGE  \* MERGEFORMAT </w:instrText>
                </w:r>
                <w:r>
                  <w:rPr>
                    <w:rFonts w:hint="eastAsia"/>
                  </w:rPr>
                  <w:fldChar w:fldCharType="separate"/>
                </w:r>
                <w:r w:rsidR="001E0546">
                  <w:rPr>
                    <w:noProof/>
                  </w:rPr>
                  <w:t>59</w:t>
                </w:r>
                <w:r>
                  <w:rPr>
                    <w:rFonts w:hint="eastAsia"/>
                  </w:rPr>
                  <w:fldChar w:fldCharType="end"/>
                </w:r>
              </w:p>
            </w:txbxContent>
          </v:textbox>
          <w10:wrap anchorx="margin"/>
        </v:shape>
      </w:pict>
    </w:r>
    <w:r>
      <w:pict>
        <v:shape id="文本框 7" o:spid="_x0000_s2057"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6D27EC" w:rsidRDefault="006D27EC">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pStyle w:val="ad"/>
    </w:pPr>
    <w:r>
      <w:pict>
        <v:shapetype id="_x0000_t202" coordsize="21600,21600" o:spt="202" path="m,l,21600r21600,l21600,xe">
          <v:stroke joinstyle="miter"/>
          <v:path gradientshapeok="t" o:connecttype="rect"/>
        </v:shapetype>
        <v:shape id="_x0000_s2059" type="#_x0000_t202" style="position:absolute;margin-left:0;margin-top:0;width:2in;height:2in;z-index:2516889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filled="f" stroked="f" strokeweight=".5pt">
          <v:textbox style="mso-fit-shape-to-text:t" inset="0,0,0,0">
            <w:txbxContent>
              <w:p w:rsidR="006D27EC" w:rsidRDefault="006D27EC">
                <w:pPr>
                  <w:pStyle w:val="ad"/>
                </w:pPr>
                <w:r>
                  <w:rPr>
                    <w:rFonts w:hint="eastAsia"/>
                  </w:rPr>
                  <w:fldChar w:fldCharType="begin"/>
                </w:r>
                <w:r w:rsidR="00F16447">
                  <w:rPr>
                    <w:rFonts w:hint="eastAsia"/>
                  </w:rPr>
                  <w:instrText xml:space="preserve"> PAGE  \* MERGEFORMAT </w:instrText>
                </w:r>
                <w:r>
                  <w:rPr>
                    <w:rFonts w:hint="eastAsia"/>
                  </w:rPr>
                  <w:fldChar w:fldCharType="separate"/>
                </w:r>
                <w:r w:rsidR="000B66DD">
                  <w:rPr>
                    <w:noProof/>
                  </w:rPr>
                  <w:t>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filled="f" stroked="f" strokeweight=".5pt">
          <v:textbox style="mso-fit-shape-to-text:t" inset="0,0,0,0">
            <w:txbxContent>
              <w:p w:rsidR="006D27EC" w:rsidRDefault="006D27EC">
                <w:pPr>
                  <w:pStyle w:val="ad"/>
                </w:pPr>
                <w:r>
                  <w:rPr>
                    <w:rFonts w:hint="eastAsia"/>
                  </w:rPr>
                  <w:fldChar w:fldCharType="begin"/>
                </w:r>
                <w:r w:rsidR="00F16447">
                  <w:rPr>
                    <w:rFonts w:hint="eastAsia"/>
                  </w:rPr>
                  <w:instrText xml:space="preserve"> PAGE  \* MERGEFORMAT </w:instrText>
                </w:r>
                <w:r>
                  <w:rPr>
                    <w:rFonts w:hint="eastAsia"/>
                  </w:rPr>
                  <w:fldChar w:fldCharType="separate"/>
                </w:r>
                <w:r w:rsidR="001E0546">
                  <w:rPr>
                    <w:noProof/>
                  </w:rPr>
                  <w:t>60</w:t>
                </w:r>
                <w:r>
                  <w:rPr>
                    <w:rFonts w:hint="eastAsia"/>
                  </w:rPr>
                  <w:fldChar w:fldCharType="end"/>
                </w:r>
              </w:p>
            </w:txbxContent>
          </v:textbox>
          <w10:wrap anchorx="margin"/>
        </v:shape>
      </w:pict>
    </w:r>
    <w:r>
      <w:pict>
        <v:shape id="_x0000_s2055" type="#_x0000_t202" style="position:absolute;left:0;text-align:left;margin-left:245.65pt;margin-top:-1.05pt;width:4.55pt;height:11.65pt;z-index:251670528;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LZGXfLBAQAAYQMAAA4AAAAAAAAAAQAgAAAAKAEAAGRycy9lMm9E&#10;b2MueG1sUEsFBgAAAAAGAAYAWQEAAFsFAAAAAA==&#10;" filled="f" stroked="f" strokeweight="1.25pt">
          <v:textbox style="mso-fit-shape-to-text:t" inset="0,0,0,0">
            <w:txbxContent>
              <w:p w:rsidR="006D27EC" w:rsidRDefault="006D27EC">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filled="f" stroked="f" strokeweight=".5pt">
          <v:textbox style="mso-fit-shape-to-text:t" inset="0,0,0,0">
            <w:txbxContent>
              <w:p w:rsidR="006D27EC" w:rsidRDefault="006D27EC">
                <w:pPr>
                  <w:pStyle w:val="ad"/>
                </w:pPr>
                <w:r>
                  <w:rPr>
                    <w:rFonts w:hint="eastAsia"/>
                  </w:rPr>
                  <w:fldChar w:fldCharType="begin"/>
                </w:r>
                <w:r w:rsidR="00F16447">
                  <w:rPr>
                    <w:rFonts w:hint="eastAsia"/>
                  </w:rPr>
                  <w:instrText xml:space="preserve"> PAGE  \* MERGEFORMAT </w:instrText>
                </w:r>
                <w:r>
                  <w:rPr>
                    <w:rFonts w:hint="eastAsia"/>
                  </w:rPr>
                  <w:fldChar w:fldCharType="separate"/>
                </w:r>
                <w:r w:rsidR="00F16447">
                  <w:rPr>
                    <w:rFonts w:hint="eastAsia"/>
                  </w:rPr>
                  <w:t>0</w:t>
                </w:r>
                <w:r>
                  <w:rPr>
                    <w:rFonts w:hint="eastAsia"/>
                  </w:rPr>
                  <w:fldChar w:fldCharType="end"/>
                </w:r>
              </w:p>
            </w:txbxContent>
          </v:textbox>
          <w10:wrap anchorx="margin"/>
        </v:shape>
      </w:pict>
    </w:r>
    <w:r>
      <w:pict>
        <v:shape id="_x0000_s2052" type="#_x0000_t202" style="position:absolute;left:0;text-align:left;margin-left:245.65pt;margin-top:-1.05pt;width:4.55pt;height:11.65pt;z-index:251686912;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NlxtFzCAQAAYQ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Lc7unBLLDM5o/+tp//vv/s8jqZI+vQs1pt07TIzDNQyY&#10;O/oDOhPtQXqTvkiIYByV3p3UFUMkHJ1lVc1LSjhGZufV57JMIMXLW+dD/CLAkGQ01OPssqRsexfi&#10;IXVMSaUs3Cqt8/y0JT2ClvOqzC9OIUTXNiWLvApHnETo0Hiy4rAajixX0O6QZI/r0FCL+0qJ/mpR&#10;7bQ5o+FHYzUaG+fVusOWZ7l6cFebiM3lnlOFAyxyTRecY2Z93Lm0KK/vOevlz1g+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DZcbRcwgEAAGEDAAAOAAAAAAAAAAEAIAAAACgBAABkcnMvZTJv&#10;RG9jLnhtbFBLBQYAAAAABgAGAFkBAABcBQAAAAA=&#10;" filled="f" stroked="f" strokeweight="1.25pt">
          <v:textbox style="mso-fit-shape-to-text:t" inset="0,0,0,0">
            <w:txbxContent>
              <w:p w:rsidR="006D27EC" w:rsidRDefault="006D27EC">
                <w:pPr>
                  <w:snapToGrid w:val="0"/>
                  <w:rPr>
                    <w:sz w:val="18"/>
                  </w:rPr>
                </w:pP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rPr>
        <w:szCs w:val="21"/>
      </w:rPr>
    </w:pPr>
    <w:r w:rsidRPr="006D27EC">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920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filled="f" stroked="f" strokeweight=".5pt">
          <v:textbox style="mso-fit-shape-to-text:t" inset="0,0,0,0">
            <w:txbxContent>
              <w:p w:rsidR="006D27EC" w:rsidRDefault="006D27EC">
                <w:pPr>
                  <w:pStyle w:val="ad"/>
                </w:pPr>
                <w:r>
                  <w:rPr>
                    <w:rFonts w:hint="eastAsia"/>
                  </w:rPr>
                  <w:fldChar w:fldCharType="begin"/>
                </w:r>
                <w:r w:rsidR="00F16447">
                  <w:rPr>
                    <w:rFonts w:hint="eastAsia"/>
                  </w:rPr>
                  <w:instrText xml:space="preserve"> PAGE  \* MERGEFORMAT </w:instrText>
                </w:r>
                <w:r>
                  <w:rPr>
                    <w:rFonts w:hint="eastAsia"/>
                  </w:rPr>
                  <w:fldChar w:fldCharType="separate"/>
                </w:r>
                <w:r w:rsidR="001E0546">
                  <w:rPr>
                    <w:noProof/>
                  </w:rPr>
                  <w:t>61</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930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filled="f" stroked="f" strokeweight=".5pt">
          <v:textbox style="mso-fit-shape-to-text:t" inset="0,0,0,0">
            <w:txbxContent>
              <w:p w:rsidR="006D27EC" w:rsidRDefault="006D27EC">
                <w:pPr>
                  <w:pStyle w:val="ad"/>
                </w:pPr>
                <w:r>
                  <w:rPr>
                    <w:rFonts w:hint="eastAsia"/>
                  </w:rPr>
                  <w:fldChar w:fldCharType="begin"/>
                </w:r>
                <w:r w:rsidR="00F16447">
                  <w:rPr>
                    <w:rFonts w:hint="eastAsia"/>
                  </w:rPr>
                  <w:instrText xml:space="preserve"> PAGE  \* MERGEFORMAT </w:instrText>
                </w:r>
                <w:r>
                  <w:rPr>
                    <w:rFonts w:hint="eastAsia"/>
                  </w:rPr>
                  <w:fldChar w:fldCharType="separate"/>
                </w:r>
                <w:r w:rsidR="001E0546">
                  <w:rPr>
                    <w:noProof/>
                  </w:rPr>
                  <w:t>136</w:t>
                </w:r>
                <w:r>
                  <w:rPr>
                    <w:rFonts w:hint="eastAsia"/>
                  </w:rPr>
                  <w:fldChar w:fldCharType="end"/>
                </w:r>
              </w:p>
            </w:txbxContent>
          </v:textbox>
          <w10:wrap anchorx="margin"/>
        </v:shape>
      </w:pict>
    </w:r>
    <w:r>
      <w:pict>
        <v:shape id="_x0000_s2049" type="#_x0000_t202" style="position:absolute;left:0;text-align:left;margin-left:245.65pt;margin-top:-1.05pt;width:4.55pt;height:11.65pt;z-index:25166233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J8QLk3BAQAAYAMAAA4AAAAAAAAAAQAgAAAAKAEAAGRycy9lMm9E&#10;b2MueG1sUEsFBgAAAAAGAAYAWQEAAFsFAAAAAA==&#10;" filled="f" stroked="f" strokeweight="1.25pt">
          <v:textbox style="mso-fit-shape-to-text:t" inset="0,0,0,0">
            <w:txbxContent>
              <w:p w:rsidR="006D27EC" w:rsidRDefault="006D27EC">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447" w:rsidRDefault="00F16447" w:rsidP="006D27EC">
      <w:r>
        <w:separator/>
      </w:r>
    </w:p>
  </w:footnote>
  <w:footnote w:type="continuationSeparator" w:id="1">
    <w:p w:rsidR="00F16447" w:rsidRDefault="00F16447" w:rsidP="006D2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DD" w:rsidRDefault="000B66D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DD" w:rsidRDefault="000B66D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DD" w:rsidRDefault="000B66D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EC" w:rsidRDefault="006D27EC">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3F0EAB"/>
    <w:multiLevelType w:val="multilevel"/>
    <w:tmpl w:val="003F0EAB"/>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62D1DAB"/>
    <w:multiLevelType w:val="multilevel"/>
    <w:tmpl w:val="062D1DAB"/>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6517F34"/>
    <w:multiLevelType w:val="multilevel"/>
    <w:tmpl w:val="06517F34"/>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17.1.%3"/>
      <w:lvlJc w:val="left"/>
      <w:pPr>
        <w:tabs>
          <w:tab w:val="left" w:pos="1500"/>
        </w:tabs>
        <w:ind w:left="1500"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659456C"/>
    <w:multiLevelType w:val="multilevel"/>
    <w:tmpl w:val="0659456C"/>
    <w:lvl w:ilvl="0">
      <w:start w:val="10"/>
      <w:numFmt w:val="decimal"/>
      <w:lvlText w:val="%1、"/>
      <w:lvlJc w:val="left"/>
      <w:pPr>
        <w:tabs>
          <w:tab w:val="left" w:pos="425"/>
        </w:tabs>
        <w:ind w:left="851" w:hanging="851"/>
      </w:pPr>
      <w:rPr>
        <w:rFonts w:hint="eastAsia"/>
      </w:rPr>
    </w:lvl>
    <w:lvl w:ilvl="1">
      <w:start w:val="1"/>
      <w:numFmt w:val="decimal"/>
      <w:lvlText w:val="10.%2"/>
      <w:lvlJc w:val="left"/>
      <w:pPr>
        <w:tabs>
          <w:tab w:val="left" w:pos="567"/>
        </w:tabs>
        <w:ind w:left="851" w:hanging="851"/>
      </w:pPr>
      <w:rPr>
        <w:rFonts w:hint="eastAsia"/>
      </w:rPr>
    </w:lvl>
    <w:lvl w:ilvl="2">
      <w:start w:val="1"/>
      <w:numFmt w:val="decimal"/>
      <w:lvlText w:val="%1.%2.%3"/>
      <w:lvlJc w:val="left"/>
      <w:pPr>
        <w:tabs>
          <w:tab w:val="left" w:pos="709"/>
        </w:tabs>
        <w:ind w:left="1474" w:hanging="567"/>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1359C7"/>
    <w:multiLevelType w:val="multilevel"/>
    <w:tmpl w:val="091359C7"/>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23.2.%3"/>
      <w:lvlJc w:val="left"/>
      <w:pPr>
        <w:tabs>
          <w:tab w:val="left" w:pos="1327"/>
        </w:tabs>
        <w:ind w:left="1327" w:hanging="42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93157AA"/>
    <w:multiLevelType w:val="multilevel"/>
    <w:tmpl w:val="093157AA"/>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B405963"/>
    <w:multiLevelType w:val="multilevel"/>
    <w:tmpl w:val="0B405963"/>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9E81495"/>
    <w:multiLevelType w:val="multilevel"/>
    <w:tmpl w:val="19E81495"/>
    <w:lvl w:ilvl="0">
      <w:start w:val="1"/>
      <w:numFmt w:val="decimal"/>
      <w:lvlText w:val="%1、"/>
      <w:lvlJc w:val="left"/>
      <w:pPr>
        <w:tabs>
          <w:tab w:val="left" w:pos="425"/>
        </w:tabs>
        <w:ind w:left="851" w:hanging="851"/>
      </w:pPr>
      <w:rPr>
        <w:rFonts w:hint="eastAsia"/>
      </w:rPr>
    </w:lvl>
    <w:lvl w:ilvl="1">
      <w:start w:val="1"/>
      <w:numFmt w:val="decimal"/>
      <w:lvlText w:val="1.%2"/>
      <w:lvlJc w:val="left"/>
      <w:pPr>
        <w:tabs>
          <w:tab w:val="left" w:pos="567"/>
        </w:tabs>
        <w:ind w:left="851" w:hanging="851"/>
      </w:pPr>
      <w:rPr>
        <w:rFonts w:hint="eastAsia"/>
      </w:rPr>
    </w:lvl>
    <w:lvl w:ilvl="2">
      <w:start w:val="1"/>
      <w:numFmt w:val="lowerRoman"/>
      <w:lvlText w:val="（%3）"/>
      <w:lvlJc w:val="left"/>
      <w:pPr>
        <w:tabs>
          <w:tab w:val="left" w:pos="1327"/>
        </w:tabs>
        <w:ind w:left="1327" w:hanging="42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1D190004"/>
    <w:multiLevelType w:val="multilevel"/>
    <w:tmpl w:val="1D190004"/>
    <w:lvl w:ilvl="0">
      <w:start w:val="1"/>
      <w:numFmt w:val="decimal"/>
      <w:lvlText w:val="1.1.%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22.2.%3"/>
      <w:lvlJc w:val="left"/>
      <w:pPr>
        <w:tabs>
          <w:tab w:val="left" w:pos="1500"/>
        </w:tabs>
        <w:ind w:left="1500"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210E3FDD"/>
    <w:multiLevelType w:val="multilevel"/>
    <w:tmpl w:val="210E3FDD"/>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3802F5A"/>
    <w:multiLevelType w:val="multilevel"/>
    <w:tmpl w:val="23802F5A"/>
    <w:lvl w:ilvl="0">
      <w:start w:val="1"/>
      <w:numFmt w:val="decimal"/>
      <w:lvlText w:val="%1、"/>
      <w:lvlJc w:val="left"/>
      <w:pPr>
        <w:tabs>
          <w:tab w:val="left" w:pos="425"/>
        </w:tabs>
        <w:ind w:left="851" w:hanging="851"/>
      </w:pPr>
      <w:rPr>
        <w:rFonts w:hint="eastAsia"/>
      </w:rPr>
    </w:lvl>
    <w:lvl w:ilvl="1">
      <w:start w:val="1"/>
      <w:numFmt w:val="decimal"/>
      <w:lvlText w:val="%1.%2"/>
      <w:lvlJc w:val="left"/>
      <w:pPr>
        <w:tabs>
          <w:tab w:val="left" w:pos="567"/>
        </w:tabs>
        <w:ind w:left="851" w:hanging="851"/>
      </w:pPr>
      <w:rPr>
        <w:rFonts w:ascii="Arial" w:hAnsi="Arial" w:cs="Arial" w:hint="default"/>
        <w:position w:val="0"/>
      </w:rPr>
    </w:lvl>
    <w:lvl w:ilvl="2">
      <w:start w:val="1"/>
      <w:numFmt w:val="decimal"/>
      <w:lvlText w:val="%1.%2.%3"/>
      <w:lvlJc w:val="left"/>
      <w:pPr>
        <w:tabs>
          <w:tab w:val="left" w:pos="709"/>
        </w:tabs>
        <w:ind w:left="113" w:firstLine="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242A14D6"/>
    <w:multiLevelType w:val="multilevel"/>
    <w:tmpl w:val="242A14D6"/>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17.3.%3"/>
      <w:lvlJc w:val="left"/>
      <w:pPr>
        <w:tabs>
          <w:tab w:val="left" w:pos="1500"/>
        </w:tabs>
        <w:ind w:left="1500"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2BE6611E"/>
    <w:multiLevelType w:val="multilevel"/>
    <w:tmpl w:val="2BE6611E"/>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13B5FCC"/>
    <w:multiLevelType w:val="multilevel"/>
    <w:tmpl w:val="313B5FCC"/>
    <w:lvl w:ilvl="0">
      <w:start w:val="1"/>
      <w:numFmt w:val="decimal"/>
      <w:lvlText w:val="%1、"/>
      <w:lvlJc w:val="left"/>
      <w:pPr>
        <w:tabs>
          <w:tab w:val="left" w:pos="425"/>
        </w:tabs>
        <w:ind w:left="851" w:hanging="851"/>
      </w:pPr>
      <w:rPr>
        <w:rFonts w:hint="eastAsia"/>
      </w:rPr>
    </w:lvl>
    <w:lvl w:ilvl="1">
      <w:start w:val="1"/>
      <w:numFmt w:val="decimal"/>
      <w:lvlText w:val="8.%2"/>
      <w:lvlJc w:val="left"/>
      <w:pPr>
        <w:tabs>
          <w:tab w:val="left" w:pos="567"/>
        </w:tabs>
        <w:ind w:left="851" w:hanging="851"/>
      </w:pPr>
      <w:rPr>
        <w:rFonts w:hint="eastAsia"/>
      </w:rPr>
    </w:lvl>
    <w:lvl w:ilvl="2">
      <w:start w:val="1"/>
      <w:numFmt w:val="decimal"/>
      <w:lvlText w:val="3.1.%3"/>
      <w:lvlJc w:val="left"/>
      <w:pPr>
        <w:tabs>
          <w:tab w:val="left" w:pos="649"/>
        </w:tabs>
        <w:ind w:left="649"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319148AB"/>
    <w:multiLevelType w:val="multilevel"/>
    <w:tmpl w:val="319148AB"/>
    <w:lvl w:ilvl="0">
      <w:start w:val="1"/>
      <w:numFmt w:val="decimal"/>
      <w:lvlText w:val="%1、"/>
      <w:lvlJc w:val="left"/>
      <w:pPr>
        <w:tabs>
          <w:tab w:val="left" w:pos="425"/>
        </w:tabs>
        <w:ind w:left="851" w:hanging="851"/>
      </w:pPr>
      <w:rPr>
        <w:rFonts w:hint="eastAsia"/>
      </w:rPr>
    </w:lvl>
    <w:lvl w:ilvl="1">
      <w:start w:val="1"/>
      <w:numFmt w:val="decimal"/>
      <w:lvlText w:val="19.1.2.%2"/>
      <w:lvlJc w:val="left"/>
      <w:pPr>
        <w:tabs>
          <w:tab w:val="left" w:pos="567"/>
        </w:tabs>
        <w:ind w:left="851" w:hanging="851"/>
      </w:pPr>
      <w:rPr>
        <w:rFonts w:hint="eastAsia"/>
      </w:rPr>
    </w:lvl>
    <w:lvl w:ilvl="2">
      <w:start w:val="1"/>
      <w:numFmt w:val="decimal"/>
      <w:lvlText w:val="21.1.%3"/>
      <w:lvlJc w:val="left"/>
      <w:pPr>
        <w:tabs>
          <w:tab w:val="left" w:pos="1327"/>
        </w:tabs>
        <w:ind w:left="1327" w:hanging="42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nsid w:val="3A34119C"/>
    <w:multiLevelType w:val="multilevel"/>
    <w:tmpl w:val="3A34119C"/>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14C321A"/>
    <w:multiLevelType w:val="multilevel"/>
    <w:tmpl w:val="414C321A"/>
    <w:lvl w:ilvl="0">
      <w:start w:val="1"/>
      <w:numFmt w:val="decimal"/>
      <w:lvlText w:val="%1."/>
      <w:lvlJc w:val="left"/>
      <w:pPr>
        <w:tabs>
          <w:tab w:val="left" w:pos="420"/>
        </w:tabs>
        <w:ind w:left="420" w:hanging="42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9">
    <w:nsid w:val="445410E6"/>
    <w:multiLevelType w:val="multilevel"/>
    <w:tmpl w:val="445410E6"/>
    <w:lvl w:ilvl="0">
      <w:start w:val="1"/>
      <w:numFmt w:val="decimal"/>
      <w:lvlText w:val="%1、"/>
      <w:lvlJc w:val="left"/>
      <w:pPr>
        <w:tabs>
          <w:tab w:val="left" w:pos="425"/>
        </w:tabs>
        <w:ind w:left="851" w:hanging="851"/>
      </w:pPr>
      <w:rPr>
        <w:rFonts w:hint="eastAsia"/>
      </w:rPr>
    </w:lvl>
    <w:lvl w:ilvl="1">
      <w:start w:val="1"/>
      <w:numFmt w:val="decimal"/>
      <w:lvlText w:val="%1.%2"/>
      <w:lvlJc w:val="left"/>
      <w:pPr>
        <w:tabs>
          <w:tab w:val="left" w:pos="567"/>
        </w:tabs>
        <w:ind w:left="851" w:hanging="851"/>
      </w:pPr>
      <w:rPr>
        <w:rFonts w:ascii="Arial" w:hAnsi="Arial" w:cs="Arial" w:hint="default"/>
        <w:position w:val="0"/>
      </w:rPr>
    </w:lvl>
    <w:lvl w:ilvl="2">
      <w:start w:val="1"/>
      <w:numFmt w:val="decimal"/>
      <w:lvlText w:val="%1.%2.%3"/>
      <w:lvlJc w:val="left"/>
      <w:pPr>
        <w:tabs>
          <w:tab w:val="left" w:pos="709"/>
        </w:tabs>
        <w:ind w:left="113" w:firstLine="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45CA0F5F"/>
    <w:multiLevelType w:val="multilevel"/>
    <w:tmpl w:val="45CA0F5F"/>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19.1.%3"/>
      <w:lvlJc w:val="left"/>
      <w:pPr>
        <w:tabs>
          <w:tab w:val="left" w:pos="1500"/>
        </w:tabs>
        <w:ind w:left="1500"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nsid w:val="470E3748"/>
    <w:multiLevelType w:val="multilevel"/>
    <w:tmpl w:val="470E3748"/>
    <w:lvl w:ilvl="0">
      <w:start w:val="1"/>
      <w:numFmt w:val="decimal"/>
      <w:lvlText w:val="1.2.%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22.2.%3"/>
      <w:lvlJc w:val="left"/>
      <w:pPr>
        <w:tabs>
          <w:tab w:val="left" w:pos="1500"/>
        </w:tabs>
        <w:ind w:left="1500"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nsid w:val="48094FD9"/>
    <w:multiLevelType w:val="multilevel"/>
    <w:tmpl w:val="48094FD9"/>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24.2.%3"/>
      <w:lvlJc w:val="left"/>
      <w:pPr>
        <w:tabs>
          <w:tab w:val="left" w:pos="1500"/>
        </w:tabs>
        <w:ind w:left="1500"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nsid w:val="514A3F37"/>
    <w:multiLevelType w:val="multilevel"/>
    <w:tmpl w:val="514A3F37"/>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12.1.%3"/>
      <w:lvlJc w:val="left"/>
      <w:pPr>
        <w:tabs>
          <w:tab w:val="left" w:pos="1500"/>
        </w:tabs>
        <w:ind w:left="1500" w:hanging="649"/>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53F36757"/>
    <w:multiLevelType w:val="multilevel"/>
    <w:tmpl w:val="53F36757"/>
    <w:lvl w:ilvl="0">
      <w:start w:val="1"/>
      <w:numFmt w:val="decimal"/>
      <w:pStyle w:val="C"/>
      <w:lvlText w:val="%1、"/>
      <w:lvlJc w:val="left"/>
      <w:pPr>
        <w:tabs>
          <w:tab w:val="left" w:pos="425"/>
        </w:tabs>
        <w:ind w:left="851" w:hanging="851"/>
      </w:pPr>
      <w:rPr>
        <w:rFonts w:hint="eastAsia"/>
      </w:rPr>
    </w:lvl>
    <w:lvl w:ilvl="1">
      <w:start w:val="1"/>
      <w:numFmt w:val="decimal"/>
      <w:lvlText w:val="%1.%2"/>
      <w:lvlJc w:val="left"/>
      <w:pPr>
        <w:tabs>
          <w:tab w:val="left" w:pos="567"/>
        </w:tabs>
        <w:ind w:left="851" w:hanging="851"/>
      </w:pPr>
      <w:rPr>
        <w:rFonts w:ascii="Arial" w:hAnsi="Arial" w:cs="Arial" w:hint="default"/>
        <w:position w:val="0"/>
      </w:rPr>
    </w:lvl>
    <w:lvl w:ilvl="2">
      <w:start w:val="1"/>
      <w:numFmt w:val="decimal"/>
      <w:lvlText w:val="%1.%2.%3"/>
      <w:lvlJc w:val="left"/>
      <w:pPr>
        <w:tabs>
          <w:tab w:val="left" w:pos="709"/>
        </w:tabs>
        <w:ind w:left="113" w:firstLine="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576405E1"/>
    <w:multiLevelType w:val="singleLevel"/>
    <w:tmpl w:val="576405E1"/>
    <w:lvl w:ilvl="0">
      <w:start w:val="2"/>
      <w:numFmt w:val="decimal"/>
      <w:suff w:val="nothing"/>
      <w:lvlText w:val="%1、"/>
      <w:lvlJc w:val="left"/>
    </w:lvl>
  </w:abstractNum>
  <w:abstractNum w:abstractNumId="26">
    <w:nsid w:val="576406D4"/>
    <w:multiLevelType w:val="singleLevel"/>
    <w:tmpl w:val="576406D4"/>
    <w:lvl w:ilvl="0">
      <w:start w:val="4"/>
      <w:numFmt w:val="decimal"/>
      <w:suff w:val="nothing"/>
      <w:lvlText w:val="%1、"/>
      <w:lvlJc w:val="left"/>
    </w:lvl>
  </w:abstractNum>
  <w:abstractNum w:abstractNumId="27">
    <w:nsid w:val="5A73B3EB"/>
    <w:multiLevelType w:val="singleLevel"/>
    <w:tmpl w:val="5A73B3EB"/>
    <w:lvl w:ilvl="0">
      <w:start w:val="1"/>
      <w:numFmt w:val="chineseCounting"/>
      <w:suff w:val="nothing"/>
      <w:lvlText w:val="%1、"/>
      <w:lvlJc w:val="left"/>
    </w:lvl>
  </w:abstractNum>
  <w:abstractNum w:abstractNumId="28">
    <w:nsid w:val="5A9F875C"/>
    <w:multiLevelType w:val="singleLevel"/>
    <w:tmpl w:val="5A9F875C"/>
    <w:lvl w:ilvl="0">
      <w:start w:val="1"/>
      <w:numFmt w:val="chineseCounting"/>
      <w:suff w:val="space"/>
      <w:lvlText w:val="第%1章"/>
      <w:lvlJc w:val="left"/>
    </w:lvl>
  </w:abstractNum>
  <w:abstractNum w:abstractNumId="29">
    <w:nsid w:val="5FEE7487"/>
    <w:multiLevelType w:val="multilevel"/>
    <w:tmpl w:val="5FEE7487"/>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21.3.%3"/>
      <w:lvlJc w:val="left"/>
      <w:pPr>
        <w:tabs>
          <w:tab w:val="left" w:pos="1327"/>
        </w:tabs>
        <w:ind w:left="1327" w:hanging="42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nsid w:val="60B42D8F"/>
    <w:multiLevelType w:val="multilevel"/>
    <w:tmpl w:val="60B42D8F"/>
    <w:lvl w:ilvl="0">
      <w:start w:val="1"/>
      <w:numFmt w:val="decimal"/>
      <w:pStyle w:val="3"/>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1">
    <w:nsid w:val="64556815"/>
    <w:multiLevelType w:val="multilevel"/>
    <w:tmpl w:val="64556815"/>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6517DD9"/>
    <w:multiLevelType w:val="multilevel"/>
    <w:tmpl w:val="66517DD9"/>
    <w:lvl w:ilvl="0">
      <w:start w:val="1"/>
      <w:numFmt w:val="decimal"/>
      <w:lvlText w:val="1.1.2.%1"/>
      <w:lvlJc w:val="left"/>
      <w:pPr>
        <w:tabs>
          <w:tab w:val="left" w:pos="1110"/>
        </w:tabs>
        <w:ind w:left="1110" w:hanging="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78C442E"/>
    <w:multiLevelType w:val="multilevel"/>
    <w:tmpl w:val="678C442E"/>
    <w:lvl w:ilvl="0">
      <w:start w:val="1"/>
      <w:numFmt w:val="decimal"/>
      <w:lvlText w:val="%1、"/>
      <w:lvlJc w:val="left"/>
      <w:pPr>
        <w:tabs>
          <w:tab w:val="left" w:pos="425"/>
        </w:tabs>
        <w:ind w:left="851" w:hanging="851"/>
      </w:pPr>
      <w:rPr>
        <w:rFonts w:hint="eastAsia"/>
      </w:rPr>
    </w:lvl>
    <w:lvl w:ilvl="1">
      <w:start w:val="1"/>
      <w:numFmt w:val="decimal"/>
      <w:lvlText w:val="%1.%2"/>
      <w:lvlJc w:val="left"/>
      <w:pPr>
        <w:tabs>
          <w:tab w:val="left" w:pos="567"/>
        </w:tabs>
        <w:ind w:left="851" w:hanging="851"/>
      </w:pPr>
      <w:rPr>
        <w:rFonts w:ascii="Arial" w:hAnsi="Arial" w:cs="Arial" w:hint="default"/>
        <w:position w:val="0"/>
      </w:rPr>
    </w:lvl>
    <w:lvl w:ilvl="2">
      <w:start w:val="1"/>
      <w:numFmt w:val="decimal"/>
      <w:lvlText w:val="%1.%2.%3"/>
      <w:lvlJc w:val="left"/>
      <w:pPr>
        <w:tabs>
          <w:tab w:val="left" w:pos="709"/>
        </w:tabs>
        <w:ind w:left="113" w:firstLine="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nsid w:val="6C4434A6"/>
    <w:multiLevelType w:val="multilevel"/>
    <w:tmpl w:val="6C4434A6"/>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23.1.%3"/>
      <w:lvlJc w:val="left"/>
      <w:pPr>
        <w:tabs>
          <w:tab w:val="left" w:pos="1327"/>
        </w:tabs>
        <w:ind w:left="1327" w:hanging="42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nsid w:val="6CC63444"/>
    <w:multiLevelType w:val="multilevel"/>
    <w:tmpl w:val="6CC63444"/>
    <w:lvl w:ilvl="0">
      <w:start w:val="1"/>
      <w:numFmt w:val="decimal"/>
      <w:lvlText w:val="%1、"/>
      <w:lvlJc w:val="left"/>
      <w:pPr>
        <w:tabs>
          <w:tab w:val="left" w:pos="425"/>
        </w:tabs>
        <w:ind w:left="851" w:hanging="851"/>
      </w:pPr>
      <w:rPr>
        <w:rFonts w:hint="eastAsia"/>
      </w:rPr>
    </w:lvl>
    <w:lvl w:ilvl="1">
      <w:start w:val="1"/>
      <w:numFmt w:val="decimal"/>
      <w:lvlText w:val="4.%2"/>
      <w:lvlJc w:val="left"/>
      <w:pPr>
        <w:tabs>
          <w:tab w:val="left" w:pos="567"/>
        </w:tabs>
        <w:ind w:left="851" w:hanging="851"/>
      </w:pPr>
      <w:rPr>
        <w:rFonts w:hint="eastAsia"/>
      </w:rPr>
    </w:lvl>
    <w:lvl w:ilvl="2">
      <w:start w:val="1"/>
      <w:numFmt w:val="decimal"/>
      <w:lvlText w:val="24.1.%3"/>
      <w:lvlJc w:val="left"/>
      <w:pPr>
        <w:tabs>
          <w:tab w:val="left" w:pos="1327"/>
        </w:tabs>
        <w:ind w:left="1327" w:hanging="42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nsid w:val="730549B1"/>
    <w:multiLevelType w:val="multilevel"/>
    <w:tmpl w:val="730549B1"/>
    <w:lvl w:ilvl="0">
      <w:start w:val="1"/>
      <w:numFmt w:val="decimal"/>
      <w:lvlText w:val="1.1.1.%1"/>
      <w:lvlJc w:val="left"/>
      <w:pPr>
        <w:tabs>
          <w:tab w:val="left" w:pos="1110"/>
        </w:tabs>
        <w:ind w:left="1110" w:hanging="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4FD5397"/>
    <w:multiLevelType w:val="multilevel"/>
    <w:tmpl w:val="74FD5397"/>
    <w:lvl w:ilvl="0">
      <w:start w:val="1"/>
      <w:numFmt w:val="decimal"/>
      <w:lvlText w:val="（%1）"/>
      <w:lvlJc w:val="left"/>
      <w:pPr>
        <w:tabs>
          <w:tab w:val="left" w:pos="1438"/>
        </w:tabs>
        <w:ind w:left="1438"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FAA6636"/>
    <w:multiLevelType w:val="multilevel"/>
    <w:tmpl w:val="7FAA6636"/>
    <w:lvl w:ilvl="0">
      <w:start w:val="14"/>
      <w:numFmt w:val="decimal"/>
      <w:lvlText w:val="%1、"/>
      <w:lvlJc w:val="left"/>
      <w:pPr>
        <w:tabs>
          <w:tab w:val="left" w:pos="425"/>
        </w:tabs>
        <w:ind w:left="851" w:hanging="851"/>
      </w:pPr>
      <w:rPr>
        <w:rFonts w:hint="eastAsia"/>
      </w:rPr>
    </w:lvl>
    <w:lvl w:ilvl="1">
      <w:start w:val="1"/>
      <w:numFmt w:val="decimal"/>
      <w:lvlText w:val="%1.%2"/>
      <w:lvlJc w:val="left"/>
      <w:pPr>
        <w:tabs>
          <w:tab w:val="left" w:pos="567"/>
        </w:tabs>
        <w:ind w:left="851" w:hanging="851"/>
      </w:pPr>
      <w:rPr>
        <w:rFonts w:ascii="Arial" w:hAnsi="Arial" w:cs="Arial" w:hint="default"/>
        <w:position w:val="0"/>
      </w:rPr>
    </w:lvl>
    <w:lvl w:ilvl="2">
      <w:start w:val="1"/>
      <w:numFmt w:val="decimal"/>
      <w:lvlText w:val="%1.%2.%3"/>
      <w:lvlJc w:val="left"/>
      <w:pPr>
        <w:tabs>
          <w:tab w:val="left" w:pos="709"/>
        </w:tabs>
        <w:ind w:left="113" w:firstLine="0"/>
      </w:pPr>
      <w:rPr>
        <w:rFonts w:hint="eastAsia"/>
      </w:rPr>
    </w:lvl>
    <w:lvl w:ilvl="3">
      <w:start w:val="1"/>
      <w:numFmt w:val="decimal"/>
      <w:lvlText w:val="%1.%2.%3.%4"/>
      <w:lvlJc w:val="left"/>
      <w:pPr>
        <w:tabs>
          <w:tab w:val="left" w:pos="851"/>
        </w:tabs>
        <w:ind w:left="2041" w:hanging="56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4"/>
  </w:num>
  <w:num w:numId="2">
    <w:abstractNumId w:val="30"/>
  </w:num>
  <w:num w:numId="3">
    <w:abstractNumId w:val="28"/>
  </w:num>
  <w:num w:numId="4">
    <w:abstractNumId w:val="1"/>
  </w:num>
  <w:num w:numId="5">
    <w:abstractNumId w:val="0"/>
  </w:num>
  <w:num w:numId="6">
    <w:abstractNumId w:val="25"/>
  </w:num>
  <w:num w:numId="7">
    <w:abstractNumId w:val="26"/>
  </w:num>
  <w:num w:numId="8">
    <w:abstractNumId w:val="19"/>
  </w:num>
  <w:num w:numId="9">
    <w:abstractNumId w:val="9"/>
  </w:num>
  <w:num w:numId="10">
    <w:abstractNumId w:val="10"/>
  </w:num>
  <w:num w:numId="11">
    <w:abstractNumId w:val="36"/>
  </w:num>
  <w:num w:numId="12">
    <w:abstractNumId w:val="32"/>
  </w:num>
  <w:num w:numId="13">
    <w:abstractNumId w:val="21"/>
  </w:num>
  <w:num w:numId="14">
    <w:abstractNumId w:val="15"/>
  </w:num>
  <w:num w:numId="15">
    <w:abstractNumId w:val="5"/>
  </w:num>
  <w:num w:numId="16">
    <w:abstractNumId w:val="23"/>
  </w:num>
  <w:num w:numId="17">
    <w:abstractNumId w:val="38"/>
  </w:num>
  <w:num w:numId="18">
    <w:abstractNumId w:val="4"/>
  </w:num>
  <w:num w:numId="19">
    <w:abstractNumId w:val="13"/>
  </w:num>
  <w:num w:numId="20">
    <w:abstractNumId w:val="20"/>
  </w:num>
  <w:num w:numId="21">
    <w:abstractNumId w:val="16"/>
  </w:num>
  <w:num w:numId="22">
    <w:abstractNumId w:val="29"/>
  </w:num>
  <w:num w:numId="23">
    <w:abstractNumId w:val="34"/>
  </w:num>
  <w:num w:numId="24">
    <w:abstractNumId w:val="6"/>
  </w:num>
  <w:num w:numId="25">
    <w:abstractNumId w:val="35"/>
  </w:num>
  <w:num w:numId="26">
    <w:abstractNumId w:val="18"/>
  </w:num>
  <w:num w:numId="27">
    <w:abstractNumId w:val="22"/>
  </w:num>
  <w:num w:numId="28">
    <w:abstractNumId w:val="33"/>
  </w:num>
  <w:num w:numId="29">
    <w:abstractNumId w:val="12"/>
  </w:num>
  <w:num w:numId="30">
    <w:abstractNumId w:val="37"/>
  </w:num>
  <w:num w:numId="31">
    <w:abstractNumId w:val="3"/>
  </w:num>
  <w:num w:numId="32">
    <w:abstractNumId w:val="11"/>
  </w:num>
  <w:num w:numId="33">
    <w:abstractNumId w:val="8"/>
  </w:num>
  <w:num w:numId="34">
    <w:abstractNumId w:val="17"/>
  </w:num>
  <w:num w:numId="35">
    <w:abstractNumId w:val="2"/>
  </w:num>
  <w:num w:numId="36">
    <w:abstractNumId w:val="31"/>
  </w:num>
  <w:num w:numId="37">
    <w:abstractNumId w:val="7"/>
  </w:num>
  <w:num w:numId="38">
    <w:abstractNumId w:val="1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420"/>
  <w:drawingGridHorizontalSpacing w:val="170"/>
  <w:drawingGridVerticalSpacing w:val="231"/>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168"/>
    <w:rsid w:val="00002165"/>
    <w:rsid w:val="000026C2"/>
    <w:rsid w:val="000206AB"/>
    <w:rsid w:val="00020C45"/>
    <w:rsid w:val="000221B0"/>
    <w:rsid w:val="0002487C"/>
    <w:rsid w:val="000307B7"/>
    <w:rsid w:val="00042029"/>
    <w:rsid w:val="0004553F"/>
    <w:rsid w:val="00053998"/>
    <w:rsid w:val="0005578B"/>
    <w:rsid w:val="00056F61"/>
    <w:rsid w:val="00060023"/>
    <w:rsid w:val="00061BCD"/>
    <w:rsid w:val="0008358D"/>
    <w:rsid w:val="000948C6"/>
    <w:rsid w:val="000A0876"/>
    <w:rsid w:val="000A48CB"/>
    <w:rsid w:val="000A720A"/>
    <w:rsid w:val="000B4B31"/>
    <w:rsid w:val="000B66DD"/>
    <w:rsid w:val="000C5130"/>
    <w:rsid w:val="000D038F"/>
    <w:rsid w:val="000D4A95"/>
    <w:rsid w:val="000D70F0"/>
    <w:rsid w:val="000E0FE7"/>
    <w:rsid w:val="000E25C7"/>
    <w:rsid w:val="000F0912"/>
    <w:rsid w:val="000F52B5"/>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72F2"/>
    <w:rsid w:val="001C7AF9"/>
    <w:rsid w:val="001C7C8B"/>
    <w:rsid w:val="001E0546"/>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35897"/>
    <w:rsid w:val="003364D6"/>
    <w:rsid w:val="00343A07"/>
    <w:rsid w:val="00344E9F"/>
    <w:rsid w:val="00352160"/>
    <w:rsid w:val="00356E8B"/>
    <w:rsid w:val="003618A5"/>
    <w:rsid w:val="003666F0"/>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4244"/>
    <w:rsid w:val="003C7347"/>
    <w:rsid w:val="003D228E"/>
    <w:rsid w:val="003D66BD"/>
    <w:rsid w:val="003E1000"/>
    <w:rsid w:val="003E344A"/>
    <w:rsid w:val="003E5FBF"/>
    <w:rsid w:val="003F0977"/>
    <w:rsid w:val="003F16E6"/>
    <w:rsid w:val="003F310F"/>
    <w:rsid w:val="003F7AB9"/>
    <w:rsid w:val="0041298A"/>
    <w:rsid w:val="00415BC0"/>
    <w:rsid w:val="00415F75"/>
    <w:rsid w:val="00422AC9"/>
    <w:rsid w:val="00425C54"/>
    <w:rsid w:val="00437714"/>
    <w:rsid w:val="00460128"/>
    <w:rsid w:val="00461496"/>
    <w:rsid w:val="004622E3"/>
    <w:rsid w:val="004654C5"/>
    <w:rsid w:val="0047049E"/>
    <w:rsid w:val="00477253"/>
    <w:rsid w:val="004864B7"/>
    <w:rsid w:val="00490B4F"/>
    <w:rsid w:val="00492281"/>
    <w:rsid w:val="004A0878"/>
    <w:rsid w:val="004B7CCF"/>
    <w:rsid w:val="004C2CFA"/>
    <w:rsid w:val="004C50A5"/>
    <w:rsid w:val="004D2B00"/>
    <w:rsid w:val="004D4388"/>
    <w:rsid w:val="004D4ACD"/>
    <w:rsid w:val="004E06CE"/>
    <w:rsid w:val="004E3A03"/>
    <w:rsid w:val="004F1948"/>
    <w:rsid w:val="004F40FD"/>
    <w:rsid w:val="00502770"/>
    <w:rsid w:val="005046F1"/>
    <w:rsid w:val="00505474"/>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605089"/>
    <w:rsid w:val="006059FD"/>
    <w:rsid w:val="006111AB"/>
    <w:rsid w:val="0061138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90B4D"/>
    <w:rsid w:val="006919AF"/>
    <w:rsid w:val="006940D7"/>
    <w:rsid w:val="006A3BD6"/>
    <w:rsid w:val="006A636E"/>
    <w:rsid w:val="006B1BD6"/>
    <w:rsid w:val="006C58EE"/>
    <w:rsid w:val="006D27EC"/>
    <w:rsid w:val="006D2B48"/>
    <w:rsid w:val="006D5C33"/>
    <w:rsid w:val="006E2A76"/>
    <w:rsid w:val="006E42B1"/>
    <w:rsid w:val="006F1E2F"/>
    <w:rsid w:val="006F2F1D"/>
    <w:rsid w:val="006F2F77"/>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566C"/>
    <w:rsid w:val="007675A2"/>
    <w:rsid w:val="0077752D"/>
    <w:rsid w:val="00777F6E"/>
    <w:rsid w:val="007A249B"/>
    <w:rsid w:val="007A5243"/>
    <w:rsid w:val="007A5D36"/>
    <w:rsid w:val="007B04E0"/>
    <w:rsid w:val="007B2ED1"/>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0BE3"/>
    <w:rsid w:val="008B19B5"/>
    <w:rsid w:val="008B31E3"/>
    <w:rsid w:val="008C40F0"/>
    <w:rsid w:val="008C5623"/>
    <w:rsid w:val="008D64E5"/>
    <w:rsid w:val="008D77C9"/>
    <w:rsid w:val="008F5961"/>
    <w:rsid w:val="009046D3"/>
    <w:rsid w:val="009063CE"/>
    <w:rsid w:val="00906B6B"/>
    <w:rsid w:val="00913652"/>
    <w:rsid w:val="00914023"/>
    <w:rsid w:val="0093187B"/>
    <w:rsid w:val="00942D61"/>
    <w:rsid w:val="00945BA6"/>
    <w:rsid w:val="00947A32"/>
    <w:rsid w:val="00953E1B"/>
    <w:rsid w:val="0095693D"/>
    <w:rsid w:val="00960292"/>
    <w:rsid w:val="00964C0D"/>
    <w:rsid w:val="00967E31"/>
    <w:rsid w:val="00971CAB"/>
    <w:rsid w:val="009750E5"/>
    <w:rsid w:val="0098190A"/>
    <w:rsid w:val="00982AE9"/>
    <w:rsid w:val="00984D0F"/>
    <w:rsid w:val="00990759"/>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5603"/>
    <w:rsid w:val="00A40FF4"/>
    <w:rsid w:val="00A46546"/>
    <w:rsid w:val="00A500A7"/>
    <w:rsid w:val="00A5380D"/>
    <w:rsid w:val="00A624B2"/>
    <w:rsid w:val="00A728AE"/>
    <w:rsid w:val="00A74405"/>
    <w:rsid w:val="00A86771"/>
    <w:rsid w:val="00A919DC"/>
    <w:rsid w:val="00A926DB"/>
    <w:rsid w:val="00A94023"/>
    <w:rsid w:val="00A94815"/>
    <w:rsid w:val="00A976FA"/>
    <w:rsid w:val="00AA1746"/>
    <w:rsid w:val="00AA1C92"/>
    <w:rsid w:val="00AB0703"/>
    <w:rsid w:val="00AB1DB2"/>
    <w:rsid w:val="00AB3227"/>
    <w:rsid w:val="00AC4975"/>
    <w:rsid w:val="00AE3172"/>
    <w:rsid w:val="00AE432D"/>
    <w:rsid w:val="00AE5DA1"/>
    <w:rsid w:val="00B00A2B"/>
    <w:rsid w:val="00B12477"/>
    <w:rsid w:val="00B2017A"/>
    <w:rsid w:val="00B31935"/>
    <w:rsid w:val="00B33A32"/>
    <w:rsid w:val="00B6140C"/>
    <w:rsid w:val="00B84440"/>
    <w:rsid w:val="00B92E15"/>
    <w:rsid w:val="00B95BE7"/>
    <w:rsid w:val="00B97E45"/>
    <w:rsid w:val="00BA0CAB"/>
    <w:rsid w:val="00BA1328"/>
    <w:rsid w:val="00BA3B90"/>
    <w:rsid w:val="00BB7AF1"/>
    <w:rsid w:val="00BC2BAE"/>
    <w:rsid w:val="00BD2DF1"/>
    <w:rsid w:val="00BE3E23"/>
    <w:rsid w:val="00BF3412"/>
    <w:rsid w:val="00BF594F"/>
    <w:rsid w:val="00BF716D"/>
    <w:rsid w:val="00C13D39"/>
    <w:rsid w:val="00C14876"/>
    <w:rsid w:val="00C179DF"/>
    <w:rsid w:val="00C40DF7"/>
    <w:rsid w:val="00C475E1"/>
    <w:rsid w:val="00C616A4"/>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E5747"/>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374E"/>
    <w:rsid w:val="00DE66BC"/>
    <w:rsid w:val="00DF45E1"/>
    <w:rsid w:val="00DF7149"/>
    <w:rsid w:val="00E05446"/>
    <w:rsid w:val="00E22307"/>
    <w:rsid w:val="00E2714D"/>
    <w:rsid w:val="00E3761C"/>
    <w:rsid w:val="00E44B4D"/>
    <w:rsid w:val="00E5143A"/>
    <w:rsid w:val="00E53522"/>
    <w:rsid w:val="00E538F9"/>
    <w:rsid w:val="00E85D4E"/>
    <w:rsid w:val="00EA5008"/>
    <w:rsid w:val="00EB33D6"/>
    <w:rsid w:val="00EB421A"/>
    <w:rsid w:val="00ED45F9"/>
    <w:rsid w:val="00EE0F95"/>
    <w:rsid w:val="00EF5B36"/>
    <w:rsid w:val="00F00F75"/>
    <w:rsid w:val="00F02F54"/>
    <w:rsid w:val="00F10827"/>
    <w:rsid w:val="00F115CA"/>
    <w:rsid w:val="00F16447"/>
    <w:rsid w:val="00F303B1"/>
    <w:rsid w:val="00F37C74"/>
    <w:rsid w:val="00F44FA6"/>
    <w:rsid w:val="00F46761"/>
    <w:rsid w:val="00F467A0"/>
    <w:rsid w:val="00F63C92"/>
    <w:rsid w:val="00F66F63"/>
    <w:rsid w:val="00F67CC6"/>
    <w:rsid w:val="00F70363"/>
    <w:rsid w:val="00F728FE"/>
    <w:rsid w:val="00F7314E"/>
    <w:rsid w:val="00F83958"/>
    <w:rsid w:val="00F9261B"/>
    <w:rsid w:val="00F94E4D"/>
    <w:rsid w:val="00FA0CBC"/>
    <w:rsid w:val="00FA563C"/>
    <w:rsid w:val="00FB05BF"/>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9118C"/>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317114"/>
    <w:rsid w:val="1E524C7C"/>
    <w:rsid w:val="1FA57CAA"/>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0B2539"/>
    <w:rsid w:val="271D34AE"/>
    <w:rsid w:val="275E2E8C"/>
    <w:rsid w:val="27F01DF4"/>
    <w:rsid w:val="281E0FE5"/>
    <w:rsid w:val="289A661F"/>
    <w:rsid w:val="292B2876"/>
    <w:rsid w:val="293A6D89"/>
    <w:rsid w:val="296B0A15"/>
    <w:rsid w:val="29D827B0"/>
    <w:rsid w:val="29D90988"/>
    <w:rsid w:val="29EF08CA"/>
    <w:rsid w:val="2A2D6002"/>
    <w:rsid w:val="2A3C2B26"/>
    <w:rsid w:val="2A8F37F4"/>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1E0329"/>
    <w:rsid w:val="3E546D00"/>
    <w:rsid w:val="3E9D334D"/>
    <w:rsid w:val="3ED830C1"/>
    <w:rsid w:val="3F5F5B0A"/>
    <w:rsid w:val="3F6E75BE"/>
    <w:rsid w:val="3F6F3B4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2F2679"/>
    <w:rsid w:val="4B8D7C37"/>
    <w:rsid w:val="4B91311E"/>
    <w:rsid w:val="4BA82162"/>
    <w:rsid w:val="4BEC39C9"/>
    <w:rsid w:val="4BF47C24"/>
    <w:rsid w:val="4BFF06A6"/>
    <w:rsid w:val="4C563314"/>
    <w:rsid w:val="4C9301B2"/>
    <w:rsid w:val="4D2F59D2"/>
    <w:rsid w:val="4D363C0B"/>
    <w:rsid w:val="4D3B6DAA"/>
    <w:rsid w:val="4D687814"/>
    <w:rsid w:val="4D7F5C38"/>
    <w:rsid w:val="4DBC24D9"/>
    <w:rsid w:val="4DF25934"/>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495964"/>
    <w:rsid w:val="6452759F"/>
    <w:rsid w:val="6469515D"/>
    <w:rsid w:val="64BC309B"/>
    <w:rsid w:val="64DE29BA"/>
    <w:rsid w:val="64F8178D"/>
    <w:rsid w:val="65727D75"/>
    <w:rsid w:val="65A15117"/>
    <w:rsid w:val="65DC2619"/>
    <w:rsid w:val="65EE557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862664"/>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27EC"/>
    <w:pPr>
      <w:widowControl w:val="0"/>
      <w:jc w:val="both"/>
    </w:pPr>
    <w:rPr>
      <w:rFonts w:ascii="宋体"/>
      <w:sz w:val="34"/>
    </w:rPr>
  </w:style>
  <w:style w:type="paragraph" w:styleId="1">
    <w:name w:val="heading 1"/>
    <w:basedOn w:val="a"/>
    <w:next w:val="a"/>
    <w:link w:val="1Char"/>
    <w:qFormat/>
    <w:rsid w:val="006D27E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D27EC"/>
    <w:pPr>
      <w:keepNext/>
      <w:keepLines/>
      <w:spacing w:before="260" w:after="260" w:line="416" w:lineRule="auto"/>
      <w:outlineLvl w:val="1"/>
    </w:pPr>
    <w:rPr>
      <w:rFonts w:ascii="Arial" w:eastAsia="黑体" w:hAnsi="Arial"/>
      <w:b/>
      <w:bCs/>
      <w:kern w:val="2"/>
      <w:sz w:val="32"/>
      <w:szCs w:val="32"/>
    </w:rPr>
  </w:style>
  <w:style w:type="paragraph" w:styleId="30">
    <w:name w:val="heading 3"/>
    <w:basedOn w:val="a"/>
    <w:next w:val="a"/>
    <w:link w:val="3Char"/>
    <w:qFormat/>
    <w:rsid w:val="006D27EC"/>
    <w:pPr>
      <w:keepNext/>
      <w:keepLines/>
      <w:spacing w:before="260" w:after="260" w:line="416" w:lineRule="auto"/>
      <w:outlineLvl w:val="2"/>
    </w:pPr>
    <w:rPr>
      <w:b/>
      <w:bCs/>
      <w:sz w:val="32"/>
      <w:szCs w:val="32"/>
    </w:rPr>
  </w:style>
  <w:style w:type="paragraph" w:styleId="4">
    <w:name w:val="heading 4"/>
    <w:basedOn w:val="a"/>
    <w:next w:val="a"/>
    <w:link w:val="4Char"/>
    <w:qFormat/>
    <w:rsid w:val="006D27EC"/>
    <w:pPr>
      <w:keepNext/>
      <w:keepLines/>
      <w:spacing w:line="360" w:lineRule="auto"/>
      <w:outlineLvl w:val="3"/>
    </w:pPr>
    <w:rPr>
      <w:rFonts w:ascii="Arial" w:hAnsi="Arial"/>
      <w:b/>
      <w:bCs/>
      <w:szCs w:val="28"/>
    </w:rPr>
  </w:style>
  <w:style w:type="paragraph" w:styleId="5">
    <w:name w:val="heading 5"/>
    <w:basedOn w:val="a"/>
    <w:next w:val="a"/>
    <w:link w:val="5Char"/>
    <w:qFormat/>
    <w:rsid w:val="006D27EC"/>
    <w:pPr>
      <w:keepNext/>
      <w:keepLines/>
      <w:spacing w:before="280" w:after="290" w:line="376" w:lineRule="auto"/>
      <w:outlineLvl w:val="4"/>
    </w:pPr>
    <w:rPr>
      <w:b/>
      <w:bCs/>
      <w:sz w:val="28"/>
      <w:szCs w:val="28"/>
    </w:rPr>
  </w:style>
  <w:style w:type="paragraph" w:styleId="6">
    <w:name w:val="heading 6"/>
    <w:basedOn w:val="a"/>
    <w:next w:val="a"/>
    <w:link w:val="6Char"/>
    <w:qFormat/>
    <w:rsid w:val="006D27EC"/>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6D27EC"/>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6D27EC"/>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6D27EC"/>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D27EC"/>
    <w:pPr>
      <w:ind w:firstLineChars="100" w:firstLine="420"/>
    </w:pPr>
  </w:style>
  <w:style w:type="paragraph" w:styleId="a4">
    <w:name w:val="Body Text"/>
    <w:basedOn w:val="a"/>
    <w:link w:val="Char"/>
    <w:qFormat/>
    <w:rsid w:val="006D27EC"/>
    <w:pPr>
      <w:spacing w:after="120"/>
    </w:pPr>
  </w:style>
  <w:style w:type="paragraph" w:styleId="70">
    <w:name w:val="toc 7"/>
    <w:basedOn w:val="a"/>
    <w:next w:val="a"/>
    <w:qFormat/>
    <w:rsid w:val="006D27EC"/>
    <w:pPr>
      <w:ind w:leftChars="1200" w:left="2520"/>
    </w:pPr>
  </w:style>
  <w:style w:type="paragraph" w:styleId="a5">
    <w:name w:val="Normal Indent"/>
    <w:basedOn w:val="a"/>
    <w:qFormat/>
    <w:rsid w:val="006D27EC"/>
    <w:pPr>
      <w:ind w:firstLineChars="200" w:firstLine="420"/>
    </w:pPr>
  </w:style>
  <w:style w:type="paragraph" w:styleId="a6">
    <w:name w:val="caption"/>
    <w:basedOn w:val="a"/>
    <w:next w:val="a"/>
    <w:qFormat/>
    <w:rsid w:val="006D27EC"/>
    <w:rPr>
      <w:rFonts w:ascii="Cambria" w:eastAsia="黑体" w:hAnsi="Cambria"/>
      <w:kern w:val="2"/>
      <w:sz w:val="20"/>
    </w:rPr>
  </w:style>
  <w:style w:type="paragraph" w:styleId="a7">
    <w:name w:val="Document Map"/>
    <w:basedOn w:val="a"/>
    <w:link w:val="Char0"/>
    <w:qFormat/>
    <w:rsid w:val="006D27EC"/>
    <w:pPr>
      <w:shd w:val="clear" w:color="auto" w:fill="000080"/>
    </w:pPr>
  </w:style>
  <w:style w:type="paragraph" w:styleId="a8">
    <w:name w:val="annotation text"/>
    <w:basedOn w:val="a"/>
    <w:link w:val="Char1"/>
    <w:qFormat/>
    <w:rsid w:val="006D27EC"/>
    <w:pPr>
      <w:jc w:val="left"/>
    </w:pPr>
  </w:style>
  <w:style w:type="paragraph" w:styleId="31">
    <w:name w:val="Body Text 3"/>
    <w:basedOn w:val="a"/>
    <w:qFormat/>
    <w:rsid w:val="006D27EC"/>
    <w:rPr>
      <w:sz w:val="24"/>
    </w:rPr>
  </w:style>
  <w:style w:type="paragraph" w:styleId="a9">
    <w:name w:val="Body Text Indent"/>
    <w:basedOn w:val="a"/>
    <w:qFormat/>
    <w:rsid w:val="006D27EC"/>
    <w:pPr>
      <w:spacing w:after="120"/>
      <w:ind w:leftChars="200" w:left="420"/>
    </w:pPr>
  </w:style>
  <w:style w:type="paragraph" w:styleId="40">
    <w:name w:val="index 4"/>
    <w:basedOn w:val="a"/>
    <w:next w:val="a"/>
    <w:qFormat/>
    <w:rsid w:val="006D27EC"/>
    <w:pPr>
      <w:ind w:leftChars="600" w:left="600"/>
    </w:pPr>
    <w:rPr>
      <w:rFonts w:ascii="Times New Roman"/>
      <w:kern w:val="2"/>
      <w:sz w:val="21"/>
      <w:szCs w:val="24"/>
    </w:rPr>
  </w:style>
  <w:style w:type="paragraph" w:styleId="50">
    <w:name w:val="toc 5"/>
    <w:basedOn w:val="a"/>
    <w:next w:val="a"/>
    <w:qFormat/>
    <w:rsid w:val="006D27EC"/>
    <w:pPr>
      <w:ind w:leftChars="800" w:left="1680"/>
    </w:pPr>
  </w:style>
  <w:style w:type="paragraph" w:styleId="32">
    <w:name w:val="toc 3"/>
    <w:basedOn w:val="a"/>
    <w:next w:val="a"/>
    <w:qFormat/>
    <w:rsid w:val="006D27EC"/>
    <w:pPr>
      <w:ind w:leftChars="400" w:left="840"/>
    </w:pPr>
  </w:style>
  <w:style w:type="paragraph" w:styleId="aa">
    <w:name w:val="Plain Text"/>
    <w:basedOn w:val="a"/>
    <w:link w:val="Char2"/>
    <w:qFormat/>
    <w:rsid w:val="006D27EC"/>
    <w:rPr>
      <w:rFonts w:hAnsi="Courier New" w:cs="Courier New"/>
      <w:kern w:val="2"/>
      <w:sz w:val="21"/>
      <w:szCs w:val="21"/>
    </w:rPr>
  </w:style>
  <w:style w:type="paragraph" w:styleId="80">
    <w:name w:val="toc 8"/>
    <w:basedOn w:val="a"/>
    <w:next w:val="a"/>
    <w:qFormat/>
    <w:rsid w:val="006D27EC"/>
    <w:pPr>
      <w:ind w:left="2940"/>
      <w:jc w:val="left"/>
    </w:pPr>
    <w:rPr>
      <w:rFonts w:ascii="Times New Roman"/>
      <w:kern w:val="2"/>
      <w:sz w:val="21"/>
    </w:rPr>
  </w:style>
  <w:style w:type="paragraph" w:styleId="ab">
    <w:name w:val="Date"/>
    <w:basedOn w:val="a"/>
    <w:next w:val="a"/>
    <w:link w:val="Char3"/>
    <w:qFormat/>
    <w:rsid w:val="006D27EC"/>
    <w:pPr>
      <w:ind w:leftChars="2500" w:left="100"/>
    </w:pPr>
  </w:style>
  <w:style w:type="paragraph" w:styleId="20">
    <w:name w:val="Body Text Indent 2"/>
    <w:basedOn w:val="a"/>
    <w:qFormat/>
    <w:rsid w:val="006D27EC"/>
    <w:pPr>
      <w:spacing w:after="120" w:line="480" w:lineRule="auto"/>
      <w:ind w:leftChars="200" w:left="420"/>
    </w:pPr>
  </w:style>
  <w:style w:type="paragraph" w:styleId="ac">
    <w:name w:val="Balloon Text"/>
    <w:basedOn w:val="a"/>
    <w:link w:val="Char4"/>
    <w:semiHidden/>
    <w:qFormat/>
    <w:rsid w:val="006D27EC"/>
    <w:rPr>
      <w:sz w:val="18"/>
      <w:szCs w:val="18"/>
    </w:rPr>
  </w:style>
  <w:style w:type="paragraph" w:styleId="ad">
    <w:name w:val="footer"/>
    <w:basedOn w:val="a"/>
    <w:link w:val="Char5"/>
    <w:uiPriority w:val="99"/>
    <w:qFormat/>
    <w:rsid w:val="006D27EC"/>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6D27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6D27EC"/>
    <w:pPr>
      <w:tabs>
        <w:tab w:val="right" w:leader="dot" w:pos="9060"/>
      </w:tabs>
      <w:spacing w:line="580" w:lineRule="exact"/>
    </w:pPr>
    <w:rPr>
      <w:rFonts w:ascii="黑体" w:eastAsia="黑体" w:hAnsi="宋体" w:cs="TimesNewRomanPSMT"/>
    </w:rPr>
  </w:style>
  <w:style w:type="paragraph" w:styleId="41">
    <w:name w:val="toc 4"/>
    <w:basedOn w:val="a"/>
    <w:next w:val="a"/>
    <w:qFormat/>
    <w:rsid w:val="006D27EC"/>
    <w:pPr>
      <w:ind w:leftChars="600" w:left="1260"/>
    </w:pPr>
  </w:style>
  <w:style w:type="paragraph" w:styleId="af">
    <w:name w:val="Subtitle"/>
    <w:basedOn w:val="a"/>
    <w:next w:val="a"/>
    <w:link w:val="Char10"/>
    <w:qFormat/>
    <w:rsid w:val="006D27EC"/>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6D27EC"/>
    <w:pPr>
      <w:snapToGrid w:val="0"/>
      <w:jc w:val="left"/>
    </w:pPr>
    <w:rPr>
      <w:rFonts w:ascii="Times New Roman"/>
      <w:kern w:val="2"/>
      <w:sz w:val="18"/>
    </w:rPr>
  </w:style>
  <w:style w:type="paragraph" w:styleId="60">
    <w:name w:val="toc 6"/>
    <w:basedOn w:val="a"/>
    <w:next w:val="a"/>
    <w:qFormat/>
    <w:rsid w:val="006D27EC"/>
    <w:pPr>
      <w:ind w:leftChars="1000" w:left="2100"/>
    </w:pPr>
  </w:style>
  <w:style w:type="paragraph" w:styleId="33">
    <w:name w:val="Body Text Indent 3"/>
    <w:basedOn w:val="a"/>
    <w:qFormat/>
    <w:rsid w:val="006D27EC"/>
    <w:pPr>
      <w:ind w:firstLineChars="200" w:firstLine="420"/>
    </w:pPr>
    <w:rPr>
      <w:rFonts w:hAnsi="宋体"/>
    </w:rPr>
  </w:style>
  <w:style w:type="paragraph" w:styleId="21">
    <w:name w:val="toc 2"/>
    <w:basedOn w:val="a"/>
    <w:next w:val="a"/>
    <w:qFormat/>
    <w:rsid w:val="006D27EC"/>
    <w:pPr>
      <w:ind w:leftChars="200" w:left="420"/>
    </w:pPr>
  </w:style>
  <w:style w:type="paragraph" w:styleId="90">
    <w:name w:val="toc 9"/>
    <w:basedOn w:val="a"/>
    <w:next w:val="a"/>
    <w:qFormat/>
    <w:rsid w:val="006D27EC"/>
    <w:pPr>
      <w:ind w:leftChars="1600" w:left="3360"/>
    </w:pPr>
  </w:style>
  <w:style w:type="paragraph" w:styleId="af1">
    <w:name w:val="Normal (Web)"/>
    <w:basedOn w:val="a"/>
    <w:qFormat/>
    <w:rsid w:val="006D27EC"/>
    <w:pPr>
      <w:widowControl/>
      <w:spacing w:before="100" w:beforeAutospacing="1" w:after="100" w:afterAutospacing="1"/>
      <w:jc w:val="left"/>
    </w:pPr>
    <w:rPr>
      <w:rFonts w:hAnsi="宋体" w:cs="宋体"/>
      <w:sz w:val="24"/>
    </w:rPr>
  </w:style>
  <w:style w:type="paragraph" w:styleId="af2">
    <w:name w:val="Title"/>
    <w:basedOn w:val="a"/>
    <w:link w:val="Char8"/>
    <w:qFormat/>
    <w:rsid w:val="006D27EC"/>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8"/>
    <w:next w:val="a8"/>
    <w:link w:val="Char20"/>
    <w:qFormat/>
    <w:rsid w:val="006D27EC"/>
    <w:rPr>
      <w:rFonts w:ascii="Calibri" w:hAnsi="Calibri"/>
      <w:b/>
      <w:bCs/>
      <w:kern w:val="2"/>
      <w:sz w:val="21"/>
    </w:rPr>
  </w:style>
  <w:style w:type="character" w:styleId="af4">
    <w:name w:val="Strong"/>
    <w:qFormat/>
    <w:rsid w:val="006D27EC"/>
    <w:rPr>
      <w:b/>
      <w:bCs/>
    </w:rPr>
  </w:style>
  <w:style w:type="character" w:styleId="af5">
    <w:name w:val="page number"/>
    <w:basedOn w:val="a1"/>
    <w:qFormat/>
    <w:rsid w:val="006D27EC"/>
  </w:style>
  <w:style w:type="character" w:styleId="af6">
    <w:name w:val="FollowedHyperlink"/>
    <w:qFormat/>
    <w:rsid w:val="006D27EC"/>
    <w:rPr>
      <w:color w:val="000000"/>
      <w:u w:val="none"/>
    </w:rPr>
  </w:style>
  <w:style w:type="character" w:styleId="af7">
    <w:name w:val="Emphasis"/>
    <w:basedOn w:val="a1"/>
    <w:qFormat/>
    <w:rsid w:val="006D27EC"/>
  </w:style>
  <w:style w:type="character" w:styleId="af8">
    <w:name w:val="Hyperlink"/>
    <w:basedOn w:val="a1"/>
    <w:qFormat/>
    <w:rsid w:val="006D27EC"/>
    <w:rPr>
      <w:color w:val="000000"/>
      <w:u w:val="none"/>
    </w:rPr>
  </w:style>
  <w:style w:type="character" w:styleId="af9">
    <w:name w:val="annotation reference"/>
    <w:basedOn w:val="a1"/>
    <w:qFormat/>
    <w:rsid w:val="006D27EC"/>
    <w:rPr>
      <w:sz w:val="21"/>
      <w:szCs w:val="21"/>
    </w:rPr>
  </w:style>
  <w:style w:type="character" w:customStyle="1" w:styleId="hover3">
    <w:name w:val="hover3"/>
    <w:qFormat/>
    <w:rsid w:val="006D27EC"/>
    <w:rPr>
      <w:bdr w:val="single" w:sz="6" w:space="0" w:color="FFCC33"/>
    </w:rPr>
  </w:style>
  <w:style w:type="character" w:customStyle="1" w:styleId="tit1">
    <w:name w:val="tit1"/>
    <w:basedOn w:val="a1"/>
    <w:qFormat/>
    <w:rsid w:val="006D27EC"/>
  </w:style>
  <w:style w:type="character" w:customStyle="1" w:styleId="textcontents">
    <w:name w:val="textcontents"/>
    <w:basedOn w:val="a1"/>
    <w:qFormat/>
    <w:rsid w:val="006D27EC"/>
  </w:style>
  <w:style w:type="character" w:customStyle="1" w:styleId="down">
    <w:name w:val="down"/>
    <w:qFormat/>
    <w:rsid w:val="006D27EC"/>
    <w:rPr>
      <w:shd w:val="clear" w:color="auto" w:fill="DAEEF9"/>
    </w:rPr>
  </w:style>
  <w:style w:type="character" w:customStyle="1" w:styleId="2Char">
    <w:name w:val="标题 2 Char"/>
    <w:link w:val="2"/>
    <w:qFormat/>
    <w:rsid w:val="006D27EC"/>
    <w:rPr>
      <w:rFonts w:ascii="Arial" w:eastAsia="黑体" w:hAnsi="Arial"/>
      <w:b/>
      <w:bCs/>
      <w:kern w:val="2"/>
      <w:sz w:val="32"/>
      <w:szCs w:val="32"/>
      <w:lang w:val="en-US" w:eastAsia="zh-CN" w:bidi="ar-SA"/>
    </w:rPr>
  </w:style>
  <w:style w:type="character" w:customStyle="1" w:styleId="Char2">
    <w:name w:val="纯文本 Char"/>
    <w:link w:val="aa"/>
    <w:qFormat/>
    <w:rsid w:val="006D27EC"/>
    <w:rPr>
      <w:rFonts w:ascii="宋体" w:eastAsia="宋体" w:hAnsi="Courier New" w:cs="Courier New"/>
      <w:kern w:val="2"/>
      <w:sz w:val="21"/>
      <w:szCs w:val="21"/>
      <w:lang w:val="en-US" w:eastAsia="zh-CN" w:bidi="ar-SA"/>
    </w:rPr>
  </w:style>
  <w:style w:type="character" w:customStyle="1" w:styleId="lsl">
    <w:name w:val="lsl"/>
    <w:basedOn w:val="a1"/>
    <w:qFormat/>
    <w:rsid w:val="006D27EC"/>
  </w:style>
  <w:style w:type="character" w:customStyle="1" w:styleId="tit">
    <w:name w:val="tit"/>
    <w:basedOn w:val="a1"/>
    <w:qFormat/>
    <w:rsid w:val="006D27EC"/>
  </w:style>
  <w:style w:type="character" w:customStyle="1" w:styleId="sl">
    <w:name w:val="sl"/>
    <w:basedOn w:val="a1"/>
    <w:qFormat/>
    <w:rsid w:val="006D27EC"/>
  </w:style>
  <w:style w:type="character" w:customStyle="1" w:styleId="up">
    <w:name w:val="up"/>
    <w:basedOn w:val="a1"/>
    <w:qFormat/>
    <w:rsid w:val="006D27EC"/>
  </w:style>
  <w:style w:type="character" w:customStyle="1" w:styleId="lsr">
    <w:name w:val="lsr"/>
    <w:basedOn w:val="a1"/>
    <w:qFormat/>
    <w:rsid w:val="006D27EC"/>
  </w:style>
  <w:style w:type="character" w:customStyle="1" w:styleId="cpb">
    <w:name w:val="cpb"/>
    <w:qFormat/>
    <w:rsid w:val="006D27EC"/>
    <w:rPr>
      <w:color w:val="FFFFFF"/>
    </w:rPr>
  </w:style>
  <w:style w:type="character" w:customStyle="1" w:styleId="sr">
    <w:name w:val="sr"/>
    <w:basedOn w:val="a1"/>
    <w:qFormat/>
    <w:rsid w:val="006D27EC"/>
  </w:style>
  <w:style w:type="character" w:customStyle="1" w:styleId="apple-converted-space">
    <w:name w:val="apple-converted-space"/>
    <w:basedOn w:val="a1"/>
    <w:qFormat/>
    <w:rsid w:val="006D27EC"/>
  </w:style>
  <w:style w:type="character" w:customStyle="1" w:styleId="Char5">
    <w:name w:val="页脚 Char"/>
    <w:link w:val="ad"/>
    <w:uiPriority w:val="99"/>
    <w:qFormat/>
    <w:rsid w:val="006D27EC"/>
    <w:rPr>
      <w:kern w:val="2"/>
      <w:sz w:val="18"/>
      <w:szCs w:val="18"/>
    </w:rPr>
  </w:style>
  <w:style w:type="character" w:customStyle="1" w:styleId="font161">
    <w:name w:val="font161"/>
    <w:qFormat/>
    <w:rsid w:val="006D27EC"/>
    <w:rPr>
      <w:b/>
      <w:bCs/>
      <w:sz w:val="32"/>
      <w:szCs w:val="32"/>
    </w:rPr>
  </w:style>
  <w:style w:type="paragraph" w:customStyle="1" w:styleId="z-1">
    <w:name w:val="z-窗体顶端1"/>
    <w:basedOn w:val="a"/>
    <w:next w:val="a"/>
    <w:qFormat/>
    <w:rsid w:val="006D27EC"/>
    <w:pPr>
      <w:pBdr>
        <w:bottom w:val="single" w:sz="6" w:space="1" w:color="auto"/>
      </w:pBdr>
      <w:jc w:val="center"/>
    </w:pPr>
    <w:rPr>
      <w:rFonts w:ascii="Arial"/>
      <w:vanish/>
      <w:sz w:val="16"/>
    </w:rPr>
  </w:style>
  <w:style w:type="paragraph" w:customStyle="1" w:styleId="afa">
    <w:name w:val="表格"/>
    <w:basedOn w:val="a"/>
    <w:qFormat/>
    <w:rsid w:val="006D27EC"/>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D27EC"/>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6D27EC"/>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6D27EC"/>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D27EC"/>
    <w:pPr>
      <w:spacing w:before="100" w:after="0" w:line="400" w:lineRule="exact"/>
    </w:pPr>
    <w:rPr>
      <w:rFonts w:ascii="Times New Roman" w:hAnsi="Times New Roman" w:cs="宋体"/>
      <w:b w:val="0"/>
      <w:bCs w:val="0"/>
      <w:sz w:val="28"/>
      <w:szCs w:val="20"/>
    </w:rPr>
  </w:style>
  <w:style w:type="paragraph" w:customStyle="1" w:styleId="11">
    <w:name w:val="正文1"/>
    <w:qFormat/>
    <w:rsid w:val="006D27EC"/>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6D27EC"/>
    <w:pPr>
      <w:adjustRightInd w:val="0"/>
      <w:spacing w:line="600" w:lineRule="exact"/>
      <w:ind w:firstLineChars="200" w:firstLine="560"/>
      <w:jc w:val="center"/>
    </w:pPr>
  </w:style>
  <w:style w:type="paragraph" w:customStyle="1" w:styleId="Char9">
    <w:name w:val="Char"/>
    <w:basedOn w:val="a"/>
    <w:qFormat/>
    <w:rsid w:val="006D27EC"/>
    <w:rPr>
      <w:rFonts w:ascii="仿宋_GB2312" w:eastAsia="仿宋_GB2312"/>
      <w:b/>
      <w:sz w:val="32"/>
      <w:szCs w:val="32"/>
    </w:rPr>
  </w:style>
  <w:style w:type="paragraph" w:customStyle="1" w:styleId="p0">
    <w:name w:val="p0"/>
    <w:basedOn w:val="a"/>
    <w:qFormat/>
    <w:rsid w:val="006D27EC"/>
    <w:pPr>
      <w:widowControl/>
      <w:spacing w:line="408" w:lineRule="auto"/>
      <w:ind w:left="1"/>
      <w:textAlignment w:val="bottom"/>
    </w:pPr>
    <w:rPr>
      <w:color w:val="000000"/>
    </w:rPr>
  </w:style>
  <w:style w:type="paragraph" w:customStyle="1" w:styleId="12">
    <w:name w:val="1"/>
    <w:basedOn w:val="a"/>
    <w:next w:val="a"/>
    <w:qFormat/>
    <w:rsid w:val="006D27EC"/>
  </w:style>
  <w:style w:type="paragraph" w:customStyle="1" w:styleId="ParaCharCharCharCharCharCharChar">
    <w:name w:val="默认段落字体 Para Char Char Char Char Char Char Char"/>
    <w:basedOn w:val="a"/>
    <w:qFormat/>
    <w:rsid w:val="006D27EC"/>
    <w:rPr>
      <w:rFonts w:ascii="Tahoma" w:hAnsi="Tahoma"/>
      <w:sz w:val="24"/>
    </w:rPr>
  </w:style>
  <w:style w:type="paragraph" w:customStyle="1" w:styleId="61">
    <w:name w:val="6'"/>
    <w:basedOn w:val="a"/>
    <w:qFormat/>
    <w:rsid w:val="006D27EC"/>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6D27EC"/>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0"/>
    <w:qFormat/>
    <w:rsid w:val="006D27EC"/>
    <w:pPr>
      <w:spacing w:before="0" w:after="0" w:line="400" w:lineRule="exact"/>
    </w:pPr>
    <w:rPr>
      <w:rFonts w:eastAsia="黑体" w:cs="宋体"/>
      <w:b w:val="0"/>
      <w:bCs w:val="0"/>
      <w:sz w:val="24"/>
      <w:szCs w:val="20"/>
    </w:rPr>
  </w:style>
  <w:style w:type="paragraph" w:customStyle="1" w:styleId="Default">
    <w:name w:val="Default"/>
    <w:qFormat/>
    <w:rsid w:val="006D27EC"/>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6D27EC"/>
    <w:pPr>
      <w:pBdr>
        <w:top w:val="single" w:sz="6" w:space="1" w:color="auto"/>
      </w:pBdr>
      <w:jc w:val="center"/>
    </w:pPr>
    <w:rPr>
      <w:rFonts w:ascii="Arial"/>
      <w:vanish/>
      <w:sz w:val="16"/>
    </w:rPr>
  </w:style>
  <w:style w:type="paragraph" w:customStyle="1" w:styleId="13">
    <w:name w:val="列出段落1"/>
    <w:basedOn w:val="a"/>
    <w:qFormat/>
    <w:rsid w:val="006D27EC"/>
    <w:pPr>
      <w:adjustRightInd w:val="0"/>
      <w:snapToGrid w:val="0"/>
      <w:spacing w:line="360" w:lineRule="auto"/>
      <w:ind w:firstLineChars="200" w:firstLine="420"/>
    </w:pPr>
    <w:rPr>
      <w:color w:val="000000"/>
      <w:szCs w:val="21"/>
    </w:rPr>
  </w:style>
  <w:style w:type="paragraph" w:customStyle="1" w:styleId="cjk">
    <w:name w:val="cjk"/>
    <w:basedOn w:val="a"/>
    <w:qFormat/>
    <w:rsid w:val="006D27EC"/>
    <w:pPr>
      <w:widowControl/>
      <w:jc w:val="left"/>
    </w:pPr>
    <w:rPr>
      <w:rFonts w:hAnsi="宋体" w:cs="宋体"/>
      <w:sz w:val="24"/>
      <w:szCs w:val="24"/>
    </w:rPr>
  </w:style>
  <w:style w:type="character" w:customStyle="1" w:styleId="15">
    <w:name w:val="15"/>
    <w:qFormat/>
    <w:rsid w:val="006D27EC"/>
    <w:rPr>
      <w:rFonts w:ascii="Times New Roman" w:hAnsi="Times New Roman" w:cs="Times New Roman" w:hint="default"/>
      <w:color w:val="0000FF"/>
      <w:u w:val="single"/>
    </w:rPr>
  </w:style>
  <w:style w:type="character" w:customStyle="1" w:styleId="blue">
    <w:name w:val="blue"/>
    <w:basedOn w:val="a1"/>
    <w:qFormat/>
    <w:rsid w:val="006D27EC"/>
    <w:rPr>
      <w:color w:val="0371C6"/>
      <w:sz w:val="21"/>
      <w:szCs w:val="21"/>
    </w:rPr>
  </w:style>
  <w:style w:type="character" w:customStyle="1" w:styleId="gb-jt">
    <w:name w:val="gb-jt"/>
    <w:basedOn w:val="a1"/>
    <w:qFormat/>
    <w:rsid w:val="006D27EC"/>
  </w:style>
  <w:style w:type="character" w:customStyle="1" w:styleId="red">
    <w:name w:val="red"/>
    <w:basedOn w:val="a1"/>
    <w:qFormat/>
    <w:rsid w:val="006D27EC"/>
    <w:rPr>
      <w:color w:val="FF0000"/>
      <w:sz w:val="18"/>
      <w:szCs w:val="18"/>
    </w:rPr>
  </w:style>
  <w:style w:type="character" w:customStyle="1" w:styleId="red1">
    <w:name w:val="red1"/>
    <w:basedOn w:val="a1"/>
    <w:qFormat/>
    <w:rsid w:val="006D27EC"/>
    <w:rPr>
      <w:color w:val="FF0000"/>
      <w:sz w:val="18"/>
      <w:szCs w:val="18"/>
    </w:rPr>
  </w:style>
  <w:style w:type="character" w:customStyle="1" w:styleId="red2">
    <w:name w:val="red2"/>
    <w:basedOn w:val="a1"/>
    <w:qFormat/>
    <w:rsid w:val="006D27EC"/>
    <w:rPr>
      <w:color w:val="FF0000"/>
    </w:rPr>
  </w:style>
  <w:style w:type="character" w:customStyle="1" w:styleId="green">
    <w:name w:val="green"/>
    <w:basedOn w:val="a1"/>
    <w:qFormat/>
    <w:rsid w:val="006D27EC"/>
    <w:rPr>
      <w:color w:val="66AE00"/>
      <w:sz w:val="18"/>
      <w:szCs w:val="18"/>
    </w:rPr>
  </w:style>
  <w:style w:type="character" w:customStyle="1" w:styleId="green1">
    <w:name w:val="green1"/>
    <w:basedOn w:val="a1"/>
    <w:qFormat/>
    <w:rsid w:val="006D27EC"/>
    <w:rPr>
      <w:color w:val="66AE00"/>
      <w:sz w:val="18"/>
      <w:szCs w:val="18"/>
    </w:rPr>
  </w:style>
  <w:style w:type="character" w:customStyle="1" w:styleId="hover25">
    <w:name w:val="hover25"/>
    <w:basedOn w:val="a1"/>
    <w:qFormat/>
    <w:rsid w:val="006D27EC"/>
  </w:style>
  <w:style w:type="character" w:customStyle="1" w:styleId="right">
    <w:name w:val="right"/>
    <w:basedOn w:val="a1"/>
    <w:qFormat/>
    <w:rsid w:val="006D27EC"/>
    <w:rPr>
      <w:color w:val="999999"/>
      <w:sz w:val="18"/>
      <w:szCs w:val="18"/>
    </w:rPr>
  </w:style>
  <w:style w:type="character" w:customStyle="1" w:styleId="hover">
    <w:name w:val="hover"/>
    <w:basedOn w:val="a1"/>
    <w:qFormat/>
    <w:rsid w:val="006D27EC"/>
  </w:style>
  <w:style w:type="character" w:customStyle="1" w:styleId="Char6">
    <w:name w:val="页眉 Char"/>
    <w:basedOn w:val="a1"/>
    <w:link w:val="ae"/>
    <w:qFormat/>
    <w:rsid w:val="006D27EC"/>
    <w:rPr>
      <w:rFonts w:ascii="宋体"/>
      <w:sz w:val="18"/>
      <w:szCs w:val="18"/>
    </w:rPr>
  </w:style>
  <w:style w:type="character" w:customStyle="1" w:styleId="14">
    <w:name w:val="明显强调1"/>
    <w:qFormat/>
    <w:rsid w:val="006D27EC"/>
    <w:rPr>
      <w:b/>
      <w:bCs/>
      <w:i/>
      <w:iCs/>
      <w:color w:val="4F81BD"/>
    </w:rPr>
  </w:style>
  <w:style w:type="character" w:customStyle="1" w:styleId="Chara">
    <w:name w:val="批注主题 Char"/>
    <w:link w:val="af3"/>
    <w:qFormat/>
    <w:rsid w:val="006D27EC"/>
    <w:rPr>
      <w:b/>
      <w:bCs/>
      <w:kern w:val="2"/>
      <w:sz w:val="21"/>
    </w:rPr>
  </w:style>
  <w:style w:type="character" w:customStyle="1" w:styleId="Char12">
    <w:name w:val="批注主题 Char1"/>
    <w:qFormat/>
    <w:rsid w:val="006D27EC"/>
    <w:rPr>
      <w:b/>
      <w:bCs/>
      <w:kern w:val="2"/>
      <w:sz w:val="21"/>
      <w:szCs w:val="22"/>
    </w:rPr>
  </w:style>
  <w:style w:type="character" w:customStyle="1" w:styleId="must">
    <w:name w:val="must"/>
    <w:basedOn w:val="a1"/>
    <w:qFormat/>
    <w:rsid w:val="006D27EC"/>
  </w:style>
  <w:style w:type="character" w:customStyle="1" w:styleId="16">
    <w:name w:val="不明显参考1"/>
    <w:qFormat/>
    <w:rsid w:val="006D27EC"/>
    <w:rPr>
      <w:smallCaps/>
      <w:color w:val="C0504D"/>
      <w:u w:val="single"/>
    </w:rPr>
  </w:style>
  <w:style w:type="character" w:customStyle="1" w:styleId="Charb">
    <w:name w:val="副标题 Char"/>
    <w:link w:val="af"/>
    <w:qFormat/>
    <w:rsid w:val="006D27EC"/>
    <w:rPr>
      <w:rFonts w:ascii="Cambria" w:hAnsi="Cambria"/>
      <w:b/>
      <w:bCs/>
      <w:kern w:val="28"/>
      <w:sz w:val="32"/>
      <w:szCs w:val="32"/>
    </w:rPr>
  </w:style>
  <w:style w:type="character" w:customStyle="1" w:styleId="Char8">
    <w:name w:val="标题 Char"/>
    <w:link w:val="af2"/>
    <w:qFormat/>
    <w:rsid w:val="006D27EC"/>
    <w:rPr>
      <w:rFonts w:ascii="Arial" w:hAnsi="Arial"/>
      <w:b/>
      <w:sz w:val="32"/>
    </w:rPr>
  </w:style>
  <w:style w:type="character" w:customStyle="1" w:styleId="1Char">
    <w:name w:val="标题 1 Char"/>
    <w:link w:val="1"/>
    <w:qFormat/>
    <w:rsid w:val="006D27EC"/>
    <w:rPr>
      <w:rFonts w:ascii="宋体" w:hAnsi="Times New Roman"/>
      <w:b/>
      <w:bCs/>
      <w:kern w:val="44"/>
      <w:sz w:val="44"/>
      <w:szCs w:val="44"/>
    </w:rPr>
  </w:style>
  <w:style w:type="character" w:customStyle="1" w:styleId="17">
    <w:name w:val="书籍标题1"/>
    <w:qFormat/>
    <w:rsid w:val="006D27EC"/>
    <w:rPr>
      <w:b/>
      <w:bCs/>
      <w:smallCaps/>
      <w:spacing w:val="5"/>
    </w:rPr>
  </w:style>
  <w:style w:type="character" w:customStyle="1" w:styleId="CharChar">
    <w:name w:val="批注文字 Char Char"/>
    <w:qFormat/>
    <w:rsid w:val="006D27EC"/>
    <w:rPr>
      <w:rFonts w:ascii="宋体" w:eastAsia="宋体" w:hAnsi="Times New Roman" w:cs="Times New Roman"/>
      <w:sz w:val="28"/>
      <w:szCs w:val="20"/>
    </w:rPr>
  </w:style>
  <w:style w:type="character" w:customStyle="1" w:styleId="Char3">
    <w:name w:val="日期 Char"/>
    <w:link w:val="ab"/>
    <w:qFormat/>
    <w:rsid w:val="006D27EC"/>
    <w:rPr>
      <w:rFonts w:ascii="宋体" w:hAnsi="Times New Roman"/>
      <w:sz w:val="34"/>
    </w:rPr>
  </w:style>
  <w:style w:type="character" w:customStyle="1" w:styleId="ca-161">
    <w:name w:val="ca-161"/>
    <w:basedOn w:val="a1"/>
    <w:qFormat/>
    <w:rsid w:val="006D27EC"/>
    <w:rPr>
      <w:rFonts w:ascii="宋体" w:eastAsia="宋体"/>
      <w:spacing w:val="0"/>
      <w:sz w:val="21"/>
    </w:rPr>
  </w:style>
  <w:style w:type="character" w:customStyle="1" w:styleId="Charc">
    <w:name w:val="批注文字 Char"/>
    <w:qFormat/>
    <w:rsid w:val="006D27EC"/>
    <w:rPr>
      <w:rFonts w:eastAsia="宋体"/>
      <w:kern w:val="2"/>
      <w:sz w:val="21"/>
      <w:lang w:val="en-US" w:eastAsia="zh-CN" w:bidi="ar-SA"/>
    </w:rPr>
  </w:style>
  <w:style w:type="character" w:customStyle="1" w:styleId="ca-151">
    <w:name w:val="ca-151"/>
    <w:basedOn w:val="a1"/>
    <w:qFormat/>
    <w:rsid w:val="006D27EC"/>
    <w:rPr>
      <w:rFonts w:ascii="黑体" w:eastAsia="黑体"/>
      <w:b/>
      <w:spacing w:val="-20"/>
      <w:sz w:val="21"/>
    </w:rPr>
  </w:style>
  <w:style w:type="character" w:customStyle="1" w:styleId="Char13">
    <w:name w:val="文档结构图 Char1"/>
    <w:qFormat/>
    <w:rsid w:val="006D27EC"/>
    <w:rPr>
      <w:rFonts w:ascii="宋体"/>
      <w:kern w:val="2"/>
      <w:sz w:val="18"/>
      <w:szCs w:val="18"/>
    </w:rPr>
  </w:style>
  <w:style w:type="character" w:customStyle="1" w:styleId="9Char">
    <w:name w:val="标题 9 Char"/>
    <w:link w:val="9"/>
    <w:qFormat/>
    <w:rsid w:val="006D27EC"/>
    <w:rPr>
      <w:rFonts w:ascii="Arial" w:eastAsia="黑体" w:hAnsi="Arial"/>
      <w:sz w:val="34"/>
      <w:szCs w:val="21"/>
    </w:rPr>
  </w:style>
  <w:style w:type="character" w:customStyle="1" w:styleId="18">
    <w:name w:val="不明显强调1"/>
    <w:qFormat/>
    <w:rsid w:val="006D27EC"/>
    <w:rPr>
      <w:i/>
      <w:iCs/>
      <w:color w:val="808080"/>
    </w:rPr>
  </w:style>
  <w:style w:type="character" w:customStyle="1" w:styleId="5CharChar">
    <w:name w:val="标题5 Char Char"/>
    <w:link w:val="51"/>
    <w:qFormat/>
    <w:rsid w:val="006D27EC"/>
    <w:rPr>
      <w:rFonts w:ascii="Arial" w:hAnsi="Arial"/>
      <w:b/>
      <w:bCs/>
      <w:sz w:val="24"/>
      <w:szCs w:val="32"/>
    </w:rPr>
  </w:style>
  <w:style w:type="paragraph" w:customStyle="1" w:styleId="51">
    <w:name w:val="标题5"/>
    <w:basedOn w:val="30"/>
    <w:link w:val="5CharChar"/>
    <w:qFormat/>
    <w:rsid w:val="006D27EC"/>
    <w:pPr>
      <w:spacing w:line="413" w:lineRule="auto"/>
    </w:pPr>
    <w:rPr>
      <w:rFonts w:ascii="Arial" w:hAnsi="Arial"/>
      <w:sz w:val="24"/>
    </w:rPr>
  </w:style>
  <w:style w:type="character" w:customStyle="1" w:styleId="3Char">
    <w:name w:val="标题 3 Char"/>
    <w:link w:val="30"/>
    <w:qFormat/>
    <w:rsid w:val="006D27EC"/>
    <w:rPr>
      <w:rFonts w:ascii="宋体" w:hAnsi="Times New Roman"/>
      <w:b/>
      <w:bCs/>
      <w:sz w:val="32"/>
      <w:szCs w:val="32"/>
    </w:rPr>
  </w:style>
  <w:style w:type="character" w:customStyle="1" w:styleId="CharChar3">
    <w:name w:val="Char Char3"/>
    <w:qFormat/>
    <w:rsid w:val="006D27EC"/>
    <w:rPr>
      <w:kern w:val="2"/>
      <w:sz w:val="18"/>
      <w:szCs w:val="18"/>
    </w:rPr>
  </w:style>
  <w:style w:type="character" w:customStyle="1" w:styleId="Char14">
    <w:name w:val="日期 Char1"/>
    <w:qFormat/>
    <w:rsid w:val="006D27EC"/>
    <w:rPr>
      <w:kern w:val="2"/>
      <w:sz w:val="21"/>
      <w:szCs w:val="22"/>
    </w:rPr>
  </w:style>
  <w:style w:type="character" w:customStyle="1" w:styleId="Char">
    <w:name w:val="正文文本 Char"/>
    <w:link w:val="a4"/>
    <w:qFormat/>
    <w:rsid w:val="006D27EC"/>
    <w:rPr>
      <w:rFonts w:ascii="宋体" w:hAnsi="Times New Roman"/>
      <w:sz w:val="34"/>
    </w:rPr>
  </w:style>
  <w:style w:type="character" w:customStyle="1" w:styleId="Chard">
    <w:name w:val="明显引用 Char"/>
    <w:qFormat/>
    <w:rsid w:val="006D27EC"/>
    <w:rPr>
      <w:b/>
      <w:bCs/>
      <w:i/>
      <w:iCs/>
      <w:color w:val="4F81BD"/>
      <w:kern w:val="2"/>
      <w:sz w:val="21"/>
      <w:szCs w:val="22"/>
    </w:rPr>
  </w:style>
  <w:style w:type="paragraph" w:styleId="afd">
    <w:name w:val="Intense Quote"/>
    <w:basedOn w:val="a"/>
    <w:next w:val="a"/>
    <w:link w:val="Char15"/>
    <w:qFormat/>
    <w:rsid w:val="006D27EC"/>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qFormat/>
    <w:rsid w:val="006D27EC"/>
    <w:rPr>
      <w:rFonts w:ascii="Arial" w:eastAsia="黑体" w:hAnsi="Arial"/>
      <w:sz w:val="24"/>
    </w:rPr>
  </w:style>
  <w:style w:type="character" w:customStyle="1" w:styleId="4Char">
    <w:name w:val="标题 4 Char"/>
    <w:link w:val="4"/>
    <w:qFormat/>
    <w:rsid w:val="006D27EC"/>
    <w:rPr>
      <w:rFonts w:ascii="Arial" w:hAnsi="Arial"/>
      <w:b/>
      <w:bCs/>
      <w:sz w:val="34"/>
      <w:szCs w:val="28"/>
    </w:rPr>
  </w:style>
  <w:style w:type="character" w:customStyle="1" w:styleId="Chare">
    <w:name w:val="引用 Char"/>
    <w:qFormat/>
    <w:rsid w:val="006D27EC"/>
    <w:rPr>
      <w:i/>
      <w:iCs/>
      <w:color w:val="000000"/>
      <w:kern w:val="2"/>
      <w:sz w:val="21"/>
      <w:szCs w:val="22"/>
    </w:rPr>
  </w:style>
  <w:style w:type="paragraph" w:styleId="afe">
    <w:name w:val="Quote"/>
    <w:basedOn w:val="a"/>
    <w:next w:val="a"/>
    <w:link w:val="Char16"/>
    <w:qFormat/>
    <w:rsid w:val="006D27EC"/>
    <w:rPr>
      <w:rFonts w:ascii="Calibri" w:hAnsi="Calibri"/>
      <w:i/>
      <w:iCs/>
      <w:color w:val="000000"/>
      <w:kern w:val="2"/>
      <w:sz w:val="21"/>
      <w:szCs w:val="22"/>
    </w:rPr>
  </w:style>
  <w:style w:type="character" w:customStyle="1" w:styleId="7Char">
    <w:name w:val="标题 7 Char"/>
    <w:link w:val="7"/>
    <w:qFormat/>
    <w:rsid w:val="006D27EC"/>
    <w:rPr>
      <w:rFonts w:ascii="宋体" w:hAnsi="Times New Roman"/>
      <w:b/>
      <w:bCs/>
      <w:sz w:val="24"/>
    </w:rPr>
  </w:style>
  <w:style w:type="character" w:customStyle="1" w:styleId="Char17">
    <w:name w:val="正文文本 Char1"/>
    <w:qFormat/>
    <w:rsid w:val="006D27EC"/>
    <w:rPr>
      <w:kern w:val="2"/>
      <w:sz w:val="21"/>
      <w:szCs w:val="22"/>
    </w:rPr>
  </w:style>
  <w:style w:type="character" w:customStyle="1" w:styleId="CharChar17">
    <w:name w:val="Char Char17"/>
    <w:qFormat/>
    <w:rsid w:val="006D27EC"/>
    <w:rPr>
      <w:rFonts w:ascii="Cambria" w:eastAsia="宋体" w:hAnsi="Cambria" w:cs="Times New Roman"/>
      <w:b/>
      <w:bCs/>
      <w:kern w:val="2"/>
      <w:sz w:val="32"/>
      <w:szCs w:val="32"/>
    </w:rPr>
  </w:style>
  <w:style w:type="character" w:customStyle="1" w:styleId="19">
    <w:name w:val="明显参考1"/>
    <w:qFormat/>
    <w:rsid w:val="006D27EC"/>
    <w:rPr>
      <w:b/>
      <w:bCs/>
      <w:smallCaps/>
      <w:color w:val="C0504D"/>
      <w:spacing w:val="5"/>
      <w:u w:val="single"/>
    </w:rPr>
  </w:style>
  <w:style w:type="character" w:customStyle="1" w:styleId="4CharChar">
    <w:name w:val="标题4 Char Char"/>
    <w:link w:val="42"/>
    <w:qFormat/>
    <w:rsid w:val="006D27EC"/>
    <w:rPr>
      <w:rFonts w:ascii="Arial" w:hAnsi="Arial"/>
      <w:b/>
      <w:bCs/>
      <w:sz w:val="24"/>
      <w:szCs w:val="32"/>
    </w:rPr>
  </w:style>
  <w:style w:type="paragraph" w:customStyle="1" w:styleId="42">
    <w:name w:val="标题4"/>
    <w:basedOn w:val="2"/>
    <w:next w:val="40"/>
    <w:link w:val="4CharChar"/>
    <w:qFormat/>
    <w:rsid w:val="006D27EC"/>
    <w:pPr>
      <w:spacing w:line="413" w:lineRule="auto"/>
    </w:pPr>
    <w:rPr>
      <w:rFonts w:eastAsia="宋体"/>
      <w:kern w:val="0"/>
      <w:sz w:val="24"/>
    </w:rPr>
  </w:style>
  <w:style w:type="character" w:customStyle="1" w:styleId="Char18">
    <w:name w:val="批注框文本 Char1"/>
    <w:qFormat/>
    <w:rsid w:val="006D27EC"/>
    <w:rPr>
      <w:kern w:val="2"/>
      <w:sz w:val="18"/>
      <w:szCs w:val="18"/>
    </w:rPr>
  </w:style>
  <w:style w:type="character" w:customStyle="1" w:styleId="Char0">
    <w:name w:val="文档结构图 Char"/>
    <w:link w:val="a7"/>
    <w:qFormat/>
    <w:rsid w:val="006D27EC"/>
    <w:rPr>
      <w:rFonts w:ascii="宋体" w:hAnsi="Times New Roman"/>
      <w:sz w:val="34"/>
      <w:shd w:val="clear" w:color="auto" w:fill="000080"/>
    </w:rPr>
  </w:style>
  <w:style w:type="character" w:customStyle="1" w:styleId="5Char">
    <w:name w:val="标题 5 Char"/>
    <w:link w:val="5"/>
    <w:qFormat/>
    <w:rsid w:val="006D27EC"/>
    <w:rPr>
      <w:rFonts w:ascii="宋体" w:hAnsi="Times New Roman"/>
      <w:b/>
      <w:bCs/>
      <w:sz w:val="28"/>
      <w:szCs w:val="28"/>
    </w:rPr>
  </w:style>
  <w:style w:type="character" w:customStyle="1" w:styleId="Char4">
    <w:name w:val="批注框文本 Char"/>
    <w:link w:val="ac"/>
    <w:qFormat/>
    <w:rsid w:val="006D27EC"/>
    <w:rPr>
      <w:rFonts w:ascii="宋体" w:hAnsi="Times New Roman"/>
      <w:sz w:val="18"/>
      <w:szCs w:val="18"/>
    </w:rPr>
  </w:style>
  <w:style w:type="character" w:customStyle="1" w:styleId="6Char">
    <w:name w:val="标题 6 Char"/>
    <w:link w:val="6"/>
    <w:qFormat/>
    <w:rsid w:val="006D27EC"/>
    <w:rPr>
      <w:rFonts w:ascii="Arial" w:eastAsia="黑体" w:hAnsi="Arial"/>
      <w:b/>
      <w:bCs/>
      <w:sz w:val="24"/>
    </w:rPr>
  </w:style>
  <w:style w:type="character" w:customStyle="1" w:styleId="Char1">
    <w:name w:val="批注文字 Char1"/>
    <w:basedOn w:val="a1"/>
    <w:link w:val="a8"/>
    <w:qFormat/>
    <w:rsid w:val="006D27EC"/>
    <w:rPr>
      <w:rFonts w:ascii="宋体" w:hAnsi="Times New Roman"/>
      <w:sz w:val="34"/>
    </w:rPr>
  </w:style>
  <w:style w:type="character" w:customStyle="1" w:styleId="Char20">
    <w:name w:val="批注主题 Char2"/>
    <w:basedOn w:val="Char1"/>
    <w:link w:val="af3"/>
    <w:qFormat/>
    <w:rsid w:val="006D27EC"/>
    <w:rPr>
      <w:b/>
      <w:bCs/>
    </w:rPr>
  </w:style>
  <w:style w:type="character" w:customStyle="1" w:styleId="Char10">
    <w:name w:val="副标题 Char1"/>
    <w:basedOn w:val="a1"/>
    <w:link w:val="af"/>
    <w:qFormat/>
    <w:rsid w:val="006D27EC"/>
    <w:rPr>
      <w:rFonts w:asciiTheme="majorHAnsi" w:hAnsiTheme="majorHAnsi" w:cstheme="majorBidi"/>
      <w:b/>
      <w:bCs/>
      <w:kern w:val="28"/>
      <w:sz w:val="32"/>
      <w:szCs w:val="32"/>
    </w:rPr>
  </w:style>
  <w:style w:type="character" w:customStyle="1" w:styleId="Char7">
    <w:name w:val="脚注文本 Char"/>
    <w:basedOn w:val="a1"/>
    <w:link w:val="af0"/>
    <w:qFormat/>
    <w:rsid w:val="006D27EC"/>
    <w:rPr>
      <w:rFonts w:ascii="Times New Roman" w:hAnsi="Times New Roman"/>
      <w:kern w:val="2"/>
      <w:sz w:val="18"/>
    </w:rPr>
  </w:style>
  <w:style w:type="paragraph" w:customStyle="1" w:styleId="Char21">
    <w:name w:val="Char2"/>
    <w:basedOn w:val="a"/>
    <w:qFormat/>
    <w:rsid w:val="006D27EC"/>
    <w:rPr>
      <w:rFonts w:ascii="仿宋_GB2312" w:eastAsia="仿宋_GB2312"/>
      <w:b/>
      <w:kern w:val="2"/>
      <w:sz w:val="32"/>
    </w:rPr>
  </w:style>
  <w:style w:type="paragraph" w:customStyle="1" w:styleId="flNote">
    <w:name w:val="flNote"/>
    <w:basedOn w:val="a"/>
    <w:qFormat/>
    <w:rsid w:val="006D27EC"/>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6D27EC"/>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6D27EC"/>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qFormat/>
    <w:rsid w:val="006D27EC"/>
    <w:rPr>
      <w:rFonts w:ascii="Times New Roman"/>
      <w:kern w:val="2"/>
      <w:sz w:val="21"/>
      <w:szCs w:val="24"/>
    </w:rPr>
  </w:style>
  <w:style w:type="paragraph" w:customStyle="1" w:styleId="pa-53">
    <w:name w:val="pa-53"/>
    <w:basedOn w:val="a"/>
    <w:qFormat/>
    <w:rsid w:val="006D27EC"/>
    <w:pPr>
      <w:widowControl/>
      <w:spacing w:line="240" w:lineRule="atLeast"/>
      <w:ind w:firstLine="380"/>
    </w:pPr>
    <w:rPr>
      <w:sz w:val="24"/>
    </w:rPr>
  </w:style>
  <w:style w:type="paragraph" w:customStyle="1" w:styleId="pa-8">
    <w:name w:val="pa-8"/>
    <w:basedOn w:val="a"/>
    <w:qFormat/>
    <w:rsid w:val="006D27EC"/>
    <w:pPr>
      <w:widowControl/>
      <w:spacing w:line="240" w:lineRule="atLeast"/>
    </w:pPr>
    <w:rPr>
      <w:sz w:val="24"/>
    </w:rPr>
  </w:style>
  <w:style w:type="paragraph" w:customStyle="1" w:styleId="TOC1">
    <w:name w:val="TOC 标题1"/>
    <w:basedOn w:val="1"/>
    <w:next w:val="a"/>
    <w:qFormat/>
    <w:rsid w:val="006D27EC"/>
    <w:pPr>
      <w:spacing w:line="576" w:lineRule="auto"/>
      <w:outlineLvl w:val="9"/>
    </w:pPr>
    <w:rPr>
      <w:rFonts w:ascii="Calibri" w:hAnsi="Calibri"/>
    </w:rPr>
  </w:style>
  <w:style w:type="paragraph" w:customStyle="1" w:styleId="aff">
    <w:name w:val="空半行"/>
    <w:basedOn w:val="a"/>
    <w:qFormat/>
    <w:rsid w:val="006D27EC"/>
    <w:pPr>
      <w:adjustRightInd w:val="0"/>
      <w:spacing w:line="120" w:lineRule="exact"/>
      <w:textAlignment w:val="baseline"/>
    </w:pPr>
    <w:rPr>
      <w:rFonts w:ascii="Times New Roman" w:eastAsia="仿宋_GB2312"/>
      <w:color w:val="FFFFFF"/>
      <w:sz w:val="30"/>
    </w:rPr>
  </w:style>
  <w:style w:type="paragraph" w:styleId="aff0">
    <w:name w:val="No Spacing"/>
    <w:qFormat/>
    <w:rsid w:val="006D27EC"/>
    <w:pPr>
      <w:widowControl w:val="0"/>
      <w:jc w:val="both"/>
    </w:pPr>
    <w:rPr>
      <w:rFonts w:ascii="Calibri" w:hAnsi="Calibri"/>
      <w:kern w:val="2"/>
      <w:sz w:val="21"/>
      <w:szCs w:val="22"/>
    </w:rPr>
  </w:style>
  <w:style w:type="paragraph" w:customStyle="1" w:styleId="Style1">
    <w:name w:val="_Style 1"/>
    <w:basedOn w:val="a"/>
    <w:next w:val="a"/>
    <w:qFormat/>
    <w:rsid w:val="006D27EC"/>
    <w:pPr>
      <w:pBdr>
        <w:bottom w:val="single" w:sz="6" w:space="1" w:color="auto"/>
      </w:pBdr>
      <w:jc w:val="center"/>
    </w:pPr>
    <w:rPr>
      <w:rFonts w:ascii="Arial"/>
      <w:vanish/>
      <w:kern w:val="2"/>
      <w:sz w:val="16"/>
    </w:rPr>
  </w:style>
  <w:style w:type="paragraph" w:customStyle="1" w:styleId="Style2">
    <w:name w:val="_Style 2"/>
    <w:basedOn w:val="a"/>
    <w:next w:val="a"/>
    <w:qFormat/>
    <w:rsid w:val="006D27EC"/>
    <w:pPr>
      <w:pBdr>
        <w:top w:val="single" w:sz="6" w:space="1" w:color="auto"/>
      </w:pBdr>
      <w:jc w:val="center"/>
    </w:pPr>
    <w:rPr>
      <w:rFonts w:ascii="Arial"/>
      <w:vanish/>
      <w:kern w:val="2"/>
      <w:sz w:val="16"/>
    </w:rPr>
  </w:style>
  <w:style w:type="paragraph" w:customStyle="1" w:styleId="22">
    <w:name w:val="正文2"/>
    <w:qFormat/>
    <w:rsid w:val="006D27EC"/>
    <w:pPr>
      <w:widowControl w:val="0"/>
      <w:adjustRightInd w:val="0"/>
      <w:spacing w:line="312" w:lineRule="atLeast"/>
      <w:jc w:val="both"/>
      <w:textAlignment w:val="baseline"/>
    </w:pPr>
    <w:rPr>
      <w:rFonts w:ascii="宋体"/>
      <w:sz w:val="34"/>
    </w:rPr>
  </w:style>
  <w:style w:type="character" w:customStyle="1" w:styleId="Char15">
    <w:name w:val="明显引用 Char1"/>
    <w:basedOn w:val="a1"/>
    <w:link w:val="afd"/>
    <w:uiPriority w:val="99"/>
    <w:semiHidden/>
    <w:qFormat/>
    <w:rsid w:val="006D27EC"/>
    <w:rPr>
      <w:rFonts w:ascii="宋体" w:hAnsi="Times New Roman"/>
      <w:b/>
      <w:bCs/>
      <w:i/>
      <w:iCs/>
      <w:color w:val="4F81BD" w:themeColor="accent1"/>
      <w:sz w:val="34"/>
    </w:rPr>
  </w:style>
  <w:style w:type="paragraph" w:customStyle="1" w:styleId="style19">
    <w:name w:val="style19"/>
    <w:basedOn w:val="a"/>
    <w:qFormat/>
    <w:rsid w:val="006D27EC"/>
    <w:pPr>
      <w:widowControl/>
      <w:spacing w:before="100" w:beforeAutospacing="1" w:after="100" w:afterAutospacing="1"/>
      <w:jc w:val="left"/>
    </w:pPr>
    <w:rPr>
      <w:rFonts w:hAnsi="宋体" w:cs="宋体"/>
      <w:sz w:val="24"/>
      <w:szCs w:val="24"/>
    </w:rPr>
  </w:style>
  <w:style w:type="paragraph" w:customStyle="1" w:styleId="p16">
    <w:name w:val="p16"/>
    <w:basedOn w:val="a"/>
    <w:qFormat/>
    <w:rsid w:val="006D27EC"/>
    <w:pPr>
      <w:widowControl/>
      <w:spacing w:before="100" w:beforeAutospacing="1" w:after="100" w:afterAutospacing="1"/>
      <w:jc w:val="left"/>
    </w:pPr>
    <w:rPr>
      <w:rFonts w:cs="宋体"/>
      <w:sz w:val="24"/>
    </w:rPr>
  </w:style>
  <w:style w:type="character" w:customStyle="1" w:styleId="Char16">
    <w:name w:val="引用 Char1"/>
    <w:basedOn w:val="a1"/>
    <w:link w:val="afe"/>
    <w:uiPriority w:val="99"/>
    <w:semiHidden/>
    <w:qFormat/>
    <w:rsid w:val="006D27EC"/>
    <w:rPr>
      <w:rFonts w:ascii="宋体" w:hAnsi="Times New Roman"/>
      <w:i/>
      <w:iCs/>
      <w:color w:val="000000" w:themeColor="text1"/>
      <w:sz w:val="34"/>
    </w:rPr>
  </w:style>
  <w:style w:type="paragraph" w:customStyle="1" w:styleId="pa-52">
    <w:name w:val="pa-52"/>
    <w:basedOn w:val="a"/>
    <w:qFormat/>
    <w:rsid w:val="006D27EC"/>
    <w:pPr>
      <w:widowControl/>
      <w:spacing w:line="240" w:lineRule="atLeast"/>
      <w:ind w:firstLine="200"/>
    </w:pPr>
    <w:rPr>
      <w:sz w:val="24"/>
    </w:rPr>
  </w:style>
  <w:style w:type="paragraph" w:styleId="aff1">
    <w:name w:val="List Paragraph"/>
    <w:basedOn w:val="a"/>
    <w:qFormat/>
    <w:rsid w:val="006D27EC"/>
    <w:pPr>
      <w:adjustRightInd w:val="0"/>
      <w:snapToGrid w:val="0"/>
      <w:spacing w:line="360" w:lineRule="auto"/>
      <w:ind w:firstLineChars="200" w:firstLine="420"/>
    </w:pPr>
    <w:rPr>
      <w:color w:val="000000"/>
      <w:szCs w:val="21"/>
    </w:rPr>
  </w:style>
  <w:style w:type="paragraph" w:customStyle="1" w:styleId="H3">
    <w:name w:val="H3"/>
    <w:basedOn w:val="a"/>
    <w:next w:val="a"/>
    <w:qFormat/>
    <w:rsid w:val="006D27EC"/>
    <w:pPr>
      <w:keepNext/>
      <w:autoSpaceDE w:val="0"/>
      <w:autoSpaceDN w:val="0"/>
      <w:adjustRightInd w:val="0"/>
      <w:spacing w:before="100" w:after="100"/>
      <w:jc w:val="left"/>
      <w:outlineLvl w:val="3"/>
    </w:pPr>
    <w:rPr>
      <w:rFonts w:ascii="Times New Roman"/>
      <w:b/>
      <w:sz w:val="28"/>
    </w:rPr>
  </w:style>
  <w:style w:type="paragraph" w:customStyle="1" w:styleId="1a">
    <w:name w:val="修订1"/>
    <w:qFormat/>
    <w:rsid w:val="006D27EC"/>
    <w:rPr>
      <w:kern w:val="2"/>
      <w:sz w:val="21"/>
      <w:szCs w:val="24"/>
    </w:rPr>
  </w:style>
  <w:style w:type="character" w:customStyle="1" w:styleId="red3">
    <w:name w:val="red3"/>
    <w:basedOn w:val="a1"/>
    <w:rsid w:val="006D27EC"/>
    <w:rPr>
      <w:color w:val="FF0000"/>
    </w:rPr>
  </w:style>
  <w:style w:type="character" w:customStyle="1" w:styleId="hover24">
    <w:name w:val="hover24"/>
    <w:basedOn w:val="a1"/>
    <w:qFormat/>
    <w:rsid w:val="006D27EC"/>
  </w:style>
  <w:style w:type="paragraph" w:customStyle="1" w:styleId="C">
    <w:name w:val="样式C"/>
    <w:basedOn w:val="a"/>
    <w:qFormat/>
    <w:rsid w:val="006D27EC"/>
    <w:pPr>
      <w:numPr>
        <w:numId w:val="1"/>
      </w:numPr>
      <w:snapToGrid w:val="0"/>
      <w:spacing w:beforeLines="50" w:line="360" w:lineRule="auto"/>
    </w:pPr>
    <w:rPr>
      <w:b/>
      <w:sz w:val="24"/>
    </w:rPr>
  </w:style>
  <w:style w:type="paragraph" w:customStyle="1" w:styleId="3">
    <w:name w:val="样式3"/>
    <w:basedOn w:val="a"/>
    <w:qFormat/>
    <w:rsid w:val="006D27EC"/>
    <w:pPr>
      <w:numPr>
        <w:numId w:val="2"/>
      </w:numPr>
      <w:spacing w:line="360" w:lineRule="auto"/>
    </w:pPr>
    <w:rPr>
      <w:rFonts w:hAnsi="宋体"/>
      <w:sz w:val="24"/>
      <w:szCs w:val="24"/>
    </w:rPr>
  </w:style>
  <w:style w:type="paragraph" w:customStyle="1" w:styleId="1b">
    <w:name w:val="样式1"/>
    <w:basedOn w:val="a4"/>
    <w:qFormat/>
    <w:rsid w:val="006D27EC"/>
    <w:pPr>
      <w:spacing w:line="360" w:lineRule="auto"/>
    </w:pPr>
    <w:rPr>
      <w:rFonts w:ascii="Calibri" w:hAnsi="Calibr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9C492-C964-49BB-899D-E314578F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137</Pages>
  <Words>13164</Words>
  <Characters>75041</Characters>
  <Application>Microsoft Office Word</Application>
  <DocSecurity>0</DocSecurity>
  <Lines>625</Lines>
  <Paragraphs>176</Paragraphs>
  <ScaleCrop>false</ScaleCrop>
  <Company>微软中国</Company>
  <LinksUpToDate>false</LinksUpToDate>
  <CharactersWithSpaces>88029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228</cp:revision>
  <cp:lastPrinted>2019-06-13T11:11:00Z</cp:lastPrinted>
  <dcterms:created xsi:type="dcterms:W3CDTF">2018-03-19T10:03:00Z</dcterms:created>
  <dcterms:modified xsi:type="dcterms:W3CDTF">2019-06-27T07:28:00Z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