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84"/>
          <w:szCs w:val="84"/>
        </w:rPr>
      </w:pPr>
      <w:r>
        <w:rPr>
          <w:rFonts w:hint="eastAsia" w:asciiTheme="majorEastAsia" w:hAnsiTheme="majorEastAsia" w:eastAsiaTheme="majorEastAsia"/>
          <w:sz w:val="84"/>
          <w:szCs w:val="84"/>
        </w:rPr>
        <w:t>建安区</w:t>
      </w:r>
      <w:r>
        <w:rPr>
          <w:rFonts w:asciiTheme="majorEastAsia" w:hAnsiTheme="majorEastAsia" w:eastAsiaTheme="majorEastAsia"/>
          <w:sz w:val="84"/>
          <w:szCs w:val="84"/>
        </w:rPr>
        <w:t>建设工程</w:t>
      </w:r>
    </w:p>
    <w:p>
      <w:pPr>
        <w:jc w:val="center"/>
        <w:rPr>
          <w:rFonts w:asciiTheme="minorEastAsia" w:hAnsiTheme="minorEastAsia" w:eastAsiaTheme="minorEastAsia"/>
          <w:sz w:val="56"/>
          <w:szCs w:val="56"/>
        </w:rPr>
      </w:pPr>
    </w:p>
    <w:p>
      <w:pPr>
        <w:jc w:val="center"/>
        <w:rPr>
          <w:rFonts w:asciiTheme="minorEastAsia" w:hAnsiTheme="minorEastAsia" w:eastAsiaTheme="minorEastAsia"/>
          <w:sz w:val="52"/>
          <w:szCs w:val="52"/>
        </w:rPr>
      </w:pPr>
    </w:p>
    <w:p>
      <w:pPr>
        <w:rPr>
          <w:rFonts w:asciiTheme="minorEastAsia" w:hAnsiTheme="minorEastAsia" w:eastAsiaTheme="minorEastAsia"/>
          <w:sz w:val="52"/>
          <w:szCs w:val="52"/>
        </w:rPr>
      </w:pPr>
    </w:p>
    <w:p>
      <w:pPr>
        <w:jc w:val="center"/>
        <w:rPr>
          <w:rFonts w:asciiTheme="majorEastAsia" w:hAnsiTheme="majorEastAsia" w:eastAsiaTheme="majorEastAsia"/>
          <w:sz w:val="84"/>
          <w:szCs w:val="84"/>
        </w:rPr>
      </w:pPr>
      <w:r>
        <w:rPr>
          <w:rFonts w:asciiTheme="majorEastAsia" w:hAnsiTheme="majorEastAsia" w:eastAsiaTheme="majorEastAsia"/>
          <w:sz w:val="84"/>
          <w:szCs w:val="84"/>
        </w:rPr>
        <w:t>招</w:t>
      </w:r>
    </w:p>
    <w:p>
      <w:pPr>
        <w:jc w:val="center"/>
        <w:rPr>
          <w:rFonts w:asciiTheme="majorEastAsia" w:hAnsiTheme="majorEastAsia" w:eastAsiaTheme="majorEastAsia"/>
          <w:sz w:val="84"/>
          <w:szCs w:val="84"/>
        </w:rPr>
      </w:pPr>
      <w:r>
        <w:rPr>
          <w:rFonts w:asciiTheme="majorEastAsia" w:hAnsiTheme="majorEastAsia" w:eastAsiaTheme="majorEastAsia"/>
          <w:sz w:val="84"/>
          <w:szCs w:val="84"/>
        </w:rPr>
        <w:t>标</w:t>
      </w:r>
    </w:p>
    <w:p>
      <w:pPr>
        <w:jc w:val="center"/>
        <w:rPr>
          <w:rFonts w:asciiTheme="majorEastAsia" w:hAnsiTheme="majorEastAsia" w:eastAsiaTheme="majorEastAsia"/>
          <w:sz w:val="84"/>
          <w:szCs w:val="84"/>
        </w:rPr>
      </w:pPr>
      <w:r>
        <w:rPr>
          <w:rFonts w:asciiTheme="majorEastAsia" w:hAnsiTheme="majorEastAsia" w:eastAsiaTheme="majorEastAsia"/>
          <w:sz w:val="84"/>
          <w:szCs w:val="84"/>
        </w:rPr>
        <w:t>文</w:t>
      </w:r>
    </w:p>
    <w:p>
      <w:pPr>
        <w:jc w:val="center"/>
        <w:rPr>
          <w:rFonts w:asciiTheme="majorEastAsia" w:hAnsiTheme="majorEastAsia" w:eastAsiaTheme="majorEastAsia"/>
          <w:sz w:val="84"/>
          <w:szCs w:val="84"/>
        </w:rPr>
      </w:pPr>
      <w:r>
        <w:rPr>
          <w:rFonts w:asciiTheme="majorEastAsia" w:hAnsiTheme="majorEastAsia" w:eastAsiaTheme="majorEastAsia"/>
          <w:sz w:val="84"/>
          <w:szCs w:val="84"/>
        </w:rPr>
        <w:t>件</w:t>
      </w:r>
    </w:p>
    <w:p>
      <w:pPr>
        <w:jc w:val="center"/>
        <w:rPr>
          <w:rFonts w:asciiTheme="minorEastAsia" w:hAnsiTheme="minorEastAsia" w:eastAsiaTheme="minorEastAsia"/>
          <w:sz w:val="32"/>
          <w:szCs w:val="32"/>
        </w:rPr>
      </w:pPr>
    </w:p>
    <w:p>
      <w:pPr>
        <w:tabs>
          <w:tab w:val="left" w:pos="1476"/>
        </w:tabs>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ind w:firstLine="1280" w:firstLineChars="400"/>
        <w:rPr>
          <w:rFonts w:asciiTheme="minorEastAsia" w:hAnsiTheme="minorEastAsia" w:eastAsiaTheme="minorEastAsia"/>
          <w:sz w:val="32"/>
          <w:szCs w:val="32"/>
          <w:highlight w:val="red"/>
        </w:rPr>
      </w:pPr>
      <w:r>
        <w:rPr>
          <w:rFonts w:hint="eastAsia" w:asciiTheme="minorEastAsia" w:hAnsiTheme="minorEastAsia" w:eastAsiaTheme="minorEastAsia"/>
          <w:sz w:val="32"/>
          <w:szCs w:val="32"/>
        </w:rPr>
        <w:t>项目编号：建安建工公字〔2019〕81号</w:t>
      </w:r>
    </w:p>
    <w:p>
      <w:pPr>
        <w:ind w:firstLine="1280" w:firstLineChars="400"/>
        <w:jc w:val="left"/>
        <w:rPr>
          <w:rFonts w:hint="eastAsia" w:asciiTheme="minorEastAsia" w:hAnsiTheme="minorEastAsia" w:eastAsiaTheme="minorEastAsia"/>
          <w:sz w:val="32"/>
          <w:szCs w:val="32"/>
          <w:lang w:val="en-US" w:eastAsia="zh-CN"/>
        </w:rPr>
      </w:pPr>
      <w:r>
        <w:rPr>
          <w:rFonts w:asciiTheme="minorEastAsia" w:hAnsiTheme="minorEastAsia" w:eastAsiaTheme="minorEastAsia"/>
          <w:sz w:val="32"/>
          <w:szCs w:val="32"/>
        </w:rPr>
        <w:t>项目名称：</w:t>
      </w:r>
      <w:r>
        <w:rPr>
          <w:rFonts w:hint="eastAsia" w:asciiTheme="minorEastAsia" w:hAnsiTheme="minorEastAsia" w:eastAsiaTheme="minorEastAsia"/>
          <w:sz w:val="32"/>
          <w:szCs w:val="32"/>
          <w:lang w:eastAsia="zh-CN"/>
        </w:rPr>
        <w:t>许昌新区实验学校新建宿舍楼配套工程(二次)</w:t>
      </w:r>
    </w:p>
    <w:p>
      <w:pPr>
        <w:jc w:val="lef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招 标 人：</w:t>
      </w:r>
      <w:r>
        <w:rPr>
          <w:rFonts w:hint="eastAsia" w:asciiTheme="minorEastAsia" w:hAnsiTheme="minorEastAsia" w:eastAsiaTheme="minorEastAsia"/>
          <w:sz w:val="32"/>
          <w:szCs w:val="32"/>
        </w:rPr>
        <w:t>许昌新区实验学校</w:t>
      </w:r>
    </w:p>
    <w:p>
      <w:pPr>
        <w:jc w:val="lef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代理机构：</w:t>
      </w:r>
      <w:r>
        <w:rPr>
          <w:rFonts w:hint="eastAsia" w:asciiTheme="minorEastAsia" w:hAnsiTheme="minorEastAsia" w:eastAsiaTheme="minorEastAsia"/>
          <w:sz w:val="32"/>
          <w:szCs w:val="32"/>
        </w:rPr>
        <w:t>中科标禾工程项目管理有限公司</w:t>
      </w:r>
    </w:p>
    <w:p>
      <w:pPr>
        <w:ind w:firstLine="3520" w:firstLineChars="1100"/>
        <w:rPr>
          <w:rFonts w:asciiTheme="minorEastAsia" w:hAnsiTheme="minorEastAsia" w:eastAsiaTheme="minorEastAsia"/>
          <w:sz w:val="16"/>
        </w:rPr>
      </w:pPr>
      <w:r>
        <w:rPr>
          <w:rFonts w:hint="eastAsia" w:asciiTheme="minorEastAsia" w:hAnsiTheme="minorEastAsia" w:eastAsiaTheme="minorEastAsia"/>
          <w:sz w:val="32"/>
          <w:szCs w:val="32"/>
        </w:rPr>
        <w:t>二〇一九年</w:t>
      </w:r>
      <w:r>
        <w:rPr>
          <w:rFonts w:hint="eastAsia" w:asciiTheme="minorEastAsia" w:hAnsiTheme="minorEastAsia" w:eastAsiaTheme="minorEastAsia"/>
          <w:sz w:val="32"/>
          <w:szCs w:val="32"/>
          <w:lang w:eastAsia="zh-CN"/>
        </w:rPr>
        <w:t>六</w:t>
      </w:r>
      <w:r>
        <w:rPr>
          <w:rFonts w:hint="eastAsia" w:asciiTheme="minorEastAsia" w:hAnsiTheme="minorEastAsia" w:eastAsiaTheme="minorEastAsia"/>
          <w:sz w:val="32"/>
          <w:szCs w:val="32"/>
        </w:rPr>
        <w:t>月</w:t>
      </w:r>
    </w:p>
    <w:p>
      <w:pPr>
        <w:rPr>
          <w:rFonts w:ascii="黑体" w:hAnsi="宋体" w:eastAsia="黑体"/>
          <w:b/>
          <w:sz w:val="44"/>
        </w:rPr>
      </w:pPr>
      <w:r>
        <w:rPr>
          <w:rFonts w:hint="eastAsia" w:ascii="黑体" w:hAnsi="宋体" w:eastAsia="黑体"/>
          <w:b/>
          <w:sz w:val="44"/>
        </w:rPr>
        <w:t xml:space="preserve">            </w:t>
      </w: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rPr>
        <w:t>2</w:t>
      </w:r>
      <w:r>
        <w:rPr>
          <w:rFonts w:hint="eastAsia"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第二章  投标须知</w:t>
      </w:r>
      <w:r>
        <w:rPr>
          <w:rFonts w:ascii="黑体" w:hAnsi="宋体" w:eastAsia="黑体"/>
          <w:b/>
          <w:sz w:val="28"/>
        </w:rPr>
        <w:tab/>
      </w:r>
      <w:r>
        <w:rPr>
          <w:rFonts w:hint="eastAsia" w:ascii="黑体" w:hAnsi="宋体" w:eastAsia="黑体"/>
          <w:b/>
          <w:sz w:val="28"/>
        </w:rPr>
        <w:t>7</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r>
        <w:rPr>
          <w:rFonts w:ascii="黑体" w:hAnsi="宋体" w:eastAsia="黑体"/>
          <w:b/>
          <w:sz w:val="28"/>
        </w:rPr>
        <w:tab/>
      </w:r>
      <w:r>
        <w:rPr>
          <w:rFonts w:hint="eastAsia" w:ascii="黑体" w:hAnsi="宋体" w:eastAsia="黑体"/>
          <w:b/>
          <w:sz w:val="28"/>
        </w:rPr>
        <w:t>27</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合同条款及格式</w:t>
      </w:r>
      <w:r>
        <w:rPr>
          <w:rFonts w:ascii="黑体" w:hAnsi="宋体" w:eastAsia="黑体"/>
          <w:b/>
          <w:sz w:val="28"/>
        </w:rPr>
        <w:tab/>
      </w:r>
      <w:r>
        <w:rPr>
          <w:rFonts w:hint="eastAsia" w:ascii="黑体" w:hAnsi="宋体" w:eastAsia="黑体"/>
          <w:b/>
          <w:sz w:val="28"/>
        </w:rPr>
        <w:t>38</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r>
        <w:rPr>
          <w:rFonts w:ascii="黑体" w:hAnsi="宋体" w:eastAsia="黑体"/>
          <w:b/>
          <w:sz w:val="28"/>
        </w:rPr>
        <w:tab/>
      </w:r>
      <w:r>
        <w:rPr>
          <w:rFonts w:hint="eastAsia" w:ascii="黑体" w:hAnsi="宋体" w:eastAsia="黑体"/>
          <w:b/>
          <w:sz w:val="28"/>
        </w:rPr>
        <w:t>39</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图  纸</w:t>
      </w:r>
      <w:r>
        <w:rPr>
          <w:rFonts w:ascii="黑体" w:hAnsi="宋体" w:eastAsia="黑体"/>
          <w:b/>
          <w:sz w:val="28"/>
        </w:rPr>
        <w:tab/>
      </w:r>
      <w:r>
        <w:rPr>
          <w:rFonts w:hint="eastAsia" w:ascii="黑体" w:hAnsi="宋体" w:eastAsia="黑体"/>
          <w:b/>
          <w:sz w:val="28"/>
        </w:rPr>
        <w:t>45</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技术标准和要求</w:t>
      </w:r>
      <w:r>
        <w:rPr>
          <w:rFonts w:ascii="黑体" w:hAnsi="宋体" w:eastAsia="黑体"/>
          <w:b/>
          <w:sz w:val="28"/>
        </w:rPr>
        <w:tab/>
      </w:r>
      <w:r>
        <w:rPr>
          <w:rFonts w:hint="eastAsia" w:ascii="黑体" w:hAnsi="宋体" w:eastAsia="黑体"/>
          <w:b/>
          <w:sz w:val="28"/>
        </w:rPr>
        <w:t>45</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第八章  投标文件格式</w:t>
      </w:r>
      <w:r>
        <w:rPr>
          <w:rFonts w:ascii="黑体" w:hAnsi="宋体" w:eastAsia="黑体"/>
          <w:b/>
          <w:sz w:val="28"/>
        </w:rPr>
        <w:tab/>
      </w:r>
      <w:r>
        <w:rPr>
          <w:rFonts w:hint="eastAsia" w:ascii="黑体" w:hAnsi="宋体" w:eastAsia="黑体"/>
          <w:b/>
          <w:sz w:val="28"/>
        </w:rPr>
        <w:t>45</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footerReference r:id="rId5" w:type="first"/>
          <w:headerReference r:id="rId3" w:type="default"/>
          <w:footerReference r:id="rId4" w:type="default"/>
          <w:pgSz w:w="11906" w:h="16838"/>
          <w:pgMar w:top="1304" w:right="1134" w:bottom="1304" w:left="1134" w:header="851" w:footer="850" w:gutter="0"/>
          <w:pgNumType w:start="0"/>
          <w:cols w:space="720" w:num="1"/>
          <w:titlePg/>
          <w:docGrid w:type="linesAndChars" w:linePitch="46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1"/>
        </w:numPr>
        <w:tabs>
          <w:tab w:val="left" w:pos="3185"/>
          <w:tab w:val="center" w:pos="5452"/>
        </w:tabs>
        <w:snapToGrid w:val="0"/>
        <w:spacing w:beforeLines="50" w:line="360" w:lineRule="auto"/>
        <w:jc w:val="center"/>
        <w:rPr>
          <w:rFonts w:hAnsi="宋体" w:cs="黑体"/>
          <w:b/>
          <w:sz w:val="44"/>
          <w:szCs w:val="44"/>
        </w:rPr>
      </w:pPr>
      <w:r>
        <w:rPr>
          <w:rFonts w:hint="eastAsia" w:hAnsi="宋体" w:cs="黑体"/>
          <w:b/>
          <w:sz w:val="44"/>
          <w:szCs w:val="44"/>
        </w:rPr>
        <w:t xml:space="preserve"> 招标公告</w:t>
      </w:r>
    </w:p>
    <w:p>
      <w:pPr>
        <w:autoSpaceDE w:val="0"/>
        <w:autoSpaceDN w:val="0"/>
        <w:adjustRightInd w:val="0"/>
        <w:spacing w:line="360" w:lineRule="auto"/>
        <w:ind w:firstLine="880" w:firstLineChars="200"/>
        <w:jc w:val="center"/>
        <w:outlineLvl w:val="0"/>
        <w:rPr>
          <w:rFonts w:hAnsi="宋体" w:cs="宋体"/>
          <w:b/>
          <w:sz w:val="44"/>
          <w:szCs w:val="44"/>
        </w:rPr>
      </w:pPr>
      <w:r>
        <w:rPr>
          <w:rFonts w:hint="eastAsia" w:hAnsi="宋体" w:cs="宋体"/>
          <w:b/>
          <w:sz w:val="44"/>
          <w:szCs w:val="44"/>
        </w:rPr>
        <w:t>建安建工公字〔2019〕81号</w:t>
      </w:r>
    </w:p>
    <w:p>
      <w:pPr>
        <w:autoSpaceDE w:val="0"/>
        <w:autoSpaceDN w:val="0"/>
        <w:adjustRightInd w:val="0"/>
        <w:spacing w:line="360" w:lineRule="auto"/>
        <w:ind w:firstLine="880" w:firstLineChars="200"/>
        <w:jc w:val="center"/>
        <w:outlineLvl w:val="0"/>
        <w:rPr>
          <w:rFonts w:hAnsi="宋体" w:cs="宋体"/>
          <w:b/>
          <w:sz w:val="44"/>
          <w:szCs w:val="44"/>
        </w:rPr>
      </w:pPr>
      <w:r>
        <w:rPr>
          <w:rFonts w:hint="eastAsia" w:hAnsi="宋体" w:cs="宋体"/>
          <w:b/>
          <w:sz w:val="44"/>
          <w:szCs w:val="44"/>
        </w:rPr>
        <w:t>许昌新区实验学校</w:t>
      </w:r>
    </w:p>
    <w:p>
      <w:pPr>
        <w:autoSpaceDE w:val="0"/>
        <w:autoSpaceDN w:val="0"/>
        <w:adjustRightInd w:val="0"/>
        <w:spacing w:line="360" w:lineRule="auto"/>
        <w:ind w:firstLine="880" w:firstLineChars="200"/>
        <w:jc w:val="center"/>
        <w:outlineLvl w:val="0"/>
        <w:rPr>
          <w:rFonts w:hint="eastAsia" w:hAnsi="宋体" w:eastAsia="宋体" w:cs="宋体"/>
          <w:b/>
          <w:sz w:val="44"/>
          <w:szCs w:val="44"/>
          <w:lang w:eastAsia="zh-CN"/>
        </w:rPr>
      </w:pPr>
      <w:r>
        <w:rPr>
          <w:rFonts w:hint="eastAsia" w:hAnsi="宋体" w:cs="宋体"/>
          <w:b/>
          <w:sz w:val="44"/>
          <w:szCs w:val="44"/>
          <w:lang w:eastAsia="zh-CN"/>
        </w:rPr>
        <w:t>许昌新区实验学校新建宿舍楼配套工程(二次)</w:t>
      </w:r>
    </w:p>
    <w:p>
      <w:pPr>
        <w:autoSpaceDE w:val="0"/>
        <w:autoSpaceDN w:val="0"/>
        <w:adjustRightInd w:val="0"/>
        <w:spacing w:line="360" w:lineRule="auto"/>
        <w:ind w:firstLine="880" w:firstLineChars="200"/>
        <w:jc w:val="center"/>
        <w:outlineLvl w:val="0"/>
        <w:rPr>
          <w:rFonts w:hAnsi="宋体" w:cs="宋体"/>
          <w:sz w:val="44"/>
          <w:szCs w:val="44"/>
        </w:rPr>
      </w:pPr>
      <w:r>
        <w:rPr>
          <w:rFonts w:hint="eastAsia" w:hAnsi="宋体" w:cs="宋体"/>
          <w:b/>
          <w:sz w:val="44"/>
          <w:szCs w:val="44"/>
        </w:rPr>
        <w:t>公开</w:t>
      </w:r>
      <w:r>
        <w:rPr>
          <w:rFonts w:hAnsi="宋体" w:cs="宋体"/>
          <w:b/>
          <w:sz w:val="44"/>
          <w:szCs w:val="44"/>
        </w:rPr>
        <w:t>招标公告</w:t>
      </w:r>
      <w:r>
        <w:rPr>
          <w:rFonts w:hint="eastAsia" w:hAnsi="宋体" w:cs="宋体"/>
          <w:sz w:val="44"/>
          <w:szCs w:val="44"/>
        </w:rPr>
        <w:t xml:space="preserve"> </w:t>
      </w:r>
    </w:p>
    <w:p>
      <w:pPr>
        <w:autoSpaceDE w:val="0"/>
        <w:autoSpaceDN w:val="0"/>
        <w:adjustRightInd w:val="0"/>
        <w:spacing w:line="360" w:lineRule="auto"/>
        <w:ind w:firstLine="420"/>
        <w:jc w:val="left"/>
        <w:outlineLvl w:val="0"/>
        <w:rPr>
          <w:rFonts w:hint="eastAsia" w:ascii="宋体" w:hAnsi="宋体" w:eastAsia="宋体" w:cs="宋体"/>
          <w:b/>
          <w:sz w:val="24"/>
          <w:szCs w:val="24"/>
        </w:rPr>
      </w:pPr>
      <w:r>
        <w:rPr>
          <w:rFonts w:hint="eastAsia" w:ascii="宋体" w:hAnsi="宋体" w:eastAsia="宋体" w:cs="宋体"/>
          <w:b/>
          <w:sz w:val="24"/>
          <w:szCs w:val="24"/>
        </w:rPr>
        <w:t xml:space="preserve"> 一、项目概况</w:t>
      </w:r>
    </w:p>
    <w:p>
      <w:pPr>
        <w:autoSpaceDE w:val="0"/>
        <w:autoSpaceDN w:val="0"/>
        <w:adjustRightInd w:val="0"/>
        <w:spacing w:line="360" w:lineRule="auto"/>
        <w:ind w:left="1998" w:leftChars="129" w:hanging="1560" w:hangingChars="650"/>
        <w:jc w:val="left"/>
        <w:outlineLvl w:val="0"/>
        <w:rPr>
          <w:rFonts w:hint="eastAsia" w:ascii="宋体" w:hAnsi="宋体" w:eastAsia="宋体" w:cs="宋体"/>
          <w:sz w:val="24"/>
          <w:szCs w:val="24"/>
        </w:rPr>
      </w:pPr>
      <w:r>
        <w:rPr>
          <w:rFonts w:hint="eastAsia" w:ascii="宋体" w:hAnsi="宋体" w:eastAsia="宋体" w:cs="宋体"/>
          <w:sz w:val="24"/>
          <w:szCs w:val="24"/>
        </w:rPr>
        <w:t>1、项目编号：建安建工公字〔2019〕81 号。</w:t>
      </w:r>
    </w:p>
    <w:p>
      <w:pPr>
        <w:autoSpaceDE w:val="0"/>
        <w:autoSpaceDN w:val="0"/>
        <w:adjustRightInd w:val="0"/>
        <w:spacing w:line="360" w:lineRule="auto"/>
        <w:ind w:left="1998" w:leftChars="129" w:hanging="1560" w:hangingChars="650"/>
        <w:jc w:val="left"/>
        <w:outlineLvl w:val="0"/>
        <w:rPr>
          <w:rFonts w:hint="eastAsia" w:ascii="宋体" w:hAnsi="宋体" w:eastAsia="宋体" w:cs="宋体"/>
          <w:sz w:val="24"/>
          <w:szCs w:val="24"/>
        </w:rPr>
      </w:pPr>
      <w:r>
        <w:rPr>
          <w:rFonts w:hint="eastAsia" w:ascii="宋体" w:hAnsi="宋体" w:eastAsia="宋体" w:cs="宋体"/>
          <w:sz w:val="24"/>
          <w:szCs w:val="24"/>
        </w:rPr>
        <w:t>2、项目名称：</w:t>
      </w:r>
      <w:r>
        <w:rPr>
          <w:rFonts w:hint="eastAsia" w:hAnsi="宋体" w:cs="宋体"/>
          <w:sz w:val="24"/>
          <w:szCs w:val="24"/>
          <w:lang w:eastAsia="zh-CN"/>
        </w:rPr>
        <w:t>许昌新区实验学校新建宿舍楼配套工程(二次)</w:t>
      </w:r>
      <w:r>
        <w:rPr>
          <w:rFonts w:hint="eastAsia" w:ascii="宋体" w:hAnsi="宋体" w:eastAsia="宋体" w:cs="宋体"/>
          <w:sz w:val="24"/>
          <w:szCs w:val="24"/>
        </w:rPr>
        <w:t>。</w:t>
      </w:r>
    </w:p>
    <w:p>
      <w:pPr>
        <w:autoSpaceDE w:val="0"/>
        <w:autoSpaceDN w:val="0"/>
        <w:adjustRightInd w:val="0"/>
        <w:spacing w:line="360" w:lineRule="auto"/>
        <w:ind w:left="1998" w:leftChars="129" w:hanging="1560" w:hangingChars="650"/>
        <w:jc w:val="left"/>
        <w:outlineLvl w:val="0"/>
        <w:rPr>
          <w:rFonts w:hint="eastAsia" w:ascii="宋体" w:hAnsi="宋体" w:eastAsia="宋体" w:cs="宋体"/>
          <w:sz w:val="24"/>
          <w:szCs w:val="24"/>
        </w:rPr>
      </w:pPr>
      <w:r>
        <w:rPr>
          <w:rFonts w:hint="eastAsia" w:ascii="宋体" w:hAnsi="宋体" w:eastAsia="宋体" w:cs="宋体"/>
          <w:sz w:val="24"/>
          <w:szCs w:val="24"/>
        </w:rPr>
        <w:t>3、招标单位：许昌新区实验学校。</w:t>
      </w:r>
    </w:p>
    <w:p>
      <w:pPr>
        <w:autoSpaceDE w:val="0"/>
        <w:autoSpaceDN w:val="0"/>
        <w:adjustRightInd w:val="0"/>
        <w:spacing w:line="360" w:lineRule="auto"/>
        <w:ind w:left="1998" w:leftChars="129" w:hanging="1560" w:hangingChars="650"/>
        <w:jc w:val="left"/>
        <w:outlineLvl w:val="0"/>
        <w:rPr>
          <w:rFonts w:hint="eastAsia" w:ascii="宋体" w:hAnsi="宋体" w:eastAsia="宋体" w:cs="宋体"/>
          <w:sz w:val="24"/>
          <w:szCs w:val="24"/>
        </w:rPr>
      </w:pPr>
      <w:r>
        <w:rPr>
          <w:rFonts w:hint="eastAsia" w:ascii="宋体" w:hAnsi="宋体" w:eastAsia="宋体" w:cs="宋体"/>
          <w:sz w:val="24"/>
          <w:szCs w:val="24"/>
        </w:rPr>
        <w:t xml:space="preserve">4、项目简介：主要内容包括：新建宿舍楼消防工程、园路及绿化工程、其他附属工程等。  </w:t>
      </w:r>
    </w:p>
    <w:p>
      <w:pPr>
        <w:autoSpaceDE w:val="0"/>
        <w:autoSpaceDN w:val="0"/>
        <w:adjustRightInd w:val="0"/>
        <w:spacing w:line="360" w:lineRule="auto"/>
        <w:ind w:left="1998" w:leftChars="129" w:hanging="1560" w:hangingChars="650"/>
        <w:jc w:val="left"/>
        <w:outlineLvl w:val="0"/>
        <w:rPr>
          <w:rFonts w:hint="eastAsia" w:ascii="宋体" w:hAnsi="宋体" w:eastAsia="宋体" w:cs="宋体"/>
          <w:sz w:val="24"/>
          <w:szCs w:val="24"/>
        </w:rPr>
      </w:pPr>
      <w:r>
        <w:rPr>
          <w:rFonts w:hint="eastAsia" w:ascii="宋体" w:hAnsi="宋体" w:eastAsia="宋体" w:cs="宋体"/>
          <w:sz w:val="24"/>
          <w:szCs w:val="24"/>
        </w:rPr>
        <w:t>5、标段划分：共分为一个标段。</w:t>
      </w:r>
    </w:p>
    <w:p>
      <w:pPr>
        <w:autoSpaceDE w:val="0"/>
        <w:autoSpaceDN w:val="0"/>
        <w:adjustRightInd w:val="0"/>
        <w:spacing w:line="360" w:lineRule="auto"/>
        <w:ind w:left="1998" w:leftChars="129" w:hanging="1560" w:hangingChars="650"/>
        <w:jc w:val="left"/>
        <w:outlineLvl w:val="0"/>
        <w:rPr>
          <w:rFonts w:hint="eastAsia" w:ascii="宋体" w:hAnsi="宋体" w:eastAsia="宋体" w:cs="宋体"/>
          <w:sz w:val="24"/>
          <w:szCs w:val="24"/>
        </w:rPr>
      </w:pPr>
      <w:r>
        <w:rPr>
          <w:rFonts w:hint="eastAsia" w:ascii="宋体" w:hAnsi="宋体" w:eastAsia="宋体" w:cs="宋体"/>
          <w:sz w:val="24"/>
          <w:szCs w:val="24"/>
        </w:rPr>
        <w:t>6、资金预算：881900.15元。</w:t>
      </w:r>
    </w:p>
    <w:p>
      <w:pPr>
        <w:autoSpaceDE w:val="0"/>
        <w:autoSpaceDN w:val="0"/>
        <w:adjustRightInd w:val="0"/>
        <w:spacing w:line="360" w:lineRule="auto"/>
        <w:ind w:left="1998" w:leftChars="129" w:hanging="1560" w:hangingChars="650"/>
        <w:jc w:val="left"/>
        <w:outlineLvl w:val="0"/>
        <w:rPr>
          <w:rFonts w:hint="eastAsia" w:ascii="宋体" w:hAnsi="宋体" w:eastAsia="宋体" w:cs="宋体"/>
          <w:sz w:val="24"/>
          <w:szCs w:val="24"/>
        </w:rPr>
      </w:pPr>
      <w:r>
        <w:rPr>
          <w:rFonts w:hint="eastAsia" w:ascii="宋体" w:hAnsi="宋体" w:eastAsia="宋体" w:cs="宋体"/>
          <w:sz w:val="24"/>
          <w:szCs w:val="24"/>
        </w:rPr>
        <w:t>7、计划工期：60日历天。</w:t>
      </w:r>
    </w:p>
    <w:p>
      <w:pPr>
        <w:autoSpaceDE w:val="0"/>
        <w:autoSpaceDN w:val="0"/>
        <w:adjustRightInd w:val="0"/>
        <w:spacing w:line="360" w:lineRule="auto"/>
        <w:ind w:left="1998" w:leftChars="129" w:hanging="1560" w:hangingChars="650"/>
        <w:jc w:val="left"/>
        <w:outlineLvl w:val="0"/>
        <w:rPr>
          <w:rFonts w:hint="eastAsia" w:ascii="宋体" w:hAnsi="宋体" w:eastAsia="宋体" w:cs="宋体"/>
          <w:sz w:val="24"/>
          <w:szCs w:val="24"/>
        </w:rPr>
      </w:pPr>
      <w:r>
        <w:rPr>
          <w:rFonts w:hint="eastAsia" w:ascii="宋体" w:hAnsi="宋体" w:eastAsia="宋体" w:cs="宋体"/>
          <w:sz w:val="24"/>
          <w:szCs w:val="24"/>
        </w:rPr>
        <w:t>8、质量要求：达到国家建设工程质量验收的规范和标准(合格)。</w:t>
      </w:r>
    </w:p>
    <w:p>
      <w:pPr>
        <w:autoSpaceDE w:val="0"/>
        <w:autoSpaceDN w:val="0"/>
        <w:adjustRightInd w:val="0"/>
        <w:spacing w:line="360" w:lineRule="auto"/>
        <w:ind w:left="1998" w:leftChars="129" w:hanging="1560" w:hangingChars="650"/>
        <w:jc w:val="left"/>
        <w:outlineLvl w:val="0"/>
        <w:rPr>
          <w:rFonts w:hint="eastAsia" w:ascii="宋体" w:hAnsi="宋体" w:eastAsia="宋体" w:cs="宋体"/>
          <w:sz w:val="24"/>
          <w:szCs w:val="24"/>
        </w:rPr>
      </w:pPr>
      <w:r>
        <w:rPr>
          <w:rFonts w:hint="eastAsia" w:ascii="宋体" w:hAnsi="宋体" w:eastAsia="宋体" w:cs="宋体"/>
          <w:sz w:val="24"/>
          <w:szCs w:val="24"/>
        </w:rPr>
        <w:t>9、招标范围：招标文件、施工图纸、工程量清单、答疑纪要和补充文件（如有）范围内的所有建设内容。</w:t>
      </w:r>
      <w:r>
        <w:rPr>
          <w:rFonts w:hint="eastAsia" w:ascii="宋体" w:hAnsi="宋体" w:eastAsia="宋体" w:cs="宋体"/>
          <w:sz w:val="24"/>
          <w:szCs w:val="24"/>
        </w:rPr>
        <w:tab/>
      </w:r>
    </w:p>
    <w:p>
      <w:pPr>
        <w:autoSpaceDE w:val="0"/>
        <w:autoSpaceDN w:val="0"/>
        <w:adjustRightInd w:val="0"/>
        <w:spacing w:line="360" w:lineRule="auto"/>
        <w:ind w:firstLine="420"/>
        <w:jc w:val="left"/>
        <w:outlineLvl w:val="0"/>
        <w:rPr>
          <w:rFonts w:hint="eastAsia" w:ascii="宋体" w:hAnsi="宋体" w:eastAsia="宋体" w:cs="宋体"/>
          <w:b/>
          <w:sz w:val="24"/>
          <w:szCs w:val="24"/>
        </w:rPr>
      </w:pPr>
      <w:r>
        <w:rPr>
          <w:rFonts w:hint="eastAsia" w:ascii="宋体" w:hAnsi="宋体" w:eastAsia="宋体" w:cs="宋体"/>
          <w:b/>
          <w:sz w:val="24"/>
          <w:szCs w:val="24"/>
        </w:rPr>
        <w:t>二、投标人资格要求</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 1、须具备独立的法人资格。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 2、须具备建设行政主管部门颁发的建筑工程施工总承包叁级及以上资质，具有有效的营业执照和安全生产许可证，并在人员、设备、资金等方面具有相应的施工能力。</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 3、拟派项目经理要求具有建筑工程专业贰级以上（含贰级）注册建造师资格证和项目经理安全生产考核合格证，且未承担其他在施建设工程。</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4、不接受失信被执行人的投标。</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5、不接受投标人被“信用中国”和“信用河南”网站信用信息栏列入黑名单，以及被“国家企业信用信息公示系统”列入经营异常名录或严重失信黑名单的投标。</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6、不接受联合体投标。</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7、本次招标实行资格后审。</w:t>
      </w:r>
    </w:p>
    <w:p>
      <w:pPr>
        <w:autoSpaceDE w:val="0"/>
        <w:autoSpaceDN w:val="0"/>
        <w:adjustRightInd w:val="0"/>
        <w:spacing w:line="360" w:lineRule="auto"/>
        <w:ind w:firstLine="420"/>
        <w:jc w:val="left"/>
        <w:outlineLvl w:val="0"/>
        <w:rPr>
          <w:rFonts w:hint="eastAsia" w:ascii="宋体" w:hAnsi="宋体" w:eastAsia="宋体" w:cs="宋体"/>
          <w:b/>
          <w:sz w:val="24"/>
          <w:szCs w:val="24"/>
        </w:rPr>
      </w:pPr>
      <w:r>
        <w:rPr>
          <w:rFonts w:hint="eastAsia" w:ascii="宋体" w:hAnsi="宋体" w:eastAsia="宋体" w:cs="宋体"/>
          <w:b/>
          <w:sz w:val="24"/>
          <w:szCs w:val="24"/>
        </w:rPr>
        <w:t>三、投标报名方式</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spacing w:line="360" w:lineRule="auto"/>
        <w:ind w:firstLine="480" w:firstLineChars="200"/>
        <w:jc w:val="left"/>
        <w:rPr>
          <w:rFonts w:ascii="黑体" w:hAnsi="黑体" w:eastAsia="黑体" w:cs="宋体"/>
          <w:b/>
          <w:bCs/>
          <w:sz w:val="32"/>
          <w:szCs w:val="32"/>
        </w:rPr>
      </w:pPr>
      <w:r>
        <w:rPr>
          <w:rFonts w:hint="eastAsia" w:ascii="宋体" w:hAnsi="宋体" w:eastAsia="宋体" w:cs="宋体"/>
          <w:sz w:val="24"/>
          <w:szCs w:val="24"/>
        </w:rPr>
        <w:t>2、在投标截止时间前均可登录【全国公共资源交易平台（河南省·许昌市）】“投标人/供应商登录”入口（http://221.14.6.70:8088/ggzy/）自行下载招标文件等（详见“常见问题解答-交易系统操作手册”）。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60" w:lineRule="auto"/>
        <w:ind w:firstLine="480" w:firstLineChars="200"/>
        <w:rPr>
          <w:rFonts w:ascii="黑体" w:hAnsi="黑体" w:eastAsia="黑体"/>
          <w:b/>
          <w:sz w:val="32"/>
          <w:szCs w:val="32"/>
        </w:rPr>
      </w:pPr>
      <w:r>
        <w:rPr>
          <w:rFonts w:hint="eastAsia" w:ascii="宋体" w:hAnsi="宋体" w:eastAsia="宋体" w:cs="宋体"/>
          <w:b/>
          <w:sz w:val="24"/>
          <w:szCs w:val="24"/>
        </w:rPr>
        <w:t xml:space="preserve">四、招标文件和施工图纸的获取 </w:t>
      </w:r>
      <w:r>
        <w:rPr>
          <w:rFonts w:hint="eastAsia" w:ascii="黑体" w:hAnsi="黑体" w:eastAsia="黑体" w:cs="宋体"/>
          <w:b/>
          <w:bCs/>
          <w:sz w:val="32"/>
          <w:szCs w:val="32"/>
        </w:rPr>
        <w:t xml:space="preserve"> </w:t>
      </w:r>
      <w:r>
        <w:rPr>
          <w:rFonts w:hint="eastAsia" w:ascii="黑体" w:hAnsi="黑体" w:eastAsia="黑体"/>
          <w:b/>
          <w:sz w:val="32"/>
          <w:szCs w:val="32"/>
        </w:rPr>
        <w:t xml:space="preserve">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1、招标文件和工程量清单及施工图纸的获取：投标人于投标文件递交截止时间前均可登录《全国公共资源交易平台(河南省▪许昌市)》（</w:t>
      </w:r>
      <w:r>
        <w:rPr>
          <w:rFonts w:hint="eastAsia" w:hAnsi="宋体" w:eastAsia="宋体" w:cs="宋体"/>
          <w:color w:val="auto"/>
          <w:sz w:val="24"/>
          <w:szCs w:val="22"/>
          <w:highlight w:val="none"/>
        </w:rPr>
        <w:t>http://ggzy.xuchang.gov.cn/</w:t>
      </w:r>
      <w:r>
        <w:rPr>
          <w:rFonts w:hint="eastAsia" w:ascii="宋体" w:hAnsi="宋体" w:eastAsia="宋体" w:cs="宋体"/>
          <w:sz w:val="24"/>
          <w:szCs w:val="24"/>
        </w:rPr>
        <w:t>），通过“投标人/供应商登录” 入口自行下载。</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2、招标文件每套售价300元，于递交投标文件时缴纳给招标代理机构，售后不退。</w:t>
      </w:r>
    </w:p>
    <w:p>
      <w:pPr>
        <w:autoSpaceDE w:val="0"/>
        <w:autoSpaceDN w:val="0"/>
        <w:adjustRightInd w:val="0"/>
        <w:spacing w:line="360" w:lineRule="auto"/>
        <w:ind w:firstLine="420"/>
        <w:jc w:val="left"/>
        <w:outlineLvl w:val="0"/>
        <w:rPr>
          <w:rFonts w:hint="eastAsia" w:ascii="宋体" w:hAnsi="宋体" w:eastAsia="宋体" w:cs="宋体"/>
          <w:b/>
          <w:sz w:val="24"/>
          <w:szCs w:val="24"/>
        </w:rPr>
      </w:pPr>
      <w:r>
        <w:rPr>
          <w:rFonts w:hint="eastAsia" w:ascii="宋体" w:hAnsi="宋体" w:eastAsia="宋体" w:cs="宋体"/>
          <w:b/>
          <w:sz w:val="24"/>
          <w:szCs w:val="24"/>
        </w:rPr>
        <w:t>五、投标文件的递交</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1、本项目为全流程电子化交易项目，须提交电子投标文件和纸质投标文件（正本1份、副本1份）。</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2、投标文件提交的截止时间及开标时间：</w:t>
      </w:r>
      <w:r>
        <w:rPr>
          <w:rFonts w:hint="eastAsia" w:hAnsi="宋体" w:cs="宋体"/>
          <w:sz w:val="24"/>
          <w:szCs w:val="24"/>
          <w:lang w:eastAsia="zh-CN"/>
        </w:rPr>
        <w:t xml:space="preserve">2019年 </w:t>
      </w:r>
      <w:r>
        <w:rPr>
          <w:rFonts w:hint="eastAsia" w:hAnsi="宋体" w:cs="宋体"/>
          <w:sz w:val="24"/>
          <w:szCs w:val="24"/>
          <w:lang w:val="en-US" w:eastAsia="zh-CN"/>
        </w:rPr>
        <w:t>7</w:t>
      </w:r>
      <w:r>
        <w:rPr>
          <w:rFonts w:hint="eastAsia" w:hAnsi="宋体" w:cs="宋体"/>
          <w:sz w:val="24"/>
          <w:szCs w:val="24"/>
          <w:lang w:eastAsia="zh-CN"/>
        </w:rPr>
        <w:t xml:space="preserve"> 月 </w:t>
      </w:r>
      <w:r>
        <w:rPr>
          <w:rFonts w:hint="eastAsia" w:hAnsi="宋体" w:cs="宋体"/>
          <w:sz w:val="24"/>
          <w:szCs w:val="24"/>
          <w:lang w:val="en-US" w:eastAsia="zh-CN"/>
        </w:rPr>
        <w:t>15</w:t>
      </w:r>
      <w:r>
        <w:rPr>
          <w:rFonts w:hint="eastAsia" w:hAnsi="宋体" w:cs="宋体"/>
          <w:sz w:val="24"/>
          <w:szCs w:val="24"/>
          <w:lang w:eastAsia="zh-CN"/>
        </w:rPr>
        <w:t xml:space="preserve"> 日  9时 30 分</w:t>
      </w:r>
      <w:r>
        <w:rPr>
          <w:rFonts w:hint="eastAsia" w:ascii="宋体" w:hAnsi="宋体" w:eastAsia="宋体" w:cs="宋体"/>
          <w:sz w:val="24"/>
          <w:szCs w:val="24"/>
        </w:rPr>
        <w:t>。</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4、纸质投标文件提交地点：许昌市建安区新元大道兴业大厦4楼4165开标二室。</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5、逾期送达的或者未送达指定地点的纸质投标文件、及仅提供纸质投标文件的，招标人不予受理。</w:t>
      </w:r>
    </w:p>
    <w:p>
      <w:pPr>
        <w:autoSpaceDE w:val="0"/>
        <w:autoSpaceDN w:val="0"/>
        <w:adjustRightInd w:val="0"/>
        <w:spacing w:line="360" w:lineRule="auto"/>
        <w:ind w:firstLine="420"/>
        <w:jc w:val="left"/>
        <w:outlineLvl w:val="0"/>
        <w:rPr>
          <w:rFonts w:hint="eastAsia" w:ascii="宋体" w:hAnsi="宋体" w:eastAsia="宋体" w:cs="宋体"/>
          <w:b/>
          <w:sz w:val="24"/>
          <w:szCs w:val="24"/>
        </w:rPr>
      </w:pPr>
      <w:r>
        <w:rPr>
          <w:rFonts w:hint="eastAsia" w:ascii="宋体" w:hAnsi="宋体" w:eastAsia="宋体" w:cs="宋体"/>
          <w:b/>
          <w:sz w:val="24"/>
          <w:szCs w:val="24"/>
        </w:rPr>
        <w:t>六、发布公告的媒介</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本公告同时在《全国公共资源交易平台(河南省▪许昌市)》、《河南省电子招标投标公共服务平台》上发布。</w:t>
      </w:r>
    </w:p>
    <w:p>
      <w:pPr>
        <w:autoSpaceDE w:val="0"/>
        <w:autoSpaceDN w:val="0"/>
        <w:adjustRightInd w:val="0"/>
        <w:spacing w:line="360" w:lineRule="auto"/>
        <w:ind w:firstLine="420"/>
        <w:jc w:val="left"/>
        <w:outlineLvl w:val="0"/>
        <w:rPr>
          <w:rFonts w:hint="eastAsia" w:ascii="宋体" w:hAnsi="宋体" w:eastAsia="宋体" w:cs="宋体"/>
          <w:b/>
          <w:sz w:val="24"/>
          <w:szCs w:val="24"/>
        </w:rPr>
      </w:pPr>
      <w:r>
        <w:rPr>
          <w:rFonts w:hint="eastAsia" w:ascii="宋体" w:hAnsi="宋体" w:eastAsia="宋体" w:cs="宋体"/>
          <w:b/>
          <w:sz w:val="24"/>
          <w:szCs w:val="24"/>
        </w:rPr>
        <w:t>七、联系方式</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招  标  人：许昌新区实验学校</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项目负责人：张付安</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电      话：13782381125</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代理  机构：中科标禾工程项目管理有限公司</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项目负责人：朱连杰</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电    话：13629889049</w:t>
      </w:r>
    </w:p>
    <w:p>
      <w:pPr>
        <w:pStyle w:val="2"/>
        <w:spacing w:after="0" w:line="400" w:lineRule="exact"/>
        <w:ind w:firstLine="4560" w:firstLineChars="1900"/>
        <w:rPr>
          <w:rFonts w:hint="eastAsia" w:ascii="宋体" w:hAnsi="宋体" w:eastAsia="宋体" w:cs="宋体"/>
          <w:sz w:val="24"/>
          <w:szCs w:val="24"/>
        </w:rPr>
      </w:pPr>
    </w:p>
    <w:p>
      <w:pPr>
        <w:pStyle w:val="2"/>
        <w:spacing w:after="0" w:line="400" w:lineRule="exact"/>
        <w:ind w:firstLine="4560" w:firstLineChars="1900"/>
        <w:rPr>
          <w:rFonts w:hint="eastAsia" w:ascii="宋体" w:hAnsi="宋体" w:eastAsia="宋体" w:cs="宋体"/>
          <w:sz w:val="24"/>
          <w:szCs w:val="24"/>
        </w:rPr>
      </w:pPr>
    </w:p>
    <w:p>
      <w:pPr>
        <w:pStyle w:val="2"/>
        <w:ind w:firstLine="0" w:firstLineChars="0"/>
        <w:jc w:val="cente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hAnsi="宋体" w:cs="宋体"/>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许昌新区实验学校</w:t>
      </w:r>
    </w:p>
    <w:p>
      <w:pPr>
        <w:pStyle w:val="2"/>
        <w:wordWrap w:val="0"/>
        <w:ind w:firstLine="0" w:firstLineChars="0"/>
        <w:jc w:val="right"/>
        <w:rPr>
          <w:rFonts w:hAnsi="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2019年 </w:t>
      </w:r>
      <w:r>
        <w:rPr>
          <w:rFonts w:hint="eastAsia" w:hAnsi="宋体" w:cs="宋体"/>
          <w:sz w:val="24"/>
          <w:szCs w:val="24"/>
          <w:lang w:val="en-US" w:eastAsia="zh-CN"/>
        </w:rPr>
        <w:t>6</w:t>
      </w:r>
      <w:r>
        <w:rPr>
          <w:rFonts w:hint="eastAsia" w:ascii="宋体" w:hAnsi="宋体" w:eastAsia="宋体" w:cs="宋体"/>
          <w:sz w:val="24"/>
          <w:szCs w:val="24"/>
        </w:rPr>
        <w:t xml:space="preserve"> 月</w:t>
      </w:r>
      <w:r>
        <w:rPr>
          <w:rFonts w:hint="eastAsia" w:hAnsi="宋体" w:cs="宋体"/>
          <w:sz w:val="24"/>
          <w:szCs w:val="24"/>
          <w:lang w:val="en-US" w:eastAsia="zh-CN"/>
        </w:rPr>
        <w:t>21</w:t>
      </w:r>
      <w:r>
        <w:rPr>
          <w:rFonts w:hint="eastAsia" w:ascii="宋体" w:hAnsi="宋体" w:eastAsia="宋体" w:cs="宋体"/>
          <w:sz w:val="24"/>
          <w:szCs w:val="24"/>
        </w:rPr>
        <w:t xml:space="preserve"> 日 </w:t>
      </w:r>
      <w:r>
        <w:rPr>
          <w:rFonts w:hint="eastAsia" w:ascii="仿宋" w:hAnsi="仿宋" w:eastAsia="仿宋" w:cs="宋体"/>
          <w:sz w:val="32"/>
          <w:szCs w:val="32"/>
        </w:rPr>
        <w:t xml:space="preserve">  </w:t>
      </w:r>
      <w:r>
        <w:rPr>
          <w:rFonts w:hint="eastAsia" w:hAnsi="宋体" w:cs="宋体"/>
          <w:sz w:val="24"/>
          <w:szCs w:val="24"/>
        </w:rPr>
        <w:t xml:space="preserve">  </w:t>
      </w: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40" w:firstLineChars="50"/>
        <w:rPr>
          <w:rFonts w:hAnsi="宋体"/>
          <w:b/>
          <w:sz w:val="24"/>
        </w:rPr>
      </w:pPr>
      <w:r>
        <w:rPr>
          <w:rFonts w:hint="eastAsia" w:hAnsi="宋体"/>
          <w:b/>
          <w:sz w:val="28"/>
          <w:szCs w:val="21"/>
        </w:rPr>
        <w:t>本项目为全流程电子化交易项目，请认真阅读招标文件，并注意以下事项。</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1.投标人应按招标文件规定下载、编制、提交电子投标文件和纸质投标文件。开、评标现场不接受投标人递交的电子投标文件和纸质投标文件以外的其他资料。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V1.1”，按招标文件要求制作电子投标文件。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xml:space="preserve">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5.2全流程电子化交易如因系统异常情况无法完成，将以人工方式进行。评标委员会以纸质投标文件为依据评标。</w:t>
      </w:r>
    </w:p>
    <w:p>
      <w:pPr>
        <w:snapToGrid w:val="0"/>
        <w:spacing w:line="540" w:lineRule="exact"/>
        <w:ind w:left="-170" w:leftChars="-50" w:right="-170" w:rightChars="-50" w:firstLine="480" w:firstLineChars="200"/>
        <w:rPr>
          <w:rFonts w:hAnsi="宋体" w:cs="宋体"/>
          <w:sz w:val="24"/>
          <w:szCs w:val="24"/>
        </w:rPr>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tabs>
          <w:tab w:val="left" w:pos="4140"/>
          <w:tab w:val="left" w:pos="4260"/>
        </w:tabs>
        <w:spacing w:line="360" w:lineRule="auto"/>
        <w:ind w:right="-578" w:rightChars="-170" w:firstLine="360" w:firstLineChars="10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jc w:val="center"/>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34"/>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93"/>
        <w:gridCol w:w="780"/>
        <w:gridCol w:w="664"/>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2447"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6424"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6424" w:type="dxa"/>
            <w:gridSpan w:val="2"/>
            <w:vAlign w:val="center"/>
          </w:tcPr>
          <w:p>
            <w:pPr>
              <w:autoSpaceDE w:val="0"/>
              <w:autoSpaceDN w:val="0"/>
              <w:adjustRightInd w:val="0"/>
              <w:spacing w:line="320" w:lineRule="exact"/>
              <w:rPr>
                <w:rFonts w:hAnsi="宋体"/>
                <w:sz w:val="24"/>
                <w:szCs w:val="22"/>
                <w:lang w:val="zh-CN"/>
              </w:rPr>
            </w:pPr>
            <w:r>
              <w:rPr>
                <w:rFonts w:hint="eastAsia" w:hAnsi="宋体"/>
                <w:sz w:val="24"/>
                <w:szCs w:val="22"/>
                <w:lang w:val="zh-CN"/>
              </w:rPr>
              <w:t>招 标 人：许昌新区实验学校</w:t>
            </w:r>
          </w:p>
          <w:p>
            <w:pPr>
              <w:autoSpaceDE w:val="0"/>
              <w:autoSpaceDN w:val="0"/>
              <w:adjustRightInd w:val="0"/>
              <w:spacing w:line="320" w:lineRule="exact"/>
              <w:rPr>
                <w:rFonts w:hAnsi="宋体"/>
                <w:sz w:val="24"/>
                <w:szCs w:val="22"/>
                <w:lang w:val="zh-CN"/>
              </w:rPr>
            </w:pPr>
            <w:r>
              <w:rPr>
                <w:rFonts w:hint="eastAsia" w:hAnsi="宋体"/>
                <w:sz w:val="24"/>
                <w:szCs w:val="22"/>
                <w:lang w:val="zh-CN"/>
              </w:rPr>
              <w:t>项目负责人：张付安</w:t>
            </w:r>
          </w:p>
          <w:p>
            <w:pPr>
              <w:autoSpaceDE w:val="0"/>
              <w:autoSpaceDN w:val="0"/>
              <w:adjustRightInd w:val="0"/>
              <w:spacing w:line="320" w:lineRule="exact"/>
              <w:rPr>
                <w:rFonts w:hAnsi="宋体"/>
                <w:bCs/>
                <w:sz w:val="24"/>
              </w:rPr>
            </w:pPr>
            <w:r>
              <w:rPr>
                <w:rFonts w:hint="eastAsia" w:hAnsi="宋体"/>
                <w:sz w:val="24"/>
                <w:szCs w:val="22"/>
                <w:lang w:val="zh-CN"/>
              </w:rPr>
              <w:t>联系电话：</w:t>
            </w:r>
            <w:r>
              <w:rPr>
                <w:rFonts w:hint="eastAsia" w:hAnsi="宋体"/>
                <w:sz w:val="24"/>
                <w:szCs w:val="22"/>
              </w:rPr>
              <w:t>13782381125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6424" w:type="dxa"/>
            <w:gridSpan w:val="2"/>
            <w:vAlign w:val="center"/>
          </w:tcPr>
          <w:p>
            <w:pPr>
              <w:autoSpaceDE w:val="0"/>
              <w:autoSpaceDN w:val="0"/>
              <w:adjustRightInd w:val="0"/>
              <w:spacing w:line="320" w:lineRule="exact"/>
              <w:rPr>
                <w:rFonts w:hAnsi="宋体"/>
                <w:sz w:val="24"/>
                <w:szCs w:val="22"/>
                <w:lang w:val="zh-CN"/>
              </w:rPr>
            </w:pPr>
            <w:r>
              <w:rPr>
                <w:rFonts w:hint="eastAsia" w:hAnsi="宋体"/>
                <w:sz w:val="24"/>
                <w:szCs w:val="22"/>
                <w:lang w:val="zh-CN"/>
              </w:rPr>
              <w:t>代理  机构：中科标禾工程项目管理有限公司</w:t>
            </w:r>
          </w:p>
          <w:p>
            <w:pPr>
              <w:autoSpaceDE w:val="0"/>
              <w:autoSpaceDN w:val="0"/>
              <w:adjustRightInd w:val="0"/>
              <w:spacing w:line="320" w:lineRule="exact"/>
              <w:rPr>
                <w:rFonts w:hAnsi="宋体"/>
                <w:sz w:val="24"/>
                <w:szCs w:val="22"/>
                <w:lang w:val="zh-CN"/>
              </w:rPr>
            </w:pPr>
            <w:r>
              <w:rPr>
                <w:rFonts w:hint="eastAsia" w:hAnsi="宋体"/>
                <w:sz w:val="24"/>
                <w:szCs w:val="22"/>
                <w:lang w:val="zh-CN"/>
              </w:rPr>
              <w:t>项目负责人：朱连杰</w:t>
            </w:r>
          </w:p>
          <w:p>
            <w:pPr>
              <w:autoSpaceDE w:val="0"/>
              <w:autoSpaceDN w:val="0"/>
              <w:adjustRightInd w:val="0"/>
              <w:spacing w:line="320" w:lineRule="exact"/>
              <w:rPr>
                <w:rFonts w:hAnsi="宋体"/>
                <w:sz w:val="24"/>
              </w:rPr>
            </w:pPr>
            <w:r>
              <w:rPr>
                <w:rFonts w:hint="eastAsia" w:hAnsi="宋体"/>
                <w:sz w:val="24"/>
                <w:szCs w:val="22"/>
                <w:lang w:val="zh-CN"/>
              </w:rPr>
              <w:t>电    话：</w:t>
            </w:r>
            <w:r>
              <w:rPr>
                <w:rFonts w:hint="eastAsia" w:hAnsi="宋体"/>
                <w:sz w:val="24"/>
                <w:szCs w:val="22"/>
              </w:rPr>
              <w:t>13629889049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2447" w:type="dxa"/>
            <w:gridSpan w:val="3"/>
            <w:vAlign w:val="center"/>
          </w:tcPr>
          <w:p>
            <w:pPr>
              <w:autoSpaceDE w:val="0"/>
              <w:autoSpaceDN w:val="0"/>
              <w:adjustRightInd w:val="0"/>
              <w:spacing w:line="320" w:lineRule="exact"/>
              <w:jc w:val="center"/>
              <w:rPr>
                <w:rFonts w:hAnsi="宋体"/>
                <w:sz w:val="24"/>
              </w:rPr>
            </w:pPr>
            <w:r>
              <w:rPr>
                <w:rFonts w:hint="eastAsia" w:hAnsi="宋体"/>
                <w:sz w:val="24"/>
              </w:rPr>
              <w:t>项目名称</w:t>
            </w:r>
          </w:p>
        </w:tc>
        <w:tc>
          <w:tcPr>
            <w:tcW w:w="6424" w:type="dxa"/>
            <w:gridSpan w:val="2"/>
            <w:vAlign w:val="center"/>
          </w:tcPr>
          <w:p>
            <w:pPr>
              <w:autoSpaceDE w:val="0"/>
              <w:autoSpaceDN w:val="0"/>
              <w:adjustRightInd w:val="0"/>
              <w:spacing w:line="320" w:lineRule="exact"/>
              <w:rPr>
                <w:rFonts w:hAnsi="宋体"/>
                <w:b/>
                <w:sz w:val="24"/>
              </w:rPr>
            </w:pPr>
            <w:r>
              <w:rPr>
                <w:rFonts w:hint="eastAsia" w:hAnsi="宋体"/>
                <w:sz w:val="24"/>
                <w:szCs w:val="22"/>
                <w:lang w:val="zh-CN"/>
              </w:rPr>
              <w:t>许昌新区实验学校新建宿舍楼配套工程(二次)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6424" w:type="dxa"/>
            <w:gridSpan w:val="2"/>
            <w:vAlign w:val="center"/>
          </w:tcPr>
          <w:p>
            <w:pPr>
              <w:spacing w:line="320" w:lineRule="exact"/>
              <w:rPr>
                <w:rFonts w:hAnsi="宋体" w:cs="仿宋_GB2312"/>
                <w:sz w:val="24"/>
                <w:szCs w:val="24"/>
              </w:rPr>
            </w:pPr>
            <w:r>
              <w:rPr>
                <w:rFonts w:hint="eastAsia" w:hAnsi="宋体"/>
                <w:sz w:val="24"/>
                <w:szCs w:val="22"/>
                <w:lang w:val="zh-CN"/>
              </w:rPr>
              <w:t>许昌新区实验学校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6424" w:type="dxa"/>
            <w:gridSpan w:val="2"/>
          </w:tcPr>
          <w:p>
            <w:pPr>
              <w:autoSpaceDE w:val="0"/>
              <w:autoSpaceDN w:val="0"/>
              <w:adjustRightInd w:val="0"/>
              <w:spacing w:line="3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6424" w:type="dxa"/>
            <w:gridSpan w:val="2"/>
            <w:tcBorders>
              <w:bottom w:val="single" w:color="auto" w:sz="4" w:space="0"/>
            </w:tcBorders>
          </w:tcPr>
          <w:p>
            <w:pPr>
              <w:autoSpaceDE w:val="0"/>
              <w:autoSpaceDN w:val="0"/>
              <w:adjustRightInd w:val="0"/>
              <w:spacing w:line="320" w:lineRule="exact"/>
              <w:rPr>
                <w:rFonts w:hAnsi="宋体"/>
                <w:sz w:val="24"/>
                <w:szCs w:val="22"/>
              </w:rPr>
            </w:pPr>
            <w:r>
              <w:rPr>
                <w:rFonts w:hint="eastAsia" w:hAnsi="宋体"/>
                <w:sz w:val="24"/>
                <w:szCs w:val="22"/>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color="auto" w:sz="4" w:space="0"/>
            </w:tcBorders>
            <w:vAlign w:val="center"/>
          </w:tcPr>
          <w:p>
            <w:pPr>
              <w:autoSpaceDE w:val="0"/>
              <w:autoSpaceDN w:val="0"/>
              <w:adjustRightInd w:val="0"/>
              <w:spacing w:line="320" w:lineRule="exact"/>
              <w:jc w:val="center"/>
              <w:rPr>
                <w:rFonts w:hAnsi="宋体"/>
                <w:sz w:val="24"/>
                <w:szCs w:val="22"/>
                <w:lang w:val="zh-CN"/>
              </w:rPr>
            </w:pPr>
            <w:r>
              <w:rPr>
                <w:rFonts w:hint="eastAsia" w:hAnsi="宋体"/>
                <w:sz w:val="24"/>
                <w:szCs w:val="22"/>
                <w:lang w:val="zh-CN"/>
              </w:rPr>
              <w:t>计划工期</w:t>
            </w:r>
          </w:p>
        </w:tc>
        <w:tc>
          <w:tcPr>
            <w:tcW w:w="642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hAnsi="宋体"/>
                <w:sz w:val="24"/>
                <w:szCs w:val="22"/>
                <w:lang w:val="zh-CN"/>
              </w:rPr>
            </w:pPr>
            <w:r>
              <w:rPr>
                <w:rFonts w:hint="eastAsia" w:hAnsi="宋体"/>
                <w:sz w:val="24"/>
                <w:szCs w:val="22"/>
              </w:rPr>
              <w:t>60</w:t>
            </w:r>
            <w:r>
              <w:rPr>
                <w:rFonts w:hint="eastAsia" w:hAnsi="宋体"/>
                <w:sz w:val="24"/>
                <w:szCs w:val="22"/>
                <w:lang w:val="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6424" w:type="dxa"/>
            <w:gridSpan w:val="2"/>
            <w:tcBorders>
              <w:top w:val="single" w:color="auto" w:sz="4" w:space="0"/>
            </w:tcBorders>
            <w:vAlign w:val="center"/>
          </w:tcPr>
          <w:p>
            <w:pPr>
              <w:autoSpaceDE w:val="0"/>
              <w:autoSpaceDN w:val="0"/>
              <w:adjustRightInd w:val="0"/>
              <w:spacing w:line="320" w:lineRule="exact"/>
              <w:jc w:val="left"/>
              <w:rPr>
                <w:rFonts w:hAnsi="宋体" w:cs="仿宋_GB2312"/>
                <w:sz w:val="24"/>
                <w:szCs w:val="22"/>
              </w:rPr>
            </w:pPr>
            <w:r>
              <w:rPr>
                <w:rFonts w:hint="eastAsia" w:hAnsi="宋体" w:cs="仿宋_GB2312"/>
                <w:sz w:val="24"/>
                <w:szCs w:val="22"/>
              </w:rPr>
              <w:t>达到国家建设工程质量验收的规范和标准(合格)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6424" w:type="dxa"/>
            <w:gridSpan w:val="2"/>
          </w:tcPr>
          <w:p>
            <w:pPr>
              <w:autoSpaceDE w:val="0"/>
              <w:autoSpaceDN w:val="0"/>
              <w:adjustRightInd w:val="0"/>
              <w:spacing w:line="320" w:lineRule="exact"/>
              <w:jc w:val="left"/>
              <w:rPr>
                <w:rFonts w:hAnsi="宋体" w:cs="仿宋_GB2312"/>
                <w:sz w:val="24"/>
                <w:szCs w:val="22"/>
              </w:rPr>
            </w:pPr>
            <w:r>
              <w:rPr>
                <w:rFonts w:hint="eastAsia" w:hAnsi="宋体" w:cs="仿宋_GB2312"/>
                <w:sz w:val="24"/>
                <w:szCs w:val="22"/>
              </w:rPr>
              <w:t xml:space="preserve"> 1、须具备独立的法人资格。 </w:t>
            </w:r>
          </w:p>
          <w:p>
            <w:pPr>
              <w:autoSpaceDE w:val="0"/>
              <w:autoSpaceDN w:val="0"/>
              <w:adjustRightInd w:val="0"/>
              <w:spacing w:line="320" w:lineRule="exact"/>
              <w:jc w:val="left"/>
              <w:rPr>
                <w:rFonts w:hAnsi="宋体" w:cs="仿宋_GB2312"/>
                <w:sz w:val="24"/>
                <w:szCs w:val="22"/>
              </w:rPr>
            </w:pPr>
            <w:r>
              <w:rPr>
                <w:rFonts w:hint="eastAsia" w:hAnsi="宋体" w:cs="仿宋_GB2312"/>
                <w:sz w:val="24"/>
                <w:szCs w:val="22"/>
              </w:rPr>
              <w:t xml:space="preserve"> 2、须具备建设行政主管部门颁发的建筑工程施工总承包叁级及以上资质，具有有效的营业执照和安全生产许可证，并在人员、设备、资金等方面具有相应的施工能力。</w:t>
            </w:r>
          </w:p>
          <w:p>
            <w:pPr>
              <w:autoSpaceDE w:val="0"/>
              <w:autoSpaceDN w:val="0"/>
              <w:adjustRightInd w:val="0"/>
              <w:spacing w:line="320" w:lineRule="exact"/>
              <w:jc w:val="left"/>
              <w:rPr>
                <w:rFonts w:hAnsi="宋体" w:cs="仿宋_GB2312"/>
                <w:sz w:val="24"/>
                <w:szCs w:val="22"/>
              </w:rPr>
            </w:pPr>
            <w:r>
              <w:rPr>
                <w:rFonts w:hint="eastAsia" w:hAnsi="宋体" w:cs="仿宋_GB2312"/>
                <w:sz w:val="24"/>
                <w:szCs w:val="22"/>
              </w:rPr>
              <w:t xml:space="preserve"> 3、拟派项目经理要求具有建筑工程专业贰级以上（含贰级）注册建造师资格证和项目经理安全生产考核合格证，且未承担其他在施建设工程。</w:t>
            </w:r>
          </w:p>
          <w:p>
            <w:pPr>
              <w:autoSpaceDE w:val="0"/>
              <w:autoSpaceDN w:val="0"/>
              <w:adjustRightInd w:val="0"/>
              <w:spacing w:line="320" w:lineRule="exact"/>
              <w:jc w:val="left"/>
              <w:rPr>
                <w:rFonts w:hAnsi="宋体" w:cs="仿宋_GB2312"/>
                <w:sz w:val="24"/>
                <w:szCs w:val="22"/>
              </w:rPr>
            </w:pPr>
            <w:r>
              <w:rPr>
                <w:rFonts w:hint="eastAsia" w:hAnsi="宋体" w:cs="仿宋_GB2312"/>
                <w:sz w:val="24"/>
                <w:szCs w:val="22"/>
              </w:rPr>
              <w:t>4、不接受失信被执行人的投标。</w:t>
            </w:r>
          </w:p>
          <w:p>
            <w:pPr>
              <w:autoSpaceDE w:val="0"/>
              <w:autoSpaceDN w:val="0"/>
              <w:adjustRightInd w:val="0"/>
              <w:spacing w:line="320" w:lineRule="exact"/>
              <w:jc w:val="left"/>
              <w:rPr>
                <w:rFonts w:hAnsi="宋体" w:cs="仿宋_GB2312"/>
                <w:sz w:val="24"/>
                <w:szCs w:val="22"/>
              </w:rPr>
            </w:pPr>
            <w:r>
              <w:rPr>
                <w:rFonts w:hint="eastAsia" w:hAnsi="宋体" w:cs="仿宋_GB2312"/>
                <w:sz w:val="24"/>
                <w:szCs w:val="22"/>
              </w:rPr>
              <w:t>5、不接受投标人被“信用中国”和“信用河南”网站信用信息栏列入黑名单，以及被“国家企业信用信息公示系统”列入经营异常名录或严重失信黑名单的投标。</w:t>
            </w:r>
          </w:p>
          <w:p>
            <w:pPr>
              <w:autoSpaceDE w:val="0"/>
              <w:autoSpaceDN w:val="0"/>
              <w:adjustRightInd w:val="0"/>
              <w:spacing w:line="320" w:lineRule="exact"/>
              <w:jc w:val="left"/>
              <w:rPr>
                <w:rFonts w:hAnsi="宋体" w:cs="仿宋_GB2312"/>
                <w:sz w:val="24"/>
                <w:szCs w:val="22"/>
              </w:rPr>
            </w:pPr>
            <w:r>
              <w:rPr>
                <w:rFonts w:hint="eastAsia" w:hAnsi="宋体" w:cs="仿宋_GB2312"/>
                <w:sz w:val="24"/>
                <w:szCs w:val="22"/>
              </w:rPr>
              <w:t>6、不接受联合体投标。</w:t>
            </w:r>
          </w:p>
          <w:p>
            <w:pPr>
              <w:autoSpaceDE w:val="0"/>
              <w:autoSpaceDN w:val="0"/>
              <w:adjustRightInd w:val="0"/>
              <w:spacing w:line="320" w:lineRule="exact"/>
              <w:jc w:val="left"/>
              <w:rPr>
                <w:rFonts w:hAnsi="宋体" w:cs="仿宋_GB2312"/>
                <w:sz w:val="24"/>
                <w:szCs w:val="22"/>
              </w:rPr>
            </w:pPr>
            <w:r>
              <w:rPr>
                <w:rFonts w:hint="eastAsia" w:hAnsi="宋体" w:cs="仿宋_GB2312"/>
                <w:sz w:val="24"/>
                <w:szCs w:val="22"/>
              </w:rPr>
              <w:t>7、本次招标实行资格后审。</w:t>
            </w:r>
          </w:p>
          <w:p>
            <w:pPr>
              <w:autoSpaceDE w:val="0"/>
              <w:autoSpaceDN w:val="0"/>
              <w:adjustRightInd w:val="0"/>
              <w:spacing w:line="320" w:lineRule="exact"/>
              <w:jc w:val="left"/>
              <w:rPr>
                <w:rFonts w:hAnsi="宋体" w:cs="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6424"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投标预备会</w:t>
            </w:r>
          </w:p>
        </w:tc>
        <w:tc>
          <w:tcPr>
            <w:tcW w:w="6424"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6424" w:type="dxa"/>
            <w:gridSpan w:val="2"/>
            <w:vAlign w:val="center"/>
          </w:tcPr>
          <w:p>
            <w:pPr>
              <w:spacing w:line="320" w:lineRule="exact"/>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2447" w:type="dxa"/>
            <w:gridSpan w:val="3"/>
            <w:vAlign w:val="center"/>
          </w:tcPr>
          <w:p>
            <w:pPr>
              <w:spacing w:line="340" w:lineRule="exact"/>
              <w:jc w:val="center"/>
              <w:rPr>
                <w:rFonts w:hAnsi="宋体"/>
                <w:sz w:val="24"/>
              </w:rPr>
            </w:pPr>
            <w:r>
              <w:rPr>
                <w:rFonts w:hint="eastAsia" w:hAnsi="宋体"/>
                <w:sz w:val="24"/>
              </w:rPr>
              <w:t>招标人澄清的时间</w:t>
            </w:r>
          </w:p>
        </w:tc>
        <w:tc>
          <w:tcPr>
            <w:tcW w:w="6424" w:type="dxa"/>
            <w:gridSpan w:val="2"/>
            <w:vAlign w:val="center"/>
          </w:tcPr>
          <w:p>
            <w:pPr>
              <w:spacing w:line="340" w:lineRule="exact"/>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pPr>
              <w:autoSpaceDE w:val="0"/>
              <w:autoSpaceDN w:val="0"/>
              <w:adjustRightInd w:val="0"/>
              <w:spacing w:line="340" w:lineRule="exact"/>
              <w:jc w:val="center"/>
              <w:rPr>
                <w:rFonts w:hAnsi="宋体" w:cs="仿宋_GB2312"/>
                <w:sz w:val="24"/>
                <w:szCs w:val="22"/>
              </w:rPr>
            </w:pPr>
            <w:r>
              <w:rPr>
                <w:rFonts w:hint="eastAsia" w:hAnsi="宋体" w:cs="仿宋_GB2312"/>
                <w:sz w:val="24"/>
                <w:szCs w:val="22"/>
              </w:rPr>
              <w:t>招标文件和工程量清单及图纸的获取</w:t>
            </w:r>
          </w:p>
        </w:tc>
        <w:tc>
          <w:tcPr>
            <w:tcW w:w="6424" w:type="dxa"/>
            <w:gridSpan w:val="2"/>
          </w:tcPr>
          <w:p>
            <w:pPr>
              <w:autoSpaceDE w:val="0"/>
              <w:autoSpaceDN w:val="0"/>
              <w:adjustRightInd w:val="0"/>
              <w:spacing w:line="340" w:lineRule="exact"/>
              <w:rPr>
                <w:rFonts w:hAnsi="宋体" w:cs="仿宋_GB2312"/>
                <w:sz w:val="24"/>
                <w:szCs w:val="22"/>
              </w:rPr>
            </w:pPr>
            <w:r>
              <w:rPr>
                <w:rFonts w:hint="eastAsia" w:hAnsi="宋体" w:cs="仿宋_GB2312"/>
                <w:sz w:val="24"/>
                <w:szCs w:val="22"/>
              </w:rPr>
              <w:t>招标文件和工程量清单及图纸的获取：投标人于投标文件递交截止时间前均可登录《全国公共资源交易平台(河南省▪许昌市)》（</w:t>
            </w:r>
            <w:r>
              <w:rPr>
                <w:rFonts w:hint="eastAsia" w:hAnsi="宋体" w:eastAsia="宋体" w:cs="宋体"/>
                <w:color w:val="auto"/>
                <w:sz w:val="24"/>
                <w:szCs w:val="22"/>
                <w:highlight w:val="none"/>
              </w:rPr>
              <w:t>http://ggzy.xuchang.gov.cn/</w:t>
            </w:r>
            <w:r>
              <w:rPr>
                <w:rFonts w:hint="eastAsia" w:hAnsi="宋体" w:cs="仿宋_GB2312"/>
                <w:sz w:val="24"/>
                <w:szCs w:val="22"/>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2447"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6424"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bCs/>
                <w:color w:val="000000" w:themeColor="text1"/>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pPr>
              <w:autoSpaceDE w:val="0"/>
              <w:autoSpaceDN w:val="0"/>
              <w:adjustRightInd w:val="0"/>
              <w:spacing w:line="340" w:lineRule="exact"/>
              <w:rPr>
                <w:rFonts w:hAnsi="宋体"/>
                <w:bCs/>
                <w:color w:val="000000" w:themeColor="text1"/>
                <w:sz w:val="24"/>
                <w:szCs w:val="22"/>
              </w:rPr>
            </w:pPr>
            <w:r>
              <w:rPr>
                <w:rFonts w:hint="eastAsia" w:hAnsi="宋体"/>
                <w:bCs/>
                <w:color w:val="000000" w:themeColor="text1"/>
                <w:sz w:val="24"/>
                <w:szCs w:val="22"/>
              </w:rPr>
              <w:t>投标截止时间</w:t>
            </w:r>
          </w:p>
        </w:tc>
        <w:tc>
          <w:tcPr>
            <w:tcW w:w="6424" w:type="dxa"/>
            <w:gridSpan w:val="2"/>
          </w:tcPr>
          <w:p>
            <w:pPr>
              <w:autoSpaceDE w:val="0"/>
              <w:autoSpaceDN w:val="0"/>
              <w:adjustRightInd w:val="0"/>
              <w:spacing w:line="340" w:lineRule="exact"/>
              <w:rPr>
                <w:rFonts w:hAnsi="宋体"/>
                <w:bCs/>
                <w:color w:val="000000" w:themeColor="text1"/>
                <w:sz w:val="24"/>
                <w:szCs w:val="22"/>
              </w:rPr>
            </w:pPr>
            <w:r>
              <w:rPr>
                <w:rFonts w:hint="eastAsia" w:hAnsi="宋体" w:cs="宋体"/>
                <w:sz w:val="24"/>
                <w:szCs w:val="24"/>
                <w:lang w:eastAsia="zh-CN"/>
              </w:rPr>
              <w:t xml:space="preserve">2019年 </w:t>
            </w:r>
            <w:r>
              <w:rPr>
                <w:rFonts w:hint="eastAsia" w:hAnsi="宋体" w:cs="宋体"/>
                <w:sz w:val="24"/>
                <w:szCs w:val="24"/>
                <w:lang w:val="en-US" w:eastAsia="zh-CN"/>
              </w:rPr>
              <w:t>7</w:t>
            </w:r>
            <w:r>
              <w:rPr>
                <w:rFonts w:hint="eastAsia" w:hAnsi="宋体" w:cs="宋体"/>
                <w:sz w:val="24"/>
                <w:szCs w:val="24"/>
                <w:lang w:eastAsia="zh-CN"/>
              </w:rPr>
              <w:t xml:space="preserve"> 月 </w:t>
            </w:r>
            <w:r>
              <w:rPr>
                <w:rFonts w:hint="eastAsia" w:hAnsi="宋体" w:cs="宋体"/>
                <w:sz w:val="24"/>
                <w:szCs w:val="24"/>
                <w:lang w:val="en-US" w:eastAsia="zh-CN"/>
              </w:rPr>
              <w:t>15</w:t>
            </w:r>
            <w:r>
              <w:rPr>
                <w:rFonts w:hint="eastAsia" w:hAnsi="宋体" w:cs="宋体"/>
                <w:sz w:val="24"/>
                <w:szCs w:val="24"/>
                <w:lang w:eastAsia="zh-CN"/>
              </w:rPr>
              <w:t xml:space="preserve"> 日</w:t>
            </w:r>
            <w:r>
              <w:rPr>
                <w:rFonts w:hint="eastAsia" w:hAnsi="宋体"/>
                <w:bCs/>
                <w:color w:val="000000" w:themeColor="text1"/>
                <w:sz w:val="24"/>
                <w:szCs w:val="22"/>
                <w:lang w:eastAsia="zh-CN"/>
              </w:rPr>
              <w:t xml:space="preserve">  9时 30 分</w:t>
            </w:r>
            <w:r>
              <w:rPr>
                <w:rFonts w:hint="eastAsia" w:hAnsi="宋体"/>
                <w:bCs/>
                <w:color w:val="000000" w:themeColor="text1"/>
                <w:sz w:val="24"/>
                <w:szCs w:val="22"/>
              </w:rPr>
              <w:t>（北京时</w:t>
            </w:r>
            <w:r>
              <w:rPr>
                <w:rFonts w:hint="eastAsia" w:hAnsi="宋体"/>
                <w:bCs/>
                <w:color w:val="000000" w:themeColor="text1"/>
                <w:sz w:val="24"/>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构成投标文件的其他材料</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2" w:name="OLE_LINK3" w:colFirst="0" w:colLast="2"/>
            <w:bookmarkStart w:id="3" w:name="_Hlk424659721"/>
            <w:bookmarkStart w:id="4" w:name="OLE_LINK4" w:colFirst="0" w:colLast="2"/>
            <w:r>
              <w:rPr>
                <w:rFonts w:hAnsi="宋体" w:cs="TimesNewRomanPSMT"/>
                <w:sz w:val="24"/>
              </w:rPr>
              <w:t>3.4.1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w:t>
            </w:r>
          </w:p>
        </w:tc>
        <w:tc>
          <w:tcPr>
            <w:tcW w:w="6424" w:type="dxa"/>
            <w:gridSpan w:val="2"/>
            <w:vAlign w:val="center"/>
          </w:tcPr>
          <w:p>
            <w:pPr>
              <w:spacing w:line="360" w:lineRule="auto"/>
              <w:rPr>
                <w:rFonts w:hAnsi="宋体" w:cs="宋体"/>
                <w:sz w:val="24"/>
                <w:szCs w:val="24"/>
              </w:rPr>
            </w:pPr>
            <w:r>
              <w:rPr>
                <w:rFonts w:hint="eastAsia" w:hAnsi="宋体" w:cs="宋体"/>
                <w:sz w:val="24"/>
                <w:szCs w:val="24"/>
              </w:rPr>
              <w:t>见附表一</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3.4.2</w:t>
            </w:r>
          </w:p>
        </w:tc>
        <w:tc>
          <w:tcPr>
            <w:tcW w:w="2447"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履约保证金</w:t>
            </w:r>
          </w:p>
        </w:tc>
        <w:tc>
          <w:tcPr>
            <w:tcW w:w="6424" w:type="dxa"/>
            <w:gridSpan w:val="2"/>
            <w:vAlign w:val="center"/>
          </w:tcPr>
          <w:p>
            <w:pPr>
              <w:spacing w:line="340" w:lineRule="exact"/>
              <w:rPr>
                <w:rFonts w:hAnsi="宋体" w:cs="仿宋_GB2312"/>
                <w:sz w:val="24"/>
              </w:rPr>
            </w:pPr>
            <w:r>
              <w:rPr>
                <w:rFonts w:hint="eastAsia" w:hAnsi="宋体" w:cs="仿宋_GB2312"/>
                <w:sz w:val="24"/>
              </w:rPr>
              <w:t>不超过中标合同金额的10%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2447" w:type="dxa"/>
            <w:gridSpan w:val="3"/>
            <w:vAlign w:val="center"/>
          </w:tcPr>
          <w:p>
            <w:pPr>
              <w:jc w:val="center"/>
              <w:rPr>
                <w:sz w:val="24"/>
              </w:rPr>
            </w:pPr>
            <w:r>
              <w:rPr>
                <w:rFonts w:hint="eastAsia"/>
                <w:sz w:val="24"/>
              </w:rPr>
              <w:t>近年财务状况要求</w:t>
            </w:r>
          </w:p>
        </w:tc>
        <w:tc>
          <w:tcPr>
            <w:tcW w:w="6424" w:type="dxa"/>
            <w:gridSpan w:val="2"/>
            <w:vAlign w:val="center"/>
          </w:tcPr>
          <w:p>
            <w:pPr>
              <w:autoSpaceDE w:val="0"/>
              <w:autoSpaceDN w:val="0"/>
              <w:adjustRightInd w:val="0"/>
              <w:spacing w:line="420" w:lineRule="exact"/>
              <w:jc w:val="left"/>
              <w:rPr>
                <w:rFonts w:hAnsi="宋体" w:cs="仿宋_GB2312"/>
                <w:b/>
                <w:szCs w:val="21"/>
              </w:rPr>
            </w:pPr>
            <w:r>
              <w:rPr>
                <w:rFonts w:hint="eastAsia" w:hAnsi="宋体" w:cs="仿宋_GB2312"/>
                <w:sz w:val="24"/>
              </w:rPr>
              <w:t>近年，指2015、2016、2017年</w:t>
            </w:r>
            <w:r>
              <w:rPr>
                <w:rFonts w:hint="eastAsia" w:hAnsi="宋体" w:cs="仿宋_GB2312"/>
                <w:sz w:val="24"/>
                <w:szCs w:val="22"/>
              </w:rPr>
              <w:t>。（若公司成立未满三年，从成立当年算起）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近年完成的类似项目</w:t>
            </w:r>
          </w:p>
        </w:tc>
        <w:tc>
          <w:tcPr>
            <w:tcW w:w="6424" w:type="dxa"/>
            <w:gridSpan w:val="2"/>
            <w:vAlign w:val="center"/>
          </w:tcPr>
          <w:p>
            <w:pPr>
              <w:autoSpaceDE w:val="0"/>
              <w:autoSpaceDN w:val="0"/>
              <w:adjustRightInd w:val="0"/>
              <w:rPr>
                <w:rFonts w:hAnsi="宋体" w:cs="TimesNewRomanPSMT"/>
                <w:sz w:val="24"/>
              </w:rPr>
            </w:pPr>
            <w:r>
              <w:rPr>
                <w:rFonts w:hint="eastAsia" w:hAnsi="宋体" w:cs="TimesNewRomanPSMT"/>
                <w:sz w:val="24"/>
              </w:rPr>
              <w:t>近年，指2016年1月1日至今。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Ansi="宋体" w:cs="仿宋_GB2312"/>
                <w:sz w:val="24"/>
              </w:rPr>
            </w:pPr>
            <w:r>
              <w:rPr>
                <w:rFonts w:hint="eastAsia" w:hAnsi="宋体" w:cs="仿宋_GB2312"/>
                <w:sz w:val="24"/>
              </w:rPr>
              <w:t>3.5.4</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6424" w:type="dxa"/>
            <w:gridSpan w:val="2"/>
            <w:vAlign w:val="center"/>
          </w:tcPr>
          <w:p>
            <w:pPr>
              <w:autoSpaceDE w:val="0"/>
              <w:autoSpaceDN w:val="0"/>
              <w:adjustRightInd w:val="0"/>
              <w:rPr>
                <w:rFonts w:hAnsi="宋体" w:cs="仿宋_GB2312"/>
                <w:sz w:val="24"/>
              </w:rPr>
            </w:pPr>
            <w:r>
              <w:rPr>
                <w:rFonts w:hint="eastAsia" w:hAnsi="宋体" w:cs="TimesNewRomanPSMT"/>
                <w:sz w:val="24"/>
              </w:rPr>
              <w:t>近年，指2016年1月1日至今。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6424" w:type="dxa"/>
            <w:gridSpan w:val="2"/>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签字或盖章要求</w:t>
            </w:r>
          </w:p>
        </w:tc>
        <w:tc>
          <w:tcPr>
            <w:tcW w:w="6424" w:type="dxa"/>
            <w:gridSpan w:val="2"/>
            <w:vAlign w:val="center"/>
          </w:tcPr>
          <w:p>
            <w:pPr>
              <w:autoSpaceDE w:val="0"/>
              <w:autoSpaceDN w:val="0"/>
              <w:adjustRightInd w:val="0"/>
              <w:rPr>
                <w:rFonts w:hAnsi="宋体" w:cs="TimesNewRomanPSMT"/>
                <w:sz w:val="24"/>
              </w:rPr>
            </w:pPr>
            <w:r>
              <w:rPr>
                <w:rFonts w:hint="eastAsia" w:hAnsi="宋体" w:cs="TimesNewRomanPSMT"/>
                <w:sz w:val="24"/>
              </w:rPr>
              <w:t>纸质投标文件：正本按招标文件要求签字盖章（无需逐页签字盖章），副本应与正本保持一致（可为正本的复印件）。正本与副本不一致的，以正本为准。</w:t>
            </w:r>
          </w:p>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6424" w:type="dxa"/>
            <w:gridSpan w:val="2"/>
            <w:vAlign w:val="center"/>
          </w:tcPr>
          <w:p>
            <w:pPr>
              <w:spacing w:line="360" w:lineRule="auto"/>
              <w:rPr>
                <w:rFonts w:hAnsi="宋体" w:cs="宋体"/>
                <w:sz w:val="24"/>
                <w:szCs w:val="22"/>
                <w:lang w:val="zh-CN"/>
              </w:rPr>
            </w:pPr>
            <w:r>
              <w:rPr>
                <w:rFonts w:hint="eastAsia" w:hAnsi="宋体" w:cs="宋体"/>
                <w:sz w:val="24"/>
                <w:szCs w:val="22"/>
                <w:lang w:val="zh-CN"/>
              </w:rPr>
              <w:t>1、电子投标文件</w:t>
            </w:r>
          </w:p>
          <w:p>
            <w:pPr>
              <w:spacing w:line="360" w:lineRule="auto"/>
              <w:rPr>
                <w:rFonts w:hAnsi="宋体" w:cs="宋体"/>
                <w:sz w:val="24"/>
                <w:szCs w:val="22"/>
                <w:lang w:val="zh-CN"/>
              </w:rPr>
            </w:pPr>
            <w:r>
              <w:rPr>
                <w:rFonts w:hint="eastAsia" w:hAnsi="宋体" w:cs="宋体"/>
                <w:sz w:val="24"/>
                <w:szCs w:val="22"/>
                <w:lang w:val="zh-CN"/>
              </w:rPr>
              <w:t>（1）成功上传至【全国公共资源交易平台（河南省·许昌市）】公共资源交易系统单独电子投标文件1份（文件格式为：XX公司XXX项目编号.file）。</w:t>
            </w:r>
          </w:p>
          <w:p>
            <w:pPr>
              <w:spacing w:line="360" w:lineRule="auto"/>
              <w:rPr>
                <w:rFonts w:hAnsi="宋体" w:cs="宋体"/>
                <w:sz w:val="24"/>
                <w:szCs w:val="22"/>
                <w:lang w:val="zh-CN"/>
              </w:rPr>
            </w:pPr>
            <w:r>
              <w:rPr>
                <w:rFonts w:hint="eastAsia" w:hAnsi="宋体" w:cs="宋体"/>
                <w:sz w:val="24"/>
                <w:szCs w:val="22"/>
                <w:lang w:val="zh-CN"/>
              </w:rPr>
              <w:t>（2）使用电子介质存储的投标文件1份文件格式为：xxx公司XXX（项目编号）.bin）。</w:t>
            </w:r>
          </w:p>
          <w:p>
            <w:pPr>
              <w:spacing w:line="360" w:lineRule="auto"/>
              <w:rPr>
                <w:rFonts w:hAnsi="宋体" w:cs="宋体"/>
                <w:sz w:val="24"/>
                <w:szCs w:val="22"/>
                <w:lang w:val="zh-CN"/>
              </w:rPr>
            </w:pPr>
            <w:r>
              <w:rPr>
                <w:rFonts w:hint="eastAsia" w:hAnsi="宋体" w:cs="宋体"/>
                <w:sz w:val="24"/>
                <w:szCs w:val="22"/>
                <w:lang w:val="zh-CN"/>
              </w:rPr>
              <w:t>2、纸质投标文件</w:t>
            </w:r>
          </w:p>
          <w:p>
            <w:pPr>
              <w:spacing w:line="360" w:lineRule="auto"/>
              <w:rPr>
                <w:rFonts w:hAnsi="宋体" w:cs="宋体"/>
                <w:sz w:val="24"/>
                <w:szCs w:val="22"/>
                <w:lang w:val="zh-CN"/>
              </w:rPr>
            </w:pPr>
            <w:r>
              <w:rPr>
                <w:rFonts w:hint="eastAsia" w:hAnsi="宋体" w:cs="宋体"/>
                <w:sz w:val="24"/>
                <w:szCs w:val="22"/>
                <w:lang w:val="zh-CN"/>
              </w:rPr>
              <w:t>商务标：正本1份，副本</w:t>
            </w:r>
            <w:r>
              <w:rPr>
                <w:rFonts w:hint="eastAsia" w:hAnsi="宋体" w:cs="宋体"/>
                <w:sz w:val="24"/>
                <w:szCs w:val="22"/>
              </w:rPr>
              <w:t>1</w:t>
            </w:r>
            <w:r>
              <w:rPr>
                <w:rFonts w:hint="eastAsia" w:hAnsi="宋体" w:cs="宋体"/>
                <w:sz w:val="24"/>
                <w:szCs w:val="22"/>
                <w:lang w:val="zh-CN"/>
              </w:rPr>
              <w:t>份；</w:t>
            </w:r>
          </w:p>
          <w:p>
            <w:pPr>
              <w:spacing w:line="360" w:lineRule="auto"/>
              <w:rPr>
                <w:rFonts w:hAnsi="宋体" w:cs="宋体"/>
                <w:sz w:val="24"/>
                <w:szCs w:val="22"/>
                <w:lang w:val="zh-CN"/>
              </w:rPr>
            </w:pPr>
            <w:r>
              <w:rPr>
                <w:rFonts w:hint="eastAsia" w:hAnsi="宋体" w:cs="宋体"/>
                <w:sz w:val="24"/>
                <w:szCs w:val="22"/>
                <w:lang w:val="zh-CN"/>
              </w:rPr>
              <w:t>综合（信用）标：正本1份，副本</w:t>
            </w:r>
            <w:r>
              <w:rPr>
                <w:rFonts w:hint="eastAsia" w:hAnsi="宋体" w:cs="宋体"/>
                <w:sz w:val="24"/>
                <w:szCs w:val="22"/>
              </w:rPr>
              <w:t>1</w:t>
            </w:r>
            <w:r>
              <w:rPr>
                <w:rFonts w:hint="eastAsia" w:hAnsi="宋体" w:cs="宋体"/>
                <w:sz w:val="24"/>
                <w:szCs w:val="22"/>
                <w:lang w:val="zh-CN"/>
              </w:rPr>
              <w:t xml:space="preserve">份； </w:t>
            </w:r>
          </w:p>
          <w:p>
            <w:pPr>
              <w:spacing w:line="360" w:lineRule="auto"/>
              <w:rPr>
                <w:rFonts w:hAnsi="宋体" w:cs="宋体"/>
                <w:sz w:val="24"/>
                <w:szCs w:val="22"/>
                <w:lang w:val="zh-CN"/>
              </w:rPr>
            </w:pPr>
            <w:r>
              <w:rPr>
                <w:rFonts w:hint="eastAsia" w:hAnsi="宋体" w:cs="宋体"/>
                <w:sz w:val="24"/>
                <w:szCs w:val="22"/>
                <w:lang w:val="zh-CN"/>
              </w:rPr>
              <w:t>技术标：正本1份，副本</w:t>
            </w:r>
            <w:r>
              <w:rPr>
                <w:rFonts w:hint="eastAsia" w:hAnsi="宋体" w:cs="宋体"/>
                <w:sz w:val="24"/>
                <w:szCs w:val="22"/>
              </w:rPr>
              <w:t>1</w:t>
            </w:r>
            <w:r>
              <w:rPr>
                <w:rFonts w:hint="eastAsia" w:hAnsi="宋体" w:cs="宋体"/>
                <w:sz w:val="24"/>
                <w:szCs w:val="22"/>
                <w:lang w:val="zh-CN"/>
              </w:rPr>
              <w:t>份。</w:t>
            </w:r>
          </w:p>
          <w:p>
            <w:pPr>
              <w:spacing w:line="360" w:lineRule="auto"/>
              <w:rPr>
                <w:rFonts w:hAnsi="宋体" w:cs="宋体"/>
                <w:color w:val="FF0000"/>
                <w:sz w:val="24"/>
              </w:rPr>
            </w:pPr>
            <w:r>
              <w:rPr>
                <w:rFonts w:hint="eastAsia" w:hAnsi="宋体" w:cs="宋体"/>
                <w:sz w:val="24"/>
                <w:szCs w:val="22"/>
                <w:lang w:val="zh-CN"/>
              </w:rPr>
              <w:t>3、电子投标文件和纸质投标文件的内容、格式、水印码、电子签章应一致。</w:t>
            </w:r>
          </w:p>
          <w:p>
            <w:pPr>
              <w:spacing w:line="360" w:lineRule="auto"/>
              <w:rPr>
                <w:rFonts w:hAnsi="宋体" w:cs="仿宋_GB2312"/>
                <w:sz w:val="24"/>
              </w:rPr>
            </w:pPr>
            <w:r>
              <w:rPr>
                <w:rFonts w:hint="eastAsia" w:hAnsi="宋体" w:cs="宋体"/>
                <w:b/>
                <w:bCs/>
                <w:sz w:val="24"/>
                <w:szCs w:val="22"/>
                <w:lang w:val="zh-CN"/>
              </w:rPr>
              <w:t>注:投标人提交的电子投标文件，必须是通过“许昌投标文件制作系统SEARUN 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6424" w:type="dxa"/>
            <w:gridSpan w:val="2"/>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按照投标人须知第3.1项规定的投标文件组成内容，投标文件应按以下要求装订：</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共分</w:t>
            </w:r>
            <w:r>
              <w:rPr>
                <w:rFonts w:hint="eastAsia" w:ascii="新宋体" w:hAnsi="新宋体" w:eastAsia="新宋体"/>
                <w:sz w:val="24"/>
                <w:u w:val="single"/>
              </w:rPr>
              <w:t xml:space="preserve"> 三 </w:t>
            </w:r>
            <w:r>
              <w:rPr>
                <w:rFonts w:hint="eastAsia" w:ascii="新宋体" w:hAnsi="新宋体" w:eastAsia="新宋体"/>
                <w:sz w:val="24"/>
              </w:rPr>
              <w:t>种标书，分别为：商务标、技术标和综合（信用）标。</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三种标书均采用</w:t>
            </w:r>
            <w:r>
              <w:rPr>
                <w:rFonts w:hint="eastAsia" w:ascii="新宋体" w:hAnsi="新宋体" w:eastAsia="新宋体"/>
                <w:sz w:val="24"/>
                <w:u w:val="single"/>
              </w:rPr>
              <w:t xml:space="preserve"> 胶装 </w:t>
            </w:r>
            <w:r>
              <w:rPr>
                <w:rFonts w:hint="eastAsia" w:ascii="新宋体" w:hAnsi="新宋体" w:eastAsia="新宋体"/>
                <w:sz w:val="24"/>
              </w:rPr>
              <w:t>方式装订，装订应牢固、不易拆散和换页，不得采用活页装订。</w:t>
            </w:r>
          </w:p>
          <w:p>
            <w:pPr>
              <w:autoSpaceDE w:val="0"/>
              <w:autoSpaceDN w:val="0"/>
              <w:adjustRightInd w:val="0"/>
              <w:spacing w:line="420" w:lineRule="exact"/>
              <w:rPr>
                <w:rFonts w:ascii="新宋体" w:hAnsi="新宋体" w:eastAsia="新宋体"/>
                <w:sz w:val="24"/>
              </w:rPr>
            </w:pPr>
            <w:r>
              <w:rPr>
                <w:rFonts w:hint="eastAsia" w:hAnsi="宋体" w:cs="宋体"/>
                <w:sz w:val="24"/>
              </w:rPr>
              <w:t>使用电子介质存储的投标文件单独密封、</w:t>
            </w:r>
            <w:r>
              <w:rPr>
                <w:rFonts w:hint="eastAsia" w:hAnsi="宋体"/>
                <w:sz w:val="24"/>
              </w:rPr>
              <w:t>并加盖单位公章和法人章且有法人签字</w:t>
            </w:r>
            <w:r>
              <w:rPr>
                <w:rFonts w:hint="eastAsia" w:hAnsi="宋体" w:cs="宋体"/>
                <w:sz w:val="24"/>
              </w:rPr>
              <w:t>，并随纸质投标文件一并提交。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6424" w:type="dxa"/>
            <w:gridSpan w:val="2"/>
          </w:tcPr>
          <w:p>
            <w:pPr>
              <w:autoSpaceDE w:val="0"/>
              <w:autoSpaceDN w:val="0"/>
              <w:adjustRightInd w:val="0"/>
              <w:spacing w:line="420" w:lineRule="exact"/>
              <w:jc w:val="left"/>
              <w:rPr>
                <w:rFonts w:hAnsi="宋体"/>
                <w:sz w:val="24"/>
              </w:rPr>
            </w:pPr>
            <w:r>
              <w:rPr>
                <w:rFonts w:hint="eastAsia" w:hAnsi="宋体" w:cs="仿宋_GB2312"/>
                <w:sz w:val="24"/>
              </w:rPr>
              <w:t>招标人</w:t>
            </w:r>
            <w:r>
              <w:rPr>
                <w:rFonts w:hint="eastAsia"/>
                <w:sz w:val="24"/>
              </w:rPr>
              <w:t>地址：</w:t>
            </w:r>
            <w:r>
              <w:rPr>
                <w:rFonts w:hint="eastAsia" w:hAnsi="宋体"/>
                <w:sz w:val="24"/>
              </w:rPr>
              <w:t xml:space="preserve"> </w:t>
            </w:r>
          </w:p>
          <w:p>
            <w:pPr>
              <w:rPr>
                <w:rFonts w:ascii="楷体_gb2312" w:hAnsi="楷体_gb2312" w:eastAsia="楷体_gb2312" w:cs="楷体_gb2312"/>
                <w:sz w:val="28"/>
                <w:szCs w:val="28"/>
              </w:rPr>
            </w:pPr>
            <w:r>
              <w:rPr>
                <w:rFonts w:hint="eastAsia"/>
                <w:sz w:val="24"/>
              </w:rPr>
              <w:t>招标人名称：</w:t>
            </w:r>
            <w:r>
              <w:rPr>
                <w:rFonts w:hint="eastAsia" w:hAnsi="宋体"/>
                <w:sz w:val="24"/>
              </w:rPr>
              <w:t xml:space="preserve"> </w:t>
            </w:r>
          </w:p>
          <w:p>
            <w:pPr>
              <w:autoSpaceDE w:val="0"/>
              <w:autoSpaceDN w:val="0"/>
              <w:adjustRightInd w:val="0"/>
              <w:spacing w:line="420" w:lineRule="exact"/>
              <w:jc w:val="left"/>
              <w:rPr>
                <w:rFonts w:hAnsi="宋体"/>
                <w:sz w:val="24"/>
              </w:rPr>
            </w:pPr>
            <w:r>
              <w:rPr>
                <w:rFonts w:hint="eastAsia"/>
                <w:sz w:val="24"/>
              </w:rPr>
              <w:t>项目名称：</w:t>
            </w:r>
            <w:r>
              <w:rPr>
                <w:rFonts w:hint="eastAsia" w:hAnsi="宋体"/>
                <w:sz w:val="24"/>
                <w:u w:val="single"/>
              </w:rPr>
              <w:t xml:space="preserve">    </w:t>
            </w:r>
            <w:r>
              <w:rPr>
                <w:rFonts w:hint="eastAsia" w:hAnsi="宋体"/>
                <w:sz w:val="24"/>
              </w:rPr>
              <w:t xml:space="preserve">     </w:t>
            </w:r>
          </w:p>
          <w:p>
            <w:pPr>
              <w:spacing w:line="288" w:lineRule="auto"/>
              <w:ind w:left="1200" w:hanging="1200" w:hangingChars="500"/>
              <w:rPr>
                <w:rFonts w:hAnsi="宋体" w:cs="仿宋_GB2312"/>
                <w:sz w:val="24"/>
              </w:rPr>
            </w:pPr>
            <w:r>
              <w:rPr>
                <w:rFonts w:hint="eastAsia" w:hAnsi="宋体" w:cs="仿宋_GB2312"/>
                <w:sz w:val="24"/>
              </w:rPr>
              <w:t>投标人名称：（盖章）</w:t>
            </w:r>
          </w:p>
          <w:p>
            <w:pPr>
              <w:autoSpaceDE w:val="0"/>
              <w:autoSpaceDN w:val="0"/>
              <w:adjustRightInd w:val="0"/>
              <w:spacing w:line="420" w:lineRule="exact"/>
              <w:jc w:val="left"/>
              <w:rPr>
                <w:rFonts w:hAnsi="宋体" w:cs="黑体"/>
                <w:sz w:val="24"/>
              </w:rPr>
            </w:pPr>
            <w:r>
              <w:rPr>
                <w:rFonts w:hint="eastAsia"/>
                <w:sz w:val="24"/>
              </w:rPr>
              <w:t>投标文件</w:t>
            </w:r>
            <w:r>
              <w:rPr>
                <w:rFonts w:hint="eastAsia" w:hAnsi="宋体" w:cs="仿宋_GB2312"/>
                <w:sz w:val="24"/>
              </w:rPr>
              <w:t>在2019年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pPr>
              <w:autoSpaceDE w:val="0"/>
              <w:autoSpaceDN w:val="0"/>
              <w:adjustRightInd w:val="0"/>
              <w:spacing w:line="420" w:lineRule="exact"/>
              <w:rPr>
                <w:rFonts w:hint="eastAsia" w:hAnsi="宋体" w:cs="宋体"/>
                <w:sz w:val="24"/>
                <w:szCs w:val="22"/>
              </w:rPr>
            </w:pPr>
            <w:r>
              <w:rPr>
                <w:rFonts w:hint="eastAsia" w:hAnsi="宋体" w:cs="宋体"/>
                <w:sz w:val="24"/>
                <w:szCs w:val="22"/>
              </w:rPr>
              <w:t>递交投标文件地点</w:t>
            </w:r>
          </w:p>
        </w:tc>
        <w:tc>
          <w:tcPr>
            <w:tcW w:w="6424" w:type="dxa"/>
            <w:gridSpan w:val="2"/>
            <w:vAlign w:val="center"/>
          </w:tcPr>
          <w:p>
            <w:pPr>
              <w:autoSpaceDE w:val="0"/>
              <w:autoSpaceDN w:val="0"/>
              <w:adjustRightInd w:val="0"/>
              <w:spacing w:line="420" w:lineRule="exact"/>
              <w:rPr>
                <w:rFonts w:hint="eastAsia" w:hAnsi="宋体" w:cs="宋体"/>
                <w:sz w:val="24"/>
                <w:szCs w:val="22"/>
              </w:rPr>
            </w:pPr>
            <w:r>
              <w:rPr>
                <w:rFonts w:hint="eastAsia" w:hAnsi="宋体" w:cs="宋体"/>
                <w:sz w:val="24"/>
                <w:szCs w:val="22"/>
              </w:rPr>
              <w:t>许昌市建安区新元大道兴业大厦4楼4165开标二室。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pPr>
              <w:autoSpaceDE w:val="0"/>
              <w:autoSpaceDN w:val="0"/>
              <w:adjustRightInd w:val="0"/>
              <w:spacing w:line="420" w:lineRule="exact"/>
              <w:rPr>
                <w:rFonts w:hint="eastAsia" w:hAnsi="宋体" w:cs="宋体"/>
                <w:sz w:val="24"/>
                <w:szCs w:val="22"/>
              </w:rPr>
            </w:pPr>
            <w:r>
              <w:rPr>
                <w:rFonts w:hint="eastAsia" w:hAnsi="宋体" w:cs="宋体"/>
                <w:sz w:val="24"/>
                <w:szCs w:val="22"/>
              </w:rPr>
              <w:t>是否退还投标文件</w:t>
            </w:r>
          </w:p>
        </w:tc>
        <w:tc>
          <w:tcPr>
            <w:tcW w:w="6424" w:type="dxa"/>
            <w:gridSpan w:val="2"/>
            <w:vAlign w:val="center"/>
          </w:tcPr>
          <w:p>
            <w:pPr>
              <w:autoSpaceDE w:val="0"/>
              <w:autoSpaceDN w:val="0"/>
              <w:adjustRightInd w:val="0"/>
              <w:spacing w:line="420" w:lineRule="exact"/>
              <w:rPr>
                <w:rFonts w:hint="eastAsia" w:hAnsi="宋体" w:cs="宋体"/>
                <w:sz w:val="24"/>
                <w:szCs w:val="22"/>
              </w:rPr>
            </w:pPr>
            <w:r>
              <w:rPr>
                <w:rFonts w:hint="eastAsia" w:hAnsi="宋体" w:cs="宋体"/>
                <w:sz w:val="24"/>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开标时间和地点</w:t>
            </w:r>
          </w:p>
        </w:tc>
        <w:tc>
          <w:tcPr>
            <w:tcW w:w="6424" w:type="dxa"/>
            <w:gridSpan w:val="2"/>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w:t>
            </w:r>
            <w:r>
              <w:rPr>
                <w:rFonts w:hint="eastAsia" w:hAnsi="宋体" w:cs="仿宋_GB2312"/>
                <w:sz w:val="24"/>
                <w:szCs w:val="22"/>
              </w:rPr>
              <w:t>许昌市建安区新元大道兴业大厦</w:t>
            </w:r>
            <w:r>
              <w:rPr>
                <w:rFonts w:hint="eastAsia" w:hAnsi="宋体" w:cs="宋体"/>
                <w:sz w:val="24"/>
                <w:szCs w:val="22"/>
              </w:rPr>
              <w:t>4楼4165开标二室。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6424"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6424" w:type="dxa"/>
            <w:gridSpan w:val="2"/>
            <w:vAlign w:val="center"/>
          </w:tcPr>
          <w:p>
            <w:pPr>
              <w:spacing w:line="288" w:lineRule="auto"/>
              <w:rPr>
                <w:sz w:val="24"/>
              </w:rPr>
            </w:pPr>
            <w:r>
              <w:rPr>
                <w:rFonts w:hint="eastAsia" w:ascii="新宋体" w:hAnsi="新宋体" w:eastAsia="新宋体"/>
                <w:color w:val="000000" w:themeColor="text1"/>
                <w:sz w:val="24"/>
              </w:rPr>
              <w:t>评标委员会构成：5人，从河南省综合评标专家库中随机抽取4人和招标人代表1人（其中注册造价工程师不少于2人</w:t>
            </w:r>
            <w:r>
              <w:rPr>
                <w:rFonts w:hint="eastAsia" w:ascii="新宋体" w:hAnsi="新宋体" w:eastAsia="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6424" w:type="dxa"/>
            <w:gridSpan w:val="2"/>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4"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74" w:type="dxa"/>
            <w:gridSpan w:val="6"/>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077"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59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类似项目</w:t>
            </w:r>
          </w:p>
        </w:tc>
        <w:tc>
          <w:tcPr>
            <w:tcW w:w="7204" w:type="dxa"/>
            <w:gridSpan w:val="3"/>
            <w:vAlign w:val="center"/>
          </w:tcPr>
          <w:p>
            <w:pPr>
              <w:autoSpaceDE w:val="0"/>
              <w:autoSpaceDN w:val="0"/>
              <w:adjustRightInd w:val="0"/>
              <w:spacing w:line="420" w:lineRule="exact"/>
              <w:jc w:val="left"/>
              <w:rPr>
                <w:rFonts w:hAnsi="宋体" w:cs="仿宋_GB2312"/>
                <w:color w:val="FF0000"/>
                <w:sz w:val="24"/>
              </w:rPr>
            </w:pPr>
            <w:r>
              <w:rPr>
                <w:rFonts w:hint="eastAsia" w:hAnsi="宋体" w:cs="TimesNewRomanPSMT"/>
                <w:sz w:val="24"/>
              </w:rPr>
              <w:t>不少于本项目招标控制价金额的</w:t>
            </w:r>
            <w:r>
              <w:rPr>
                <w:rFonts w:hint="eastAsia" w:hAnsi="宋体" w:cs="TimesNewRomanPSMT"/>
                <w:sz w:val="24"/>
                <w:lang w:eastAsia="zh-CN"/>
              </w:rPr>
              <w:t>类似</w:t>
            </w:r>
            <w:r>
              <w:rPr>
                <w:rFonts w:hint="eastAsia" w:hAnsi="宋体" w:cs="TimesNewRomanPSMT"/>
                <w:sz w:val="24"/>
              </w:rPr>
              <w:t>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74"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667" w:type="dxa"/>
            <w:gridSpan w:val="2"/>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204" w:type="dxa"/>
            <w:gridSpan w:val="3"/>
            <w:vAlign w:val="center"/>
          </w:tcPr>
          <w:tbl>
            <w:tblPr>
              <w:tblStyle w:val="34"/>
              <w:tblW w:w="7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085" w:type="dxa"/>
                  <w:vAlign w:val="center"/>
                </w:tcPr>
                <w:p>
                  <w:pPr>
                    <w:spacing w:line="440" w:lineRule="exact"/>
                    <w:jc w:val="left"/>
                    <w:rPr>
                      <w:rFonts w:hAnsi="宋体" w:cs="宋体"/>
                      <w:b/>
                      <w:bCs/>
                      <w:sz w:val="24"/>
                      <w:szCs w:val="24"/>
                    </w:rPr>
                  </w:pPr>
                  <w:r>
                    <w:rPr>
                      <w:rFonts w:hint="eastAsia" w:hAnsi="宋体" w:cs="宋体"/>
                      <w:b/>
                      <w:bCs/>
                      <w:sz w:val="24"/>
                      <w:szCs w:val="24"/>
                    </w:rPr>
                    <w:t>招标控制价：</w:t>
                  </w:r>
                </w:p>
                <w:p>
                  <w:pPr>
                    <w:spacing w:line="440" w:lineRule="exact"/>
                    <w:jc w:val="left"/>
                    <w:rPr>
                      <w:rFonts w:hAnsi="宋体" w:cs="宋体"/>
                      <w:b/>
                      <w:bCs/>
                      <w:sz w:val="24"/>
                      <w:szCs w:val="24"/>
                    </w:rPr>
                  </w:pPr>
                  <w:r>
                    <w:rPr>
                      <w:rFonts w:hint="eastAsia" w:hAnsi="宋体" w:cs="宋体"/>
                      <w:b/>
                      <w:bCs/>
                      <w:sz w:val="24"/>
                      <w:szCs w:val="24"/>
                    </w:rPr>
                    <w:t>大写：捌拾捌万壹仟玖佰元壹角伍分（含规费、税金、安全文明措施费）；</w:t>
                  </w:r>
                </w:p>
                <w:p>
                  <w:pPr>
                    <w:spacing w:line="440" w:lineRule="exact"/>
                    <w:jc w:val="left"/>
                    <w:rPr>
                      <w:rFonts w:hAnsi="宋体" w:cs="宋体"/>
                      <w:b/>
                      <w:bCs/>
                      <w:sz w:val="24"/>
                      <w:szCs w:val="24"/>
                    </w:rPr>
                  </w:pPr>
                  <w:r>
                    <w:rPr>
                      <w:rFonts w:hint="eastAsia" w:hAnsi="宋体" w:cs="宋体"/>
                      <w:b/>
                      <w:bCs/>
                      <w:sz w:val="24"/>
                      <w:szCs w:val="24"/>
                    </w:rPr>
                    <w:t>小写：881900.15元。</w:t>
                  </w:r>
                </w:p>
                <w:p>
                  <w:pPr>
                    <w:spacing w:line="440" w:lineRule="exact"/>
                    <w:jc w:val="left"/>
                    <w:rPr>
                      <w:rFonts w:hAnsi="宋体" w:cs="宋体"/>
                      <w:sz w:val="24"/>
                      <w:szCs w:val="24"/>
                    </w:rPr>
                  </w:pPr>
                  <w:r>
                    <w:rPr>
                      <w:rFonts w:hint="eastAsia" w:hAnsi="宋体" w:cs="宋体"/>
                      <w:sz w:val="22"/>
                      <w:szCs w:val="22"/>
                    </w:rPr>
                    <w:t xml:space="preserve">    </w:t>
                  </w:r>
                  <w:r>
                    <w:rPr>
                      <w:rFonts w:hint="eastAsia" w:hAnsi="宋体" w:cs="宋体"/>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440" w:lineRule="exact"/>
                    <w:jc w:val="left"/>
                    <w:rPr>
                      <w:rFonts w:hAnsi="宋体" w:cs="宋体"/>
                      <w:sz w:val="24"/>
                      <w:szCs w:val="24"/>
                    </w:rPr>
                  </w:pPr>
                  <w:r>
                    <w:rPr>
                      <w:rFonts w:hint="eastAsia" w:hAnsi="宋体" w:cs="宋体"/>
                      <w:sz w:val="24"/>
                      <w:szCs w:val="24"/>
                    </w:rPr>
                    <w:t>招标控制价由招标人依据国家计价规范、《河南省建设工程工程量清单招标控制价管理规定》、河南省现行计价依据的规定编制。</w:t>
                  </w:r>
                </w:p>
                <w:p>
                  <w:pPr>
                    <w:spacing w:line="440" w:lineRule="exact"/>
                    <w:jc w:val="left"/>
                    <w:rPr>
                      <w:rFonts w:hAnsi="宋体" w:cs="宋体"/>
                      <w:sz w:val="24"/>
                      <w:szCs w:val="24"/>
                    </w:rPr>
                  </w:pPr>
                  <w:r>
                    <w:rPr>
                      <w:rFonts w:hint="eastAsia" w:hAnsi="宋体" w:cs="宋体"/>
                      <w:sz w:val="24"/>
                      <w:szCs w:val="24"/>
                    </w:rPr>
                    <w:t>特别说明：</w:t>
                  </w:r>
                </w:p>
                <w:p>
                  <w:pPr>
                    <w:spacing w:line="440" w:lineRule="exact"/>
                    <w:rPr>
                      <w:rFonts w:hAnsi="宋体" w:cs="宋体"/>
                      <w:b/>
                      <w:bCs/>
                      <w:sz w:val="22"/>
                      <w:szCs w:val="22"/>
                    </w:rPr>
                  </w:pPr>
                  <w:r>
                    <w:rPr>
                      <w:rFonts w:hint="eastAsia" w:hAnsi="宋体" w:cs="宋体"/>
                      <w:b/>
                      <w:bCs/>
                      <w:sz w:val="24"/>
                      <w:szCs w:val="24"/>
                    </w:rPr>
                    <w:t>1、凡投标人的投标报价高于招标控制价（不含等于“招标控制价”）的，该投标人的投标文件应予拒绝。</w:t>
                  </w:r>
                </w:p>
                <w:p>
                  <w:pPr>
                    <w:spacing w:line="440" w:lineRule="exact"/>
                    <w:jc w:val="left"/>
                    <w:rPr>
                      <w:rFonts w:hAnsi="宋体" w:cs="宋体"/>
                      <w:sz w:val="24"/>
                      <w:szCs w:val="24"/>
                    </w:rPr>
                  </w:pPr>
                  <w:r>
                    <w:rPr>
                      <w:rFonts w:hint="eastAsia" w:hAnsi="宋体" w:cs="宋体"/>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autoSpaceDE w:val="0"/>
                    <w:autoSpaceDN w:val="0"/>
                    <w:adjustRightInd w:val="0"/>
                    <w:spacing w:line="276" w:lineRule="auto"/>
                    <w:ind w:firstLine="480" w:firstLineChars="200"/>
                    <w:rPr>
                      <w:rFonts w:hAnsi="宋体" w:cs="TimesNewRomanPSMT"/>
                      <w:sz w:val="24"/>
                    </w:rPr>
                  </w:pPr>
                  <w:r>
                    <w:rPr>
                      <w:rFonts w:hint="eastAsia" w:hAnsi="宋体" w:cs="宋体"/>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hAnsi="宋体" w:cs="宋体"/>
                      <w:b/>
                      <w:bCs/>
                      <w:sz w:val="24"/>
                      <w:szCs w:val="24"/>
                    </w:rPr>
                    <w:t>若不提出，则示为投标人对招标人公布的工程量清单无异议，中标后因此造成的工程量的增加，由中标人承担。</w:t>
                  </w:r>
                </w:p>
              </w:tc>
            </w:tr>
          </w:tbl>
          <w:p>
            <w:pPr>
              <w:autoSpaceDE w:val="0"/>
              <w:autoSpaceDN w:val="0"/>
              <w:adjustRightInd w:val="0"/>
              <w:spacing w:line="276"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3" w:type="dxa"/>
            <w:vAlign w:val="center"/>
          </w:tcPr>
          <w:p>
            <w:pPr>
              <w:spacing w:line="312" w:lineRule="auto"/>
              <w:rPr>
                <w:sz w:val="24"/>
              </w:rPr>
            </w:pPr>
          </w:p>
        </w:tc>
        <w:tc>
          <w:tcPr>
            <w:tcW w:w="3111" w:type="dxa"/>
            <w:gridSpan w:val="4"/>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760"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03" w:type="dxa"/>
            <w:vAlign w:val="center"/>
          </w:tcPr>
          <w:p>
            <w:pPr>
              <w:spacing w:line="312" w:lineRule="auto"/>
              <w:rPr>
                <w:rFonts w:ascii="新宋体" w:hAnsi="新宋体" w:eastAsia="新宋体"/>
                <w:b/>
                <w:sz w:val="24"/>
              </w:rPr>
            </w:pPr>
          </w:p>
        </w:tc>
        <w:tc>
          <w:tcPr>
            <w:tcW w:w="8871" w:type="dxa"/>
            <w:gridSpan w:val="5"/>
            <w:vAlign w:val="center"/>
          </w:tcPr>
          <w:p>
            <w:pPr>
              <w:spacing w:line="312" w:lineRule="auto"/>
              <w:rPr>
                <w:rFonts w:ascii="新宋体" w:hAnsi="新宋体" w:eastAsia="新宋体"/>
                <w:b/>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3" w:type="dxa"/>
            <w:vAlign w:val="center"/>
          </w:tcPr>
          <w:p>
            <w:pPr>
              <w:spacing w:line="312" w:lineRule="auto"/>
              <w:rPr>
                <w:sz w:val="24"/>
              </w:rPr>
            </w:pPr>
          </w:p>
        </w:tc>
        <w:tc>
          <w:tcPr>
            <w:tcW w:w="8871" w:type="dxa"/>
            <w:gridSpan w:val="5"/>
            <w:vAlign w:val="center"/>
          </w:tcPr>
          <w:p>
            <w:pPr>
              <w:spacing w:line="440" w:lineRule="exact"/>
              <w:rPr>
                <w:rFonts w:hAnsi="宋体" w:cs="仿宋_GB2312"/>
                <w:sz w:val="24"/>
              </w:rPr>
            </w:pPr>
            <w:r>
              <w:rPr>
                <w:rFonts w:hint="eastAsia" w:hAnsi="宋体" w:cs="仿宋_GB2312"/>
                <w:sz w:val="24"/>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5"/>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5"/>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74" w:type="dxa"/>
            <w:gridSpan w:val="6"/>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03" w:type="dxa"/>
            <w:vAlign w:val="center"/>
          </w:tcPr>
          <w:p>
            <w:pPr>
              <w:spacing w:line="312" w:lineRule="auto"/>
              <w:rPr>
                <w:sz w:val="24"/>
              </w:rPr>
            </w:pPr>
          </w:p>
        </w:tc>
        <w:tc>
          <w:tcPr>
            <w:tcW w:w="8871" w:type="dxa"/>
            <w:gridSpan w:val="5"/>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74" w:type="dxa"/>
            <w:gridSpan w:val="6"/>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03" w:type="dxa"/>
            <w:vAlign w:val="center"/>
          </w:tcPr>
          <w:p>
            <w:pPr>
              <w:spacing w:line="312" w:lineRule="auto"/>
              <w:rPr>
                <w:sz w:val="24"/>
              </w:rPr>
            </w:pPr>
          </w:p>
        </w:tc>
        <w:tc>
          <w:tcPr>
            <w:tcW w:w="8871" w:type="dxa"/>
            <w:gridSpan w:val="5"/>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5"/>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4" w:type="dxa"/>
            <w:gridSpan w:val="6"/>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djustRightInd w:val="0"/>
              <w:snapToGrid w:val="0"/>
              <w:spacing w:line="420" w:lineRule="exact"/>
              <w:rPr>
                <w:rFonts w:hAnsi="宋体" w:cs="仿宋_GB2312"/>
                <w:sz w:val="24"/>
              </w:rPr>
            </w:pPr>
            <w:bookmarkStart w:id="5" w:name="_Toc283559965"/>
            <w:bookmarkStart w:id="6" w:name="_Toc225243456"/>
            <w:r>
              <w:rPr>
                <w:rFonts w:hint="eastAsia" w:hAnsi="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5"/>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1、逾期送达的或者未送达指定地点的纸质投标文件；</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2、纸质投标文件、电子介质存储的投标文件未按招标文件要求密封的；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3、未按招标文件要求缴纳投标保证金的；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4、开标时法人或授权委托人（持有效的授权委托书）未携带本人身份证到开标现场并签到的；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5、未按照规定支付招标文件费用的。</w:t>
            </w:r>
          </w:p>
          <w:p>
            <w:pPr>
              <w:adjustRightInd w:val="0"/>
              <w:snapToGrid w:val="0"/>
              <w:spacing w:line="420" w:lineRule="exact"/>
            </w:pPr>
            <w:r>
              <w:rPr>
                <w:rFonts w:hint="eastAsia" w:ascii="新宋体" w:hAnsi="新宋体" w:eastAsia="新宋体"/>
                <w:sz w:val="24"/>
                <w:szCs w:val="22"/>
              </w:rPr>
              <w:t>6、未通过全国公共资源交易平台（河南省·许昌市）上下载招标文件的。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10.11.2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5"/>
            <w:vAlign w:val="center"/>
          </w:tcPr>
          <w:p>
            <w:pPr>
              <w:tabs>
                <w:tab w:val="left" w:pos="1213"/>
              </w:tabs>
              <w:adjustRightInd w:val="0"/>
              <w:snapToGrid w:val="0"/>
              <w:spacing w:line="420" w:lineRule="exact"/>
              <w:rPr>
                <w:rFonts w:ascii="新宋体" w:hAnsi="新宋体" w:eastAsia="新宋体"/>
                <w:sz w:val="24"/>
                <w:szCs w:val="22"/>
              </w:rPr>
            </w:pPr>
            <w:r>
              <w:rPr>
                <w:rFonts w:hint="eastAsia" w:hAnsi="宋体" w:cs="宋体"/>
                <w:b/>
                <w:bCs/>
                <w:sz w:val="22"/>
                <w:szCs w:val="22"/>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utoSpaceDE w:val="0"/>
              <w:autoSpaceDN w:val="0"/>
              <w:adjustRightInd w:val="0"/>
              <w:snapToGrid w:val="0"/>
              <w:spacing w:line="420" w:lineRule="exact"/>
              <w:jc w:val="left"/>
              <w:outlineLvl w:val="0"/>
              <w:rPr>
                <w:rFonts w:hAnsi="宋体" w:cs="仿宋_GB2312"/>
                <w:sz w:val="24"/>
              </w:rPr>
            </w:pPr>
            <w:r>
              <w:rPr>
                <w:rFonts w:hint="eastAsia" w:hAnsi="宋体" w:cs="宋体"/>
                <w:b/>
                <w:bCs/>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5"/>
            <w:vAlign w:val="center"/>
          </w:tcPr>
          <w:p>
            <w:pPr>
              <w:autoSpaceDE w:val="0"/>
              <w:autoSpaceDN w:val="0"/>
              <w:spacing w:line="440" w:lineRule="exact"/>
              <w:jc w:val="left"/>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ascii="新宋体" w:hAnsi="新宋体" w:eastAsia="新宋体"/>
                <w:sz w:val="24"/>
              </w:rPr>
            </w:pPr>
            <w:r>
              <w:rPr>
                <w:rFonts w:hint="eastAsia" w:hAnsi="宋体" w:cs="宋体"/>
                <w:sz w:val="24"/>
              </w:rPr>
              <w:t>4、</w:t>
            </w:r>
            <w:r>
              <w:rPr>
                <w:rFonts w:hint="eastAsia" w:ascii="新宋体" w:hAnsi="新宋体" w:eastAsia="新宋体"/>
                <w:sz w:val="24"/>
              </w:rPr>
              <w:t>本项目试行全流程电子化交易，如因交易系统异常情况无法完成，将以人工方式进行。</w:t>
            </w:r>
          </w:p>
          <w:p>
            <w:pPr>
              <w:autoSpaceDE w:val="0"/>
              <w:autoSpaceDN w:val="0"/>
              <w:spacing w:line="440" w:lineRule="exact"/>
              <w:jc w:val="left"/>
              <w:outlineLvl w:val="0"/>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cs="宋体"/>
                <w:sz w:val="24"/>
              </w:rPr>
            </w:pPr>
            <w:r>
              <w:rPr>
                <w:rFonts w:hint="eastAsia" w:hAnsi="宋体" w:cs="宋体"/>
                <w:sz w:val="24"/>
              </w:rPr>
              <w:t>6、投标人电子投标文件成功提交后，应打印“投标文件提交回执单”，供开标现场备查。</w:t>
            </w:r>
          </w:p>
          <w:p>
            <w:pPr>
              <w:autoSpaceDE w:val="0"/>
              <w:autoSpaceDN w:val="0"/>
              <w:spacing w:line="440" w:lineRule="exact"/>
              <w:jc w:val="left"/>
              <w:outlineLvl w:val="0"/>
              <w:rPr>
                <w:rFonts w:hAnsi="宋体" w:cs="宋体"/>
                <w:sz w:val="24"/>
              </w:rPr>
            </w:pPr>
            <w:r>
              <w:rPr>
                <w:rFonts w:hint="eastAsia" w:hAnsi="宋体" w:cs="宋体"/>
                <w:sz w:val="24"/>
              </w:rPr>
              <w:t>7、商务标投标文件制作注意事项：</w:t>
            </w:r>
          </w:p>
          <w:p>
            <w:pPr>
              <w:autoSpaceDE w:val="0"/>
              <w:autoSpaceDN w:val="0"/>
              <w:spacing w:line="440" w:lineRule="exact"/>
              <w:jc w:val="left"/>
              <w:outlineLvl w:val="0"/>
              <w:rPr>
                <w:rFonts w:hAnsi="宋体" w:cs="宋体"/>
                <w:sz w:val="24"/>
              </w:rPr>
            </w:pPr>
            <w:r>
              <w:rPr>
                <w:rFonts w:hint="eastAsia" w:hAnsi="宋体" w:cs="宋体"/>
                <w:sz w:val="24"/>
              </w:rPr>
              <w:t>7.1 投标人登录《全国公共资源交易平台（河南省·许昌市）》公共资源交易系统下载“许昌投标文件制作系统SEARUN V1.</w:t>
            </w:r>
            <w:r>
              <w:rPr>
                <w:rFonts w:hint="eastAsia" w:hAnsi="宋体" w:cs="宋体"/>
                <w:sz w:val="24"/>
                <w:lang w:val="en-US" w:eastAsia="zh-CN"/>
              </w:rPr>
              <w:t>1</w:t>
            </w:r>
            <w:r>
              <w:rPr>
                <w:rFonts w:hint="eastAsia" w:hAnsi="宋体" w:cs="宋体"/>
                <w:sz w:val="24"/>
              </w:rPr>
              <w:t>” 和操作手册（工程项目），按招标文件要求制作商务标投标文件。</w:t>
            </w:r>
          </w:p>
          <w:p>
            <w:pPr>
              <w:autoSpaceDE w:val="0"/>
              <w:autoSpaceDN w:val="0"/>
              <w:adjustRightInd w:val="0"/>
              <w:snapToGrid w:val="0"/>
              <w:spacing w:line="420" w:lineRule="exact"/>
              <w:jc w:val="left"/>
              <w:outlineLvl w:val="0"/>
              <w:rPr>
                <w:rFonts w:hAnsi="宋体" w:cs="仿宋_GB2312"/>
                <w:sz w:val="24"/>
              </w:rPr>
            </w:pPr>
            <w:r>
              <w:rPr>
                <w:rFonts w:hint="eastAsia" w:hAnsi="宋体" w:cs="宋体"/>
                <w:sz w:val="24"/>
              </w:rPr>
              <w:t>7.2 商务标投标文件制作技术咨询：0374-2961598。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autoSpaceDE w:val="0"/>
              <w:autoSpaceDN w:val="0"/>
              <w:adjustRightInd w:val="0"/>
              <w:snapToGrid w:val="0"/>
              <w:spacing w:line="420" w:lineRule="exact"/>
              <w:jc w:val="left"/>
              <w:outlineLvl w:val="0"/>
              <w:rPr>
                <w:sz w:val="24"/>
              </w:rPr>
            </w:pPr>
            <w:r>
              <w:rPr>
                <w:rFonts w:hint="eastAsia" w:hAnsi="宋体" w:cs="宋体"/>
                <w:b/>
                <w:bCs/>
                <w:sz w:val="24"/>
              </w:rPr>
              <w:t>10.1</w:t>
            </w:r>
            <w:r>
              <w:rPr>
                <w:rFonts w:hint="eastAsia" w:hAnsi="宋体" w:cs="宋体"/>
                <w:b/>
                <w:bCs/>
                <w:sz w:val="24"/>
                <w:lang w:val="en-US" w:eastAsia="zh-CN"/>
              </w:rPr>
              <w:t>3</w:t>
            </w:r>
            <w:r>
              <w:rPr>
                <w:rFonts w:hint="eastAsia" w:hAnsi="宋体" w:cs="宋体"/>
                <w:b/>
                <w:bCs/>
                <w:sz w:val="24"/>
              </w:rPr>
              <w:t xml:space="preserve"> </w:t>
            </w:r>
            <w:r>
              <w:rPr>
                <w:rFonts w:hint="eastAsia" w:hAnsi="宋体" w:cs="宋体"/>
                <w:b/>
                <w:bCs/>
                <w:sz w:val="24"/>
                <w:lang w:eastAsia="zh-CN"/>
              </w:rPr>
              <w:t>注意事项</w:t>
            </w:r>
          </w:p>
        </w:tc>
        <w:tc>
          <w:tcPr>
            <w:tcW w:w="8871" w:type="dxa"/>
            <w:gridSpan w:val="5"/>
            <w:vAlign w:val="center"/>
          </w:tcPr>
          <w:p>
            <w:pPr>
              <w:autoSpaceDE w:val="0"/>
              <w:autoSpaceDN w:val="0"/>
              <w:adjustRightInd w:val="0"/>
              <w:snapToGrid w:val="0"/>
              <w:spacing w:line="420" w:lineRule="exact"/>
              <w:jc w:val="left"/>
              <w:outlineLvl w:val="0"/>
              <w:rPr>
                <w:rFonts w:hint="eastAsia" w:hAnsi="宋体" w:cs="宋体"/>
                <w:sz w:val="24"/>
              </w:rPr>
            </w:pPr>
            <w:r>
              <w:rPr>
                <w:rFonts w:ascii="宋体" w:hAnsi="宋体" w:eastAsia="宋体" w:cs="宋体"/>
                <w:b/>
                <w:bCs/>
                <w:kern w:val="0"/>
                <w:sz w:val="24"/>
                <w:szCs w:val="24"/>
                <w:lang w:val="en-US" w:eastAsia="zh-CN" w:bidi="ar"/>
              </w:rPr>
              <w:t>注意事项</w:t>
            </w:r>
            <w:r>
              <w:rPr>
                <w:rFonts w:hint="eastAsia" w:hAnsi="宋体" w:cs="宋体"/>
                <w:b/>
                <w:bCs/>
                <w:kern w:val="0"/>
                <w:sz w:val="24"/>
                <w:szCs w:val="24"/>
                <w:lang w:val="en-US" w:eastAsia="zh-CN" w:bidi="ar"/>
              </w:rPr>
              <w:t>：</w:t>
            </w:r>
            <w:r>
              <w:rPr>
                <w:rFonts w:ascii="宋体" w:hAnsi="宋体" w:eastAsia="宋体" w:cs="宋体"/>
                <w:b/>
                <w:bCs/>
                <w:kern w:val="0"/>
                <w:sz w:val="24"/>
                <w:szCs w:val="24"/>
                <w:lang w:val="en-US" w:eastAsia="zh-CN" w:bidi="ar"/>
              </w:rPr>
              <w:t xml:space="preserve"> 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autoSpaceDE w:val="0"/>
        <w:autoSpaceDN w:val="0"/>
        <w:spacing w:line="440" w:lineRule="exact"/>
        <w:jc w:val="left"/>
        <w:outlineLvl w:val="0"/>
        <w:rPr>
          <w:rFonts w:hAnsi="宋体" w:cs="宋体"/>
          <w:b/>
          <w:sz w:val="28"/>
          <w:szCs w:val="28"/>
        </w:rPr>
      </w:pPr>
      <w:bookmarkStart w:id="7" w:name="_Toc283559947"/>
    </w:p>
    <w:p>
      <w:pPr>
        <w:autoSpaceDE w:val="0"/>
        <w:autoSpaceDN w:val="0"/>
        <w:spacing w:line="440" w:lineRule="exact"/>
        <w:jc w:val="left"/>
        <w:outlineLvl w:val="0"/>
        <w:rPr>
          <w:rFonts w:hAnsi="宋体" w:cs="宋体"/>
          <w:b/>
          <w:sz w:val="28"/>
          <w:szCs w:val="28"/>
        </w:rPr>
      </w:pPr>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1.1.3 本招标项目名称：见投标人须知前附表。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本标段建设地点：见申请人须知前附表。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1.2.3 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本招标项目的设计工期要求：见投标人须知前附表。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投标人及项目经理资格要求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rPr>
        <w:t>项目经理</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1.4.3投标人不得存在下列情形之一：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52042311"/>
      <w:bookmarkStart w:id="9" w:name="_Toc144974503"/>
      <w:bookmarkStart w:id="10" w:name="_Toc179632552"/>
      <w:bookmarkStart w:id="11" w:name="_Toc152045535"/>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44974504"/>
      <w:bookmarkStart w:id="13" w:name="_Toc152042312"/>
      <w:bookmarkStart w:id="14" w:name="_Toc179632553"/>
      <w:bookmarkStart w:id="15" w:name="_Toc152045536"/>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52045537"/>
      <w:bookmarkStart w:id="18" w:name="_Toc152042313"/>
      <w:bookmarkStart w:id="19" w:name="_Toc179632554"/>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52042314"/>
      <w:bookmarkStart w:id="21" w:name="_Toc152045538"/>
      <w:bookmarkStart w:id="22" w:name="_Toc144974506"/>
      <w:bookmarkStart w:id="23" w:name="_Toc179632555"/>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autoSpaceDE w:val="0"/>
        <w:autoSpaceDN w:val="0"/>
        <w:spacing w:line="440" w:lineRule="exact"/>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autoSpaceDE w:val="0"/>
        <w:autoSpaceDN w:val="0"/>
        <w:spacing w:line="450" w:lineRule="exact"/>
        <w:ind w:firstLine="470" w:firstLineChars="196"/>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6"/>
        <w:spacing w:line="450" w:lineRule="exact"/>
        <w:jc w:val="both"/>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 xml:space="preserve">（6）图纸； </w:t>
      </w:r>
    </w:p>
    <w:p>
      <w:pPr>
        <w:spacing w:line="450" w:lineRule="exact"/>
        <w:ind w:firstLine="410" w:firstLineChars="171"/>
        <w:rPr>
          <w:sz w:val="24"/>
        </w:rPr>
      </w:pPr>
      <w:r>
        <w:rPr>
          <w:rFonts w:hint="eastAsia"/>
          <w:sz w:val="24"/>
        </w:rPr>
        <w:t>（7）技术标准和要求；</w:t>
      </w:r>
    </w:p>
    <w:p>
      <w:pPr>
        <w:spacing w:line="450" w:lineRule="exact"/>
        <w:ind w:firstLine="410" w:firstLineChars="171"/>
        <w:rPr>
          <w:sz w:val="24"/>
        </w:rPr>
      </w:pPr>
      <w:r>
        <w:rPr>
          <w:rFonts w:hint="eastAsia"/>
          <w:sz w:val="24"/>
        </w:rPr>
        <w:t>（8）投标文件格式；</w:t>
      </w:r>
    </w:p>
    <w:p>
      <w:pPr>
        <w:spacing w:line="450" w:lineRule="exact"/>
        <w:ind w:firstLine="410" w:firstLineChars="171"/>
        <w:rPr>
          <w:sz w:val="24"/>
        </w:rPr>
      </w:pPr>
      <w:r>
        <w:rPr>
          <w:rFonts w:hint="eastAsia"/>
          <w:sz w:val="24"/>
        </w:rPr>
        <w:t>（9）投标人须知前附表规定的其他材料；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spacing w:line="450" w:lineRule="exact"/>
        <w:ind w:firstLine="410" w:firstLineChars="171"/>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44974514"/>
      <w:bookmarkStart w:id="32" w:name="_Toc179632564"/>
      <w:bookmarkStart w:id="33" w:name="_Toc152045546"/>
      <w:bookmarkStart w:id="34" w:name="_Toc152042322"/>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70" w:firstLineChars="196"/>
        <w:jc w:val="left"/>
        <w:outlineLvl w:val="0"/>
        <w:rPr>
          <w:rFonts w:hAnsi="宋体" w:cs="宋体"/>
          <w:sz w:val="24"/>
        </w:rPr>
      </w:pPr>
      <w:r>
        <w:rPr>
          <w:rFonts w:hint="eastAsia" w:hAnsi="宋体" w:cs="宋体"/>
          <w:sz w:val="24"/>
        </w:rPr>
        <w:t>（1）投标函；</w:t>
      </w:r>
    </w:p>
    <w:p>
      <w:pPr>
        <w:autoSpaceDE w:val="0"/>
        <w:autoSpaceDN w:val="0"/>
        <w:spacing w:line="420" w:lineRule="exact"/>
        <w:ind w:firstLine="470" w:firstLineChars="196"/>
        <w:jc w:val="left"/>
        <w:outlineLvl w:val="0"/>
        <w:rPr>
          <w:rFonts w:hAnsi="宋体" w:cs="宋体"/>
          <w:sz w:val="24"/>
        </w:rPr>
      </w:pPr>
      <w:r>
        <w:rPr>
          <w:rFonts w:hint="eastAsia" w:hAnsi="宋体" w:cs="宋体"/>
          <w:sz w:val="24"/>
        </w:rPr>
        <w:t>（2）投标函附录；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（3）法定代表人身份证明、授权委托书及项目经理承诺书；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（4）投标保证金；</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（5）项目管理机构配备情况；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（6）投标单位基本信息表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（7）资格证明文件；</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（8）正在施工的和新承接的项目情况；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（1）内容完整性和编制水平；</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（2）施工方案和技术措施；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（5）环境保护管理体系与措施；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（6）工程进度计划与措施；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（8）施工进度表或施工网络图；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（9）施工总平面布置图；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bookmarkStart w:id="36" w:name="OLE_LINK21"/>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5"/>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szCs w:val="22"/>
        </w:rPr>
      </w:pPr>
      <w:r>
        <w:rPr>
          <w:rFonts w:hint="eastAsia" w:hAnsi="宋体" w:cs="宋体"/>
          <w:b/>
          <w:bCs/>
          <w:sz w:val="24"/>
        </w:rPr>
        <w:t>3.4 投标保证金</w:t>
      </w:r>
      <w:r>
        <w:rPr>
          <w:rFonts w:hint="eastAsia" w:hAnsi="宋体" w:cs="宋体"/>
          <w:b/>
          <w:bCs/>
          <w:sz w:val="24"/>
          <w:szCs w:val="22"/>
        </w:rPr>
        <w:t>及履约保证金</w:t>
      </w:r>
    </w:p>
    <w:p>
      <w:pPr>
        <w:widowControl/>
        <w:autoSpaceDE w:val="0"/>
        <w:autoSpaceDN w:val="0"/>
        <w:adjustRightInd w:val="0"/>
        <w:spacing w:line="400" w:lineRule="exact"/>
        <w:jc w:val="left"/>
        <w:outlineLvl w:val="0"/>
        <w:rPr>
          <w:rFonts w:hAnsi="宋体" w:cs="宋体"/>
          <w:b/>
          <w:bCs/>
          <w:sz w:val="24"/>
        </w:rPr>
      </w:pPr>
      <w:r>
        <w:rPr>
          <w:rFonts w:hint="eastAsia" w:hAnsi="宋体" w:cs="宋体"/>
          <w:b/>
          <w:bCs/>
          <w:sz w:val="24"/>
          <w:szCs w:val="22"/>
        </w:rPr>
        <w:t>3.4.1 投标保证金</w:t>
      </w:r>
    </w:p>
    <w:p>
      <w:pPr>
        <w:tabs>
          <w:tab w:val="left" w:pos="1260"/>
        </w:tabs>
        <w:autoSpaceDE w:val="0"/>
        <w:autoSpaceDN w:val="0"/>
        <w:adjustRightInd w:val="0"/>
        <w:spacing w:line="460" w:lineRule="exact"/>
        <w:ind w:firstLine="480" w:firstLineChars="200"/>
        <w:jc w:val="left"/>
        <w:rPr>
          <w:rFonts w:hAnsi="宋体" w:cs="宋体"/>
          <w:sz w:val="24"/>
        </w:rPr>
      </w:pPr>
      <w:bookmarkStart w:id="37" w:name="_Toc283559960"/>
      <w:r>
        <w:rPr>
          <w:rFonts w:hint="eastAsia" w:hAnsi="宋体" w:cs="宋体"/>
          <w:sz w:val="24"/>
        </w:rPr>
        <w:t>3.4.1.1投标人应按投标人须知前附表后规定缴纳投标保证金。</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3.4.1.2投标保证金的相关规定</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1、 投标保证金的退还：</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（1）中标公告发出后，5个工作日内退还非中标候选人投标保证金及银行同期活期存款利息。</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2）在法定期限内签订书面合同，中标人执投标保证金退还申请表（单位加盖行政公章）及合同原件、履约保证金转账凭证到中心业务部室办理退款手续，中心在5个工作日内向中标人和其他中标候选人退还投标保证金及银行同期活期存款利息。</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（3）项目废标或招标人终止招标的，在此后5个工作日内退还投标保证金及银行同期活期存利息。</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（4）投标活动中出现质疑、投诉的，中标候选人、质疑人和被质疑人、投诉人和被投诉人的投标保证金暂停退还。</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（6）退还投标保证金，除另有规定外，一般以转账方式一次性退还至投标保证金的原提交账户。</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2、投标人有下列情形之一的，不予退还投标保证金：</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 xml:space="preserve">（一）在招标文件要求提交投标文件的截止时间后至投标文件有效期满前撤回投标的； </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 xml:space="preserve">（二）中标通知书发出后，中标人无故放弃中标项目或无正当理由在规定时间内不与招标人签订合同或未按招标文件规定提交履约担保的；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 xml:space="preserve">（三）将中标项目转让给他人，或者在投标文件中未说明，且未经招标人同意，将中标项目分包给他人的； </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 xml:space="preserve">（四）投标人在招投标活动中弄虚作假、围标串标，骗取中标并经招投标行政监督部门调查核实的； </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（五）拒绝履行合同义务的；</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（六）相关法律、法规规定不予退还的其它情形。</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780"/>
        </w:tabs>
        <w:autoSpaceDE w:val="0"/>
        <w:autoSpaceDN w:val="0"/>
        <w:adjustRightInd w:val="0"/>
        <w:spacing w:line="460" w:lineRule="exact"/>
        <w:jc w:val="left"/>
        <w:rPr>
          <w:rFonts w:hAnsi="宋体" w:cs="宋体"/>
          <w:b/>
          <w:sz w:val="24"/>
        </w:rPr>
      </w:pPr>
      <w:r>
        <w:rPr>
          <w:rFonts w:hint="eastAsia" w:hAnsi="宋体" w:cs="宋体"/>
          <w:b/>
          <w:sz w:val="24"/>
        </w:rPr>
        <w:t>3.4.2</w:t>
      </w:r>
      <w:r>
        <w:rPr>
          <w:rFonts w:hint="eastAsia" w:hAnsi="宋体" w:cs="宋体"/>
          <w:b/>
          <w:sz w:val="24"/>
        </w:rPr>
        <w:tab/>
      </w:r>
      <w:r>
        <w:rPr>
          <w:rFonts w:hint="eastAsia" w:hAnsi="宋体" w:cs="宋体"/>
          <w:b/>
          <w:sz w:val="24"/>
        </w:rPr>
        <w:t>履约保证金</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 xml:space="preserve">3.4.2.1履约保证金提交方式 </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 xml:space="preserve">（1）以网银、银行转账支票、银行电汇方式提交。  </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 xml:space="preserve">（2）现金支票和现金不得作为履约保证金提交方式。  </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（3）中标人必须通过其公司账户按照规定的方式提交，其名称应与中标单位的名称一致。</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 xml:space="preserve"> (4)中标人在缴纳履约保证金时，必须在附言、备注和用途栏注明“项目编号及标段”，否则可能造成延迟退还。</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 xml:space="preserve">3.4.2.2履约保证金提交比例和数额 </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履约保证金数额为不超过中标合同金额的10%。</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 xml:space="preserve">3.4.2.3履约保证金的退还 </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 xml:space="preserve">（1）项目完工后，由招标人出具《履约保证金退还通知单》，中心财务凭《履约保证金退还通知单》在五个工作日内退还履约保证金及银行同期活期存款利息至中标人账户。  </w:t>
      </w:r>
    </w:p>
    <w:p>
      <w:pPr>
        <w:tabs>
          <w:tab w:val="left" w:pos="1260"/>
        </w:tabs>
        <w:autoSpaceDE w:val="0"/>
        <w:autoSpaceDN w:val="0"/>
        <w:adjustRightInd w:val="0"/>
        <w:spacing w:line="460" w:lineRule="exact"/>
        <w:jc w:val="left"/>
        <w:rPr>
          <w:rFonts w:hAnsi="宋体" w:cs="宋体"/>
          <w:sz w:val="24"/>
        </w:rPr>
      </w:pPr>
      <w:r>
        <w:rPr>
          <w:rFonts w:hint="eastAsia" w:hAnsi="宋体" w:cs="宋体"/>
          <w:sz w:val="24"/>
        </w:rPr>
        <w:t>（2）中标人因发生质疑、投诉、举报或有关部门立案调查的，中心依据相关行政监督部门的意见暂停退还或没收其履约保证金，待行政监督部门对相关情况处置后，按照有关规定办理。</w:t>
      </w:r>
      <w:r>
        <w:rPr>
          <w:rFonts w:hAnsi="宋体" w:cs="宋体"/>
          <w:sz w:val="24"/>
        </w:rPr>
        <w:t xml:space="preserve"> </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3.5.1 “投标人基本情况表”应附投标人营业执照副本、资质证书副本和安全生产许可证等材料的原件扫描件。</w:t>
      </w:r>
    </w:p>
    <w:p>
      <w:pPr>
        <w:pStyle w:val="2"/>
        <w:spacing w:line="360" w:lineRule="auto"/>
        <w:ind w:firstLine="480" w:firstLineChars="200"/>
        <w:rPr>
          <w:rFonts w:hAnsi="宋体" w:cs="宋体"/>
          <w:sz w:val="24"/>
          <w:lang w:val="zh-CN"/>
        </w:rPr>
      </w:pPr>
      <w:r>
        <w:rPr>
          <w:rFonts w:hint="eastAsia" w:hAnsi="宋体" w:cs="宋体"/>
          <w:sz w:val="24"/>
          <w:lang w:val="zh-CN"/>
        </w:rPr>
        <w:t>3.5.2 “项目管理机构配备情况”应填报满足本章第 1.4 项规定的项目经理相关信息。“主要人员简历表”中项目经理应附身份证、职称证、和社保缴费证明复印件，其他主要人员应附身份证、有关证书和社保缴费证明复印件。</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3.5.3 “近年财务状况表”应附经会计师事务所或审计机构审计的财务会计报表，包括资产负债表、现金流量表、利润表和财务情况说明书的原件扫描件，具体年份要求见投标人须知前附表。</w:t>
      </w:r>
    </w:p>
    <w:p>
      <w:pPr>
        <w:tabs>
          <w:tab w:val="left" w:pos="1260"/>
        </w:tabs>
        <w:autoSpaceDE w:val="0"/>
        <w:autoSpaceDN w:val="0"/>
        <w:adjustRightInd w:val="0"/>
        <w:spacing w:line="460" w:lineRule="exact"/>
        <w:ind w:firstLine="360" w:firstLineChars="150"/>
        <w:jc w:val="left"/>
        <w:rPr>
          <w:rFonts w:hAnsi="宋体" w:cs="宋体"/>
          <w:sz w:val="24"/>
          <w:lang w:val="zh-CN"/>
        </w:rPr>
      </w:pPr>
      <w:r>
        <w:rPr>
          <w:rFonts w:hint="eastAsia" w:hAnsi="宋体" w:cs="宋体"/>
          <w:sz w:val="24"/>
          <w:lang w:val="zh-CN"/>
        </w:rPr>
        <w:t xml:space="preserve"> 3.5.4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3.5.5 “正在施工和新承接的项目情况表”应附合同协议书的原件扫描件。每张表格只填写一个项目，并标明序号。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3.5.6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8" w:name="_Toc144974521"/>
      <w:bookmarkStart w:id="39" w:name="_Toc152042329"/>
      <w:bookmarkStart w:id="40" w:name="_Toc152045553"/>
      <w:bookmarkStart w:id="41" w:name="_Toc179632571"/>
      <w:r>
        <w:rPr>
          <w:rFonts w:hint="eastAsia" w:hAnsi="宋体" w:cs="宋体"/>
          <w:b/>
          <w:sz w:val="24"/>
        </w:rPr>
        <w:t>备选投标方案</w:t>
      </w:r>
    </w:p>
    <w:bookmarkEnd w:id="38"/>
    <w:bookmarkEnd w:id="39"/>
    <w:bookmarkEnd w:id="40"/>
    <w:bookmarkEnd w:id="41"/>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autoSpaceDE w:val="0"/>
        <w:autoSpaceDN w:val="0"/>
        <w:spacing w:line="440" w:lineRule="exact"/>
        <w:jc w:val="left"/>
        <w:rPr>
          <w:rFonts w:hAnsi="宋体" w:cs="宋体"/>
          <w:b/>
          <w:sz w:val="24"/>
        </w:rPr>
      </w:pPr>
      <w:bookmarkStart w:id="42"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3.7.5 使用电子介质存储的备份文件1份。</w:t>
      </w:r>
    </w:p>
    <w:p>
      <w:pPr>
        <w:autoSpaceDE w:val="0"/>
        <w:autoSpaceDN w:val="0"/>
        <w:spacing w:line="440" w:lineRule="exact"/>
        <w:ind w:firstLine="480" w:firstLineChars="200"/>
        <w:jc w:val="left"/>
        <w:outlineLvl w:val="0"/>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一致的PDF文件,用于打印纸质文件。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int="eastAsia" w:hAnsi="宋体" w:cs="宋体"/>
          <w:b/>
          <w:bCs/>
          <w:sz w:val="24"/>
        </w:rPr>
        <w:t>改动之处应加盖单位公章或由投标人的法定代表人或其授权的代理人签字确认。</w:t>
      </w:r>
      <w:r>
        <w:rPr>
          <w:rFonts w:hint="eastAsia" w:hAnsi="宋体" w:cs="宋体"/>
          <w:sz w:val="24"/>
        </w:rPr>
        <w:t>签字或盖章的具体要求见投标人须知前附表。</w:t>
      </w:r>
    </w:p>
    <w:p>
      <w:pPr>
        <w:autoSpaceDE w:val="0"/>
        <w:autoSpaceDN w:val="0"/>
        <w:adjustRightInd w:val="0"/>
        <w:spacing w:line="360" w:lineRule="auto"/>
        <w:ind w:firstLine="480"/>
        <w:rPr>
          <w:rFonts w:hAnsi="宋体" w:cs="宋体"/>
          <w:bCs/>
          <w:sz w:val="24"/>
        </w:rPr>
      </w:pPr>
      <w:r>
        <w:rPr>
          <w:rFonts w:hint="eastAsia" w:hAnsi="宋体" w:cs="宋体"/>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3.7.8 纸质投标文件的正本与副本应分别装订成册同时加盖骑缝章，并编制目录，具体装订要求见投标人须知前附表规定。</w:t>
      </w:r>
    </w:p>
    <w:p>
      <w:pPr>
        <w:autoSpaceDE w:val="0"/>
        <w:autoSpaceDN w:val="0"/>
        <w:spacing w:line="440" w:lineRule="exact"/>
        <w:jc w:val="left"/>
        <w:rPr>
          <w:rFonts w:hAnsi="宋体" w:cs="宋体"/>
          <w:b/>
          <w:sz w:val="24"/>
        </w:rPr>
      </w:pPr>
      <w:r>
        <w:rPr>
          <w:rFonts w:hint="eastAsia" w:hAnsi="宋体" w:cs="宋体"/>
          <w:b/>
          <w:sz w:val="24"/>
        </w:rPr>
        <w:t xml:space="preserve">    3.7.9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3.7.9.1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3.7.9.2 商务标投标文件制作技术咨询：0374-2961598。</w:t>
      </w:r>
    </w:p>
    <w:p>
      <w:pPr>
        <w:pStyle w:val="66"/>
        <w:spacing w:line="48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42"/>
    </w:p>
    <w:p>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autoSpaceDE w:val="0"/>
        <w:autoSpaceDN w:val="0"/>
        <w:spacing w:line="440" w:lineRule="exact"/>
        <w:ind w:firstLine="480" w:firstLineChars="200"/>
        <w:jc w:val="left"/>
        <w:outlineLvl w:val="0"/>
        <w:rPr>
          <w:rFonts w:hAnsi="宋体" w:cs="宋体"/>
          <w:sz w:val="24"/>
        </w:rPr>
      </w:pPr>
      <w:bookmarkStart w:id="44" w:name="_Toc283559963"/>
      <w:r>
        <w:rPr>
          <w:rFonts w:hint="eastAsia" w:hAnsi="宋体" w:cs="宋体"/>
          <w:sz w:val="24"/>
        </w:rPr>
        <w:t>4.1.1 纸质投标文件的正本、副本应分开包装，最后把包装好的正本与副本包装在一个包装内，加贴封条，并在封套的封口处加盖投标人公章及密封印章，密封不符合要求的不予受理。</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投标文件的封套上应写明的其他内容见投标人须知前附表。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4.1.3 使用电子介质存储的投标文件应单独密封，封套上写明“投标人名称、项目名称、标段，在  年  月  日  时  分前不得开启”，并加盖单位公章及密封印章，法定代表人或委托代理人签名，在投标截止时间前随纸质投标文件一并递交。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4.1.4 未按本章第4.1.1项、第4.1.2项、第4.1.3项要求密封和加写标记的投标文件，招标人不予受理。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autoSpaceDE w:val="0"/>
        <w:autoSpaceDN w:val="0"/>
        <w:spacing w:line="440" w:lineRule="exact"/>
        <w:ind w:firstLine="480" w:firstLineChars="200"/>
        <w:jc w:val="left"/>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投标人应在投标人须知前附表中规定的投标截止时间前成功上传电子投标文件和现场提交纸质投标文件、电子介质存储的投标文件。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投标人提交纸质投标文件及电子介质存储的投标文件地点：见投标人须知前附表。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除投标人须知前附表另有规定外，投标人所提交的电子投标文件、纸质投标文件及电子介质存储的投标文件不予退还。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逾期送达的或者未送达指定地点的纸质投标文件、电子介质存储的投标文件，招标人不予受理。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项规定的投标截止时间前，投标人可以修改或撤回已提交的投标文件，纸质投标文件的修改或撤回应以书面形式通知招标人。</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投标人修改或撤回已提交纸质投标文件的书面通知应按照投标人须知前附表第3.7.3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4.3.3 修改的内容为投标文件的组成部分。修改的纸质投标文件应按照本章第3条、第4条规定进行编制、密封、标记和提交，并标明“修改”字样。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66"/>
        <w:spacing w:line="440" w:lineRule="exact"/>
        <w:jc w:val="both"/>
        <w:outlineLvl w:val="0"/>
        <w:rPr>
          <w:rFonts w:hAnsi="宋体"/>
          <w:b/>
          <w:color w:val="auto"/>
        </w:rPr>
      </w:pPr>
      <w:bookmarkStart w:id="46" w:name="_Toc283559967"/>
      <w:r>
        <w:rPr>
          <w:rFonts w:hAnsi="宋体"/>
          <w:b/>
          <w:color w:val="auto"/>
        </w:rPr>
        <w:t xml:space="preserve">5. </w:t>
      </w:r>
      <w:r>
        <w:rPr>
          <w:rFonts w:hint="eastAsia" w:hAnsi="宋体"/>
          <w:b/>
          <w:color w:val="auto"/>
        </w:rPr>
        <w:t>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8"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）因电子交易系统异常无法解密电子投标文件的，使用纸质投标文件，以人工方式进行。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w:t>
      </w:r>
      <w:r>
        <w:rPr>
          <w:rFonts w:hint="eastAsia" w:hAnsi="宋体" w:cs="宋体"/>
          <w:sz w:val="24"/>
        </w:rPr>
        <w:t>由系统技术人员协助投标人将备份文件（电子介质储存）导入系统。若备份文件（电子介质存储）无法导入系统或导入系统仍无法解密的，视为</w:t>
      </w:r>
      <w:r>
        <w:rPr>
          <w:rFonts w:hint="eastAsia" w:hAnsi="宋体"/>
          <w:sz w:val="24"/>
          <w:szCs w:val="24"/>
        </w:rPr>
        <w:t>投标人撤销其投标文件。</w:t>
      </w:r>
    </w:p>
    <w:p>
      <w:pPr>
        <w:pStyle w:val="66"/>
        <w:spacing w:line="44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8"/>
    </w:p>
    <w:p>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int="eastAsia" w:hAnsi="宋体" w:cs="宋体"/>
          <w:b/>
          <w:sz w:val="24"/>
        </w:rPr>
        <w:t>评标委员会</w:t>
      </w:r>
      <w:bookmarkEnd w:id="49"/>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int="eastAsia" w:hAnsi="宋体" w:cs="宋体"/>
          <w:b/>
          <w:sz w:val="24"/>
        </w:rPr>
        <w:t>评标原则</w:t>
      </w:r>
      <w:bookmarkEnd w:id="5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int="eastAsia" w:hAnsi="宋体" w:cs="宋体"/>
          <w:b/>
          <w:sz w:val="24"/>
        </w:rPr>
        <w:t>评标</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6"/>
        <w:spacing w:line="440" w:lineRule="exact"/>
        <w:jc w:val="both"/>
        <w:outlineLvl w:val="0"/>
        <w:rPr>
          <w:rFonts w:hAnsi="宋体"/>
          <w:b/>
          <w:color w:val="auto"/>
        </w:rPr>
      </w:pPr>
      <w:bookmarkStart w:id="52" w:name="_Toc283559974"/>
      <w:r>
        <w:rPr>
          <w:rFonts w:hAnsi="宋体"/>
          <w:b/>
          <w:color w:val="auto"/>
        </w:rPr>
        <w:t xml:space="preserve">7. </w:t>
      </w:r>
      <w:r>
        <w:rPr>
          <w:rFonts w:hint="eastAsia" w:hAnsi="宋体"/>
          <w:b/>
          <w:color w:val="auto"/>
        </w:rPr>
        <w:t>合同授予</w:t>
      </w:r>
      <w:bookmarkEnd w:id="52"/>
    </w:p>
    <w:p>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int="eastAsia" w:hAnsi="宋体" w:cs="宋体"/>
          <w:b/>
          <w:sz w:val="24"/>
        </w:rPr>
        <w:t>定标方式</w:t>
      </w:r>
      <w:bookmarkEnd w:id="53"/>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int="eastAsia" w:hAnsi="宋体" w:cs="宋体"/>
          <w:b/>
          <w:sz w:val="24"/>
        </w:rPr>
        <w:t>2中标通知</w:t>
      </w:r>
      <w:bookmarkEnd w:id="5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5" w:name="_Toc152045569"/>
      <w:bookmarkStart w:id="56" w:name="_Toc179632587"/>
      <w:bookmarkStart w:id="57" w:name="_Toc152042345"/>
      <w:bookmarkStart w:id="58" w:name="_Toc144974537"/>
    </w:p>
    <w:bookmarkEnd w:id="55"/>
    <w:bookmarkEnd w:id="56"/>
    <w:bookmarkEnd w:id="57"/>
    <w:bookmarkEnd w:id="58"/>
    <w:p>
      <w:pPr>
        <w:autoSpaceDE w:val="0"/>
        <w:autoSpaceDN w:val="0"/>
        <w:spacing w:line="440" w:lineRule="exact"/>
        <w:jc w:val="left"/>
        <w:outlineLvl w:val="0"/>
        <w:rPr>
          <w:rFonts w:hAnsi="宋体" w:cs="宋体"/>
          <w:b/>
          <w:sz w:val="24"/>
        </w:rPr>
      </w:pPr>
      <w:r>
        <w:rPr>
          <w:rFonts w:hint="eastAsia" w:hAnsi="宋体" w:cs="宋体"/>
          <w:b/>
          <w:sz w:val="24"/>
        </w:rPr>
        <w:t>7.3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59" w:name="_Toc283559978"/>
      <w:r>
        <w:rPr>
          <w:rFonts w:hAnsi="宋体" w:cs="宋体"/>
          <w:b/>
          <w:sz w:val="24"/>
        </w:rPr>
        <w:t xml:space="preserve">8. </w:t>
      </w:r>
      <w:r>
        <w:rPr>
          <w:rFonts w:hint="eastAsia" w:hAnsi="宋体" w:cs="宋体"/>
          <w:b/>
          <w:sz w:val="24"/>
        </w:rPr>
        <w:t>重新招标和不再招标</w:t>
      </w:r>
      <w:bookmarkEnd w:id="59"/>
    </w:p>
    <w:p>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int="eastAsia" w:hAnsi="宋体" w:cs="宋体"/>
          <w:b/>
          <w:sz w:val="24"/>
        </w:rPr>
        <w:t>重新招标</w:t>
      </w:r>
      <w:bookmarkEnd w:id="60"/>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int="eastAsia" w:hAnsi="宋体" w:cs="宋体"/>
          <w:b/>
          <w:sz w:val="24"/>
        </w:rPr>
        <w:t>不再招标</w:t>
      </w:r>
      <w:bookmarkEnd w:id="61"/>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6"/>
        <w:spacing w:line="440" w:lineRule="exact"/>
        <w:jc w:val="both"/>
        <w:outlineLvl w:val="0"/>
        <w:rPr>
          <w:rFonts w:hAnsi="宋体"/>
          <w:b/>
          <w:color w:val="auto"/>
        </w:rPr>
      </w:pPr>
      <w:bookmarkStart w:id="62" w:name="_Toc283559981"/>
      <w:r>
        <w:rPr>
          <w:rFonts w:hAnsi="宋体"/>
          <w:b/>
          <w:color w:val="auto"/>
        </w:rPr>
        <w:t xml:space="preserve">9. </w:t>
      </w:r>
      <w:r>
        <w:rPr>
          <w:rFonts w:hint="eastAsia" w:hAnsi="宋体"/>
          <w:b/>
          <w:color w:val="auto"/>
        </w:rPr>
        <w:t>纪律和监督</w:t>
      </w:r>
      <w:bookmarkEnd w:id="62"/>
    </w:p>
    <w:p>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int="eastAsia" w:hAnsi="宋体" w:cs="宋体"/>
          <w:b/>
          <w:sz w:val="24"/>
        </w:rPr>
        <w:t>对招标人的纪律要求</w:t>
      </w:r>
      <w:bookmarkEnd w:id="6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int="eastAsia" w:hAnsi="宋体" w:cs="宋体"/>
          <w:b/>
          <w:sz w:val="24"/>
        </w:rPr>
        <w:t>对投标人的纪律要求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int="eastAsia" w:hAnsi="宋体" w:cs="宋体"/>
          <w:b/>
          <w:sz w:val="24"/>
        </w:rPr>
        <w:t>对评标委员会成员的纪律要求</w:t>
      </w:r>
      <w:bookmarkEnd w:id="6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int="eastAsia" w:hAnsi="宋体" w:cs="宋体"/>
          <w:b/>
          <w:sz w:val="24"/>
        </w:rPr>
        <w:t>对与评标活动有关的工作人员的纪律要求</w:t>
      </w:r>
      <w:bookmarkEnd w:id="66"/>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int="eastAsia" w:hAnsi="宋体" w:cs="宋体"/>
          <w:b/>
          <w:sz w:val="24"/>
        </w:rPr>
        <w:t>投诉</w:t>
      </w:r>
      <w:bookmarkEnd w:id="67"/>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66"/>
        <w:spacing w:line="440" w:lineRule="exact"/>
        <w:jc w:val="both"/>
        <w:outlineLvl w:val="0"/>
        <w:rPr>
          <w:rFonts w:hAnsi="宋体"/>
          <w:b/>
          <w:color w:val="auto"/>
        </w:rPr>
      </w:pPr>
      <w:bookmarkStart w:id="68" w:name="_Toc283559987"/>
      <w:r>
        <w:rPr>
          <w:rFonts w:hAnsi="宋体"/>
          <w:b/>
          <w:color w:val="auto"/>
        </w:rPr>
        <w:t xml:space="preserve">10. </w:t>
      </w:r>
      <w:r>
        <w:rPr>
          <w:rFonts w:hint="eastAsia" w:hAnsi="宋体"/>
          <w:b/>
          <w:color w:val="auto"/>
        </w:rPr>
        <w:t>需要补充的其他内容</w:t>
      </w:r>
      <w:bookmarkEnd w:id="68"/>
    </w:p>
    <w:p>
      <w:pPr>
        <w:autoSpaceDE w:val="0"/>
        <w:autoSpaceDN w:val="0"/>
        <w:adjustRightInd w:val="0"/>
        <w:spacing w:line="440" w:lineRule="exact"/>
        <w:ind w:firstLine="480" w:firstLineChars="200"/>
        <w:jc w:val="left"/>
        <w:rPr>
          <w:rFonts w:ascii="新宋体" w:hAnsi="新宋体" w:eastAsia="新宋体"/>
          <w:b/>
          <w:sz w:val="24"/>
        </w:rPr>
      </w:pPr>
      <w:r>
        <w:rPr>
          <w:rFonts w:hint="eastAsia" w:hAnsi="宋体" w:cs="宋体"/>
          <w:sz w:val="24"/>
        </w:rPr>
        <w:t>需要补充的其他内容：见投标人须知前附表。</w:t>
      </w:r>
      <w:bookmarkStart w:id="69" w:name="_Toc283559990"/>
    </w:p>
    <w:p>
      <w:pPr>
        <w:spacing w:beforeLines="100" w:afterLines="100" w:line="400" w:lineRule="exact"/>
        <w:rPr>
          <w:rFonts w:hAnsi="宋体" w:cs="宋体"/>
          <w:b/>
          <w:bCs/>
          <w:sz w:val="24"/>
        </w:rPr>
      </w:pPr>
    </w:p>
    <w:p>
      <w:pPr>
        <w:spacing w:beforeLines="100" w:afterLines="100" w:line="400" w:lineRule="exact"/>
        <w:rPr>
          <w:rFonts w:hAnsi="宋体" w:cs="宋体"/>
          <w:b/>
          <w:bCs/>
          <w:sz w:val="24"/>
        </w:rPr>
      </w:pPr>
      <w:r>
        <w:rPr>
          <w:rFonts w:hint="eastAsia" w:hAnsi="宋体" w:cs="宋体"/>
          <w:b/>
          <w:bCs/>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hint="eastAsia" w:hAnsi="宋体" w:cs="宋体"/>
          <w:sz w:val="24"/>
          <w:u w:val="single"/>
        </w:rPr>
        <w:t xml:space="preserve">     </w:t>
      </w:r>
      <w:r>
        <w:rPr>
          <w:rFonts w:hint="eastAsia" w:hAnsi="宋体" w:cs="宋体"/>
          <w:sz w:val="24"/>
        </w:rPr>
        <w:t>时前密封递交至</w:t>
      </w:r>
      <w:r>
        <w:rPr>
          <w:rFonts w:hint="eastAsia" w:hAnsi="宋体" w:cs="宋体"/>
          <w:sz w:val="24"/>
          <w:u w:val="single"/>
        </w:rPr>
        <w:t xml:space="preserve">                         </w:t>
      </w:r>
      <w:r>
        <w:rPr>
          <w:rFonts w:hint="eastAsia" w:hAnsi="宋体" w:cs="宋体"/>
          <w:sz w:val="24"/>
        </w:rPr>
        <w:t xml:space="preserve">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color w:val="000000"/>
          <w:sz w:val="24"/>
        </w:rPr>
      </w:pPr>
      <w:r>
        <w:rPr>
          <w:rFonts w:hint="eastAsia"/>
          <w:color w:val="000000"/>
          <w:sz w:val="24"/>
          <w:u w:val="single"/>
        </w:rPr>
        <w:t xml:space="preserve">     </w:t>
      </w:r>
      <w:r>
        <w:rPr>
          <w:rFonts w:hint="eastAsia"/>
          <w:color w:val="000000"/>
          <w:sz w:val="24"/>
        </w:rPr>
        <w:t xml:space="preserve"> （项目名称）</w:t>
      </w:r>
      <w:r>
        <w:rPr>
          <w:rFonts w:hint="eastAsia"/>
          <w:color w:val="000000"/>
          <w:sz w:val="24"/>
          <w:u w:val="single"/>
        </w:rPr>
        <w:t xml:space="preserve">     </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rPr>
          <w:rFonts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pPr>
        <w:spacing w:line="400" w:lineRule="exact"/>
        <w:ind w:firstLine="480" w:firstLineChars="200"/>
        <w:rPr>
          <w:rFonts w:ascii="新宋体" w:hAnsi="新宋体" w:eastAsia="新宋体"/>
          <w:b/>
          <w:sz w:val="24"/>
        </w:rPr>
      </w:pPr>
    </w:p>
    <w:p>
      <w:pPr>
        <w:pStyle w:val="2"/>
        <w:ind w:firstLine="340"/>
      </w:pPr>
    </w:p>
    <w:p>
      <w:pPr>
        <w:spacing w:line="400" w:lineRule="exact"/>
        <w:ind w:firstLine="480" w:firstLineChars="200"/>
        <w:rPr>
          <w:rFonts w:ascii="新宋体" w:hAnsi="新宋体" w:eastAsia="新宋体"/>
          <w:b/>
          <w:sz w:val="24"/>
        </w:rPr>
      </w:pPr>
    </w:p>
    <w:p>
      <w:pPr>
        <w:pStyle w:val="2"/>
        <w:ind w:firstLine="340"/>
      </w:pPr>
    </w:p>
    <w:p>
      <w:pPr>
        <w:pStyle w:val="2"/>
        <w:ind w:firstLine="340"/>
      </w:pPr>
    </w:p>
    <w:p>
      <w:pPr>
        <w:spacing w:line="400" w:lineRule="exact"/>
        <w:rPr>
          <w:rFonts w:hAnsi="宋体" w:cs="宋体"/>
          <w:b/>
          <w:bCs/>
          <w:sz w:val="24"/>
        </w:rPr>
      </w:pPr>
      <w:r>
        <w:rPr>
          <w:rFonts w:hint="eastAsia" w:hAnsi="宋体" w:cs="宋体"/>
          <w:b/>
          <w:bCs/>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w:t>
      </w:r>
      <w:r>
        <w:rPr>
          <w:rFonts w:hint="eastAsia" w:hAnsi="宋体" w:cs="宋体"/>
          <w:sz w:val="24"/>
          <w:u w:val="single"/>
        </w:rPr>
        <w:t xml:space="preserve">      </w:t>
      </w:r>
      <w:r>
        <w:rPr>
          <w:rFonts w:hint="eastAsia" w:hAnsi="宋体" w:cs="宋体"/>
          <w:sz w:val="24"/>
        </w:rPr>
        <w:t>）已收悉，现澄清、说明或者补正如下：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 xml:space="preserve">（盖单位章） </w:t>
      </w:r>
    </w:p>
    <w:p>
      <w:pPr>
        <w:wordWrap w:val="0"/>
        <w:spacing w:beforeLines="50" w:afterLines="50" w:line="480" w:lineRule="exact"/>
        <w:ind w:right="210"/>
        <w:jc w:val="right"/>
        <w:rPr>
          <w:rFonts w:hAnsi="宋体" w:cs="宋体"/>
          <w:sz w:val="24"/>
        </w:rPr>
      </w:pPr>
      <w:r>
        <w:rPr>
          <w:rFonts w:hint="eastAsia" w:hAnsi="宋体" w:cs="宋体"/>
          <w:sz w:val="24"/>
        </w:rPr>
        <w:t>法定代表人或其委托代理人：</w:t>
      </w:r>
      <w:r>
        <w:rPr>
          <w:rFonts w:hint="eastAsia" w:hAnsi="宋体" w:cs="宋体"/>
          <w:sz w:val="24"/>
          <w:u w:val="single"/>
        </w:rPr>
        <w:t xml:space="preserve">      </w:t>
      </w:r>
      <w:r>
        <w:rPr>
          <w:rFonts w:hint="eastAsia" w:hAnsi="宋体" w:cs="宋体"/>
          <w:sz w:val="24"/>
        </w:rPr>
        <w:t xml:space="preserve">（签字）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rPr>
          <w:sz w:val="24"/>
        </w:rPr>
      </w:pPr>
    </w:p>
    <w:p>
      <w:pPr>
        <w:pStyle w:val="2"/>
        <w:ind w:firstLine="240"/>
        <w:rPr>
          <w:sz w:val="24"/>
        </w:rPr>
      </w:pPr>
    </w:p>
    <w:p>
      <w:pPr>
        <w:pStyle w:val="2"/>
        <w:ind w:firstLine="240"/>
        <w:rPr>
          <w:sz w:val="24"/>
        </w:rPr>
      </w:pPr>
    </w:p>
    <w:p>
      <w:pPr>
        <w:spacing w:line="480" w:lineRule="exact"/>
        <w:rPr>
          <w:sz w:val="24"/>
        </w:rPr>
      </w:pPr>
    </w:p>
    <w:p>
      <w:pPr>
        <w:spacing w:line="480" w:lineRule="exact"/>
        <w:rPr>
          <w:sz w:val="24"/>
        </w:rPr>
      </w:pPr>
    </w:p>
    <w:p>
      <w:pPr>
        <w:pStyle w:val="2"/>
        <w:ind w:firstLine="0" w:firstLineChars="0"/>
      </w:pPr>
    </w:p>
    <w:p>
      <w:pPr>
        <w:pStyle w:val="2"/>
        <w:ind w:firstLine="0" w:firstLineChars="0"/>
      </w:pPr>
    </w:p>
    <w:p>
      <w:pPr>
        <w:pStyle w:val="2"/>
        <w:ind w:firstLine="0" w:firstLineChars="0"/>
      </w:pPr>
    </w:p>
    <w:p>
      <w:pPr>
        <w:numPr>
          <w:ilvl w:val="0"/>
          <w:numId w:val="2"/>
        </w:numPr>
        <w:spacing w:line="420" w:lineRule="exact"/>
        <w:jc w:val="center"/>
        <w:rPr>
          <w:rFonts w:ascii="新宋体" w:hAnsi="新宋体" w:eastAsia="新宋体" w:cs="新宋体"/>
          <w:b/>
          <w:bCs/>
          <w:sz w:val="36"/>
          <w:szCs w:val="36"/>
        </w:rPr>
      </w:pPr>
      <w:r>
        <w:rPr>
          <w:rFonts w:hint="eastAsia" w:hAnsi="宋体"/>
          <w:b/>
          <w:sz w:val="36"/>
          <w:szCs w:val="36"/>
        </w:rPr>
        <w:t>评标办法</w:t>
      </w:r>
      <w:r>
        <w:rPr>
          <w:rFonts w:hint="eastAsia" w:ascii="新宋体" w:hAnsi="新宋体" w:eastAsia="新宋体" w:cs="新宋体"/>
          <w:b/>
          <w:bCs/>
          <w:sz w:val="36"/>
          <w:szCs w:val="36"/>
        </w:rPr>
        <w:t>（综合计分法）</w:t>
      </w:r>
    </w:p>
    <w:p>
      <w:pPr>
        <w:snapToGrid w:val="0"/>
        <w:spacing w:line="420" w:lineRule="exact"/>
        <w:rPr>
          <w:rFonts w:ascii="新宋体" w:hAnsi="新宋体" w:eastAsia="新宋体" w:cs="新宋体"/>
          <w:sz w:val="24"/>
        </w:rPr>
      </w:pPr>
    </w:p>
    <w:p>
      <w:pPr>
        <w:snapToGrid w:val="0"/>
        <w:spacing w:line="420" w:lineRule="exact"/>
        <w:rPr>
          <w:rFonts w:hAnsi="宋体"/>
          <w:b/>
          <w:sz w:val="18"/>
          <w:szCs w:val="18"/>
        </w:rPr>
      </w:pPr>
      <w:r>
        <w:rPr>
          <w:rFonts w:hint="eastAsia" w:ascii="新宋体" w:hAnsi="新宋体" w:eastAsia="新宋体" w:cs="新宋体"/>
          <w:sz w:val="24"/>
        </w:rPr>
        <w:t xml:space="preserve"> </w:t>
      </w:r>
      <w:r>
        <w:rPr>
          <w:rFonts w:hint="eastAsia" w:ascii="新宋体" w:hAnsi="新宋体" w:eastAsia="新宋体" w:cs="新宋体"/>
          <w:b/>
          <w:bCs/>
          <w:sz w:val="24"/>
        </w:rPr>
        <w:t>评标依据：《许昌市建设工程工程量清单招标评标办法（试行）》（许公管委[2016]1号）。</w:t>
      </w:r>
    </w:p>
    <w:p>
      <w:pPr>
        <w:spacing w:line="480" w:lineRule="exact"/>
        <w:ind w:firstLine="480" w:firstLineChars="200"/>
        <w:rPr>
          <w:rFonts w:hint="eastAsia" w:hAnsi="宋体" w:cs="宋体"/>
          <w:sz w:val="24"/>
          <w:szCs w:val="22"/>
        </w:rPr>
      </w:pPr>
      <w:r>
        <w:rPr>
          <w:rFonts w:hint="eastAsia" w:hAnsi="宋体" w:cs="宋体"/>
          <w:sz w:val="24"/>
          <w:szCs w:val="22"/>
        </w:rPr>
        <w:t>一、评标应遵循公正、公平、择优的原则严格按照招标文件进行。</w:t>
      </w:r>
    </w:p>
    <w:p>
      <w:pPr>
        <w:spacing w:line="480" w:lineRule="exact"/>
        <w:ind w:firstLine="480" w:firstLineChars="200"/>
        <w:rPr>
          <w:rFonts w:hint="eastAsia" w:hAnsi="宋体" w:cs="宋体"/>
          <w:sz w:val="24"/>
          <w:szCs w:val="22"/>
        </w:rPr>
      </w:pPr>
      <w:r>
        <w:rPr>
          <w:rFonts w:hint="eastAsia" w:hAnsi="宋体" w:cs="宋体"/>
          <w:sz w:val="24"/>
          <w:szCs w:val="22"/>
        </w:rPr>
        <w:t>二、评标委员会构成：5人，从河南省综合评标专家库中随机抽取4人和招标人代表1人（其中注册造价工程师不少于2人）。</w:t>
      </w:r>
    </w:p>
    <w:p>
      <w:pPr>
        <w:spacing w:line="480" w:lineRule="exact"/>
        <w:ind w:firstLine="480" w:firstLineChars="200"/>
        <w:rPr>
          <w:rFonts w:hint="eastAsia" w:hAnsi="宋体" w:cs="宋体"/>
          <w:sz w:val="24"/>
          <w:szCs w:val="22"/>
        </w:rPr>
      </w:pPr>
      <w:r>
        <w:rPr>
          <w:rFonts w:hint="eastAsia" w:hAnsi="宋体" w:cs="宋体"/>
          <w:sz w:val="24"/>
          <w:szCs w:val="22"/>
        </w:rPr>
        <w:t>三、评标采用综合计分法，是指评标委员会根据招标文件要求，应从技术标、商务标、综合（信用）标三部分进行综合评审。</w:t>
      </w:r>
    </w:p>
    <w:p>
      <w:pPr>
        <w:spacing w:line="480" w:lineRule="exact"/>
        <w:ind w:firstLine="480" w:firstLineChars="200"/>
        <w:rPr>
          <w:rFonts w:hint="eastAsia" w:hAnsi="宋体" w:cs="宋体"/>
          <w:b/>
          <w:bCs/>
          <w:sz w:val="24"/>
          <w:szCs w:val="22"/>
        </w:rPr>
      </w:pPr>
      <w:r>
        <w:rPr>
          <w:rFonts w:hint="eastAsia" w:hAnsi="宋体" w:cs="宋体"/>
          <w:b/>
          <w:bCs/>
          <w:sz w:val="24"/>
          <w:szCs w:val="22"/>
        </w:rPr>
        <w:t>四、评标程序为：</w:t>
      </w:r>
    </w:p>
    <w:p>
      <w:pPr>
        <w:spacing w:line="480" w:lineRule="exact"/>
        <w:ind w:firstLine="480" w:firstLineChars="200"/>
        <w:rPr>
          <w:rFonts w:hint="eastAsia" w:hAnsi="宋体" w:cs="宋体"/>
          <w:sz w:val="24"/>
          <w:szCs w:val="22"/>
        </w:rPr>
      </w:pPr>
      <w:r>
        <w:rPr>
          <w:rFonts w:hint="eastAsia" w:hAnsi="宋体" w:cs="宋体"/>
          <w:sz w:val="24"/>
          <w:szCs w:val="22"/>
        </w:rPr>
        <w:t>（一）清标；</w:t>
      </w:r>
    </w:p>
    <w:p>
      <w:pPr>
        <w:spacing w:line="480" w:lineRule="exact"/>
        <w:ind w:firstLine="480" w:firstLineChars="200"/>
        <w:rPr>
          <w:rFonts w:hint="eastAsia" w:hAnsi="宋体" w:cs="宋体"/>
          <w:sz w:val="24"/>
          <w:szCs w:val="22"/>
        </w:rPr>
      </w:pPr>
      <w:r>
        <w:rPr>
          <w:rFonts w:hint="eastAsia" w:hAnsi="宋体" w:cs="宋体"/>
          <w:sz w:val="24"/>
          <w:szCs w:val="22"/>
        </w:rPr>
        <w:t>（二）初步评审；</w:t>
      </w:r>
    </w:p>
    <w:p>
      <w:pPr>
        <w:spacing w:line="480" w:lineRule="exact"/>
        <w:ind w:firstLine="480" w:firstLineChars="200"/>
        <w:rPr>
          <w:rFonts w:hint="eastAsia" w:hAnsi="宋体" w:cs="宋体"/>
          <w:sz w:val="24"/>
          <w:szCs w:val="22"/>
        </w:rPr>
      </w:pPr>
      <w:r>
        <w:rPr>
          <w:rFonts w:hint="eastAsia" w:hAnsi="宋体" w:cs="宋体"/>
          <w:sz w:val="24"/>
          <w:szCs w:val="22"/>
        </w:rPr>
        <w:t>（三）详细评审；</w:t>
      </w:r>
    </w:p>
    <w:p>
      <w:pPr>
        <w:spacing w:line="480" w:lineRule="exact"/>
        <w:ind w:firstLine="480" w:firstLineChars="200"/>
        <w:rPr>
          <w:rFonts w:hint="eastAsia" w:hAnsi="宋体" w:cs="宋体"/>
          <w:sz w:val="24"/>
          <w:szCs w:val="22"/>
        </w:rPr>
      </w:pPr>
      <w:r>
        <w:rPr>
          <w:rFonts w:hint="eastAsia" w:hAnsi="宋体" w:cs="宋体"/>
          <w:sz w:val="24"/>
          <w:szCs w:val="22"/>
        </w:rPr>
        <w:t>（四）问题的澄清、说明或补正；</w:t>
      </w:r>
    </w:p>
    <w:p>
      <w:pPr>
        <w:spacing w:line="480" w:lineRule="exact"/>
        <w:ind w:firstLine="480" w:firstLineChars="200"/>
        <w:rPr>
          <w:rFonts w:hint="eastAsia" w:hAnsi="宋体" w:cs="宋体"/>
          <w:sz w:val="24"/>
          <w:szCs w:val="22"/>
        </w:rPr>
      </w:pPr>
      <w:r>
        <w:rPr>
          <w:rFonts w:hint="eastAsia" w:hAnsi="宋体" w:cs="宋体"/>
          <w:sz w:val="24"/>
          <w:szCs w:val="22"/>
        </w:rPr>
        <w:t>（五）推荐中标候选人；</w:t>
      </w:r>
    </w:p>
    <w:p>
      <w:pPr>
        <w:spacing w:line="480" w:lineRule="exact"/>
        <w:ind w:firstLine="480" w:firstLineChars="200"/>
        <w:rPr>
          <w:rFonts w:hint="eastAsia" w:hAnsi="宋体" w:cs="宋体"/>
          <w:sz w:val="24"/>
          <w:szCs w:val="22"/>
        </w:rPr>
      </w:pPr>
      <w:r>
        <w:rPr>
          <w:rFonts w:hint="eastAsia" w:hAnsi="宋体" w:cs="宋体"/>
          <w:sz w:val="24"/>
          <w:szCs w:val="22"/>
        </w:rPr>
        <w:t>（六）评标现场宣布中标候选人确定结果并在指定媒体上进行公示。</w:t>
      </w:r>
    </w:p>
    <w:p>
      <w:pPr>
        <w:spacing w:line="480" w:lineRule="exact"/>
        <w:ind w:firstLine="480" w:firstLineChars="200"/>
        <w:rPr>
          <w:rFonts w:hint="eastAsia" w:hAnsi="宋体" w:cs="宋体"/>
          <w:b/>
          <w:bCs/>
          <w:sz w:val="24"/>
          <w:szCs w:val="22"/>
        </w:rPr>
      </w:pPr>
      <w:r>
        <w:rPr>
          <w:rFonts w:hint="eastAsia" w:hAnsi="宋体" w:cs="宋体"/>
          <w:b/>
          <w:bCs/>
          <w:sz w:val="24"/>
          <w:szCs w:val="22"/>
        </w:rPr>
        <w:t>五、清标</w:t>
      </w:r>
    </w:p>
    <w:p>
      <w:pPr>
        <w:spacing w:line="360" w:lineRule="auto"/>
        <w:ind w:firstLine="480" w:firstLineChars="20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pacing w:line="480" w:lineRule="exact"/>
        <w:ind w:firstLine="480" w:firstLineChars="200"/>
        <w:rPr>
          <w:rFonts w:hint="eastAsia" w:hAnsi="宋体" w:cs="宋体"/>
          <w:sz w:val="24"/>
          <w:szCs w:val="22"/>
        </w:rPr>
      </w:pPr>
      <w:r>
        <w:rPr>
          <w:rFonts w:hint="eastAsia" w:hAnsi="宋体" w:cs="宋体"/>
          <w:sz w:val="24"/>
          <w:szCs w:val="22"/>
        </w:rPr>
        <w:t>出现否定事项的，评标委员会不再对其质询，直接作为无效投标处理（但法律法规规定的细微偏差除外）。</w:t>
      </w:r>
    </w:p>
    <w:p>
      <w:pPr>
        <w:spacing w:line="480" w:lineRule="exact"/>
        <w:ind w:firstLine="480" w:firstLineChars="200"/>
        <w:rPr>
          <w:rFonts w:hint="eastAsia" w:hAnsi="宋体" w:cs="宋体"/>
          <w:sz w:val="24"/>
          <w:szCs w:val="22"/>
        </w:rPr>
      </w:pPr>
      <w:r>
        <w:rPr>
          <w:rFonts w:hint="eastAsia" w:hAnsi="宋体" w:cs="宋体"/>
          <w:sz w:val="24"/>
          <w:szCs w:val="22"/>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480" w:lineRule="exact"/>
        <w:ind w:firstLine="480" w:firstLineChars="200"/>
        <w:rPr>
          <w:rFonts w:hint="eastAsia" w:hAnsi="宋体" w:cs="宋体"/>
          <w:sz w:val="24"/>
          <w:szCs w:val="22"/>
        </w:rPr>
      </w:pPr>
      <w:r>
        <w:rPr>
          <w:rFonts w:hint="eastAsia" w:hAnsi="宋体" w:cs="宋体"/>
          <w:sz w:val="24"/>
          <w:szCs w:val="22"/>
        </w:rPr>
        <w:t>评标委员会应当书面要求存在细微偏差的投标人在评标结束前予以补正。拒不补正的，评标委员会可否决其投标。</w:t>
      </w:r>
    </w:p>
    <w:p>
      <w:pPr>
        <w:spacing w:line="480" w:lineRule="exact"/>
        <w:ind w:firstLine="480" w:firstLineChars="200"/>
        <w:rPr>
          <w:rFonts w:hint="eastAsia" w:hAnsi="宋体" w:cs="宋体"/>
          <w:sz w:val="24"/>
          <w:szCs w:val="22"/>
        </w:rPr>
      </w:pPr>
      <w:r>
        <w:rPr>
          <w:rFonts w:hint="eastAsia" w:hAnsi="宋体" w:cs="宋体"/>
          <w:sz w:val="24"/>
          <w:szCs w:val="22"/>
        </w:rPr>
        <w:t>投标文件存在下列情形之一的，按废标处理：</w:t>
      </w:r>
    </w:p>
    <w:p>
      <w:pPr>
        <w:spacing w:line="480" w:lineRule="exact"/>
        <w:ind w:firstLine="480" w:firstLineChars="200"/>
        <w:rPr>
          <w:rFonts w:hint="eastAsia" w:hAnsi="宋体" w:cs="宋体"/>
          <w:sz w:val="24"/>
          <w:szCs w:val="22"/>
        </w:rPr>
      </w:pPr>
      <w:r>
        <w:rPr>
          <w:rFonts w:hint="eastAsia" w:hAnsi="宋体" w:cs="宋体"/>
          <w:sz w:val="24"/>
          <w:szCs w:val="22"/>
        </w:rPr>
        <w:t xml:space="preserve">（1）未按招标文件规定编制各项报价的； </w:t>
      </w:r>
    </w:p>
    <w:p>
      <w:pPr>
        <w:spacing w:line="480" w:lineRule="exact"/>
        <w:ind w:firstLine="480" w:firstLineChars="200"/>
        <w:rPr>
          <w:rFonts w:hint="eastAsia" w:hAnsi="宋体" w:cs="宋体"/>
          <w:sz w:val="24"/>
          <w:szCs w:val="22"/>
        </w:rPr>
      </w:pPr>
      <w:r>
        <w:rPr>
          <w:rFonts w:hint="eastAsia" w:hAnsi="宋体" w:cs="宋体"/>
          <w:sz w:val="24"/>
          <w:szCs w:val="22"/>
        </w:rPr>
        <w:t xml:space="preserve">（2）投标总报价与其组成部分、工程量清单项目合价与综合单价、综合单价与人材机用量相互矛盾，致使评标委员会无法正常评审判定的； </w:t>
      </w:r>
    </w:p>
    <w:p>
      <w:pPr>
        <w:spacing w:line="480" w:lineRule="exact"/>
        <w:ind w:firstLine="480" w:firstLineChars="200"/>
        <w:rPr>
          <w:rFonts w:hint="eastAsia" w:hAnsi="宋体" w:cs="宋体"/>
          <w:sz w:val="24"/>
          <w:szCs w:val="22"/>
        </w:rPr>
      </w:pPr>
      <w:r>
        <w:rPr>
          <w:rFonts w:hint="eastAsia" w:hAnsi="宋体" w:cs="宋体"/>
          <w:sz w:val="24"/>
          <w:szCs w:val="22"/>
        </w:rPr>
        <w:t xml:space="preserve">（3）规费和税金、安全文明施工措施费违背工程造价管理规定的； </w:t>
      </w:r>
    </w:p>
    <w:p>
      <w:pPr>
        <w:spacing w:line="480" w:lineRule="exact"/>
        <w:ind w:firstLine="480" w:firstLineChars="200"/>
        <w:rPr>
          <w:rFonts w:hint="eastAsia" w:hAnsi="宋体" w:cs="宋体"/>
          <w:sz w:val="24"/>
          <w:szCs w:val="22"/>
        </w:rPr>
      </w:pPr>
      <w:r>
        <w:rPr>
          <w:rFonts w:hint="eastAsia" w:hAnsi="宋体" w:cs="宋体"/>
          <w:sz w:val="24"/>
          <w:szCs w:val="22"/>
        </w:rPr>
        <w:t xml:space="preserve">（4）分部分项工程项目、措施项目报价中的项目编码、项目名称、项目特征、计量单位和工程量与招标文件的清单不一致的； </w:t>
      </w:r>
    </w:p>
    <w:p>
      <w:pPr>
        <w:spacing w:line="480" w:lineRule="exact"/>
        <w:ind w:firstLine="480" w:firstLineChars="200"/>
        <w:rPr>
          <w:rFonts w:hint="eastAsia" w:hAnsi="宋体" w:cs="宋体"/>
          <w:sz w:val="24"/>
          <w:szCs w:val="22"/>
        </w:rPr>
      </w:pPr>
      <w:r>
        <w:rPr>
          <w:rFonts w:hint="eastAsia" w:hAnsi="宋体" w:cs="宋体"/>
          <w:sz w:val="24"/>
          <w:szCs w:val="22"/>
        </w:rPr>
        <w:t>（5）未按照暂列金额或者暂估价编制投标报价的。</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34"/>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分部分项及单价措施项目工程数量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p>
            <w:pPr>
              <w:jc w:val="center"/>
              <w:rPr>
                <w:rFonts w:ascii="新宋体" w:hAnsi="新宋体" w:eastAsia="新宋体" w:cs="新宋体"/>
                <w:b/>
                <w:sz w:val="21"/>
                <w:szCs w:val="21"/>
              </w:rPr>
            </w:pPr>
            <w:r>
              <w:rPr>
                <w:rFonts w:hint="eastAsia" w:ascii="新宋体" w:hAnsi="新宋体" w:eastAsia="新宋体" w:cs="新宋体"/>
                <w:b/>
                <w:sz w:val="21"/>
                <w:szCs w:val="21"/>
              </w:rPr>
              <w:t>偏差不大于招标控制价相应项目单价的±12％</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总价措施项目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必须等于各组成部分之和（暂列金额+专业暂估价+计日工费+总承包服务费）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税金</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ascii="新宋体" w:hAnsi="新宋体" w:eastAsia="新宋体"/>
          <w:b/>
          <w:sz w:val="24"/>
        </w:rPr>
      </w:pPr>
      <w:r>
        <w:rPr>
          <w:rFonts w:hint="eastAsia" w:hAnsi="宋体" w:cs="宋体"/>
          <w:b/>
          <w:sz w:val="24"/>
          <w:szCs w:val="24"/>
        </w:rPr>
        <w:t>不按照以上要求编制投标视为违报价的，反《许昌市建设工程工程量清单招标评标办法（试行）》第八条第3款之规定，按废标处理。</w:t>
      </w:r>
    </w:p>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480" w:lineRule="exact"/>
        <w:ind w:firstLine="480" w:firstLineChars="200"/>
        <w:rPr>
          <w:rFonts w:hint="eastAsia" w:hAnsi="宋体" w:cs="宋体"/>
          <w:sz w:val="24"/>
          <w:szCs w:val="22"/>
        </w:rPr>
      </w:pPr>
      <w:r>
        <w:rPr>
          <w:rFonts w:hint="eastAsia" w:hAnsi="宋体" w:cs="宋体"/>
          <w:sz w:val="24"/>
          <w:szCs w:val="22"/>
        </w:rPr>
        <w:t xml:space="preserve">评标委员会按招标文件要求对所有投标文件真实性、符合性、响应性和重大偏差逐一评审，经审查不符合招标文件要求的，不再进入详细评审阶段。初步评审主要包括以下内容：  </w:t>
      </w:r>
    </w:p>
    <w:p>
      <w:pPr>
        <w:spacing w:line="480" w:lineRule="exact"/>
        <w:ind w:firstLine="480" w:firstLineChars="200"/>
        <w:rPr>
          <w:rFonts w:hint="eastAsia" w:hAnsi="宋体" w:cs="宋体"/>
          <w:sz w:val="24"/>
          <w:szCs w:val="22"/>
        </w:rPr>
      </w:pPr>
      <w:r>
        <w:rPr>
          <w:rFonts w:hint="eastAsia" w:ascii="新宋体" w:hAnsi="新宋体" w:eastAsia="新宋体" w:cs="宋体"/>
          <w:bCs/>
          <w:sz w:val="24"/>
        </w:rPr>
        <w:t>（</w:t>
      </w:r>
      <w:r>
        <w:rPr>
          <w:rFonts w:hint="eastAsia" w:hAnsi="宋体" w:cs="宋体"/>
          <w:sz w:val="24"/>
          <w:szCs w:val="22"/>
        </w:rPr>
        <w:t>1）投标文件是否按招标文件要求签字盖章；</w:t>
      </w:r>
    </w:p>
    <w:p>
      <w:pPr>
        <w:spacing w:line="480" w:lineRule="exact"/>
        <w:ind w:firstLine="480" w:firstLineChars="200"/>
        <w:rPr>
          <w:rFonts w:hint="eastAsia" w:hAnsi="宋体" w:cs="宋体"/>
          <w:sz w:val="24"/>
          <w:szCs w:val="22"/>
        </w:rPr>
      </w:pPr>
      <w:r>
        <w:rPr>
          <w:rFonts w:hint="eastAsia" w:hAnsi="宋体" w:cs="宋体"/>
          <w:sz w:val="24"/>
          <w:szCs w:val="22"/>
        </w:rPr>
        <w:t>（2）投标联合体是否提交共同投标协议（允许联合体投标的）；</w:t>
      </w:r>
    </w:p>
    <w:p>
      <w:pPr>
        <w:spacing w:line="480" w:lineRule="exact"/>
        <w:ind w:firstLine="480" w:firstLineChars="200"/>
        <w:rPr>
          <w:rFonts w:hint="eastAsia" w:hAnsi="宋体" w:cs="宋体"/>
          <w:sz w:val="24"/>
          <w:szCs w:val="22"/>
        </w:rPr>
      </w:pPr>
      <w:r>
        <w:rPr>
          <w:rFonts w:hint="eastAsia" w:hAnsi="宋体" w:cs="宋体"/>
          <w:sz w:val="24"/>
          <w:szCs w:val="22"/>
        </w:rPr>
        <w:t>（3）投标人是否符合国家或者招标文件规定的资格条件，注册建造师注册单位与投标人是否一致；</w:t>
      </w:r>
    </w:p>
    <w:p>
      <w:pPr>
        <w:spacing w:line="480" w:lineRule="exact"/>
        <w:ind w:firstLine="480" w:firstLineChars="200"/>
        <w:rPr>
          <w:rFonts w:hint="eastAsia" w:hAnsi="宋体" w:cs="宋体"/>
          <w:sz w:val="24"/>
          <w:szCs w:val="22"/>
        </w:rPr>
      </w:pPr>
      <w:r>
        <w:rPr>
          <w:rFonts w:hint="eastAsia" w:hAnsi="宋体" w:cs="宋体"/>
          <w:sz w:val="24"/>
          <w:szCs w:val="22"/>
        </w:rPr>
        <w:t xml:space="preserve">（4）同一投标人是否提交两个以上不同的投标文件或者投标报价，但招标文件要求提交备选投标的除外； </w:t>
      </w:r>
    </w:p>
    <w:p>
      <w:pPr>
        <w:spacing w:line="480" w:lineRule="exact"/>
        <w:ind w:firstLine="480" w:firstLineChars="200"/>
        <w:rPr>
          <w:rFonts w:hint="eastAsia" w:hAnsi="宋体" w:cs="宋体"/>
          <w:sz w:val="24"/>
          <w:szCs w:val="22"/>
        </w:rPr>
      </w:pPr>
      <w:r>
        <w:rPr>
          <w:rFonts w:hint="eastAsia" w:hAnsi="宋体" w:cs="宋体"/>
          <w:sz w:val="24"/>
          <w:szCs w:val="22"/>
        </w:rPr>
        <w:t>（5）投标报价是否高于招标文件设定的最高投标限价；</w:t>
      </w:r>
    </w:p>
    <w:p>
      <w:pPr>
        <w:spacing w:line="480" w:lineRule="exact"/>
        <w:ind w:firstLine="480" w:firstLineChars="200"/>
        <w:rPr>
          <w:rFonts w:hint="eastAsia" w:hAnsi="宋体" w:cs="宋体"/>
          <w:sz w:val="24"/>
          <w:szCs w:val="22"/>
        </w:rPr>
      </w:pPr>
      <w:r>
        <w:rPr>
          <w:rFonts w:hint="eastAsia" w:hAnsi="宋体" w:cs="宋体"/>
          <w:sz w:val="24"/>
          <w:szCs w:val="22"/>
        </w:rPr>
        <w:t>（6）投标范围、工期、工程质量、投标有效期、付款方式是否符合招标文件规定；</w:t>
      </w:r>
    </w:p>
    <w:p>
      <w:pPr>
        <w:spacing w:line="480" w:lineRule="exact"/>
        <w:ind w:firstLine="480" w:firstLineChars="200"/>
        <w:rPr>
          <w:rFonts w:hint="eastAsia" w:hAnsi="宋体" w:cs="宋体"/>
          <w:sz w:val="24"/>
          <w:szCs w:val="22"/>
        </w:rPr>
      </w:pPr>
      <w:r>
        <w:rPr>
          <w:rFonts w:hint="eastAsia" w:hAnsi="宋体" w:cs="宋体"/>
          <w:sz w:val="24"/>
          <w:szCs w:val="22"/>
        </w:rPr>
        <w:t>（7）投标人是否有串通投标、弄虚作假、行贿等违法行为。</w:t>
      </w:r>
    </w:p>
    <w:p>
      <w:pPr>
        <w:keepNext w:val="0"/>
        <w:keepLines w:val="0"/>
        <w:widowControl/>
        <w:suppressLineNumbers w:val="0"/>
        <w:ind w:left="0" w:leftChars="0" w:firstLine="679" w:firstLineChars="283"/>
        <w:jc w:val="left"/>
        <w:rPr>
          <w:b/>
          <w:bCs/>
        </w:rPr>
      </w:pPr>
      <w:r>
        <w:rPr>
          <w:rFonts w:ascii="宋体" w:hAnsi="宋体" w:eastAsia="宋体" w:cs="宋体"/>
          <w:b/>
          <w:bCs/>
          <w:kern w:val="0"/>
          <w:sz w:val="24"/>
          <w:szCs w:val="24"/>
          <w:lang w:val="en-US" w:eastAsia="zh-CN" w:bidi="ar"/>
        </w:rPr>
        <w:t>(备注：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pPr>
        <w:spacing w:line="480" w:lineRule="exact"/>
        <w:ind w:firstLine="480" w:firstLineChars="200"/>
        <w:rPr>
          <w:rFonts w:hint="eastAsia" w:hAnsi="宋体" w:cs="宋体"/>
          <w:sz w:val="24"/>
          <w:szCs w:val="22"/>
        </w:rPr>
      </w:pPr>
      <w:r>
        <w:rPr>
          <w:rFonts w:hint="eastAsia" w:hAnsi="宋体" w:cs="宋体"/>
          <w:sz w:val="24"/>
          <w:szCs w:val="22"/>
        </w:rPr>
        <w:t>初步评审经审查后应写出评审意见。</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80" w:lineRule="exact"/>
        <w:ind w:firstLine="480" w:firstLineChars="200"/>
        <w:rPr>
          <w:rFonts w:hint="eastAsia" w:hAnsi="宋体" w:cs="宋体"/>
          <w:sz w:val="24"/>
          <w:szCs w:val="22"/>
        </w:rPr>
      </w:pPr>
      <w:r>
        <w:rPr>
          <w:rFonts w:hint="eastAsia" w:hAnsi="宋体" w:cs="宋体"/>
          <w:sz w:val="24"/>
          <w:szCs w:val="22"/>
        </w:rPr>
        <w:t>评标委员会根据招标文件要求应从技术标、商务标、综合（信用）标三部分进行综合评审。技术标的权重占20%，商务标的权重占60%，综合（信用）标的权重占20%。</w:t>
      </w:r>
    </w:p>
    <w:p>
      <w:pPr>
        <w:spacing w:line="440" w:lineRule="exact"/>
        <w:rPr>
          <w:rFonts w:hAnsi="宋体" w:cs="宋体"/>
          <w:b/>
          <w:bCs/>
          <w:sz w:val="24"/>
          <w:szCs w:val="24"/>
        </w:rPr>
      </w:pPr>
      <w:r>
        <w:rPr>
          <w:rFonts w:hint="eastAsia" w:hAnsi="宋体" w:cs="宋体"/>
          <w:b/>
          <w:bCs/>
          <w:sz w:val="24"/>
          <w:szCs w:val="24"/>
        </w:rPr>
        <w:t>（一）工程量清单总报价评标基准价按下列公式确定：</w:t>
      </w:r>
    </w:p>
    <w:p>
      <w:pPr>
        <w:spacing w:line="480" w:lineRule="exact"/>
        <w:ind w:firstLine="480" w:firstLineChars="200"/>
        <w:rPr>
          <w:rFonts w:hint="eastAsia" w:hAnsi="宋体" w:cs="宋体"/>
          <w:sz w:val="24"/>
          <w:szCs w:val="22"/>
        </w:rPr>
      </w:pPr>
      <w:bookmarkStart w:id="70" w:name="_Toc5078"/>
      <w:r>
        <w:rPr>
          <w:rFonts w:hint="eastAsia" w:hAnsi="宋体" w:cs="宋体"/>
          <w:sz w:val="24"/>
          <w:szCs w:val="22"/>
        </w:rPr>
        <w:t>评标基准价＝招标控制价×K+投标总报价×（1－K）</w:t>
      </w:r>
    </w:p>
    <w:p>
      <w:pPr>
        <w:spacing w:line="480" w:lineRule="exact"/>
        <w:ind w:firstLine="480" w:firstLineChars="200"/>
        <w:rPr>
          <w:rFonts w:hint="eastAsia" w:hAnsi="宋体" w:cs="宋体"/>
          <w:sz w:val="24"/>
          <w:szCs w:val="22"/>
        </w:rPr>
      </w:pPr>
      <w:r>
        <w:rPr>
          <w:rFonts w:hint="eastAsia" w:hAnsi="宋体" w:cs="宋体"/>
          <w:sz w:val="24"/>
          <w:szCs w:val="22"/>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480" w:lineRule="exact"/>
        <w:ind w:firstLine="480" w:firstLineChars="200"/>
        <w:rPr>
          <w:rFonts w:hint="eastAsia" w:hAnsi="宋体" w:cs="宋体"/>
          <w:sz w:val="24"/>
          <w:szCs w:val="22"/>
        </w:rPr>
      </w:pPr>
      <w:r>
        <w:rPr>
          <w:rFonts w:hint="eastAsia" w:hAnsi="宋体" w:cs="宋体"/>
          <w:sz w:val="24"/>
          <w:szCs w:val="22"/>
        </w:rPr>
        <w:t>注：①有效投标人指通过清标和初步评审的投标人；</w:t>
      </w:r>
    </w:p>
    <w:p>
      <w:pPr>
        <w:spacing w:line="480" w:lineRule="exact"/>
        <w:ind w:firstLine="480" w:firstLineChars="200"/>
        <w:rPr>
          <w:rFonts w:hint="eastAsia" w:hAnsi="宋体" w:cs="宋体"/>
          <w:sz w:val="24"/>
          <w:szCs w:val="22"/>
        </w:rPr>
      </w:pPr>
      <w:r>
        <w:rPr>
          <w:rFonts w:hint="eastAsia" w:hAnsi="宋体" w:cs="宋体"/>
          <w:sz w:val="24"/>
          <w:szCs w:val="22"/>
        </w:rPr>
        <w:t xml:space="preserve">    ②K为招标控制价权重系数，0.1≤K≤0.5（K的取值：0.1、0.2、0.3、0.4、0.5），在开标现场随机抽取。</w:t>
      </w:r>
    </w:p>
    <w:bookmarkEnd w:id="70"/>
    <w:p>
      <w:pPr>
        <w:snapToGrid w:val="0"/>
        <w:spacing w:line="360" w:lineRule="auto"/>
        <w:rPr>
          <w:rFonts w:hAnsi="宋体" w:cs="宋体"/>
          <w:b/>
          <w:sz w:val="24"/>
        </w:rPr>
      </w:pPr>
      <w:r>
        <w:rPr>
          <w:rFonts w:hint="eastAsia" w:hAnsi="宋体" w:cs="宋体"/>
          <w:b/>
          <w:sz w:val="24"/>
        </w:rPr>
        <w:t>（二）技术标（20分）</w:t>
      </w:r>
    </w:p>
    <w:tbl>
      <w:tblPr>
        <w:tblStyle w:val="34"/>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80" w:lineRule="exact"/>
              <w:ind w:firstLine="480" w:firstLineChars="200"/>
              <w:rPr>
                <w:rFonts w:hint="eastAsia" w:hAnsi="宋体" w:cs="宋体"/>
                <w:sz w:val="24"/>
                <w:szCs w:val="22"/>
              </w:rPr>
            </w:pPr>
            <w:bookmarkStart w:id="71" w:name="_Toc295572535"/>
            <w:bookmarkStart w:id="72" w:name="_Toc272833453"/>
            <w:bookmarkStart w:id="73" w:name="_Toc273546398"/>
            <w:bookmarkStart w:id="74" w:name="_Toc270931534"/>
            <w:r>
              <w:rPr>
                <w:rFonts w:hint="eastAsia" w:hAnsi="宋体" w:cs="宋体"/>
                <w:sz w:val="24"/>
                <w:szCs w:val="22"/>
              </w:rPr>
              <w:t> 评审内容</w:t>
            </w:r>
          </w:p>
        </w:tc>
        <w:tc>
          <w:tcPr>
            <w:tcW w:w="2814" w:type="dxa"/>
          </w:tcPr>
          <w:p>
            <w:pPr>
              <w:spacing w:line="480" w:lineRule="exact"/>
              <w:ind w:firstLine="480" w:firstLineChars="200"/>
              <w:rPr>
                <w:rFonts w:hint="eastAsia" w:hAnsi="宋体" w:cs="宋体"/>
                <w:sz w:val="24"/>
                <w:szCs w:val="22"/>
              </w:rPr>
            </w:pPr>
            <w:r>
              <w:rPr>
                <w:rFonts w:hint="eastAsia" w:hAnsi="宋体" w:cs="宋体"/>
                <w:sz w:val="24"/>
                <w:szCs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80" w:lineRule="exact"/>
              <w:ind w:firstLine="480" w:firstLineChars="200"/>
              <w:rPr>
                <w:rFonts w:hint="eastAsia" w:hAnsi="宋体" w:cs="宋体"/>
                <w:sz w:val="24"/>
                <w:szCs w:val="22"/>
              </w:rPr>
            </w:pPr>
            <w:r>
              <w:rPr>
                <w:rFonts w:hint="eastAsia" w:hAnsi="宋体" w:cs="宋体"/>
                <w:sz w:val="24"/>
                <w:szCs w:val="22"/>
              </w:rPr>
              <w:t>（1）内容完整性和编制水平；</w:t>
            </w:r>
          </w:p>
        </w:tc>
        <w:tc>
          <w:tcPr>
            <w:tcW w:w="2814" w:type="dxa"/>
          </w:tcPr>
          <w:p>
            <w:pPr>
              <w:spacing w:line="480" w:lineRule="exact"/>
              <w:ind w:firstLine="480" w:firstLineChars="200"/>
              <w:rPr>
                <w:rFonts w:hint="eastAsia" w:hAnsi="宋体" w:cs="宋体"/>
                <w:sz w:val="24"/>
                <w:szCs w:val="22"/>
              </w:rPr>
            </w:pPr>
            <w:r>
              <w:rPr>
                <w:rFonts w:hint="eastAsia" w:hAnsi="宋体" w:cs="宋体"/>
                <w:sz w:val="24"/>
                <w:szCs w:val="22"/>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80" w:lineRule="exact"/>
              <w:ind w:firstLine="480" w:firstLineChars="200"/>
              <w:rPr>
                <w:rFonts w:hint="eastAsia" w:hAnsi="宋体" w:cs="宋体"/>
                <w:sz w:val="24"/>
                <w:szCs w:val="22"/>
              </w:rPr>
            </w:pPr>
            <w:r>
              <w:rPr>
                <w:rFonts w:hint="eastAsia" w:hAnsi="宋体" w:cs="宋体"/>
                <w:sz w:val="24"/>
                <w:szCs w:val="22"/>
              </w:rPr>
              <w:t>（2）施工方案和技术措施；</w:t>
            </w:r>
          </w:p>
        </w:tc>
        <w:tc>
          <w:tcPr>
            <w:tcW w:w="2814" w:type="dxa"/>
          </w:tcPr>
          <w:p>
            <w:pPr>
              <w:spacing w:line="480" w:lineRule="exact"/>
              <w:ind w:firstLine="480" w:firstLineChars="200"/>
              <w:rPr>
                <w:rFonts w:hint="eastAsia" w:hAnsi="宋体" w:cs="宋体"/>
                <w:sz w:val="24"/>
                <w:szCs w:val="22"/>
              </w:rPr>
            </w:pPr>
            <w:r>
              <w:rPr>
                <w:rFonts w:hint="eastAsia" w:hAnsi="宋体" w:cs="宋体"/>
                <w:sz w:val="24"/>
                <w:szCs w:val="22"/>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80" w:lineRule="exact"/>
              <w:ind w:firstLine="480" w:firstLineChars="200"/>
              <w:rPr>
                <w:rFonts w:hint="eastAsia" w:hAnsi="宋体" w:cs="宋体"/>
                <w:sz w:val="24"/>
                <w:szCs w:val="22"/>
              </w:rPr>
            </w:pPr>
            <w:r>
              <w:rPr>
                <w:rFonts w:hint="eastAsia" w:hAnsi="宋体" w:cs="宋体"/>
                <w:sz w:val="24"/>
                <w:szCs w:val="22"/>
              </w:rPr>
              <w:t xml:space="preserve">（3）质量管理体系与措施；              </w:t>
            </w:r>
          </w:p>
        </w:tc>
        <w:tc>
          <w:tcPr>
            <w:tcW w:w="2814" w:type="dxa"/>
          </w:tcPr>
          <w:p>
            <w:pPr>
              <w:spacing w:line="480" w:lineRule="exact"/>
              <w:ind w:firstLine="480" w:firstLineChars="200"/>
              <w:rPr>
                <w:rFonts w:hint="eastAsia" w:hAnsi="宋体" w:cs="宋体"/>
                <w:sz w:val="24"/>
                <w:szCs w:val="22"/>
              </w:rPr>
            </w:pPr>
            <w:r>
              <w:rPr>
                <w:rFonts w:hint="eastAsia" w:hAnsi="宋体" w:cs="宋体"/>
                <w:sz w:val="24"/>
                <w:szCs w:val="22"/>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80" w:lineRule="exact"/>
              <w:ind w:firstLine="480" w:firstLineChars="200"/>
              <w:rPr>
                <w:rFonts w:hint="eastAsia" w:hAnsi="宋体" w:cs="宋体"/>
                <w:sz w:val="24"/>
                <w:szCs w:val="22"/>
              </w:rPr>
            </w:pPr>
            <w:r>
              <w:rPr>
                <w:rFonts w:hint="eastAsia" w:hAnsi="宋体" w:cs="宋体"/>
                <w:sz w:val="24"/>
                <w:szCs w:val="22"/>
              </w:rPr>
              <w:t xml:space="preserve">（4）安全管理体系与措施；              </w:t>
            </w:r>
          </w:p>
        </w:tc>
        <w:tc>
          <w:tcPr>
            <w:tcW w:w="2814" w:type="dxa"/>
          </w:tcPr>
          <w:p>
            <w:pPr>
              <w:spacing w:line="480" w:lineRule="exact"/>
              <w:ind w:firstLine="480" w:firstLineChars="200"/>
              <w:rPr>
                <w:rFonts w:hint="eastAsia" w:hAnsi="宋体" w:cs="宋体"/>
                <w:sz w:val="24"/>
                <w:szCs w:val="22"/>
              </w:rPr>
            </w:pPr>
            <w:r>
              <w:rPr>
                <w:rFonts w:hint="eastAsia" w:hAnsi="宋体" w:cs="宋体"/>
                <w:sz w:val="24"/>
                <w:szCs w:val="22"/>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80" w:lineRule="exact"/>
              <w:ind w:firstLine="480" w:firstLineChars="200"/>
              <w:rPr>
                <w:rFonts w:hint="eastAsia" w:hAnsi="宋体" w:cs="宋体"/>
                <w:sz w:val="24"/>
                <w:szCs w:val="22"/>
              </w:rPr>
            </w:pPr>
            <w:r>
              <w:rPr>
                <w:rFonts w:hint="eastAsia" w:hAnsi="宋体" w:cs="宋体"/>
                <w:sz w:val="24"/>
                <w:szCs w:val="22"/>
              </w:rPr>
              <w:t>（5）环境保护管理体系与措施；</w:t>
            </w:r>
          </w:p>
        </w:tc>
        <w:tc>
          <w:tcPr>
            <w:tcW w:w="2814" w:type="dxa"/>
          </w:tcPr>
          <w:p>
            <w:pPr>
              <w:spacing w:line="480" w:lineRule="exact"/>
              <w:ind w:firstLine="480" w:firstLineChars="200"/>
              <w:rPr>
                <w:rFonts w:hint="eastAsia" w:hAnsi="宋体" w:cs="宋体"/>
                <w:sz w:val="24"/>
                <w:szCs w:val="22"/>
              </w:rPr>
            </w:pPr>
            <w:r>
              <w:rPr>
                <w:rFonts w:hint="eastAsia" w:hAnsi="宋体" w:cs="宋体"/>
                <w:sz w:val="24"/>
                <w:szCs w:val="22"/>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80" w:lineRule="exact"/>
              <w:ind w:firstLine="480" w:firstLineChars="200"/>
              <w:rPr>
                <w:rFonts w:hint="eastAsia" w:hAnsi="宋体" w:cs="宋体"/>
                <w:sz w:val="24"/>
                <w:szCs w:val="22"/>
              </w:rPr>
            </w:pPr>
            <w:r>
              <w:rPr>
                <w:rFonts w:hint="eastAsia" w:hAnsi="宋体" w:cs="宋体"/>
                <w:sz w:val="24"/>
                <w:szCs w:val="22"/>
              </w:rPr>
              <w:t>（6）工程进度计划与措施；</w:t>
            </w:r>
          </w:p>
        </w:tc>
        <w:tc>
          <w:tcPr>
            <w:tcW w:w="2814" w:type="dxa"/>
          </w:tcPr>
          <w:p>
            <w:pPr>
              <w:spacing w:line="480" w:lineRule="exact"/>
              <w:ind w:firstLine="480" w:firstLineChars="200"/>
              <w:rPr>
                <w:rFonts w:hint="eastAsia" w:hAnsi="宋体" w:cs="宋体"/>
                <w:sz w:val="24"/>
                <w:szCs w:val="22"/>
              </w:rPr>
            </w:pPr>
            <w:r>
              <w:rPr>
                <w:rFonts w:hint="eastAsia" w:hAnsi="宋体" w:cs="宋体"/>
                <w:sz w:val="24"/>
                <w:szCs w:val="22"/>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80" w:lineRule="exact"/>
              <w:ind w:firstLine="480" w:firstLineChars="200"/>
              <w:rPr>
                <w:rFonts w:hint="eastAsia" w:hAnsi="宋体" w:cs="宋体"/>
                <w:sz w:val="24"/>
                <w:szCs w:val="22"/>
              </w:rPr>
            </w:pPr>
            <w:r>
              <w:rPr>
                <w:rFonts w:hint="eastAsia" w:hAnsi="宋体" w:cs="宋体"/>
                <w:sz w:val="24"/>
                <w:szCs w:val="22"/>
              </w:rPr>
              <w:t>（7）拟投入资源配备计划……；</w:t>
            </w:r>
          </w:p>
        </w:tc>
        <w:tc>
          <w:tcPr>
            <w:tcW w:w="2814" w:type="dxa"/>
          </w:tcPr>
          <w:p>
            <w:pPr>
              <w:spacing w:line="480" w:lineRule="exact"/>
              <w:ind w:firstLine="480" w:firstLineChars="200"/>
              <w:rPr>
                <w:rFonts w:hint="eastAsia" w:hAnsi="宋体" w:cs="宋体"/>
                <w:sz w:val="24"/>
                <w:szCs w:val="22"/>
              </w:rPr>
            </w:pPr>
            <w:r>
              <w:rPr>
                <w:rFonts w:hint="eastAsia" w:hAnsi="宋体" w:cs="宋体"/>
                <w:sz w:val="24"/>
                <w:szCs w:val="22"/>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80" w:lineRule="exact"/>
              <w:ind w:firstLine="480" w:firstLineChars="200"/>
              <w:rPr>
                <w:rFonts w:hint="eastAsia" w:hAnsi="宋体" w:cs="宋体"/>
                <w:sz w:val="24"/>
                <w:szCs w:val="22"/>
              </w:rPr>
            </w:pPr>
            <w:r>
              <w:rPr>
                <w:rFonts w:hint="eastAsia" w:hAnsi="宋体" w:cs="宋体"/>
                <w:sz w:val="24"/>
                <w:szCs w:val="22"/>
              </w:rPr>
              <w:t xml:space="preserve">（8）施工进度表或施工网络图；    </w:t>
            </w:r>
          </w:p>
        </w:tc>
        <w:tc>
          <w:tcPr>
            <w:tcW w:w="2814" w:type="dxa"/>
          </w:tcPr>
          <w:p>
            <w:pPr>
              <w:spacing w:line="480" w:lineRule="exact"/>
              <w:ind w:firstLine="480" w:firstLineChars="200"/>
              <w:rPr>
                <w:rFonts w:hint="eastAsia" w:hAnsi="宋体" w:cs="宋体"/>
                <w:sz w:val="24"/>
                <w:szCs w:val="22"/>
              </w:rPr>
            </w:pPr>
            <w:r>
              <w:rPr>
                <w:rFonts w:hint="eastAsia" w:hAnsi="宋体" w:cs="宋体"/>
                <w:sz w:val="24"/>
                <w:szCs w:val="22"/>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80" w:lineRule="exact"/>
              <w:ind w:firstLine="480" w:firstLineChars="200"/>
              <w:rPr>
                <w:rFonts w:hint="eastAsia" w:hAnsi="宋体" w:cs="宋体"/>
                <w:sz w:val="24"/>
                <w:szCs w:val="22"/>
              </w:rPr>
            </w:pPr>
            <w:r>
              <w:rPr>
                <w:rFonts w:hint="eastAsia" w:hAnsi="宋体" w:cs="宋体"/>
                <w:sz w:val="24"/>
                <w:szCs w:val="22"/>
              </w:rPr>
              <w:t>（9）施工总平面布置图；</w:t>
            </w:r>
          </w:p>
        </w:tc>
        <w:tc>
          <w:tcPr>
            <w:tcW w:w="2814" w:type="dxa"/>
          </w:tcPr>
          <w:p>
            <w:pPr>
              <w:spacing w:line="480" w:lineRule="exact"/>
              <w:ind w:firstLine="480" w:firstLineChars="200"/>
              <w:rPr>
                <w:rFonts w:hint="eastAsia" w:hAnsi="宋体" w:cs="宋体"/>
                <w:sz w:val="24"/>
                <w:szCs w:val="22"/>
              </w:rPr>
            </w:pPr>
            <w:r>
              <w:rPr>
                <w:rFonts w:hint="eastAsia" w:hAnsi="宋体" w:cs="宋体"/>
                <w:sz w:val="24"/>
                <w:szCs w:val="22"/>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386" w:type="dxa"/>
          </w:tcPr>
          <w:p>
            <w:pPr>
              <w:spacing w:line="480" w:lineRule="exact"/>
              <w:ind w:firstLine="480" w:firstLineChars="200"/>
              <w:rPr>
                <w:rFonts w:hint="eastAsia" w:hAnsi="宋体" w:cs="宋体"/>
                <w:sz w:val="24"/>
                <w:szCs w:val="22"/>
              </w:rPr>
            </w:pPr>
            <w:r>
              <w:rPr>
                <w:rFonts w:hint="eastAsia" w:hAnsi="宋体" w:cs="宋体"/>
                <w:sz w:val="24"/>
                <w:szCs w:val="22"/>
              </w:rPr>
              <w:t>（10）在节能减排、绿色施工（含扬尘治理）、工艺创新方面针对本工程有具体措施或企业自有创新技术；</w:t>
            </w:r>
          </w:p>
        </w:tc>
        <w:tc>
          <w:tcPr>
            <w:tcW w:w="2814" w:type="dxa"/>
          </w:tcPr>
          <w:p>
            <w:pPr>
              <w:spacing w:line="480" w:lineRule="exact"/>
              <w:ind w:firstLine="480" w:firstLineChars="200"/>
              <w:rPr>
                <w:rFonts w:hint="eastAsia" w:hAnsi="宋体" w:cs="宋体"/>
                <w:sz w:val="24"/>
                <w:szCs w:val="22"/>
              </w:rPr>
            </w:pPr>
            <w:r>
              <w:rPr>
                <w:rFonts w:hint="eastAsia" w:hAnsi="宋体" w:cs="宋体"/>
                <w:sz w:val="24"/>
                <w:szCs w:val="22"/>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6386" w:type="dxa"/>
          </w:tcPr>
          <w:p>
            <w:pPr>
              <w:spacing w:line="480" w:lineRule="exact"/>
              <w:ind w:firstLine="480" w:firstLineChars="200"/>
              <w:rPr>
                <w:rFonts w:hint="eastAsia" w:hAnsi="宋体" w:cs="宋体"/>
                <w:sz w:val="24"/>
                <w:szCs w:val="22"/>
              </w:rPr>
            </w:pPr>
            <w:r>
              <w:rPr>
                <w:rFonts w:hint="eastAsia" w:hAnsi="宋体" w:cs="宋体"/>
                <w:sz w:val="24"/>
                <w:szCs w:val="22"/>
              </w:rPr>
              <w:t>（11）新工艺、新技术、新设备、新材料的采用程度，其在确保质量、降低成本、缩短工期、减轻劳动强度、提高工效等方面的作用；</w:t>
            </w:r>
          </w:p>
        </w:tc>
        <w:tc>
          <w:tcPr>
            <w:tcW w:w="2814" w:type="dxa"/>
          </w:tcPr>
          <w:p>
            <w:pPr>
              <w:spacing w:line="480" w:lineRule="exact"/>
              <w:ind w:firstLine="480" w:firstLineChars="200"/>
              <w:rPr>
                <w:rFonts w:hint="eastAsia" w:hAnsi="宋体" w:cs="宋体"/>
                <w:sz w:val="24"/>
                <w:szCs w:val="22"/>
              </w:rPr>
            </w:pPr>
            <w:r>
              <w:rPr>
                <w:rFonts w:hint="eastAsia" w:hAnsi="宋体" w:cs="宋体"/>
                <w:sz w:val="24"/>
                <w:szCs w:val="22"/>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386" w:type="dxa"/>
          </w:tcPr>
          <w:p>
            <w:pPr>
              <w:spacing w:line="480" w:lineRule="exact"/>
              <w:ind w:firstLine="480" w:firstLineChars="200"/>
              <w:rPr>
                <w:rFonts w:hint="eastAsia" w:hAnsi="宋体" w:cs="宋体"/>
                <w:sz w:val="24"/>
                <w:szCs w:val="22"/>
              </w:rPr>
            </w:pPr>
            <w:r>
              <w:rPr>
                <w:rFonts w:hint="eastAsia" w:hAnsi="宋体" w:cs="宋体"/>
                <w:sz w:val="24"/>
                <w:szCs w:val="22"/>
              </w:rPr>
              <w:t>（12）企业具备信息化管理平台，能够使工程管理者对现场实施监控和数据处理。</w:t>
            </w:r>
          </w:p>
        </w:tc>
        <w:tc>
          <w:tcPr>
            <w:tcW w:w="2814" w:type="dxa"/>
          </w:tcPr>
          <w:p>
            <w:pPr>
              <w:spacing w:line="480" w:lineRule="exact"/>
              <w:ind w:firstLine="480" w:firstLineChars="200"/>
              <w:rPr>
                <w:rFonts w:hint="eastAsia" w:hAnsi="宋体" w:cs="宋体"/>
                <w:sz w:val="24"/>
                <w:szCs w:val="22"/>
              </w:rPr>
            </w:pPr>
            <w:r>
              <w:rPr>
                <w:rFonts w:hint="eastAsia" w:hAnsi="宋体" w:cs="宋体"/>
                <w:sz w:val="24"/>
                <w:szCs w:val="22"/>
              </w:rPr>
              <w:t>1-2分</w:t>
            </w:r>
          </w:p>
        </w:tc>
      </w:tr>
    </w:tbl>
    <w:p>
      <w:pPr>
        <w:spacing w:line="480" w:lineRule="exact"/>
        <w:ind w:firstLine="480" w:firstLineChars="200"/>
        <w:rPr>
          <w:rFonts w:hAnsi="宋体" w:cs="宋体"/>
          <w:sz w:val="24"/>
          <w:szCs w:val="24"/>
        </w:rPr>
      </w:pPr>
      <w:r>
        <w:rPr>
          <w:rFonts w:hint="eastAsia" w:hAnsi="宋体" w:cs="宋体"/>
          <w:sz w:val="24"/>
          <w:szCs w:val="22"/>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pacing w:line="480" w:lineRule="exact"/>
        <w:ind w:firstLine="480" w:firstLineChars="200"/>
        <w:rPr>
          <w:rFonts w:hint="eastAsia" w:hAnsi="宋体" w:cs="宋体"/>
          <w:sz w:val="24"/>
          <w:szCs w:val="22"/>
        </w:rPr>
      </w:pPr>
      <w:r>
        <w:rPr>
          <w:rFonts w:hint="eastAsia" w:hAnsi="宋体" w:cs="宋体"/>
          <w:sz w:val="24"/>
          <w:szCs w:val="22"/>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3"/>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spacing w:line="480" w:lineRule="exact"/>
        <w:ind w:firstLine="480" w:firstLineChars="200"/>
        <w:rPr>
          <w:rFonts w:hint="eastAsia" w:hAnsi="宋体" w:cs="宋体"/>
          <w:sz w:val="24"/>
          <w:szCs w:val="22"/>
        </w:rPr>
      </w:pPr>
      <w:r>
        <w:rPr>
          <w:rFonts w:hint="eastAsia" w:hAnsi="宋体" w:cs="宋体"/>
          <w:sz w:val="24"/>
          <w:szCs w:val="22"/>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3、措施项目（5分）</w:t>
      </w:r>
    </w:p>
    <w:p>
      <w:pPr>
        <w:spacing w:line="480" w:lineRule="exact"/>
        <w:ind w:firstLine="480" w:firstLineChars="200"/>
        <w:rPr>
          <w:rFonts w:hint="eastAsia" w:hAnsi="宋体" w:cs="宋体"/>
          <w:sz w:val="24"/>
          <w:szCs w:val="22"/>
        </w:rPr>
      </w:pPr>
      <w:r>
        <w:rPr>
          <w:rFonts w:hint="eastAsia" w:hAnsi="宋体" w:cs="宋体"/>
          <w:sz w:val="24"/>
          <w:szCs w:val="22"/>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snapToGrid w:val="0"/>
        <w:spacing w:line="360" w:lineRule="auto"/>
        <w:rPr>
          <w:rFonts w:hAnsi="宋体" w:cs="宋体"/>
          <w:b/>
          <w:bCs/>
          <w:sz w:val="24"/>
          <w:szCs w:val="24"/>
        </w:rPr>
      </w:pPr>
    </w:p>
    <w:p>
      <w:pPr>
        <w:numPr>
          <w:ilvl w:val="0"/>
          <w:numId w:val="4"/>
        </w:numPr>
        <w:snapToGrid w:val="0"/>
        <w:spacing w:line="360" w:lineRule="auto"/>
        <w:ind w:firstLine="484"/>
        <w:rPr>
          <w:rFonts w:hAnsi="宋体" w:cs="宋体"/>
          <w:b/>
          <w:bCs/>
          <w:sz w:val="24"/>
          <w:szCs w:val="24"/>
        </w:rPr>
      </w:pPr>
      <w:r>
        <w:rPr>
          <w:rFonts w:hint="eastAsia" w:hAnsi="宋体" w:cs="宋体"/>
          <w:b/>
          <w:bCs/>
          <w:sz w:val="24"/>
          <w:szCs w:val="24"/>
        </w:rPr>
        <w:t>主要材料单价（10分）</w:t>
      </w:r>
    </w:p>
    <w:p>
      <w:pPr>
        <w:spacing w:line="480" w:lineRule="exact"/>
        <w:ind w:firstLine="480" w:firstLineChars="200"/>
        <w:rPr>
          <w:rFonts w:hint="eastAsia" w:hAnsi="宋体" w:cs="宋体"/>
          <w:sz w:val="24"/>
          <w:szCs w:val="22"/>
        </w:rPr>
      </w:pPr>
      <w:r>
        <w:rPr>
          <w:rFonts w:hint="eastAsia" w:hAnsi="宋体" w:cs="宋体"/>
          <w:sz w:val="24"/>
          <w:szCs w:val="22"/>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bookmarkEnd w:id="71"/>
    <w:bookmarkEnd w:id="72"/>
    <w:bookmarkEnd w:id="73"/>
    <w:bookmarkEnd w:id="74"/>
    <w:p>
      <w:pPr>
        <w:snapToGrid w:val="0"/>
        <w:spacing w:line="384" w:lineRule="auto"/>
        <w:ind w:firstLine="480" w:firstLineChars="200"/>
        <w:rPr>
          <w:rFonts w:cs="宋体"/>
          <w:b/>
          <w:bCs/>
          <w:sz w:val="24"/>
          <w:szCs w:val="24"/>
        </w:rPr>
      </w:pPr>
      <w:r>
        <w:rPr>
          <w:rFonts w:hint="eastAsia" w:cs="宋体"/>
          <w:b/>
          <w:bCs/>
          <w:sz w:val="24"/>
          <w:szCs w:val="24"/>
        </w:rPr>
        <w:t>（四）综合（信用）标的评标分值（20分）</w:t>
      </w:r>
    </w:p>
    <w:p>
      <w:pPr>
        <w:snapToGrid w:val="0"/>
        <w:spacing w:line="384" w:lineRule="auto"/>
        <w:ind w:firstLine="480" w:firstLineChars="200"/>
        <w:rPr>
          <w:rFonts w:cs="宋体"/>
          <w:b/>
          <w:bCs/>
          <w:sz w:val="24"/>
          <w:szCs w:val="24"/>
        </w:rPr>
      </w:pPr>
      <w:r>
        <w:rPr>
          <w:rFonts w:hint="eastAsia" w:cs="宋体"/>
          <w:b/>
          <w:bCs/>
          <w:sz w:val="24"/>
          <w:szCs w:val="24"/>
        </w:rPr>
        <w:t>1、项目班子配备</w:t>
      </w:r>
      <w:r>
        <w:rPr>
          <w:rFonts w:hint="eastAsia" w:cs="宋体"/>
          <w:b/>
          <w:bCs/>
          <w:color w:val="0000FF"/>
          <w:sz w:val="24"/>
          <w:szCs w:val="24"/>
        </w:rPr>
        <w:t xml:space="preserve"> </w:t>
      </w:r>
      <w:r>
        <w:rPr>
          <w:rFonts w:hint="eastAsia" w:cs="宋体"/>
          <w:b/>
          <w:bCs/>
          <w:sz w:val="24"/>
          <w:szCs w:val="24"/>
        </w:rPr>
        <w:t xml:space="preserve"> 0-5分</w:t>
      </w:r>
    </w:p>
    <w:p>
      <w:pPr>
        <w:spacing w:line="480" w:lineRule="exact"/>
        <w:ind w:firstLine="480" w:firstLineChars="200"/>
        <w:rPr>
          <w:rFonts w:hint="eastAsia" w:hAnsi="宋体" w:cs="宋体"/>
          <w:sz w:val="24"/>
          <w:szCs w:val="22"/>
        </w:rPr>
      </w:pPr>
      <w:r>
        <w:rPr>
          <w:rFonts w:hint="eastAsia" w:hAnsi="宋体" w:cs="宋体"/>
          <w:sz w:val="24"/>
          <w:szCs w:val="22"/>
        </w:rPr>
        <w:t>1.1拟派技术负责人为中级及以上职称的得2分；（以人事厅颁发的证书为准）</w:t>
      </w:r>
    </w:p>
    <w:p>
      <w:pPr>
        <w:spacing w:line="480" w:lineRule="exact"/>
        <w:ind w:firstLine="480" w:firstLineChars="200"/>
        <w:rPr>
          <w:rFonts w:hint="eastAsia" w:hAnsi="宋体" w:cs="宋体"/>
          <w:sz w:val="24"/>
          <w:szCs w:val="22"/>
        </w:rPr>
      </w:pPr>
      <w:r>
        <w:rPr>
          <w:rFonts w:hint="eastAsia" w:hAnsi="宋体" w:cs="宋体"/>
          <w:sz w:val="24"/>
          <w:szCs w:val="22"/>
        </w:rPr>
        <w:t>1.2项目班子配备施工员、质量员、材料员、安全员、资料员齐全的得3分，否则不得分。（以证书为准）</w:t>
      </w:r>
    </w:p>
    <w:p>
      <w:pPr>
        <w:snapToGrid w:val="0"/>
        <w:spacing w:line="384" w:lineRule="auto"/>
        <w:ind w:firstLine="480" w:firstLineChars="200"/>
        <w:rPr>
          <w:rFonts w:cs="宋体"/>
          <w:b/>
          <w:bCs/>
          <w:sz w:val="24"/>
          <w:szCs w:val="24"/>
        </w:rPr>
      </w:pPr>
      <w:r>
        <w:rPr>
          <w:rFonts w:hint="eastAsia" w:cs="宋体"/>
          <w:b/>
          <w:bCs/>
          <w:sz w:val="24"/>
          <w:szCs w:val="24"/>
        </w:rPr>
        <w:t>2、企业综合信用    0-7分</w:t>
      </w:r>
    </w:p>
    <w:p>
      <w:pPr>
        <w:spacing w:line="480" w:lineRule="exact"/>
        <w:ind w:firstLine="480" w:firstLineChars="200"/>
        <w:rPr>
          <w:rFonts w:hint="eastAsia" w:hAnsi="宋体" w:cs="宋体"/>
          <w:sz w:val="24"/>
          <w:szCs w:val="22"/>
        </w:rPr>
      </w:pPr>
      <w:r>
        <w:rPr>
          <w:rFonts w:hint="eastAsia" w:hAnsi="宋体" w:cs="宋体"/>
          <w:sz w:val="24"/>
          <w:szCs w:val="22"/>
        </w:rPr>
        <w:t>2.1企业近年来已完成或正在承建的类似项目，每项得2分，本项最高得6分。【提供施工合同、中标通知书和竣工验收备案表（或施工合同和中标通知书）】</w:t>
      </w:r>
    </w:p>
    <w:p>
      <w:pPr>
        <w:spacing w:line="480" w:lineRule="exact"/>
        <w:ind w:firstLine="480" w:firstLineChars="200"/>
        <w:rPr>
          <w:rFonts w:hint="eastAsia" w:hAnsi="宋体" w:cs="宋体"/>
          <w:sz w:val="24"/>
          <w:szCs w:val="22"/>
        </w:rPr>
      </w:pPr>
      <w:r>
        <w:rPr>
          <w:rFonts w:hint="eastAsia" w:hAnsi="宋体" w:cs="宋体"/>
          <w:sz w:val="24"/>
          <w:szCs w:val="22"/>
        </w:rPr>
        <w:t>2.2投标人提供工商企业信用信息公示报告（国家企业信用信息公示系http://www.gsxt.gov.cn），无不良信息者得1分，未提供或有不良信息者不得分,本项最高1分（以网页截图为准）。</w:t>
      </w:r>
    </w:p>
    <w:p>
      <w:pPr>
        <w:snapToGrid w:val="0"/>
        <w:spacing w:line="360" w:lineRule="auto"/>
        <w:ind w:firstLine="484"/>
        <w:rPr>
          <w:rFonts w:hAnsi="宋体" w:cs="宋体"/>
          <w:sz w:val="24"/>
          <w:szCs w:val="24"/>
        </w:rPr>
      </w:pPr>
      <w:r>
        <w:rPr>
          <w:rFonts w:cs="宋体"/>
          <w:b/>
          <w:bCs/>
          <w:sz w:val="24"/>
          <w:szCs w:val="24"/>
        </w:rPr>
        <w:t>3</w:t>
      </w:r>
      <w:r>
        <w:rPr>
          <w:rFonts w:hint="eastAsia" w:cs="宋体"/>
          <w:b/>
          <w:bCs/>
          <w:sz w:val="24"/>
          <w:szCs w:val="24"/>
        </w:rPr>
        <w:t>、项目经理业绩及信用    0-2分</w:t>
      </w:r>
    </w:p>
    <w:p>
      <w:pPr>
        <w:spacing w:line="480" w:lineRule="exact"/>
        <w:ind w:firstLine="480" w:firstLineChars="200"/>
        <w:rPr>
          <w:rFonts w:hint="eastAsia" w:hAnsi="宋体" w:cs="宋体"/>
          <w:sz w:val="24"/>
          <w:szCs w:val="22"/>
        </w:rPr>
      </w:pPr>
      <w:r>
        <w:rPr>
          <w:rFonts w:hint="eastAsia" w:hAnsi="宋体" w:cs="宋体"/>
          <w:sz w:val="24"/>
          <w:szCs w:val="22"/>
        </w:rPr>
        <w:t>3.1近年来拟派项目经理承建过的类似项目，每项得1分，本项最高得2分。（提供施工合同、中标通知书和竣工验收备案表（或施工合同和中标通知书），若上述资料不显示项目经理姓名，还须同时提供相关证明文件。）</w:t>
      </w:r>
    </w:p>
    <w:p>
      <w:pPr>
        <w:snapToGrid w:val="0"/>
        <w:spacing w:line="384" w:lineRule="auto"/>
        <w:ind w:firstLine="480" w:firstLineChars="200"/>
        <w:rPr>
          <w:rFonts w:cs="宋体"/>
          <w:b/>
          <w:bCs/>
          <w:sz w:val="24"/>
          <w:szCs w:val="24"/>
        </w:rPr>
      </w:pPr>
      <w:r>
        <w:rPr>
          <w:rFonts w:hint="eastAsia"/>
          <w:sz w:val="24"/>
          <w:szCs w:val="24"/>
        </w:rPr>
        <w:t>4、</w:t>
      </w:r>
      <w:r>
        <w:rPr>
          <w:rFonts w:hint="eastAsia" w:cs="宋体"/>
          <w:b/>
          <w:bCs/>
          <w:sz w:val="24"/>
          <w:szCs w:val="24"/>
        </w:rPr>
        <w:t>服务承诺（含不拖欠农民工工资承诺、扬尘治理等内容）0-6分</w:t>
      </w:r>
    </w:p>
    <w:p>
      <w:pPr>
        <w:snapToGrid w:val="0"/>
        <w:spacing w:line="384" w:lineRule="auto"/>
        <w:ind w:firstLine="480" w:firstLineChars="200"/>
      </w:pPr>
      <w:r>
        <w:rPr>
          <w:rFonts w:hint="eastAsia" w:hAnsi="宋体" w:cs="宋体"/>
          <w:sz w:val="24"/>
          <w:szCs w:val="22"/>
        </w:rPr>
        <w:t>投标人针对不拖欠农民工工资承诺；扬尘治理；提高工程质量做出承诺；保证工期做出承诺；降低业主投入做出承诺；投标人针对招标项目的特点和要求，结合自身条件和潜力做出优惠和服务承诺。由评委根据投标文件表述的具体内容酌情打分。</w:t>
      </w:r>
      <w:r>
        <w:rPr>
          <w:rFonts w:hint="eastAsia" w:hAnsi="宋体"/>
          <w:sz w:val="24"/>
        </w:rPr>
        <w:t> </w:t>
      </w:r>
    </w:p>
    <w:p>
      <w:pPr>
        <w:snapToGrid w:val="0"/>
        <w:spacing w:line="420" w:lineRule="exact"/>
        <w:rPr>
          <w:rFonts w:hAnsi="宋体" w:cs="宋体"/>
          <w:b/>
          <w:bCs/>
          <w:sz w:val="24"/>
          <w:szCs w:val="22"/>
        </w:rPr>
      </w:pPr>
      <w:r>
        <w:rPr>
          <w:rFonts w:hint="eastAsia" w:hAnsi="宋体" w:cs="宋体"/>
          <w:b/>
          <w:bCs/>
          <w:sz w:val="24"/>
        </w:rPr>
        <w:t>注：</w:t>
      </w:r>
      <w:r>
        <w:rPr>
          <w:rFonts w:hint="eastAsia" w:hAnsi="宋体" w:cs="宋体"/>
          <w:b/>
          <w:bCs/>
          <w:sz w:val="24"/>
          <w:szCs w:val="22"/>
        </w:rPr>
        <w:t>1）近年年份要求：2016年1月1日以来；</w:t>
      </w:r>
    </w:p>
    <w:p>
      <w:pPr>
        <w:snapToGrid w:val="0"/>
        <w:spacing w:line="420" w:lineRule="exact"/>
        <w:ind w:firstLine="484"/>
        <w:rPr>
          <w:rFonts w:hAnsi="宋体" w:cs="宋体"/>
          <w:b/>
          <w:bCs/>
          <w:sz w:val="24"/>
          <w:szCs w:val="22"/>
        </w:rPr>
      </w:pPr>
      <w:r>
        <w:rPr>
          <w:rFonts w:hint="eastAsia" w:hAnsi="宋体" w:cs="宋体"/>
          <w:b/>
          <w:bCs/>
          <w:sz w:val="24"/>
          <w:szCs w:val="22"/>
        </w:rPr>
        <w:t>2）类似项目：指金额不少于本项目招标控制价金额的建筑工程；</w:t>
      </w:r>
    </w:p>
    <w:p>
      <w:pPr>
        <w:snapToGrid w:val="0"/>
        <w:spacing w:line="420" w:lineRule="exact"/>
        <w:ind w:firstLine="484"/>
        <w:rPr>
          <w:rFonts w:hAnsi="宋体" w:cs="宋体"/>
          <w:b/>
          <w:bCs/>
          <w:sz w:val="24"/>
          <w:szCs w:val="22"/>
        </w:rPr>
      </w:pPr>
      <w:r>
        <w:rPr>
          <w:rFonts w:hint="eastAsia" w:hAnsi="宋体" w:cs="宋体"/>
          <w:b/>
          <w:bCs/>
          <w:sz w:val="24"/>
          <w:szCs w:val="22"/>
        </w:rPr>
        <w:t>3）业绩合同以合同签订日期为准。</w:t>
      </w:r>
    </w:p>
    <w:p>
      <w:pPr>
        <w:snapToGrid w:val="0"/>
        <w:spacing w:line="420" w:lineRule="exact"/>
        <w:ind w:firstLine="484"/>
        <w:rPr>
          <w:rFonts w:hAnsi="宋体" w:cs="宋体"/>
          <w:b/>
          <w:bCs/>
          <w:color w:val="000000"/>
          <w:sz w:val="24"/>
          <w:szCs w:val="22"/>
        </w:rPr>
      </w:pPr>
      <w:r>
        <w:rPr>
          <w:rFonts w:hint="eastAsia" w:hAnsi="宋体" w:cs="宋体"/>
          <w:b/>
          <w:bCs/>
          <w:color w:val="000000"/>
          <w:sz w:val="24"/>
          <w:szCs w:val="22"/>
        </w:rPr>
        <w:t>（五）投标人综合得分按下列公式计算：</w:t>
      </w:r>
    </w:p>
    <w:p>
      <w:pPr>
        <w:snapToGrid w:val="0"/>
        <w:spacing w:line="384" w:lineRule="auto"/>
        <w:ind w:firstLine="480" w:firstLineChars="200"/>
        <w:rPr>
          <w:rFonts w:cs="宋体"/>
          <w:bCs/>
          <w:sz w:val="24"/>
          <w:szCs w:val="24"/>
        </w:rPr>
      </w:pPr>
      <w:r>
        <w:rPr>
          <w:rFonts w:hint="eastAsia" w:cs="宋体"/>
          <w:bCs/>
          <w:sz w:val="24"/>
          <w:szCs w:val="24"/>
        </w:rPr>
        <w:t>投标人综合得分＝技术标平均得分＋商务标得分＋</w:t>
      </w:r>
      <w:r>
        <w:rPr>
          <w:rFonts w:hint="eastAsia" w:cs="宋体"/>
          <w:sz w:val="24"/>
          <w:szCs w:val="24"/>
        </w:rPr>
        <w:t>综合（信用）标平均得分</w:t>
      </w:r>
      <w:r>
        <w:rPr>
          <w:rFonts w:hint="eastAsia" w:cs="宋体"/>
          <w:bCs/>
          <w:sz w:val="24"/>
          <w:szCs w:val="24"/>
        </w:rPr>
        <w:t>。</w:t>
      </w:r>
    </w:p>
    <w:p>
      <w:pPr>
        <w:snapToGrid w:val="0"/>
        <w:spacing w:line="360" w:lineRule="auto"/>
        <w:ind w:firstLine="480" w:firstLineChars="200"/>
        <w:rPr>
          <w:rFonts w:cs="宋体"/>
          <w:b/>
          <w:bCs/>
          <w:sz w:val="24"/>
          <w:szCs w:val="24"/>
        </w:rPr>
      </w:pPr>
      <w:r>
        <w:rPr>
          <w:rFonts w:hint="eastAsia" w:cs="宋体"/>
          <w:b/>
          <w:bCs/>
          <w:sz w:val="24"/>
          <w:szCs w:val="24"/>
        </w:rPr>
        <w:t>（六）投标人的最终得分及中标候选人排序</w:t>
      </w:r>
    </w:p>
    <w:p>
      <w:pPr>
        <w:spacing w:line="480" w:lineRule="exact"/>
        <w:ind w:firstLine="480" w:firstLineChars="200"/>
        <w:rPr>
          <w:rFonts w:hint="eastAsia" w:hAnsi="宋体" w:cs="宋体"/>
          <w:sz w:val="24"/>
          <w:szCs w:val="22"/>
        </w:rPr>
      </w:pPr>
      <w:r>
        <w:rPr>
          <w:rFonts w:hint="eastAsia" w:hAnsi="宋体" w:cs="宋体"/>
          <w:sz w:val="24"/>
          <w:szCs w:val="22"/>
        </w:rPr>
        <w:t>1.评标委员会完成技术标评分、综合（信用）标评分后，应取平均值作为该投标人的技术标、综合（信用）标得分；投标人最终得分=技术标平均得分＋商务标得分＋综合（信用）标平均得分。计算分值均四舍五入保留两位小数。</w:t>
      </w:r>
    </w:p>
    <w:p>
      <w:pPr>
        <w:spacing w:line="480" w:lineRule="exact"/>
        <w:ind w:firstLine="480" w:firstLineChars="200"/>
        <w:rPr>
          <w:rFonts w:hint="eastAsia" w:hAnsi="宋体" w:cs="宋体"/>
          <w:sz w:val="24"/>
          <w:szCs w:val="22"/>
        </w:rPr>
      </w:pPr>
      <w:r>
        <w:rPr>
          <w:rFonts w:hint="eastAsia" w:hAnsi="宋体" w:cs="宋体"/>
          <w:sz w:val="24"/>
          <w:szCs w:val="22"/>
        </w:rPr>
        <w:t>评标委员会人数在5人以上时，去掉一个最高分和一个最低分取平均值；评标委员会人数在5人时，取所有评委评分的平均值。</w:t>
      </w:r>
    </w:p>
    <w:p>
      <w:pPr>
        <w:spacing w:line="480" w:lineRule="exact"/>
        <w:ind w:firstLine="480" w:firstLineChars="200"/>
        <w:rPr>
          <w:rFonts w:hint="eastAsia" w:hAnsi="宋体" w:cs="宋体"/>
          <w:sz w:val="24"/>
          <w:szCs w:val="22"/>
        </w:rPr>
      </w:pPr>
      <w:r>
        <w:rPr>
          <w:rFonts w:hint="eastAsia" w:hAnsi="宋体" w:cs="宋体"/>
          <w:sz w:val="24"/>
          <w:szCs w:val="22"/>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pPr>
        <w:snapToGrid w:val="0"/>
        <w:spacing w:line="360" w:lineRule="auto"/>
        <w:ind w:firstLine="480" w:firstLineChars="200"/>
        <w:rPr>
          <w:rFonts w:cs="宋体"/>
          <w:b/>
          <w:bCs/>
          <w:sz w:val="24"/>
          <w:szCs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60" w:lineRule="auto"/>
        <w:ind w:firstLine="480" w:firstLineChars="200"/>
        <w:rPr>
          <w:rFonts w:ascii="新宋体" w:eastAsia="新宋体" w:cs="宋体"/>
          <w:b/>
          <w:sz w:val="24"/>
        </w:rPr>
      </w:pPr>
      <w:r>
        <w:rPr>
          <w:rFonts w:hint="eastAsia" w:ascii="新宋体" w:eastAsia="新宋体" w:cs="宋体"/>
          <w:b/>
          <w:sz w:val="24"/>
        </w:rPr>
        <w:t>八、定标</w:t>
      </w:r>
    </w:p>
    <w:p>
      <w:pPr>
        <w:spacing w:line="480" w:lineRule="exact"/>
        <w:ind w:firstLine="480" w:firstLineChars="200"/>
        <w:rPr>
          <w:rFonts w:hint="eastAsia" w:hAnsi="宋体" w:cs="宋体"/>
          <w:sz w:val="24"/>
          <w:szCs w:val="22"/>
        </w:rPr>
      </w:pPr>
      <w:r>
        <w:rPr>
          <w:rFonts w:hint="eastAsia" w:hAnsi="宋体" w:cs="宋体"/>
          <w:sz w:val="24"/>
          <w:szCs w:val="22"/>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5"/>
        <w:keepNext w:val="0"/>
        <w:keepLines w:val="0"/>
        <w:snapToGrid w:val="0"/>
        <w:spacing w:line="360" w:lineRule="auto"/>
        <w:ind w:firstLine="480" w:firstLineChars="200"/>
        <w:outlineLvl w:val="9"/>
        <w:rPr>
          <w:rFonts w:ascii="新宋体" w:eastAsia="新宋体"/>
          <w:b/>
          <w:szCs w:val="24"/>
        </w:rPr>
      </w:pPr>
      <w:bookmarkStart w:id="75" w:name="_Toc23277"/>
      <w:r>
        <w:rPr>
          <w:rFonts w:hint="eastAsia" w:ascii="新宋体" w:eastAsia="新宋体"/>
          <w:b/>
          <w:szCs w:val="24"/>
        </w:rPr>
        <w:t>九、评标报告</w:t>
      </w:r>
      <w:bookmarkEnd w:id="75"/>
    </w:p>
    <w:p>
      <w:pPr>
        <w:spacing w:line="480" w:lineRule="exact"/>
        <w:ind w:firstLine="480" w:firstLineChars="200"/>
        <w:rPr>
          <w:rFonts w:hint="eastAsia" w:hAnsi="宋体" w:cs="宋体"/>
          <w:sz w:val="24"/>
          <w:szCs w:val="22"/>
        </w:rPr>
      </w:pPr>
      <w:r>
        <w:rPr>
          <w:rFonts w:hint="eastAsia" w:hAnsi="宋体" w:cs="宋体"/>
          <w:sz w:val="24"/>
          <w:szCs w:val="22"/>
        </w:rPr>
        <w:t>评标委员会根据投标人须知前附表7.1条的规定向招标人提交评标报告。评标报告应当由全体评标委员会成员签字，并于评标结束时抄送有关行政监督部门。</w:t>
      </w:r>
    </w:p>
    <w:p>
      <w:pPr>
        <w:pStyle w:val="65"/>
        <w:keepNext w:val="0"/>
        <w:keepLines w:val="0"/>
        <w:snapToGrid w:val="0"/>
        <w:spacing w:line="360" w:lineRule="auto"/>
        <w:ind w:firstLine="480" w:firstLineChars="200"/>
        <w:outlineLvl w:val="9"/>
        <w:rPr>
          <w:rFonts w:ascii="新宋体" w:eastAsia="新宋体"/>
          <w:b/>
          <w:szCs w:val="24"/>
        </w:rPr>
      </w:pPr>
      <w:bookmarkStart w:id="76" w:name="_Toc8686"/>
      <w:r>
        <w:rPr>
          <w:rFonts w:hint="eastAsia" w:ascii="新宋体" w:eastAsia="新宋体"/>
          <w:b/>
        </w:rPr>
        <w:t>十、</w:t>
      </w:r>
      <w:r>
        <w:rPr>
          <w:rFonts w:hint="eastAsia" w:ascii="新宋体" w:eastAsia="新宋体"/>
          <w:b/>
          <w:szCs w:val="24"/>
        </w:rPr>
        <w:t>公示</w:t>
      </w:r>
      <w:bookmarkEnd w:id="76"/>
    </w:p>
    <w:p>
      <w:pPr>
        <w:spacing w:line="480" w:lineRule="exact"/>
        <w:ind w:firstLine="480" w:firstLineChars="200"/>
        <w:rPr>
          <w:rFonts w:hint="eastAsia" w:hAnsi="宋体" w:cs="宋体"/>
          <w:sz w:val="24"/>
          <w:szCs w:val="22"/>
        </w:rPr>
      </w:pPr>
      <w:r>
        <w:rPr>
          <w:rFonts w:hint="eastAsia" w:hAnsi="宋体" w:cs="宋体"/>
          <w:sz w:val="24"/>
          <w:szCs w:val="22"/>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60"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60" w:lineRule="auto"/>
        <w:ind w:firstLine="480" w:firstLineChars="200"/>
        <w:rPr>
          <w:rFonts w:ascii="新宋体" w:eastAsia="新宋体"/>
          <w:b/>
          <w:sz w:val="24"/>
        </w:rPr>
      </w:pPr>
      <w:r>
        <w:rPr>
          <w:rFonts w:hint="eastAsia" w:ascii="新宋体" w:eastAsia="新宋体"/>
          <w:b/>
          <w:sz w:val="24"/>
        </w:rPr>
        <w:t>11.1关于澄清、说明或补正</w:t>
      </w:r>
    </w:p>
    <w:p>
      <w:pPr>
        <w:spacing w:line="480" w:lineRule="exact"/>
        <w:ind w:firstLine="480" w:firstLineChars="200"/>
        <w:rPr>
          <w:rFonts w:hint="eastAsia" w:hAnsi="宋体" w:cs="宋体"/>
          <w:sz w:val="24"/>
          <w:szCs w:val="22"/>
        </w:rPr>
      </w:pPr>
      <w:r>
        <w:rPr>
          <w:rFonts w:hint="eastAsia" w:hAnsi="宋体" w:cs="宋体"/>
          <w:sz w:val="24"/>
          <w:szCs w:val="22"/>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60" w:lineRule="auto"/>
        <w:ind w:firstLine="480" w:firstLineChars="200"/>
        <w:rPr>
          <w:rFonts w:ascii="新宋体" w:eastAsia="新宋体"/>
          <w:b/>
          <w:sz w:val="24"/>
        </w:rPr>
      </w:pPr>
      <w:r>
        <w:rPr>
          <w:rFonts w:hint="eastAsia" w:ascii="新宋体" w:eastAsia="新宋体"/>
          <w:b/>
          <w:sz w:val="24"/>
        </w:rPr>
        <w:t>11.2关于评标活动暂停</w:t>
      </w:r>
    </w:p>
    <w:p>
      <w:pPr>
        <w:spacing w:line="480" w:lineRule="exact"/>
        <w:ind w:firstLine="480" w:firstLineChars="200"/>
        <w:rPr>
          <w:rFonts w:hint="eastAsia" w:hAnsi="宋体" w:cs="宋体"/>
          <w:sz w:val="24"/>
          <w:szCs w:val="22"/>
        </w:rPr>
      </w:pPr>
      <w:r>
        <w:rPr>
          <w:rFonts w:hint="eastAsia" w:hAnsi="宋体" w:cs="宋体"/>
          <w:sz w:val="24"/>
          <w:szCs w:val="22"/>
        </w:rPr>
        <w:t>11.2.1评标委员会应当执行连续评标的原则，按评标办法中规定的程序、内容、方法、标准完成全部评标工作。只有发生不可抗力导致评标工作无法继续时，评标活动方可暂停。</w:t>
      </w:r>
    </w:p>
    <w:p>
      <w:pPr>
        <w:snapToGrid w:val="0"/>
        <w:spacing w:line="360" w:lineRule="auto"/>
        <w:ind w:firstLine="480" w:firstLineChars="200"/>
        <w:rPr>
          <w:rFonts w:ascii="新宋体" w:eastAsia="新宋体"/>
          <w:sz w:val="24"/>
        </w:rPr>
      </w:pPr>
      <w:r>
        <w:rPr>
          <w:rFonts w:hint="eastAsia" w:hAnsi="宋体" w:cs="宋体"/>
          <w:sz w:val="24"/>
          <w:szCs w:val="22"/>
        </w:rPr>
        <w:t>11.2.2发生评标暂停情况时，评标委员会应当封存全部投标文件和评标记录，待不可抗力的影响结束且具备继续评标的条件时，由原评标委员会继续评标</w:t>
      </w:r>
      <w:r>
        <w:rPr>
          <w:rFonts w:hint="eastAsia" w:ascii="新宋体" w:eastAsia="新宋体"/>
          <w:sz w:val="24"/>
        </w:rPr>
        <w:t>。</w:t>
      </w:r>
    </w:p>
    <w:p>
      <w:pPr>
        <w:snapToGrid w:val="0"/>
        <w:spacing w:line="360" w:lineRule="auto"/>
        <w:ind w:firstLine="480" w:firstLineChars="200"/>
        <w:rPr>
          <w:rFonts w:ascii="新宋体" w:eastAsia="新宋体"/>
          <w:b/>
          <w:sz w:val="24"/>
        </w:rPr>
      </w:pPr>
      <w:r>
        <w:rPr>
          <w:rFonts w:hint="eastAsia" w:ascii="新宋体" w:eastAsia="新宋体"/>
          <w:b/>
          <w:sz w:val="24"/>
        </w:rPr>
        <w:t>11.3关于评标中途更换评标委员会成员</w:t>
      </w:r>
    </w:p>
    <w:p>
      <w:pPr>
        <w:spacing w:line="480" w:lineRule="exact"/>
        <w:ind w:firstLine="480" w:firstLineChars="200"/>
        <w:rPr>
          <w:rFonts w:hint="eastAsia" w:hAnsi="宋体" w:cs="宋体"/>
          <w:sz w:val="24"/>
          <w:szCs w:val="22"/>
        </w:rPr>
      </w:pPr>
      <w:r>
        <w:rPr>
          <w:rFonts w:hint="eastAsia" w:hAnsi="宋体" w:cs="宋体"/>
          <w:sz w:val="24"/>
          <w:szCs w:val="22"/>
        </w:rPr>
        <w:t>11.3.1除非发生下列情况之一，评标委员会成员不得在评标中途更换：</w:t>
      </w:r>
    </w:p>
    <w:p>
      <w:pPr>
        <w:spacing w:line="480" w:lineRule="exact"/>
        <w:ind w:firstLine="480" w:firstLineChars="200"/>
        <w:rPr>
          <w:rFonts w:hint="eastAsia" w:hAnsi="宋体" w:cs="宋体"/>
          <w:sz w:val="24"/>
          <w:szCs w:val="22"/>
        </w:rPr>
      </w:pPr>
      <w:r>
        <w:rPr>
          <w:rFonts w:hint="eastAsia" w:hAnsi="宋体" w:cs="宋体"/>
          <w:sz w:val="24"/>
          <w:szCs w:val="22"/>
        </w:rPr>
        <w:t>（1）因不可抗拒的客观原因，不能到场或需在评标中途退出评标活动。</w:t>
      </w:r>
    </w:p>
    <w:p>
      <w:pPr>
        <w:spacing w:line="480" w:lineRule="exact"/>
        <w:ind w:firstLine="480" w:firstLineChars="200"/>
        <w:rPr>
          <w:rFonts w:hint="eastAsia" w:hAnsi="宋体" w:cs="宋体"/>
          <w:sz w:val="24"/>
          <w:szCs w:val="22"/>
        </w:rPr>
      </w:pPr>
      <w:r>
        <w:rPr>
          <w:rFonts w:hint="eastAsia" w:hAnsi="宋体" w:cs="宋体"/>
          <w:sz w:val="24"/>
          <w:szCs w:val="22"/>
        </w:rPr>
        <w:t>（2）根据法律法规规定，某个或某几个评标委员会成员需要回避。</w:t>
      </w:r>
    </w:p>
    <w:p>
      <w:pPr>
        <w:spacing w:line="480" w:lineRule="exact"/>
        <w:ind w:firstLine="480" w:firstLineChars="200"/>
        <w:rPr>
          <w:rFonts w:hint="eastAsia" w:hAnsi="宋体" w:cs="宋体"/>
          <w:sz w:val="24"/>
          <w:szCs w:val="22"/>
        </w:rPr>
      </w:pPr>
      <w:r>
        <w:rPr>
          <w:rFonts w:hint="eastAsia" w:hAnsi="宋体" w:cs="宋体"/>
          <w:sz w:val="24"/>
          <w:szCs w:val="22"/>
        </w:rPr>
        <w:t>11.3.2退出评标的评标委员会成员，其已完成的评标行为无效。由招标人根据本招标文件规定的评标委员会成员产生方式另行确定替代者进行评标。</w:t>
      </w:r>
    </w:p>
    <w:p>
      <w:pPr>
        <w:snapToGrid w:val="0"/>
        <w:spacing w:line="360" w:lineRule="auto"/>
        <w:ind w:firstLine="480" w:firstLineChars="200"/>
        <w:rPr>
          <w:rFonts w:ascii="新宋体" w:eastAsia="新宋体"/>
          <w:b/>
          <w:sz w:val="24"/>
        </w:rPr>
      </w:pPr>
      <w:r>
        <w:rPr>
          <w:rFonts w:hint="eastAsia" w:ascii="新宋体" w:eastAsia="新宋体"/>
          <w:b/>
          <w:sz w:val="24"/>
        </w:rPr>
        <w:t>11.4记名投票</w:t>
      </w:r>
    </w:p>
    <w:p>
      <w:pPr>
        <w:snapToGrid w:val="0"/>
        <w:spacing w:line="360" w:lineRule="auto"/>
        <w:ind w:firstLine="480" w:firstLineChars="200"/>
        <w:rPr>
          <w:rFonts w:hint="eastAsia" w:hAnsi="宋体" w:cs="宋体"/>
          <w:sz w:val="24"/>
          <w:szCs w:val="22"/>
        </w:rPr>
      </w:pPr>
      <w:r>
        <w:rPr>
          <w:rFonts w:hint="eastAsia" w:hAnsi="宋体" w:cs="宋体"/>
          <w:sz w:val="24"/>
          <w:szCs w:val="22"/>
        </w:rPr>
        <w:t>在任何评标环节中，需评标委员会就某项定性的评审结论做出表决的，由评标委员会全体成员按照少数服从多数的原则，以记名投票方式表决。</w:t>
      </w:r>
    </w:p>
    <w:p>
      <w:pPr>
        <w:snapToGrid w:val="0"/>
        <w:spacing w:line="360" w:lineRule="auto"/>
        <w:ind w:firstLine="480" w:firstLineChars="200"/>
        <w:rPr>
          <w:b/>
          <w:sz w:val="24"/>
        </w:rPr>
      </w:pPr>
      <w:r>
        <w:rPr>
          <w:rFonts w:hint="eastAsia"/>
          <w:b/>
          <w:sz w:val="24"/>
        </w:rPr>
        <w:t>11.5评标委员会对评标结果有异议的</w:t>
      </w:r>
    </w:p>
    <w:p>
      <w:pPr>
        <w:spacing w:line="480" w:lineRule="exact"/>
        <w:ind w:firstLine="480" w:firstLineChars="200"/>
        <w:rPr>
          <w:rFonts w:hint="eastAsia" w:hAnsi="宋体" w:cs="宋体"/>
          <w:sz w:val="24"/>
          <w:szCs w:val="22"/>
        </w:rPr>
      </w:pPr>
      <w:r>
        <w:rPr>
          <w:rFonts w:hint="eastAsia" w:hAnsi="宋体" w:cs="宋体"/>
          <w:sz w:val="24"/>
          <w:szCs w:val="22"/>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jc w:val="center"/>
        <w:rPr>
          <w:rFonts w:hint="eastAsia" w:hAnsi="宋体"/>
          <w:color w:val="000000"/>
          <w:sz w:val="36"/>
          <w:szCs w:val="36"/>
        </w:rPr>
      </w:pPr>
      <w:r>
        <w:rPr>
          <w:rFonts w:hint="eastAsia" w:hAnsi="宋体"/>
          <w:color w:val="000000"/>
          <w:sz w:val="36"/>
          <w:szCs w:val="36"/>
        </w:rPr>
        <w:t>附表一：投标保证金</w:t>
      </w:r>
    </w:p>
    <w:tbl>
      <w:tblPr>
        <w:tblStyle w:val="34"/>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hint="eastAsia" w:hAnsi="宋体" w:cs="宋体"/>
                <w:sz w:val="24"/>
                <w:szCs w:val="22"/>
              </w:rPr>
            </w:pPr>
            <w:r>
              <w:rPr>
                <w:rFonts w:hint="eastAsia" w:hAnsi="宋体" w:cs="宋体"/>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hint="eastAsia" w:hAnsi="宋体" w:cs="宋体"/>
                <w:sz w:val="24"/>
                <w:szCs w:val="22"/>
              </w:rPr>
            </w:pPr>
            <w:r>
              <w:rPr>
                <w:rFonts w:hint="eastAsia" w:hAnsi="宋体" w:cs="宋体"/>
                <w:sz w:val="24"/>
                <w:szCs w:val="22"/>
              </w:rPr>
              <w:t>建安建工公字〔2019〕81号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hint="eastAsia" w:hAnsi="宋体" w:cs="宋体"/>
                <w:sz w:val="24"/>
                <w:szCs w:val="22"/>
              </w:rPr>
            </w:pPr>
            <w:r>
              <w:rPr>
                <w:rFonts w:hint="eastAsia" w:hAnsi="宋体" w:cs="宋体"/>
                <w:sz w:val="24"/>
                <w:szCs w:val="22"/>
              </w:rPr>
              <w:t>项目名称</w:t>
            </w:r>
          </w:p>
        </w:tc>
        <w:tc>
          <w:tcPr>
            <w:tcW w:w="7950" w:type="dxa"/>
            <w:tcBorders>
              <w:top w:val="single" w:color="auto" w:sz="4" w:space="0"/>
              <w:left w:val="single" w:color="auto" w:sz="4" w:space="0"/>
              <w:bottom w:val="single" w:color="auto" w:sz="4" w:space="0"/>
              <w:right w:val="single" w:color="auto" w:sz="4" w:space="0"/>
            </w:tcBorders>
          </w:tcPr>
          <w:p>
            <w:pPr>
              <w:spacing w:line="480" w:lineRule="exact"/>
              <w:ind w:firstLine="480" w:firstLineChars="200"/>
              <w:jc w:val="left"/>
              <w:rPr>
                <w:rFonts w:hint="eastAsia" w:hAnsi="宋体" w:eastAsia="宋体" w:cs="宋体"/>
                <w:sz w:val="24"/>
                <w:szCs w:val="22"/>
                <w:lang w:eastAsia="zh-CN"/>
              </w:rPr>
            </w:pPr>
            <w:r>
              <w:rPr>
                <w:rFonts w:hint="eastAsia" w:hAnsi="宋体" w:cs="宋体"/>
                <w:sz w:val="24"/>
                <w:szCs w:val="22"/>
                <w:lang w:eastAsia="zh-CN"/>
              </w:rPr>
              <w:t>许昌新区实验学校新建宿舍楼配套工程(二次)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hint="eastAsia" w:hAnsi="宋体" w:cs="宋体"/>
                <w:sz w:val="24"/>
                <w:szCs w:val="22"/>
              </w:rPr>
            </w:pPr>
            <w:r>
              <w:rPr>
                <w:rFonts w:hint="eastAsia" w:hAnsi="宋体"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spacing w:line="480" w:lineRule="exact"/>
              <w:ind w:firstLine="480" w:firstLineChars="200"/>
              <w:jc w:val="left"/>
              <w:rPr>
                <w:rFonts w:hint="eastAsia" w:hAnsi="宋体" w:cs="宋体"/>
                <w:sz w:val="24"/>
                <w:szCs w:val="22"/>
              </w:rPr>
            </w:pPr>
            <w:r>
              <w:rPr>
                <w:rFonts w:hint="eastAsia" w:hAnsi="宋体"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hint="eastAsia" w:hAnsi="宋体" w:cs="宋体"/>
                <w:sz w:val="24"/>
                <w:szCs w:val="22"/>
              </w:rPr>
            </w:pPr>
            <w:r>
              <w:rPr>
                <w:rFonts w:hint="eastAsia" w:hAnsi="宋体" w:cs="宋体"/>
                <w:sz w:val="24"/>
                <w:szCs w:val="22"/>
              </w:rPr>
              <w:t>投标保证金</w:t>
            </w:r>
          </w:p>
          <w:p>
            <w:pPr>
              <w:spacing w:line="480" w:lineRule="exact"/>
              <w:ind w:firstLine="480" w:firstLineChars="200"/>
              <w:jc w:val="left"/>
              <w:rPr>
                <w:rFonts w:hint="eastAsia" w:hAnsi="宋体" w:cs="宋体"/>
                <w:sz w:val="24"/>
                <w:szCs w:val="22"/>
              </w:rPr>
            </w:pPr>
            <w:r>
              <w:rPr>
                <w:rFonts w:hint="eastAsia" w:hAnsi="宋体" w:cs="宋体"/>
                <w:sz w:val="24"/>
                <w:szCs w:val="22"/>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hint="eastAsia" w:hAnsi="宋体" w:cs="宋体"/>
                <w:sz w:val="24"/>
                <w:szCs w:val="22"/>
              </w:rPr>
            </w:pPr>
            <w:r>
              <w:rPr>
                <w:rFonts w:hint="eastAsia" w:hAnsi="宋体" w:cs="宋体"/>
                <w:sz w:val="24"/>
                <w:szCs w:val="22"/>
              </w:rPr>
              <w:t>金额：人民币壹万柒仟元整（17000.00元）。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hint="eastAsia" w:hAnsi="宋体" w:cs="宋体"/>
                <w:sz w:val="24"/>
                <w:szCs w:val="22"/>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hint="eastAsia" w:hAnsi="宋体" w:cs="宋体"/>
                <w:sz w:val="24"/>
                <w:szCs w:val="22"/>
              </w:rPr>
            </w:pPr>
            <w:r>
              <w:rPr>
                <w:rFonts w:hint="eastAsia" w:hAnsi="宋体" w:cs="宋体"/>
                <w:sz w:val="24"/>
                <w:szCs w:val="22"/>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hint="eastAsia" w:hAnsi="宋体" w:cs="宋体"/>
                <w:sz w:val="24"/>
                <w:szCs w:val="22"/>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hint="eastAsia" w:hAnsi="宋体" w:cs="宋体"/>
                <w:sz w:val="24"/>
                <w:szCs w:val="22"/>
              </w:rPr>
            </w:pPr>
            <w:r>
              <w:rPr>
                <w:rFonts w:hint="eastAsia" w:hAnsi="宋体" w:cs="宋体"/>
                <w:sz w:val="24"/>
                <w:szCs w:val="22"/>
              </w:rPr>
              <w:t>1、投标保证金的递交方式：银行转帐、银行电汇（均需从投标人的基本账户汇出），不接受以现金方式缴纳的投标保证金。凡以现金方式缴纳投标保证金而影响其投标结果的，由投标人自行负责。</w:t>
            </w:r>
          </w:p>
          <w:p>
            <w:pPr>
              <w:spacing w:line="480" w:lineRule="exact"/>
              <w:ind w:firstLine="480" w:firstLineChars="200"/>
              <w:jc w:val="left"/>
              <w:rPr>
                <w:rFonts w:hint="eastAsia" w:hAnsi="宋体" w:cs="宋体"/>
                <w:sz w:val="24"/>
                <w:szCs w:val="22"/>
              </w:rPr>
            </w:pPr>
            <w:r>
              <w:rPr>
                <w:rFonts w:hint="eastAsia" w:hAnsi="宋体" w:cs="宋体"/>
                <w:sz w:val="24"/>
                <w:szCs w:val="22"/>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480" w:lineRule="exact"/>
              <w:ind w:firstLine="480" w:firstLineChars="200"/>
              <w:jc w:val="left"/>
              <w:rPr>
                <w:rFonts w:hint="eastAsia" w:hAnsi="宋体" w:cs="宋体"/>
                <w:sz w:val="24"/>
                <w:szCs w:val="22"/>
              </w:rPr>
            </w:pPr>
            <w:r>
              <w:rPr>
                <w:rFonts w:hint="eastAsia" w:hAnsi="宋体" w:cs="宋体"/>
                <w:sz w:val="24"/>
                <w:szCs w:val="22"/>
              </w:rPr>
              <w:t>2、投标保证金缴纳方式：</w:t>
            </w:r>
          </w:p>
          <w:p>
            <w:pPr>
              <w:spacing w:line="480" w:lineRule="exact"/>
              <w:ind w:firstLine="480" w:firstLineChars="200"/>
              <w:jc w:val="left"/>
              <w:rPr>
                <w:rFonts w:hint="eastAsia" w:hAnsi="宋体" w:cs="宋体"/>
                <w:sz w:val="24"/>
                <w:szCs w:val="22"/>
              </w:rPr>
            </w:pPr>
            <w:r>
              <w:rPr>
                <w:rFonts w:hint="eastAsia" w:hAnsi="宋体" w:cs="宋体"/>
                <w:sz w:val="24"/>
                <w:szCs w:val="22"/>
              </w:rPr>
              <w:t>2.1投标人网上报名后，登录</w:t>
            </w:r>
            <w:r>
              <w:rPr>
                <w:rFonts w:hint="eastAsia" w:hAnsi="宋体" w:cs="宋体"/>
                <w:sz w:val="24"/>
                <w:szCs w:val="22"/>
              </w:rPr>
              <w:fldChar w:fldCharType="begin"/>
            </w:r>
            <w:r>
              <w:rPr>
                <w:rFonts w:hint="eastAsia" w:hAnsi="宋体" w:cs="宋体"/>
                <w:sz w:val="24"/>
                <w:szCs w:val="22"/>
              </w:rPr>
              <w:instrText xml:space="preserve"> HYPERLINK "http://221.14.6.70:8088/ggzy" </w:instrText>
            </w:r>
            <w:r>
              <w:rPr>
                <w:rFonts w:hint="eastAsia" w:hAnsi="宋体" w:cs="宋体"/>
                <w:sz w:val="24"/>
                <w:szCs w:val="22"/>
              </w:rPr>
              <w:fldChar w:fldCharType="separate"/>
            </w:r>
            <w:r>
              <w:rPr>
                <w:rFonts w:hint="eastAsia" w:hAnsi="宋体" w:cs="宋体"/>
                <w:sz w:val="24"/>
                <w:szCs w:val="22"/>
              </w:rPr>
              <w:t>http://221.14.6.70:8088/ggzy</w:t>
            </w:r>
            <w:r>
              <w:rPr>
                <w:rFonts w:hint="eastAsia" w:hAnsi="宋体" w:cs="宋体"/>
                <w:sz w:val="24"/>
                <w:szCs w:val="22"/>
              </w:rPr>
              <w:fldChar w:fldCharType="end"/>
            </w:r>
            <w:r>
              <w:rPr>
                <w:rFonts w:hint="eastAsia" w:hAnsi="宋体" w:cs="宋体"/>
                <w:sz w:val="24"/>
                <w:szCs w:val="22"/>
              </w:rPr>
              <w:t>系统，依次点击“会员向导”→“参与投标”→“费用缴纳说明”→“保证金缴纳说明单”，获取缴费说明单，根据每个标段的缴纳说明单在缴纳截止时间前缴纳；</w:t>
            </w:r>
          </w:p>
          <w:p>
            <w:pPr>
              <w:spacing w:line="480" w:lineRule="exact"/>
              <w:ind w:firstLine="480" w:firstLineChars="200"/>
              <w:jc w:val="left"/>
              <w:rPr>
                <w:rFonts w:hint="eastAsia" w:hAnsi="宋体" w:cs="宋体"/>
                <w:sz w:val="24"/>
                <w:szCs w:val="22"/>
              </w:rPr>
            </w:pPr>
            <w:r>
              <w:rPr>
                <w:rFonts w:hint="eastAsia" w:hAnsi="宋体" w:cs="宋体"/>
                <w:sz w:val="24"/>
                <w:szCs w:val="22"/>
              </w:rPr>
              <w:t>2.2成功缴纳后重新登录前述系统，依次点击“会员向导”→“参与投标”→“保证金绑定”→“绑定”进行投标保证金绑定。</w:t>
            </w:r>
          </w:p>
          <w:p>
            <w:pPr>
              <w:spacing w:line="480" w:lineRule="exact"/>
              <w:ind w:firstLine="480" w:firstLineChars="200"/>
              <w:jc w:val="left"/>
              <w:rPr>
                <w:rFonts w:hint="eastAsia" w:hAnsi="宋体" w:cs="宋体"/>
                <w:sz w:val="24"/>
                <w:szCs w:val="22"/>
              </w:rPr>
            </w:pPr>
            <w:r>
              <w:rPr>
                <w:rFonts w:hint="eastAsia" w:hAnsi="宋体" w:cs="宋体"/>
                <w:sz w:val="24"/>
                <w:szCs w:val="22"/>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480" w:lineRule="exact"/>
              <w:ind w:firstLine="480" w:firstLineChars="200"/>
              <w:jc w:val="left"/>
              <w:rPr>
                <w:rFonts w:hint="eastAsia" w:hAnsi="宋体" w:cs="宋体"/>
                <w:sz w:val="24"/>
                <w:szCs w:val="22"/>
              </w:rPr>
            </w:pPr>
            <w:r>
              <w:rPr>
                <w:rFonts w:hint="eastAsia" w:hAnsi="宋体" w:cs="宋体"/>
                <w:sz w:val="24"/>
                <w:szCs w:val="22"/>
              </w:rPr>
              <w:t>2.4 每个投标人每个项目每个标段只有唯一缴纳账号，切勿重复缴纳或错误缴纳。</w:t>
            </w:r>
          </w:p>
          <w:p>
            <w:pPr>
              <w:spacing w:line="480" w:lineRule="exact"/>
              <w:ind w:firstLine="480" w:firstLineChars="200"/>
              <w:jc w:val="left"/>
              <w:rPr>
                <w:rFonts w:hint="eastAsia" w:hAnsi="宋体" w:cs="宋体"/>
                <w:sz w:val="24"/>
                <w:szCs w:val="22"/>
              </w:rPr>
            </w:pPr>
            <w:r>
              <w:rPr>
                <w:rFonts w:hint="eastAsia" w:hAnsi="宋体" w:cs="宋体"/>
                <w:sz w:val="24"/>
                <w:szCs w:val="22"/>
              </w:rPr>
              <w:t>3、未按上述规定操作引起的无效投标，由投标人自行负责。</w:t>
            </w:r>
          </w:p>
          <w:p>
            <w:pPr>
              <w:spacing w:line="480" w:lineRule="exact"/>
              <w:ind w:firstLine="480" w:firstLineChars="200"/>
              <w:jc w:val="left"/>
              <w:rPr>
                <w:rFonts w:hint="eastAsia" w:hAnsi="宋体" w:cs="宋体"/>
                <w:sz w:val="24"/>
                <w:szCs w:val="22"/>
              </w:rPr>
            </w:pPr>
            <w:r>
              <w:rPr>
                <w:rFonts w:hint="eastAsia" w:hAnsi="宋体" w:cs="宋体"/>
                <w:sz w:val="24"/>
                <w:szCs w:val="22"/>
              </w:rPr>
              <w:t>4、汇款凭证无须备注项目编号和项目名称。</w:t>
            </w:r>
          </w:p>
          <w:p>
            <w:pPr>
              <w:spacing w:line="480" w:lineRule="exact"/>
              <w:ind w:firstLine="480" w:firstLineChars="200"/>
              <w:jc w:val="left"/>
              <w:rPr>
                <w:rFonts w:hint="eastAsia" w:hAnsi="宋体" w:cs="宋体"/>
                <w:sz w:val="24"/>
                <w:szCs w:val="22"/>
              </w:rPr>
            </w:pPr>
            <w:r>
              <w:rPr>
                <w:rFonts w:hint="eastAsia" w:hAnsi="宋体" w:cs="宋体"/>
                <w:sz w:val="24"/>
                <w:szCs w:val="22"/>
              </w:rPr>
              <w:t>5、出现以下情形造成的投标保证金无效，由投标人自行负责。</w:t>
            </w:r>
          </w:p>
          <w:p>
            <w:pPr>
              <w:spacing w:line="480" w:lineRule="exact"/>
              <w:ind w:firstLine="480" w:firstLineChars="200"/>
              <w:jc w:val="left"/>
              <w:rPr>
                <w:rFonts w:hint="eastAsia" w:hAnsi="宋体" w:cs="宋体"/>
                <w:sz w:val="24"/>
                <w:szCs w:val="22"/>
              </w:rPr>
            </w:pPr>
            <w:r>
              <w:rPr>
                <w:rFonts w:hint="eastAsia" w:hAnsi="宋体" w:cs="宋体"/>
                <w:sz w:val="24"/>
                <w:szCs w:val="22"/>
              </w:rPr>
              <w:t>(1)投标保证金未从投标人的基本账户转出；</w:t>
            </w:r>
          </w:p>
          <w:p>
            <w:pPr>
              <w:spacing w:line="480" w:lineRule="exact"/>
              <w:ind w:firstLine="480" w:firstLineChars="200"/>
              <w:jc w:val="left"/>
              <w:rPr>
                <w:rFonts w:hint="eastAsia" w:hAnsi="宋体" w:cs="宋体"/>
                <w:sz w:val="24"/>
                <w:szCs w:val="22"/>
              </w:rPr>
            </w:pPr>
            <w:r>
              <w:rPr>
                <w:rFonts w:hint="eastAsia" w:hAnsi="宋体" w:cs="宋体"/>
                <w:sz w:val="24"/>
                <w:szCs w:val="22"/>
              </w:rPr>
              <w:t>(2)投标保证金未按照招标文件划分的标段依次转账。</w:t>
            </w:r>
          </w:p>
          <w:p>
            <w:pPr>
              <w:spacing w:line="480" w:lineRule="exact"/>
              <w:ind w:firstLine="480" w:firstLineChars="200"/>
              <w:jc w:val="left"/>
              <w:rPr>
                <w:rFonts w:hint="eastAsia" w:hAnsi="宋体" w:cs="宋体"/>
                <w:sz w:val="24"/>
                <w:szCs w:val="22"/>
              </w:rPr>
            </w:pPr>
            <w:r>
              <w:rPr>
                <w:rFonts w:hint="eastAsia" w:hAnsi="宋体" w:cs="宋体"/>
                <w:sz w:val="24"/>
                <w:szCs w:val="22"/>
              </w:rPr>
              <w:t>6、《保证金缴纳绑定操作指南》获取方法：</w:t>
            </w:r>
          </w:p>
          <w:p>
            <w:pPr>
              <w:spacing w:line="480" w:lineRule="exact"/>
              <w:ind w:firstLine="480" w:firstLineChars="200"/>
              <w:jc w:val="left"/>
              <w:rPr>
                <w:rFonts w:hint="eastAsia" w:hAnsi="宋体" w:cs="宋体"/>
                <w:sz w:val="24"/>
                <w:szCs w:val="22"/>
              </w:rPr>
            </w:pPr>
            <w:r>
              <w:rPr>
                <w:rFonts w:hint="eastAsia" w:hAnsi="宋体" w:cs="宋体"/>
                <w:sz w:val="24"/>
                <w:szCs w:val="22"/>
              </w:rPr>
              <w:t>登录全国公共资源交易平台（河南省▪许昌市）系统-组件下载-《保证金缴纳绑定操作指南》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hint="eastAsia" w:hAnsi="宋体" w:cs="宋体"/>
                <w:sz w:val="24"/>
                <w:szCs w:val="22"/>
              </w:rPr>
            </w:pPr>
            <w:r>
              <w:rPr>
                <w:rFonts w:hint="eastAsia" w:hAnsi="宋体" w:cs="宋体"/>
                <w:sz w:val="24"/>
                <w:szCs w:val="22"/>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hint="eastAsia" w:hAnsi="宋体" w:cs="宋体"/>
                <w:sz w:val="24"/>
                <w:szCs w:val="22"/>
              </w:rPr>
            </w:pPr>
            <w:r>
              <w:rPr>
                <w:rFonts w:hint="eastAsia" w:hAnsi="宋体" w:cs="宋体"/>
                <w:sz w:val="24"/>
                <w:szCs w:val="22"/>
              </w:rPr>
              <w:t>1、因投标人的原因无法及时退还投标（竞买）保证金、滞留三年以上的，投标（竞买）保证金上缴财政。</w:t>
            </w:r>
          </w:p>
          <w:p>
            <w:pPr>
              <w:spacing w:line="480" w:lineRule="exact"/>
              <w:ind w:firstLine="480" w:firstLineChars="200"/>
              <w:jc w:val="left"/>
              <w:rPr>
                <w:rFonts w:hint="eastAsia" w:hAnsi="宋体" w:cs="宋体"/>
                <w:sz w:val="24"/>
                <w:szCs w:val="22"/>
              </w:rPr>
            </w:pPr>
            <w:r>
              <w:rPr>
                <w:rFonts w:hint="eastAsia" w:hAnsi="宋体" w:cs="宋体"/>
                <w:sz w:val="24"/>
                <w:szCs w:val="22"/>
              </w:rPr>
              <w:t>2、自文件发布之日起，投标人需进行基本户备案，已备案的基本户开户银行、账户发生变化的，须重新办理备案手续。备案后方可提交投标（竞买）保证金。</w:t>
            </w:r>
          </w:p>
          <w:p>
            <w:pPr>
              <w:spacing w:line="480" w:lineRule="exact"/>
              <w:ind w:firstLine="480" w:firstLineChars="200"/>
              <w:jc w:val="left"/>
              <w:rPr>
                <w:rFonts w:hint="eastAsia" w:hAnsi="宋体" w:cs="宋体"/>
                <w:sz w:val="24"/>
                <w:szCs w:val="22"/>
              </w:rPr>
            </w:pPr>
            <w:r>
              <w:rPr>
                <w:rFonts w:hint="eastAsia" w:hAnsi="宋体" w:cs="宋体"/>
                <w:sz w:val="24"/>
                <w:szCs w:val="22"/>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spacing w:line="480" w:lineRule="exact"/>
              <w:ind w:firstLine="480" w:firstLineChars="200"/>
              <w:jc w:val="left"/>
              <w:rPr>
                <w:rFonts w:hint="eastAsia" w:hAnsi="宋体" w:cs="宋体"/>
                <w:sz w:val="24"/>
                <w:szCs w:val="22"/>
              </w:rPr>
            </w:pPr>
            <w:r>
              <w:rPr>
                <w:rFonts w:hint="eastAsia" w:hAnsi="宋体" w:cs="宋体"/>
                <w:sz w:val="24"/>
                <w:szCs w:val="22"/>
              </w:rPr>
              <w:t>4、特殊情况处理</w:t>
            </w:r>
          </w:p>
          <w:p>
            <w:pPr>
              <w:spacing w:line="480" w:lineRule="exact"/>
              <w:ind w:firstLine="480" w:firstLineChars="200"/>
              <w:jc w:val="left"/>
              <w:rPr>
                <w:rFonts w:hint="eastAsia" w:hAnsi="宋体" w:cs="宋体"/>
                <w:sz w:val="24"/>
                <w:szCs w:val="22"/>
              </w:rPr>
            </w:pPr>
            <w:r>
              <w:rPr>
                <w:rFonts w:hint="eastAsia" w:hAnsi="宋体" w:cs="宋体"/>
                <w:sz w:val="24"/>
                <w:szCs w:val="22"/>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spacing w:line="480" w:lineRule="exact"/>
        <w:ind w:firstLine="480" w:firstLineChars="200"/>
        <w:jc w:val="left"/>
        <w:rPr>
          <w:rFonts w:hint="eastAsia" w:hAnsi="宋体" w:cs="宋体"/>
          <w:sz w:val="24"/>
          <w:szCs w:val="22"/>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both"/>
        <w:rPr>
          <w:rFonts w:ascii="方正小标宋简体" w:hAnsi="宋体" w:eastAsia="方正小标宋简体" w:cs="宋体"/>
          <w:sz w:val="36"/>
          <w:szCs w:val="36"/>
        </w:rPr>
      </w:pPr>
    </w:p>
    <w:p>
      <w:pPr>
        <w:jc w:val="center"/>
        <w:rPr>
          <w:rFonts w:hint="eastAsia" w:hAnsi="宋体"/>
          <w:color w:val="000000"/>
          <w:sz w:val="36"/>
          <w:szCs w:val="36"/>
        </w:rPr>
      </w:pPr>
      <w:r>
        <w:rPr>
          <w:rFonts w:hint="eastAsia" w:hAnsi="宋体"/>
          <w:color w:val="000000"/>
          <w:sz w:val="36"/>
          <w:szCs w:val="36"/>
        </w:rPr>
        <w:t>投标保证金退还申请表</w:t>
      </w:r>
    </w:p>
    <w:tbl>
      <w:tblPr>
        <w:tblStyle w:val="34"/>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hint="eastAsia" w:hAnsi="宋体" w:cs="宋体"/>
                <w:sz w:val="24"/>
                <w:szCs w:val="22"/>
              </w:rPr>
            </w:pPr>
            <w:r>
              <w:rPr>
                <w:rFonts w:hint="eastAsia" w:hAnsi="宋体" w:cs="宋体"/>
                <w:sz w:val="24"/>
                <w:szCs w:val="22"/>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hAnsi="宋体" w:cs="宋体"/>
                <w:sz w:val="24"/>
                <w:szCs w:val="22"/>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hAnsi="宋体" w:cs="宋体"/>
                <w:sz w:val="24"/>
                <w:szCs w:val="22"/>
              </w:rPr>
              <w:t>是</w:t>
            </w:r>
            <w:r>
              <w:rPr>
                <w:rFonts w:hint="eastAsia" w:ascii="仿宋_GB2312" w:hAnsi="新宋体" w:eastAsia="仿宋_GB2312" w:cs="新宋体"/>
                <w:sz w:val="24"/>
              </w:rPr>
              <w:t xml:space="preserve">□   </w:t>
            </w:r>
            <w:r>
              <w:rPr>
                <w:rFonts w:hint="eastAsia" w:hAnsi="宋体" w:cs="宋体"/>
                <w:sz w:val="24"/>
                <w:szCs w:val="22"/>
              </w:rPr>
              <w:t>否</w:t>
            </w:r>
            <w:r>
              <w:rPr>
                <w:rFonts w:hint="eastAsia" w:ascii="仿宋_GB2312"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hint="eastAsia" w:hAnsi="宋体" w:cs="宋体"/>
                <w:sz w:val="24"/>
                <w:szCs w:val="22"/>
              </w:rPr>
            </w:pPr>
            <w:r>
              <w:rPr>
                <w:rFonts w:hint="eastAsia" w:hAnsi="宋体" w:cs="宋体"/>
                <w:sz w:val="24"/>
                <w:szCs w:val="22"/>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hint="eastAsia" w:hAnsi="宋体" w:cs="宋体"/>
                <w:sz w:val="24"/>
                <w:szCs w:val="22"/>
              </w:rPr>
            </w:pPr>
            <w:r>
              <w:rPr>
                <w:rFonts w:hint="eastAsia" w:hAnsi="宋体" w:cs="宋体"/>
                <w:sz w:val="24"/>
                <w:szCs w:val="22"/>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hAnsi="宋体" w:cs="宋体"/>
                <w:sz w:val="24"/>
                <w:szCs w:val="22"/>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jc w:val="left"/>
              <w:rPr>
                <w:rFonts w:hint="eastAsia" w:hAnsi="宋体" w:cs="宋体"/>
                <w:sz w:val="24"/>
                <w:szCs w:val="22"/>
              </w:rPr>
            </w:pPr>
            <w:r>
              <w:rPr>
                <w:rFonts w:hint="eastAsia" w:hAnsi="宋体" w:cs="宋体"/>
                <w:sz w:val="24"/>
                <w:szCs w:val="22"/>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hAnsi="宋体" w:cs="宋体"/>
                <w:sz w:val="24"/>
                <w:szCs w:val="22"/>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spacing w:line="480" w:lineRule="exact"/>
        <w:ind w:firstLine="480" w:firstLineChars="200"/>
        <w:jc w:val="left"/>
        <w:rPr>
          <w:rFonts w:hint="eastAsia" w:hAnsi="宋体" w:cs="宋体"/>
          <w:sz w:val="24"/>
          <w:szCs w:val="22"/>
        </w:rPr>
      </w:pPr>
    </w:p>
    <w:p>
      <w:pPr>
        <w:spacing w:line="480" w:lineRule="exact"/>
        <w:ind w:firstLine="480" w:firstLineChars="200"/>
        <w:jc w:val="left"/>
        <w:rPr>
          <w:rFonts w:hint="eastAsia" w:hAnsi="宋体" w:cs="宋体"/>
          <w:sz w:val="24"/>
          <w:szCs w:val="22"/>
        </w:rPr>
      </w:pPr>
      <w:r>
        <w:rPr>
          <w:rFonts w:hint="eastAsia" w:hAnsi="宋体" w:cs="宋体"/>
          <w:sz w:val="24"/>
          <w:szCs w:val="22"/>
        </w:rPr>
        <w:t>备注：中标单位使用此表退还保证金时，此表格大小及格式不得改变。</w:t>
      </w:r>
    </w:p>
    <w:p>
      <w:pPr>
        <w:pStyle w:val="2"/>
        <w:ind w:firstLine="0" w:firstLineChars="0"/>
        <w:rPr>
          <w:rFonts w:ascii="华文中宋" w:hAnsi="华文中宋" w:eastAsia="华文中宋"/>
          <w:b/>
          <w:bCs/>
          <w:sz w:val="32"/>
          <w:szCs w:val="32"/>
        </w:rPr>
      </w:pPr>
    </w:p>
    <w:p>
      <w:pPr>
        <w:jc w:val="center"/>
        <w:rPr>
          <w:rFonts w:hAnsi="宋体"/>
          <w:color w:val="000000"/>
          <w:sz w:val="36"/>
          <w:szCs w:val="36"/>
        </w:rPr>
      </w:pPr>
      <w:r>
        <w:rPr>
          <w:rFonts w:hint="eastAsia" w:hAnsi="宋体"/>
          <w:color w:val="000000"/>
          <w:sz w:val="36"/>
          <w:szCs w:val="36"/>
        </w:rPr>
        <w:t>履约保证金退还通知单</w:t>
      </w:r>
    </w:p>
    <w:tbl>
      <w:tblPr>
        <w:tblStyle w:val="3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2"/>
        <w:gridCol w:w="3564"/>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trPr>
        <w:tc>
          <w:tcPr>
            <w:tcW w:w="2302" w:type="dxa"/>
            <w:vAlign w:val="center"/>
          </w:tcPr>
          <w:p>
            <w:pPr>
              <w:spacing w:line="480" w:lineRule="exact"/>
              <w:ind w:firstLine="480" w:firstLineChars="200"/>
              <w:jc w:val="left"/>
              <w:rPr>
                <w:rFonts w:hint="eastAsia" w:hAnsi="宋体" w:cs="宋体"/>
                <w:sz w:val="24"/>
                <w:szCs w:val="22"/>
              </w:rPr>
            </w:pPr>
            <w:r>
              <w:rPr>
                <w:rFonts w:hint="eastAsia" w:hAnsi="宋体" w:cs="宋体"/>
                <w:sz w:val="24"/>
                <w:szCs w:val="22"/>
              </w:rPr>
              <w:t>项目编号</w:t>
            </w:r>
          </w:p>
        </w:tc>
        <w:tc>
          <w:tcPr>
            <w:tcW w:w="3924" w:type="dxa"/>
            <w:gridSpan w:val="2"/>
            <w:vAlign w:val="center"/>
          </w:tcPr>
          <w:p>
            <w:pPr>
              <w:spacing w:line="360" w:lineRule="exact"/>
              <w:jc w:val="center"/>
              <w:rPr>
                <w:rFonts w:hAnsi="宋体"/>
                <w:color w:val="000000"/>
                <w:sz w:val="24"/>
              </w:rPr>
            </w:pPr>
          </w:p>
        </w:tc>
        <w:tc>
          <w:tcPr>
            <w:tcW w:w="1440" w:type="dxa"/>
            <w:gridSpan w:val="2"/>
            <w:vAlign w:val="center"/>
          </w:tcPr>
          <w:p>
            <w:pPr>
              <w:spacing w:line="360" w:lineRule="exact"/>
              <w:jc w:val="center"/>
              <w:rPr>
                <w:rFonts w:hAnsi="宋体"/>
                <w:color w:val="000000"/>
                <w:sz w:val="24"/>
              </w:rPr>
            </w:pPr>
            <w:r>
              <w:rPr>
                <w:rFonts w:hint="eastAsia" w:hAnsi="宋体" w:cs="宋体"/>
                <w:sz w:val="24"/>
                <w:szCs w:val="22"/>
              </w:rPr>
              <w:t>是否完工</w:t>
            </w:r>
          </w:p>
        </w:tc>
        <w:tc>
          <w:tcPr>
            <w:tcW w:w="2162" w:type="dxa"/>
            <w:vAlign w:val="center"/>
          </w:tcPr>
          <w:p>
            <w:pPr>
              <w:spacing w:line="360" w:lineRule="exact"/>
              <w:ind w:firstLine="240" w:firstLineChars="100"/>
              <w:rPr>
                <w:rFonts w:hAnsi="宋体"/>
                <w:color w:val="000000"/>
                <w:sz w:val="24"/>
              </w:rPr>
            </w:pPr>
            <w:r>
              <w:rPr>
                <w:rFonts w:hint="eastAsia" w:hAnsi="宋体" w:cs="宋体"/>
                <w:sz w:val="24"/>
                <w:szCs w:val="22"/>
              </w:rPr>
              <w:t>是</w:t>
            </w:r>
            <w:r>
              <w:rPr>
                <w:rFonts w:hint="eastAsia" w:hAnsi="宋体"/>
                <w:color w:val="000000"/>
                <w:sz w:val="24"/>
              </w:rPr>
              <w:t xml:space="preserve">□   </w:t>
            </w:r>
            <w:r>
              <w:rPr>
                <w:rFonts w:hint="eastAsia" w:hAnsi="宋体" w:cs="宋体"/>
                <w:sz w:val="24"/>
                <w:szCs w:val="22"/>
              </w:rPr>
              <w:t>否</w:t>
            </w:r>
            <w:r>
              <w:rPr>
                <w:rFonts w:hint="eastAsia" w:hAnsi="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302" w:type="dxa"/>
            <w:vAlign w:val="center"/>
          </w:tcPr>
          <w:p>
            <w:pPr>
              <w:spacing w:line="480" w:lineRule="exact"/>
              <w:ind w:firstLine="480" w:firstLineChars="200"/>
              <w:jc w:val="left"/>
              <w:rPr>
                <w:rFonts w:hint="eastAsia" w:hAnsi="宋体" w:cs="宋体"/>
                <w:sz w:val="24"/>
                <w:szCs w:val="22"/>
              </w:rPr>
            </w:pPr>
            <w:r>
              <w:rPr>
                <w:rFonts w:hint="eastAsia" w:hAnsi="宋体" w:cs="宋体"/>
                <w:sz w:val="24"/>
                <w:szCs w:val="22"/>
              </w:rPr>
              <w:t>中标企业名称</w:t>
            </w:r>
          </w:p>
        </w:tc>
        <w:tc>
          <w:tcPr>
            <w:tcW w:w="7526" w:type="dxa"/>
            <w:gridSpan w:val="5"/>
            <w:vAlign w:val="center"/>
          </w:tcPr>
          <w:p>
            <w:pPr>
              <w:spacing w:line="360" w:lineRule="exact"/>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trPr>
        <w:tc>
          <w:tcPr>
            <w:tcW w:w="2302" w:type="dxa"/>
            <w:vAlign w:val="center"/>
          </w:tcPr>
          <w:p>
            <w:pPr>
              <w:spacing w:line="480" w:lineRule="exact"/>
              <w:ind w:firstLine="480" w:firstLineChars="200"/>
              <w:jc w:val="left"/>
              <w:rPr>
                <w:rFonts w:hint="eastAsia" w:hAnsi="宋体" w:cs="宋体"/>
                <w:sz w:val="24"/>
                <w:szCs w:val="22"/>
              </w:rPr>
            </w:pPr>
            <w:r>
              <w:rPr>
                <w:rFonts w:hint="eastAsia" w:hAnsi="宋体" w:cs="宋体"/>
                <w:sz w:val="24"/>
                <w:szCs w:val="22"/>
              </w:rPr>
              <w:t>开户银行</w:t>
            </w:r>
          </w:p>
        </w:tc>
        <w:tc>
          <w:tcPr>
            <w:tcW w:w="3564" w:type="dxa"/>
            <w:vAlign w:val="center"/>
          </w:tcPr>
          <w:p>
            <w:pPr>
              <w:rPr>
                <w:rFonts w:hAnsi="宋体"/>
                <w:color w:val="000000"/>
                <w:sz w:val="24"/>
              </w:rPr>
            </w:pPr>
          </w:p>
        </w:tc>
        <w:tc>
          <w:tcPr>
            <w:tcW w:w="722" w:type="dxa"/>
            <w:gridSpan w:val="2"/>
            <w:vAlign w:val="center"/>
          </w:tcPr>
          <w:p>
            <w:pPr>
              <w:spacing w:line="360" w:lineRule="exact"/>
              <w:rPr>
                <w:rFonts w:hAnsi="宋体"/>
                <w:color w:val="000000"/>
                <w:sz w:val="24"/>
              </w:rPr>
            </w:pPr>
            <w:r>
              <w:rPr>
                <w:rFonts w:hint="eastAsia" w:hAnsi="宋体" w:cs="宋体"/>
                <w:sz w:val="24"/>
                <w:szCs w:val="22"/>
              </w:rPr>
              <w:t>账号</w:t>
            </w:r>
          </w:p>
        </w:tc>
        <w:tc>
          <w:tcPr>
            <w:tcW w:w="3240" w:type="dxa"/>
            <w:gridSpan w:val="2"/>
            <w:vAlign w:val="center"/>
          </w:tcPr>
          <w:p>
            <w:pP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302" w:type="dxa"/>
            <w:tcBorders>
              <w:bottom w:val="single" w:color="auto" w:sz="4" w:space="0"/>
            </w:tcBorders>
            <w:vAlign w:val="center"/>
          </w:tcPr>
          <w:p>
            <w:pPr>
              <w:spacing w:line="480" w:lineRule="exact"/>
              <w:ind w:firstLine="480" w:firstLineChars="200"/>
              <w:jc w:val="left"/>
              <w:rPr>
                <w:rFonts w:hint="eastAsia" w:hAnsi="宋体" w:cs="宋体"/>
                <w:sz w:val="24"/>
                <w:szCs w:val="22"/>
              </w:rPr>
            </w:pPr>
            <w:r>
              <w:rPr>
                <w:rFonts w:hint="eastAsia" w:hAnsi="宋体" w:cs="宋体"/>
                <w:sz w:val="24"/>
                <w:szCs w:val="22"/>
              </w:rPr>
              <w:t>金额</w:t>
            </w:r>
          </w:p>
        </w:tc>
        <w:tc>
          <w:tcPr>
            <w:tcW w:w="7526" w:type="dxa"/>
            <w:gridSpan w:val="5"/>
            <w:vAlign w:val="center"/>
          </w:tcPr>
          <w:p>
            <w:pPr>
              <w:spacing w:line="360" w:lineRule="exact"/>
              <w:rPr>
                <w:rFonts w:hAnsi="宋体"/>
                <w:color w:val="000000"/>
                <w:sz w:val="24"/>
              </w:rPr>
            </w:pPr>
            <w:r>
              <w:rPr>
                <w:rFonts w:hint="eastAsia" w:hAnsi="宋体" w:cs="宋体"/>
                <w:sz w:val="24"/>
                <w:szCs w:val="22"/>
              </w:rPr>
              <w:t>大写：</w:t>
            </w:r>
            <w:r>
              <w:rPr>
                <w:rFonts w:hint="eastAsia" w:hAnsi="宋体"/>
                <w:color w:val="000000"/>
                <w:sz w:val="24"/>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828" w:type="dxa"/>
            <w:gridSpan w:val="6"/>
            <w:tcBorders>
              <w:top w:val="nil"/>
            </w:tcBorders>
            <w:vAlign w:val="center"/>
          </w:tcPr>
          <w:p>
            <w:pPr>
              <w:spacing w:line="360" w:lineRule="exact"/>
              <w:jc w:val="center"/>
              <w:rPr>
                <w:rFonts w:hAnsi="宋体"/>
                <w:color w:val="000000"/>
                <w:sz w:val="24"/>
              </w:rPr>
            </w:pPr>
            <w:r>
              <w:rPr>
                <w:rFonts w:hint="eastAsia" w:hAnsi="宋体" w:cs="宋体"/>
                <w:sz w:val="24"/>
                <w:szCs w:val="22"/>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9828" w:type="dxa"/>
            <w:gridSpan w:val="6"/>
          </w:tcPr>
          <w:p>
            <w:pPr>
              <w:jc w:val="center"/>
              <w:rPr>
                <w:rFonts w:hAnsi="宋体"/>
                <w:color w:val="000000"/>
                <w:sz w:val="24"/>
              </w:rPr>
            </w:pPr>
          </w:p>
          <w:p>
            <w:pPr>
              <w:jc w:val="center"/>
              <w:rPr>
                <w:rFonts w:hAnsi="宋体"/>
                <w:color w:val="000000"/>
                <w:sz w:val="24"/>
              </w:rPr>
            </w:pPr>
            <w:r>
              <w:rPr>
                <w:rFonts w:hint="eastAsia" w:hAnsi="宋体"/>
                <w:color w:val="000000"/>
                <w:sz w:val="24"/>
              </w:rPr>
              <w:t xml:space="preserve">                            </w:t>
            </w:r>
          </w:p>
          <w:p>
            <w:pPr>
              <w:ind w:firstLine="840" w:firstLineChars="350"/>
              <w:rPr>
                <w:rFonts w:hAnsi="宋体"/>
                <w:color w:val="000000"/>
                <w:sz w:val="24"/>
              </w:rPr>
            </w:pPr>
            <w:r>
              <w:rPr>
                <w:rFonts w:hint="eastAsia" w:hAnsi="宋体" w:cs="宋体"/>
                <w:sz w:val="24"/>
                <w:szCs w:val="22"/>
              </w:rPr>
              <w:t>主要负责人签字 ：</w:t>
            </w:r>
            <w:r>
              <w:rPr>
                <w:rFonts w:hint="eastAsia" w:hAnsi="宋体"/>
                <w:color w:val="000000"/>
                <w:sz w:val="24"/>
              </w:rPr>
              <w:t xml:space="preserve">                        </w:t>
            </w:r>
            <w:r>
              <w:rPr>
                <w:rFonts w:hint="eastAsia" w:hAnsi="宋体" w:cs="宋体"/>
                <w:sz w:val="24"/>
                <w:szCs w:val="22"/>
              </w:rPr>
              <w:t xml:space="preserve">   盖  章：</w:t>
            </w:r>
          </w:p>
          <w:p>
            <w:pPr>
              <w:jc w:val="center"/>
              <w:rPr>
                <w:rFonts w:hAnsi="宋体"/>
                <w:color w:val="000000"/>
                <w:sz w:val="24"/>
              </w:rPr>
            </w:pPr>
          </w:p>
          <w:p>
            <w:pPr>
              <w:ind w:right="480" w:firstLine="5880" w:firstLineChars="2450"/>
              <w:rPr>
                <w:rFonts w:hAnsi="宋体"/>
                <w:color w:val="000000"/>
                <w:sz w:val="24"/>
              </w:rPr>
            </w:pPr>
            <w:r>
              <w:rPr>
                <w:rFonts w:hint="eastAsia" w:hAnsi="宋体" w:cs="宋体"/>
                <w:sz w:val="24"/>
                <w:szCs w:val="22"/>
              </w:rPr>
              <w:t>年   月   日</w:t>
            </w:r>
          </w:p>
        </w:tc>
      </w:tr>
    </w:tbl>
    <w:p>
      <w:pPr>
        <w:spacing w:line="1000" w:lineRule="exact"/>
        <w:rPr>
          <w:rFonts w:ascii="方正小标宋简体" w:hAnsi="Calibri" w:eastAsia="方正小标宋简体" w:cs="宋体"/>
          <w:sz w:val="32"/>
          <w:szCs w:val="32"/>
          <w:lang w:val="zh-CN"/>
        </w:rPr>
      </w:pPr>
    </w:p>
    <w:p>
      <w:pPr>
        <w:pStyle w:val="2"/>
        <w:ind w:firstLine="321"/>
        <w:rPr>
          <w:rFonts w:ascii="华文中宋" w:hAnsi="华文中宋" w:eastAsia="华文中宋"/>
          <w:b/>
          <w:bCs/>
          <w:sz w:val="32"/>
          <w:szCs w:val="32"/>
        </w:rPr>
      </w:pPr>
    </w:p>
    <w:p>
      <w:pPr>
        <w:pStyle w:val="2"/>
        <w:ind w:firstLine="321"/>
        <w:rPr>
          <w:rFonts w:ascii="华文中宋" w:hAnsi="华文中宋" w:eastAsia="华文中宋"/>
          <w:b/>
          <w:bCs/>
          <w:sz w:val="32"/>
          <w:szCs w:val="32"/>
        </w:rPr>
      </w:pPr>
    </w:p>
    <w:p>
      <w:pPr>
        <w:pStyle w:val="2"/>
        <w:ind w:firstLine="0" w:firstLineChars="0"/>
      </w:pPr>
    </w:p>
    <w:p>
      <w:pPr>
        <w:snapToGrid w:val="0"/>
        <w:spacing w:line="360" w:lineRule="auto"/>
        <w:jc w:val="center"/>
        <w:rPr>
          <w:rFonts w:hAnsi="宋体" w:cs="黑体"/>
          <w:b/>
          <w:sz w:val="36"/>
          <w:szCs w:val="36"/>
        </w:rPr>
      </w:pPr>
      <w:r>
        <w:rPr>
          <w:rFonts w:hint="eastAsia" w:hAnsi="宋体" w:cs="黑体"/>
          <w:b/>
          <w:sz w:val="36"/>
          <w:szCs w:val="36"/>
        </w:rPr>
        <w:t>第四章合同条款及格式</w:t>
      </w:r>
      <w:bookmarkEnd w:id="69"/>
    </w:p>
    <w:p>
      <w:pPr>
        <w:tabs>
          <w:tab w:val="left" w:pos="5000"/>
        </w:tabs>
        <w:spacing w:line="360" w:lineRule="auto"/>
        <w:ind w:firstLine="490"/>
        <w:rPr>
          <w:rFonts w:hAnsi="宋体" w:cs="黑体"/>
          <w:b/>
          <w:sz w:val="32"/>
          <w:szCs w:val="32"/>
        </w:rPr>
      </w:pPr>
      <w:bookmarkStart w:id="77"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77"/>
      <w:bookmarkStart w:id="78"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firstLine="480" w:firstLineChars="200"/>
        <w:jc w:val="left"/>
        <w:rPr>
          <w:rFonts w:ascii="新宋体" w:hAnsi="新宋体" w:eastAsia="新宋体"/>
          <w:sz w:val="24"/>
        </w:rPr>
      </w:pPr>
      <w:r>
        <w:rPr>
          <w:rFonts w:hint="eastAsia" w:ascii="新宋体" w:hAnsi="新宋体" w:eastAsia="新宋体"/>
          <w:sz w:val="24"/>
        </w:rPr>
        <w:t>(1) 本招标文件；</w:t>
      </w:r>
    </w:p>
    <w:p>
      <w:pPr>
        <w:spacing w:line="400" w:lineRule="exact"/>
        <w:ind w:left="340" w:leftChars="100"/>
        <w:jc w:val="left"/>
        <w:rPr>
          <w:rFonts w:hAnsi="宋体" w:cs="宋体"/>
          <w:sz w:val="24"/>
        </w:rPr>
      </w:pPr>
      <w:r>
        <w:rPr>
          <w:rFonts w:hint="eastAsia" w:hAnsi="宋体" w:cs="宋体"/>
          <w:sz w:val="24"/>
        </w:rPr>
        <w:t>（2）</w:t>
      </w:r>
      <w:r>
        <w:rPr>
          <w:rFonts w:hint="eastAsia" w:ascii="新宋体" w:hAnsi="新宋体" w:eastAsia="新宋体"/>
          <w:sz w:val="24"/>
        </w:rPr>
        <w:t>《建设工程工程量清单计价规范》GB50500－2013、《河南省房屋建筑与装饰工程预算定额》（HA01－31－2016）、《河南省通用安装工程预算定额》（HAO2－31－2016）、《河南省建设工程工程量清单综合单价定额（2008）》E.园林绿化工程及相关配套文件的规定</w:t>
      </w:r>
      <w:r>
        <w:rPr>
          <w:rFonts w:hint="eastAsia" w:hAnsi="宋体" w:cs="宋体"/>
          <w:sz w:val="24"/>
        </w:rPr>
        <w:t xml:space="preserve">    </w:t>
      </w:r>
    </w:p>
    <w:p>
      <w:pPr>
        <w:pStyle w:val="2"/>
        <w:ind w:firstLine="360" w:firstLineChars="150"/>
        <w:rPr>
          <w:sz w:val="24"/>
          <w:szCs w:val="24"/>
        </w:rPr>
      </w:pPr>
      <w:r>
        <w:rPr>
          <w:rFonts w:hint="eastAsia"/>
          <w:sz w:val="24"/>
          <w:szCs w:val="24"/>
        </w:rPr>
        <w:t>（</w:t>
      </w:r>
      <w:r>
        <w:rPr>
          <w:rFonts w:hint="eastAsia"/>
          <w:sz w:val="24"/>
          <w:szCs w:val="24"/>
          <w:lang w:val="en-US" w:eastAsia="zh-CN"/>
        </w:rPr>
        <w:t>3</w:t>
      </w:r>
      <w:r>
        <w:rPr>
          <w:rFonts w:hint="eastAsia"/>
          <w:sz w:val="24"/>
          <w:szCs w:val="24"/>
        </w:rPr>
        <w:t>）人工费执行豫建标定【2016】39号文，以79.875元/工日计取。</w:t>
      </w:r>
    </w:p>
    <w:p>
      <w:pPr>
        <w:pStyle w:val="2"/>
        <w:ind w:firstLine="360" w:firstLineChars="150"/>
        <w:rPr>
          <w:sz w:val="24"/>
          <w:szCs w:val="24"/>
        </w:rPr>
      </w:pPr>
      <w:r>
        <w:rPr>
          <w:rFonts w:hint="eastAsia"/>
          <w:sz w:val="24"/>
          <w:szCs w:val="24"/>
        </w:rPr>
        <w:t>（</w:t>
      </w:r>
      <w:r>
        <w:rPr>
          <w:rFonts w:hint="eastAsia"/>
          <w:sz w:val="24"/>
          <w:szCs w:val="24"/>
          <w:lang w:val="en-US" w:eastAsia="zh-CN"/>
        </w:rPr>
        <w:t>4</w:t>
      </w:r>
      <w:r>
        <w:rPr>
          <w:rFonts w:hint="eastAsia"/>
          <w:sz w:val="24"/>
          <w:szCs w:val="24"/>
        </w:rPr>
        <w:t>）材料价格按《许昌市工程造价信息》2019第1期计取，缺项按市场询价计入。</w:t>
      </w:r>
    </w:p>
    <w:p>
      <w:pPr>
        <w:pStyle w:val="2"/>
        <w:ind w:firstLine="360" w:firstLineChars="150"/>
        <w:rPr>
          <w:sz w:val="24"/>
          <w:szCs w:val="24"/>
        </w:rPr>
      </w:pPr>
      <w:r>
        <w:rPr>
          <w:rFonts w:hint="eastAsia"/>
          <w:sz w:val="24"/>
          <w:szCs w:val="24"/>
        </w:rPr>
        <w:t>2.2 其它需要说明的问题</w:t>
      </w:r>
    </w:p>
    <w:p>
      <w:pPr>
        <w:pStyle w:val="2"/>
        <w:numPr>
          <w:ilvl w:val="0"/>
          <w:numId w:val="5"/>
        </w:numPr>
        <w:ind w:firstLine="360" w:firstLineChars="150"/>
        <w:rPr>
          <w:sz w:val="24"/>
          <w:szCs w:val="24"/>
        </w:rPr>
      </w:pPr>
      <w:r>
        <w:rPr>
          <w:rFonts w:hint="eastAsia"/>
          <w:sz w:val="24"/>
          <w:szCs w:val="24"/>
        </w:rPr>
        <w:t>清单描述未尽事宜应满足图纸及相关规范要求。</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 xml:space="preserve">2.3 工程量清单中的每一子目须填入单价或价格，且只允许有一个报价。 </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2.4 工程量清单中标价的单价或金额，应包括所需人工费、材料费、施工机械使用费和管理费及利润，以及一定范围内的风险费用。所谓“一定范围内的风险”是指合同约定的风险。</w:t>
      </w:r>
    </w:p>
    <w:p>
      <w:pPr>
        <w:spacing w:line="430" w:lineRule="exact"/>
        <w:ind w:firstLine="240" w:firstLineChars="100"/>
        <w:rPr>
          <w:rFonts w:ascii="新宋体" w:hAnsi="新宋体" w:eastAsia="新宋体"/>
          <w:sz w:val="24"/>
        </w:rPr>
      </w:pPr>
      <w:r>
        <w:rPr>
          <w:rFonts w:hint="eastAsia" w:ascii="新宋体" w:hAnsi="新宋体" w:eastAsia="新宋体"/>
          <w:sz w:val="24"/>
        </w:rPr>
        <w:t>2.5已标价工程量清单中投标人没有填入单价或价格的子目，其费用视为已分摊在工程量清单中其他已标价的相关子目的单价或价格之中。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2.9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2.9.1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2.9.2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2.9.3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2.9.4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2.10规费和税金应按“规费、税金项目清单与计价表”所列项目并根据国家、省级或行业建设主管部门的有关规定列项和计算，不得作为竞争性费用。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2.15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ascii="新宋体" w:hAnsi="新宋体" w:eastAsia="新宋体"/>
          <w:b/>
          <w:sz w:val="24"/>
        </w:rPr>
      </w:pPr>
      <w:r>
        <w:rPr>
          <w:rFonts w:hint="eastAsia" w:ascii="新宋体" w:hAnsi="新宋体" w:eastAsia="新宋体"/>
          <w:b/>
          <w:sz w:val="24"/>
        </w:rPr>
        <w:t>2.16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2.16.1“规费和税金”的规定按照住建部《建设工程工程量清单计价规范》（GB50500-2013）及省住建厅有关规定，规费和税金应按规定费（税）率足额计取，即费（税）率不可竞争。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2.16.2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pStyle w:val="2"/>
        <w:ind w:firstLine="0" w:firstLineChars="0"/>
      </w:pPr>
    </w:p>
    <w:p>
      <w:pPr>
        <w:spacing w:line="440" w:lineRule="exact"/>
        <w:rPr>
          <w:rFonts w:ascii="新宋体" w:hAnsi="新宋体" w:eastAsia="新宋体"/>
          <w:b/>
          <w:sz w:val="24"/>
        </w:rPr>
      </w:pPr>
      <w:r>
        <w:rPr>
          <w:rFonts w:hint="eastAsia" w:ascii="新宋体" w:hAnsi="新宋体" w:eastAsia="新宋体"/>
          <w:b/>
          <w:sz w:val="24"/>
        </w:rPr>
        <w:t>4．工程量清单</w:t>
      </w:r>
      <w:bookmarkStart w:id="85" w:name="_GoBack"/>
      <w:bookmarkEnd w:id="85"/>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w:t>
      </w:r>
      <w:r>
        <w:rPr>
          <w:rFonts w:hint="eastAsia" w:hAnsi="宋体" w:eastAsia="宋体" w:cs="宋体"/>
          <w:color w:val="auto"/>
          <w:sz w:val="24"/>
          <w:szCs w:val="22"/>
          <w:highlight w:val="none"/>
        </w:rPr>
        <w:t>http://ggzy.xuchang.gov.cn/</w:t>
      </w:r>
      <w:r>
        <w:rPr>
          <w:rFonts w:hint="eastAsia" w:ascii="新宋体" w:hAnsi="新宋体" w:eastAsia="新宋体"/>
          <w:sz w:val="24"/>
        </w:rPr>
        <w:t>），通过“投标人/供应商登录”后自行下载。</w:t>
      </w:r>
    </w:p>
    <w:p>
      <w:pPr>
        <w:spacing w:line="440" w:lineRule="exact"/>
        <w:rPr>
          <w:rFonts w:ascii="新宋体" w:hAnsi="新宋体" w:eastAsia="新宋体"/>
          <w:sz w:val="24"/>
          <w:u w:val="single"/>
        </w:rPr>
      </w:pPr>
    </w:p>
    <w:p>
      <w:pPr>
        <w:spacing w:line="440" w:lineRule="exact"/>
        <w:rPr>
          <w:rFonts w:ascii="新宋体" w:hAnsi="新宋体" w:eastAsia="新宋体"/>
          <w:color w:val="0000FF"/>
          <w:sz w:val="36"/>
          <w:szCs w:val="36"/>
          <w:u w:val="single"/>
        </w:rPr>
      </w:pPr>
    </w:p>
    <w:p>
      <w:pPr>
        <w:autoSpaceDE w:val="0"/>
        <w:autoSpaceDN w:val="0"/>
        <w:adjustRightInd w:val="0"/>
        <w:jc w:val="center"/>
        <w:outlineLvl w:val="0"/>
        <w:rPr>
          <w:rFonts w:hAnsi="宋体" w:cs="黑体"/>
          <w:b/>
          <w:color w:val="0000FF"/>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第六章  图纸</w:t>
      </w:r>
      <w:bookmarkEnd w:id="78"/>
    </w:p>
    <w:p>
      <w:pPr>
        <w:autoSpaceDE w:val="0"/>
        <w:autoSpaceDN w:val="0"/>
        <w:adjustRightInd w:val="0"/>
        <w:jc w:val="center"/>
        <w:outlineLvl w:val="0"/>
        <w:rPr>
          <w:rFonts w:hAnsi="宋体" w:cs="黑体"/>
          <w:b/>
          <w:sz w:val="24"/>
        </w:rPr>
      </w:pPr>
    </w:p>
    <w:p>
      <w:pPr>
        <w:spacing w:line="500" w:lineRule="exact"/>
        <w:ind w:firstLine="480" w:firstLineChars="200"/>
        <w:jc w:val="left"/>
        <w:rPr>
          <w:rFonts w:hint="eastAsia" w:ascii="新宋体" w:hAnsi="新宋体" w:eastAsia="新宋体"/>
          <w:sz w:val="24"/>
          <w:szCs w:val="22"/>
        </w:rPr>
      </w:pPr>
      <w:r>
        <w:rPr>
          <w:rFonts w:hint="eastAsia" w:ascii="新宋体" w:hAnsi="新宋体" w:eastAsia="新宋体"/>
          <w:sz w:val="24"/>
          <w:szCs w:val="22"/>
        </w:rPr>
        <w:t>按照招标文件中第二章投标人须知前附表第2.1项所给的网址自行下载。</w:t>
      </w:r>
    </w:p>
    <w:p>
      <w:pPr>
        <w:spacing w:line="500" w:lineRule="exact"/>
        <w:ind w:firstLine="480" w:firstLineChars="200"/>
        <w:jc w:val="left"/>
        <w:rPr>
          <w:rFonts w:hint="eastAsia" w:ascii="新宋体" w:hAnsi="新宋体" w:eastAsia="新宋体"/>
          <w:sz w:val="24"/>
          <w:szCs w:val="22"/>
        </w:rPr>
      </w:pPr>
      <w:bookmarkStart w:id="79" w:name="_Toc278443522"/>
    </w:p>
    <w:p>
      <w:pPr>
        <w:autoSpaceDE w:val="0"/>
        <w:autoSpaceDN w:val="0"/>
        <w:adjustRightInd w:val="0"/>
        <w:jc w:val="center"/>
        <w:outlineLvl w:val="0"/>
        <w:rPr>
          <w:rFonts w:hAnsi="宋体" w:cs="黑体"/>
          <w:b/>
          <w:sz w:val="36"/>
          <w:szCs w:val="36"/>
        </w:rPr>
      </w:pPr>
    </w:p>
    <w:p>
      <w:pPr>
        <w:autoSpaceDE w:val="0"/>
        <w:autoSpaceDN w:val="0"/>
        <w:adjustRightInd w:val="0"/>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第七章技术标准和要求</w:t>
      </w:r>
      <w:bookmarkEnd w:id="79"/>
    </w:p>
    <w:p>
      <w:pPr>
        <w:spacing w:line="500" w:lineRule="exact"/>
        <w:ind w:firstLine="480" w:firstLineChars="200"/>
        <w:jc w:val="left"/>
        <w:rPr>
          <w:rFonts w:ascii="新宋体" w:hAnsi="新宋体" w:eastAsia="新宋体"/>
          <w:sz w:val="24"/>
        </w:rPr>
      </w:pPr>
    </w:p>
    <w:p>
      <w:pPr>
        <w:numPr>
          <w:ilvl w:val="0"/>
          <w:numId w:val="6"/>
        </w:numPr>
        <w:spacing w:line="500" w:lineRule="exact"/>
        <w:ind w:firstLine="480" w:firstLineChars="200"/>
        <w:jc w:val="left"/>
        <w:rPr>
          <w:rFonts w:hint="eastAsia" w:ascii="新宋体" w:hAnsi="新宋体" w:eastAsia="新宋体"/>
          <w:sz w:val="24"/>
        </w:rPr>
      </w:pPr>
      <w:bookmarkStart w:id="80" w:name="_Toc278443525"/>
      <w:r>
        <w:rPr>
          <w:rFonts w:hint="eastAsia" w:ascii="新宋体" w:hAnsi="新宋体" w:eastAsia="新宋体"/>
          <w:sz w:val="24"/>
        </w:rPr>
        <w:t>本工程技术标准和要求以本工程施工图纸和适用的国家、行业以及地方规范、标准和规程为准。</w:t>
      </w:r>
    </w:p>
    <w:p>
      <w:pPr>
        <w:numPr>
          <w:ilvl w:val="0"/>
          <w:numId w:val="0"/>
        </w:numPr>
        <w:spacing w:line="500" w:lineRule="exact"/>
        <w:ind w:firstLine="480" w:firstLineChars="200"/>
        <w:jc w:val="left"/>
        <w:rPr>
          <w:rFonts w:ascii="黑体" w:hAnsi="宋体" w:eastAsia="黑体"/>
          <w:sz w:val="24"/>
        </w:rPr>
      </w:pPr>
      <w:r>
        <w:rPr>
          <w:rFonts w:hint="eastAsia" w:ascii="新宋体" w:hAnsi="新宋体" w:eastAsia="新宋体"/>
          <w:sz w:val="24"/>
        </w:rPr>
        <w:t>2、施工工地扬尘污染整治标准以《许昌市施工工地扬尘污染综合整治工作方案》许气联办【2016】21号文件为准</w:t>
      </w:r>
    </w:p>
    <w:p>
      <w:pPr>
        <w:autoSpaceDE w:val="0"/>
        <w:autoSpaceDN w:val="0"/>
        <w:adjustRightInd w:val="0"/>
        <w:spacing w:beforeLines="100" w:afterLines="100"/>
        <w:jc w:val="center"/>
        <w:outlineLvl w:val="0"/>
        <w:rPr>
          <w:rFonts w:hAnsi="宋体" w:cs="黑体"/>
          <w:b/>
          <w:sz w:val="44"/>
          <w:szCs w:val="44"/>
        </w:rPr>
      </w:pPr>
      <w:r>
        <w:rPr>
          <w:rFonts w:hAnsi="宋体" w:cs="黑体"/>
          <w:b/>
          <w:color w:val="0000FF"/>
          <w:sz w:val="44"/>
          <w:szCs w:val="44"/>
        </w:rPr>
        <w:br w:type="page"/>
      </w:r>
      <w:r>
        <w:rPr>
          <w:rFonts w:hint="eastAsia" w:hAnsi="宋体" w:cs="黑体"/>
          <w:b/>
          <w:sz w:val="44"/>
          <w:szCs w:val="44"/>
        </w:rPr>
        <w:t>第八章投标文件格式</w:t>
      </w:r>
      <w:bookmarkEnd w:id="80"/>
    </w:p>
    <w:p>
      <w:pPr>
        <w:autoSpaceDE w:val="0"/>
        <w:autoSpaceDN w:val="0"/>
        <w:adjustRightInd w:val="0"/>
        <w:jc w:val="right"/>
        <w:rPr>
          <w:rFonts w:hAnsi="宋体" w:cs="宋体"/>
          <w:sz w:val="23"/>
          <w:u w:val="single"/>
        </w:rPr>
      </w:pPr>
      <w:r>
        <w:rPr>
          <w:rFonts w:hint="eastAsia" w:hAnsi="宋体" w:cs="宋体"/>
          <w:sz w:val="23"/>
        </w:rPr>
        <w:t xml:space="preserve">                                                                       </w:t>
      </w: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（项目名称）</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rPr>
      </w:pPr>
      <w:r>
        <w:rPr>
          <w:rFonts w:hint="eastAsia" w:hAnsi="宋体" w:cs="宋体"/>
          <w:bCs/>
          <w:color w:val="000000" w:themeColor="text1"/>
          <w:sz w:val="32"/>
          <w:szCs w:val="22"/>
        </w:rPr>
        <w:t>建安建工公字〔2019〕  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66"/>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jc w:val="left"/>
        <w:rPr>
          <w:rFonts w:ascii="黑体" w:eastAsia="黑体"/>
          <w:b/>
          <w:sz w:val="32"/>
        </w:rPr>
      </w:pPr>
      <w:r>
        <w:rPr>
          <w:rFonts w:hint="eastAsia" w:hAnsi="宋体" w:cs="宋体"/>
          <w:sz w:val="28"/>
        </w:rPr>
        <w:br w:type="page"/>
      </w: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color w:val="000000"/>
          <w:sz w:val="32"/>
        </w:rPr>
      </w:pPr>
      <w:r>
        <w:rPr>
          <w:rFonts w:hint="eastAsia" w:hAnsi="宋体" w:eastAsia="新宋体" w:cs="宋体"/>
          <w:color w:val="000000"/>
          <w:sz w:val="24"/>
        </w:rPr>
        <w:t xml:space="preserve">  （</w:t>
      </w:r>
      <w:r>
        <w:rPr>
          <w:rFonts w:hint="eastAsia" w:ascii="新宋体" w:hAnsi="新宋体" w:eastAsia="新宋体" w:cs="仿宋_GB2312"/>
          <w:color w:val="000000"/>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jc w:val="right"/>
        <w:rPr>
          <w:rFonts w:hAnsi="宋体" w:cs="宋体"/>
          <w:sz w:val="23"/>
          <w:u w:val="single"/>
        </w:rPr>
      </w:pPr>
      <w:r>
        <w:rPr>
          <w:rFonts w:hint="eastAsia" w:hAnsi="宋体" w:cs="宋体"/>
          <w:sz w:val="23"/>
        </w:rPr>
        <w:t xml:space="preserve">    </w:t>
      </w: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（项目名称）</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rPr>
      </w:pPr>
      <w:r>
        <w:rPr>
          <w:rFonts w:hint="eastAsia" w:hAnsi="宋体" w:cs="宋体"/>
          <w:bCs/>
          <w:color w:val="000000" w:themeColor="text1"/>
          <w:sz w:val="32"/>
          <w:szCs w:val="22"/>
        </w:rPr>
        <w:t>建安建工公字〔2019〕  号</w:t>
      </w:r>
    </w:p>
    <w:p>
      <w:pPr>
        <w:autoSpaceDE w:val="0"/>
        <w:autoSpaceDN w:val="0"/>
        <w:adjustRightInd w:val="0"/>
        <w:spacing w:line="420" w:lineRule="exact"/>
        <w:jc w:val="center"/>
        <w:rPr>
          <w:rFonts w:hAnsi="宋体" w:cs="宋体"/>
          <w:sz w:val="44"/>
        </w:rPr>
      </w:pPr>
      <w:r>
        <w:rPr>
          <w:rFonts w:hint="eastAsia"/>
          <w:bCs/>
          <w:sz w:val="44"/>
          <w:szCs w:val="44"/>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66"/>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三、法定代表人身份证明、授权委托书及项目经理承诺书；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tabs>
          <w:tab w:val="center" w:pos="4739"/>
        </w:tabs>
        <w:rPr>
          <w:rFonts w:hAnsi="宋体"/>
          <w:b/>
          <w:color w:val="0000FF"/>
          <w:sz w:val="32"/>
        </w:rPr>
      </w:pPr>
    </w:p>
    <w:p>
      <w:pPr>
        <w:tabs>
          <w:tab w:val="center" w:pos="4739"/>
        </w:tabs>
        <w:jc w:val="center"/>
        <w:rPr>
          <w:rFonts w:hAnsi="宋体"/>
          <w:b/>
          <w:sz w:val="32"/>
        </w:rPr>
      </w:pPr>
      <w:r>
        <w:rPr>
          <w:rFonts w:hint="eastAsia" w:hAnsi="宋体"/>
          <w:b/>
          <w:sz w:val="32"/>
        </w:rPr>
        <w:t>一、投标函</w:t>
      </w:r>
    </w:p>
    <w:p>
      <w:pPr>
        <w:spacing w:line="480" w:lineRule="exact"/>
        <w:rPr>
          <w:rFonts w:ascii="新宋体" w:hAnsi="新宋体" w:eastAsia="新宋体"/>
          <w:sz w:val="24"/>
        </w:rPr>
      </w:pPr>
      <w:bookmarkStart w:id="81" w:name="_Toc271787730"/>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sz w:val="28"/>
          <w:szCs w:val="28"/>
        </w:rPr>
      </w:pPr>
      <w:bookmarkStart w:id="82" w:name="_Toc250616672"/>
    </w:p>
    <w:p>
      <w:pPr>
        <w:pStyle w:val="2"/>
        <w:ind w:firstLine="340"/>
      </w:pPr>
    </w:p>
    <w:p>
      <w:pPr>
        <w:pStyle w:val="2"/>
        <w:ind w:firstLine="340"/>
      </w:pPr>
    </w:p>
    <w:p>
      <w:pPr>
        <w:autoSpaceDE w:val="0"/>
        <w:autoSpaceDN w:val="0"/>
        <w:adjustRightInd w:val="0"/>
        <w:outlineLvl w:val="0"/>
        <w:rPr>
          <w:rFonts w:ascii="黑体" w:hAnsi="新宋体" w:eastAsia="黑体" w:cs="黑体"/>
          <w:color w:val="0000FF"/>
          <w:sz w:val="28"/>
          <w:szCs w:val="28"/>
        </w:rPr>
      </w:pPr>
    </w:p>
    <w:p>
      <w:pPr>
        <w:pStyle w:val="2"/>
        <w:ind w:firstLine="340"/>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82"/>
    </w:p>
    <w:tbl>
      <w:tblPr>
        <w:tblStyle w:val="34"/>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项目经理</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ascii="新宋体" w:hAnsi="新宋体" w:eastAsia="新宋体"/>
                <w:sz w:val="24"/>
              </w:rPr>
            </w:pPr>
            <w:r>
              <w:rPr>
                <w:rFonts w:hint="eastAsia" w:ascii="新宋体" w:hAnsi="新宋体" w:eastAsia="新宋体"/>
                <w:sz w:val="24"/>
              </w:rPr>
              <w:t>规费RMB￥：元</w:t>
            </w:r>
          </w:p>
          <w:p>
            <w:pPr>
              <w:spacing w:line="480" w:lineRule="exact"/>
              <w:ind w:firstLine="600" w:firstLineChars="250"/>
              <w:rPr>
                <w:rFonts w:ascii="新宋体" w:hAnsi="新宋体" w:eastAsia="新宋体"/>
                <w:sz w:val="24"/>
              </w:rPr>
            </w:pPr>
            <w:r>
              <w:rPr>
                <w:rFonts w:hint="eastAsia" w:ascii="新宋体" w:hAnsi="新宋体" w:eastAsia="新宋体"/>
                <w:sz w:val="24"/>
              </w:rPr>
              <w:t>税金RMB￥：元</w:t>
            </w:r>
          </w:p>
          <w:p>
            <w:pPr>
              <w:ind w:firstLine="600" w:firstLineChars="250"/>
              <w:rPr>
                <w:rFonts w:ascii="新宋体" w:hAnsi="新宋体" w:eastAsia="新宋体"/>
                <w:sz w:val="24"/>
              </w:rPr>
            </w:pPr>
            <w:r>
              <w:rPr>
                <w:rFonts w:hint="eastAsia" w:ascii="新宋体" w:hAnsi="新宋体" w:eastAsia="新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r>
              <w:rPr>
                <w:rFonts w:hint="eastAsia" w:ascii="新宋体" w:hAnsi="新宋体" w:eastAsia="新宋体"/>
                <w:sz w:val="24"/>
              </w:rPr>
              <w:t>（包含优惠承诺、质量承诺、服务承诺及按扬尘污染整治标准进行各工序的施工）</w:t>
            </w: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81"/>
      <w:r>
        <w:rPr>
          <w:rFonts w:hint="eastAsia" w:hAnsi="宋体" w:cs="仿宋_GB2312"/>
          <w:b/>
          <w:sz w:val="28"/>
          <w:szCs w:val="28"/>
        </w:rPr>
        <w:t>法定代表人身份证明、授权委托书及项目经理承诺书；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83" w:name="_Toc271787731"/>
      <w:r>
        <w:rPr>
          <w:rFonts w:hint="eastAsia" w:ascii="黑体" w:hAnsi="新宋体" w:eastAsia="黑体" w:cs="黑体"/>
          <w:sz w:val="28"/>
          <w:szCs w:val="28"/>
        </w:rPr>
        <w:t>（一）法定代表人身份证明</w:t>
      </w:r>
      <w:bookmarkEnd w:id="83"/>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84" w:name="_Toc271787732"/>
      <w:r>
        <w:rPr>
          <w:rFonts w:hint="eastAsia" w:ascii="黑体" w:hAnsi="新宋体" w:eastAsia="黑体" w:cs="黑体"/>
          <w:sz w:val="28"/>
          <w:szCs w:val="28"/>
        </w:rPr>
        <w:t>（二）授权委托书</w:t>
      </w:r>
      <w:bookmarkEnd w:id="84"/>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年月日</w:t>
      </w:r>
    </w:p>
    <w:p>
      <w:pPr>
        <w:spacing w:line="360" w:lineRule="auto"/>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r>
        <w:rPr>
          <w:rFonts w:hint="eastAsia" w:ascii="黑体" w:hAnsi="新宋体" w:eastAsia="黑体" w:cs="黑体"/>
          <w:sz w:val="28"/>
          <w:szCs w:val="28"/>
        </w:rPr>
        <w:t>（三）项目承诺书</w:t>
      </w:r>
    </w:p>
    <w:p>
      <w:pPr>
        <w:spacing w:line="360" w:lineRule="auto"/>
        <w:rPr>
          <w:sz w:val="24"/>
        </w:rPr>
      </w:pPr>
      <w:r>
        <w:rPr>
          <w:rFonts w:hint="eastAsia"/>
          <w:sz w:val="24"/>
        </w:rPr>
        <w:t>（招标人名称）：</w:t>
      </w:r>
    </w:p>
    <w:p>
      <w:pPr>
        <w:spacing w:line="360" w:lineRule="auto"/>
        <w:ind w:left="237" w:leftChars="70" w:firstLine="98" w:firstLineChars="41"/>
        <w:rPr>
          <w:sz w:val="24"/>
        </w:rPr>
      </w:pPr>
      <w:r>
        <w:rPr>
          <w:rFonts w:hint="eastAsia"/>
          <w:sz w:val="24"/>
        </w:rPr>
        <w:t>本人（姓名）系我公司拟派 （项目名称）</w:t>
      </w:r>
      <w:r>
        <w:rPr>
          <w:rFonts w:hint="eastAsia"/>
          <w:sz w:val="24"/>
          <w:u w:val="single"/>
        </w:rPr>
        <w:t>　　</w:t>
      </w:r>
      <w:r>
        <w:rPr>
          <w:sz w:val="24"/>
          <w:u w:val="single"/>
        </w:rPr>
        <w:t xml:space="preserve">  </w:t>
      </w:r>
      <w:r>
        <w:rPr>
          <w:rFonts w:hint="eastAsia"/>
          <w:sz w:val="24"/>
        </w:rPr>
        <w:t>的项目经理，现承诺：愿意承担因我方就此弄虚作假所引起的一切法律后果。</w:t>
      </w:r>
    </w:p>
    <w:p>
      <w:pPr>
        <w:spacing w:line="360" w:lineRule="auto"/>
        <w:ind w:firstLine="480"/>
        <w:rPr>
          <w:sz w:val="24"/>
        </w:rPr>
      </w:pPr>
      <w:r>
        <w:rPr>
          <w:rFonts w:hint="eastAsia"/>
          <w:sz w:val="24"/>
        </w:rPr>
        <w:t xml:space="preserve">特此承诺  </w:t>
      </w:r>
    </w:p>
    <w:p>
      <w:pPr>
        <w:spacing w:line="720" w:lineRule="auto"/>
        <w:ind w:firstLine="482"/>
        <w:rPr>
          <w:sz w:val="24"/>
        </w:rPr>
      </w:pPr>
      <w:r>
        <w:rPr>
          <w:rFonts w:hint="eastAsia"/>
          <w:sz w:val="24"/>
        </w:rPr>
        <w:t>附：项目经理身份证明</w:t>
      </w:r>
    </w:p>
    <w:p>
      <w:pPr>
        <w:spacing w:line="720" w:lineRule="auto"/>
        <w:ind w:firstLine="482"/>
        <w:rPr>
          <w:sz w:val="24"/>
        </w:rPr>
      </w:pPr>
      <w:r>
        <w:rPr>
          <w:rFonts w:hint="eastAsia"/>
          <w:sz w:val="24"/>
        </w:rPr>
        <w:t>投  标  人： （盖单位章）</w:t>
      </w:r>
    </w:p>
    <w:p>
      <w:pPr>
        <w:spacing w:line="720" w:lineRule="auto"/>
        <w:ind w:firstLine="482"/>
        <w:rPr>
          <w:sz w:val="24"/>
        </w:rPr>
      </w:pPr>
      <w:r>
        <w:rPr>
          <w:rFonts w:hint="eastAsia"/>
          <w:sz w:val="24"/>
        </w:rPr>
        <w:t>项目经理： （须本人签字）</w:t>
      </w:r>
    </w:p>
    <w:p>
      <w:pPr>
        <w:spacing w:line="720" w:lineRule="auto"/>
        <w:ind w:firstLine="482"/>
        <w:rPr>
          <w:sz w:val="24"/>
          <w:u w:val="single"/>
        </w:rPr>
      </w:pPr>
      <w:r>
        <w:rPr>
          <w:rFonts w:hint="eastAsia"/>
          <w:sz w:val="24"/>
        </w:rPr>
        <w:t>身份证号：</w:t>
      </w:r>
    </w:p>
    <w:p>
      <w:pPr>
        <w:spacing w:line="720" w:lineRule="auto"/>
        <w:ind w:firstLine="482"/>
        <w:rPr>
          <w:sz w:val="24"/>
        </w:rPr>
      </w:pPr>
      <w:r>
        <w:rPr>
          <w:rFonts w:hint="eastAsia"/>
          <w:sz w:val="24"/>
        </w:rPr>
        <w:t xml:space="preserve">                                           年     月     日</w:t>
      </w:r>
    </w:p>
    <w:p>
      <w:pPr>
        <w:spacing w:line="360" w:lineRule="auto"/>
        <w:ind w:firstLine="480"/>
        <w:rPr>
          <w:sz w:val="24"/>
        </w:rPr>
      </w:pPr>
    </w:p>
    <w:tbl>
      <w:tblPr>
        <w:tblStyle w:val="34"/>
        <w:tblpPr w:leftFromText="180" w:rightFromText="180" w:vertAnchor="text" w:tblpX="683" w:tblpY="2"/>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4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1" w:hRule="atLeast"/>
        </w:trPr>
        <w:tc>
          <w:tcPr>
            <w:tcW w:w="4305" w:type="dxa"/>
            <w:vAlign w:val="center"/>
          </w:tcPr>
          <w:p>
            <w:pPr>
              <w:spacing w:line="360" w:lineRule="auto"/>
              <w:jc w:val="center"/>
              <w:rPr>
                <w:sz w:val="24"/>
              </w:rPr>
            </w:pPr>
            <w:r>
              <w:rPr>
                <w:rFonts w:hint="eastAsia"/>
                <w:sz w:val="24"/>
              </w:rPr>
              <w:t>身份证</w:t>
            </w:r>
            <w:r>
              <w:rPr>
                <w:rFonts w:hint="eastAsia" w:hAnsi="宋体"/>
                <w:sz w:val="24"/>
              </w:rPr>
              <w:t>附</w:t>
            </w:r>
            <w:r>
              <w:rPr>
                <w:rFonts w:hint="eastAsia"/>
                <w:sz w:val="24"/>
              </w:rPr>
              <w:t>原件扫描件或图片</w:t>
            </w:r>
          </w:p>
        </w:tc>
        <w:tc>
          <w:tcPr>
            <w:tcW w:w="4195" w:type="dxa"/>
            <w:vAlign w:val="center"/>
          </w:tcPr>
          <w:p>
            <w:pPr>
              <w:spacing w:line="360" w:lineRule="auto"/>
              <w:jc w:val="center"/>
              <w:rPr>
                <w:sz w:val="24"/>
              </w:rPr>
            </w:pPr>
            <w:r>
              <w:rPr>
                <w:rFonts w:hint="eastAsia"/>
                <w:sz w:val="24"/>
              </w:rPr>
              <w:t>建造师证书</w:t>
            </w:r>
            <w:r>
              <w:rPr>
                <w:rFonts w:hint="eastAsia" w:hAnsi="宋体"/>
                <w:sz w:val="24"/>
              </w:rPr>
              <w:t>附</w:t>
            </w:r>
            <w:r>
              <w:rPr>
                <w:rFonts w:hint="eastAsia"/>
                <w:sz w:val="24"/>
              </w:rPr>
              <w:t>原件扫描件或图片</w:t>
            </w:r>
          </w:p>
        </w:tc>
      </w:tr>
    </w:tbl>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0"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r>
        <w:rPr>
          <w:rFonts w:hint="eastAsia" w:hAnsi="宋体" w:cs="仿宋_GB2312"/>
          <w:szCs w:val="21"/>
        </w:rPr>
        <w:t>……………………………………………………………………</w:t>
      </w:r>
    </w:p>
    <w:p>
      <w:pPr>
        <w:autoSpaceDE w:val="0"/>
        <w:autoSpaceDN w:val="0"/>
        <w:adjustRightInd w:val="0"/>
        <w:spacing w:line="420" w:lineRule="exact"/>
        <w:jc w:val="center"/>
        <w:rPr>
          <w:rFonts w:hAnsi="宋体" w:cs="仿宋_GB2312"/>
          <w:sz w:val="24"/>
          <w:szCs w:val="24"/>
        </w:rPr>
      </w:pPr>
      <w:r>
        <w:rPr>
          <w:rFonts w:hint="eastAsia" w:hAnsi="宋体" w:cs="仿宋_GB2312"/>
          <w:sz w:val="24"/>
          <w:szCs w:val="24"/>
        </w:rPr>
        <w:t>附投标保证金有效银行缴纳凭证；</w:t>
      </w: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34"/>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附1：项目经理简历表</w:t>
      </w:r>
    </w:p>
    <w:tbl>
      <w:tblPr>
        <w:tblStyle w:val="34"/>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Ansi="宋体"/>
                <w:sz w:val="24"/>
              </w:rPr>
            </w:pPr>
            <w:r>
              <w:rPr>
                <w:rFonts w:hint="eastAsia"/>
                <w:sz w:val="24"/>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34"/>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30" w:type="dxa"/>
          </w:tcPr>
          <w:p>
            <w:pPr>
              <w:rPr>
                <w:rFonts w:hAnsi="宋体"/>
                <w:sz w:val="24"/>
              </w:rPr>
            </w:pPr>
            <w:r>
              <w:rPr>
                <w:rFonts w:hint="eastAsia" w:hAnsi="宋体"/>
                <w:sz w:val="24"/>
              </w:rPr>
              <w:t>主要</w:t>
            </w:r>
          </w:p>
          <w:p>
            <w:pPr>
              <w:rPr>
                <w:rFonts w:hAnsi="宋体"/>
                <w:sz w:val="24"/>
              </w:rPr>
            </w:pPr>
            <w:r>
              <w:rPr>
                <w:rFonts w:hint="eastAsia" w:hAnsi="宋体"/>
                <w:sz w:val="24"/>
              </w:rPr>
              <w:t>工作</w:t>
            </w:r>
          </w:p>
          <w:p>
            <w:pPr>
              <w:rPr>
                <w:rFonts w:hAnsi="宋体"/>
                <w:sz w:val="24"/>
              </w:rPr>
            </w:pPr>
            <w:r>
              <w:rPr>
                <w:rFonts w:hint="eastAsia" w:hAnsi="宋体"/>
                <w:sz w:val="24"/>
              </w:rPr>
              <w:t>业绩</w:t>
            </w:r>
          </w:p>
          <w:p>
            <w:pPr>
              <w:rPr>
                <w:rFonts w:hAnsi="宋体"/>
                <w:sz w:val="24"/>
              </w:rPr>
            </w:pPr>
            <w:r>
              <w:rPr>
                <w:rFonts w:hint="eastAsia" w:hAnsi="宋体"/>
                <w:sz w:val="24"/>
              </w:rPr>
              <w:t>及担</w:t>
            </w:r>
          </w:p>
          <w:p>
            <w:pPr>
              <w:rPr>
                <w:rFonts w:hAnsi="宋体"/>
                <w:sz w:val="24"/>
              </w:rPr>
            </w:pPr>
            <w:r>
              <w:rPr>
                <w:rFonts w:hint="eastAsia" w:hAnsi="宋体"/>
                <w:sz w:val="24"/>
              </w:rPr>
              <w:t>任的</w:t>
            </w:r>
          </w:p>
          <w:p>
            <w:pPr>
              <w:rPr>
                <w:rFonts w:hAnsi="宋体"/>
                <w:sz w:val="24"/>
              </w:rPr>
            </w:pPr>
            <w:r>
              <w:rPr>
                <w:rFonts w:hint="eastAsia" w:hAnsi="宋体"/>
                <w:sz w:val="24"/>
              </w:rPr>
              <w:t>主要</w:t>
            </w:r>
          </w:p>
          <w:p>
            <w:pPr>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rPr>
        <w:t>项目经理</w:t>
      </w:r>
      <w:r>
        <w:rPr>
          <w:rFonts w:hint="eastAsia" w:hAnsi="宋体"/>
          <w:sz w:val="24"/>
        </w:rPr>
        <w:t>（</w:t>
      </w:r>
      <w:r>
        <w:rPr>
          <w:rFonts w:hint="eastAsia"/>
          <w:sz w:val="24"/>
        </w:rPr>
        <w:t>项目经理</w:t>
      </w:r>
      <w:r>
        <w:rPr>
          <w:rFonts w:hint="eastAsia" w:hAnsi="宋体"/>
          <w:sz w:val="24"/>
        </w:rPr>
        <w:t>姓名）现阶段没有担任任何在施建设工程项目的</w:t>
      </w:r>
      <w:r>
        <w:rPr>
          <w:rFonts w:hint="eastAsia"/>
          <w:sz w:val="24"/>
        </w:rPr>
        <w:t>项目经理</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34"/>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sz w:val="24"/>
              </w:rPr>
              <w:t>项目经理</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sz w:val="24"/>
        </w:rPr>
      </w:pPr>
      <w:r>
        <w:rPr>
          <w:rFonts w:hint="eastAsia" w:hAnsi="宋体"/>
          <w:sz w:val="24"/>
        </w:rPr>
        <w:t>备注：本表后应附企业法人营业执照副本、企业资质证书副本、安全生产许可证等材料的原件扫描件（或图片）。</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rPr>
          <w:rFonts w:hAnsi="宋体"/>
          <w:b/>
          <w:sz w:val="32"/>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sz w:val="24"/>
        </w:rPr>
      </w:pPr>
      <w:r>
        <w:rPr>
          <w:rFonts w:hint="eastAsia" w:hAnsi="宋体"/>
          <w:sz w:val="24"/>
        </w:rPr>
        <w:t>（附</w:t>
      </w:r>
      <w:r>
        <w:rPr>
          <w:rFonts w:hint="eastAsia"/>
          <w:sz w:val="24"/>
        </w:rPr>
        <w:t>原件扫描件或图片</w:t>
      </w:r>
      <w:r>
        <w:rPr>
          <w:rFonts w:hint="eastAsia" w:hAnsi="宋体"/>
          <w:sz w:val="24"/>
        </w:rPr>
        <w:t>）</w:t>
      </w:r>
    </w:p>
    <w:p>
      <w:pPr>
        <w:autoSpaceDE w:val="0"/>
        <w:autoSpaceDN w:val="0"/>
        <w:adjustRightInd w:val="0"/>
        <w:spacing w:line="360" w:lineRule="auto"/>
        <w:ind w:right="215" w:firstLine="420"/>
        <w:jc w:val="center"/>
        <w:rPr>
          <w:rFonts w:hAnsi="宋体"/>
          <w:b/>
          <w:sz w:val="32"/>
          <w:szCs w:val="32"/>
        </w:rPr>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tbl>
      <w:tblPr>
        <w:tblStyle w:val="34"/>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sz w:val="24"/>
              </w:rPr>
              <w:t>项目经理</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1、完成的类似项目情况</w:t>
      </w:r>
    </w:p>
    <w:tbl>
      <w:tblPr>
        <w:tblStyle w:val="34"/>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sz w:val="24"/>
              </w:rPr>
              <w:t>项目经理</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1"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420"/>
        <w:rPr>
          <w:rFonts w:hAnsi="宋体"/>
          <w:sz w:val="24"/>
          <w:szCs w:val="24"/>
        </w:rPr>
      </w:pPr>
    </w:p>
    <w:p>
      <w:pPr>
        <w:autoSpaceDE w:val="0"/>
        <w:autoSpaceDN w:val="0"/>
        <w:adjustRightInd w:val="0"/>
        <w:spacing w:line="360" w:lineRule="auto"/>
        <w:ind w:right="215" w:firstLine="420"/>
        <w:rPr>
          <w:rFonts w:hAnsi="宋体"/>
          <w:sz w:val="24"/>
          <w:szCs w:val="24"/>
        </w:rPr>
      </w:pPr>
    </w:p>
    <w:p>
      <w:pPr>
        <w:autoSpaceDE w:val="0"/>
        <w:autoSpaceDN w:val="0"/>
        <w:adjustRightInd w:val="0"/>
        <w:spacing w:line="360" w:lineRule="auto"/>
        <w:ind w:right="215" w:firstLine="420"/>
        <w:rPr>
          <w:rFonts w:hAnsi="宋体"/>
          <w:sz w:val="24"/>
          <w:szCs w:val="24"/>
        </w:rPr>
      </w:pPr>
    </w:p>
    <w:p>
      <w:pPr>
        <w:autoSpaceDE w:val="0"/>
        <w:autoSpaceDN w:val="0"/>
        <w:adjustRightInd w:val="0"/>
        <w:spacing w:line="360" w:lineRule="auto"/>
        <w:ind w:right="215" w:firstLine="420"/>
        <w:rPr>
          <w:rFonts w:hAnsi="宋体"/>
          <w:sz w:val="24"/>
          <w:szCs w:val="24"/>
        </w:rPr>
      </w:pPr>
    </w:p>
    <w:p>
      <w:pPr>
        <w:autoSpaceDE w:val="0"/>
        <w:autoSpaceDN w:val="0"/>
        <w:adjustRightInd w:val="0"/>
        <w:spacing w:line="360" w:lineRule="auto"/>
        <w:ind w:right="215" w:firstLine="420"/>
        <w:rPr>
          <w:rFonts w:hAnsi="宋体"/>
          <w:sz w:val="24"/>
          <w:szCs w:val="24"/>
        </w:rPr>
      </w:pPr>
    </w:p>
    <w:p>
      <w:pPr>
        <w:autoSpaceDE w:val="0"/>
        <w:autoSpaceDN w:val="0"/>
        <w:adjustRightInd w:val="0"/>
        <w:spacing w:line="360" w:lineRule="auto"/>
        <w:ind w:right="215" w:firstLine="420"/>
        <w:rPr>
          <w:rFonts w:hAnsi="宋体"/>
          <w:sz w:val="24"/>
          <w:szCs w:val="24"/>
        </w:rPr>
      </w:pPr>
    </w:p>
    <w:p>
      <w:pPr>
        <w:autoSpaceDE w:val="0"/>
        <w:autoSpaceDN w:val="0"/>
        <w:adjustRightInd w:val="0"/>
        <w:spacing w:line="360" w:lineRule="auto"/>
        <w:ind w:right="215" w:firstLine="420"/>
        <w:rPr>
          <w:rFonts w:hAnsi="宋体"/>
          <w:sz w:val="24"/>
          <w:szCs w:val="24"/>
        </w:rPr>
      </w:pPr>
    </w:p>
    <w:p>
      <w:pPr>
        <w:autoSpaceDE w:val="0"/>
        <w:autoSpaceDN w:val="0"/>
        <w:adjustRightInd w:val="0"/>
        <w:spacing w:line="360" w:lineRule="auto"/>
        <w:ind w:right="215" w:firstLine="420"/>
        <w:rPr>
          <w:rFonts w:hAnsi="宋体"/>
          <w:sz w:val="24"/>
          <w:szCs w:val="24"/>
        </w:rPr>
      </w:pPr>
    </w:p>
    <w:p>
      <w:pPr>
        <w:autoSpaceDE w:val="0"/>
        <w:autoSpaceDN w:val="0"/>
        <w:adjustRightInd w:val="0"/>
        <w:spacing w:line="360" w:lineRule="auto"/>
        <w:ind w:right="215" w:firstLine="420"/>
        <w:rPr>
          <w:rFonts w:hAnsi="宋体"/>
          <w:sz w:val="24"/>
          <w:szCs w:val="24"/>
        </w:rPr>
      </w:pPr>
    </w:p>
    <w:p>
      <w:pPr>
        <w:autoSpaceDE w:val="0"/>
        <w:autoSpaceDN w:val="0"/>
        <w:adjustRightInd w:val="0"/>
        <w:spacing w:line="360" w:lineRule="auto"/>
        <w:ind w:right="215" w:firstLine="420"/>
        <w:rPr>
          <w:rFonts w:hAnsi="宋体"/>
          <w:sz w:val="24"/>
          <w:szCs w:val="24"/>
        </w:rPr>
      </w:pPr>
    </w:p>
    <w:p>
      <w:pPr>
        <w:autoSpaceDE w:val="0"/>
        <w:autoSpaceDN w:val="0"/>
        <w:adjustRightInd w:val="0"/>
        <w:spacing w:line="360" w:lineRule="auto"/>
        <w:ind w:right="215" w:firstLine="420"/>
        <w:rPr>
          <w:rFonts w:hAnsi="宋体"/>
          <w:sz w:val="24"/>
          <w:szCs w:val="24"/>
        </w:rPr>
      </w:pPr>
    </w:p>
    <w:p>
      <w:pPr>
        <w:autoSpaceDE w:val="0"/>
        <w:autoSpaceDN w:val="0"/>
        <w:adjustRightInd w:val="0"/>
        <w:spacing w:line="360" w:lineRule="auto"/>
        <w:ind w:right="215" w:firstLine="420"/>
        <w:rPr>
          <w:rFonts w:hAnsi="宋体"/>
          <w:sz w:val="24"/>
          <w:szCs w:val="24"/>
        </w:rPr>
      </w:pPr>
    </w:p>
    <w:p>
      <w:pPr>
        <w:autoSpaceDE w:val="0"/>
        <w:autoSpaceDN w:val="0"/>
        <w:adjustRightInd w:val="0"/>
        <w:spacing w:line="360" w:lineRule="auto"/>
        <w:ind w:right="215" w:firstLine="420"/>
        <w:rPr>
          <w:rFonts w:hAnsi="宋体"/>
          <w:sz w:val="24"/>
          <w:szCs w:val="24"/>
        </w:rPr>
      </w:pPr>
    </w:p>
    <w:p>
      <w:pPr>
        <w:autoSpaceDE w:val="0"/>
        <w:autoSpaceDN w:val="0"/>
        <w:adjustRightInd w:val="0"/>
        <w:spacing w:line="360" w:lineRule="auto"/>
        <w:ind w:right="215" w:firstLine="420"/>
        <w:rPr>
          <w:rFonts w:hAnsi="宋体"/>
          <w:sz w:val="24"/>
          <w:szCs w:val="24"/>
        </w:rPr>
      </w:pPr>
    </w:p>
    <w:p>
      <w:pPr>
        <w:autoSpaceDE w:val="0"/>
        <w:autoSpaceDN w:val="0"/>
        <w:adjustRightInd w:val="0"/>
        <w:spacing w:line="360" w:lineRule="auto"/>
        <w:ind w:right="215" w:firstLine="420"/>
        <w:rPr>
          <w:rFonts w:hAnsi="宋体"/>
          <w:sz w:val="24"/>
          <w:szCs w:val="24"/>
        </w:rPr>
      </w:pPr>
    </w:p>
    <w:p>
      <w:pPr>
        <w:autoSpaceDE w:val="0"/>
        <w:autoSpaceDN w:val="0"/>
        <w:adjustRightInd w:val="0"/>
        <w:spacing w:line="360" w:lineRule="auto"/>
        <w:ind w:right="215" w:firstLine="420"/>
        <w:rPr>
          <w:rFonts w:hAnsi="宋体"/>
          <w:sz w:val="24"/>
          <w:szCs w:val="24"/>
        </w:rPr>
      </w:pPr>
    </w:p>
    <w:p>
      <w:pPr>
        <w:autoSpaceDE w:val="0"/>
        <w:autoSpaceDN w:val="0"/>
        <w:adjustRightInd w:val="0"/>
        <w:spacing w:line="360" w:lineRule="auto"/>
        <w:ind w:right="215" w:firstLine="420"/>
        <w:rPr>
          <w:rFonts w:hAnsi="宋体"/>
          <w:sz w:val="24"/>
          <w:szCs w:val="24"/>
        </w:rPr>
      </w:pPr>
    </w:p>
    <w:p>
      <w:pPr>
        <w:autoSpaceDE w:val="0"/>
        <w:autoSpaceDN w:val="0"/>
        <w:adjustRightInd w:val="0"/>
        <w:spacing w:line="360" w:lineRule="auto"/>
        <w:ind w:right="215" w:firstLine="420"/>
        <w:rPr>
          <w:rFonts w:hAnsi="宋体"/>
          <w:sz w:val="24"/>
          <w:szCs w:val="24"/>
        </w:rPr>
      </w:pPr>
    </w:p>
    <w:p>
      <w:pPr>
        <w:autoSpaceDE w:val="0"/>
        <w:autoSpaceDN w:val="0"/>
        <w:adjustRightInd w:val="0"/>
        <w:spacing w:line="360" w:lineRule="auto"/>
        <w:ind w:right="215" w:firstLine="420"/>
        <w:rPr>
          <w:rFonts w:hAnsi="宋体"/>
          <w:sz w:val="24"/>
          <w:szCs w:val="24"/>
        </w:rPr>
      </w:pPr>
    </w:p>
    <w:p>
      <w:pPr>
        <w:tabs>
          <w:tab w:val="center" w:pos="4739"/>
        </w:tabs>
        <w:rPr>
          <w:color w:val="0000FF"/>
          <w:sz w:val="24"/>
        </w:rPr>
      </w:pP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（项目名称）</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tabs>
          <w:tab w:val="center" w:pos="4819"/>
          <w:tab w:val="left" w:pos="8840"/>
        </w:tabs>
        <w:autoSpaceDE w:val="0"/>
        <w:autoSpaceDN w:val="0"/>
        <w:adjustRightInd w:val="0"/>
        <w:jc w:val="left"/>
        <w:rPr>
          <w:rFonts w:hAnsi="宋体" w:cs="宋体"/>
          <w:color w:val="000000" w:themeColor="text1"/>
          <w:sz w:val="52"/>
          <w:szCs w:val="22"/>
        </w:rPr>
      </w:pPr>
      <w:r>
        <w:rPr>
          <w:rFonts w:hAnsi="宋体" w:cs="宋体"/>
          <w:bCs/>
          <w:color w:val="000000" w:themeColor="text1"/>
          <w:sz w:val="32"/>
          <w:szCs w:val="22"/>
        </w:rPr>
        <w:tab/>
      </w:r>
      <w:r>
        <w:rPr>
          <w:rFonts w:hint="eastAsia" w:hAnsi="宋体" w:cs="宋体"/>
          <w:bCs/>
          <w:color w:val="000000" w:themeColor="text1"/>
          <w:sz w:val="32"/>
          <w:szCs w:val="22"/>
        </w:rPr>
        <w:t>建安建工公字〔2019〕  号</w:t>
      </w:r>
      <w:r>
        <w:rPr>
          <w:rFonts w:hAnsi="宋体" w:cs="宋体"/>
          <w:bCs/>
          <w:color w:val="000000" w:themeColor="text1"/>
          <w:sz w:val="32"/>
          <w:szCs w:val="22"/>
        </w:rPr>
        <w:tab/>
      </w:r>
    </w:p>
    <w:p>
      <w:pPr>
        <w:autoSpaceDE w:val="0"/>
        <w:autoSpaceDN w:val="0"/>
        <w:adjustRightInd w:val="0"/>
        <w:jc w:val="center"/>
        <w:rPr>
          <w:rFonts w:hAnsi="宋体" w:cs="宋体"/>
          <w:sz w:val="44"/>
        </w:rPr>
      </w:pPr>
      <w:r>
        <w:rPr>
          <w:rFonts w:hint="eastAsia" w:hAnsi="宋体" w:cs="宋体"/>
          <w:sz w:val="44"/>
        </w:rPr>
        <w:t>（技术标）</w:t>
      </w:r>
    </w:p>
    <w:p>
      <w:pPr>
        <w:pStyle w:val="2"/>
        <w:ind w:firstLine="440"/>
        <w:rPr>
          <w:rFonts w:hAnsi="宋体" w:cs="宋体"/>
          <w:sz w:val="44"/>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66"/>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tabs>
          <w:tab w:val="center" w:pos="4739"/>
        </w:tabs>
        <w:ind w:left="180"/>
        <w:rPr>
          <w:rFonts w:hAnsi="宋体" w:cs="宋体"/>
          <w:b/>
          <w:sz w:val="26"/>
          <w:szCs w:val="26"/>
        </w:rPr>
      </w:pPr>
      <w:r>
        <w:rPr>
          <w:rFonts w:hint="eastAsia" w:hAnsi="宋体" w:cs="宋体"/>
          <w:b/>
          <w:sz w:val="26"/>
          <w:szCs w:val="26"/>
        </w:rPr>
        <w:t>（1）内容完整性和编制水平；</w:t>
      </w:r>
    </w:p>
    <w:p>
      <w:pPr>
        <w:tabs>
          <w:tab w:val="center" w:pos="4739"/>
        </w:tabs>
        <w:ind w:left="180"/>
        <w:rPr>
          <w:rFonts w:hAnsi="宋体" w:cs="宋体"/>
          <w:b/>
          <w:sz w:val="26"/>
          <w:szCs w:val="26"/>
        </w:rPr>
      </w:pPr>
      <w:r>
        <w:rPr>
          <w:rFonts w:hint="eastAsia" w:hAnsi="宋体" w:cs="宋体"/>
          <w:b/>
          <w:sz w:val="26"/>
          <w:szCs w:val="26"/>
        </w:rPr>
        <w:t>（2）施工方案和技术措施；</w:t>
      </w:r>
    </w:p>
    <w:p>
      <w:pPr>
        <w:tabs>
          <w:tab w:val="center" w:pos="4739"/>
        </w:tabs>
        <w:ind w:left="180"/>
        <w:rPr>
          <w:rFonts w:hAnsi="宋体" w:cs="宋体"/>
          <w:b/>
          <w:sz w:val="26"/>
          <w:szCs w:val="26"/>
        </w:rPr>
      </w:pPr>
      <w:r>
        <w:rPr>
          <w:rFonts w:hint="eastAsia" w:hAnsi="宋体" w:cs="宋体"/>
          <w:b/>
          <w:sz w:val="26"/>
          <w:szCs w:val="26"/>
        </w:rPr>
        <w:t>（3）质量管理体系与措施；</w:t>
      </w:r>
    </w:p>
    <w:p>
      <w:pPr>
        <w:tabs>
          <w:tab w:val="center" w:pos="4739"/>
        </w:tabs>
        <w:ind w:left="180"/>
        <w:rPr>
          <w:rFonts w:hAnsi="宋体" w:cs="宋体"/>
          <w:b/>
          <w:sz w:val="26"/>
          <w:szCs w:val="26"/>
        </w:rPr>
      </w:pPr>
      <w:r>
        <w:rPr>
          <w:rFonts w:hint="eastAsia" w:hAnsi="宋体" w:cs="宋体"/>
          <w:b/>
          <w:sz w:val="26"/>
          <w:szCs w:val="26"/>
        </w:rPr>
        <w:t>（4）安全管理体系与措施；</w:t>
      </w:r>
    </w:p>
    <w:p>
      <w:pPr>
        <w:tabs>
          <w:tab w:val="center" w:pos="4739"/>
        </w:tabs>
        <w:ind w:left="180"/>
        <w:rPr>
          <w:rFonts w:hAnsi="宋体" w:cs="宋体"/>
          <w:b/>
          <w:sz w:val="26"/>
          <w:szCs w:val="26"/>
        </w:rPr>
      </w:pPr>
      <w:r>
        <w:rPr>
          <w:rFonts w:hint="eastAsia" w:hAnsi="宋体" w:cs="宋体"/>
          <w:b/>
          <w:sz w:val="26"/>
          <w:szCs w:val="26"/>
        </w:rPr>
        <w:t>（5）环境保护管理体系与措施；</w:t>
      </w:r>
    </w:p>
    <w:p>
      <w:pPr>
        <w:tabs>
          <w:tab w:val="center" w:pos="4739"/>
        </w:tabs>
        <w:ind w:left="180"/>
        <w:rPr>
          <w:rFonts w:hAnsi="宋体" w:cs="宋体"/>
          <w:b/>
          <w:sz w:val="26"/>
          <w:szCs w:val="26"/>
        </w:rPr>
      </w:pPr>
      <w:r>
        <w:rPr>
          <w:rFonts w:hint="eastAsia" w:hAnsi="宋体" w:cs="宋体"/>
          <w:b/>
          <w:sz w:val="26"/>
          <w:szCs w:val="26"/>
        </w:rPr>
        <w:t>（6）工程进度计划与措施；</w:t>
      </w:r>
    </w:p>
    <w:p>
      <w:pPr>
        <w:tabs>
          <w:tab w:val="center" w:pos="4739"/>
        </w:tabs>
        <w:ind w:left="180"/>
        <w:rPr>
          <w:rFonts w:hAnsi="宋体" w:cs="宋体"/>
          <w:b/>
          <w:sz w:val="26"/>
          <w:szCs w:val="26"/>
        </w:rPr>
      </w:pPr>
      <w:r>
        <w:rPr>
          <w:rFonts w:hint="eastAsia" w:hAnsi="宋体" w:cs="宋体"/>
          <w:b/>
          <w:sz w:val="26"/>
          <w:szCs w:val="26"/>
        </w:rPr>
        <w:t>（7）拟投入资源配备计划；</w:t>
      </w:r>
    </w:p>
    <w:p>
      <w:pPr>
        <w:tabs>
          <w:tab w:val="center" w:pos="4739"/>
        </w:tabs>
        <w:ind w:left="180"/>
        <w:rPr>
          <w:rFonts w:hAnsi="宋体" w:cs="宋体"/>
          <w:b/>
          <w:sz w:val="26"/>
          <w:szCs w:val="26"/>
        </w:rPr>
      </w:pPr>
      <w:r>
        <w:rPr>
          <w:rFonts w:hint="eastAsia" w:hAnsi="宋体" w:cs="宋体"/>
          <w:b/>
          <w:sz w:val="26"/>
          <w:szCs w:val="26"/>
        </w:rPr>
        <w:t>（8）施工进度表或施工网络图；</w:t>
      </w:r>
    </w:p>
    <w:p>
      <w:pPr>
        <w:tabs>
          <w:tab w:val="center" w:pos="4739"/>
        </w:tabs>
        <w:ind w:left="180"/>
        <w:rPr>
          <w:rFonts w:hAnsi="宋体" w:cs="宋体"/>
          <w:b/>
          <w:sz w:val="26"/>
          <w:szCs w:val="26"/>
        </w:rPr>
      </w:pPr>
      <w:r>
        <w:rPr>
          <w:rFonts w:hint="eastAsia" w:hAnsi="宋体" w:cs="宋体"/>
          <w:b/>
          <w:sz w:val="26"/>
          <w:szCs w:val="26"/>
        </w:rPr>
        <w:t>（9）施工总平面布置图；</w:t>
      </w:r>
    </w:p>
    <w:p>
      <w:pPr>
        <w:tabs>
          <w:tab w:val="center" w:pos="4739"/>
        </w:tabs>
        <w:ind w:left="180"/>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tabs>
          <w:tab w:val="center" w:pos="4739"/>
        </w:tabs>
        <w:ind w:left="180"/>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tabs>
          <w:tab w:val="center" w:pos="4739"/>
        </w:tabs>
        <w:ind w:left="180"/>
        <w:rPr>
          <w:rFonts w:hAnsi="宋体" w:cs="宋体"/>
          <w:b/>
          <w:sz w:val="26"/>
          <w:szCs w:val="26"/>
        </w:rPr>
      </w:pPr>
      <w:r>
        <w:rPr>
          <w:rFonts w:hint="eastAsia" w:hAnsi="宋体" w:cs="宋体"/>
          <w:b/>
          <w:sz w:val="26"/>
          <w:szCs w:val="26"/>
        </w:rPr>
        <w:t>（12）企业具备信息化管理平台，能够使工程管理者对现场实施监控和数据处理。</w:t>
      </w:r>
    </w:p>
    <w:p>
      <w:pPr>
        <w:tabs>
          <w:tab w:val="center" w:pos="4739"/>
        </w:tabs>
        <w:ind w:left="180"/>
        <w:rPr>
          <w:rFonts w:hAnsi="宋体" w:cs="TimesNewRomanPSMT"/>
          <w:color w:val="0000FF"/>
          <w:sz w:val="18"/>
          <w:szCs w:val="18"/>
        </w:rPr>
      </w:pPr>
    </w:p>
    <w:p>
      <w:pPr>
        <w:autoSpaceDE w:val="0"/>
        <w:autoSpaceDN w:val="0"/>
        <w:adjustRightInd w:val="0"/>
        <w:spacing w:line="420" w:lineRule="exact"/>
        <w:rPr>
          <w:rFonts w:hAnsi="宋体" w:cs="宋体"/>
          <w:b/>
          <w:color w:val="0000FF"/>
          <w:sz w:val="26"/>
          <w:szCs w:val="26"/>
        </w:rPr>
      </w:pPr>
    </w:p>
    <w:sectPr>
      <w:headerReference r:id="rId6" w:type="first"/>
      <w:footerReference r:id="rId8" w:type="first"/>
      <w:footerReference r:id="rId7" w:type="default"/>
      <w:pgSz w:w="11906" w:h="16838"/>
      <w:pgMar w:top="1304" w:right="1134" w:bottom="1304" w:left="1134" w:header="851" w:footer="992" w:gutter="0"/>
      <w:cols w:space="720" w:num="1"/>
      <w:titlePg/>
      <w:docGrid w:type="linesAndChars"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MT">
    <w:altName w:val="宋体"/>
    <w:panose1 w:val="00000000000000000000"/>
    <w:charset w:val="00"/>
    <w:family w:val="decorative"/>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roma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13" o:spid="_x0000_s2053"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CVkGFp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r>
      <w:pict>
        <v:shape id="文本框 5" o:spid="_x0000_s2052" o:spt="202" type="#_x0000_t202" style="position:absolute;left:0pt;margin-top:0pt;height:11.65pt;width:4.55pt;mso-position-horizontal:center;mso-position-horizontal-relative:margin;mso-wrap-style:none;z-index:25165516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_x0000_s2049" o:spid="_x0000_s2049"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14"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DgBJoz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61</w:t>
                </w:r>
                <w:r>
                  <w:rPr>
                    <w:rFonts w:hint="eastAsia"/>
                    <w:sz w:val="18"/>
                  </w:rPr>
                  <w:fldChar w:fldCharType="end"/>
                </w:r>
              </w:p>
            </w:txbxContent>
          </v:textbox>
        </v:shape>
      </w:pict>
    </w:r>
    <w:r>
      <w:pict>
        <v:shape id="文本框 7" o:spid="_x0000_s2054"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KcNMwG8AQAAUg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i0UShUOryYrDajjyWkG7Q1o9zr+hFheUEv3VorxpVUbD&#10;j8ZqNDbOq3WHTc5yveCuNhHbyV2mCgfYY2EcXOZ5XLK0Ga/vOevlV1g+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nDTMBvAEAAFIDAAAOAAAAAAAAAAEAIAAAACgBAABkcnMvZTJvRG9jLnht&#10;bFBLBQYAAAAABgAGAFkBAABW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15"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GsgnT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jc w:val="both"/>
      <w:rPr>
        <w:rFonts w:ascii="仿宋" w:hAnsi="仿宋" w:eastAsia="仿宋"/>
        <w:b/>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jc w:val="both"/>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C54C74"/>
    <w:multiLevelType w:val="singleLevel"/>
    <w:tmpl w:val="C4C54C74"/>
    <w:lvl w:ilvl="0" w:tentative="0">
      <w:start w:val="3"/>
      <w:numFmt w:val="chineseCounting"/>
      <w:suff w:val="nothing"/>
      <w:lvlText w:val="第%1章、"/>
      <w:lvlJc w:val="left"/>
      <w:rPr>
        <w:rFonts w:hint="eastAsia"/>
      </w:rPr>
    </w:lvl>
  </w:abstractNum>
  <w:abstractNum w:abstractNumId="1">
    <w:nsid w:val="EC4019DC"/>
    <w:multiLevelType w:val="singleLevel"/>
    <w:tmpl w:val="EC4019DC"/>
    <w:lvl w:ilvl="0" w:tentative="0">
      <w:start w:val="1"/>
      <w:numFmt w:val="decimal"/>
      <w:suff w:val="nothing"/>
      <w:lvlText w:val="%1、"/>
      <w:lvlJc w:val="left"/>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A73B3EB"/>
    <w:multiLevelType w:val="singleLevel"/>
    <w:tmpl w:val="5A73B3EB"/>
    <w:lvl w:ilvl="0" w:tentative="0">
      <w:start w:val="1"/>
      <w:numFmt w:val="chineseCounting"/>
      <w:suff w:val="nothing"/>
      <w:lvlText w:val="%1、"/>
      <w:lvlJc w:val="left"/>
    </w:lvl>
  </w:abstractNum>
  <w:abstractNum w:abstractNumId="5">
    <w:nsid w:val="5A9F875C"/>
    <w:multiLevelType w:val="singleLevel"/>
    <w:tmpl w:val="5A9F875C"/>
    <w:lvl w:ilvl="0" w:tentative="0">
      <w:start w:val="1"/>
      <w:numFmt w:val="chineseCounting"/>
      <w:suff w:val="space"/>
      <w:lvlText w:val="第%1章"/>
      <w:lvlJc w:val="left"/>
    </w:lvl>
  </w:abstractNum>
  <w:abstractNum w:abstractNumId="6">
    <w:nsid w:val="5CA32380"/>
    <w:multiLevelType w:val="singleLevel"/>
    <w:tmpl w:val="5CA32380"/>
    <w:lvl w:ilvl="0" w:tentative="0">
      <w:start w:val="1"/>
      <w:numFmt w:val="decimal"/>
      <w:suff w:val="nothing"/>
      <w:lvlText w:val="（%1）"/>
      <w:lvlJc w:val="left"/>
    </w:lvl>
  </w:abstractNum>
  <w:num w:numId="1">
    <w:abstractNumId w:val="5"/>
  </w:num>
  <w:num w:numId="2">
    <w:abstractNumId w:val="0"/>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noPunctuationKerning w:val="1"/>
  <w:characterSpacingControl w:val="doNotCompress"/>
  <w:hdrShapeDefaults>
    <o:shapelayout v:ext="edit">
      <o:idmap v:ext="edit" data="2"/>
    </o:shapelayout>
  </w:hdrShapeDefaults>
  <w:compat>
    <w:doNotExpandShiftReturn/>
    <w:doNotWrapTextWithPunct/>
    <w:doNotUseEastAsianBreakRules/>
    <w:useFELayout/>
    <w:doNotUseIndentAsNumberingTabStop/>
    <w:useAltKinsokuLineBreakRules/>
    <w:splitPgBreakAndParaMark/>
    <w:compatSetting w:name="compatibilityMode" w:uri="http://schemas.microsoft.com/office/word" w:val="12"/>
  </w:compat>
  <w:rsids>
    <w:rsidRoot w:val="00181C8E"/>
    <w:rsid w:val="00181C8E"/>
    <w:rsid w:val="005171DE"/>
    <w:rsid w:val="00623D9B"/>
    <w:rsid w:val="006E2B18"/>
    <w:rsid w:val="00781268"/>
    <w:rsid w:val="00B16863"/>
    <w:rsid w:val="00BA5CC4"/>
    <w:rsid w:val="00F66932"/>
    <w:rsid w:val="01DA51BF"/>
    <w:rsid w:val="024B47FD"/>
    <w:rsid w:val="02A932CE"/>
    <w:rsid w:val="02D17F0F"/>
    <w:rsid w:val="0783651A"/>
    <w:rsid w:val="09DE7658"/>
    <w:rsid w:val="0B777A8B"/>
    <w:rsid w:val="0C114239"/>
    <w:rsid w:val="0C613891"/>
    <w:rsid w:val="0FAB045B"/>
    <w:rsid w:val="1448297B"/>
    <w:rsid w:val="14617928"/>
    <w:rsid w:val="15401EC3"/>
    <w:rsid w:val="180C7CE3"/>
    <w:rsid w:val="18FA361F"/>
    <w:rsid w:val="1906447C"/>
    <w:rsid w:val="1CD8214E"/>
    <w:rsid w:val="1D0E40F7"/>
    <w:rsid w:val="1D1868FF"/>
    <w:rsid w:val="1FEC13B2"/>
    <w:rsid w:val="1FF83EA9"/>
    <w:rsid w:val="20355E93"/>
    <w:rsid w:val="20792184"/>
    <w:rsid w:val="21C03A47"/>
    <w:rsid w:val="245B721B"/>
    <w:rsid w:val="246B6281"/>
    <w:rsid w:val="249E6450"/>
    <w:rsid w:val="28D703A8"/>
    <w:rsid w:val="2A054A73"/>
    <w:rsid w:val="2C4479B6"/>
    <w:rsid w:val="2EB355E4"/>
    <w:rsid w:val="2F321FD6"/>
    <w:rsid w:val="30032E6B"/>
    <w:rsid w:val="3160113F"/>
    <w:rsid w:val="32014D85"/>
    <w:rsid w:val="341F1E5C"/>
    <w:rsid w:val="344D36D5"/>
    <w:rsid w:val="38AC1092"/>
    <w:rsid w:val="38C055FB"/>
    <w:rsid w:val="39080033"/>
    <w:rsid w:val="39AF605A"/>
    <w:rsid w:val="3B6E177A"/>
    <w:rsid w:val="3EB32F0F"/>
    <w:rsid w:val="3EC73FC3"/>
    <w:rsid w:val="407900E9"/>
    <w:rsid w:val="40E01FC6"/>
    <w:rsid w:val="44E129E5"/>
    <w:rsid w:val="45B1783A"/>
    <w:rsid w:val="4D21713B"/>
    <w:rsid w:val="4D9B39D6"/>
    <w:rsid w:val="4FBB21D7"/>
    <w:rsid w:val="51ED3AFB"/>
    <w:rsid w:val="53C1732D"/>
    <w:rsid w:val="546E7369"/>
    <w:rsid w:val="548E6DF5"/>
    <w:rsid w:val="56350292"/>
    <w:rsid w:val="58E46CA5"/>
    <w:rsid w:val="59965492"/>
    <w:rsid w:val="5A28437E"/>
    <w:rsid w:val="5BAF23A6"/>
    <w:rsid w:val="5D1143A7"/>
    <w:rsid w:val="608D572C"/>
    <w:rsid w:val="61335085"/>
    <w:rsid w:val="61517FC1"/>
    <w:rsid w:val="63E012D4"/>
    <w:rsid w:val="64CF79EE"/>
    <w:rsid w:val="677461BA"/>
    <w:rsid w:val="68DD289E"/>
    <w:rsid w:val="6BF1280A"/>
    <w:rsid w:val="6D3E785F"/>
    <w:rsid w:val="6F063E6C"/>
    <w:rsid w:val="6F634346"/>
    <w:rsid w:val="70E94485"/>
    <w:rsid w:val="71034CF1"/>
    <w:rsid w:val="72551338"/>
    <w:rsid w:val="75080F13"/>
    <w:rsid w:val="758D45BF"/>
    <w:rsid w:val="76DF3982"/>
    <w:rsid w:val="7B625145"/>
    <w:rsid w:val="7C2D2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9"/>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28">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13">
    <w:name w:val="Normal Indent"/>
    <w:basedOn w:val="1"/>
    <w:qFormat/>
    <w:uiPriority w:val="0"/>
    <w:pPr>
      <w:ind w:firstLine="420" w:firstLineChars="200"/>
    </w:pPr>
  </w:style>
  <w:style w:type="paragraph" w:styleId="14">
    <w:name w:val="Document Map"/>
    <w:basedOn w:val="1"/>
    <w:semiHidden/>
    <w:qFormat/>
    <w:uiPriority w:val="0"/>
    <w:pPr>
      <w:shd w:val="clear" w:color="auto" w:fill="000080"/>
    </w:pPr>
  </w:style>
  <w:style w:type="paragraph" w:styleId="15">
    <w:name w:val="Body Text 3"/>
    <w:basedOn w:val="1"/>
    <w:qFormat/>
    <w:uiPriority w:val="0"/>
    <w:rPr>
      <w:sz w:val="24"/>
    </w:rPr>
  </w:style>
  <w:style w:type="paragraph" w:styleId="16">
    <w:name w:val="Body Text Indent"/>
    <w:basedOn w:val="1"/>
    <w:qFormat/>
    <w:uiPriority w:val="0"/>
    <w:pPr>
      <w:spacing w:after="120"/>
      <w:ind w:left="420" w:leftChars="200"/>
    </w:pPr>
  </w:style>
  <w:style w:type="paragraph" w:styleId="17">
    <w:name w:val="toc 3"/>
    <w:basedOn w:val="1"/>
    <w:next w:val="1"/>
    <w:semiHidden/>
    <w:qFormat/>
    <w:uiPriority w:val="0"/>
    <w:pPr>
      <w:ind w:left="840" w:leftChars="400"/>
    </w:pPr>
  </w:style>
  <w:style w:type="paragraph" w:styleId="18">
    <w:name w:val="Plain Text"/>
    <w:basedOn w:val="1"/>
    <w:link w:val="40"/>
    <w:qFormat/>
    <w:uiPriority w:val="0"/>
    <w:rPr>
      <w:rFonts w:hAnsi="Courier New" w:cs="Courier New"/>
      <w:kern w:val="2"/>
      <w:sz w:val="21"/>
      <w:szCs w:val="21"/>
    </w:rPr>
  </w:style>
  <w:style w:type="paragraph" w:styleId="19">
    <w:name w:val="Date"/>
    <w:basedOn w:val="1"/>
    <w:next w:val="1"/>
    <w:qFormat/>
    <w:uiPriority w:val="0"/>
    <w:pPr>
      <w:ind w:left="100" w:leftChars="2500"/>
    </w:pPr>
  </w:style>
  <w:style w:type="paragraph" w:styleId="20">
    <w:name w:val="Body Text Indent 2"/>
    <w:basedOn w:val="1"/>
    <w:qFormat/>
    <w:uiPriority w:val="0"/>
    <w:pPr>
      <w:spacing w:after="120" w:line="480" w:lineRule="auto"/>
      <w:ind w:left="420" w:leftChars="200"/>
    </w:pPr>
  </w:style>
  <w:style w:type="paragraph" w:styleId="21">
    <w:name w:val="Balloon Text"/>
    <w:basedOn w:val="1"/>
    <w:semiHidden/>
    <w:qFormat/>
    <w:uiPriority w:val="0"/>
    <w:rPr>
      <w:sz w:val="18"/>
      <w:szCs w:val="18"/>
    </w:rPr>
  </w:style>
  <w:style w:type="paragraph" w:styleId="22">
    <w:name w:val="footer"/>
    <w:basedOn w:val="1"/>
    <w:link w:val="49"/>
    <w:qFormat/>
    <w:uiPriority w:val="0"/>
    <w:pPr>
      <w:tabs>
        <w:tab w:val="center" w:pos="4153"/>
        <w:tab w:val="right" w:pos="8306"/>
      </w:tabs>
      <w:snapToGrid w:val="0"/>
      <w:jc w:val="left"/>
    </w:pPr>
    <w:rPr>
      <w:rFonts w:ascii="Times New Roman"/>
      <w:kern w:val="2"/>
      <w:sz w:val="18"/>
      <w:szCs w:val="18"/>
    </w:rPr>
  </w:style>
  <w:style w:type="paragraph" w:styleId="23">
    <w:name w:val="header"/>
    <w:basedOn w:val="1"/>
    <w:link w:val="8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5">
    <w:name w:val="Body Text Indent 3"/>
    <w:basedOn w:val="1"/>
    <w:qFormat/>
    <w:uiPriority w:val="0"/>
    <w:pPr>
      <w:ind w:firstLine="420" w:firstLineChars="200"/>
    </w:pPr>
    <w:rPr>
      <w:rFonts w:hAnsi="宋体"/>
    </w:rPr>
  </w:style>
  <w:style w:type="paragraph" w:styleId="26">
    <w:name w:val="Normal (Web)"/>
    <w:basedOn w:val="1"/>
    <w:qFormat/>
    <w:uiPriority w:val="0"/>
    <w:pPr>
      <w:widowControl/>
      <w:spacing w:before="100" w:beforeAutospacing="1" w:after="100" w:afterAutospacing="1"/>
      <w:jc w:val="left"/>
    </w:pPr>
    <w:rPr>
      <w:rFonts w:hAnsi="宋体" w:cs="宋体"/>
      <w:sz w:val="24"/>
    </w:rPr>
  </w:style>
  <w:style w:type="paragraph" w:styleId="27">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character" w:styleId="29">
    <w:name w:val="Strong"/>
    <w:qFormat/>
    <w:uiPriority w:val="22"/>
    <w:rPr>
      <w:b/>
      <w:bCs/>
    </w:rPr>
  </w:style>
  <w:style w:type="character" w:styleId="30">
    <w:name w:val="page number"/>
    <w:basedOn w:val="28"/>
    <w:qFormat/>
    <w:uiPriority w:val="0"/>
  </w:style>
  <w:style w:type="character" w:styleId="31">
    <w:name w:val="FollowedHyperlink"/>
    <w:qFormat/>
    <w:uiPriority w:val="0"/>
    <w:rPr>
      <w:color w:val="000000"/>
      <w:u w:val="none"/>
    </w:rPr>
  </w:style>
  <w:style w:type="character" w:styleId="32">
    <w:name w:val="Emphasis"/>
    <w:basedOn w:val="28"/>
    <w:qFormat/>
    <w:uiPriority w:val="0"/>
  </w:style>
  <w:style w:type="character" w:styleId="33">
    <w:name w:val="Hyperlink"/>
    <w:basedOn w:val="28"/>
    <w:qFormat/>
    <w:uiPriority w:val="0"/>
    <w:rPr>
      <w:color w:val="000000"/>
      <w:u w:val="none"/>
    </w:rPr>
  </w:style>
  <w:style w:type="character" w:customStyle="1" w:styleId="35">
    <w:name w:val="hover3"/>
    <w:qFormat/>
    <w:uiPriority w:val="0"/>
    <w:rPr>
      <w:bdr w:val="single" w:color="FFCC33" w:sz="6" w:space="0"/>
    </w:rPr>
  </w:style>
  <w:style w:type="character" w:customStyle="1" w:styleId="36">
    <w:name w:val="tit1"/>
    <w:basedOn w:val="28"/>
    <w:qFormat/>
    <w:uiPriority w:val="0"/>
  </w:style>
  <w:style w:type="character" w:customStyle="1" w:styleId="37">
    <w:name w:val="textcontents"/>
    <w:basedOn w:val="28"/>
    <w:qFormat/>
    <w:uiPriority w:val="0"/>
  </w:style>
  <w:style w:type="character" w:customStyle="1" w:styleId="38">
    <w:name w:val="down"/>
    <w:qFormat/>
    <w:uiPriority w:val="0"/>
    <w:rPr>
      <w:shd w:val="clear" w:color="auto" w:fill="DAEEF9"/>
    </w:rPr>
  </w:style>
  <w:style w:type="character" w:customStyle="1" w:styleId="39">
    <w:name w:val="标题 2 Char"/>
    <w:link w:val="5"/>
    <w:qFormat/>
    <w:uiPriority w:val="0"/>
    <w:rPr>
      <w:rFonts w:ascii="Arial" w:hAnsi="Arial" w:eastAsia="黑体"/>
      <w:b/>
      <w:bCs/>
      <w:kern w:val="2"/>
      <w:sz w:val="32"/>
      <w:szCs w:val="32"/>
      <w:lang w:val="en-US" w:eastAsia="zh-CN" w:bidi="ar-SA"/>
    </w:rPr>
  </w:style>
  <w:style w:type="character" w:customStyle="1" w:styleId="40">
    <w:name w:val="纯文本 Char"/>
    <w:link w:val="18"/>
    <w:qFormat/>
    <w:uiPriority w:val="0"/>
    <w:rPr>
      <w:rFonts w:ascii="宋体" w:hAnsi="Courier New" w:eastAsia="宋体" w:cs="Courier New"/>
      <w:kern w:val="2"/>
      <w:sz w:val="21"/>
      <w:szCs w:val="21"/>
      <w:lang w:val="en-US" w:eastAsia="zh-CN" w:bidi="ar-SA"/>
    </w:rPr>
  </w:style>
  <w:style w:type="character" w:customStyle="1" w:styleId="41">
    <w:name w:val="lsl"/>
    <w:basedOn w:val="28"/>
    <w:qFormat/>
    <w:uiPriority w:val="0"/>
  </w:style>
  <w:style w:type="character" w:customStyle="1" w:styleId="42">
    <w:name w:val="tit"/>
    <w:basedOn w:val="28"/>
    <w:qFormat/>
    <w:uiPriority w:val="0"/>
  </w:style>
  <w:style w:type="character" w:customStyle="1" w:styleId="43">
    <w:name w:val="sl"/>
    <w:basedOn w:val="28"/>
    <w:qFormat/>
    <w:uiPriority w:val="0"/>
  </w:style>
  <w:style w:type="character" w:customStyle="1" w:styleId="44">
    <w:name w:val="up"/>
    <w:basedOn w:val="28"/>
    <w:qFormat/>
    <w:uiPriority w:val="0"/>
  </w:style>
  <w:style w:type="character" w:customStyle="1" w:styleId="45">
    <w:name w:val="lsr"/>
    <w:basedOn w:val="28"/>
    <w:qFormat/>
    <w:uiPriority w:val="0"/>
  </w:style>
  <w:style w:type="character" w:customStyle="1" w:styleId="46">
    <w:name w:val="cpb"/>
    <w:qFormat/>
    <w:uiPriority w:val="0"/>
    <w:rPr>
      <w:color w:val="FFFFFF"/>
    </w:rPr>
  </w:style>
  <w:style w:type="character" w:customStyle="1" w:styleId="47">
    <w:name w:val="sr"/>
    <w:basedOn w:val="28"/>
    <w:qFormat/>
    <w:uiPriority w:val="0"/>
  </w:style>
  <w:style w:type="character" w:customStyle="1" w:styleId="48">
    <w:name w:val="apple-converted-space"/>
    <w:basedOn w:val="28"/>
    <w:qFormat/>
    <w:uiPriority w:val="0"/>
  </w:style>
  <w:style w:type="character" w:customStyle="1" w:styleId="49">
    <w:name w:val="页脚 Char"/>
    <w:link w:val="22"/>
    <w:qFormat/>
    <w:uiPriority w:val="0"/>
    <w:rPr>
      <w:kern w:val="2"/>
      <w:sz w:val="18"/>
      <w:szCs w:val="18"/>
    </w:rPr>
  </w:style>
  <w:style w:type="character" w:customStyle="1" w:styleId="50">
    <w:name w:val="font161"/>
    <w:qFormat/>
    <w:uiPriority w:val="0"/>
    <w:rPr>
      <w:b/>
      <w:bCs/>
      <w:sz w:val="32"/>
      <w:szCs w:val="32"/>
    </w:rPr>
  </w:style>
  <w:style w:type="paragraph" w:customStyle="1" w:styleId="51">
    <w:name w:val="z-窗体顶端1"/>
    <w:basedOn w:val="1"/>
    <w:next w:val="1"/>
    <w:qFormat/>
    <w:uiPriority w:val="0"/>
    <w:pPr>
      <w:pBdr>
        <w:bottom w:val="single" w:color="auto" w:sz="6" w:space="1"/>
      </w:pBdr>
      <w:jc w:val="center"/>
    </w:pPr>
    <w:rPr>
      <w:rFonts w:ascii="Arial"/>
      <w:vanish/>
      <w:sz w:val="16"/>
    </w:rPr>
  </w:style>
  <w:style w:type="paragraph" w:customStyle="1" w:styleId="52">
    <w:name w:val="表格"/>
    <w:basedOn w:val="1"/>
    <w:qFormat/>
    <w:uiPriority w:val="0"/>
    <w:pPr>
      <w:jc w:val="center"/>
      <w:textAlignment w:val="center"/>
    </w:pPr>
    <w:rPr>
      <w:rFonts w:ascii="华文细黑" w:hAnsi="华文细黑"/>
    </w:rPr>
  </w:style>
  <w:style w:type="paragraph" w:customStyle="1" w:styleId="53">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4">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55">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56">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57">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8">
    <w:name w:val="Char1"/>
    <w:basedOn w:val="1"/>
    <w:qFormat/>
    <w:uiPriority w:val="0"/>
    <w:pPr>
      <w:adjustRightInd w:val="0"/>
      <w:spacing w:line="600" w:lineRule="exact"/>
      <w:ind w:firstLine="560" w:firstLineChars="200"/>
      <w:jc w:val="center"/>
    </w:pPr>
  </w:style>
  <w:style w:type="paragraph" w:customStyle="1" w:styleId="59">
    <w:name w:val="Char"/>
    <w:basedOn w:val="1"/>
    <w:qFormat/>
    <w:uiPriority w:val="0"/>
    <w:rPr>
      <w:rFonts w:ascii="仿宋_GB2312" w:eastAsia="仿宋_GB2312"/>
      <w:b/>
      <w:sz w:val="32"/>
      <w:szCs w:val="32"/>
    </w:rPr>
  </w:style>
  <w:style w:type="paragraph" w:customStyle="1" w:styleId="60">
    <w:name w:val="p0"/>
    <w:basedOn w:val="1"/>
    <w:qFormat/>
    <w:uiPriority w:val="0"/>
    <w:pPr>
      <w:widowControl/>
      <w:spacing w:line="408" w:lineRule="auto"/>
      <w:ind w:left="1"/>
      <w:textAlignment w:val="bottom"/>
    </w:pPr>
    <w:rPr>
      <w:color w:val="000000"/>
    </w:rPr>
  </w:style>
  <w:style w:type="paragraph" w:customStyle="1" w:styleId="61">
    <w:name w:val="1"/>
    <w:basedOn w:val="1"/>
    <w:next w:val="1"/>
    <w:qFormat/>
    <w:uiPriority w:val="0"/>
  </w:style>
  <w:style w:type="paragraph" w:customStyle="1" w:styleId="62">
    <w:name w:val="默认段落字体 Para Char Char Char Char Char Char Char"/>
    <w:basedOn w:val="1"/>
    <w:qFormat/>
    <w:uiPriority w:val="0"/>
    <w:rPr>
      <w:rFonts w:ascii="Tahoma" w:hAnsi="Tahoma"/>
      <w:sz w:val="24"/>
    </w:rPr>
  </w:style>
  <w:style w:type="paragraph" w:customStyle="1" w:styleId="63">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4">
    <w:name w:val="表格文字"/>
    <w:basedOn w:val="1"/>
    <w:qFormat/>
    <w:uiPriority w:val="0"/>
    <w:pPr>
      <w:adjustRightInd w:val="0"/>
      <w:spacing w:line="420" w:lineRule="atLeast"/>
      <w:jc w:val="left"/>
      <w:textAlignment w:val="baseline"/>
    </w:pPr>
  </w:style>
  <w:style w:type="paragraph" w:customStyle="1" w:styleId="65">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7">
    <w:name w:val="z-窗体底端1"/>
    <w:basedOn w:val="1"/>
    <w:next w:val="1"/>
    <w:qFormat/>
    <w:uiPriority w:val="0"/>
    <w:pPr>
      <w:pBdr>
        <w:top w:val="single" w:color="auto" w:sz="6" w:space="1"/>
      </w:pBdr>
      <w:jc w:val="center"/>
    </w:pPr>
    <w:rPr>
      <w:rFonts w:ascii="Arial"/>
      <w:vanish/>
      <w:sz w:val="16"/>
    </w:rPr>
  </w:style>
  <w:style w:type="paragraph" w:customStyle="1" w:styleId="68">
    <w:name w:val="列出段落1"/>
    <w:basedOn w:val="1"/>
    <w:qFormat/>
    <w:uiPriority w:val="0"/>
    <w:pPr>
      <w:adjustRightInd w:val="0"/>
      <w:snapToGrid w:val="0"/>
      <w:spacing w:line="360" w:lineRule="auto"/>
      <w:ind w:firstLine="420" w:firstLineChars="200"/>
    </w:pPr>
    <w:rPr>
      <w:color w:val="000000"/>
      <w:szCs w:val="21"/>
    </w:rPr>
  </w:style>
  <w:style w:type="paragraph" w:customStyle="1" w:styleId="69">
    <w:name w:val="cjk"/>
    <w:basedOn w:val="1"/>
    <w:qFormat/>
    <w:uiPriority w:val="0"/>
    <w:pPr>
      <w:widowControl/>
      <w:jc w:val="left"/>
    </w:pPr>
    <w:rPr>
      <w:rFonts w:hAnsi="宋体" w:cs="宋体"/>
      <w:sz w:val="24"/>
      <w:szCs w:val="24"/>
    </w:rPr>
  </w:style>
  <w:style w:type="character" w:customStyle="1" w:styleId="70">
    <w:name w:val="15"/>
    <w:qFormat/>
    <w:uiPriority w:val="0"/>
    <w:rPr>
      <w:rFonts w:hint="default" w:ascii="Times New Roman" w:hAnsi="Times New Roman" w:cs="Times New Roman"/>
      <w:color w:val="0000FF"/>
      <w:u w:val="single"/>
    </w:rPr>
  </w:style>
  <w:style w:type="character" w:customStyle="1" w:styleId="71">
    <w:name w:val="blue"/>
    <w:basedOn w:val="28"/>
    <w:qFormat/>
    <w:uiPriority w:val="0"/>
    <w:rPr>
      <w:color w:val="0371C6"/>
      <w:sz w:val="21"/>
      <w:szCs w:val="21"/>
    </w:rPr>
  </w:style>
  <w:style w:type="character" w:customStyle="1" w:styleId="72">
    <w:name w:val="gb-jt"/>
    <w:basedOn w:val="28"/>
    <w:qFormat/>
    <w:uiPriority w:val="0"/>
  </w:style>
  <w:style w:type="character" w:customStyle="1" w:styleId="73">
    <w:name w:val="red"/>
    <w:basedOn w:val="28"/>
    <w:qFormat/>
    <w:uiPriority w:val="0"/>
    <w:rPr>
      <w:color w:val="FF0000"/>
      <w:sz w:val="18"/>
      <w:szCs w:val="18"/>
    </w:rPr>
  </w:style>
  <w:style w:type="character" w:customStyle="1" w:styleId="74">
    <w:name w:val="red1"/>
    <w:basedOn w:val="28"/>
    <w:qFormat/>
    <w:uiPriority w:val="0"/>
    <w:rPr>
      <w:color w:val="FF0000"/>
      <w:sz w:val="18"/>
      <w:szCs w:val="18"/>
    </w:rPr>
  </w:style>
  <w:style w:type="character" w:customStyle="1" w:styleId="75">
    <w:name w:val="red2"/>
    <w:basedOn w:val="28"/>
    <w:qFormat/>
    <w:uiPriority w:val="0"/>
    <w:rPr>
      <w:color w:val="FF0000"/>
    </w:rPr>
  </w:style>
  <w:style w:type="character" w:customStyle="1" w:styleId="76">
    <w:name w:val="green"/>
    <w:basedOn w:val="28"/>
    <w:qFormat/>
    <w:uiPriority w:val="0"/>
    <w:rPr>
      <w:color w:val="66AE00"/>
      <w:sz w:val="18"/>
      <w:szCs w:val="18"/>
    </w:rPr>
  </w:style>
  <w:style w:type="character" w:customStyle="1" w:styleId="77">
    <w:name w:val="green1"/>
    <w:basedOn w:val="28"/>
    <w:qFormat/>
    <w:uiPriority w:val="0"/>
    <w:rPr>
      <w:color w:val="66AE00"/>
      <w:sz w:val="18"/>
      <w:szCs w:val="18"/>
    </w:rPr>
  </w:style>
  <w:style w:type="character" w:customStyle="1" w:styleId="78">
    <w:name w:val="hover25"/>
    <w:basedOn w:val="28"/>
    <w:qFormat/>
    <w:uiPriority w:val="0"/>
  </w:style>
  <w:style w:type="character" w:customStyle="1" w:styleId="79">
    <w:name w:val="right"/>
    <w:basedOn w:val="28"/>
    <w:qFormat/>
    <w:uiPriority w:val="0"/>
    <w:rPr>
      <w:color w:val="999999"/>
      <w:sz w:val="18"/>
      <w:szCs w:val="18"/>
    </w:rPr>
  </w:style>
  <w:style w:type="character" w:customStyle="1" w:styleId="80">
    <w:name w:val="hover"/>
    <w:basedOn w:val="28"/>
    <w:qFormat/>
    <w:uiPriority w:val="0"/>
  </w:style>
  <w:style w:type="character" w:customStyle="1" w:styleId="81">
    <w:name w:val="页眉 Char"/>
    <w:basedOn w:val="28"/>
    <w:link w:val="23"/>
    <w:qFormat/>
    <w:uiPriority w:val="0"/>
    <w:rPr>
      <w:rFonts w:ascii="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3"/>
    <customShpInfo spid="_x0000_s2052"/>
    <customShpInfo spid="_x0000_s2049"/>
    <customShpInfo spid="_x0000_s2050"/>
    <customShpInfo spid="_x0000_s2054"/>
    <customShpInfo spid="_x0000_s205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06FEFC-52CA-4FA1-821B-BBE6E992AC1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63</Pages>
  <Words>5269</Words>
  <Characters>30037</Characters>
  <Lines>250</Lines>
  <Paragraphs>70</Paragraphs>
  <TotalTime>0</TotalTime>
  <ScaleCrop>false</ScaleCrop>
  <LinksUpToDate>false</LinksUpToDate>
  <CharactersWithSpaces>35236</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2019-05-23T04:01:00Z</dcterms:created>
  <dc:creator>微软用户</dc:creator>
  <cp:lastModifiedBy>中科标禾工程项目管理有限公司:常利良</cp:lastModifiedBy>
  <cp:lastPrinted>2019-05-23T08:39:00Z</cp:lastPrinted>
  <dcterms:modified xsi:type="dcterms:W3CDTF">2019-06-21T01:37:03Z</dcterms:modified>
  <dc:title>魏武大道曹操饮马河桥工程</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