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许昌市城市管理局“大型户外党建宣传广告设置”项目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082</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采购单位：许昌市城市管理局</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五</w:t>
      </w:r>
      <w:r>
        <w:rPr>
          <w:rFonts w:hint="eastAsia" w:asciiTheme="majorEastAsia" w:hAnsiTheme="majorEastAsia" w:eastAsiaTheme="majorEastAsia" w:cstheme="majorEastAsia"/>
          <w:b/>
          <w:bCs/>
          <w:sz w:val="36"/>
          <w:szCs w:val="36"/>
        </w:rPr>
        <w:t>月</w:t>
      </w:r>
      <w:r>
        <w:rPr>
          <w:rFonts w:hint="eastAsia" w:asciiTheme="majorEastAsia" w:hAnsiTheme="majorEastAsia" w:eastAsiaTheme="majorEastAsia" w:cstheme="majorEastAsia"/>
          <w:b/>
          <w:bCs/>
          <w:sz w:val="36"/>
          <w:szCs w:val="36"/>
          <w:lang w:eastAsia="zh-CN"/>
        </w:rPr>
        <w:t>二十九</w:t>
      </w:r>
      <w:r>
        <w:rPr>
          <w:rFonts w:hint="eastAsia" w:asciiTheme="majorEastAsia" w:hAnsiTheme="majorEastAsia" w:eastAsiaTheme="majorEastAsia" w:cstheme="majorEastAsia"/>
          <w:b/>
          <w:bCs/>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zh-CN"/>
        </w:rPr>
        <w:t>许昌市政府采购中心(以下简称采购中心) 受许昌市城市管理局的委托，对大型户外党建宣传广告设置项目进行公开招标。现邀请符合本招标文件规定条件的供应商前来投标。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rPr>
        <w:t>（一）项目名称</w:t>
      </w:r>
      <w:r>
        <w:rPr>
          <w:rFonts w:hint="eastAsia" w:cs="仿宋_GB2312" w:asciiTheme="minorEastAsia" w:hAnsiTheme="minorEastAsia" w:eastAsiaTheme="minorEastAsia"/>
          <w:color w:val="000000"/>
          <w:sz w:val="21"/>
          <w:szCs w:val="21"/>
          <w:shd w:val="clear" w:color="auto" w:fill="FFFFFF"/>
          <w:lang w:val="zh-CN"/>
        </w:rPr>
        <w:t>：大型户外党建宣传广告设置</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（二）项目编号：ZFCG-G2019</w:t>
      </w:r>
      <w:r>
        <w:rPr>
          <w:rFonts w:hint="eastAsia" w:cs="仿宋_GB2312" w:asciiTheme="minorEastAsia" w:hAnsiTheme="minorEastAsia" w:eastAsiaTheme="minorEastAsia"/>
          <w:color w:val="000000"/>
          <w:sz w:val="21"/>
          <w:szCs w:val="21"/>
          <w:shd w:val="clear" w:color="auto" w:fill="FFFFFF"/>
          <w:lang w:val="en-US" w:eastAsia="zh-CN"/>
        </w:rPr>
        <w:t>082</w:t>
      </w:r>
      <w:r>
        <w:rPr>
          <w:rFonts w:hint="eastAsia" w:cs="仿宋_GB2312" w:asciiTheme="minorEastAsia" w:hAnsiTheme="minorEastAsia" w:eastAsiaTheme="minorEastAsia"/>
          <w:color w:val="000000"/>
          <w:sz w:val="21"/>
          <w:szCs w:val="21"/>
          <w:shd w:val="clear" w:color="auto" w:fill="FFFFFF"/>
          <w:lang w:val="zh-CN"/>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 xml:space="preserve">（三）采购方式：公开招标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四）项目主要内容、数量及要求：在市区设置四处大型党建宣传牌，其中京港澳高速公路以西20米建安大道以南6米处、军分区大门前花坛西道牙以内1米处、天宝路与学院路交叉口西北角慢车道道牙以内10米处为新设，许州路与天宝路交叉口西北角处为改造提升。 施工严格按照设计图纸进行，画面内容按照效果图制作。</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（五）预算金额：1048561.46元。最高限价：1048561.46元。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lang w:val="zh-CN"/>
        </w:rPr>
        <w:t>自合同生效之日起</w:t>
      </w:r>
      <w:bookmarkEnd w:id="0"/>
      <w:r>
        <w:rPr>
          <w:rFonts w:hint="eastAsia" w:cs="仿宋_GB2312" w:asciiTheme="minorEastAsia" w:hAnsiTheme="minorEastAsia" w:eastAsiaTheme="minorEastAsia"/>
          <w:color w:val="000000"/>
          <w:sz w:val="21"/>
          <w:szCs w:val="21"/>
          <w:shd w:val="clear" w:color="auto" w:fill="FFFFFF"/>
        </w:rPr>
        <w:t>30天</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（七）交付（服务、完工）地点：</w:t>
      </w:r>
      <w:r>
        <w:rPr>
          <w:rFonts w:hint="eastAsia" w:cs="仿宋_GB2312" w:asciiTheme="minorEastAsia" w:hAnsiTheme="minorEastAsia" w:eastAsiaTheme="minorEastAsia"/>
          <w:color w:val="000000"/>
          <w:sz w:val="21"/>
          <w:szCs w:val="21"/>
          <w:shd w:val="clear" w:color="auto" w:fill="FFFFFF"/>
        </w:rPr>
        <w:t>许昌市区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w:t>
      </w:r>
      <w:r>
        <w:rPr>
          <w:rFonts w:cs="仿宋_GB2312" w:asciiTheme="minorEastAsia" w:hAnsiTheme="minorEastAsia" w:eastAsiaTheme="minorEastAsia"/>
          <w:color w:val="000000"/>
          <w:sz w:val="21"/>
          <w:szCs w:val="21"/>
          <w:highlight w:val="none"/>
          <w:shd w:val="clear" w:color="auto" w:fill="FFFFFF"/>
        </w:rPr>
        <w:t>名单的投标人</w:t>
      </w:r>
      <w:r>
        <w:rPr>
          <w:rFonts w:hint="eastAsia" w:cs="仿宋_GB2312" w:asciiTheme="minorEastAsia" w:hAnsiTheme="minorEastAsia" w:eastAsiaTheme="minorEastAsia"/>
          <w:color w:val="000000"/>
          <w:sz w:val="21"/>
          <w:szCs w:val="21"/>
          <w:highlight w:val="none"/>
          <w:shd w:val="clear" w:color="auto" w:fill="FFFFFF"/>
        </w:rPr>
        <w:t>；</w:t>
      </w:r>
      <w:r>
        <w:rPr>
          <w:rFonts w:hint="eastAsia" w:cs="仿宋_GB2312" w:asciiTheme="minorEastAsia" w:hAnsiTheme="minorEastAsia" w:eastAsiaTheme="minorEastAsia"/>
          <w:color w:val="000000"/>
          <w:sz w:val="21"/>
          <w:szCs w:val="21"/>
          <w:highlight w:val="none"/>
        </w:rPr>
        <w:t>“国家企业信用公示系统”网站（</w:t>
      </w:r>
      <w:r>
        <w:rPr>
          <w:rFonts w:cs="仿宋_GB2312" w:asciiTheme="minorEastAsia" w:hAnsiTheme="minorEastAsia" w:eastAsiaTheme="minorEastAsia"/>
          <w:color w:val="000000"/>
          <w:sz w:val="21"/>
          <w:szCs w:val="21"/>
          <w:highlight w:val="none"/>
        </w:rPr>
        <w:t>www.gsxt.gov.cn</w:t>
      </w:r>
      <w:r>
        <w:rPr>
          <w:rFonts w:hint="eastAsia" w:cs="仿宋_GB2312" w:asciiTheme="minorEastAsia" w:hAnsiTheme="minorEastAsia" w:eastAsiaTheme="minorEastAsia"/>
          <w:color w:val="000000"/>
          <w:sz w:val="21"/>
          <w:szCs w:val="21"/>
          <w:highlight w:val="none"/>
        </w:rPr>
        <w:t>）严重违法失信企业名单（黑名单）的投标人</w:t>
      </w:r>
      <w:r>
        <w:rPr>
          <w:rFonts w:hint="eastAsia" w:cs="仿宋_GB2312" w:asciiTheme="minorEastAsia" w:hAnsiTheme="minorEastAsia" w:eastAsiaTheme="minorEastAsia"/>
          <w:color w:val="000000"/>
          <w:sz w:val="21"/>
          <w:szCs w:val="21"/>
          <w:highlight w:val="none"/>
          <w:shd w:val="clear" w:color="auto" w:fill="FFFFFF"/>
        </w:rPr>
        <w:t>；“中国社会组织公共服务平台”网站（</w:t>
      </w:r>
      <w:r>
        <w:rPr>
          <w:rFonts w:cs="仿宋_GB2312" w:asciiTheme="minorEastAsia" w:hAnsiTheme="minorEastAsia" w:eastAsiaTheme="minorEastAsia"/>
          <w:color w:val="000000"/>
          <w:sz w:val="21"/>
          <w:szCs w:val="21"/>
          <w:highlight w:val="none"/>
          <w:shd w:val="clear" w:color="auto" w:fill="FFFFFF"/>
        </w:rPr>
        <w:t>www.chinanpo.gov.cn</w:t>
      </w:r>
      <w:r>
        <w:rPr>
          <w:rFonts w:hint="eastAsia" w:cs="仿宋_GB2312" w:asciiTheme="minorEastAsia" w:hAnsiTheme="minorEastAsia" w:eastAsiaTheme="minorEastAsia"/>
          <w:color w:val="000000"/>
          <w:sz w:val="21"/>
          <w:szCs w:val="21"/>
          <w:highlight w:val="none"/>
          <w:shd w:val="clear" w:color="auto" w:fill="FFFFFF"/>
        </w:rPr>
        <w:t>）严重违法失信名单的投标人；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三</w:t>
      </w:r>
      <w:r>
        <w:rPr>
          <w:rFonts w:hint="eastAsia" w:cs="仿宋_GB2312" w:asciiTheme="minorEastAsia" w:hAnsiTheme="minorEastAsia" w:eastAsiaTheme="minorEastAsia"/>
          <w:color w:val="000000"/>
          <w:sz w:val="21"/>
          <w:szCs w:val="21"/>
          <w:shd w:val="clear" w:color="auto" w:fill="FFFFFF"/>
        </w:rPr>
        <w:t>）本次招标不接受联合体投标。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（一）投标截止及开标时间：2019年</w:t>
      </w:r>
      <w:r>
        <w:rPr>
          <w:rFonts w:hint="eastAsia" w:cs="仿宋_GB2312" w:asciiTheme="minorEastAsia" w:hAnsiTheme="minorEastAsia" w:eastAsiaTheme="minorEastAsia"/>
          <w:color w:val="000000"/>
          <w:sz w:val="21"/>
          <w:szCs w:val="21"/>
          <w:u w:val="single"/>
          <w:lang w:val="en-US" w:eastAsia="zh-CN"/>
        </w:rPr>
        <w:t>6</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20</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（二）开标地点：许昌市公共资源交易中心（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lang w:eastAsia="zh-CN"/>
        </w:rPr>
        <w:t>四</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eastAsiaTheme="minorEastAsia"/>
          <w:color w:val="000000"/>
          <w:kern w:val="2"/>
          <w:sz w:val="21"/>
          <w:szCs w:val="21"/>
          <w:lang w:val="en-US" w:eastAsia="zh-CN" w:bidi="ar-SA"/>
        </w:rPr>
        <w:t>许昌市城市管理局</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地址：许昌市创业服务中心E座6楼</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联系人：郭永超                   联系电话：15994004660</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eastAsia" w:ascii="宋体" w:hAnsi="宋体"/>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adjustRightInd w:val="0"/>
        <w:spacing w:line="360" w:lineRule="auto"/>
        <w:ind w:firstLine="840" w:firstLineChars="400"/>
        <w:contextualSpacing/>
        <w:jc w:val="left"/>
        <w:rPr>
          <w:rFonts w:hint="default" w:ascii="宋体" w:hAnsi="宋体"/>
          <w:szCs w:val="21"/>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许昌市城市管理局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b w:val="0"/>
          <w:i w:val="0"/>
        </w:rPr>
      </w:pPr>
      <w:r>
        <w:rPr>
          <w:rFonts w:hint="eastAsia" w:cs="仿宋_GB2312" w:asciiTheme="minorEastAsia" w:hAnsiTheme="minorEastAsia" w:eastAsiaTheme="minorEastAsia"/>
          <w:color w:val="000000"/>
          <w:kern w:val="2"/>
          <w:sz w:val="21"/>
          <w:szCs w:val="21"/>
          <w:lang w:val="en-US" w:eastAsia="zh-CN" w:bidi="ar-SA"/>
        </w:rPr>
        <w:t>二〇一九年五月二十九日</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highlight w:val="none"/>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w:t>
      </w:r>
      <w:r>
        <w:rPr>
          <w:rFonts w:hint="eastAsia" w:ascii="宋体" w:hAnsi="宋体" w:eastAsia="宋体" w:cs="宋体"/>
          <w:color w:val="000000"/>
          <w:szCs w:val="21"/>
          <w:highlight w:val="none"/>
        </w:rPr>
        <w:t>昌市</w:t>
      </w:r>
      <w:r>
        <w:rPr>
          <w:rFonts w:hint="eastAsia" w:asciiTheme="minorEastAsia" w:hAnsiTheme="minorEastAsia"/>
          <w:color w:val="000000"/>
          <w:szCs w:val="21"/>
          <w:highlight w:val="none"/>
        </w:rPr>
        <w:t>)</w:t>
      </w:r>
      <w:r>
        <w:rPr>
          <w:rFonts w:hint="eastAsia" w:hAnsi="宋体"/>
          <w:color w:val="000000"/>
          <w:szCs w:val="21"/>
          <w:highlight w:val="none"/>
        </w:rPr>
        <w:t>》公共资源交易系统（</w:t>
      </w:r>
      <w:r>
        <w:rPr>
          <w:highlight w:val="none"/>
        </w:rPr>
        <w:fldChar w:fldCharType="begin"/>
      </w:r>
      <w:r>
        <w:rPr>
          <w:highlight w:val="none"/>
        </w:rPr>
        <w:instrText xml:space="preserve"> HYPERLINK "http://221.14.6.70:8088/ggzy/" </w:instrText>
      </w:r>
      <w:r>
        <w:rPr>
          <w:highlight w:val="none"/>
        </w:rPr>
        <w:fldChar w:fldCharType="separate"/>
      </w:r>
      <w:r>
        <w:rPr>
          <w:rStyle w:val="27"/>
          <w:rFonts w:hAnsi="宋体"/>
          <w:szCs w:val="21"/>
          <w:highlight w:val="none"/>
        </w:rPr>
        <w:t>http://221.14.6.70:8088/ggzy/</w:t>
      </w:r>
      <w:r>
        <w:rPr>
          <w:rStyle w:val="27"/>
          <w:rFonts w:hAnsi="宋体"/>
          <w:szCs w:val="21"/>
          <w:highlight w:val="none"/>
        </w:rPr>
        <w:fldChar w:fldCharType="end"/>
      </w:r>
      <w:r>
        <w:rPr>
          <w:rFonts w:hint="eastAsia" w:hAnsi="宋体"/>
          <w:color w:val="000000"/>
          <w:szCs w:val="21"/>
          <w:highlight w:val="none"/>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在2019年7月15日前实现在京港澳高速公路以西20米建安大道以南6米处、军分区大门前花坛西道牙以内1米处、天宝路与学院路交叉口西北角慢车道道牙以内10米处新设三个党建广告牌，许州路与天宝路交叉口西北角处改造提升一个党建广告牌。</w:t>
      </w: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二、采购清单</w:t>
      </w:r>
    </w:p>
    <w:tbl>
      <w:tblPr>
        <w:tblStyle w:val="22"/>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252"/>
        <w:gridCol w:w="851"/>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是否为</w:t>
            </w:r>
          </w:p>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京港澳高速公路以西20米处大型户外党建宣传广告牌</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整体尺寸26米*10米，单面版面，26米*8米，版面离地高2米，▲立柱采用φ140（6mm)及φ63(4mm)圆管焊接，横梁40*80*4mm镀锌矩形管焊接，外铺1.2mm镀锌瓦楞板，上部预留维修平梯40mm*60mm*4mm矩形镀锌方管，户外喷绘画面。</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个</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军分区大门前花坛大型户外党建宣传广告牌</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整体（圆弧形）尺寸36米*10米，双面版面36米*8米，版面离地高7.5米，▲立柱采用φ189（6mm)及φ76(4mm)圆管焊接，横梁40*80*4mm镀锌矩形管焊接，外铺1.2mm镀锌瓦楞板，上部预留维修平梯40mm*60mm*4mm矩形镀锌方管，户外喷绘画面。</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个</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contextualSpacing/>
              <w:jc w:val="center"/>
              <w:rPr>
                <w:rFonts w:hint="eastAsia" w:cs="Times New Roman" w:asciiTheme="minorEastAsia" w:hAnsiTheme="minorEastAsia" w:eastAsiaTheme="minorEastAsia"/>
                <w:color w:val="000000"/>
                <w:kern w:val="0"/>
                <w:szCs w:val="21"/>
                <w:lang w:val="en-US" w:eastAsia="zh-CN"/>
              </w:rPr>
            </w:pPr>
            <w:r>
              <w:rPr>
                <w:rFonts w:hint="eastAsia" w:cs="Times New Roman" w:asciiTheme="minorEastAsia" w:hAnsiTheme="minorEastAsia"/>
                <w:color w:val="000000"/>
                <w:kern w:val="0"/>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天宝路与学院路交叉口西北角大型户外党建宣传广告牌</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整体尺寸26米*10米，双面版面，26米*8米，版面离地高2米，▲立柱采用φ140（6mm)及φ63(4mm)圆管焊接，横梁40*80*4mm镀锌矩形管焊接，外铺1.2mm镀锌瓦楞板，上部预留维修平梯40mm*60mm*4mm矩形镀锌方管，户外喷绘画面。</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个</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4</w:t>
            </w:r>
          </w:p>
        </w:tc>
        <w:tc>
          <w:tcPr>
            <w:tcW w:w="1418"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许州路与天宝路交叉口西北角处为改造提升</w:t>
            </w:r>
          </w:p>
        </w:tc>
        <w:tc>
          <w:tcPr>
            <w:tcW w:w="4252" w:type="dxa"/>
            <w:vAlign w:val="center"/>
          </w:tcPr>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增加夜间亮化，画面更换。</w:t>
            </w:r>
          </w:p>
        </w:tc>
        <w:tc>
          <w:tcPr>
            <w:tcW w:w="851"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个</w:t>
            </w:r>
          </w:p>
        </w:tc>
        <w:tc>
          <w:tcPr>
            <w:tcW w:w="850"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w:t>
            </w:r>
          </w:p>
        </w:tc>
        <w:tc>
          <w:tcPr>
            <w:tcW w:w="1134"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否</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22" w:firstLineChars="200"/>
        <w:contextualSpacing/>
        <w:rPr>
          <w:rFonts w:cs="宋体" w:asciiTheme="minorEastAsia" w:hAnsiTheme="minorEastAsia"/>
          <w:b/>
          <w:color w:val="000000"/>
          <w:kern w:val="0"/>
          <w:szCs w:val="21"/>
          <w:highlight w:val="none"/>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三、</w:t>
      </w:r>
      <w:r>
        <w:rPr>
          <w:rFonts w:hint="eastAsia" w:cs="宋体" w:asciiTheme="minorEastAsia" w:hAnsiTheme="minorEastAsia"/>
          <w:b/>
          <w:color w:val="000000"/>
          <w:kern w:val="0"/>
          <w:sz w:val="24"/>
          <w:szCs w:val="24"/>
          <w:highlight w:val="none"/>
          <w:lang w:val="zh-CN"/>
        </w:rPr>
        <w:t>服务标准、期限、效率等要求</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en-US" w:eastAsia="zh-CN"/>
        </w:rPr>
        <w:t>1、</w:t>
      </w:r>
      <w:r>
        <w:rPr>
          <w:rFonts w:hint="eastAsia" w:ascii="宋体" w:cs="宋体"/>
          <w:sz w:val="24"/>
          <w:highlight w:val="none"/>
          <w:lang w:val="zh-CN"/>
        </w:rPr>
        <w:t xml:space="preserve"> 所投产品满足1年免费质保期，使用寿命8-10年。</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highlight w:val="none"/>
          <w:lang w:val="zh-CN"/>
        </w:rPr>
      </w:pPr>
      <w:r>
        <w:rPr>
          <w:rFonts w:hint="eastAsia" w:cs="微软雅黑" w:asciiTheme="minorEastAsia" w:hAnsiTheme="minorEastAsia"/>
          <w:b/>
          <w:color w:val="FF0000"/>
          <w:szCs w:val="21"/>
          <w:highlight w:val="none"/>
        </w:rPr>
        <w:t>★</w:t>
      </w:r>
      <w:r>
        <w:rPr>
          <w:rFonts w:hint="eastAsia" w:cs="宋体" w:asciiTheme="minorEastAsia" w:hAnsiTheme="minorEastAsia"/>
          <w:b/>
          <w:color w:val="000000"/>
          <w:kern w:val="0"/>
          <w:sz w:val="24"/>
          <w:szCs w:val="24"/>
          <w:highlight w:val="none"/>
          <w:lang w:val="zh-CN"/>
        </w:rPr>
        <w:t>四、采购标的的其他技术、服务等要求</w:t>
      </w:r>
    </w:p>
    <w:p>
      <w:pPr>
        <w:wordWrap w:val="0"/>
        <w:topLinePunct/>
        <w:spacing w:line="360" w:lineRule="auto"/>
        <w:ind w:firstLine="480" w:firstLineChars="200"/>
        <w:rPr>
          <w:rFonts w:hint="eastAsia" w:ascii="宋体" w:cs="宋体"/>
          <w:sz w:val="24"/>
          <w:highlight w:val="none"/>
          <w:lang w:val="zh-CN" w:eastAsia="zh-CN"/>
        </w:rPr>
      </w:pPr>
      <w:r>
        <w:rPr>
          <w:rFonts w:hint="eastAsia" w:ascii="宋体" w:cs="宋体"/>
          <w:sz w:val="24"/>
          <w:highlight w:val="none"/>
          <w:lang w:val="zh-CN"/>
        </w:rPr>
        <w:t>1、需按照设计样本及施工图进行施工（见附件）</w:t>
      </w:r>
      <w:r>
        <w:rPr>
          <w:rFonts w:hint="eastAsia" w:ascii="宋体" w:cs="宋体"/>
          <w:sz w:val="24"/>
          <w:highlight w:val="none"/>
          <w:lang w:val="zh-CN" w:eastAsia="zh-CN"/>
        </w:rPr>
        <w:t>。</w:t>
      </w:r>
    </w:p>
    <w:p>
      <w:pPr>
        <w:wordWrap w:val="0"/>
        <w:topLinePunct/>
        <w:autoSpaceDE w:val="0"/>
        <w:autoSpaceDN w:val="0"/>
        <w:adjustRightInd w:val="0"/>
        <w:spacing w:line="360" w:lineRule="auto"/>
        <w:ind w:firstLine="482"/>
        <w:rPr>
          <w:rFonts w:ascii="宋体" w:cs="宋体"/>
          <w:b/>
          <w:sz w:val="24"/>
          <w:highlight w:val="none"/>
          <w:lang w:val="zh-CN"/>
        </w:rPr>
      </w:pPr>
      <w:r>
        <w:rPr>
          <w:rFonts w:hint="eastAsia" w:ascii="宋体" w:cs="宋体"/>
          <w:sz w:val="24"/>
          <w:highlight w:val="none"/>
          <w:lang w:val="zh-CN"/>
        </w:rPr>
        <w:t>2、投标人应就本项目完整投标，</w:t>
      </w:r>
      <w:r>
        <w:rPr>
          <w:rFonts w:hint="eastAsia" w:ascii="宋体" w:cs="宋体"/>
          <w:b/>
          <w:sz w:val="24"/>
          <w:highlight w:val="none"/>
          <w:lang w:val="zh-CN"/>
        </w:rPr>
        <w:t>否则为无效投标。</w:t>
      </w:r>
    </w:p>
    <w:p>
      <w:pPr>
        <w:wordWrap w:val="0"/>
        <w:topLinePunct/>
        <w:spacing w:line="360" w:lineRule="auto"/>
        <w:ind w:firstLine="480" w:firstLineChars="200"/>
        <w:rPr>
          <w:rFonts w:ascii="宋体" w:cs="宋体"/>
          <w:sz w:val="24"/>
          <w:highlight w:val="none"/>
          <w:lang w:val="zh-CN"/>
        </w:rPr>
      </w:pPr>
      <w:r>
        <w:rPr>
          <w:rFonts w:hint="eastAsia" w:ascii="宋体" w:cs="宋体"/>
          <w:sz w:val="24"/>
          <w:highlight w:val="none"/>
          <w:lang w:val="zh-CN"/>
        </w:rPr>
        <w:t>3、所投产品必须符合国家质量检测标准和本招标文件规定标准的全新正品现货。</w:t>
      </w:r>
    </w:p>
    <w:p>
      <w:pPr>
        <w:wordWrap w:val="0"/>
        <w:topLinePunct/>
        <w:spacing w:line="360" w:lineRule="auto"/>
        <w:ind w:firstLine="480" w:firstLineChars="200"/>
        <w:rPr>
          <w:rFonts w:ascii="宋体" w:cs="宋体"/>
          <w:b/>
          <w:sz w:val="24"/>
          <w:highlight w:val="none"/>
          <w:lang w:val="zh-CN"/>
        </w:rPr>
      </w:pPr>
      <w:r>
        <w:rPr>
          <w:rFonts w:hint="eastAsia" w:ascii="宋体" w:cs="宋体"/>
          <w:sz w:val="24"/>
          <w:highlight w:val="none"/>
          <w:lang w:val="zh-CN"/>
        </w:rPr>
        <w:t>4、本项目为交钥匙工程。</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en-US" w:eastAsia="zh-CN"/>
        </w:rPr>
        <w:t>1、</w:t>
      </w:r>
      <w:r>
        <w:rPr>
          <w:rFonts w:hint="eastAsia" w:ascii="宋体" w:cs="宋体"/>
          <w:sz w:val="24"/>
          <w:highlight w:val="none"/>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en-US" w:eastAsia="zh-CN"/>
        </w:rPr>
        <w:t>2、</w:t>
      </w:r>
      <w:r>
        <w:rPr>
          <w:rFonts w:hint="eastAsia" w:ascii="宋体" w:cs="宋体"/>
          <w:sz w:val="24"/>
          <w:highlight w:val="none"/>
          <w:lang w:val="zh-CN"/>
        </w:rPr>
        <w:t>按照招标文件要求、投标文件响应和承诺验收；</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lang w:eastAsia="zh-CN"/>
        </w:rPr>
        <w:t>六</w:t>
      </w:r>
      <w:r>
        <w:rPr>
          <w:rFonts w:hint="eastAsia" w:cs="黑体" w:asciiTheme="minorEastAsia" w:hAnsiTheme="minorEastAsia" w:eastAsiaTheme="minorEastAsia"/>
          <w:b/>
          <w:bCs/>
          <w:color w:val="000000"/>
          <w:shd w:val="clear" w:color="auto" w:fill="FFFFFF"/>
        </w:rPr>
        <w:t>、本项目预算</w:t>
      </w:r>
      <w:r>
        <w:rPr>
          <w:rFonts w:hint="eastAsia" w:cs="宋体" w:asciiTheme="minorEastAsia" w:hAnsiTheme="minorEastAsia" w:eastAsiaTheme="minorEastAsia"/>
          <w:b/>
          <w:color w:val="000000"/>
          <w:kern w:val="0"/>
          <w:lang w:val="zh-CN"/>
        </w:rPr>
        <w:t>金额1048561.46元。最高限价1048561.46元。超出最高限价的投标无效。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七、资金支付</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1、支付方式：银行转账</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2、支付时间及条件：经验收合格付合同总价款的90%，剩余10%满一年无质量问题一次付清。</w:t>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项目名称：大型户外党建宣传广告设置</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082</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在市区设置四处大型党建宣传牌，其中京港澳高速公路以西20米建安大道以南6米处、军分区大门前花坛西道牙以内1米处、天宝路与学院路交叉口西北角慢车道道牙以内10米处为新设，许州路与天宝路交叉口西北角处为改造提升。 施工严格按照设计图纸进行，画面内容按照效果图制作。</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 许昌市区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名称：许昌市城市管理局</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地址：许昌市创业服务中心E座6楼</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联系人：郭永超                    电话：15994004660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lang w:val="zh-CN"/>
              </w:rPr>
              <w:t>4、个体工</w:t>
            </w:r>
            <w:r>
              <w:rPr>
                <w:rFonts w:hint="eastAsia" w:cs="宋体" w:asciiTheme="minorEastAsia" w:hAnsiTheme="minorEastAsia"/>
                <w:bCs/>
                <w:szCs w:val="21"/>
                <w:highlight w:val="none"/>
                <w:lang w:val="zh-CN"/>
              </w:rPr>
              <w:t>商户营业执照。（个体工商户投标提供）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highlight w:val="none"/>
              </w:rPr>
            </w:pPr>
            <w:r>
              <w:rPr>
                <w:rFonts w:hint="eastAsia" w:cs="仿宋_GB2312" w:asciiTheme="minorEastAsia" w:hAnsiTheme="minorEastAsia"/>
                <w:b/>
                <w:szCs w:val="21"/>
                <w:highlight w:val="none"/>
              </w:rPr>
              <w:t>二、财务状况报告相关材料</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（1）投标人是法人（法人包括企业法人、机关法人、事业单位法人和社会团体法人），提供本单位：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②基本开户银行出具的资信证明；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spacing w:line="360" w:lineRule="auto"/>
              <w:rPr>
                <w:rFonts w:asciiTheme="minorEastAsia" w:hAnsiTheme="minorEastAsia"/>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（2）投标人（其他组织和自然人）提供本单位：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仿宋_GB2312" w:asciiTheme="minorEastAsia" w:hAnsiTheme="minorEastAsia"/>
                <w:b/>
                <w:szCs w:val="21"/>
                <w:highlight w:val="none"/>
              </w:rPr>
              <w:t>三、依法缴纳税收相关材料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hint="eastAsia"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bCs/>
                <w:szCs w:val="21"/>
                <w:highlight w:val="none"/>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①相关设备的购置发票、专业技术人员职称证书、用工合同等；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kern w:val="0"/>
                <w:szCs w:val="21"/>
                <w:highlight w:val="none"/>
              </w:rPr>
              <w:t>六、</w:t>
            </w:r>
            <w:r>
              <w:rPr>
                <w:rFonts w:cs="宋体" w:asciiTheme="minorEastAsia" w:hAnsiTheme="minorEastAsia"/>
                <w:b/>
                <w:bCs/>
                <w:szCs w:val="21"/>
                <w:highlight w:val="none"/>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highlight w:val="none"/>
                <w:lang w:val="zh-CN"/>
              </w:rPr>
              <w:t>投标人“</w:t>
            </w:r>
            <w:r>
              <w:rPr>
                <w:rFonts w:cs="宋体" w:asciiTheme="minorEastAsia" w:hAnsiTheme="minorEastAsia"/>
                <w:bCs/>
                <w:szCs w:val="21"/>
                <w:highlight w:val="none"/>
                <w:lang w:val="zh-CN"/>
              </w:rPr>
              <w:t>参加政府采购活动前3年内在经营活动中没有重大违</w:t>
            </w:r>
            <w:r>
              <w:rPr>
                <w:rFonts w:cs="宋体" w:asciiTheme="minorEastAsia" w:hAnsiTheme="minorEastAsia"/>
                <w:bCs/>
                <w:szCs w:val="21"/>
                <w:lang w:val="zh-CN"/>
              </w:rPr>
              <w:t>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highlight w:val="none"/>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w:t>
            </w:r>
            <w:r>
              <w:rPr>
                <w:rFonts w:cs="仿宋_GB2312" w:asciiTheme="minorEastAsia" w:hAnsiTheme="minorEastAsia"/>
                <w:b/>
                <w:color w:val="000000"/>
                <w:szCs w:val="21"/>
                <w:highlight w:val="none"/>
                <w:shd w:val="clear" w:color="auto" w:fill="FFFFFF"/>
              </w:rPr>
              <w:t>p.gov.cn)政府采购严重违法失信行为记录名单的投标人</w:t>
            </w:r>
            <w:r>
              <w:rPr>
                <w:rFonts w:hint="eastAsia" w:cs="宋体" w:asciiTheme="minorEastAsia" w:hAnsiTheme="minorEastAsia"/>
                <w:b/>
                <w:bCs/>
                <w:szCs w:val="21"/>
                <w:highlight w:val="none"/>
                <w:lang w:val="zh-CN"/>
              </w:rPr>
              <w:t>；</w:t>
            </w:r>
            <w:r>
              <w:rPr>
                <w:rFonts w:hint="eastAsia" w:cs="仿宋_GB2312" w:asciiTheme="minorEastAsia" w:hAnsiTheme="minorEastAsia"/>
                <w:b/>
                <w:color w:val="000000"/>
                <w:szCs w:val="21"/>
                <w:highlight w:val="none"/>
                <w:shd w:val="clear" w:color="auto" w:fill="FFFFFF"/>
              </w:rPr>
              <w:t>“国家企业信用公示系统”网站（</w:t>
            </w:r>
            <w:r>
              <w:rPr>
                <w:rFonts w:cs="仿宋_GB2312" w:asciiTheme="minorEastAsia" w:hAnsiTheme="minorEastAsia"/>
                <w:b/>
                <w:color w:val="000000"/>
                <w:szCs w:val="21"/>
                <w:highlight w:val="none"/>
                <w:shd w:val="clear" w:color="auto" w:fill="FFFFFF"/>
              </w:rPr>
              <w:t>www.gsxt.gov.cn</w:t>
            </w:r>
            <w:r>
              <w:rPr>
                <w:rFonts w:hint="eastAsia" w:cs="仿宋_GB2312" w:asciiTheme="minorEastAsia" w:hAnsiTheme="minorEastAsia"/>
                <w:b/>
                <w:color w:val="000000"/>
                <w:szCs w:val="21"/>
                <w:highlight w:val="none"/>
                <w:shd w:val="clear" w:color="auto" w:fill="FFFFFF"/>
              </w:rPr>
              <w:t>）严重违法失信企业名单（黑名单）的投标人；“中国社会组织公共服务平台”网站（</w:t>
            </w:r>
            <w:r>
              <w:rPr>
                <w:rFonts w:cs="仿宋_GB2312" w:asciiTheme="minorEastAsia" w:hAnsiTheme="minorEastAsia"/>
                <w:b/>
                <w:color w:val="000000"/>
                <w:szCs w:val="21"/>
                <w:highlight w:val="none"/>
                <w:shd w:val="clear" w:color="auto" w:fill="FFFFFF"/>
              </w:rPr>
              <w:t>www.chinanpo.gov.cn</w:t>
            </w:r>
            <w:r>
              <w:rPr>
                <w:rFonts w:hint="eastAsia" w:cs="仿宋_GB2312" w:asciiTheme="minorEastAsia" w:hAnsiTheme="minorEastAsia"/>
                <w:b/>
                <w:color w:val="000000"/>
                <w:szCs w:val="21"/>
                <w:highlight w:val="none"/>
                <w:shd w:val="clear" w:color="auto" w:fill="FFFFFF"/>
              </w:rPr>
              <w:t>）严重违法失信社会组织名单的投标人（</w:t>
            </w:r>
            <w:r>
              <w:rPr>
                <w:rFonts w:hint="eastAsia" w:cs="宋体" w:asciiTheme="minorEastAsia" w:hAnsiTheme="minorEastAsia"/>
                <w:kern w:val="0"/>
                <w:szCs w:val="21"/>
                <w:highlight w:val="none"/>
              </w:rPr>
              <w:t>联合体形式投标的，联合体成员存在不良信用记录，视同联合体存在不良信用记录）。</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1、查询渠道：</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cs="宋体"/>
                <w:kern w:val="0"/>
                <w:highlight w:val="none"/>
              </w:rPr>
              <w:t>www.creditchina.gov.cn</w:t>
            </w:r>
            <w:r>
              <w:rPr>
                <w:rFonts w:hint="eastAsia"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②“中国政府采购网”（www.ccgp.gov.cn）</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Fonts w:cs="宋体"/>
                <w:kern w:val="0"/>
                <w:highlight w:val="none"/>
              </w:rPr>
              <w:t>www.gsxt.gov.cn</w:t>
            </w:r>
            <w:r>
              <w:rPr>
                <w:rFonts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④“中国社会组织公共服务平台”网站（</w:t>
            </w:r>
            <w:r>
              <w:rPr>
                <w:rFonts w:cs="宋体" w:asciiTheme="minorEastAsia" w:hAnsiTheme="minorEastAsia"/>
                <w:kern w:val="0"/>
                <w:szCs w:val="21"/>
                <w:highlight w:val="none"/>
              </w:rPr>
              <w:t>www.chinanpo.gov.cn</w:t>
            </w:r>
            <w:r>
              <w:rPr>
                <w:rFonts w:hint="eastAsia" w:cs="宋体" w:asciiTheme="minorEastAsia" w:hAnsiTheme="minorEastAsia"/>
                <w:kern w:val="0"/>
                <w:szCs w:val="21"/>
                <w:highlight w:val="none"/>
              </w:rPr>
              <w:t>）（仅查询社会组织）；</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2、截止时间：同投标截止时间；</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rPr>
              <w:t>3、信用信息查询记录和证据留存具体方式：经采购人确认的查询结果网页截图作为查询记录和证据，与其他采</w:t>
            </w:r>
            <w:r>
              <w:rPr>
                <w:rFonts w:hint="eastAsia" w:cs="宋体" w:asciiTheme="minorEastAsia" w:hAnsiTheme="minorEastAsia"/>
                <w:kern w:val="0"/>
                <w:szCs w:val="21"/>
                <w:highlight w:val="none"/>
              </w:rPr>
              <w:t>购文件一并保存；</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4、信用信息的使用原则：经采购人认定的被列入失信被执行人、重大税收违法案件当事人名单、</w:t>
            </w:r>
            <w:r>
              <w:rPr>
                <w:rFonts w:cs="宋体" w:asciiTheme="minorEastAsia" w:hAnsiTheme="minorEastAsia"/>
                <w:kern w:val="0"/>
                <w:szCs w:val="21"/>
                <w:highlight w:val="none"/>
              </w:rPr>
              <w:t>政府采购严重违法失信名单</w:t>
            </w:r>
            <w:r>
              <w:rPr>
                <w:rFonts w:hint="eastAsia" w:cs="宋体" w:asciiTheme="minorEastAsia" w:hAnsiTheme="minorEastAsia"/>
                <w:kern w:val="0"/>
                <w:szCs w:val="21"/>
                <w:highlight w:val="none"/>
              </w:rPr>
              <w:t>、政府采购严重违法失信行为记录名单、严重违法失信企业名单（黑名单）、严重违法失信社会组织名单的投标人，将拒绝其参与本次政府采购活动。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highlight w:val="none"/>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1048561.46元，超出最高限价的投标无效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6</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u w:val="none"/>
                <w:lang w:val="zh-CN"/>
              </w:rPr>
              <w:t>四</w:t>
            </w:r>
            <w:r>
              <w:rPr>
                <w:rFonts w:hint="eastAsia" w:cs="宋体" w:asciiTheme="minorEastAsia" w:hAnsiTheme="minorEastAsia"/>
                <w:bCs/>
                <w:szCs w:val="21"/>
                <w:lang w:val="zh-CN"/>
              </w:rPr>
              <w:t>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金额：贰万元（¥</w:t>
            </w:r>
            <w:r>
              <w:rPr>
                <w:rFonts w:hint="eastAsia" w:cs="仿宋_GB2312" w:asciiTheme="minorEastAsia" w:hAnsiTheme="minorEastAsia"/>
                <w:szCs w:val="21"/>
                <w:lang w:val="en-US" w:eastAsia="zh-CN"/>
              </w:rPr>
              <w:t>20000</w:t>
            </w:r>
            <w:r>
              <w:rPr>
                <w:rFonts w:hint="eastAsia" w:cs="仿宋_GB2312" w:asciiTheme="minorEastAsia" w:hAnsiTheme="minorEastAsia"/>
                <w:szCs w:val="21"/>
                <w:lang w:val="zh-CN"/>
              </w:rPr>
              <w:t>元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w:t>
            </w:r>
            <w:r>
              <w:rPr>
                <w:rFonts w:hint="eastAsia" w:cs="仿宋_GB2312" w:asciiTheme="minorEastAsia" w:hAnsiTheme="minorEastAsia"/>
                <w:szCs w:val="21"/>
                <w:highlight w:val="none"/>
                <w:lang w:val="zh-CN"/>
              </w:rPr>
              <w:t>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cs="仿宋_GB2312" w:asciiTheme="minorEastAsia" w:hAnsiTheme="minorEastAsia"/>
                <w:szCs w:val="21"/>
                <w:u w:val="none"/>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纸质投标文件：投标文件封面加盖投标人公章（投标文件是指投标人电子投标文件制作完成后生成的后缀名为</w:t>
            </w:r>
            <w:r>
              <w:rPr>
                <w:rFonts w:hint="eastAsia" w:hAnsi="宋体"/>
                <w:color w:val="000000"/>
                <w:szCs w:val="21"/>
                <w:highlight w:val="none"/>
              </w:rPr>
              <w:t>“.PDF”的文件</w:t>
            </w:r>
            <w:r>
              <w:rPr>
                <w:rFonts w:hint="eastAsia" w:ascii="新宋体" w:hAnsi="新宋体" w:eastAsia="新宋体"/>
                <w:szCs w:val="21"/>
                <w:highlight w:val="none"/>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highlight w:val="none"/>
                <w:lang w:val="zh-CN"/>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cs="仿宋_GB2312" w:asciiTheme="minorEastAsia" w:hAnsiTheme="minorEastAsia"/>
                <w:szCs w:val="21"/>
                <w:highlight w:val="none"/>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highlight w:val="none"/>
                <w:lang w:val="zh-CN"/>
              </w:rPr>
            </w:pPr>
            <w:r>
              <w:rPr>
                <w:rFonts w:hint="eastAsia" w:cs="仿宋_GB2312" w:asciiTheme="minorEastAsia" w:hAnsiTheme="minorEastAsia"/>
                <w:szCs w:val="21"/>
                <w:highlight w:val="none"/>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highlight w:val="none"/>
                <w:lang w:val="zh-CN"/>
              </w:rPr>
            </w:pPr>
            <w:r>
              <w:rPr>
                <w:rFonts w:cs="宋体" w:asciiTheme="minorEastAsia" w:hAnsiTheme="minorEastAsia"/>
                <w:b/>
                <w:color w:val="000000"/>
                <w:kern w:val="0"/>
                <w:szCs w:val="21"/>
                <w:highlight w:val="none"/>
                <w:lang w:val="zh-CN"/>
              </w:rPr>
              <w:fldChar w:fldCharType="begin"/>
            </w:r>
            <w:r>
              <w:rPr>
                <w:rFonts w:cs="宋体" w:asciiTheme="minorEastAsia" w:hAnsiTheme="minorEastAsia"/>
                <w:b/>
                <w:color w:val="000000"/>
                <w:kern w:val="0"/>
                <w:szCs w:val="21"/>
                <w:highlight w:val="none"/>
                <w:lang w:val="zh-CN"/>
              </w:rPr>
              <w:instrText xml:space="preserve"> </w:instrText>
            </w:r>
            <w:r>
              <w:rPr>
                <w:rFonts w:hint="eastAsia" w:cs="宋体" w:asciiTheme="minorEastAsia" w:hAnsiTheme="minorEastAsia"/>
                <w:b/>
                <w:color w:val="000000"/>
                <w:kern w:val="0"/>
                <w:szCs w:val="21"/>
                <w:highlight w:val="none"/>
                <w:lang w:val="zh-CN"/>
              </w:rPr>
              <w:instrText xml:space="preserve">eq \o\ac(□,</w:instrText>
            </w:r>
            <w:r>
              <w:rPr>
                <w:rFonts w:hint="eastAsia" w:cs="宋体" w:asciiTheme="minorEastAsia" w:hAnsiTheme="minorEastAsia"/>
                <w:b/>
                <w:color w:val="000000"/>
                <w:kern w:val="0"/>
                <w:position w:val="2"/>
                <w:szCs w:val="21"/>
                <w:highlight w:val="none"/>
                <w:lang w:val="zh-CN"/>
              </w:rPr>
              <w:instrText xml:space="preserve">√</w:instrText>
            </w:r>
            <w:r>
              <w:rPr>
                <w:rFonts w:hint="eastAsia" w:cs="宋体" w:asciiTheme="minorEastAsia" w:hAnsiTheme="minorEastAsia"/>
                <w:b/>
                <w:color w:val="000000"/>
                <w:kern w:val="0"/>
                <w:szCs w:val="21"/>
                <w:highlight w:val="none"/>
                <w:lang w:val="zh-CN"/>
              </w:rPr>
              <w:instrText xml:space="preserve">)</w:instrText>
            </w:r>
            <w:r>
              <w:rPr>
                <w:rFonts w:cs="宋体" w:asciiTheme="minorEastAsia" w:hAnsiTheme="minorEastAsia"/>
                <w:b/>
                <w:color w:val="000000"/>
                <w:kern w:val="0"/>
                <w:szCs w:val="21"/>
                <w:highlight w:val="none"/>
                <w:lang w:val="zh-CN"/>
              </w:rPr>
              <w:fldChar w:fldCharType="end"/>
            </w:r>
            <w:r>
              <w:rPr>
                <w:rFonts w:hint="eastAsia" w:cs="宋体" w:asciiTheme="minorEastAsia" w:hAnsiTheme="minorEastAsia"/>
                <w:bCs/>
                <w:szCs w:val="21"/>
                <w:highlight w:val="none"/>
                <w:lang w:val="zh-CN"/>
              </w:rPr>
              <w:t>无要求</w:t>
            </w:r>
          </w:p>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
                <w:bCs/>
                <w:szCs w:val="21"/>
                <w:highlight w:val="none"/>
                <w:lang w:val="zh-CN"/>
              </w:rPr>
              <w:t>□</w:t>
            </w:r>
            <w:r>
              <w:rPr>
                <w:rFonts w:hint="eastAsia" w:cs="宋体" w:asciiTheme="minorEastAsia" w:hAnsiTheme="minorEastAsia"/>
                <w:color w:val="333333"/>
                <w:szCs w:val="21"/>
                <w:highlight w:val="none"/>
              </w:rPr>
              <w:t>要求提交。履约保证金的数额为合同金额</w:t>
            </w:r>
            <w:r>
              <w:rPr>
                <w:rFonts w:hint="eastAsia" w:ascii="新宋体" w:hAnsi="新宋体" w:eastAsia="新宋体"/>
                <w:szCs w:val="21"/>
                <w:highlight w:val="none"/>
              </w:rPr>
              <w:t>的10%</w:t>
            </w:r>
            <w:r>
              <w:rPr>
                <w:rFonts w:hint="eastAsia" w:cs="宋体" w:asciiTheme="minorEastAsia" w:hAnsiTheme="minorEastAsia"/>
                <w:color w:val="333333"/>
                <w:szCs w:val="21"/>
                <w:highlight w:val="none"/>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中标人在接到中标通知时，须</w:t>
            </w:r>
            <w:r>
              <w:rPr>
                <w:rFonts w:hint="eastAsia" w:ascii="新宋体" w:hAnsi="新宋体" w:eastAsia="新宋体"/>
                <w:szCs w:val="21"/>
                <w:highlight w:val="none"/>
              </w:rPr>
              <w:t>向许昌市公共资源交易中心交易见证部发</w:t>
            </w:r>
            <w:r>
              <w:rPr>
                <w:rFonts w:hint="eastAsia" w:cs="宋体" w:asciiTheme="minorEastAsia" w:hAnsiTheme="minorEastAsia"/>
                <w:bCs/>
                <w:szCs w:val="21"/>
                <w:highlight w:val="none"/>
                <w:lang w:val="zh-CN"/>
              </w:rPr>
              <w:t xml:space="preserve">送投标报价及分项报价一览表（包含主要中标标的的名称、规格型号、数量、单价、服务要求等）电子文档，并同时通知交易见证部。联系电话：0374-2968027；邮箱：jzb2968027@163.com。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9"/>
        <w:autoSpaceDE w:val="0"/>
        <w:autoSpaceDN w:val="0"/>
        <w:spacing w:line="360" w:lineRule="auto"/>
        <w:ind w:left="780"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、政府采购严重违法失信行为记录名单、严重违法失信企业名单（黑名单）、严重违法失信社会组织名单（联合体形式投标的，联合体成员存在不良信用记录，视同联合体存在不良信用记录）。</w:t>
      </w:r>
    </w:p>
    <w:p>
      <w:pPr>
        <w:pStyle w:val="39"/>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39"/>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、政府采购严重违法失信行为记录名单、严重违法失信企业名单（黑名单）、严重违法失信社会组织名单的投标人，将拒绝其参与本次政府采购活动。</w:t>
      </w:r>
    </w:p>
    <w:p>
      <w:pPr>
        <w:pStyle w:val="39"/>
        <w:autoSpaceDE w:val="0"/>
        <w:autoSpaceDN w:val="0"/>
        <w:spacing w:line="360" w:lineRule="auto"/>
        <w:ind w:left="850" w:leftChars="405" w:firstLine="0"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单位负责人为同一人或者存在直接控股、管理关系的不同供应商，不得同时参加本项目投标。违反规定的，相关投标均无效。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为采购项目提供整体设计、规范编制或者项目管理、监理、检测等服务的供应商，不得再参加该采购项目的其他采购活动。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“投标邀请”和“投标人须知前附表”规定接受联合体投标的，除应符合本章第</w:t>
      </w:r>
      <w:r>
        <w:rPr>
          <w:rFonts w:cs="宋体" w:asciiTheme="minorEastAsia" w:hAnsiTheme="minorEastAsia"/>
          <w:kern w:val="0"/>
          <w:szCs w:val="21"/>
          <w:highlight w:val="none"/>
        </w:rPr>
        <w:t>3.1</w:t>
      </w:r>
      <w:r>
        <w:rPr>
          <w:rFonts w:hint="eastAsia" w:cs="宋体" w:asciiTheme="minorEastAsia" w:hAnsiTheme="minorEastAsia"/>
          <w:kern w:val="0"/>
          <w:szCs w:val="21"/>
          <w:highlight w:val="none"/>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w:t>
      </w:r>
      <w:r>
        <w:rPr>
          <w:rFonts w:hint="eastAsia" w:cs="宋体" w:asciiTheme="minorEastAsia" w:hAnsiTheme="minorEastAsia"/>
          <w:kern w:val="0"/>
          <w:szCs w:val="21"/>
          <w:highlight w:val="none"/>
        </w:rPr>
        <w:t>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highlight w:val="none"/>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采购代理机构代理费用收取标准和方式</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收取标准：不收取。详见投标人须知前附表。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收取方式：一次性以银</w:t>
      </w:r>
      <w:r>
        <w:rPr>
          <w:rFonts w:hint="eastAsia" w:cs="宋体" w:asciiTheme="minorEastAsia" w:hAnsiTheme="minorEastAsia"/>
          <w:kern w:val="0"/>
          <w:szCs w:val="21"/>
        </w:rPr>
        <w:t>行划账、电汇、汇票或支票的形式支付。</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投标人根据招标文件的规定和采购项目的实际情</w:t>
      </w:r>
      <w:r>
        <w:rPr>
          <w:rFonts w:hint="eastAsia" w:cs="宋体" w:asciiTheme="minorEastAsia" w:hAnsiTheme="minorEastAsia"/>
          <w:kern w:val="0"/>
          <w:szCs w:val="21"/>
          <w:highlight w:val="none"/>
        </w:rPr>
        <w:t>况，拟在中标后将中标项目的非主体、非关键性工作分包的，应当在投标文件中载明分包承担主体，分包承担主体应当具备相应资质条件且不得再次分包。</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highlight w:val="none"/>
        </w:rPr>
        <w:t>.file</w:t>
      </w:r>
      <w:r>
        <w:rPr>
          <w:rFonts w:hint="eastAsia" w:cs="宋体" w:asciiTheme="minorEastAsia" w:hAnsiTheme="minorEastAsia"/>
          <w:kern w:val="0"/>
          <w:szCs w:val="21"/>
          <w:highlight w:val="none"/>
        </w:rPr>
        <w:t>”的文件用于电子投标使用，后缀名为“.PDF”的文件用于打印纸质投</w:t>
      </w:r>
      <w:r>
        <w:rPr>
          <w:rFonts w:hint="eastAsia" w:cs="宋体" w:asciiTheme="minorEastAsia" w:hAnsiTheme="minorEastAsia"/>
          <w:kern w:val="0"/>
          <w:szCs w:val="21"/>
        </w:rPr>
        <w:t>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9"/>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39"/>
        <w:numPr>
          <w:ilvl w:val="1"/>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rPr>
        <w:t>评标委员会的组成</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91" w:leftChars="202" w:hanging="567" w:hangingChars="27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426"/>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26.1.2  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（1）采购预算金额在1000万元以上；</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根据《中华人民共</w:t>
      </w:r>
      <w:r>
        <w:rPr>
          <w:rFonts w:hint="eastAsia" w:cs="仿宋_GB2312" w:asciiTheme="minorEastAsia" w:hAnsiTheme="minorEastAsia"/>
          <w:szCs w:val="21"/>
          <w:highlight w:val="none"/>
          <w:lang w:val="zh-CN"/>
        </w:rPr>
        <w:t>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highlight w:val="none"/>
          <w:lang w:val="zh-CN"/>
        </w:rPr>
      </w:pPr>
      <w:r>
        <w:rPr>
          <w:rFonts w:hint="eastAsia" w:cs="仿宋_GB2312" w:asciiTheme="minorEastAsia" w:hAnsiTheme="minorEastAsia" w:eastAsiaTheme="minorEastAsia"/>
          <w:b/>
          <w:sz w:val="21"/>
          <w:szCs w:val="21"/>
          <w:highlight w:val="none"/>
          <w:lang w:val="zh-CN"/>
        </w:rPr>
        <w:t>一、</w:t>
      </w:r>
      <w:r>
        <w:rPr>
          <w:rFonts w:hint="eastAsia" w:cs="仿宋_GB2312" w:asciiTheme="minorEastAsia" w:hAnsiTheme="minorEastAsia"/>
          <w:b/>
          <w:sz w:val="21"/>
          <w:szCs w:val="21"/>
          <w:highlight w:val="none"/>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1、按照财政部、工业和信息化部发布的《政府采购促进中小企业发展暂行办法》（财库[2011]181号）规定，本项目为非专门面向</w:t>
      </w:r>
      <w:r>
        <w:rPr>
          <w:rFonts w:hint="eastAsia" w:cs="仿宋_GB2312" w:asciiTheme="minorEastAsia" w:hAnsiTheme="minorEastAsia"/>
          <w:szCs w:val="21"/>
          <w:lang w:val="zh-CN"/>
        </w:rPr>
        <w:t>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highlight w:val="none"/>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highlight w:val="none"/>
        </w:rPr>
      </w:pPr>
      <w:r>
        <w:rPr>
          <w:rFonts w:hint="eastAsia" w:asciiTheme="minorEastAsia" w:hAnsiTheme="minorEastAsia"/>
          <w:bCs/>
          <w:szCs w:val="21"/>
          <w:highlight w:val="none"/>
        </w:rPr>
        <w:t>（一）</w:t>
      </w:r>
      <w:r>
        <w:rPr>
          <w:rFonts w:asciiTheme="minorEastAsia" w:hAnsiTheme="minorEastAsia"/>
          <w:bCs/>
          <w:szCs w:val="21"/>
          <w:highlight w:val="none"/>
        </w:rPr>
        <w:t>开标结束后，</w:t>
      </w:r>
      <w:r>
        <w:rPr>
          <w:rFonts w:hint="eastAsia" w:asciiTheme="minorEastAsia" w:hAnsiTheme="minorEastAsia"/>
          <w:bCs/>
          <w:szCs w:val="21"/>
          <w:highlight w:val="none"/>
        </w:rPr>
        <w:t>采购人依法对投标人资格进行审查</w:t>
      </w:r>
      <w:r>
        <w:rPr>
          <w:rFonts w:asciiTheme="minorEastAsia" w:hAnsiTheme="minorEastAsia"/>
          <w:bCs/>
          <w:szCs w:val="21"/>
          <w:highlight w:val="none"/>
        </w:rPr>
        <w:t>。</w:t>
      </w:r>
      <w:r>
        <w:rPr>
          <w:rFonts w:hint="eastAsia" w:asciiTheme="minorEastAsia" w:hAnsiTheme="minorEastAsia"/>
          <w:bCs/>
          <w:szCs w:val="21"/>
          <w:highlight w:val="none"/>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①与本项目投标相关设备的购置发票、专业技术人员职称证书、用工合同等；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spacing w:line="360" w:lineRule="auto"/>
              <w:rPr>
                <w:rFonts w:asciiTheme="minorEastAsia" w:hAnsiTheme="minorEastAsia"/>
                <w:b/>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政府采购活动中查询及使用投标人信用记录的具体要求为：投标人未被列入</w:t>
            </w:r>
            <w:r>
              <w:rPr>
                <w:rFonts w:asciiTheme="minorEastAsia" w:hAnsiTheme="minorEastAsia"/>
                <w:bCs/>
                <w:szCs w:val="21"/>
                <w:highlight w:val="none"/>
              </w:rPr>
              <w:t>“信用中国”网站</w:t>
            </w:r>
            <w:r>
              <w:rPr>
                <w:rFonts w:hint="eastAsia" w:asciiTheme="minorEastAsia" w:hAnsiTheme="minorEastAsia"/>
                <w:bCs/>
                <w:szCs w:val="21"/>
                <w:highlight w:val="none"/>
              </w:rPr>
              <w:t>失信被执行人、重大税收违法案件当事人名单、</w:t>
            </w:r>
            <w:r>
              <w:rPr>
                <w:rFonts w:asciiTheme="minorEastAsia" w:hAnsiTheme="minorEastAsia"/>
                <w:bCs/>
                <w:szCs w:val="21"/>
                <w:highlight w:val="none"/>
              </w:rPr>
              <w:t>政府采购严重违法失信名单</w:t>
            </w:r>
            <w:r>
              <w:rPr>
                <w:rFonts w:hint="eastAsia" w:asciiTheme="minorEastAsia" w:hAnsiTheme="minorEastAsia"/>
                <w:bCs/>
                <w:szCs w:val="21"/>
                <w:highlight w:val="none"/>
              </w:rPr>
              <w:t>、“</w:t>
            </w:r>
            <w:r>
              <w:rPr>
                <w:rFonts w:asciiTheme="minorEastAsia" w:hAnsiTheme="minorEastAsia"/>
                <w:bCs/>
                <w:szCs w:val="21"/>
                <w:highlight w:val="none"/>
              </w:rPr>
              <w:t>中国政府采购网</w:t>
            </w:r>
            <w:r>
              <w:rPr>
                <w:rFonts w:hint="eastAsia" w:asciiTheme="minorEastAsia" w:hAnsiTheme="minorEastAsia"/>
                <w:bCs/>
                <w:szCs w:val="21"/>
                <w:highlight w:val="none"/>
              </w:rPr>
              <w:t>”政府采购严重违法失信行为记录名单、“国家企业信用公示系统”网站严重违法失信企业名单（黑名单）、</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）严重违法失信社会组织名单的投标人</w:t>
            </w:r>
            <w:r>
              <w:rPr>
                <w:rFonts w:hint="eastAsia" w:cs="仿宋_GB2312" w:asciiTheme="minorEastAsia" w:hAnsiTheme="minorEastAsia"/>
                <w:b/>
                <w:color w:val="000000"/>
                <w:szCs w:val="21"/>
                <w:highlight w:val="none"/>
              </w:rPr>
              <w:t>；</w:t>
            </w:r>
            <w:r>
              <w:rPr>
                <w:rFonts w:hint="eastAsia" w:asciiTheme="minorEastAsia" w:hAnsiTheme="minorEastAsia"/>
                <w:bCs/>
                <w:szCs w:val="21"/>
                <w:highlight w:val="none"/>
              </w:rPr>
              <w:t>（联合体形式投标的，联合体成员存在不良信用记录，视同联合体存在不良信用记录）。</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（1）查询渠道：</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27"/>
                <w:rFonts w:hint="eastAsia" w:asciiTheme="minorEastAsia" w:hAnsiTheme="minorEastAsia"/>
                <w:bCs/>
                <w:szCs w:val="21"/>
                <w:highlight w:val="none"/>
              </w:rPr>
              <w:t>www.creditchina.gov.cn</w:t>
            </w:r>
            <w:r>
              <w:rPr>
                <w:rStyle w:val="27"/>
                <w:rFonts w:hint="eastAsia"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②“中国政府采购网”（www.ccgp.gov.cn）</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Style w:val="27"/>
                <w:rFonts w:asciiTheme="minorEastAsia" w:hAnsiTheme="minorEastAsia"/>
                <w:bCs/>
                <w:szCs w:val="21"/>
                <w:highlight w:val="none"/>
              </w:rPr>
              <w:t>www.gsxt.gov.cn</w:t>
            </w:r>
            <w:r>
              <w:rPr>
                <w:rStyle w:val="27"/>
                <w:rFonts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④</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）（仅查询社会组织）</w:t>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（2）截止时间：同投标截止时间；</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highlight w:val="none"/>
              </w:rPr>
            </w:pPr>
            <w:r>
              <w:rPr>
                <w:rFonts w:hint="eastAsia" w:asciiTheme="minorEastAsia" w:hAnsiTheme="minorEastAsia"/>
                <w:bCs/>
                <w:szCs w:val="21"/>
                <w:highlight w:val="none"/>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highlight w:val="none"/>
              </w:rPr>
              <w:t>严重违法失信社会组织</w:t>
            </w:r>
            <w:r>
              <w:rPr>
                <w:rFonts w:hint="eastAsia" w:asciiTheme="minorEastAsia" w:hAnsiTheme="minorEastAsia"/>
                <w:bCs/>
                <w:szCs w:val="21"/>
                <w:highlight w:val="none"/>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3" w:name="baidusnap2"/>
            <w:bookmarkEnd w:id="3"/>
            <w:r>
              <w:rPr>
                <w:rFonts w:hint="eastAsia" w:cs="仿宋_GB2312" w:asciiTheme="minorEastAsia" w:hAnsiTheme="minorEastAsia"/>
                <w:szCs w:val="21"/>
                <w:lang w:val="zh-CN"/>
              </w:rPr>
              <w:t>提供未为本项目提供整体设计、</w:t>
            </w:r>
            <w:bookmarkStart w:id="4" w:name="baidusnap9"/>
            <w:bookmarkEnd w:id="4"/>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hint="eastAsia"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highlight w:val="none"/>
          <w:lang w:val="zh-CN"/>
        </w:rPr>
        <w:t>小型和微型企业不包含民办非企业单位。</w:t>
      </w: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highlight w:val="none"/>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2)投标人所投产品如被列入</w:t>
      </w:r>
      <w:r>
        <w:rPr>
          <w:rFonts w:cs="宋体" w:asciiTheme="minorEastAsia" w:hAnsiTheme="minorEastAsia"/>
          <w:kern w:val="0"/>
          <w:szCs w:val="21"/>
          <w:highlight w:val="none"/>
        </w:rPr>
        <w:t>《信息安全产品强制性认证目录》，</w:t>
      </w:r>
      <w:r>
        <w:rPr>
          <w:rFonts w:hint="eastAsia" w:cs="仿宋_GB2312" w:asciiTheme="minorEastAsia" w:hAnsiTheme="minorEastAsia"/>
          <w:szCs w:val="21"/>
          <w:highlight w:val="none"/>
          <w:lang w:val="zh-CN"/>
        </w:rPr>
        <w:t>则投标文件中应根据本项目招标文件“第二章 项目需求”</w:t>
      </w:r>
      <w:r>
        <w:rPr>
          <w:rFonts w:cs="仿宋_GB2312" w:asciiTheme="minorEastAsia" w:hAnsiTheme="minorEastAsia"/>
          <w:szCs w:val="21"/>
          <w:highlight w:val="none"/>
          <w:lang w:val="zh-CN"/>
        </w:rPr>
        <w:t>提供</w:t>
      </w:r>
      <w:r>
        <w:rPr>
          <w:rFonts w:hint="eastAsia" w:cs="仿宋_GB2312" w:asciiTheme="minorEastAsia" w:hAnsiTheme="minorEastAsia"/>
          <w:szCs w:val="21"/>
          <w:highlight w:val="none"/>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①中国信息安全认证中心官网（</w:t>
      </w:r>
      <w:r>
        <w:rPr>
          <w:rFonts w:cs="宋体" w:asciiTheme="minorEastAsia" w:hAnsiTheme="minorEastAsia"/>
          <w:kern w:val="0"/>
          <w:szCs w:val="21"/>
          <w:highlight w:val="none"/>
        </w:rPr>
        <w:t>http://www.isccc.gov.cn/index.shtml</w:t>
      </w:r>
      <w:r>
        <w:rPr>
          <w:rFonts w:hint="eastAsia" w:cs="宋体" w:asciiTheme="minorEastAsia" w:hAnsiTheme="minorEastAsia"/>
          <w:kern w:val="0"/>
          <w:szCs w:val="21"/>
          <w:highlight w:val="none"/>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②中国信息安全认证中心</w:t>
      </w:r>
      <w:r>
        <w:rPr>
          <w:rFonts w:hint="eastAsia" w:cs="仿宋_GB2312" w:asciiTheme="minorEastAsia" w:hAnsiTheme="minorEastAsia"/>
          <w:szCs w:val="21"/>
          <w:highlight w:val="none"/>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30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25</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15</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30</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Theme="minorEastAsia" w:hAnsiTheme="minorEastAsia"/>
                <w:color w:val="FF0000"/>
                <w:szCs w:val="21"/>
                <w:u w:val="singl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25</w:t>
            </w:r>
            <w:r>
              <w:rPr>
                <w:rFonts w:hint="eastAsia" w:ascii="宋体" w:hAnsi="宋体" w:eastAsia="宋体" w:cs="宋体"/>
                <w:szCs w:val="21"/>
              </w:rPr>
              <w:t>分）</w:t>
            </w:r>
          </w:p>
        </w:tc>
        <w:tc>
          <w:tcPr>
            <w:tcW w:w="1560" w:type="dxa"/>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业绩</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10</w:t>
            </w:r>
            <w:r>
              <w:rPr>
                <w:rFonts w:hint="eastAsia" w:ascii="宋体" w:hAnsi="宋体" w:eastAsia="宋体" w:cs="Times New Roman"/>
                <w:szCs w:val="21"/>
              </w:rPr>
              <w:t>分）</w:t>
            </w:r>
          </w:p>
        </w:tc>
        <w:tc>
          <w:tcPr>
            <w:tcW w:w="6095" w:type="dxa"/>
            <w:vAlign w:val="center"/>
          </w:tcPr>
          <w:p>
            <w:pPr>
              <w:tabs>
                <w:tab w:val="left" w:pos="1260"/>
              </w:tabs>
              <w:autoSpaceDE w:val="0"/>
              <w:autoSpaceDN w:val="0"/>
              <w:spacing w:line="360" w:lineRule="auto"/>
              <w:contextualSpacing/>
              <w:rPr>
                <w:rFonts w:ascii="宋体" w:hAnsi="宋体" w:eastAsia="宋体" w:cs="仿宋_GB2312"/>
                <w:szCs w:val="21"/>
                <w:lang w:val="zh-CN"/>
              </w:rPr>
            </w:pPr>
            <w:r>
              <w:rPr>
                <w:rFonts w:hint="eastAsia" w:ascii="宋体" w:hAnsi="宋体" w:cs="仿宋_GB2312"/>
                <w:color w:val="000000"/>
                <w:szCs w:val="21"/>
              </w:rPr>
              <w:t>投标人提供2016年1月1日以来类似项目合同，每提供1个得</w:t>
            </w:r>
            <w:r>
              <w:rPr>
                <w:rFonts w:hint="eastAsia" w:ascii="宋体" w:hAnsi="宋体" w:cs="仿宋_GB2312"/>
                <w:color w:val="000000"/>
                <w:szCs w:val="21"/>
                <w:lang w:val="en-US" w:eastAsia="zh-CN"/>
              </w:rPr>
              <w:t>2</w:t>
            </w:r>
            <w:r>
              <w:rPr>
                <w:rFonts w:hint="eastAsia" w:ascii="宋体" w:hAnsi="宋体" w:cs="仿宋_GB2312"/>
                <w:color w:val="000000"/>
                <w:szCs w:val="21"/>
              </w:rPr>
              <w:t>分，最高得1</w:t>
            </w:r>
            <w:r>
              <w:rPr>
                <w:rFonts w:hint="eastAsia" w:ascii="宋体" w:hAnsi="宋体" w:cs="仿宋_GB2312"/>
                <w:color w:val="000000"/>
                <w:szCs w:val="21"/>
                <w:lang w:val="en-US" w:eastAsia="zh-CN"/>
              </w:rPr>
              <w:t>0</w:t>
            </w:r>
            <w:r>
              <w:rPr>
                <w:rFonts w:hint="eastAsia" w:ascii="宋体" w:hAnsi="宋体" w:cs="仿宋_GB2312"/>
                <w:color w:val="000000"/>
                <w:szCs w:val="21"/>
              </w:rPr>
              <w:t>分。（提供合同中和标通知书，缺少一项不得分）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widowControl/>
              <w:spacing w:before="156" w:beforeLines="50"/>
              <w:jc w:val="center"/>
            </w:pPr>
            <w:r>
              <w:rPr>
                <w:rFonts w:hint="eastAsia" w:ascii="宋体" w:hAnsi="宋体" w:cs="Times New Roman"/>
                <w:color w:val="000000"/>
                <w:szCs w:val="21"/>
              </w:rPr>
              <w:t>信用情况</w:t>
            </w:r>
          </w:p>
          <w:p>
            <w:pPr>
              <w:widowControl/>
              <w:spacing w:before="156" w:beforeLines="50"/>
              <w:jc w:val="center"/>
              <w:rPr>
                <w:rFonts w:ascii="宋体" w:hAnsi="宋体" w:eastAsia="宋体" w:cs="Times New Roman"/>
                <w:szCs w:val="21"/>
              </w:rPr>
            </w:pPr>
            <w:r>
              <w:rPr>
                <w:rFonts w:hint="eastAsia" w:ascii="宋体" w:hAnsi="宋体" w:cs="Times New Roman"/>
                <w:color w:val="000000"/>
                <w:szCs w:val="21"/>
              </w:rPr>
              <w:t>（</w:t>
            </w:r>
            <w:r>
              <w:rPr>
                <w:rFonts w:hint="eastAsia" w:asciiTheme="minorEastAsia" w:hAnsiTheme="minorEastAsia"/>
                <w:color w:val="FF0000"/>
                <w:szCs w:val="21"/>
                <w:u w:val="single"/>
                <w:lang w:val="en-US" w:eastAsia="zh-CN"/>
              </w:rPr>
              <w:t>6</w:t>
            </w:r>
            <w:r>
              <w:rPr>
                <w:rFonts w:hint="eastAsia" w:ascii="宋体" w:hAnsi="宋体" w:eastAsia="宋体" w:cs="Times New Roman"/>
                <w:szCs w:val="21"/>
              </w:rPr>
              <w:t>分</w:t>
            </w:r>
            <w:r>
              <w:rPr>
                <w:rFonts w:hint="eastAsia" w:ascii="宋体" w:hAnsi="宋体" w:cs="Times New Roman"/>
                <w:color w:val="000000"/>
                <w:szCs w:val="21"/>
              </w:rPr>
              <w:t>）</w:t>
            </w:r>
          </w:p>
        </w:tc>
        <w:tc>
          <w:tcPr>
            <w:tcW w:w="6095" w:type="dxa"/>
            <w:vAlign w:val="center"/>
          </w:tcPr>
          <w:p>
            <w:pPr>
              <w:widowControl/>
              <w:jc w:val="left"/>
              <w:rPr>
                <w:rFonts w:ascii="宋体" w:hAnsi="宋体" w:eastAsia="宋体" w:cs="仿宋_GB2312"/>
                <w:szCs w:val="21"/>
                <w:lang w:val="zh-CN"/>
              </w:rPr>
            </w:pPr>
            <w:r>
              <w:rPr>
                <w:rFonts w:hint="eastAsia" w:ascii="宋体" w:hAnsi="宋体" w:cs="Times New Roman"/>
                <w:color w:val="000000"/>
                <w:szCs w:val="21"/>
              </w:rPr>
              <w:t>投标人提供2016年1月以来信用评级机构出具的有效的企业信用报告，等级为AAA级的得</w:t>
            </w:r>
            <w:r>
              <w:rPr>
                <w:rFonts w:hint="eastAsia" w:ascii="宋体" w:hAnsi="宋体" w:cs="Times New Roman"/>
                <w:color w:val="000000"/>
                <w:szCs w:val="21"/>
                <w:lang w:val="en-US" w:eastAsia="zh-CN"/>
              </w:rPr>
              <w:t>6</w:t>
            </w:r>
            <w:r>
              <w:rPr>
                <w:rFonts w:hint="eastAsia" w:ascii="宋体" w:hAnsi="宋体" w:cs="Times New Roman"/>
                <w:color w:val="000000"/>
                <w:szCs w:val="21"/>
              </w:rPr>
              <w:t>分；AA级的得</w:t>
            </w:r>
            <w:r>
              <w:rPr>
                <w:rFonts w:hint="eastAsia" w:ascii="宋体" w:hAnsi="宋体" w:cs="Times New Roman"/>
                <w:color w:val="000000"/>
                <w:szCs w:val="21"/>
                <w:lang w:val="en-US" w:eastAsia="zh-CN"/>
              </w:rPr>
              <w:t>4</w:t>
            </w:r>
            <w:r>
              <w:rPr>
                <w:rFonts w:hint="eastAsia" w:ascii="宋体" w:hAnsi="宋体" w:cs="Times New Roman"/>
                <w:color w:val="000000"/>
                <w:szCs w:val="21"/>
              </w:rPr>
              <w:t>分；A级的得</w:t>
            </w:r>
            <w:r>
              <w:rPr>
                <w:rFonts w:hint="eastAsia" w:ascii="宋体" w:hAnsi="宋体" w:cs="Times New Roman"/>
                <w:color w:val="000000"/>
                <w:szCs w:val="21"/>
                <w:lang w:val="en-US" w:eastAsia="zh-CN"/>
              </w:rPr>
              <w:t>2</w:t>
            </w:r>
            <w:r>
              <w:rPr>
                <w:rFonts w:hint="eastAsia" w:ascii="宋体" w:hAnsi="宋体" w:cs="Times New Roman"/>
                <w:color w:val="00000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widowControl/>
              <w:spacing w:before="156" w:beforeLines="50"/>
              <w:jc w:val="center"/>
              <w:rPr>
                <w:rFonts w:hint="eastAsia" w:ascii="宋体" w:hAnsi="宋体" w:cs="Times New Roman"/>
                <w:color w:val="000000"/>
                <w:szCs w:val="21"/>
              </w:rPr>
            </w:pPr>
            <w:r>
              <w:rPr>
                <w:rFonts w:hint="eastAsia" w:ascii="宋体" w:hAnsi="宋体" w:cs="Times New Roman"/>
                <w:color w:val="000000"/>
                <w:szCs w:val="21"/>
              </w:rPr>
              <w:t>体系认证</w:t>
            </w:r>
          </w:p>
          <w:p>
            <w:pPr>
              <w:widowControl/>
              <w:spacing w:before="156" w:beforeLines="50"/>
              <w:jc w:val="center"/>
              <w:rPr>
                <w:rFonts w:hint="eastAsia" w:ascii="宋体" w:hAnsi="宋体" w:eastAsia="宋体" w:cs="Times New Roman"/>
                <w:szCs w:val="21"/>
              </w:rPr>
            </w:pPr>
            <w:r>
              <w:rPr>
                <w:rFonts w:hint="eastAsia" w:ascii="宋体" w:hAnsi="宋体" w:cs="Times New Roman"/>
                <w:color w:val="000000"/>
                <w:szCs w:val="21"/>
              </w:rPr>
              <w:t>（</w:t>
            </w:r>
            <w:r>
              <w:rPr>
                <w:rFonts w:hint="eastAsia" w:asciiTheme="minorEastAsia" w:hAnsiTheme="minorEastAsia"/>
                <w:color w:val="FF0000"/>
                <w:szCs w:val="21"/>
                <w:u w:val="single"/>
                <w:lang w:val="en-US" w:eastAsia="zh-CN"/>
              </w:rPr>
              <w:t>9</w:t>
            </w:r>
            <w:r>
              <w:rPr>
                <w:rFonts w:hint="eastAsia" w:ascii="宋体" w:hAnsi="宋体" w:eastAsia="宋体" w:cs="Times New Roman"/>
                <w:szCs w:val="21"/>
              </w:rPr>
              <w:t>分</w:t>
            </w:r>
            <w:r>
              <w:rPr>
                <w:rFonts w:hint="eastAsia" w:ascii="宋体" w:hAnsi="宋体" w:cs="Times New Roman"/>
                <w:color w:val="000000"/>
                <w:szCs w:val="21"/>
              </w:rPr>
              <w:t>）</w:t>
            </w:r>
          </w:p>
        </w:tc>
        <w:tc>
          <w:tcPr>
            <w:tcW w:w="6095" w:type="dxa"/>
            <w:vAlign w:val="center"/>
          </w:tcPr>
          <w:p>
            <w:pPr>
              <w:widowControl/>
              <w:jc w:val="left"/>
              <w:rPr>
                <w:rFonts w:hint="eastAsia" w:ascii="宋体" w:hAnsi="宋体" w:cs="Times New Roman"/>
                <w:color w:val="000000"/>
                <w:szCs w:val="21"/>
              </w:rPr>
            </w:pPr>
            <w:r>
              <w:rPr>
                <w:rFonts w:hint="eastAsia" w:ascii="宋体" w:hAnsi="宋体" w:cs="宋体"/>
                <w:bCs/>
                <w:szCs w:val="21"/>
              </w:rPr>
              <w:t>投标人提供质量体系管理认证证书、环境体系管理认证证书、职业健康安全管理体系认证证书，每个证书</w:t>
            </w:r>
            <w:r>
              <w:rPr>
                <w:rFonts w:hint="eastAsia" w:ascii="宋体" w:hAnsi="宋体" w:cs="宋体"/>
                <w:bCs/>
                <w:szCs w:val="21"/>
                <w:lang w:val="en-US" w:eastAsia="zh-CN"/>
              </w:rPr>
              <w:t>3</w:t>
            </w:r>
            <w:r>
              <w:rPr>
                <w:rFonts w:hint="eastAsia" w:ascii="宋体" w:hAnsi="宋体" w:cs="宋体"/>
                <w:bCs/>
                <w:szCs w:val="21"/>
              </w:rPr>
              <w:t>分</w:t>
            </w:r>
            <w:r>
              <w:rPr>
                <w:rFonts w:hint="eastAsia" w:ascii="宋体" w:hAnsi="宋体" w:cs="宋体"/>
                <w:bCs/>
                <w:szCs w:val="21"/>
                <w:lang w:eastAsia="zh-CN"/>
              </w:rPr>
              <w:t>，满分</w:t>
            </w:r>
            <w:r>
              <w:rPr>
                <w:rFonts w:hint="eastAsia" w:ascii="宋体" w:hAnsi="宋体" w:cs="宋体"/>
                <w:bCs/>
                <w:szCs w:val="21"/>
                <w:lang w:val="en-US" w:eastAsia="zh-CN"/>
              </w:rPr>
              <w:t>9分</w:t>
            </w:r>
            <w:r>
              <w:rPr>
                <w:rFonts w:hint="eastAsia" w:ascii="宋体" w:hAnsi="宋体" w:cs="宋体"/>
                <w:bCs/>
                <w:szCs w:val="21"/>
              </w:rPr>
              <w:t>；（需提供三个证书且在有效期内，否则不得分）。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5" w:hRule="atLeast"/>
        </w:trPr>
        <w:tc>
          <w:tcPr>
            <w:tcW w:w="1384"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15</w:t>
            </w:r>
            <w:r>
              <w:rPr>
                <w:rFonts w:hint="eastAsia" w:ascii="宋体" w:hAnsi="宋体" w:eastAsia="宋体" w:cs="宋体"/>
                <w:szCs w:val="21"/>
              </w:rPr>
              <w:t>分）</w:t>
            </w:r>
          </w:p>
        </w:tc>
        <w:tc>
          <w:tcPr>
            <w:tcW w:w="1560" w:type="dxa"/>
            <w:tcBorders>
              <w:right w:val="single" w:color="auto" w:sz="4" w:space="0"/>
            </w:tcBorders>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货物技术规格、参数与要求响应</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15</w:t>
            </w:r>
            <w:r>
              <w:rPr>
                <w:rFonts w:hint="eastAsia" w:ascii="宋体" w:hAnsi="宋体" w:eastAsia="宋体" w:cs="Times New Roman"/>
                <w:szCs w:val="21"/>
              </w:rPr>
              <w:t>分）</w:t>
            </w:r>
          </w:p>
        </w:tc>
        <w:tc>
          <w:tcPr>
            <w:tcW w:w="6095" w:type="dxa"/>
            <w:tcBorders>
              <w:right w:val="single" w:color="auto" w:sz="4" w:space="0"/>
            </w:tcBorders>
            <w:vAlign w:val="center"/>
          </w:tcPr>
          <w:p>
            <w:pPr>
              <w:snapToGrid w:val="0"/>
              <w:spacing w:beforeLines="50"/>
              <w:rPr>
                <w:rFonts w:ascii="宋体" w:hAnsi="宋体" w:eastAsia="宋体" w:cs="Times New Roman"/>
                <w:szCs w:val="21"/>
              </w:rPr>
            </w:pPr>
            <w:r>
              <w:rPr>
                <w:rFonts w:hint="eastAsia" w:ascii="宋体" w:hAnsi="宋体" w:cs="Times New Roman"/>
                <w:color w:val="000000"/>
                <w:szCs w:val="21"/>
              </w:rPr>
              <w:t>货物主要技术规格满足招标文件要求；有优于采购清单加</w:t>
            </w:r>
            <w:r>
              <w:rPr>
                <w:rFonts w:hint="eastAsia" w:ascii="宋体" w:hAnsi="宋体" w:cs="宋体"/>
                <w:bCs/>
                <w:szCs w:val="21"/>
              </w:rPr>
              <w:t>▲</w:t>
            </w:r>
            <w:r>
              <w:rPr>
                <w:rFonts w:hint="eastAsia" w:ascii="宋体" w:hAnsi="宋体" w:cs="Times New Roman"/>
                <w:color w:val="000000"/>
                <w:szCs w:val="21"/>
              </w:rPr>
              <w:t>要求的每项加</w:t>
            </w:r>
            <w:r>
              <w:rPr>
                <w:rFonts w:hint="eastAsia" w:ascii="宋体" w:hAnsi="宋体" w:cs="Times New Roman"/>
                <w:color w:val="000000"/>
                <w:szCs w:val="21"/>
                <w:lang w:val="en-US" w:eastAsia="zh-CN"/>
              </w:rPr>
              <w:t>5</w:t>
            </w:r>
            <w:r>
              <w:rPr>
                <w:rFonts w:hint="eastAsia" w:ascii="宋体" w:hAnsi="宋体" w:cs="Times New Roman"/>
                <w:color w:val="000000"/>
                <w:szCs w:val="21"/>
              </w:rPr>
              <w:t>分，最多加</w:t>
            </w:r>
            <w:r>
              <w:rPr>
                <w:rFonts w:hint="eastAsia" w:ascii="宋体" w:hAnsi="宋体" w:cs="Times New Roman"/>
                <w:color w:val="000000"/>
                <w:szCs w:val="21"/>
                <w:lang w:val="en-US" w:eastAsia="zh-CN"/>
              </w:rPr>
              <w:t>15</w:t>
            </w:r>
            <w:r>
              <w:rPr>
                <w:rFonts w:hint="eastAsia" w:ascii="宋体" w:hAnsi="宋体" w:cs="Times New Roman"/>
                <w:color w:val="000000"/>
                <w:szCs w:val="21"/>
              </w:rPr>
              <w:t>分</w:t>
            </w:r>
            <w:r>
              <w:rPr>
                <w:rFonts w:hint="eastAsia" w:ascii="宋体" w:hAnsi="宋体" w:cs="Times New Roman"/>
                <w:color w:val="00000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widowControl/>
              <w:spacing w:before="156" w:beforeLines="50"/>
              <w:jc w:val="center"/>
            </w:pPr>
            <w:r>
              <w:rPr>
                <w:rFonts w:hint="eastAsia" w:ascii="宋体" w:hAnsi="宋体" w:cs="宋体"/>
                <w:color w:val="000000"/>
                <w:szCs w:val="21"/>
              </w:rPr>
              <w:t>售后服务</w:t>
            </w:r>
          </w:p>
          <w:p>
            <w:pPr>
              <w:widowControl/>
              <w:spacing w:before="156" w:beforeLines="50"/>
              <w:jc w:val="center"/>
              <w:rPr>
                <w:rFonts w:ascii="宋体" w:hAnsi="宋体" w:eastAsia="宋体" w:cs="Times New Roman"/>
                <w:szCs w:val="21"/>
              </w:rPr>
            </w:pPr>
            <w:r>
              <w:rPr>
                <w:rFonts w:hint="eastAsia" w:ascii="宋体" w:hAnsi="宋体" w:cs="宋体"/>
                <w:color w:val="000000"/>
                <w:szCs w:val="21"/>
              </w:rPr>
              <w:t>（</w:t>
            </w:r>
            <w:r>
              <w:rPr>
                <w:rFonts w:hint="eastAsia" w:asciiTheme="minorEastAsia" w:hAnsiTheme="minorEastAsia"/>
                <w:color w:val="FF0000"/>
                <w:szCs w:val="21"/>
                <w:u w:val="single"/>
                <w:lang w:val="en-US" w:eastAsia="zh-CN"/>
              </w:rPr>
              <w:t>15</w:t>
            </w:r>
            <w:r>
              <w:rPr>
                <w:rFonts w:hint="eastAsia" w:ascii="宋体" w:hAnsi="宋体" w:eastAsia="宋体" w:cs="Times New Roman"/>
                <w:szCs w:val="21"/>
              </w:rPr>
              <w:t>分</w:t>
            </w:r>
            <w:r>
              <w:rPr>
                <w:rFonts w:hint="eastAsia" w:ascii="宋体" w:hAnsi="宋体" w:cs="宋体"/>
                <w:color w:val="000000"/>
                <w:szCs w:val="21"/>
              </w:rPr>
              <w:t>）</w:t>
            </w:r>
          </w:p>
        </w:tc>
        <w:tc>
          <w:tcPr>
            <w:tcW w:w="60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szCs w:val="21"/>
              </w:rPr>
            </w:pPr>
            <w:r>
              <w:rPr>
                <w:rFonts w:hint="eastAsia" w:ascii="宋体" w:hAnsi="宋体" w:cs="Times New Roman"/>
                <w:color w:val="000000"/>
                <w:szCs w:val="21"/>
              </w:rPr>
              <w:t> </w:t>
            </w:r>
            <w:r>
              <w:rPr>
                <w:rFonts w:hint="eastAsia" w:ascii="宋体" w:hAnsi="宋体" w:cs="宋体"/>
                <w:bCs/>
                <w:szCs w:val="21"/>
              </w:rPr>
              <w:t>投标人针对本项目提供详细、合理的售后服务计划，包括</w:t>
            </w:r>
            <w:r>
              <w:rPr>
                <w:rFonts w:hint="eastAsia" w:ascii="宋体" w:hAnsi="宋体" w:eastAsia="宋体" w:cs="宋体"/>
                <w:bCs/>
                <w:szCs w:val="21"/>
              </w:rPr>
              <w:t>①</w:t>
            </w:r>
            <w:r>
              <w:rPr>
                <w:rFonts w:hint="eastAsia" w:ascii="宋体" w:hAnsi="宋体" w:cs="宋体"/>
                <w:bCs/>
                <w:szCs w:val="21"/>
              </w:rPr>
              <w:t>人员培训计划</w:t>
            </w:r>
            <w:r>
              <w:rPr>
                <w:rFonts w:hint="eastAsia" w:ascii="宋体" w:hAnsi="宋体" w:eastAsia="宋体" w:cs="宋体"/>
                <w:bCs/>
                <w:szCs w:val="21"/>
              </w:rPr>
              <w:t>②</w:t>
            </w:r>
            <w:r>
              <w:rPr>
                <w:rFonts w:hint="eastAsia" w:ascii="宋体" w:hAnsi="宋体" w:cs="宋体"/>
                <w:bCs/>
                <w:szCs w:val="21"/>
              </w:rPr>
              <w:t>24小时电话响应</w:t>
            </w:r>
            <w:r>
              <w:rPr>
                <w:rFonts w:hint="eastAsia" w:ascii="宋体" w:hAnsi="宋体" w:cs="宋体"/>
                <w:bCs/>
                <w:szCs w:val="21"/>
                <w:lang w:eastAsia="zh-CN"/>
              </w:rPr>
              <w:t>，</w:t>
            </w:r>
            <w:r>
              <w:rPr>
                <w:rFonts w:hint="eastAsia" w:ascii="宋体" w:hAnsi="宋体" w:cs="宋体"/>
                <w:bCs/>
                <w:szCs w:val="21"/>
              </w:rPr>
              <w:t>服务人员</w:t>
            </w:r>
            <w:bookmarkStart w:id="14" w:name="_GoBack"/>
            <w:bookmarkEnd w:id="14"/>
            <w:r>
              <w:rPr>
                <w:rFonts w:hint="eastAsia" w:ascii="宋体" w:hAnsi="宋体" w:cs="宋体"/>
                <w:bCs/>
                <w:szCs w:val="21"/>
              </w:rPr>
              <w:t>24小时到达现场</w:t>
            </w:r>
            <w:r>
              <w:rPr>
                <w:rFonts w:hint="eastAsia" w:ascii="宋体" w:hAnsi="宋体" w:eastAsia="宋体" w:cs="宋体"/>
                <w:bCs/>
                <w:szCs w:val="21"/>
              </w:rPr>
              <w:t>③</w:t>
            </w:r>
            <w:r>
              <w:rPr>
                <w:rFonts w:hint="eastAsia" w:ascii="宋体" w:hAnsi="宋体" w:eastAsia="宋体" w:cs="宋体"/>
                <w:bCs/>
                <w:szCs w:val="21"/>
                <w:lang w:eastAsia="zh-CN"/>
              </w:rPr>
              <w:t>维修服务不得转包、专人负责</w:t>
            </w:r>
            <w:r>
              <w:rPr>
                <w:rFonts w:hint="eastAsia" w:ascii="宋体" w:hAnsi="宋体" w:cs="宋体"/>
                <w:bCs/>
                <w:szCs w:val="21"/>
              </w:rPr>
              <w:t>④解决问题时间</w:t>
            </w:r>
            <w:r>
              <w:rPr>
                <w:rFonts w:hint="eastAsia" w:ascii="宋体" w:hAnsi="宋体" w:cs="宋体"/>
                <w:bCs/>
                <w:szCs w:val="21"/>
                <w:lang w:eastAsia="zh-CN"/>
              </w:rPr>
              <w:t>，包括应急维修维护和长效维护</w:t>
            </w:r>
            <w:r>
              <w:rPr>
                <w:rFonts w:hint="eastAsia" w:ascii="宋体" w:hAnsi="宋体" w:eastAsia="宋体" w:cs="宋体"/>
                <w:bCs/>
                <w:szCs w:val="21"/>
              </w:rPr>
              <w:t>⑤</w:t>
            </w:r>
            <w:r>
              <w:rPr>
                <w:rFonts w:hint="eastAsia" w:ascii="宋体" w:hAnsi="宋体" w:cs="宋体"/>
                <w:bCs/>
                <w:szCs w:val="21"/>
              </w:rPr>
              <w:t>售后技术服务方案，每项得3分</w:t>
            </w:r>
            <w:r>
              <w:rPr>
                <w:rFonts w:hint="eastAsia" w:ascii="宋体" w:hAnsi="宋体" w:cs="宋体"/>
                <w:bCs/>
                <w:szCs w:val="21"/>
                <w:lang w:eastAsia="zh-CN"/>
              </w:rPr>
              <w:t>，满分</w:t>
            </w:r>
            <w:r>
              <w:rPr>
                <w:rFonts w:hint="eastAsia" w:ascii="宋体" w:hAnsi="宋体" w:cs="宋体"/>
                <w:bCs/>
                <w:szCs w:val="21"/>
                <w:lang w:val="en-US" w:eastAsia="zh-CN"/>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center"/>
          </w:tcPr>
          <w:p>
            <w:pPr>
              <w:pStyle w:val="10"/>
              <w:tabs>
                <w:tab w:val="left" w:pos="600"/>
              </w:tabs>
              <w:snapToGrid w:val="0"/>
              <w:spacing w:beforeLines="50" w:after="0" w:line="240" w:lineRule="auto"/>
              <w:ind w:firstLine="422"/>
              <w:rPr>
                <w:rFonts w:ascii="宋体" w:hAnsi="宋体" w:eastAsia="宋体" w:cs="宋体"/>
                <w:sz w:val="21"/>
                <w:szCs w:val="21"/>
              </w:rPr>
            </w:pPr>
            <w:bookmarkStart w:id="5" w:name="_Hlk535157742"/>
          </w:p>
        </w:tc>
        <w:tc>
          <w:tcPr>
            <w:tcW w:w="1560" w:type="dxa"/>
            <w:tcBorders>
              <w:left w:val="single" w:color="auto" w:sz="4" w:space="0"/>
              <w:right w:val="single" w:color="auto" w:sz="4" w:space="0"/>
            </w:tcBorders>
            <w:vAlign w:val="center"/>
          </w:tcPr>
          <w:p>
            <w:pPr>
              <w:widowControl/>
              <w:spacing w:before="156" w:beforeLines="50"/>
              <w:jc w:val="center"/>
              <w:rPr>
                <w:rFonts w:hint="eastAsia"/>
              </w:rPr>
            </w:pPr>
            <w:r>
              <w:rPr>
                <w:rFonts w:hint="eastAsia"/>
              </w:rPr>
              <w:t>人员配备</w:t>
            </w:r>
          </w:p>
          <w:p>
            <w:pPr>
              <w:widowControl/>
              <w:spacing w:before="156" w:beforeLines="50"/>
              <w:jc w:val="center"/>
              <w:rPr>
                <w:rFonts w:ascii="宋体" w:hAnsi="宋体" w:eastAsia="宋体" w:cs="Times New Roman"/>
                <w:szCs w:val="21"/>
              </w:rPr>
            </w:pPr>
            <w:r>
              <w:rPr>
                <w:rFonts w:hint="eastAsia"/>
              </w:rPr>
              <w:t>（</w:t>
            </w:r>
            <w:r>
              <w:rPr>
                <w:rFonts w:hint="eastAsia" w:asciiTheme="minorEastAsia" w:hAnsiTheme="minorEastAsia"/>
                <w:color w:val="FF0000"/>
                <w:szCs w:val="21"/>
                <w:u w:val="single"/>
                <w:lang w:val="en-US" w:eastAsia="zh-CN"/>
              </w:rPr>
              <w:t>5</w:t>
            </w:r>
            <w:r>
              <w:rPr>
                <w:rFonts w:hint="eastAsia" w:ascii="宋体" w:hAnsi="宋体" w:eastAsia="宋体" w:cs="Times New Roman"/>
                <w:szCs w:val="21"/>
              </w:rPr>
              <w:t>分</w:t>
            </w:r>
            <w:r>
              <w:rPr>
                <w:rFonts w:hint="eastAsia"/>
              </w:rPr>
              <w:t>）</w:t>
            </w:r>
          </w:p>
        </w:tc>
        <w:tc>
          <w:tcPr>
            <w:tcW w:w="60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szCs w:val="21"/>
              </w:rPr>
            </w:pPr>
            <w:r>
              <w:rPr>
                <w:rFonts w:hint="eastAsia" w:ascii="宋体" w:hAnsi="宋体" w:cs="Times New Roman"/>
                <w:color w:val="000000"/>
                <w:szCs w:val="21"/>
              </w:rPr>
              <w:t> 根据投标人在后期售后及维护维修更换配备人员数量及技术水平进行打分</w:t>
            </w:r>
            <w:r>
              <w:rPr>
                <w:rFonts w:hint="eastAsia" w:ascii="宋体" w:hAnsi="宋体" w:cs="宋体"/>
                <w:szCs w:val="21"/>
              </w:rPr>
              <w:t>共5分</w:t>
            </w:r>
            <w:r>
              <w:rPr>
                <w:rFonts w:hint="eastAsia" w:ascii="宋体" w:hAnsi="宋体" w:cs="宋体"/>
                <w:szCs w:val="21"/>
                <w:lang w:eastAsia="zh-CN"/>
              </w:rPr>
              <w:t>。</w:t>
            </w:r>
            <w:r>
              <w:rPr>
                <w:rFonts w:hint="eastAsia" w:ascii="宋体" w:hAnsi="宋体" w:cs="宋体"/>
                <w:szCs w:val="21"/>
              </w:rPr>
              <w:t>配备电工1名</w:t>
            </w:r>
            <w:r>
              <w:rPr>
                <w:rFonts w:hint="eastAsia" w:ascii="宋体" w:hAnsi="宋体" w:cs="宋体"/>
                <w:szCs w:val="21"/>
                <w:lang w:eastAsia="zh-CN"/>
              </w:rPr>
              <w:t>得</w:t>
            </w:r>
            <w:r>
              <w:rPr>
                <w:rFonts w:hint="eastAsia" w:ascii="宋体" w:hAnsi="宋体" w:cs="宋体"/>
                <w:szCs w:val="21"/>
                <w:lang w:val="en-US" w:eastAsia="zh-CN"/>
              </w:rPr>
              <w:t>3分</w:t>
            </w:r>
            <w:r>
              <w:rPr>
                <w:rFonts w:hint="eastAsia" w:ascii="宋体" w:hAnsi="宋体" w:cs="宋体"/>
                <w:szCs w:val="21"/>
              </w:rPr>
              <w:t>（提供电工证）</w:t>
            </w:r>
            <w:r>
              <w:rPr>
                <w:rFonts w:hint="eastAsia" w:ascii="宋体" w:hAnsi="宋体" w:cs="宋体"/>
                <w:szCs w:val="21"/>
                <w:lang w:eastAsia="zh-CN"/>
              </w:rPr>
              <w:t>，</w:t>
            </w:r>
            <w:r>
              <w:rPr>
                <w:rFonts w:hint="eastAsia" w:ascii="宋体" w:hAnsi="宋体" w:cs="宋体"/>
                <w:szCs w:val="21"/>
              </w:rPr>
              <w:t>其他人员</w:t>
            </w:r>
            <w:r>
              <w:rPr>
                <w:rFonts w:hint="eastAsia" w:ascii="宋体" w:hAnsi="宋体" w:cs="宋体"/>
                <w:szCs w:val="21"/>
                <w:lang w:eastAsia="zh-CN"/>
              </w:rPr>
              <w:t>每配备</w:t>
            </w:r>
            <w:r>
              <w:rPr>
                <w:rFonts w:hint="eastAsia" w:ascii="宋体" w:hAnsi="宋体" w:cs="宋体"/>
                <w:szCs w:val="21"/>
                <w:lang w:val="en-US" w:eastAsia="zh-CN"/>
              </w:rPr>
              <w:t>2人得1分</w:t>
            </w:r>
            <w:r>
              <w:rPr>
                <w:rFonts w:hint="eastAsia"/>
              </w:rPr>
              <w:t>，不配备电工不得分</w:t>
            </w:r>
            <w:r>
              <w:rPr>
                <w:rFonts w:hint="eastAsia"/>
                <w:lang w:eastAsia="zh-CN"/>
              </w:rPr>
              <w:t>，满分</w:t>
            </w:r>
            <w:r>
              <w:rPr>
                <w:rFonts w:hint="eastAsia"/>
                <w:lang w:val="en-US" w:eastAsia="zh-CN"/>
              </w:rPr>
              <w:t>5分。</w:t>
            </w: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tcPr>
          <w:p>
            <w:pPr>
              <w:snapToGrid w:val="0"/>
              <w:spacing w:beforeLines="50"/>
              <w:rPr>
                <w:rFonts w:ascii="宋体" w:hAnsi="宋体" w:eastAsia="宋体" w:cs="Times New Roman"/>
                <w:szCs w:val="21"/>
              </w:rPr>
            </w:pPr>
          </w:p>
        </w:tc>
        <w:tc>
          <w:tcPr>
            <w:tcW w:w="1560" w:type="dxa"/>
            <w:tcBorders>
              <w:left w:val="single" w:color="auto" w:sz="4" w:space="0"/>
              <w:right w:val="single" w:color="auto" w:sz="4" w:space="0"/>
            </w:tcBorders>
            <w:vAlign w:val="center"/>
          </w:tcPr>
          <w:p>
            <w:pPr>
              <w:snapToGrid w:val="0"/>
              <w:spacing w:beforeLines="50"/>
              <w:jc w:val="center"/>
              <w:rPr>
                <w:rFonts w:ascii="宋体" w:hAnsi="宋体" w:eastAsia="宋体" w:cs="Times New Roman"/>
                <w:szCs w:val="21"/>
              </w:rPr>
            </w:pPr>
            <w:r>
              <w:rPr>
                <w:rFonts w:hint="eastAsia" w:ascii="宋体" w:hAnsi="宋体" w:eastAsia="宋体" w:cs="Times New Roman"/>
                <w:szCs w:val="21"/>
              </w:rPr>
              <w:t>投标文件编制</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6</w:t>
            </w:r>
            <w:r>
              <w:rPr>
                <w:rFonts w:hint="eastAsia" w:ascii="宋体" w:hAnsi="宋体" w:eastAsia="宋体" w:cs="Times New Roman"/>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napToGrid w:val="0"/>
              <w:spacing w:beforeLines="50"/>
              <w:rPr>
                <w:rFonts w:ascii="宋体" w:hAnsi="宋体" w:eastAsia="宋体" w:cs="Times New Roman"/>
                <w:szCs w:val="21"/>
              </w:rPr>
            </w:pPr>
            <w:r>
              <w:rPr>
                <w:rFonts w:hint="eastAsia" w:ascii="宋体" w:hAnsi="宋体" w:cs="宋体"/>
                <w:bCs/>
                <w:szCs w:val="21"/>
              </w:rPr>
              <w:t>投标文件编制的规范性、完整性、响应性较好的得6分，若出现编排混乱等不规范现象不得分</w:t>
            </w:r>
            <w:r>
              <w:rPr>
                <w:rFonts w:hint="eastAsia" w:ascii="宋体" w:hAnsi="宋体" w:cs="宋体"/>
                <w:bCs/>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tcPr>
          <w:p>
            <w:pPr>
              <w:snapToGrid w:val="0"/>
              <w:spacing w:beforeLines="50"/>
              <w:rPr>
                <w:rFonts w:ascii="宋体" w:hAnsi="宋体" w:eastAsia="宋体" w:cs="Times New Roman"/>
                <w:szCs w:val="21"/>
              </w:rPr>
            </w:pPr>
          </w:p>
        </w:tc>
        <w:tc>
          <w:tcPr>
            <w:tcW w:w="1560" w:type="dxa"/>
            <w:tcBorders>
              <w:left w:val="single" w:color="auto" w:sz="4" w:space="0"/>
              <w:right w:val="single" w:color="auto" w:sz="4" w:space="0"/>
            </w:tcBorders>
            <w:vAlign w:val="center"/>
          </w:tcPr>
          <w:p>
            <w:pPr>
              <w:widowControl/>
              <w:spacing w:before="156" w:beforeLines="50"/>
              <w:jc w:val="center"/>
              <w:rPr>
                <w:rFonts w:hint="eastAsia" w:ascii="宋体" w:hAnsi="宋体" w:cs="Times New Roman"/>
                <w:color w:val="000000"/>
                <w:szCs w:val="21"/>
              </w:rPr>
            </w:pPr>
            <w:r>
              <w:rPr>
                <w:rFonts w:hint="eastAsia" w:ascii="宋体" w:hAnsi="宋体" w:cs="Times New Roman"/>
                <w:color w:val="000000"/>
                <w:szCs w:val="21"/>
              </w:rPr>
              <w:t>质保期</w:t>
            </w:r>
          </w:p>
          <w:p>
            <w:pPr>
              <w:widowControl/>
              <w:spacing w:before="156" w:beforeLines="50"/>
              <w:jc w:val="center"/>
              <w:rPr>
                <w:rFonts w:hint="eastAsia" w:ascii="宋体" w:hAnsi="宋体" w:eastAsia="宋体" w:cs="Times New Roman"/>
                <w:szCs w:val="21"/>
              </w:rPr>
            </w:pPr>
            <w:r>
              <w:rPr>
                <w:rFonts w:hint="eastAsia" w:ascii="宋体" w:hAnsi="宋体" w:cs="Times New Roman"/>
                <w:color w:val="000000"/>
                <w:szCs w:val="21"/>
              </w:rPr>
              <w:t>（</w:t>
            </w:r>
            <w:r>
              <w:rPr>
                <w:rFonts w:hint="eastAsia" w:asciiTheme="minorEastAsia" w:hAnsiTheme="minorEastAsia"/>
                <w:color w:val="FF0000"/>
                <w:szCs w:val="21"/>
                <w:u w:val="single"/>
                <w:lang w:val="en-US" w:eastAsia="zh-CN"/>
              </w:rPr>
              <w:t>4</w:t>
            </w:r>
            <w:r>
              <w:rPr>
                <w:rFonts w:hint="eastAsia" w:ascii="宋体" w:hAnsi="宋体" w:eastAsia="宋体" w:cs="Times New Roman"/>
                <w:szCs w:val="21"/>
              </w:rPr>
              <w:t>分</w:t>
            </w:r>
            <w:r>
              <w:rPr>
                <w:rFonts w:hint="eastAsia" w:ascii="宋体" w:hAnsi="宋体" w:cs="Times New Roman"/>
                <w:color w:val="000000"/>
                <w:szCs w:val="21"/>
              </w:rPr>
              <w:t>）</w:t>
            </w:r>
          </w:p>
        </w:tc>
        <w:tc>
          <w:tcPr>
            <w:tcW w:w="60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szCs w:val="21"/>
              </w:rPr>
            </w:pPr>
            <w:r>
              <w:rPr>
                <w:rFonts w:hint="eastAsia" w:ascii="宋体" w:hAnsi="宋体" w:cs="宋体"/>
                <w:bCs/>
                <w:szCs w:val="21"/>
              </w:rPr>
              <w:t>质保期在1年的基础上，每增加1年加2分</w:t>
            </w:r>
            <w:r>
              <w:rPr>
                <w:rFonts w:hint="eastAsia" w:ascii="宋体" w:hAnsi="宋体" w:cs="宋体"/>
                <w:bCs/>
                <w:szCs w:val="21"/>
                <w:lang w:val="en-US" w:eastAsia="zh-CN"/>
              </w:rPr>
              <w:t>,满分4分。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color w:val="FF0000"/>
          <w:szCs w:val="21"/>
          <w:lang w:val="en-GB"/>
        </w:rPr>
      </w:pPr>
      <w:r>
        <w:rPr>
          <w:rFonts w:hint="eastAsia" w:ascii="宋体" w:hAnsi="宋体"/>
          <w:bCs/>
          <w:color w:val="FF0000"/>
          <w:szCs w:val="21"/>
          <w:lang w:val="en-GB"/>
        </w:rPr>
        <w:t>备注：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a、不接受联合体投标的项目，本表中第2项、第3项情形不适用。</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lang w:val="en-GB"/>
        </w:rPr>
        <w:t>b、小型</w:t>
      </w:r>
      <w:r>
        <w:rPr>
          <w:rFonts w:hint="eastAsia" w:ascii="宋体" w:hAnsi="宋体"/>
          <w:bCs/>
          <w:color w:val="FF0000"/>
          <w:szCs w:val="21"/>
          <w:highlight w:val="none"/>
          <w:lang w:val="en-GB"/>
        </w:rPr>
        <w:t>和微型企业产品包括货物及其提供的服务与工程。</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d、残疾人福利性单位属于小型、微型企业的，不重复享受政策。</w:t>
      </w:r>
    </w:p>
    <w:p>
      <w:pPr>
        <w:spacing w:line="360" w:lineRule="auto"/>
        <w:ind w:firstLine="420" w:firstLineChars="200"/>
        <w:rPr>
          <w:rFonts w:ascii="宋体" w:hAnsi="宋体"/>
          <w:bCs/>
          <w:color w:val="FF0000"/>
          <w:szCs w:val="21"/>
          <w:highlight w:val="none"/>
          <w:lang w:val="en-GB"/>
        </w:rPr>
      </w:pPr>
      <w:r>
        <w:rPr>
          <w:rFonts w:ascii="宋体" w:hAnsi="宋体"/>
          <w:bCs/>
          <w:color w:val="FF0000"/>
          <w:szCs w:val="21"/>
          <w:highlight w:val="none"/>
          <w:lang w:val="en-GB"/>
        </w:rPr>
        <w:t>E</w:t>
      </w:r>
      <w:r>
        <w:rPr>
          <w:rFonts w:hint="eastAsia" w:ascii="宋体" w:hAnsi="宋体"/>
          <w:bCs/>
          <w:color w:val="FF0000"/>
          <w:szCs w:val="21"/>
          <w:highlight w:val="none"/>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（8）</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highlight w:val="none"/>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highlight w:val="none"/>
        </w:rPr>
      </w:pPr>
      <w:r>
        <w:rPr>
          <w:rFonts w:hint="eastAsia" w:cs="宋体" w:asciiTheme="majorEastAsia" w:hAnsiTheme="majorEastAsia" w:eastAsiaTheme="majorEastAsia"/>
          <w:b/>
          <w:kern w:val="0"/>
          <w:sz w:val="32"/>
          <w:szCs w:val="32"/>
          <w:highlight w:val="none"/>
        </w:rPr>
        <w:t>第七章 合同条款及格式</w:t>
      </w:r>
    </w:p>
    <w:p>
      <w:pPr>
        <w:pStyle w:val="13"/>
        <w:spacing w:line="360" w:lineRule="auto"/>
        <w:contextualSpacing/>
        <w:jc w:val="center"/>
        <w:rPr>
          <w:rFonts w:cs="宋体" w:asciiTheme="majorEastAsia" w:hAnsiTheme="majorEastAsia" w:eastAsiaTheme="majorEastAsia"/>
          <w:b/>
          <w:kern w:val="0"/>
          <w:sz w:val="36"/>
          <w:szCs w:val="36"/>
          <w:highlight w:val="none"/>
        </w:rPr>
      </w:pP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（此合同仅供参考。以最终采购人与中标人签定的合同条款为准进行公示，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最终签定合同的主要条款不能与招标文件有冲突）</w:t>
      </w:r>
    </w:p>
    <w:p>
      <w:pPr>
        <w:pStyle w:val="20"/>
        <w:spacing w:before="75" w:after="75" w:line="360" w:lineRule="auto"/>
        <w:rPr>
          <w:rFonts w:hint="eastAsia" w:ascii="宋体" w:hAnsi="宋体" w:eastAsia="微软雅黑"/>
          <w:color w:val="000000"/>
          <w:highlight w:val="none"/>
          <w:u w:val="single"/>
        </w:rPr>
      </w:pP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（按照实际情况编制填写。招标文件第五章已有规定的，双方均不得变更或调整；招标文件第五章未作规定的，双方可通过友好协商进行约定）</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0"/>
        <w:spacing w:before="75" w:after="75" w:line="360" w:lineRule="auto"/>
        <w:rPr>
          <w:rFonts w:asciiTheme="minorEastAsia" w:hAnsiTheme="minorEastAsia" w:eastAsiaTheme="minorEastAsia"/>
          <w:color w:val="000000"/>
          <w:sz w:val="21"/>
          <w:szCs w:val="21"/>
          <w:highlight w:val="none"/>
        </w:rPr>
      </w:pP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              </w:t>
      </w: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0"/>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86274126"/>
      <w:bookmarkStart w:id="7" w:name="_Toc184023138"/>
      <w:bookmarkStart w:id="8" w:name="_Toc174185203"/>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ajorEastAsia" w:hAnsiTheme="majorEastAsia" w:eastAsiaTheme="majorEastAsia" w:cstheme="majorEastAsia"/>
                <w:bCs/>
                <w:sz w:val="21"/>
                <w:szCs w:val="21"/>
                <w:highlight w:val="none"/>
                <w:lang w:val="zh-CN"/>
              </w:rPr>
              <w:t>法定代表人（单位负责人）</w:t>
            </w:r>
            <w:r>
              <w:rPr>
                <w:rFonts w:asciiTheme="majorEastAsia" w:hAnsiTheme="majorEastAsia" w:eastAsiaTheme="majorEastAsia" w:cstheme="majorEastAsia"/>
                <w:bCs/>
                <w:sz w:val="21"/>
                <w:szCs w:val="21"/>
                <w:highlight w:val="none"/>
                <w:lang w:val="zh-CN"/>
              </w:rPr>
              <w:t>资</w:t>
            </w:r>
            <w:r>
              <w:rPr>
                <w:rFonts w:hint="eastAsia" w:asciiTheme="majorEastAsia" w:hAnsiTheme="majorEastAsia" w:eastAsiaTheme="majorEastAsia" w:cstheme="majorEastAsia"/>
                <w:bCs/>
                <w:sz w:val="21"/>
                <w:szCs w:val="21"/>
                <w:highlight w:val="none"/>
                <w:lang w:val="zh-CN"/>
              </w:rPr>
              <w:t>格</w:t>
            </w:r>
            <w:r>
              <w:rPr>
                <w:rFonts w:asciiTheme="majorEastAsia" w:hAnsiTheme="majorEastAsia" w:eastAsiaTheme="majorEastAsia" w:cstheme="majorEastAsia"/>
                <w:bCs/>
                <w:sz w:val="21"/>
                <w:szCs w:val="21"/>
                <w:highlight w:val="none"/>
                <w:lang w:val="zh-CN"/>
              </w:rPr>
              <w:t>证</w:t>
            </w:r>
            <w:r>
              <w:rPr>
                <w:rFonts w:hint="eastAsia" w:asciiTheme="majorEastAsia" w:hAnsiTheme="majorEastAsia" w:eastAsiaTheme="majorEastAsia" w:cstheme="majorEastAsia"/>
                <w:bCs/>
                <w:sz w:val="21"/>
                <w:szCs w:val="21"/>
                <w:highlight w:val="none"/>
                <w:lang w:val="zh-CN"/>
              </w:rPr>
              <w:t>明</w:t>
            </w:r>
            <w:r>
              <w:rPr>
                <w:rFonts w:asciiTheme="majorEastAsia" w:hAnsiTheme="majorEastAsia" w:eastAsiaTheme="majorEastAsia" w:cstheme="majorEastAsia"/>
                <w:bCs/>
                <w:sz w:val="21"/>
                <w:szCs w:val="21"/>
                <w:highlight w:val="none"/>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hAnsi="宋体"/>
                <w:kern w:val="0"/>
                <w:sz w:val="21"/>
                <w:szCs w:val="21"/>
                <w:highlight w:val="none"/>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inorEastAsia" w:hAnsiTheme="minorEastAsia"/>
                <w:bCs/>
                <w:sz w:val="21"/>
                <w:szCs w:val="21"/>
                <w:highlight w:val="none"/>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asciiTheme="majorEastAsia" w:hAnsiTheme="majorEastAsia" w:eastAsiaTheme="majorEastAsia" w:cstheme="majorEastAsia"/>
                <w:bCs/>
                <w:sz w:val="21"/>
                <w:szCs w:val="21"/>
                <w:highlight w:val="none"/>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仿宋_GB2312" w:asciiTheme="minorEastAsia" w:hAnsiTheme="minorEastAsia"/>
                <w:sz w:val="21"/>
                <w:szCs w:val="21"/>
                <w:highlight w:val="none"/>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highlight w:val="none"/>
              </w:rPr>
            </w:pPr>
            <w:r>
              <w:rPr>
                <w:rFonts w:cs="宋体" w:asciiTheme="minorEastAsia" w:hAnsiTheme="minorEastAsia"/>
                <w:kern w:val="0"/>
                <w:sz w:val="21"/>
                <w:szCs w:val="21"/>
                <w:highlight w:val="none"/>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认证机构颁发的认证证书</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highlight w:val="none"/>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中国信息安全认证中心官网产品查询结果截图</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highlight w:val="none"/>
              </w:rPr>
            </w:pPr>
            <w:r>
              <w:rPr>
                <w:rFonts w:hint="eastAsia" w:hAnsi="宋体" w:cs="微软雅黑"/>
                <w:bCs/>
                <w:kern w:val="0"/>
                <w:sz w:val="21"/>
                <w:szCs w:val="21"/>
                <w:highlight w:val="none"/>
              </w:rPr>
              <w:t>其它资料</w:t>
            </w:r>
          </w:p>
        </w:tc>
        <w:tc>
          <w:tcPr>
            <w:tcW w:w="1559" w:type="dxa"/>
            <w:vAlign w:val="center"/>
          </w:tcPr>
          <w:p>
            <w:pPr>
              <w:jc w:val="center"/>
              <w:rPr>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③本表序号2</w:t>
      </w:r>
      <w:r>
        <w:rPr>
          <w:rFonts w:hint="eastAsia" w:ascii="楷体" w:hAnsi="楷体" w:eastAsia="楷体"/>
          <w:color w:val="000000"/>
          <w:sz w:val="24"/>
          <w:szCs w:val="24"/>
          <w:highlight w:val="none"/>
          <w:lang w:val="en-US" w:eastAsia="zh-CN"/>
        </w:rPr>
        <w:t>6</w:t>
      </w:r>
      <w:r>
        <w:rPr>
          <w:rFonts w:hint="eastAsia" w:ascii="楷体" w:hAnsi="楷体" w:eastAsia="楷体"/>
          <w:color w:val="000000"/>
          <w:sz w:val="24"/>
          <w:szCs w:val="24"/>
          <w:highlight w:val="none"/>
        </w:rPr>
        <w:t>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日期：</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年</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月</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日</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2、如招标公告明确项目交付日期以年为单位，本表应填写完成该项目的年限。</w:t>
      </w: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u w:val="single"/>
          <w:lang w:val="en-US" w:eastAsia="zh-CN"/>
        </w:rPr>
        <w:t xml:space="preserve">  </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u w:val="single"/>
          <w:lang w:val="en-US" w:eastAsia="zh-CN"/>
        </w:rPr>
        <w:t xml:space="preserve">  </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highlight w:val="none"/>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w:t>
      </w:r>
      <w:r>
        <w:rPr>
          <w:rFonts w:hint="eastAsia" w:asciiTheme="minorEastAsia" w:hAnsiTheme="minorEastAsia" w:eastAsiaTheme="minorEastAsia"/>
          <w:sz w:val="21"/>
          <w:szCs w:val="21"/>
          <w:highlight w:val="none"/>
        </w:rPr>
        <w:t>件中所作的所有承诺承担法律责任。</w:t>
      </w: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r>
        <w:rPr>
          <w:rFonts w:hint="eastAsia" w:asciiTheme="minorEastAsia" w:hAnsiTheme="minorEastAsia" w:eastAsiaTheme="minorEastAsia"/>
          <w:sz w:val="21"/>
          <w:szCs w:val="21"/>
          <w:highlight w:val="none"/>
        </w:rPr>
        <w:t>所有与本招标有关的一切正式往来请寄：</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地    址：</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邮政编码：</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电    话：</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传    真：</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r>
        <w:rPr>
          <w:rFonts w:hint="eastAsia" w:cs="宋体" w:asciiTheme="minorEastAsia" w:hAnsiTheme="minorEastAsia"/>
          <w:szCs w:val="21"/>
          <w:highlight w:val="none"/>
        </w:rPr>
        <w:t>投标人代表姓名：</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职    务：</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投标人法定代表人（单位负责人）或法定代表人（单位负责人）授权代表签字或盖章：</w:t>
      </w:r>
      <w:r>
        <w:rPr>
          <w:rFonts w:hint="eastAsia" w:cs="宋体" w:asciiTheme="minorEastAsia" w:hAnsiTheme="minorEastAsia"/>
          <w:szCs w:val="21"/>
          <w:highlight w:val="none"/>
          <w:u w:val="single"/>
        </w:rPr>
        <w:t xml:space="preserve">         </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投标人名称（盖章）：</w:t>
      </w:r>
      <w:r>
        <w:rPr>
          <w:rFonts w:hint="eastAsia" w:cs="宋体" w:asciiTheme="minorEastAsia" w:hAnsiTheme="minorEastAsia"/>
          <w:szCs w:val="21"/>
          <w:highlight w:val="none"/>
          <w:u w:val="single"/>
        </w:rPr>
        <w:t xml:space="preserve">                   </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r>
        <w:rPr>
          <w:rFonts w:hint="eastAsia" w:cs="宋体" w:asciiTheme="minorEastAsia" w:hAnsiTheme="minorEastAsia"/>
          <w:szCs w:val="21"/>
          <w:highlight w:val="none"/>
        </w:rPr>
        <w:t>日期：    年    月    日</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spacing w:line="480" w:lineRule="exact"/>
        <w:jc w:val="center"/>
        <w:rPr>
          <w:rFonts w:asciiTheme="majorEastAsia" w:hAnsiTheme="majorEastAsia" w:eastAsiaTheme="majorEastAsia"/>
          <w:b/>
          <w:bCs/>
          <w:color w:val="000000"/>
          <w:sz w:val="24"/>
          <w:szCs w:val="24"/>
          <w:highlight w:val="none"/>
        </w:rPr>
      </w:pPr>
      <w:r>
        <w:rPr>
          <w:rFonts w:hint="eastAsia" w:asciiTheme="majorEastAsia" w:hAnsiTheme="majorEastAsia" w:eastAsiaTheme="majorEastAsia"/>
          <w:b/>
          <w:bCs/>
          <w:color w:val="000000"/>
          <w:sz w:val="24"/>
          <w:szCs w:val="24"/>
          <w:highlight w:val="none"/>
        </w:rPr>
        <w:t>3.2 法定代表人（单位负责人）</w:t>
      </w:r>
      <w:r>
        <w:rPr>
          <w:rFonts w:asciiTheme="majorEastAsia" w:hAnsiTheme="majorEastAsia" w:eastAsiaTheme="majorEastAsia"/>
          <w:b/>
          <w:bCs/>
          <w:color w:val="000000"/>
          <w:sz w:val="24"/>
          <w:szCs w:val="24"/>
          <w:highlight w:val="none"/>
        </w:rPr>
        <w:t>资</w:t>
      </w:r>
      <w:r>
        <w:rPr>
          <w:rFonts w:hint="eastAsia" w:asciiTheme="majorEastAsia" w:hAnsiTheme="majorEastAsia" w:eastAsiaTheme="majorEastAsia"/>
          <w:b/>
          <w:bCs/>
          <w:color w:val="000000"/>
          <w:sz w:val="24"/>
          <w:szCs w:val="24"/>
          <w:highlight w:val="none"/>
        </w:rPr>
        <w:t>格</w:t>
      </w:r>
      <w:r>
        <w:rPr>
          <w:rFonts w:asciiTheme="majorEastAsia" w:hAnsiTheme="majorEastAsia" w:eastAsiaTheme="majorEastAsia"/>
          <w:b/>
          <w:bCs/>
          <w:color w:val="000000"/>
          <w:sz w:val="24"/>
          <w:szCs w:val="24"/>
          <w:highlight w:val="none"/>
        </w:rPr>
        <w:t>证</w:t>
      </w:r>
      <w:r>
        <w:rPr>
          <w:rFonts w:hint="eastAsia" w:asciiTheme="majorEastAsia" w:hAnsiTheme="majorEastAsia" w:eastAsiaTheme="majorEastAsia"/>
          <w:b/>
          <w:bCs/>
          <w:color w:val="000000"/>
          <w:sz w:val="24"/>
          <w:szCs w:val="24"/>
          <w:highlight w:val="none"/>
        </w:rPr>
        <w:t>明</w:t>
      </w:r>
      <w:r>
        <w:rPr>
          <w:rFonts w:asciiTheme="majorEastAsia" w:hAnsiTheme="majorEastAsia" w:eastAsiaTheme="majorEastAsia"/>
          <w:b/>
          <w:bCs/>
          <w:color w:val="000000"/>
          <w:sz w:val="24"/>
          <w:szCs w:val="24"/>
          <w:highlight w:val="none"/>
        </w:rPr>
        <w:t>书</w:t>
      </w:r>
    </w:p>
    <w:p>
      <w:pPr>
        <w:autoSpaceDE w:val="0"/>
        <w:autoSpaceDN w:val="0"/>
        <w:adjustRightInd w:val="0"/>
        <w:spacing w:line="480" w:lineRule="auto"/>
        <w:ind w:firstLine="616" w:firstLineChars="257"/>
        <w:rPr>
          <w:rFonts w:ascii="宋体" w:hAnsi="宋体"/>
          <w:color w:val="000000"/>
          <w:sz w:val="24"/>
          <w:szCs w:val="24"/>
          <w:highlight w:val="none"/>
        </w:rPr>
      </w:pPr>
    </w:p>
    <w:p>
      <w:pPr>
        <w:pStyle w:val="41"/>
        <w:spacing w:line="480" w:lineRule="auto"/>
        <w:ind w:firstLine="472" w:firstLineChars="225"/>
        <w:jc w:val="left"/>
        <w:rPr>
          <w:rFonts w:asciiTheme="minorEastAsia" w:hAnsiTheme="minorEastAsia"/>
          <w:color w:val="000000"/>
          <w:sz w:val="21"/>
          <w:szCs w:val="21"/>
          <w:highlight w:val="none"/>
        </w:rPr>
      </w:pPr>
      <w:r>
        <w:rPr>
          <w:rFonts w:asciiTheme="minorEastAsia" w:hAnsiTheme="minorEastAsia"/>
          <w:color w:val="000000"/>
          <w:sz w:val="21"/>
          <w:szCs w:val="21"/>
          <w:highlight w:val="none"/>
        </w:rPr>
        <w:t>单</w:t>
      </w:r>
      <w:r>
        <w:rPr>
          <w:rFonts w:hint="eastAsia" w:asciiTheme="minorEastAsia" w:hAnsiTheme="minorEastAsia"/>
          <w:color w:val="000000"/>
          <w:sz w:val="21"/>
          <w:szCs w:val="21"/>
          <w:highlight w:val="none"/>
        </w:rPr>
        <w:t>位名</w:t>
      </w:r>
      <w:r>
        <w:rPr>
          <w:rFonts w:asciiTheme="minorEastAsia" w:hAnsiTheme="minorEastAsia"/>
          <w:color w:val="000000"/>
          <w:sz w:val="21"/>
          <w:szCs w:val="21"/>
          <w:highlight w:val="none"/>
        </w:rPr>
        <w:t>称</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地址：</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姓名：       性</w:t>
      </w:r>
      <w:r>
        <w:rPr>
          <w:rFonts w:asciiTheme="minorEastAsia" w:hAnsiTheme="minorEastAsia"/>
          <w:color w:val="000000"/>
          <w:sz w:val="21"/>
          <w:szCs w:val="21"/>
          <w:highlight w:val="none"/>
        </w:rPr>
        <w:t>别</w:t>
      </w:r>
      <w:r>
        <w:rPr>
          <w:rFonts w:hint="eastAsia" w:asciiTheme="minorEastAsia" w:hAnsiTheme="minorEastAsia"/>
          <w:color w:val="000000"/>
          <w:sz w:val="21"/>
          <w:szCs w:val="21"/>
          <w:highlight w:val="none"/>
        </w:rPr>
        <w:t>：     年</w:t>
      </w:r>
      <w:r>
        <w:rPr>
          <w:rFonts w:asciiTheme="minorEastAsia" w:hAnsiTheme="minorEastAsia"/>
          <w:color w:val="000000"/>
          <w:sz w:val="21"/>
          <w:szCs w:val="21"/>
          <w:highlight w:val="none"/>
        </w:rPr>
        <w:t>龄</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 xml:space="preserve">     职务</w:t>
      </w:r>
      <w:r>
        <w:rPr>
          <w:rFonts w:hint="eastAsia" w:asciiTheme="minorEastAsia" w:hAnsiTheme="minorEastAsia"/>
          <w:color w:val="000000"/>
          <w:sz w:val="21"/>
          <w:szCs w:val="21"/>
          <w:highlight w:val="none"/>
        </w:rPr>
        <w:t xml:space="preserve">：        </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本人系</w:t>
      </w:r>
      <w:r>
        <w:rPr>
          <w:rFonts w:hint="eastAsia" w:asciiTheme="minorEastAsia" w:hAnsiTheme="minorEastAsia"/>
          <w:color w:val="000000"/>
          <w:sz w:val="21"/>
          <w:szCs w:val="21"/>
          <w:highlight w:val="none"/>
          <w:u w:val="single"/>
        </w:rPr>
        <w:t xml:space="preserve">  </w:t>
      </w:r>
      <w:r>
        <w:rPr>
          <w:rFonts w:hint="eastAsia" w:asciiTheme="minorEastAsia" w:hAnsiTheme="minorEastAsia"/>
          <w:i/>
          <w:snapToGrid w:val="0"/>
          <w:sz w:val="21"/>
          <w:szCs w:val="21"/>
          <w:highlight w:val="none"/>
          <w:u w:val="single"/>
        </w:rPr>
        <w:t>投</w:t>
      </w:r>
      <w:r>
        <w:rPr>
          <w:rFonts w:asciiTheme="minorEastAsia" w:hAnsiTheme="minorEastAsia"/>
          <w:i/>
          <w:snapToGrid w:val="0"/>
          <w:sz w:val="21"/>
          <w:szCs w:val="21"/>
          <w:highlight w:val="none"/>
          <w:u w:val="single"/>
        </w:rPr>
        <w:t>标</w:t>
      </w:r>
      <w:r>
        <w:rPr>
          <w:rFonts w:hint="eastAsia" w:asciiTheme="minorEastAsia" w:hAnsiTheme="minorEastAsia"/>
          <w:i/>
          <w:snapToGrid w:val="0"/>
          <w:sz w:val="21"/>
          <w:szCs w:val="21"/>
          <w:highlight w:val="none"/>
          <w:u w:val="single"/>
        </w:rPr>
        <w:t>人名</w:t>
      </w:r>
      <w:r>
        <w:rPr>
          <w:rFonts w:asciiTheme="minorEastAsia" w:hAnsiTheme="minorEastAsia"/>
          <w:i/>
          <w:snapToGrid w:val="0"/>
          <w:sz w:val="21"/>
          <w:szCs w:val="21"/>
          <w:highlight w:val="none"/>
          <w:u w:val="single"/>
        </w:rPr>
        <w:t>称</w:t>
      </w:r>
      <w:r>
        <w:rPr>
          <w:rFonts w:hint="eastAsia" w:asciiTheme="minorEastAsia" w:hAnsiTheme="minorEastAsia"/>
          <w:i/>
          <w:snapToGrid w:val="0"/>
          <w:sz w:val="21"/>
          <w:szCs w:val="21"/>
          <w:highlight w:val="none"/>
          <w:u w:val="single"/>
        </w:rPr>
        <w:t xml:space="preserve">  </w:t>
      </w:r>
      <w:r>
        <w:rPr>
          <w:rFonts w:hint="eastAsia" w:asciiTheme="minorEastAsia" w:hAnsiTheme="minorEastAsia"/>
          <w:color w:val="000000"/>
          <w:sz w:val="21"/>
          <w:szCs w:val="21"/>
          <w:highlight w:val="none"/>
        </w:rPr>
        <w:t>的法定代表人（单位负责人）。就</w:t>
      </w:r>
      <w:r>
        <w:rPr>
          <w:rFonts w:asciiTheme="minorEastAsia" w:hAnsiTheme="minorEastAsia"/>
          <w:color w:val="000000"/>
          <w:sz w:val="21"/>
          <w:szCs w:val="21"/>
          <w:highlight w:val="none"/>
        </w:rPr>
        <w:t>参</w:t>
      </w:r>
      <w:r>
        <w:rPr>
          <w:rFonts w:hint="eastAsia" w:asciiTheme="minorEastAsia" w:hAnsiTheme="minorEastAsia"/>
          <w:color w:val="000000"/>
          <w:sz w:val="21"/>
          <w:szCs w:val="21"/>
          <w:highlight w:val="none"/>
        </w:rPr>
        <w:t>加贵方招</w:t>
      </w:r>
      <w:r>
        <w:rPr>
          <w:rFonts w:asciiTheme="minorEastAsia" w:hAnsiTheme="minorEastAsia"/>
          <w:color w:val="000000"/>
          <w:sz w:val="21"/>
          <w:szCs w:val="21"/>
          <w:highlight w:val="none"/>
        </w:rPr>
        <w:t>标编号为</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项目编号</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的</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w:t>
      </w:r>
      <w:r>
        <w:rPr>
          <w:rFonts w:hint="eastAsia" w:asciiTheme="minorEastAsia" w:hAnsiTheme="minorEastAsia"/>
          <w:i/>
          <w:color w:val="000000"/>
          <w:sz w:val="21"/>
          <w:szCs w:val="21"/>
          <w:highlight w:val="none"/>
          <w:u w:val="single"/>
        </w:rPr>
        <w:t>名</w:t>
      </w:r>
      <w:r>
        <w:rPr>
          <w:rFonts w:asciiTheme="minorEastAsia" w:hAnsiTheme="minorEastAsia"/>
          <w:i/>
          <w:color w:val="000000"/>
          <w:sz w:val="21"/>
          <w:szCs w:val="21"/>
          <w:highlight w:val="none"/>
          <w:u w:val="single"/>
        </w:rPr>
        <w:t>称</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公</w:t>
      </w:r>
      <w:r>
        <w:rPr>
          <w:rFonts w:asciiTheme="minorEastAsia" w:hAnsiTheme="minorEastAsia"/>
          <w:color w:val="000000"/>
          <w:sz w:val="21"/>
          <w:szCs w:val="21"/>
          <w:highlight w:val="none"/>
        </w:rPr>
        <w:t>开</w:t>
      </w:r>
      <w:r>
        <w:rPr>
          <w:rFonts w:hint="eastAsia" w:asciiTheme="minorEastAsia" w:hAnsiTheme="minorEastAsia"/>
          <w:color w:val="000000"/>
          <w:sz w:val="21"/>
          <w:szCs w:val="21"/>
          <w:highlight w:val="none"/>
        </w:rPr>
        <w:t>招</w:t>
      </w:r>
      <w:r>
        <w:rPr>
          <w:rFonts w:asciiTheme="minorEastAsia" w:hAnsiTheme="minorEastAsia"/>
          <w:color w:val="000000"/>
          <w:sz w:val="21"/>
          <w:szCs w:val="21"/>
          <w:highlight w:val="none"/>
        </w:rPr>
        <w:t>标项目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标报价</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署上</w:t>
      </w:r>
      <w:r>
        <w:rPr>
          <w:rFonts w:asciiTheme="minorEastAsia" w:hAnsiTheme="minorEastAsia"/>
          <w:color w:val="000000"/>
          <w:sz w:val="21"/>
          <w:szCs w:val="21"/>
          <w:highlight w:val="none"/>
        </w:rPr>
        <w:t>述项目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w:t>
      </w:r>
      <w:r>
        <w:rPr>
          <w:rFonts w:hint="eastAsia" w:asciiTheme="minorEastAsia" w:hAnsiTheme="minorEastAsia"/>
          <w:color w:val="000000"/>
          <w:sz w:val="21"/>
          <w:szCs w:val="21"/>
          <w:highlight w:val="none"/>
        </w:rPr>
        <w:t>文件及合同的</w:t>
      </w:r>
      <w:r>
        <w:rPr>
          <w:rFonts w:asciiTheme="minorEastAsia" w:hAnsiTheme="minorEastAsia"/>
          <w:color w:val="000000"/>
          <w:sz w:val="21"/>
          <w:szCs w:val="21"/>
          <w:highlight w:val="none"/>
        </w:rPr>
        <w:t>执</w:t>
      </w:r>
      <w:r>
        <w:rPr>
          <w:rFonts w:hint="eastAsia" w:asciiTheme="minorEastAsia" w:hAnsiTheme="minorEastAsia"/>
          <w:color w:val="000000"/>
          <w:sz w:val="21"/>
          <w:szCs w:val="21"/>
          <w:highlight w:val="none"/>
        </w:rPr>
        <w:t>行、完成、服</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和保修，</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署合同和</w:t>
      </w:r>
      <w:r>
        <w:rPr>
          <w:rFonts w:asciiTheme="minorEastAsia" w:hAnsiTheme="minorEastAsia"/>
          <w:color w:val="000000"/>
          <w:sz w:val="21"/>
          <w:szCs w:val="21"/>
          <w:highlight w:val="none"/>
        </w:rPr>
        <w:t>处</w:t>
      </w:r>
      <w:r>
        <w:rPr>
          <w:rFonts w:hint="eastAsia" w:asciiTheme="minorEastAsia" w:hAnsiTheme="minorEastAsia"/>
          <w:color w:val="000000"/>
          <w:sz w:val="21"/>
          <w:szCs w:val="21"/>
          <w:highlight w:val="none"/>
        </w:rPr>
        <w:t>理与之有</w:t>
      </w:r>
      <w:r>
        <w:rPr>
          <w:rFonts w:asciiTheme="minorEastAsia" w:hAnsiTheme="minorEastAsia"/>
          <w:color w:val="000000"/>
          <w:sz w:val="21"/>
          <w:szCs w:val="21"/>
          <w:highlight w:val="none"/>
        </w:rPr>
        <w:t>关的</w:t>
      </w:r>
      <w:r>
        <w:rPr>
          <w:rFonts w:hint="eastAsia" w:asciiTheme="minorEastAsia" w:hAnsiTheme="minorEastAsia"/>
          <w:color w:val="000000"/>
          <w:sz w:val="21"/>
          <w:szCs w:val="21"/>
          <w:highlight w:val="none"/>
        </w:rPr>
        <w:t>一切事</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特此</w:t>
      </w:r>
      <w:r>
        <w:rPr>
          <w:rFonts w:asciiTheme="minorEastAsia" w:hAnsiTheme="minorEastAsia"/>
          <w:color w:val="000000"/>
          <w:sz w:val="21"/>
          <w:szCs w:val="21"/>
          <w:highlight w:val="none"/>
        </w:rPr>
        <w:t>证</w:t>
      </w:r>
      <w:r>
        <w:rPr>
          <w:rFonts w:hint="eastAsia" w:asciiTheme="minorEastAsia" w:hAnsiTheme="minorEastAsia"/>
          <w:color w:val="000000"/>
          <w:sz w:val="21"/>
          <w:szCs w:val="21"/>
          <w:highlight w:val="none"/>
        </w:rPr>
        <w:t>明。</w:t>
      </w: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left="-538" w:leftChars="-256" w:firstLine="539" w:firstLineChars="257"/>
        <w:jc w:val="center"/>
        <w:rPr>
          <w:rFonts w:asciiTheme="minorEastAsia" w:hAnsiTheme="minorEastAsia"/>
          <w:bCs/>
          <w:color w:val="000000"/>
          <w:sz w:val="21"/>
          <w:szCs w:val="21"/>
          <w:highlight w:val="none"/>
        </w:rPr>
      </w:pPr>
      <w:r>
        <w:rPr>
          <w:rFonts w:hint="eastAsia" w:asciiTheme="minorEastAsia" w:hAnsiTheme="minorEastAsia"/>
          <w:bCs/>
          <w:color w:val="000000"/>
          <w:sz w:val="21"/>
          <w:szCs w:val="21"/>
          <w:highlight w:val="none"/>
        </w:rPr>
        <w:t>【此</w:t>
      </w:r>
      <w:r>
        <w:rPr>
          <w:rFonts w:asciiTheme="minorEastAsia" w:hAnsiTheme="minorEastAsia"/>
          <w:bCs/>
          <w:color w:val="000000"/>
          <w:sz w:val="21"/>
          <w:szCs w:val="21"/>
          <w:highlight w:val="none"/>
        </w:rPr>
        <w:t>处请</w:t>
      </w:r>
      <w:r>
        <w:rPr>
          <w:rFonts w:hint="eastAsia" w:asciiTheme="minorEastAsia" w:hAnsiTheme="minorEastAsia"/>
          <w:bCs/>
          <w:color w:val="000000"/>
          <w:sz w:val="21"/>
          <w:szCs w:val="21"/>
          <w:highlight w:val="none"/>
        </w:rPr>
        <w:t>粘</w:t>
      </w:r>
      <w:r>
        <w:rPr>
          <w:rFonts w:asciiTheme="minorEastAsia" w:hAnsiTheme="minorEastAsia"/>
          <w:bCs/>
          <w:color w:val="000000"/>
          <w:sz w:val="21"/>
          <w:szCs w:val="21"/>
          <w:highlight w:val="none"/>
        </w:rPr>
        <w:t>贴</w:t>
      </w:r>
      <w:r>
        <w:rPr>
          <w:rFonts w:hint="eastAsia" w:asciiTheme="minorEastAsia" w:hAnsiTheme="minorEastAsia"/>
          <w:bCs/>
          <w:color w:val="000000"/>
          <w:sz w:val="21"/>
          <w:szCs w:val="21"/>
          <w:highlight w:val="none"/>
        </w:rPr>
        <w:t>法定代表人（单位负责人）身份</w:t>
      </w:r>
      <w:r>
        <w:rPr>
          <w:rFonts w:asciiTheme="minorEastAsia" w:hAnsiTheme="minorEastAsia"/>
          <w:bCs/>
          <w:color w:val="000000"/>
          <w:sz w:val="21"/>
          <w:szCs w:val="21"/>
          <w:highlight w:val="none"/>
        </w:rPr>
        <w:t>证复</w:t>
      </w:r>
      <w:r>
        <w:rPr>
          <w:rFonts w:hint="eastAsia" w:asciiTheme="minorEastAsia" w:hAnsiTheme="minorEastAsia"/>
          <w:bCs/>
          <w:color w:val="000000"/>
          <w:sz w:val="21"/>
          <w:szCs w:val="21"/>
          <w:highlight w:val="none"/>
        </w:rPr>
        <w:t>印件，需清晰反映身份证有效期限】</w:t>
      </w:r>
    </w:p>
    <w:p>
      <w:pPr>
        <w:pStyle w:val="41"/>
        <w:spacing w:line="480" w:lineRule="auto"/>
        <w:ind w:left="-538" w:leftChars="-256" w:firstLine="539" w:firstLineChars="257"/>
        <w:jc w:val="center"/>
        <w:rPr>
          <w:rFonts w:asciiTheme="minorEastAsia" w:hAnsiTheme="minorEastAsia"/>
          <w:bCs/>
          <w:color w:val="000000"/>
          <w:sz w:val="21"/>
          <w:szCs w:val="21"/>
          <w:highlight w:val="none"/>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spacing w:line="480" w:lineRule="auto"/>
        <w:ind w:firstLine="3937" w:firstLineChars="1875"/>
        <w:rPr>
          <w:rFonts w:cs="Arial" w:asciiTheme="minorEastAsia" w:hAnsiTheme="minorEastAsia"/>
          <w:color w:val="000000"/>
          <w:szCs w:val="21"/>
          <w:highlight w:val="none"/>
          <w:u w:val="single"/>
        </w:rPr>
      </w:pPr>
      <w:r>
        <w:rPr>
          <w:rFonts w:hint="eastAsia" w:cs="Arial" w:asciiTheme="minorEastAsia" w:hAnsiTheme="minorEastAsia"/>
          <w:color w:val="000000"/>
          <w:szCs w:val="21"/>
          <w:highlight w:val="none"/>
        </w:rPr>
        <w:t>投标人名称（并加盖公章）：</w:t>
      </w:r>
    </w:p>
    <w:p>
      <w:pPr>
        <w:pStyle w:val="44"/>
        <w:spacing w:before="60" w:line="480" w:lineRule="auto"/>
        <w:ind w:firstLine="3937" w:firstLineChars="1875"/>
        <w:rPr>
          <w:rFonts w:cs="Arial" w:asciiTheme="minorEastAsia" w:hAnsiTheme="minorEastAsia" w:eastAsiaTheme="minorEastAsia"/>
          <w:color w:val="000000"/>
          <w:sz w:val="21"/>
          <w:szCs w:val="21"/>
          <w:highlight w:val="none"/>
        </w:rPr>
      </w:pPr>
      <w:r>
        <w:rPr>
          <w:rFonts w:hint="eastAsia" w:cs="Arial" w:asciiTheme="minorEastAsia" w:hAnsiTheme="minorEastAsia" w:eastAsiaTheme="minorEastAsia"/>
          <w:color w:val="000000"/>
          <w:sz w:val="21"/>
          <w:szCs w:val="21"/>
          <w:highlight w:val="none"/>
        </w:rPr>
        <w:t>签署日期：   年   月  日</w:t>
      </w:r>
    </w:p>
    <w:p>
      <w:pPr>
        <w:pStyle w:val="43"/>
        <w:spacing w:line="480" w:lineRule="auto"/>
        <w:rPr>
          <w:rFonts w:cs="Arial" w:asciiTheme="minorEastAsia" w:hAnsiTheme="minorEastAsia"/>
          <w:color w:val="000000"/>
          <w:sz w:val="21"/>
          <w:szCs w:val="21"/>
          <w:highlight w:val="none"/>
        </w:rPr>
      </w:pPr>
    </w:p>
    <w:p>
      <w:pPr>
        <w:rPr>
          <w:szCs w:val="21"/>
          <w:highlight w:val="none"/>
        </w:rPr>
      </w:pPr>
    </w:p>
    <w:p>
      <w:pPr>
        <w:spacing w:line="320" w:lineRule="exact"/>
        <w:ind w:firstLine="420" w:firstLineChars="200"/>
        <w:rPr>
          <w:rFonts w:asciiTheme="minorEastAsia" w:hAnsiTheme="minorEastAsia"/>
          <w:bCs/>
          <w:color w:val="000000"/>
          <w:kern w:val="12"/>
          <w:szCs w:val="21"/>
          <w:highlight w:val="none"/>
        </w:rPr>
      </w:pPr>
      <w:r>
        <w:rPr>
          <w:rFonts w:hint="eastAsia" w:asciiTheme="minorEastAsia" w:hAnsiTheme="minorEastAsia"/>
          <w:bCs/>
          <w:color w:val="000000"/>
          <w:kern w:val="12"/>
          <w:szCs w:val="21"/>
          <w:highlight w:val="none"/>
        </w:rPr>
        <w:t>说明：法定代表人（单位负责人）</w:t>
      </w:r>
      <w:r>
        <w:rPr>
          <w:rFonts w:asciiTheme="minorEastAsia" w:hAnsiTheme="minorEastAsia"/>
          <w:bCs/>
          <w:color w:val="000000"/>
          <w:kern w:val="12"/>
          <w:szCs w:val="21"/>
          <w:highlight w:val="none"/>
        </w:rPr>
        <w:t>参</w:t>
      </w:r>
      <w:r>
        <w:rPr>
          <w:rFonts w:hint="eastAsia" w:asciiTheme="minorEastAsia" w:hAnsiTheme="minorEastAsia"/>
          <w:bCs/>
          <w:color w:val="000000"/>
          <w:kern w:val="12"/>
          <w:szCs w:val="21"/>
          <w:highlight w:val="none"/>
        </w:rPr>
        <w:t>加本招</w:t>
      </w:r>
      <w:r>
        <w:rPr>
          <w:rFonts w:asciiTheme="minorEastAsia" w:hAnsiTheme="minorEastAsia"/>
          <w:bCs/>
          <w:color w:val="000000"/>
          <w:kern w:val="12"/>
          <w:szCs w:val="21"/>
          <w:highlight w:val="none"/>
        </w:rPr>
        <w:t>标项目</w:t>
      </w:r>
      <w:r>
        <w:rPr>
          <w:rFonts w:hint="eastAsia" w:asciiTheme="minorEastAsia" w:hAnsiTheme="minorEastAsia"/>
          <w:bCs/>
          <w:color w:val="000000"/>
          <w:kern w:val="12"/>
          <w:szCs w:val="21"/>
          <w:highlight w:val="none"/>
        </w:rPr>
        <w:t>投</w:t>
      </w:r>
      <w:r>
        <w:rPr>
          <w:rFonts w:asciiTheme="minorEastAsia" w:hAnsiTheme="minorEastAsia"/>
          <w:bCs/>
          <w:color w:val="000000"/>
          <w:kern w:val="12"/>
          <w:szCs w:val="21"/>
          <w:highlight w:val="none"/>
        </w:rPr>
        <w:t>标</w:t>
      </w:r>
      <w:r>
        <w:rPr>
          <w:rFonts w:hint="eastAsia" w:asciiTheme="minorEastAsia" w:hAnsiTheme="minorEastAsia"/>
          <w:bCs/>
          <w:color w:val="000000"/>
          <w:kern w:val="12"/>
          <w:szCs w:val="21"/>
          <w:highlight w:val="none"/>
        </w:rPr>
        <w:t>的，</w:t>
      </w:r>
      <w:r>
        <w:rPr>
          <w:rFonts w:asciiTheme="minorEastAsia" w:hAnsiTheme="minorEastAsia"/>
          <w:bCs/>
          <w:color w:val="000000"/>
          <w:kern w:val="12"/>
          <w:szCs w:val="21"/>
          <w:highlight w:val="none"/>
        </w:rPr>
        <w:t>仅须</w:t>
      </w:r>
      <w:r>
        <w:rPr>
          <w:rFonts w:hint="eastAsia" w:asciiTheme="minorEastAsia" w:hAnsiTheme="minorEastAsia"/>
          <w:bCs/>
          <w:color w:val="000000"/>
          <w:kern w:val="12"/>
          <w:szCs w:val="21"/>
          <w:highlight w:val="none"/>
        </w:rPr>
        <w:t>出具此</w:t>
      </w:r>
      <w:r>
        <w:rPr>
          <w:rFonts w:asciiTheme="minorEastAsia" w:hAnsiTheme="minorEastAsia"/>
          <w:bCs/>
          <w:color w:val="000000"/>
          <w:kern w:val="12"/>
          <w:szCs w:val="21"/>
          <w:highlight w:val="none"/>
        </w:rPr>
        <w:t>证</w:t>
      </w:r>
      <w:r>
        <w:rPr>
          <w:rFonts w:hint="eastAsia" w:asciiTheme="minorEastAsia" w:hAnsiTheme="minorEastAsia"/>
          <w:bCs/>
          <w:color w:val="000000"/>
          <w:kern w:val="12"/>
          <w:szCs w:val="21"/>
          <w:highlight w:val="none"/>
        </w:rPr>
        <w:t>明</w:t>
      </w:r>
      <w:r>
        <w:rPr>
          <w:rFonts w:asciiTheme="minorEastAsia" w:hAnsiTheme="minorEastAsia"/>
          <w:bCs/>
          <w:color w:val="000000"/>
          <w:kern w:val="12"/>
          <w:szCs w:val="21"/>
          <w:highlight w:val="none"/>
        </w:rPr>
        <w:t>书</w:t>
      </w:r>
      <w:r>
        <w:rPr>
          <w:rFonts w:hint="eastAsia" w:asciiTheme="minorEastAsia" w:hAnsiTheme="minorEastAsia"/>
          <w:bCs/>
          <w:color w:val="000000"/>
          <w:kern w:val="12"/>
          <w:szCs w:val="21"/>
          <w:highlight w:val="none"/>
        </w:rPr>
        <w:t>。</w:t>
      </w:r>
    </w:p>
    <w:p>
      <w:pPr>
        <w:spacing w:line="480" w:lineRule="exact"/>
        <w:jc w:val="center"/>
        <w:rPr>
          <w:rFonts w:ascii="宋体" w:hAnsi="宋体"/>
          <w:b/>
          <w:bCs/>
          <w:color w:val="000000"/>
          <w:sz w:val="36"/>
          <w:szCs w:val="36"/>
          <w:highlight w:val="none"/>
        </w:rPr>
      </w:pPr>
    </w:p>
    <w:p>
      <w:pPr>
        <w:spacing w:line="48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3.3 法定代表人（单位负责人）授权书</w:t>
      </w:r>
    </w:p>
    <w:p>
      <w:pPr>
        <w:spacing w:line="480" w:lineRule="exact"/>
        <w:jc w:val="center"/>
        <w:rPr>
          <w:rFonts w:ascii="宋体" w:hAnsi="宋体"/>
          <w:b/>
          <w:bCs/>
          <w:color w:val="000000"/>
          <w:sz w:val="36"/>
          <w:szCs w:val="36"/>
          <w:highlight w:val="none"/>
        </w:rPr>
      </w:pPr>
    </w:p>
    <w:p>
      <w:pPr>
        <w:adjustRightInd w:val="0"/>
        <w:spacing w:line="360" w:lineRule="auto"/>
        <w:ind w:firstLine="441" w:firstLineChars="210"/>
        <w:contextualSpacing/>
        <w:rPr>
          <w:rFonts w:cs="Arial" w:asciiTheme="minorEastAsia" w:hAnsiTheme="minorEastAsia"/>
          <w:szCs w:val="21"/>
          <w:highlight w:val="none"/>
        </w:rPr>
      </w:pPr>
      <w:r>
        <w:rPr>
          <w:rFonts w:hint="eastAsia" w:asciiTheme="minorEastAsia" w:hAnsiTheme="minorEastAsia"/>
          <w:szCs w:val="21"/>
          <w:highlight w:val="none"/>
        </w:rPr>
        <w:t xml:space="preserve"> </w:t>
      </w:r>
      <w:r>
        <w:rPr>
          <w:rFonts w:hint="eastAsia" w:cs="Arial" w:asciiTheme="minorEastAsia" w:hAnsiTheme="minorEastAsia"/>
          <w:szCs w:val="21"/>
          <w:highlight w:val="none"/>
        </w:rPr>
        <w:t>本人</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法人姓名</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系</w:t>
      </w:r>
      <w:r>
        <w:rPr>
          <w:rFonts w:hint="eastAsia" w:cs="Arial" w:asciiTheme="minorEastAsia" w:hAnsiTheme="minorEastAsia"/>
          <w:szCs w:val="21"/>
          <w:highlight w:val="none"/>
          <w:u w:val="single"/>
        </w:rPr>
        <w:t>　</w:t>
      </w:r>
      <w:r>
        <w:rPr>
          <w:rFonts w:hint="eastAsia" w:asciiTheme="minorEastAsia" w:hAnsiTheme="minorEastAsia"/>
          <w:i/>
          <w:snapToGrid w:val="0"/>
          <w:szCs w:val="21"/>
          <w:highlight w:val="none"/>
          <w:u w:val="single"/>
        </w:rPr>
        <w:t xml:space="preserve">投标人名称  </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的法定代表人（单位负责人），现委托</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姓名，职务</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我方对被授权人的签名事项负全部责任。</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被授权人无转委托权，特此委托。</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投标人名称： </w:t>
      </w:r>
      <w:r>
        <w:rPr>
          <w:rFonts w:hint="eastAsia" w:asciiTheme="minorEastAsia" w:hAnsiTheme="minorEastAsia"/>
          <w:szCs w:val="21"/>
          <w:highlight w:val="none"/>
          <w:u w:val="single"/>
        </w:rPr>
        <w:t xml:space="preserve">       （全称）       </w:t>
      </w:r>
      <w:r>
        <w:rPr>
          <w:rFonts w:hint="eastAsia" w:asciiTheme="minorEastAsia" w:hAnsiTheme="minorEastAsia"/>
          <w:szCs w:val="21"/>
          <w:highlight w:val="none"/>
        </w:rPr>
        <w:t xml:space="preserve"> （盖单位公章）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法定代表人（单位负责人）授权代表：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法定代表人（单位负责人）身份证（正面）</w:t>
            </w:r>
          </w:p>
        </w:tc>
        <w:tc>
          <w:tcPr>
            <w:tcW w:w="4485" w:type="dxa"/>
            <w:gridSpan w:val="2"/>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highlight w:val="none"/>
              </w:rPr>
            </w:pPr>
            <w:bookmarkStart w:id="9" w:name="_资格证明文件"/>
            <w:bookmarkEnd w:id="9"/>
            <w:bookmarkStart w:id="10" w:name="_Toc364329026"/>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（正面）</w:t>
            </w:r>
            <w:bookmarkEnd w:id="10"/>
          </w:p>
        </w:tc>
        <w:tc>
          <w:tcPr>
            <w:tcW w:w="4492" w:type="dxa"/>
            <w:gridSpan w:val="2"/>
            <w:vAlign w:val="center"/>
          </w:tcPr>
          <w:p>
            <w:pPr>
              <w:jc w:val="center"/>
              <w:rPr>
                <w:rFonts w:asciiTheme="minorEastAsia" w:hAnsiTheme="minorEastAsia"/>
                <w:szCs w:val="21"/>
                <w:highlight w:val="none"/>
              </w:rPr>
            </w:pPr>
            <w:bookmarkStart w:id="11" w:name="_Toc364329027"/>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（反面）</w:t>
            </w:r>
            <w:bookmarkEnd w:id="11"/>
          </w:p>
        </w:tc>
      </w:tr>
    </w:tbl>
    <w:p>
      <w:pPr>
        <w:spacing w:line="320" w:lineRule="exact"/>
        <w:ind w:left="2" w:firstLine="357" w:firstLineChars="149"/>
        <w:rPr>
          <w:rFonts w:cs="Courier New" w:asciiTheme="minorEastAsia" w:hAnsiTheme="minorEastAsia"/>
          <w:sz w:val="24"/>
          <w:szCs w:val="24"/>
          <w:highlight w:val="none"/>
        </w:rPr>
      </w:pPr>
    </w:p>
    <w:p>
      <w:pPr>
        <w:widowControl/>
        <w:spacing w:before="100" w:beforeAutospacing="1" w:after="100" w:afterAutospacing="1" w:line="360" w:lineRule="auto"/>
        <w:jc w:val="center"/>
        <w:rPr>
          <w:rFonts w:ascii="宋体" w:hAnsi="宋体"/>
          <w:b/>
          <w:bCs/>
          <w:color w:val="000000"/>
          <w:sz w:val="24"/>
          <w:szCs w:val="24"/>
          <w:highlight w:val="none"/>
        </w:rPr>
      </w:pPr>
      <w:r>
        <w:rPr>
          <w:rFonts w:hint="eastAsia" w:ascii="宋体" w:hAnsi="宋体"/>
          <w:b/>
          <w:bCs/>
          <w:color w:val="000000"/>
          <w:sz w:val="24"/>
          <w:szCs w:val="24"/>
          <w:highlight w:val="none"/>
        </w:rPr>
        <w:t>3.4 没有重大违法记录的声明</w:t>
      </w:r>
    </w:p>
    <w:p>
      <w:pPr>
        <w:spacing w:beforeLines="50" w:afterLines="50"/>
        <w:jc w:val="center"/>
        <w:rPr>
          <w:rFonts w:ascii="宋体" w:hAnsi="宋体" w:cs="Arial"/>
          <w:color w:val="000000"/>
          <w:kern w:val="0"/>
          <w:sz w:val="28"/>
          <w:szCs w:val="28"/>
          <w:highlight w:val="none"/>
        </w:rPr>
      </w:pPr>
      <w:r>
        <w:rPr>
          <w:rFonts w:hint="eastAsia" w:ascii="宋体" w:hAnsi="宋体" w:cs="Arial"/>
          <w:color w:val="000000"/>
          <w:kern w:val="0"/>
          <w:sz w:val="28"/>
          <w:szCs w:val="28"/>
          <w:highlight w:val="none"/>
        </w:rPr>
        <w:t>声　   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特此声明。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highlight w:val="none"/>
          <w:lang w:val="zh-CN"/>
        </w:rPr>
      </w:pP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单位名称（盖章）：</w:t>
      </w: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 xml:space="preserve">日    期：     </w:t>
      </w:r>
      <w:r>
        <w:rPr>
          <w:rFonts w:hint="eastAsia" w:cs="宋体" w:asciiTheme="minorEastAsia" w:hAnsiTheme="minorEastAsia"/>
          <w:szCs w:val="21"/>
          <w:highlight w:val="none"/>
        </w:rPr>
        <w:t>年    月    日</w:t>
      </w: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3.5 投标保证金</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许昌公共资源交易中心保证金缴纳回执</w:t>
      </w:r>
    </w:p>
    <w:p>
      <w:pPr>
        <w:autoSpaceDE w:val="0"/>
        <w:autoSpaceDN w:val="0"/>
        <w:adjustRightInd w:val="0"/>
        <w:spacing w:line="360" w:lineRule="auto"/>
        <w:jc w:val="center"/>
        <w:rPr>
          <w:rFonts w:ascii="宋体" w:cs="宋体"/>
          <w:szCs w:val="21"/>
          <w:highlight w:val="none"/>
          <w:lang w:val="zh-CN"/>
        </w:rPr>
      </w:pPr>
    </w:p>
    <w:p>
      <w:pPr>
        <w:autoSpaceDE w:val="0"/>
        <w:autoSpaceDN w:val="0"/>
        <w:adjustRightInd w:val="0"/>
        <w:spacing w:line="360" w:lineRule="auto"/>
        <w:jc w:val="center"/>
        <w:rPr>
          <w:rFonts w:ascii="宋体" w:cs="宋体"/>
          <w:szCs w:val="21"/>
          <w:highlight w:val="none"/>
          <w:lang w:val="zh-CN"/>
        </w:rPr>
      </w:pPr>
      <w:r>
        <w:rPr>
          <w:rFonts w:hint="eastAsia" w:ascii="宋体" w:cs="宋体"/>
          <w:szCs w:val="21"/>
          <w:highlight w:val="none"/>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outlineLvl w:val="0"/>
        <w:rPr>
          <w:rFonts w:ascii="宋体" w:cs="宋体"/>
          <w:sz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rPr>
        <w:t>4.1 投</w:t>
      </w:r>
      <w:r>
        <w:rPr>
          <w:rFonts w:hint="eastAsia" w:ascii="宋体" w:hAnsi="宋体"/>
          <w:b/>
          <w:bCs/>
          <w:color w:val="000000"/>
          <w:sz w:val="24"/>
          <w:szCs w:val="24"/>
          <w:highlight w:val="none"/>
        </w:rPr>
        <w:t>标分项报价表（货物类项目）</w:t>
      </w:r>
    </w:p>
    <w:p>
      <w:pPr>
        <w:autoSpaceDE w:val="0"/>
        <w:autoSpaceDN w:val="0"/>
        <w:adjustRightInd w:val="0"/>
        <w:spacing w:line="360" w:lineRule="auto"/>
        <w:jc w:val="center"/>
        <w:outlineLvl w:val="0"/>
        <w:rPr>
          <w:rFonts w:ascii="宋体" w:hAnsi="宋体"/>
          <w:b/>
          <w:bCs/>
          <w:color w:val="000000"/>
          <w:sz w:val="24"/>
          <w:szCs w:val="24"/>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名</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技术</w:t>
            </w:r>
          </w:p>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数</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产地及</w:t>
            </w:r>
          </w:p>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highlight w:val="none"/>
              </w:rPr>
            </w:pPr>
            <w:r>
              <w:rPr>
                <w:rFonts w:hint="eastAsia" w:cs="宋体" w:asciiTheme="minorEastAsia" w:hAnsiTheme="minorEastAsia"/>
                <w:szCs w:val="21"/>
                <w:highlight w:val="none"/>
                <w:lang w:val="zh-CN"/>
              </w:rPr>
              <w:t>合</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highlight w:val="none"/>
                <w:lang w:val="zh-CN"/>
              </w:rPr>
            </w:pPr>
            <w:r>
              <w:rPr>
                <w:rFonts w:hint="eastAsia" w:cs="宋体" w:asciiTheme="minorEastAsia" w:hAnsiTheme="minorEastAsia"/>
                <w:szCs w:val="21"/>
                <w:highlight w:val="none"/>
                <w:lang w:val="zh-CN"/>
              </w:rPr>
              <w:t>大写：　　　　　　</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小写：</w:t>
            </w: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highlight w:val="none"/>
          <w:lang w:val="zh-CN"/>
        </w:rPr>
      </w:pPr>
    </w:p>
    <w:p>
      <w:pPr>
        <w:spacing w:line="300" w:lineRule="exact"/>
        <w:rPr>
          <w:rFonts w:asciiTheme="minorEastAsia" w:hAnsiTheme="minorEastAsia"/>
          <w:color w:val="000000"/>
          <w:sz w:val="24"/>
          <w:szCs w:val="24"/>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4.2 技术规格偏离表（货物类项目）</w:t>
      </w: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货物服务</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招标文件</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投标技术</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w:t>
            </w:r>
          </w:p>
          <w:p>
            <w:pPr>
              <w:jc w:val="center"/>
              <w:rPr>
                <w:rFonts w:ascii="宋体" w:hAnsi="宋体" w:eastAsia="宋体" w:cs="宋体"/>
                <w:b/>
                <w:bCs/>
                <w:szCs w:val="21"/>
                <w:highlight w:val="none"/>
              </w:rPr>
            </w:pPr>
            <w:r>
              <w:rPr>
                <w:rFonts w:hint="eastAsia" w:ascii="宋体" w:hAnsi="宋体" w:eastAsia="宋体" w:cs="宋体"/>
                <w:b/>
                <w:bCs/>
                <w:szCs w:val="21"/>
                <w:highlight w:val="none"/>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偏离内容</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bCs/>
                <w:szCs w:val="21"/>
                <w:highlight w:val="none"/>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szCs w:val="21"/>
                <w:highlight w:val="none"/>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Cs w:val="21"/>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4.3 技术方案（实施方案）</w:t>
      </w: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4.4 业绩情况表</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snapToGrid w:val="0"/>
        <w:spacing w:line="360" w:lineRule="auto"/>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序号</w:t>
            </w:r>
          </w:p>
        </w:tc>
        <w:tc>
          <w:tcPr>
            <w:tcW w:w="1808"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客户单位名称</w:t>
            </w:r>
          </w:p>
        </w:tc>
        <w:tc>
          <w:tcPr>
            <w:tcW w:w="3579"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项目名称及主要内容</w:t>
            </w:r>
          </w:p>
        </w:tc>
        <w:tc>
          <w:tcPr>
            <w:tcW w:w="1440" w:type="dxa"/>
            <w:shd w:val="clear" w:color="auto" w:fill="F3F3F3"/>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合同金额</w:t>
            </w:r>
          </w:p>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（万元）</w:t>
            </w:r>
          </w:p>
        </w:tc>
        <w:tc>
          <w:tcPr>
            <w:tcW w:w="1706"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1</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2</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3</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4</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highlight w:val="none"/>
              </w:rPr>
            </w:pPr>
            <w:r>
              <w:rPr>
                <w:rFonts w:hint="eastAsia" w:ascii="宋体" w:hAnsi="宋体" w:eastAsia="宋体" w:cs="宋体"/>
                <w:sz w:val="21"/>
                <w:szCs w:val="21"/>
                <w:highlight w:val="none"/>
              </w:rPr>
              <w:t>……</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4.5 售后服务方案</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4.6 中小企业声明函</w:t>
      </w:r>
    </w:p>
    <w:p>
      <w:pPr>
        <w:spacing w:line="360" w:lineRule="auto"/>
        <w:jc w:val="center"/>
        <w:rPr>
          <w:rFonts w:ascii="宋体" w:hAnsi="宋体"/>
          <w:b/>
          <w:bCs/>
          <w:color w:val="000000"/>
          <w:szCs w:val="21"/>
          <w:highlight w:val="none"/>
        </w:rPr>
      </w:pP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根据《工业和信息化部、国家统计局、国家发展和改革委员会、财政部关于印发中小企业划型标准规定的通知》（工信部联企业[2011]300号）规定的划分标准，</w:t>
      </w:r>
      <w:r>
        <w:rPr>
          <w:rFonts w:hint="eastAsia"/>
          <w:color w:val="000000"/>
          <w:szCs w:val="21"/>
          <w:highlight w:val="none"/>
        </w:rPr>
        <w:t>按照《国家统计局关于印发统计上大中小微型企业划分办法的通知》（国统字</w:t>
      </w:r>
      <w:r>
        <w:rPr>
          <w:color w:val="000000"/>
          <w:szCs w:val="21"/>
          <w:highlight w:val="none"/>
        </w:rPr>
        <w:t>[2011] 75</w:t>
      </w:r>
      <w:r>
        <w:rPr>
          <w:rFonts w:hint="eastAsia"/>
          <w:color w:val="000000"/>
          <w:szCs w:val="21"/>
          <w:highlight w:val="none"/>
        </w:rPr>
        <w:t>号）规定，本公司所属行业为</w:t>
      </w:r>
      <w:r>
        <w:rPr>
          <w:color w:val="000000"/>
          <w:szCs w:val="21"/>
          <w:highlight w:val="none"/>
        </w:rPr>
        <w:t>______</w:t>
      </w:r>
      <w:r>
        <w:rPr>
          <w:rFonts w:hint="eastAsia"/>
          <w:color w:val="000000"/>
          <w:szCs w:val="21"/>
          <w:highlight w:val="none"/>
        </w:rPr>
        <w:t>，截至上一财年末，公司资产总额</w:t>
      </w:r>
      <w:r>
        <w:rPr>
          <w:color w:val="000000"/>
          <w:szCs w:val="21"/>
          <w:highlight w:val="none"/>
        </w:rPr>
        <w:t>______</w:t>
      </w:r>
      <w:r>
        <w:rPr>
          <w:rFonts w:hint="eastAsia"/>
          <w:color w:val="000000"/>
          <w:szCs w:val="21"/>
          <w:highlight w:val="none"/>
        </w:rPr>
        <w:t>万元，营业收入</w:t>
      </w:r>
      <w:r>
        <w:rPr>
          <w:color w:val="000000"/>
          <w:szCs w:val="21"/>
          <w:highlight w:val="none"/>
        </w:rPr>
        <w:t>______</w:t>
      </w:r>
      <w:r>
        <w:rPr>
          <w:rFonts w:hint="eastAsia"/>
          <w:color w:val="000000"/>
          <w:szCs w:val="21"/>
          <w:highlight w:val="none"/>
        </w:rPr>
        <w:t>万元，从业人员</w:t>
      </w:r>
      <w:r>
        <w:rPr>
          <w:color w:val="000000"/>
          <w:szCs w:val="21"/>
          <w:highlight w:val="none"/>
        </w:rPr>
        <w:t>______</w:t>
      </w:r>
      <w:r>
        <w:rPr>
          <w:rFonts w:hint="eastAsia"/>
          <w:color w:val="000000"/>
          <w:szCs w:val="21"/>
          <w:highlight w:val="none"/>
        </w:rPr>
        <w:t>人，</w:t>
      </w:r>
      <w:r>
        <w:rPr>
          <w:rFonts w:hint="eastAsia" w:ascii="宋体" w:hAnsi="宋体" w:cs="Arial"/>
          <w:color w:val="000000"/>
          <w:kern w:val="0"/>
          <w:szCs w:val="21"/>
          <w:highlight w:val="none"/>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r>
        <w:rPr>
          <w:rFonts w:hint="eastAsia" w:ascii="宋体" w:hAnsi="宋体" w:cs="Arial"/>
          <w:color w:val="000000"/>
          <w:kern w:val="0"/>
          <w:szCs w:val="21"/>
          <w:highlight w:val="none"/>
        </w:rPr>
        <w:t>企业名称（盖章）：　　　　　　　　　</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xml:space="preserve">日　  期：      </w:t>
      </w:r>
      <w:r>
        <w:rPr>
          <w:rFonts w:hint="eastAsia" w:cs="宋体" w:asciiTheme="minorEastAsia" w:hAnsiTheme="minorEastAsia"/>
          <w:szCs w:val="21"/>
          <w:highlight w:val="none"/>
        </w:rPr>
        <w:t>年    月    日</w:t>
      </w:r>
    </w:p>
    <w:p>
      <w:pPr>
        <w:widowControl/>
        <w:spacing w:before="100" w:beforeAutospacing="1" w:after="100" w:afterAutospacing="1" w:line="360" w:lineRule="auto"/>
        <w:contextualSpacing/>
        <w:jc w:val="left"/>
        <w:rPr>
          <w:rFonts w:ascii="宋体" w:hAnsi="宋体"/>
          <w:color w:val="000000"/>
          <w:szCs w:val="21"/>
          <w:highlight w:val="none"/>
        </w:rPr>
      </w:pPr>
      <w:r>
        <w:rPr>
          <w:rFonts w:hint="eastAsia" w:ascii="宋体" w:hAnsi="宋体"/>
          <w:color w:val="000000"/>
          <w:szCs w:val="21"/>
          <w:highlight w:val="none"/>
        </w:rPr>
        <w:t>说明：</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highlight w:val="none"/>
        </w:rPr>
      </w:pPr>
      <w:bookmarkStart w:id="12" w:name="OLE_LINK13"/>
      <w:bookmarkStart w:id="13" w:name="OLE_LINK14"/>
      <w:r>
        <w:rPr>
          <w:rFonts w:hint="eastAsia" w:ascii="宋体" w:hAnsi="宋体"/>
          <w:b/>
          <w:bCs/>
          <w:color w:val="000000"/>
          <w:sz w:val="24"/>
          <w:szCs w:val="24"/>
          <w:highlight w:val="none"/>
        </w:rPr>
        <w:t>4.7 残疾人福利性单位声明函</w:t>
      </w:r>
    </w:p>
    <w:bookmarkEnd w:id="12"/>
    <w:bookmarkEnd w:id="13"/>
    <w:p>
      <w:pPr>
        <w:spacing w:line="360" w:lineRule="auto"/>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highlight w:val="none"/>
          <w:u w:val="single"/>
        </w:rPr>
        <w:t xml:space="preserve">        </w:t>
      </w:r>
      <w:r>
        <w:rPr>
          <w:rFonts w:hint="eastAsia" w:ascii="宋体" w:hAnsi="宋体"/>
          <w:szCs w:val="21"/>
          <w:highlight w:val="none"/>
        </w:rPr>
        <w:t>单位的</w:t>
      </w:r>
      <w:r>
        <w:rPr>
          <w:rFonts w:hint="eastAsia" w:ascii="宋体" w:hAnsi="宋体"/>
          <w:szCs w:val="21"/>
          <w:highlight w:val="none"/>
          <w:u w:val="single"/>
        </w:rPr>
        <w:t xml:space="preserve">           </w:t>
      </w:r>
      <w:r>
        <w:rPr>
          <w:rFonts w:hint="eastAsia" w:ascii="宋体" w:hAnsi="宋体"/>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highlight w:val="none"/>
        </w:rPr>
      </w:pPr>
      <w:r>
        <w:rPr>
          <w:rFonts w:hint="eastAsia" w:ascii="宋体" w:hAnsi="宋体"/>
          <w:szCs w:val="21"/>
          <w:highlight w:val="none"/>
        </w:rPr>
        <w:t>本单位对上述声明的真实性负责。如有虚假，将依法承担相应责任。</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 xml:space="preserve">                                    单位名称（盖章）：</w:t>
      </w:r>
    </w:p>
    <w:p>
      <w:pPr>
        <w:spacing w:line="360" w:lineRule="auto"/>
        <w:rPr>
          <w:rFonts w:ascii="宋体" w:hAnsi="宋体"/>
          <w:szCs w:val="21"/>
          <w:highlight w:val="none"/>
        </w:rPr>
      </w:pPr>
      <w:r>
        <w:rPr>
          <w:rFonts w:hint="eastAsia" w:ascii="宋体" w:hAnsi="宋体"/>
          <w:szCs w:val="21"/>
          <w:highlight w:val="none"/>
        </w:rPr>
        <w:t xml:space="preserve">                                    日    期：      </w:t>
      </w:r>
      <w:r>
        <w:rPr>
          <w:rFonts w:hint="eastAsia" w:cs="宋体" w:asciiTheme="minorEastAsia" w:hAnsiTheme="minorEastAsia"/>
          <w:szCs w:val="21"/>
          <w:highlight w:val="none"/>
        </w:rPr>
        <w:t>年    月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line="360" w:lineRule="auto"/>
        <w:jc w:val="center"/>
        <w:rPr>
          <w:rFonts w:ascii="宋体" w:hAnsi="宋体" w:cs="Arial"/>
          <w:color w:val="000000"/>
          <w:kern w:val="0"/>
          <w:szCs w:val="21"/>
          <w:highlight w:val="none"/>
        </w:rPr>
      </w:pPr>
      <w:r>
        <w:rPr>
          <w:rFonts w:hint="eastAsia" w:ascii="宋体" w:hAnsi="宋体" w:cs="Arial"/>
          <w:color w:val="000000"/>
          <w:kern w:val="0"/>
          <w:szCs w:val="21"/>
          <w:highlight w:val="none"/>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highlight w:val="none"/>
        </w:rPr>
      </w:pPr>
    </w:p>
    <w:p>
      <w:pPr>
        <w:widowControl/>
        <w:spacing w:before="100" w:beforeAutospacing="1" w:after="100" w:afterAutospacing="1" w:line="360" w:lineRule="auto"/>
        <w:jc w:val="center"/>
        <w:rPr>
          <w:rFonts w:ascii="宋体" w:hAnsi="宋体"/>
          <w:b/>
          <w:bCs/>
          <w:color w:val="000000"/>
          <w:sz w:val="36"/>
          <w:szCs w:val="36"/>
          <w:highlight w:val="none"/>
        </w:rPr>
      </w:pPr>
    </w:p>
    <w:p>
      <w:pPr>
        <w:rPr>
          <w:highlight w:val="none"/>
        </w:rPr>
      </w:pPr>
    </w:p>
    <w:p>
      <w:pPr>
        <w:rPr>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28"/>
          <w:szCs w:val="28"/>
          <w:highlight w:val="none"/>
          <w:lang w:val="zh-CN"/>
        </w:rPr>
      </w:pPr>
      <w:r>
        <w:rPr>
          <w:rFonts w:hint="eastAsia" w:cs="黑体" w:asciiTheme="minorEastAsia" w:hAnsiTheme="minorEastAsia"/>
          <w:b/>
          <w:bCs/>
          <w:sz w:val="28"/>
          <w:szCs w:val="28"/>
          <w:highlight w:val="none"/>
          <w:lang w:val="zh-CN"/>
        </w:rPr>
        <w:t>五、</w:t>
      </w:r>
      <w:r>
        <w:rPr>
          <w:rFonts w:cs="黑体" w:asciiTheme="minorEastAsia" w:hAnsiTheme="minorEastAsia"/>
          <w:b/>
          <w:bCs/>
          <w:sz w:val="28"/>
          <w:szCs w:val="28"/>
          <w:highlight w:val="none"/>
          <w:lang w:val="zh-CN"/>
        </w:rPr>
        <w:t>其他资料（若有）</w:t>
      </w:r>
    </w:p>
    <w:p>
      <w:pPr>
        <w:rPr>
          <w:highlight w:val="none"/>
        </w:rPr>
      </w:pPr>
    </w:p>
    <w:p>
      <w:pPr>
        <w:rPr>
          <w:highlight w:val="none"/>
        </w:rPr>
      </w:pPr>
    </w:p>
    <w:p>
      <w:pPr>
        <w:rPr>
          <w:highlight w:val="none"/>
        </w:rPr>
      </w:pP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 </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4F222C"/>
    <w:multiLevelType w:val="singleLevel"/>
    <w:tmpl w:val="CC4F222C"/>
    <w:lvl w:ilvl="0" w:tentative="0">
      <w:start w:val="1"/>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9">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50"/>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14"/>
  </w:num>
  <w:num w:numId="4">
    <w:abstractNumId w:val="13"/>
  </w:num>
  <w:num w:numId="5">
    <w:abstractNumId w:val="0"/>
  </w:num>
  <w:num w:numId="6">
    <w:abstractNumId w:val="8"/>
  </w:num>
  <w:num w:numId="7">
    <w:abstractNumId w:val="15"/>
  </w:num>
  <w:num w:numId="8">
    <w:abstractNumId w:val="9"/>
  </w:num>
  <w:num w:numId="9">
    <w:abstractNumId w:val="5"/>
  </w:num>
  <w:num w:numId="10">
    <w:abstractNumId w:val="6"/>
  </w:num>
  <w:num w:numId="11">
    <w:abstractNumId w:val="17"/>
  </w:num>
  <w:num w:numId="12">
    <w:abstractNumId w:val="11"/>
  </w:num>
  <w:num w:numId="13">
    <w:abstractNumId w:val="16"/>
  </w:num>
  <w:num w:numId="14">
    <w:abstractNumId w:val="4"/>
  </w:num>
  <w:num w:numId="15">
    <w:abstractNumId w:val="7"/>
  </w:num>
  <w:num w:numId="16">
    <w:abstractNumId w:val="12"/>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3EA15C2"/>
    <w:rsid w:val="057B354B"/>
    <w:rsid w:val="0A582101"/>
    <w:rsid w:val="10E64FA4"/>
    <w:rsid w:val="13464CFF"/>
    <w:rsid w:val="13CF7A33"/>
    <w:rsid w:val="15467A91"/>
    <w:rsid w:val="17F23AEB"/>
    <w:rsid w:val="1EC1311C"/>
    <w:rsid w:val="1F351CAD"/>
    <w:rsid w:val="201D34DB"/>
    <w:rsid w:val="23BE10D0"/>
    <w:rsid w:val="25624915"/>
    <w:rsid w:val="279B317D"/>
    <w:rsid w:val="33BC3DF7"/>
    <w:rsid w:val="34836739"/>
    <w:rsid w:val="35DB3970"/>
    <w:rsid w:val="3A7E29F5"/>
    <w:rsid w:val="3ED05AD2"/>
    <w:rsid w:val="425818F4"/>
    <w:rsid w:val="47D66533"/>
    <w:rsid w:val="4AF0294E"/>
    <w:rsid w:val="5B1F0BB5"/>
    <w:rsid w:val="642B11B3"/>
    <w:rsid w:val="6734153E"/>
    <w:rsid w:val="6F554FB3"/>
    <w:rsid w:val="70D03C4B"/>
    <w:rsid w:val="757D07F4"/>
    <w:rsid w:val="78735A1C"/>
    <w:rsid w:val="7F5F1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7"/>
    <w:qFormat/>
    <w:uiPriority w:val="0"/>
    <w:rPr>
      <w:rFonts w:ascii="Times New Roman" w:hAnsi="Times New Roman" w:eastAsia="宋体" w:cs="Times New Roman"/>
      <w:color w:val="FF0000"/>
      <w:sz w:val="24"/>
      <w:szCs w:val="24"/>
    </w:rPr>
  </w:style>
  <w:style w:type="paragraph" w:styleId="9">
    <w:name w:val="Body Text"/>
    <w:basedOn w:val="1"/>
    <w:link w:val="51"/>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2"/>
    <w:qFormat/>
    <w:uiPriority w:val="0"/>
    <w:rPr>
      <w:rFonts w:eastAsia="宋体"/>
      <w:sz w:val="24"/>
    </w:rPr>
  </w:style>
  <w:style w:type="paragraph" w:styleId="14">
    <w:name w:val="Date"/>
    <w:basedOn w:val="1"/>
    <w:next w:val="1"/>
    <w:link w:val="33"/>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4"/>
    <w:unhideWhenUsed/>
    <w:qFormat/>
    <w:uiPriority w:val="99"/>
    <w:pPr>
      <w:tabs>
        <w:tab w:val="center" w:pos="4153"/>
        <w:tab w:val="right" w:pos="8306"/>
      </w:tabs>
      <w:snapToGrid w:val="0"/>
      <w:jc w:val="left"/>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2"/>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style>
  <w:style w:type="character" w:styleId="27">
    <w:name w:val="Hyperlink"/>
    <w:basedOn w:val="23"/>
    <w:unhideWhenUsed/>
    <w:qFormat/>
    <w:uiPriority w:val="99"/>
    <w:rPr>
      <w:color w:val="000000"/>
      <w:u w:val="non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kern w:val="0"/>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kern w:val="0"/>
      <w:sz w:val="28"/>
      <w:szCs w:val="28"/>
    </w:rPr>
  </w:style>
  <w:style w:type="character" w:customStyle="1" w:styleId="32">
    <w:name w:val="纯文本 Char"/>
    <w:basedOn w:val="23"/>
    <w:link w:val="13"/>
    <w:qFormat/>
    <w:uiPriority w:val="0"/>
    <w:rPr>
      <w:rFonts w:eastAsia="宋体"/>
      <w:sz w:val="24"/>
    </w:rPr>
  </w:style>
  <w:style w:type="character" w:customStyle="1" w:styleId="33">
    <w:name w:val="日期 Char"/>
    <w:basedOn w:val="23"/>
    <w:link w:val="14"/>
    <w:qFormat/>
    <w:uiPriority w:val="99"/>
  </w:style>
  <w:style w:type="character" w:customStyle="1" w:styleId="34">
    <w:name w:val="页脚 Char"/>
    <w:basedOn w:val="23"/>
    <w:link w:val="16"/>
    <w:qFormat/>
    <w:uiPriority w:val="99"/>
    <w:rPr>
      <w:sz w:val="18"/>
      <w:szCs w:val="18"/>
    </w:rPr>
  </w:style>
  <w:style w:type="character" w:customStyle="1" w:styleId="35">
    <w:name w:val="页眉 Char"/>
    <w:basedOn w:val="23"/>
    <w:link w:val="17"/>
    <w:qFormat/>
    <w:uiPriority w:val="99"/>
    <w:rPr>
      <w:sz w:val="18"/>
      <w:szCs w:val="18"/>
    </w:rPr>
  </w:style>
  <w:style w:type="character" w:customStyle="1" w:styleId="36">
    <w:name w:val="纯文本 Char1"/>
    <w:qFormat/>
    <w:uiPriority w:val="0"/>
    <w:rPr>
      <w:rFonts w:eastAsia="宋体"/>
      <w:sz w:val="24"/>
    </w:rPr>
  </w:style>
  <w:style w:type="paragraph" w:customStyle="1" w:styleId="37">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8">
    <w:name w:val="列出段落1"/>
    <w:basedOn w:val="1"/>
    <w:qFormat/>
    <w:uiPriority w:val="34"/>
    <w:pPr>
      <w:ind w:firstLine="420" w:firstLineChars="200"/>
    </w:pPr>
  </w:style>
  <w:style w:type="paragraph" w:styleId="39">
    <w:name w:val="List Paragraph"/>
    <w:basedOn w:val="1"/>
    <w:unhideWhenUsed/>
    <w:qFormat/>
    <w:uiPriority w:val="99"/>
    <w:pPr>
      <w:ind w:firstLine="420" w:firstLineChars="200"/>
    </w:pPr>
  </w:style>
  <w:style w:type="character" w:customStyle="1" w:styleId="40">
    <w:name w:val="正文文本缩进 Char Char"/>
    <w:link w:val="41"/>
    <w:qFormat/>
    <w:uiPriority w:val="0"/>
    <w:rPr>
      <w:rFonts w:ascii="宋体"/>
      <w:sz w:val="24"/>
    </w:rPr>
  </w:style>
  <w:style w:type="paragraph" w:customStyle="1" w:styleId="41">
    <w:name w:val="正文文本缩进1"/>
    <w:basedOn w:val="1"/>
    <w:link w:val="40"/>
    <w:qFormat/>
    <w:uiPriority w:val="0"/>
    <w:pPr>
      <w:spacing w:line="360" w:lineRule="auto"/>
      <w:ind w:firstLine="480" w:firstLineChars="200"/>
    </w:pPr>
    <w:rPr>
      <w:rFonts w:ascii="宋体"/>
      <w:sz w:val="24"/>
    </w:rPr>
  </w:style>
  <w:style w:type="character" w:customStyle="1" w:styleId="42">
    <w:name w:val="日期 Char Char"/>
    <w:link w:val="43"/>
    <w:qFormat/>
    <w:uiPriority w:val="0"/>
    <w:rPr>
      <w:sz w:val="24"/>
    </w:rPr>
  </w:style>
  <w:style w:type="paragraph" w:customStyle="1" w:styleId="43">
    <w:name w:val="日期1"/>
    <w:basedOn w:val="1"/>
    <w:next w:val="1"/>
    <w:link w:val="42"/>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7">
    <w:name w:val="正文文本 3 Char"/>
    <w:basedOn w:val="23"/>
    <w:link w:val="8"/>
    <w:qFormat/>
    <w:uiPriority w:val="0"/>
    <w:rPr>
      <w:rFonts w:ascii="Times New Roman" w:hAnsi="Times New Roman" w:eastAsia="宋体" w:cs="Times New Roman"/>
      <w:color w:val="FF0000"/>
      <w:sz w:val="24"/>
      <w:szCs w:val="24"/>
    </w:rPr>
  </w:style>
  <w:style w:type="character" w:customStyle="1" w:styleId="48">
    <w:name w:val="edittexttarea"/>
    <w:basedOn w:val="23"/>
    <w:qFormat/>
    <w:uiPriority w:val="0"/>
  </w:style>
  <w:style w:type="paragraph" w:customStyle="1" w:styleId="49">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正文文本 Char"/>
    <w:basedOn w:val="23"/>
    <w:link w:val="9"/>
    <w:semiHidden/>
    <w:qFormat/>
    <w:uiPriority w:val="99"/>
  </w:style>
  <w:style w:type="character" w:customStyle="1" w:styleId="52">
    <w:name w:val="正文首行缩进 Char"/>
    <w:basedOn w:val="51"/>
    <w:link w:val="21"/>
    <w:qFormat/>
    <w:uiPriority w:val="0"/>
    <w:rPr>
      <w:rFonts w:ascii="宋体" w:hAnsi="Times New Roman" w:eastAsia="宋体" w:cs="Times New Roman"/>
      <w:kern w:val="0"/>
      <w:sz w:val="34"/>
      <w:szCs w:val="20"/>
    </w:rPr>
  </w:style>
  <w:style w:type="character" w:customStyle="1" w:styleId="53">
    <w:name w:val="HTML 预设格式 Char"/>
    <w:basedOn w:val="23"/>
    <w:link w:val="19"/>
    <w:semiHidden/>
    <w:qFormat/>
    <w:uiPriority w:val="99"/>
    <w:rPr>
      <w:rFonts w:ascii="宋体" w:hAnsi="宋体" w:eastAsia="宋体" w:cs="宋体"/>
      <w:kern w:val="0"/>
      <w:sz w:val="24"/>
      <w:szCs w:val="24"/>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style>
  <w:style w:type="character" w:styleId="56">
    <w:name w:val="Placeholder Text"/>
    <w:basedOn w:val="23"/>
    <w:semiHidden/>
    <w:qFormat/>
    <w:uiPriority w:val="99"/>
    <w:rPr>
      <w:color w:val="808080"/>
    </w:rPr>
  </w:style>
  <w:style w:type="character" w:customStyle="1" w:styleId="57">
    <w:name w:val="批注框文本 Char"/>
    <w:basedOn w:val="23"/>
    <w:link w:val="15"/>
    <w:semiHidden/>
    <w:qFormat/>
    <w:uiPriority w:val="99"/>
    <w:rPr>
      <w:sz w:val="18"/>
      <w:szCs w:val="18"/>
    </w:rPr>
  </w:style>
  <w:style w:type="character" w:customStyle="1" w:styleId="58">
    <w:name w:val="blue"/>
    <w:basedOn w:val="23"/>
    <w:qFormat/>
    <w:uiPriority w:val="0"/>
    <w:rPr>
      <w:color w:val="0371C6"/>
      <w:sz w:val="21"/>
      <w:szCs w:val="21"/>
    </w:rPr>
  </w:style>
  <w:style w:type="character" w:customStyle="1" w:styleId="59">
    <w:name w:val="green"/>
    <w:basedOn w:val="23"/>
    <w:qFormat/>
    <w:uiPriority w:val="0"/>
    <w:rPr>
      <w:color w:val="66AE00"/>
      <w:sz w:val="18"/>
      <w:szCs w:val="18"/>
    </w:rPr>
  </w:style>
  <w:style w:type="character" w:customStyle="1" w:styleId="60">
    <w:name w:val="green1"/>
    <w:basedOn w:val="23"/>
    <w:qFormat/>
    <w:uiPriority w:val="0"/>
    <w:rPr>
      <w:color w:val="66AE00"/>
      <w:sz w:val="18"/>
      <w:szCs w:val="18"/>
    </w:rPr>
  </w:style>
  <w:style w:type="character" w:customStyle="1" w:styleId="61">
    <w:name w:val="red"/>
    <w:basedOn w:val="23"/>
    <w:qFormat/>
    <w:uiPriority w:val="0"/>
    <w:rPr>
      <w:color w:val="FF0000"/>
      <w:sz w:val="18"/>
      <w:szCs w:val="18"/>
    </w:rPr>
  </w:style>
  <w:style w:type="character" w:customStyle="1" w:styleId="62">
    <w:name w:val="red1"/>
    <w:basedOn w:val="23"/>
    <w:qFormat/>
    <w:uiPriority w:val="0"/>
    <w:rPr>
      <w:color w:val="FF0000"/>
      <w:sz w:val="18"/>
      <w:szCs w:val="18"/>
    </w:rPr>
  </w:style>
  <w:style w:type="character" w:customStyle="1" w:styleId="63">
    <w:name w:val="red2"/>
    <w:basedOn w:val="23"/>
    <w:qFormat/>
    <w:uiPriority w:val="0"/>
    <w:rPr>
      <w:color w:val="CC0000"/>
    </w:rPr>
  </w:style>
  <w:style w:type="character" w:customStyle="1" w:styleId="64">
    <w:name w:val="red3"/>
    <w:basedOn w:val="23"/>
    <w:qFormat/>
    <w:uiPriority w:val="0"/>
    <w:rPr>
      <w:color w:val="FF0000"/>
    </w:rPr>
  </w:style>
  <w:style w:type="character" w:customStyle="1" w:styleId="65">
    <w:name w:val="hover25"/>
    <w:basedOn w:val="23"/>
    <w:qFormat/>
    <w:uiPriority w:val="0"/>
  </w:style>
  <w:style w:type="character" w:customStyle="1" w:styleId="66">
    <w:name w:val="gb-jt"/>
    <w:basedOn w:val="23"/>
    <w:qFormat/>
    <w:uiPriority w:val="0"/>
  </w:style>
  <w:style w:type="character" w:customStyle="1" w:styleId="67">
    <w:name w:val="right"/>
    <w:basedOn w:val="23"/>
    <w:qFormat/>
    <w:uiPriority w:val="0"/>
    <w:rPr>
      <w:color w:val="999999"/>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E1233-BF9C-49C7-BB80-2A68CE5197EF}">
  <ds:schemaRefs/>
</ds:datastoreItem>
</file>

<file path=docProps/app.xml><?xml version="1.0" encoding="utf-8"?>
<Properties xmlns="http://schemas.openxmlformats.org/officeDocument/2006/extended-properties" xmlns:vt="http://schemas.openxmlformats.org/officeDocument/2006/docPropsVTypes">
  <Template>Normal</Template>
  <Pages>68</Pages>
  <Words>5599</Words>
  <Characters>31916</Characters>
  <Lines>265</Lines>
  <Paragraphs>74</Paragraphs>
  <TotalTime>3</TotalTime>
  <ScaleCrop>false</ScaleCrop>
  <LinksUpToDate>false</LinksUpToDate>
  <CharactersWithSpaces>37441</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2019-03-07T06:11:00Z</dcterms:created>
  <dc:creator>许昌市公共资源交易中心:孟莉</dc:creator>
  <cp:lastModifiedBy>许昌市公共资源交易中心:杨丹丹（备用2）</cp:lastModifiedBy>
  <cp:lastPrinted>2019-04-28T07:36:00Z</cp:lastPrinted>
  <dcterms:modified xsi:type="dcterms:W3CDTF">2019-05-28T08:26:07Z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