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86C" w:rsidRDefault="0015586C" w:rsidP="0015586C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 xml:space="preserve"> 4.1 投标分项报价表（货物类项目）</w:t>
      </w:r>
    </w:p>
    <w:p w:rsidR="0015586C" w:rsidRDefault="0015586C" w:rsidP="0015586C">
      <w:pPr>
        <w:pStyle w:val="a5"/>
        <w:widowControl/>
        <w:shd w:val="clear" w:color="auto" w:fill="FFFFFF"/>
        <w:spacing w:line="360" w:lineRule="auto"/>
        <w:contextualSpacing/>
        <w:jc w:val="left"/>
        <w:rPr>
          <w:rFonts w:ascii="宋体" w:hAnsi="宋体" w:cs="仿宋_GB2312"/>
          <w:sz w:val="21"/>
          <w:szCs w:val="21"/>
          <w:shd w:val="clear" w:color="auto" w:fill="FFFFFF"/>
        </w:rPr>
      </w:pPr>
      <w:r>
        <w:rPr>
          <w:rFonts w:ascii="宋体" w:hAnsi="宋体" w:hint="eastAsia"/>
          <w:szCs w:val="21"/>
        </w:rPr>
        <w:t>项目编号：</w:t>
      </w:r>
      <w:r>
        <w:rPr>
          <w:rFonts w:ascii="宋体" w:hAnsi="宋体" w:cs="仿宋_GB2312" w:hint="eastAsia"/>
          <w:sz w:val="21"/>
          <w:szCs w:val="21"/>
          <w:shd w:val="clear" w:color="auto" w:fill="FFFFFF"/>
        </w:rPr>
        <w:t>汽油辛烷值测定机</w:t>
      </w:r>
    </w:p>
    <w:p w:rsidR="0015586C" w:rsidRDefault="0015586C" w:rsidP="0015586C">
      <w:pPr>
        <w:autoSpaceDE w:val="0"/>
        <w:autoSpaceDN w:val="0"/>
        <w:adjustRightInd w:val="0"/>
        <w:spacing w:line="360" w:lineRule="auto"/>
        <w:outlineLvl w:val="0"/>
        <w:rPr>
          <w:rFonts w:hAnsi="宋体"/>
          <w:b/>
          <w:snapToGrid w:val="0"/>
          <w:kern w:val="0"/>
          <w:szCs w:val="21"/>
        </w:rPr>
      </w:pPr>
      <w:r>
        <w:rPr>
          <w:rFonts w:ascii="宋体" w:hAnsi="宋体" w:hint="eastAsia"/>
          <w:szCs w:val="21"/>
        </w:rPr>
        <w:t xml:space="preserve">项目名称： </w:t>
      </w:r>
      <w:r>
        <w:rPr>
          <w:rFonts w:ascii="宋体" w:hAnsi="宋体" w:cs="仿宋_GB2312" w:hint="eastAsia"/>
          <w:szCs w:val="21"/>
          <w:shd w:val="clear" w:color="auto" w:fill="FFFFFF"/>
        </w:rPr>
        <w:t xml:space="preserve">ZFCG-G2019075号  </w:t>
      </w:r>
      <w:r>
        <w:rPr>
          <w:rFonts w:ascii="宋体" w:hAnsi="宋体" w:hint="eastAsia"/>
          <w:szCs w:val="21"/>
        </w:rPr>
        <w:t xml:space="preserve">  </w:t>
      </w:r>
    </w:p>
    <w:tbl>
      <w:tblPr>
        <w:tblW w:w="0" w:type="auto"/>
        <w:tblLayout w:type="fixed"/>
        <w:tblLook w:val="0000"/>
      </w:tblPr>
      <w:tblGrid>
        <w:gridCol w:w="534"/>
        <w:gridCol w:w="855"/>
        <w:gridCol w:w="1350"/>
        <w:gridCol w:w="2970"/>
        <w:gridCol w:w="525"/>
        <w:gridCol w:w="600"/>
        <w:gridCol w:w="810"/>
        <w:gridCol w:w="855"/>
        <w:gridCol w:w="1080"/>
      </w:tblGrid>
      <w:tr w:rsidR="0015586C" w:rsidTr="005C6E5E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技术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单价（万元）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总价（万元）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产地及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15586C" w:rsidTr="005C6E5E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汽油辛烷值测定机主机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ONT-R1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符合标准</w:t>
            </w:r>
            <w:r>
              <w:rPr>
                <w:rFonts w:ascii="宋体" w:hAnsi="宋体" w:cs="宋体" w:hint="eastAsia"/>
                <w:bCs/>
                <w:sz w:val="18"/>
                <w:szCs w:val="18"/>
              </w:rPr>
              <w:t>： GB/T 5487-2015（</w:t>
            </w: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研究法</w:t>
            </w:r>
            <w:r>
              <w:rPr>
                <w:rFonts w:ascii="宋体" w:hAnsi="宋体" w:cs="宋体" w:hint="eastAsia"/>
                <w:bCs/>
                <w:sz w:val="18"/>
                <w:szCs w:val="18"/>
              </w:rPr>
              <w:t>）</w:t>
            </w: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、</w:t>
            </w:r>
            <w:r>
              <w:rPr>
                <w:rFonts w:ascii="宋体" w:hAnsi="宋体" w:cs="宋体" w:hint="eastAsia"/>
                <w:bCs/>
                <w:sz w:val="18"/>
                <w:szCs w:val="18"/>
              </w:rPr>
              <w:t>GB/T 503-2016（</w:t>
            </w: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马达法</w:t>
            </w:r>
            <w:r>
              <w:rPr>
                <w:rFonts w:ascii="宋体" w:hAnsi="宋体" w:cs="宋体" w:hint="eastAsia"/>
                <w:bCs/>
                <w:sz w:val="18"/>
                <w:szCs w:val="18"/>
              </w:rPr>
              <w:t>）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2.铸铁型气缸，平行燃烧表面，整体式冷却夹套，缸径82.55mm。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3.符合国际GB/T503-2016第1号修改单要求的CFR仲裁机设计结构。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 xml:space="preserve">4.发动机：单缸汽油发动机，符合CFR设计要求。曲轴箱：凸轮轴重叠角度5度，五组齿轮带双平衡模块，中间惰性轮加左右平衡轴，共五组齿轮，齿轮均为金属材料。  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5.仪器具备马达法、研究法两种标准试验方法；组合带轮，快速切换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6. XP或</w:t>
            </w:r>
            <w:r>
              <w:rPr>
                <w:rFonts w:ascii="宋体" w:hAnsi="宋体" w:cs="宋体" w:hint="eastAsia"/>
                <w:bCs/>
                <w:sz w:val="18"/>
                <w:szCs w:val="18"/>
              </w:rPr>
              <w:t>window7</w:t>
            </w: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操作系统，内置工作曲线，大气压力自动补偿模块，自动液面搜寻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7.屏显爆震表、爆震信号可调节（展宽、放大）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8.压缩比自动调节，限位安全保护，设置紧急停止按钮，仪器实现异常情况下的紧急保护。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9.带机油过滤技术，有效保护及延长发动机使用寿命。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10.标配机油预加热，提高仪器使用效率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11.进气门：合金面，带180°气门挡块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12.排气门：合金面，普通式，不带气门挡块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13.活塞：铸铁型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15.辛烷值测试范围：40～120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 xml:space="preserve">16.铸铁型气缸直径：82.55mm(3.25in) 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17.铸铁型活塞冲程：114.3mm(4.5in)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lastRenderedPageBreak/>
              <w:t>18.排气量：0.61L(37.33in3)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19.压缩比调节范围：4:1～18:1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20.发动机转速：马达法（900±9）r/min   研究法（600±6）r/min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21.润滑油压力：172～207Kpa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22.润滑油温度：57±8℃（135±15℉）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23.冷却液温度：100±1.5℃（212±3℉）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24.进气温度：38±2.8℃（100±5℉）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25.马达法混合气温度：149±1.1℃（300±2℉）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26.研究法进气温度：52±1℃（标准大气压下）随大气压修正，保持在±1℃范围内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27.点火提前角：马达法ε5.0（26±1.5°）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研究法</w:t>
            </w:r>
            <w:r>
              <w:rPr>
                <w:rFonts w:ascii="宋体" w:hAnsi="宋体" w:cs="宋体" w:hint="eastAsia"/>
                <w:bCs/>
                <w:sz w:val="18"/>
                <w:szCs w:val="18"/>
              </w:rPr>
              <w:t xml:space="preserve">  （ 13°）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28.</w:t>
            </w: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四油杯化油器，单向垂直喷管和燃油流量控制调节燃空比，第四化油器具有制冷功能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53万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53万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产地：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上海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厂家：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上海石博</w:t>
            </w:r>
          </w:p>
        </w:tc>
      </w:tr>
      <w:tr w:rsidR="0015586C" w:rsidTr="005C6E5E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自动配油器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ONT-PY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rPr>
                <w:rFonts w:ascii="宋体fal" w:hAnsi="宋体fal" w:cs="宋体fal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29.自动配油器</w:t>
            </w:r>
          </w:p>
          <w:p w:rsidR="0015586C" w:rsidRDefault="0015586C" w:rsidP="005C6E5E">
            <w:pPr>
              <w:rPr>
                <w:rFonts w:ascii="宋体fal" w:hAnsi="宋体fal" w:cs="宋体fal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29.1.</w:t>
            </w: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10”或以上触摸屏式电脑操作界面。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29.</w:t>
            </w: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2.配油量和参比燃料的ON/CN，按质量比自动配制参比燃料。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配置6个油箱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29.3.通过软件配置，可设置油箱的总数、油料种类及其物理参数。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29.4.程序可对泵和天平进行校准。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29.5.内部数据储存功能，可以与LIMS连接进行数据管理。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29.6.配置油样：自动方式。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29.7. 配油精度：±0.02ON/CN或0.2g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29.8.配油容量：100-1000ml。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29.9.单次配油速度：小于4分钟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29.10.校准方式：自带校准程序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29.11.油箱：6个（可实现自动配油）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6万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6万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产地：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上海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厂家：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上海石博</w:t>
            </w:r>
          </w:p>
        </w:tc>
      </w:tr>
      <w:tr w:rsidR="0015586C" w:rsidTr="005C6E5E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制冷冰塔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ONT-BT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30.配置制冷冰塔，控温2-4℃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2万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2万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产地：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上海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厂家：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上海石博</w:t>
            </w:r>
          </w:p>
        </w:tc>
      </w:tr>
      <w:tr w:rsidR="0015586C" w:rsidTr="005C6E5E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冷水循环机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DIC030ASS-LA2-FDA-C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31.配置冷水循环机，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0.9万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0.9万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产地：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厂家：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东露阳</w:t>
            </w:r>
          </w:p>
        </w:tc>
      </w:tr>
      <w:tr w:rsidR="0015586C" w:rsidTr="005C6E5E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仪器备品备件及相关工具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ind w:firstLineChars="100" w:firstLine="210"/>
              <w:rPr>
                <w:rFonts w:ascii="宋体" w:hAnsi="宋体"/>
                <w:szCs w:val="21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32.仪器配置达到能够工作正常状态，采购单位不需要另行采购其他辅助设备，消耗配件能够完成1000批筹的测量工作。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批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2万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2万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产地：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上海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厂家：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上海石博</w:t>
            </w:r>
          </w:p>
        </w:tc>
      </w:tr>
      <w:tr w:rsidR="0015586C" w:rsidTr="005C6E5E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调试用试剂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正庚烷20瓶异辛烷40瓶甲苯20瓶500ml/瓶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33.仪器调试所需耗材，标准物质。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批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0.5万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0.5万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产地：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天津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厂家：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天津科密欧</w:t>
            </w:r>
          </w:p>
        </w:tc>
      </w:tr>
      <w:tr w:rsidR="0015586C" w:rsidTr="005C6E5E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稳压电源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SJW-20KW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</w:p>
          <w:p w:rsidR="0015586C" w:rsidRDefault="0015586C" w:rsidP="005C6E5E"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  <w:lang w:val="zh-CN"/>
              </w:rPr>
              <w:t>14.配置稳压电源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0.6万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0.6万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产地：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上海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厂家：</w:t>
            </w:r>
          </w:p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上海人民电器厂</w:t>
            </w:r>
          </w:p>
        </w:tc>
      </w:tr>
      <w:tr w:rsidR="0015586C" w:rsidTr="005C6E5E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…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15586C" w:rsidTr="005C6E5E">
        <w:trPr>
          <w:trHeight w:val="851"/>
        </w:trPr>
        <w:tc>
          <w:tcPr>
            <w:tcW w:w="1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合计</w:t>
            </w:r>
          </w:p>
        </w:tc>
        <w:tc>
          <w:tcPr>
            <w:tcW w:w="819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86C" w:rsidRDefault="0015586C" w:rsidP="005C6E5E">
            <w:pPr>
              <w:autoSpaceDE w:val="0"/>
              <w:autoSpaceDN w:val="0"/>
              <w:adjustRightInd w:val="0"/>
              <w:spacing w:line="360" w:lineRule="auto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大写：陆拾伍万元整　　　　　　小写：</w:t>
            </w:r>
            <w:r>
              <w:rPr>
                <w:rFonts w:ascii="宋体" w:hAnsi="宋体" w:cs="宋体" w:hint="eastAsia"/>
                <w:szCs w:val="21"/>
              </w:rPr>
              <w:t>650000</w:t>
            </w:r>
          </w:p>
        </w:tc>
      </w:tr>
    </w:tbl>
    <w:p w:rsidR="00E4376D" w:rsidRDefault="00E4376D"/>
    <w:sectPr w:rsidR="00E437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76D" w:rsidRDefault="00E4376D" w:rsidP="0015586C">
      <w:r>
        <w:separator/>
      </w:r>
    </w:p>
  </w:endnote>
  <w:endnote w:type="continuationSeparator" w:id="1">
    <w:p w:rsidR="00E4376D" w:rsidRDefault="00E4376D" w:rsidP="001558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宋体fal">
    <w:altName w:val="宋体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76D" w:rsidRDefault="00E4376D" w:rsidP="0015586C">
      <w:r>
        <w:separator/>
      </w:r>
    </w:p>
  </w:footnote>
  <w:footnote w:type="continuationSeparator" w:id="1">
    <w:p w:rsidR="00E4376D" w:rsidRDefault="00E4376D" w:rsidP="001558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586C"/>
    <w:rsid w:val="0015586C"/>
    <w:rsid w:val="00E43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6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58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58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58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586C"/>
    <w:rPr>
      <w:sz w:val="18"/>
      <w:szCs w:val="18"/>
    </w:rPr>
  </w:style>
  <w:style w:type="paragraph" w:styleId="a5">
    <w:name w:val="Normal (Web)"/>
    <w:basedOn w:val="a"/>
    <w:uiPriority w:val="99"/>
    <w:qFormat/>
    <w:rsid w:val="0015586C"/>
    <w:rPr>
      <w:rFonts w:ascii="Calibri" w:hAnsi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259</Words>
  <Characters>1478</Characters>
  <Application>Microsoft Office Word</Application>
  <DocSecurity>0</DocSecurity>
  <Lines>12</Lines>
  <Paragraphs>3</Paragraphs>
  <ScaleCrop>false</ScaleCrop>
  <Company>daohangxitong.com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2019-06-13T09:49:00Z</dcterms:created>
  <dcterms:modified xsi:type="dcterms:W3CDTF">2019-06-13T09:51:00Z</dcterms:modified>
</cp:coreProperties>
</file>