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ind w:right="210"/>
        <w:jc w:val="center"/>
        <w:outlineLvl w:val="0"/>
        <w:rPr>
          <w:rFonts w:hint="eastAsia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t>技术标准及要求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采购需求：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firstLine="560" w:firstLineChars="200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该项目用于长葛市政府及各镇办、产业集聚区召开高清视频会议、远程培训、应急处突、远程会商讨论、即时通讯等工作提供强有力的通讯保障和支持，包含长葛市会议中心视频会议平台设备、主会场2个（201会场和202会场）以及分会场17个（16个镇办和1个产业集聚区）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0" w:leftChars="0" w:firstLine="0" w:firstLineChars="0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付款方式：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tLeast"/>
        <w:ind w:leftChars="0" w:firstLine="560" w:firstLineChars="200"/>
        <w:jc w:val="left"/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与中标方签订合同后，完成安装、调试、人员培训，验收合格后按合同约定执行付款。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  <w:t>三、验收标准</w:t>
      </w:r>
    </w:p>
    <w:p>
      <w:pPr>
        <w:widowControl/>
        <w:shd w:val="clear" w:color="auto" w:fill="FFFFFF"/>
        <w:spacing w:line="360" w:lineRule="atLeast"/>
        <w:ind w:firstLine="600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28"/>
          <w:szCs w:val="28"/>
          <w:shd w:val="clear" w:color="auto" w:fill="FFFFFF"/>
        </w:rPr>
        <w:t>由采购人成立验收小组,按照采购合同的约定对中标人履约情况进行验收。验收时,按照招标文件要求、投标文件响应和承诺验收，对每一项技术、服务、安全标准的履约情况进行确认。验收结束后,出具验收书,列明各项标准的验收情况及项目总体评价,由验收双方共同签署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Arial"/>
          <w:b/>
          <w:bCs/>
          <w:kern w:val="0"/>
          <w:sz w:val="28"/>
          <w:szCs w:val="28"/>
          <w:shd w:val="clear" w:color="auto" w:fill="FFFFFF"/>
          <w:lang w:eastAsia="zh-CN"/>
        </w:rPr>
        <w:t>四、参数要求</w:t>
      </w:r>
    </w:p>
    <w:p>
      <w:pPr>
        <w:numPr>
          <w:ilvl w:val="0"/>
          <w:numId w:val="0"/>
        </w:numPr>
        <w:ind w:leftChars="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长葛市智慧政务视频会议货物采购清单</w:t>
      </w:r>
    </w:p>
    <w:tbl>
      <w:tblPr>
        <w:tblStyle w:val="5"/>
        <w:tblpPr w:leftFromText="180" w:rightFromText="180" w:vertAnchor="text" w:horzAnchor="page" w:tblpX="1083" w:tblpY="618"/>
        <w:tblOverlap w:val="never"/>
        <w:tblW w:w="9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6993"/>
        <w:gridCol w:w="645"/>
        <w:gridCol w:w="6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6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多点控制单元(MCU)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1、电信级多点控制单元（MCU），嵌入式操作系统、ATCA架构插卡式设计。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2、支持双电源备份。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单台设备具备2个主控板插槽，业务板卡插槽数≥4。需提供第三方的测试报告或官网截图。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4、支持双主控模块备份，当某个主控板发生故障时，MCU可在短暂时间内（&lt;1秒）将主控板的会议切换到另一个主控板上，切换过程中会议不受影响。需提供第三方的测试报告或官网截图。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单台MCU最大可扩展至60路1080P/60媒体端口。需提供第三方的测试报告或官网截图。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6、本次配置需支持16路1080P接入能力。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7、支持ITU-T H.323和IETF SIP通信标准，会议速率支持128Kbps－8Mbps。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8、支持H.261、H.263、H.264、H.264 High Profile、H.265视频编解码协议。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9、支持G.711、G.722、G.728、G.722.1AnnexC、G.719、MPEG4-AAC LC/LD等音频协议。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10、支持H.239、BFCP双流协议标准。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11、支持1080p60、1080p30、720p60、720p30高清图像格式，并向下兼容4CIF、CIF标清图像格式。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支持同时召开多组1080p60fps高清多画面会议的能力，且每组会议最大多画面数均≥25，各组会议之间互不干扰。需提供第三方的测试报告或官网截图。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支持即时通信功能。即时通信客户端支持查看组织架构、文字聊天、文件传输、分组讨论、虚拟会议室参加视频会议、自主召开多方视频会议、文档共享、程序共享等功能。需提供第三方的测试报告或官网截图。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支持不少于六级主从级联功能，级联后通过主MCU的控制界面直接对下级MCU所连接的终端进行操作控制，如查看终端信息、广播会场、视频选看等。需提供第三方的测试报告或官网截图。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15、支持电源备份、网口备份、媒体板备份、芯片备份，确保设备长时间稳定运行。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16、支持MCU集群部署，构建统一的云平台，实现互联互控及负载均衡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、具备较强的网络抗丢包能力，在IP网络达到20%丢包率情况下声音清晰、图像流畅、无马赛克，30%的丢包率情况下视频会议仍可进行，70%的丢包率情况下音频会议仍可召开。需提供第三方的测试报告或官网截图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节点授权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满足视频会议接入需要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视讯综合业务服务器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1、视讯综合业务服务器与MCU同一品牌。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2、模块化、高密度结构设计，支持部署不少于4个服务器模块，可通过插拔快速安装和更换服务器节点。需提供第三方的测试报告或官网截图。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3、提供产品整机3C认证复印件并加盖公章。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统一管理模块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1、安装于综合业务服务器中。系统支持用户单点登录，统一门户展现；可对多台MCU集群管理构建统一的云平台，实现平台资源统一调配和负载均衡功能。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2、可根据组织架构关系配置域服务，可与省级单位的系统实现统一域管理，支持分级创建域，支持通过域管理全网设备，并对域内的设备进行入网管理。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支持会议审批功能，审批员可以看到本域内所有创建的预约会议。需提供第三方的测试报告或官网截图。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支持会议模板、会议预约管理、设备管理、实体与虚拟会议室管理，需提供第三方的测试报告或官网截图。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5、支持视频会议资源管理、会议状态监控管理。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可对会议进行实时的监控预览，包括终端、广播的多画面等，还可以聆听会议声音，支持不少于4个独立的预监窗口。需提供第三方的测试报告或官网截图。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录播服务器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1、录播服务器需与MCU为同一品牌。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2、采用19英寸标准机架式结构，嵌入式一体化设计，支持设备长时间稳定运行。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3、支持ITU-T H.323和IETF SIP通信标准。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4、支持H.263、H.264、H.264 High Profile、MPEG4等视频编解码协议格式录制。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5、支持G.711、G.722、G.728、G.722.1AnnexC、G.719、MPEG4-AAC LC/LD等音频协议，可录制20KHz以上的宽音频。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6、支持H.239标准双流协议，能够同时录制双路视频流的内容，第二路视频流可以是动态视频流，也可以是静态视频流。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7、支持会议速率以128kbps-8Mbps带宽进行录制。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8、支持1080p60、1080p30、720p60、720p30高清图像格式录制，并向下兼容4CIF、CIF标清图像格式。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9、支持多种录像方式，包括终端的单点录像、多点会议的广播录像和多点会议中的某个终端（非广播会场终端）录像。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10、支持不少于15路1080p60fps视频同时录制。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11、支持终端、MCU会控系统、WEB客户端开始、暂停、停止录像功能。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12、录播服务器内置的硬盘不小于2TB,可满足1100小时2M会议录像存储。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13、支持对当前会议进行直播，用户可通过WEB登录服务器观看会议直播，支持不少于5路1080p60fps视频流直播。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14、支持对已有的录像文件进行直播和预约直播，WEB用户到预定的时间点即可观看直播。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15、用户可通过WEB登录服务器自主选择录像文件点播，录播服务器支持不少于200个WEB用户同时点播。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16、支持会议放像功能，在多点会议中选择某个文件进行放像，所有会场都观看录像文件。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17、支持播放器同时播放不少于4路图像，每个图像都可以达到1080p60fps分辨率，并且每个图像都可全屏播放。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18、具备不少于2个10/100/1000M以太网口，支持多网段接入。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19、具备较强的网络抗丢包能力，在IP网络达到12%丢包情况下声音清晰、图像良好，25%丢包情况下，会议仍可进行。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控制电脑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Intel Core I5-6500 处理器;配置8GDDR4 2400 UDIMM;1G独立显卡；1T SATA3 7200rpm硬盘+128G固态；含19.5寸显示器；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中控设备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1、ARM11 1GHZ CPU，1G内存，2G Flash闪存；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2、支持SSL加密技术、A-Control技术；支持SNMP，内置防火墙；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3、内置WEB SERVER，兼容KNX EIB成员的产品，支持楼控协议MODBUS，BACNET等；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4、支持浏览器B/S模式控制，支持IPAD、ANDROID C/S控制模式；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5、支持模块及COMPILER+语言编程方式，使系统更加智能、方便、稳定；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6、支持 OA OUTLOOK会议预约，FLASH、虚拟仿真二次接口编程；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7、支持受控设备双向实时状态反馈功能及WIFI视频回放；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8、支持TCP/IP控制模式，UDP控制协议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主会场视频会议终端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1、分体式高清视频会议终端。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2、采用硬件分体式结构,嵌入式操作系统，非PC架构、非工控机架构。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3、会议速率支持128Kbps—8Mbps。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2个10/100/1000M，支持IP线路热备份。需提供第三方的测试报告或官网截图。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5、具备DVI/HDMI/SDI等高清接口。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6、支持H.263、H.264、H.264 High Profile、MPEG4等视频编解码协议。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7、支持G.711、G.722、G.728、G.729、G.722.1AnnexC、G.719、MPEG4-AAC LC/LD、MP3等音频协议，可达到20KHz以上的宽频效果。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8、支持1080p60、1080p30、720p60、720p30高清视频编解码，并向下兼容4CIF、CIF标清图像格式。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9、支持动态图像双流和PC图像双流两种功能，在保证主流视频1080p 60fps前提下，第二路视频流不低于1080P或UXGA@30fps。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10、提供不少于4路独立的高清视频输入接口、4路高清输出接口，其中需包含1路3G-SDI高清输入和输出接口；提供1路独立的标清视频输入/输出接口；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具有RJ11电话接口，便于电话直接入会。需提供第三方的测试报告或官网截图。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12、系统具有字幕叠加功能，可通过终端控制系统在本地图像上不同位置设置叠加中文会场名、横幅、滚动字幕。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13、支持在终端控制软件对本地和远端会场图像进行实时监控及预览。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14、具有基本的系统检测诊断功能，包括呼叫状态显示、网络信息统计、本端音视频自环测试、日志、远程升级维护等功能。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15、具备较强的网络抗丢包能力，在IP网络达到12%丢包时声音清晰、图像流畅、无马赛克，25%的丢包率情况下视频会议仍可进行。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倍变焦高清摄像机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摄像机需与视频终端同一品牌。</w:t>
            </w:r>
            <w:r>
              <w:rPr>
                <w:rFonts w:hint="eastAsia" w:ascii="宋体" w:hAnsi="宋体" w:cs="宋体"/>
                <w:kern w:val="0"/>
                <w:szCs w:val="21"/>
              </w:rPr>
              <w:t>支持壁装、三脚架安装或吊顶安装等多种安装方式，可按用户需求进行安装。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镜头图像传感器采用不小于1/2.8" 图像传感器，支持1080p60、1080p50、1080p30、1080p25、720p60、720p50等高清信号输出。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支持不小于12倍光学变焦。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支持广角镜头，水平视角不小于72°。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视频输出接口具备SDI、DVI、HDBaseT接口。需提供第三方的测试报告或官网截图。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支持供电、显示、控制多线合一，只连接一根超五类网线实现供电、图像显示、摄像机控制，支持信号传输100米。需提供第三方的测试报告或官网截图。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支持中文OSD菜单，可在OSD中对摄像机进行设置。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水平转动范围：≥ ±160°，垂直转动范围：≥ -90°～50°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支持自带显示屏，可方便显示视频输出分辨率。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支持保存不少于255个预置位。（需提供第三方的测试报告或官网截图。）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支持ZigBee控制，支持360°控制、有遮挡物时也能正常控制。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倍变焦高清摄像机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摄像机需与视频终端同一品牌。支持壁装、三脚架安装或吊顶安装等多种安装方式，可按用户需求进行安装。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镜头图像传感器采用不小于1/1.9" 图像传感器，支持1080p60、1080p50、1080p30、1080p25、720p60、720p50等高清信号输出。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支持不小于30倍光学变焦。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视频输出接口具备SDI、DVI、HDBaseT接口。需提供第三方的测试报告或官网截图。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支持供电、显示、控制多线合一，只连接一根超五类网线实现供电、图像显示、摄像机控制，支持信号传输100米。需提供第三方的测试报告或官网截图。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支持中文OSD菜单，可在OSD中对摄像机进行设置。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水平转动范围：≥ ±160°，垂直转动范围：≥ -90°～50°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支持自带显示屏，可方便显示视频输出分辨率。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red"/>
              </w:rPr>
              <w:t>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支持保存不少于255个预置位。（需提供第三方的测试报告或官网截图。）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支持ZigBee控制，支持360°控制、有遮挡物时也能正常控制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寸会议室显示设备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X-GEN超晶面板；85英寸；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分辨率: 3840x2160；视频显示格式: 2160p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寸会议室显示设备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65英寸；分辨率: 3840x2160；视频显示格式: 2160p；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背光灯类型: LED发光二极管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手拉手话筒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话筒容量≤128台会议单元，通过会议扩展主机，一套会议系统最多可接入1024台会议单元；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最多可实现8（1+7）种语言（包含原音）的同声传译功能；搭配红外语音分配系统，可实现大型多语种会议；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图形LCD液晶屏可显示会议状态、表决&amp;签到结果，数字EQ控制，语言种类等信息；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内置针对专业会场话筒人声特性而研发的7段数字均衡，使得人声更加的饱满，清晰而不易啸叫；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内置专业录音模块，直接连接USB类存储设备，对高级别会议可实现实时录音、备份；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采用专用8芯航空插头连接，牢固可靠、抗腐蚀、防RF，电磁干扰；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脱离PC客户端，作为一套基本的独立会议系统，具备如下功能：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FIFO模式：达到设定数量后，最先开启的代表发言单元被后来的代表发言单元关闭；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2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主会议室音频系统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10寸两分音全频专业音箱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低音：20寸65芯铝盆架低音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高音：1寸喉口44芯高音驱动器。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箱体：多层复合夹板，喷涂环保聚氨酯涂料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额定功率：250W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阻    抗：8Ω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 敏 度：96dB(1W/1M)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频    响：55Hz-20KHz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6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标准1U高度，支持保护电路,包括短路保护、过热保护、过流保护、DC漂移保护等，内置动态削峰限制功能，额定功率:4欧4*480W，8欧4*350W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65K 2吋彩色TFT液晶屏，220x176分辨率，中英文菜单操作，显示内容更全面直观；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8路线路/话筒LINE/MIC输入，采用专业顶级高动态话放输入电路（0-60dB独立增益调节），音质表现非比寻常；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输入每路独立48V幻象电源，设有3段参量均衡、噪声门、动态压缩、反馈抑制，高低通调节，静音等功能，支持每一路输入的自动增益，有效提高了话筒拾音的质量；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每路输入设2级发言优先级设定，当最高级话筒发言时其他话筒自动衰减或静音，主席话筒可任意设定会场控制轻松简便；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设有10X6 的音频矩阵调节分配，各输出输入混合比例可单独调节；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4路主输出，加2路辅助输出，每路输出均设有9段参量均衡、高低通，反馈抑制（AUX不含）、压限、延时，相位，静音等音频调整功能；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设有发言话筒附近区域喇叭音量自动衰减功能，进一步扩大扩声增益，会议扩声更清晰自然；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2选1 AUX辅助立体声音频输入，支持常用音频播放设备；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支持iPad，通过苹果控制软件实现无线wifi控制，同时设有USB、RS232、RS485、TCP/IP通讯控制接口，配合专业PC操作软件，可轻松实现实时/远程/无线/网络智能控制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360度全向数字话筒，360°全向数字话筒, 抗射频干扰,频响50Hz～20KHz,灵敏度-20dB,信噪比≥74dB,数字音频接口供电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2吋彩色液晶智能显示窗，实时显示当前电压、日期时间，通道开关状态；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定时开关机功能，内置时钟芯片，可根据日期时间设定，无需人为操作，让设备管理更简单；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8路通道输出，每路延时开启和关闭时间可自由设置（范围0~999S）；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10组设备开关场景数据保存/调用，场景管理应用简单便捷；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特设欠压、超压检测及报警功能，总功率6000W，单路最大功率2000W；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支持多台设备级联控制，级联状态可自动检测及设置；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配置RS232接口，支持外部中央控制设备控制；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可实现远程集中控制，每台设备自带设备编码ID检测和设置；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支持面板Lock锁定功能，防止人为误操作。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话筒容量≤128台会议单元，通过会议扩展主机，一套会议系统最多可接入1024台会议单元；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最多可实现8（1+7）种语言（包含原音）的同声传译功能；搭配红外语音分配系统，可实现大型多语种会议；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图形LCD液晶屏可显示会议状态、表决&amp;签到结果，数字EQ控制，语言种类等信息；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内置针对专业会场话筒人声特性而研发的7段数字均衡，使得人声更加的饱满，清晰而不易啸叫；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内置专业录音模块，直接连接USB类存储设备，对高级别会议可实现实时录音、备份；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采用专用8芯航空插头连接，牢固可靠、抗腐蚀、防RF，电磁干扰；"手拉手"&amp;"T型"连接模式；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脱离PC客户端，作为一套基本的独立会议系统，具备如下功能：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FIFO模式：达到设定数量后，最先开启的代表发言单元被后来的代表发言单元关闭；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视频会议终端网呈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一体化核心编解码器、显示器、一体化支架、360度数字麦克风、遥控器；显示器：2*50英寸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200万像素1/2.8英寸CMOS；5x光学变焦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最大水平视场角：70°；水平转动范围：+/-160°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垂直转动范围：-90°~+48°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自动白平衡（AWB）、自动曝光（AE）、自动聚焦（AF）、支持远端摄像头控制；回声抵消（AEC）；背景噪声抑制（ANS）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自动音频增益（AGC）；自动增益控制；自动唇音同步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静音哑音功能；收纳盒可收纳遥控器等会议室物品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支持入会、发言、主席、插话等申请功能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支持E.164号、别名、IP地址等呼叫方式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具备环回测试、色带测试、音频测试等功能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支持在线显示音视频码率等实时信息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支持地址簿管理、实现地址簿导入、导出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支持字幕加载、横幅叠加、台标设置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  <w:t>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镇办+产业区视频会议终端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采用嵌入式硬件一体化结构，内置1080p高清摄像头，部署便捷。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会议速率支持128Kbps—8Mbps。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支持ITU-T H.323和IETF SIP通信标准。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支持H.263、H.264、H.264 High Profile、MPEG4等视频编解码协议。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支持G.711、G.722、G.728、G.722.1AnnexC、G.719、MPEG4-AAC LC/LD等音频协议，可达到20KHz以上的宽频效果。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内置高清PTZ摄像机，支持5倍光学变焦，支持不小于72°水平广角视野，水平转动角度不小于±100°、垂直不小于±30°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除内置摄像机外，还需独立提供不少于1路视频输入、2路视频输出接口、1路10/100M以太网接口，不得采用私有非标接口或转接线缆实现。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支持1080p60高清视频解码、支持1080p30高清视频编码，并向下兼容4CIF、CIF标清图像格式。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支持申请发言、申请主席等功能，主席终端可广播发言会场、视频选看、控制远端摄像机、邀请终端入会、强制终端退会、结束会议等功能.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具有基本的系统检测诊断功能，包括呼叫状态显示、网络信息统计、本端音视频自环测试、日志、远程升级维护等功能。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具备较强的网络抗丢包能力，在IP网络达到12%丢包时声音清晰、图像流畅、无马赛克，25%的丢包率情况下会议仍可进行。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提供产品3C认证、电信设备入网证。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镇办+产业区会场全向麦克风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360度全向数字话筒，360°全向数字话筒, 抗射频干扰,频响50Hz～20KHz ,数字音频接口供电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镇办+产业区会场音频系统</w:t>
            </w:r>
          </w:p>
        </w:tc>
        <w:tc>
          <w:tcPr>
            <w:tcW w:w="6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含4只室内高质音响，调音台，功放2台、时序器等、无线接收器、无线话筒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17 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</w:tbl>
    <w:p>
      <w:pPr>
        <w:widowControl/>
        <w:rPr>
          <w:rFonts w:hint="eastAsia" w:ascii="宋体" w:hAnsi="宋体" w:cs="宋体"/>
          <w:sz w:val="24"/>
          <w:szCs w:val="24"/>
        </w:rPr>
      </w:pPr>
      <w:r>
        <w:rPr>
          <w:rFonts w:eastAsia="宋体" w:cs="宋体"/>
          <w:b/>
          <w:bCs/>
          <w:color w:val="FF0000"/>
          <w:kern w:val="0"/>
          <w:sz w:val="22"/>
        </w:rPr>
        <w:t>备注：设备名称中标注“▲</w:t>
      </w:r>
      <w:r>
        <w:rPr>
          <w:rFonts w:hint="eastAsia" w:eastAsia="宋体" w:cs="宋体"/>
          <w:b/>
          <w:bCs/>
          <w:color w:val="FF0000"/>
          <w:kern w:val="0"/>
          <w:sz w:val="22"/>
          <w:lang w:val="en-US" w:eastAsia="zh-CN"/>
        </w:rPr>
        <w:t xml:space="preserve"> </w:t>
      </w:r>
      <w:r>
        <w:rPr>
          <w:rFonts w:eastAsia="宋体" w:cs="宋体"/>
          <w:b/>
          <w:bCs/>
          <w:color w:val="FF0000"/>
          <w:kern w:val="0"/>
          <w:sz w:val="22"/>
        </w:rPr>
        <w:t>”的为核心产品</w:t>
      </w:r>
    </w:p>
    <w:p>
      <w:pPr>
        <w:pStyle w:val="3"/>
        <w:spacing w:before="0" w:after="0" w:line="360" w:lineRule="auto"/>
        <w:rPr>
          <w:rFonts w:hint="eastAsia" w:ascii="宋体" w:hAnsi="宋体" w:cs="宋体"/>
          <w:sz w:val="24"/>
          <w:szCs w:val="24"/>
        </w:rPr>
      </w:pPr>
    </w:p>
    <w:p>
      <w:pPr>
        <w:pStyle w:val="3"/>
        <w:spacing w:before="0" w:after="0"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提供相同品牌产品且通过资格审查、符合性审查的不同供应商参加同一合同项下投标的，按一家供应商计算，评审后得分最高的同品牌供应商获得中标人推荐资格；评审得分相同的，同品牌投标价格最低的获得中标人推荐资格，其他同品牌供应商不作为中标候选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96133"/>
    <w:multiLevelType w:val="singleLevel"/>
    <w:tmpl w:val="814961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A3D7A"/>
    <w:rsid w:val="1BC1096F"/>
    <w:rsid w:val="338609FF"/>
    <w:rsid w:val="374615B1"/>
    <w:rsid w:val="47A00ABA"/>
    <w:rsid w:val="73B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7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智远工程管理有限公司:康栋</cp:lastModifiedBy>
  <dcterms:modified xsi:type="dcterms:W3CDTF">2019-06-12T02:41:27Z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