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2BF" w:rsidRPr="0078780A" w:rsidRDefault="000742BF" w:rsidP="000742BF">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4.3 技术方案（实施方案）</w:t>
      </w:r>
    </w:p>
    <w:p w:rsidR="000742BF" w:rsidRDefault="000742BF" w:rsidP="000742BF">
      <w:pPr>
        <w:spacing w:line="360" w:lineRule="auto"/>
        <w:rPr>
          <w:rFonts w:ascii="宋体" w:hAnsi="宋体"/>
          <w:sz w:val="24"/>
          <w:szCs w:val="24"/>
        </w:rPr>
      </w:pPr>
      <w:r>
        <w:rPr>
          <w:rFonts w:ascii="宋体" w:hAnsi="宋体" w:hint="eastAsia"/>
          <w:sz w:val="24"/>
          <w:szCs w:val="24"/>
        </w:rPr>
        <w:t>综述方案</w:t>
      </w:r>
    </w:p>
    <w:p w:rsidR="000742BF" w:rsidRDefault="000742BF" w:rsidP="000742BF">
      <w:pPr>
        <w:spacing w:line="360" w:lineRule="auto"/>
        <w:rPr>
          <w:rFonts w:ascii="宋体" w:hAnsi="宋体"/>
          <w:sz w:val="24"/>
          <w:szCs w:val="24"/>
        </w:rPr>
      </w:pPr>
      <w:r>
        <w:rPr>
          <w:rFonts w:ascii="宋体" w:hAnsi="宋体" w:hint="eastAsia"/>
          <w:sz w:val="24"/>
          <w:szCs w:val="24"/>
        </w:rPr>
        <w:t xml:space="preserve">    工程实施方案包括项目组织和管理、工程实施计划、技术文档和施工文件、项目实施管理和质量管理等。</w:t>
      </w:r>
    </w:p>
    <w:p w:rsidR="000742BF" w:rsidRDefault="000742BF" w:rsidP="000742BF">
      <w:pPr>
        <w:spacing w:line="360" w:lineRule="auto"/>
        <w:rPr>
          <w:rFonts w:ascii="宋体" w:hAnsi="宋体"/>
          <w:sz w:val="24"/>
          <w:szCs w:val="24"/>
        </w:rPr>
      </w:pPr>
      <w:r>
        <w:rPr>
          <w:rFonts w:ascii="宋体" w:hAnsi="宋体" w:hint="eastAsia"/>
          <w:sz w:val="24"/>
          <w:szCs w:val="24"/>
        </w:rPr>
        <w:t xml:space="preserve">    工程实施是一项系统工程，实施水平的高低是项目成功的关键。作为系统集成商，许昌国明科贸有限公司在行业内有实施多个项目的成功经验，这得益于对整个项目实施的良好组织和规划、工程实施过程中严格的质量控制和在项目实施过程中所采取的项目经理负责制。</w:t>
      </w:r>
    </w:p>
    <w:p w:rsidR="000742BF" w:rsidRDefault="000742BF" w:rsidP="000742BF">
      <w:pPr>
        <w:spacing w:line="360" w:lineRule="auto"/>
        <w:rPr>
          <w:rFonts w:ascii="宋体" w:hAnsi="宋体"/>
          <w:sz w:val="24"/>
          <w:szCs w:val="24"/>
        </w:rPr>
      </w:pPr>
      <w:r>
        <w:rPr>
          <w:rFonts w:ascii="宋体" w:hAnsi="宋体" w:hint="eastAsia"/>
          <w:sz w:val="24"/>
          <w:szCs w:val="24"/>
        </w:rPr>
        <w:t xml:space="preserve">    我们根据本项目情况，将项目进度管理和质量管理放在首位，保证系统可以按期保质投入使用。</w:t>
      </w:r>
    </w:p>
    <w:p w:rsidR="000742BF" w:rsidRDefault="000742BF" w:rsidP="000742BF">
      <w:pPr>
        <w:spacing w:line="360" w:lineRule="auto"/>
        <w:rPr>
          <w:rFonts w:ascii="宋体" w:hAnsi="宋体"/>
          <w:sz w:val="24"/>
          <w:szCs w:val="24"/>
        </w:rPr>
      </w:pPr>
      <w:r>
        <w:rPr>
          <w:rFonts w:ascii="宋体" w:hAnsi="宋体" w:hint="eastAsia"/>
          <w:sz w:val="24"/>
          <w:szCs w:val="24"/>
        </w:rPr>
        <w:t>项目详细施工方案</w:t>
      </w:r>
    </w:p>
    <w:p w:rsidR="000742BF" w:rsidRDefault="000742BF" w:rsidP="000742BF">
      <w:pPr>
        <w:spacing w:line="360" w:lineRule="auto"/>
        <w:rPr>
          <w:rFonts w:ascii="宋体" w:hAnsi="宋体"/>
          <w:sz w:val="24"/>
          <w:szCs w:val="24"/>
        </w:rPr>
      </w:pPr>
      <w:r>
        <w:rPr>
          <w:rFonts w:ascii="宋体" w:hAnsi="宋体" w:hint="eastAsia"/>
          <w:sz w:val="24"/>
          <w:szCs w:val="24"/>
        </w:rPr>
        <w:t xml:space="preserve">    为了使许昌市第九中学“计算机”项目能够按部就班、有条不紊地进行，许昌国明科贸有限公司将系统集成的实施分为实施前期、实施中期、实施后期三个阶段，同时对项目实施任务进行分解。项目实施各阶段关系和要完成的任务图示如下：</w:t>
      </w:r>
    </w:p>
    <w:p w:rsidR="000742BF" w:rsidRDefault="000742BF" w:rsidP="000742BF">
      <w:pPr>
        <w:rPr>
          <w:rFonts w:ascii="宋体" w:hAnsi="宋体"/>
          <w:noProof/>
          <w:sz w:val="24"/>
          <w:szCs w:val="24"/>
        </w:rPr>
      </w:pPr>
      <w:r>
        <w:rPr>
          <w:rFonts w:ascii="宋体" w:hAnsi="宋体"/>
          <w:noProof/>
          <w:sz w:val="24"/>
          <w:szCs w:val="24"/>
        </w:rPr>
        <w:drawing>
          <wp:inline distT="0" distB="0" distL="0" distR="0">
            <wp:extent cx="3476625" cy="4200525"/>
            <wp:effectExtent l="19050" t="0" r="9525" b="0"/>
            <wp:docPr id="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7"/>
                    <a:srcRect/>
                    <a:stretch>
                      <a:fillRect/>
                    </a:stretch>
                  </pic:blipFill>
                  <pic:spPr bwMode="auto">
                    <a:xfrm>
                      <a:off x="0" y="0"/>
                      <a:ext cx="3476625" cy="4200525"/>
                    </a:xfrm>
                    <a:prstGeom prst="rect">
                      <a:avLst/>
                    </a:prstGeom>
                    <a:noFill/>
                    <a:ln w="9525">
                      <a:noFill/>
                      <a:miter lim="800000"/>
                      <a:headEnd/>
                      <a:tailEnd/>
                    </a:ln>
                  </pic:spPr>
                </pic:pic>
              </a:graphicData>
            </a:graphic>
          </wp:inline>
        </w:drawing>
      </w:r>
    </w:p>
    <w:p w:rsidR="000742BF" w:rsidRDefault="000742BF" w:rsidP="000742BF">
      <w:pPr>
        <w:rPr>
          <w:rFonts w:ascii="宋体" w:hAnsi="宋体"/>
          <w:sz w:val="24"/>
          <w:szCs w:val="24"/>
        </w:rPr>
      </w:pPr>
    </w:p>
    <w:p w:rsidR="000742BF" w:rsidRDefault="000742BF" w:rsidP="000742BF">
      <w:pPr>
        <w:spacing w:line="360" w:lineRule="auto"/>
        <w:rPr>
          <w:rFonts w:ascii="宋体" w:hAnsi="宋体"/>
          <w:sz w:val="24"/>
          <w:szCs w:val="24"/>
        </w:rPr>
      </w:pPr>
      <w:r>
        <w:rPr>
          <w:rFonts w:ascii="宋体" w:hAnsi="宋体" w:hint="eastAsia"/>
          <w:sz w:val="24"/>
          <w:szCs w:val="24"/>
        </w:rPr>
        <w:t>制定详细安装调试计划</w:t>
      </w:r>
    </w:p>
    <w:p w:rsidR="000742BF" w:rsidRDefault="000742BF" w:rsidP="000742BF">
      <w:pPr>
        <w:spacing w:line="360" w:lineRule="auto"/>
        <w:rPr>
          <w:rFonts w:ascii="宋体" w:hAnsi="宋体"/>
          <w:sz w:val="24"/>
          <w:szCs w:val="24"/>
        </w:rPr>
      </w:pPr>
      <w:r>
        <w:rPr>
          <w:rFonts w:ascii="宋体" w:hAnsi="宋体" w:hint="eastAsia"/>
          <w:sz w:val="24"/>
          <w:szCs w:val="24"/>
        </w:rPr>
        <w:t xml:space="preserve">    合同签订以后，系统设计小组和工程实施小组将共同对实施方案的技术细节进行分析、探讨，制定详细安装调试计划，包括：</w:t>
      </w:r>
    </w:p>
    <w:p w:rsidR="000742BF" w:rsidRDefault="000742BF" w:rsidP="000742BF">
      <w:pPr>
        <w:numPr>
          <w:ilvl w:val="0"/>
          <w:numId w:val="1"/>
        </w:numPr>
        <w:spacing w:line="360" w:lineRule="auto"/>
        <w:rPr>
          <w:rFonts w:ascii="宋体" w:hAnsi="宋体"/>
          <w:sz w:val="24"/>
          <w:szCs w:val="24"/>
        </w:rPr>
      </w:pPr>
      <w:r>
        <w:rPr>
          <w:rFonts w:ascii="宋体" w:hAnsi="宋体" w:hint="eastAsia"/>
          <w:sz w:val="24"/>
          <w:szCs w:val="24"/>
        </w:rPr>
        <w:t>安装调试手册</w:t>
      </w:r>
    </w:p>
    <w:p w:rsidR="000742BF" w:rsidRDefault="000742BF" w:rsidP="000742BF">
      <w:pPr>
        <w:numPr>
          <w:ilvl w:val="0"/>
          <w:numId w:val="1"/>
        </w:numPr>
        <w:spacing w:line="360" w:lineRule="auto"/>
        <w:rPr>
          <w:rFonts w:ascii="宋体" w:hAnsi="宋体"/>
          <w:sz w:val="24"/>
          <w:szCs w:val="24"/>
        </w:rPr>
      </w:pPr>
      <w:r>
        <w:rPr>
          <w:rFonts w:ascii="宋体" w:hAnsi="宋体" w:hint="eastAsia"/>
          <w:sz w:val="24"/>
          <w:szCs w:val="24"/>
        </w:rPr>
        <w:t>安装调试进度安排</w:t>
      </w:r>
    </w:p>
    <w:p w:rsidR="000742BF" w:rsidRDefault="000742BF" w:rsidP="000742BF">
      <w:pPr>
        <w:numPr>
          <w:ilvl w:val="0"/>
          <w:numId w:val="1"/>
        </w:numPr>
        <w:spacing w:line="360" w:lineRule="auto"/>
        <w:rPr>
          <w:rFonts w:ascii="宋体" w:hAnsi="宋体"/>
          <w:sz w:val="24"/>
          <w:szCs w:val="24"/>
        </w:rPr>
      </w:pPr>
      <w:r>
        <w:rPr>
          <w:rFonts w:ascii="宋体" w:hAnsi="宋体" w:hint="eastAsia"/>
          <w:sz w:val="24"/>
          <w:szCs w:val="24"/>
        </w:rPr>
        <w:t>安装方式</w:t>
      </w:r>
    </w:p>
    <w:p w:rsidR="000742BF" w:rsidRDefault="000742BF" w:rsidP="000742BF">
      <w:pPr>
        <w:numPr>
          <w:ilvl w:val="0"/>
          <w:numId w:val="1"/>
        </w:numPr>
        <w:spacing w:line="360" w:lineRule="auto"/>
        <w:rPr>
          <w:rFonts w:ascii="宋体" w:hAnsi="宋体"/>
          <w:sz w:val="24"/>
          <w:szCs w:val="24"/>
        </w:rPr>
      </w:pPr>
      <w:r>
        <w:rPr>
          <w:rFonts w:ascii="宋体" w:hAnsi="宋体" w:hint="eastAsia"/>
          <w:sz w:val="24"/>
          <w:szCs w:val="24"/>
        </w:rPr>
        <w:t>调试方法</w:t>
      </w:r>
    </w:p>
    <w:p w:rsidR="000742BF" w:rsidRDefault="000742BF" w:rsidP="000742BF">
      <w:pPr>
        <w:numPr>
          <w:ilvl w:val="0"/>
          <w:numId w:val="1"/>
        </w:numPr>
        <w:spacing w:line="360" w:lineRule="auto"/>
        <w:rPr>
          <w:rFonts w:ascii="宋体" w:hAnsi="宋体"/>
          <w:sz w:val="24"/>
          <w:szCs w:val="24"/>
        </w:rPr>
      </w:pPr>
      <w:r>
        <w:rPr>
          <w:rFonts w:ascii="宋体" w:hAnsi="宋体" w:hint="eastAsia"/>
          <w:sz w:val="24"/>
          <w:szCs w:val="24"/>
        </w:rPr>
        <w:t>调试工具的准备，我公司工程师自带专用工具</w:t>
      </w:r>
    </w:p>
    <w:p w:rsidR="000742BF" w:rsidRDefault="000742BF" w:rsidP="000742BF">
      <w:pPr>
        <w:numPr>
          <w:ilvl w:val="0"/>
          <w:numId w:val="1"/>
        </w:numPr>
        <w:spacing w:line="360" w:lineRule="auto"/>
        <w:rPr>
          <w:rFonts w:ascii="宋体" w:hAnsi="宋体"/>
          <w:sz w:val="24"/>
          <w:szCs w:val="24"/>
        </w:rPr>
      </w:pPr>
      <w:r>
        <w:rPr>
          <w:rFonts w:ascii="宋体" w:hAnsi="宋体" w:hint="eastAsia"/>
          <w:sz w:val="24"/>
          <w:szCs w:val="24"/>
        </w:rPr>
        <w:t>安装调试环境的准备</w:t>
      </w:r>
    </w:p>
    <w:p w:rsidR="000742BF" w:rsidRDefault="000742BF" w:rsidP="000742BF">
      <w:pPr>
        <w:numPr>
          <w:ilvl w:val="0"/>
          <w:numId w:val="1"/>
        </w:numPr>
        <w:spacing w:line="360" w:lineRule="auto"/>
        <w:rPr>
          <w:rFonts w:ascii="宋体" w:hAnsi="宋体"/>
          <w:sz w:val="24"/>
          <w:szCs w:val="24"/>
        </w:rPr>
      </w:pPr>
      <w:r>
        <w:rPr>
          <w:rFonts w:ascii="宋体" w:hAnsi="宋体" w:hint="eastAsia"/>
          <w:sz w:val="24"/>
          <w:szCs w:val="24"/>
        </w:rPr>
        <w:t>设备参数配置表</w:t>
      </w:r>
    </w:p>
    <w:p w:rsidR="000742BF" w:rsidRDefault="000742BF" w:rsidP="000742BF">
      <w:pPr>
        <w:numPr>
          <w:ilvl w:val="0"/>
          <w:numId w:val="1"/>
        </w:numPr>
        <w:spacing w:line="360" w:lineRule="auto"/>
        <w:rPr>
          <w:rFonts w:ascii="宋体" w:hAnsi="宋体"/>
          <w:sz w:val="24"/>
          <w:szCs w:val="24"/>
        </w:rPr>
      </w:pPr>
      <w:r>
        <w:rPr>
          <w:rFonts w:ascii="宋体" w:hAnsi="宋体" w:hint="eastAsia"/>
          <w:sz w:val="24"/>
          <w:szCs w:val="24"/>
        </w:rPr>
        <w:t>对影响系统实施的关键工序、关键设备进行分析，提出相应的解决措施</w:t>
      </w:r>
    </w:p>
    <w:p w:rsidR="000742BF" w:rsidRDefault="000742BF" w:rsidP="000742BF">
      <w:pPr>
        <w:numPr>
          <w:ilvl w:val="0"/>
          <w:numId w:val="1"/>
        </w:numPr>
        <w:spacing w:line="360" w:lineRule="auto"/>
        <w:rPr>
          <w:rFonts w:ascii="宋体" w:hAnsi="宋体"/>
          <w:sz w:val="24"/>
          <w:szCs w:val="24"/>
        </w:rPr>
      </w:pPr>
      <w:r>
        <w:rPr>
          <w:rFonts w:ascii="宋体" w:hAnsi="宋体" w:hint="eastAsia"/>
          <w:sz w:val="24"/>
          <w:szCs w:val="24"/>
        </w:rPr>
        <w:t>编制实施方案、技术参数手册、培训手册和工程司安装手册</w:t>
      </w:r>
    </w:p>
    <w:p w:rsidR="000742BF" w:rsidRDefault="000742BF" w:rsidP="000742BF">
      <w:pPr>
        <w:spacing w:line="360" w:lineRule="auto"/>
        <w:ind w:firstLineChars="150" w:firstLine="360"/>
        <w:rPr>
          <w:rFonts w:ascii="宋体" w:hAnsi="宋体"/>
          <w:sz w:val="24"/>
          <w:szCs w:val="24"/>
        </w:rPr>
      </w:pPr>
      <w:r>
        <w:rPr>
          <w:rFonts w:ascii="宋体" w:hAnsi="宋体" w:hint="eastAsia"/>
          <w:sz w:val="24"/>
          <w:szCs w:val="24"/>
        </w:rPr>
        <w:t>设备到达安装现场后，由我公司技术人员和用户共同清点完毕后，工程实施小组的工程师将开始设备安装调试工作。</w:t>
      </w:r>
    </w:p>
    <w:p w:rsidR="000742BF" w:rsidRDefault="000742BF" w:rsidP="000742BF">
      <w:pPr>
        <w:spacing w:line="360" w:lineRule="auto"/>
        <w:rPr>
          <w:rFonts w:ascii="宋体" w:hAnsi="宋体"/>
          <w:sz w:val="24"/>
          <w:szCs w:val="24"/>
        </w:rPr>
      </w:pPr>
      <w:r>
        <w:rPr>
          <w:rFonts w:ascii="宋体" w:hAnsi="宋体" w:hint="eastAsia"/>
          <w:sz w:val="24"/>
          <w:szCs w:val="24"/>
        </w:rPr>
        <w:t>到货验收</w:t>
      </w:r>
    </w:p>
    <w:p w:rsidR="000742BF" w:rsidRDefault="000742BF" w:rsidP="000742BF">
      <w:pPr>
        <w:spacing w:line="360" w:lineRule="auto"/>
        <w:rPr>
          <w:rFonts w:ascii="宋体" w:hAnsi="宋体"/>
          <w:sz w:val="24"/>
          <w:szCs w:val="24"/>
        </w:rPr>
      </w:pPr>
      <w:r>
        <w:rPr>
          <w:rFonts w:ascii="宋体" w:hAnsi="宋体" w:hint="eastAsia"/>
          <w:sz w:val="24"/>
          <w:szCs w:val="24"/>
        </w:rPr>
        <w:t xml:space="preserve">    在合同设备到达用户指定的地点后，用户与我公司代表将共同开箱验货，依谈判文件要求对全部设备的型号、规格、数量、外型、包装及资料、文件（如装箱单、保修单、随箱介质）的验收，同时按谈判文件技术部分要求对其产品的性能和配置进行测试和检查，保证所有硬件设备在谈判文件所规定的地点和环境，实现正常运行，并达到谈判文件要求的性能和产品技术规格中的性能。</w:t>
      </w:r>
    </w:p>
    <w:p w:rsidR="000742BF" w:rsidRDefault="000742BF" w:rsidP="000742BF">
      <w:pPr>
        <w:spacing w:line="360" w:lineRule="auto"/>
        <w:rPr>
          <w:rFonts w:ascii="宋体" w:hAnsi="宋体"/>
          <w:sz w:val="24"/>
          <w:szCs w:val="24"/>
        </w:rPr>
      </w:pPr>
      <w:r>
        <w:rPr>
          <w:rFonts w:ascii="宋体" w:hAnsi="宋体" w:hint="eastAsia"/>
          <w:sz w:val="24"/>
          <w:szCs w:val="24"/>
        </w:rPr>
        <w:t>系统联调</w:t>
      </w:r>
    </w:p>
    <w:p w:rsidR="000742BF" w:rsidRDefault="000742BF" w:rsidP="000742BF">
      <w:pPr>
        <w:spacing w:line="360" w:lineRule="auto"/>
        <w:rPr>
          <w:rFonts w:ascii="宋体" w:hAnsi="宋体"/>
          <w:sz w:val="24"/>
          <w:szCs w:val="24"/>
        </w:rPr>
      </w:pPr>
      <w:r>
        <w:rPr>
          <w:rFonts w:ascii="宋体" w:hAnsi="宋体" w:hint="eastAsia"/>
          <w:sz w:val="24"/>
          <w:szCs w:val="24"/>
        </w:rPr>
        <w:t>系统验收</w:t>
      </w:r>
    </w:p>
    <w:p w:rsidR="000742BF" w:rsidRDefault="000742BF" w:rsidP="000742BF">
      <w:pPr>
        <w:spacing w:line="360" w:lineRule="auto"/>
        <w:rPr>
          <w:rFonts w:ascii="宋体" w:hAnsi="宋体"/>
          <w:sz w:val="24"/>
          <w:szCs w:val="24"/>
        </w:rPr>
      </w:pPr>
      <w:r>
        <w:rPr>
          <w:rFonts w:ascii="宋体" w:hAnsi="宋体" w:hint="eastAsia"/>
          <w:sz w:val="24"/>
          <w:szCs w:val="24"/>
        </w:rPr>
        <w:t xml:space="preserve">    在完成系统联调工作后，我公司将配合许昌市第九中学“计算机”项目使用方按照验收测试计划共同对许昌市第九中学“计算机”项目进行现场验收测试，对设备技术指标和系统总体性能进行验收。</w:t>
      </w:r>
    </w:p>
    <w:p w:rsidR="000742BF" w:rsidRDefault="000742BF" w:rsidP="000742BF">
      <w:pPr>
        <w:spacing w:line="360" w:lineRule="auto"/>
        <w:rPr>
          <w:rFonts w:ascii="宋体" w:hAnsi="宋体"/>
          <w:sz w:val="24"/>
          <w:szCs w:val="24"/>
        </w:rPr>
      </w:pPr>
      <w:r>
        <w:rPr>
          <w:rFonts w:ascii="宋体" w:hAnsi="宋体" w:hint="eastAsia"/>
          <w:sz w:val="24"/>
          <w:szCs w:val="24"/>
        </w:rPr>
        <w:t>培训工作</w:t>
      </w:r>
    </w:p>
    <w:p w:rsidR="000742BF" w:rsidRDefault="000742BF" w:rsidP="000742BF">
      <w:pPr>
        <w:spacing w:line="360" w:lineRule="auto"/>
        <w:rPr>
          <w:rFonts w:ascii="宋体" w:hAnsi="宋体"/>
          <w:sz w:val="24"/>
          <w:szCs w:val="24"/>
        </w:rPr>
      </w:pPr>
      <w:r>
        <w:rPr>
          <w:rFonts w:ascii="宋体" w:hAnsi="宋体" w:hint="eastAsia"/>
          <w:sz w:val="24"/>
          <w:szCs w:val="24"/>
        </w:rPr>
        <w:t xml:space="preserve">    现场培训：在工程实施阶段，我公司工程师除了对现场的安装调试工作外，还会对会场指定的系统操作使用人员的维护管理人员进行现场培训。我们提供完整详细的培训资料，保证用户能够正确掌握设备的使用方法，熟练地进行安装、</w:t>
      </w:r>
      <w:r>
        <w:rPr>
          <w:rFonts w:ascii="宋体" w:hAnsi="宋体" w:hint="eastAsia"/>
          <w:sz w:val="24"/>
          <w:szCs w:val="24"/>
        </w:rPr>
        <w:lastRenderedPageBreak/>
        <w:t>维护及检修等工作。</w:t>
      </w:r>
    </w:p>
    <w:p w:rsidR="000742BF" w:rsidRDefault="000742BF" w:rsidP="000742BF">
      <w:pPr>
        <w:spacing w:line="360" w:lineRule="auto"/>
        <w:rPr>
          <w:rFonts w:ascii="宋体" w:hAnsi="宋体"/>
          <w:sz w:val="24"/>
          <w:szCs w:val="24"/>
        </w:rPr>
      </w:pPr>
      <w:r>
        <w:rPr>
          <w:rFonts w:ascii="宋体" w:hAnsi="宋体" w:hint="eastAsia"/>
          <w:sz w:val="24"/>
          <w:szCs w:val="24"/>
        </w:rPr>
        <w:t xml:space="preserve">    集中培训：对系统相关使用和维护人员进行集中的系统培训。集中培训将根据用户要求安排时间和制定培训计划。</w:t>
      </w:r>
    </w:p>
    <w:p w:rsidR="000742BF" w:rsidRDefault="000742BF" w:rsidP="000742BF">
      <w:pPr>
        <w:snapToGrid w:val="0"/>
        <w:spacing w:line="360" w:lineRule="auto"/>
        <w:rPr>
          <w:rFonts w:hAnsi="宋体"/>
          <w:b/>
          <w:snapToGrid w:val="0"/>
          <w:kern w:val="0"/>
          <w:sz w:val="36"/>
          <w:szCs w:val="36"/>
        </w:rPr>
      </w:pPr>
    </w:p>
    <w:p w:rsidR="000742BF" w:rsidRPr="00F03827" w:rsidRDefault="000742BF" w:rsidP="000742BF">
      <w:pPr>
        <w:autoSpaceDE w:val="0"/>
        <w:autoSpaceDN w:val="0"/>
        <w:adjustRightInd w:val="0"/>
        <w:snapToGrid w:val="0"/>
        <w:spacing w:line="480" w:lineRule="auto"/>
        <w:rPr>
          <w:rFonts w:ascii="宋体" w:hAnsi="宋体" w:cs="宋体"/>
          <w:sz w:val="24"/>
          <w:szCs w:val="24"/>
          <w:lang w:val="zh-CN"/>
        </w:rPr>
      </w:pPr>
      <w:r w:rsidRPr="00F03827">
        <w:rPr>
          <w:rFonts w:ascii="宋体" w:hAnsi="宋体" w:cs="宋体" w:hint="eastAsia"/>
          <w:sz w:val="24"/>
          <w:szCs w:val="24"/>
          <w:lang w:val="zh-CN"/>
        </w:rPr>
        <w:t>供应商（公章）：许昌国明科贸有限公司</w:t>
      </w:r>
    </w:p>
    <w:p w:rsidR="000742BF" w:rsidRPr="00F03827" w:rsidRDefault="000742BF" w:rsidP="000742BF">
      <w:pPr>
        <w:autoSpaceDE w:val="0"/>
        <w:autoSpaceDN w:val="0"/>
        <w:adjustRightInd w:val="0"/>
        <w:snapToGrid w:val="0"/>
        <w:spacing w:line="480" w:lineRule="auto"/>
        <w:rPr>
          <w:rFonts w:ascii="宋体" w:hAnsi="宋体" w:cs="宋体"/>
          <w:sz w:val="24"/>
          <w:szCs w:val="24"/>
          <w:lang w:val="zh-CN"/>
        </w:rPr>
      </w:pPr>
      <w:r w:rsidRPr="00F03827">
        <w:rPr>
          <w:rFonts w:ascii="宋体" w:hAnsi="宋体" w:cs="宋体" w:hint="eastAsia"/>
          <w:sz w:val="24"/>
          <w:szCs w:val="24"/>
          <w:lang w:val="zh-CN"/>
        </w:rPr>
        <w:t>供应商法定代表人（单位负责人）或授权代表签字：</w:t>
      </w:r>
    </w:p>
    <w:p w:rsidR="000742BF" w:rsidRPr="00F03827" w:rsidRDefault="000742BF" w:rsidP="000742BF">
      <w:pPr>
        <w:adjustRightInd w:val="0"/>
        <w:snapToGrid w:val="0"/>
        <w:spacing w:line="480" w:lineRule="auto"/>
        <w:rPr>
          <w:rFonts w:ascii="宋体" w:hAnsi="宋体" w:cs="宋体"/>
          <w:sz w:val="24"/>
          <w:szCs w:val="24"/>
        </w:rPr>
      </w:pPr>
      <w:r w:rsidRPr="00F03827">
        <w:rPr>
          <w:rFonts w:ascii="宋体" w:hAnsi="宋体" w:cs="宋体" w:hint="eastAsia"/>
          <w:sz w:val="24"/>
          <w:szCs w:val="24"/>
        </w:rPr>
        <w:t>日期：2019年6月10日</w:t>
      </w:r>
    </w:p>
    <w:p w:rsidR="00BE4976" w:rsidRDefault="00BE4976"/>
    <w:sectPr w:rsidR="00BE49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976" w:rsidRDefault="00BE4976" w:rsidP="000742BF">
      <w:r>
        <w:separator/>
      </w:r>
    </w:p>
  </w:endnote>
  <w:endnote w:type="continuationSeparator" w:id="1">
    <w:p w:rsidR="00BE4976" w:rsidRDefault="00BE4976" w:rsidP="000742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976" w:rsidRDefault="00BE4976" w:rsidP="000742BF">
      <w:r>
        <w:separator/>
      </w:r>
    </w:p>
  </w:footnote>
  <w:footnote w:type="continuationSeparator" w:id="1">
    <w:p w:rsidR="00BE4976" w:rsidRDefault="00BE4976" w:rsidP="000742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43F80"/>
    <w:multiLevelType w:val="multilevel"/>
    <w:tmpl w:val="1DF43F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42BF"/>
    <w:rsid w:val="000742BF"/>
    <w:rsid w:val="00BE49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2B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742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742BF"/>
    <w:rPr>
      <w:sz w:val="18"/>
      <w:szCs w:val="18"/>
    </w:rPr>
  </w:style>
  <w:style w:type="paragraph" w:styleId="a4">
    <w:name w:val="footer"/>
    <w:basedOn w:val="a"/>
    <w:link w:val="Char0"/>
    <w:uiPriority w:val="99"/>
    <w:semiHidden/>
    <w:unhideWhenUsed/>
    <w:rsid w:val="000742B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742BF"/>
    <w:rPr>
      <w:sz w:val="18"/>
      <w:szCs w:val="18"/>
    </w:rPr>
  </w:style>
  <w:style w:type="paragraph" w:styleId="a5">
    <w:name w:val="Balloon Text"/>
    <w:basedOn w:val="a"/>
    <w:link w:val="Char1"/>
    <w:uiPriority w:val="99"/>
    <w:semiHidden/>
    <w:unhideWhenUsed/>
    <w:rsid w:val="000742BF"/>
    <w:rPr>
      <w:sz w:val="18"/>
      <w:szCs w:val="18"/>
    </w:rPr>
  </w:style>
  <w:style w:type="character" w:customStyle="1" w:styleId="Char1">
    <w:name w:val="批注框文本 Char"/>
    <w:basedOn w:val="a0"/>
    <w:link w:val="a5"/>
    <w:uiPriority w:val="99"/>
    <w:semiHidden/>
    <w:rsid w:val="000742B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Korey</dc:creator>
  <cp:keywords/>
  <dc:description/>
  <cp:lastModifiedBy>Korey</cp:lastModifiedBy>
  <cp:revision>2</cp:revision>
  <dcterms:created xsi:type="dcterms:W3CDTF">2019-06-11T08:43:00Z</dcterms:created>
  <dcterms:modified xsi:type="dcterms:W3CDTF">2019-06-11T08:43:00Z</dcterms:modified>
</cp:coreProperties>
</file>