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F2" w:rsidRPr="00D60FF3" w:rsidRDefault="00D60FF3" w:rsidP="00D60FF3">
      <w:pPr>
        <w:widowControl/>
        <w:spacing w:line="360" w:lineRule="atLeast"/>
        <w:jc w:val="center"/>
        <w:rPr>
          <w:rFonts w:asciiTheme="minorEastAsia" w:hAnsiTheme="minorEastAsia" w:cs="仿宋_GB2312"/>
          <w:b/>
          <w:color w:val="000000"/>
          <w:kern w:val="0"/>
          <w:sz w:val="44"/>
          <w:szCs w:val="44"/>
          <w:shd w:val="clear" w:color="auto" w:fill="FFFFFF"/>
        </w:rPr>
      </w:pPr>
      <w:r w:rsidRPr="00D60FF3">
        <w:rPr>
          <w:rFonts w:asciiTheme="minorEastAsia" w:hAnsiTheme="minorEastAsia" w:cs="仿宋_GB2312" w:hint="eastAsia"/>
          <w:b/>
          <w:color w:val="000000"/>
          <w:kern w:val="0"/>
          <w:sz w:val="44"/>
          <w:szCs w:val="44"/>
          <w:shd w:val="clear" w:color="auto" w:fill="FFFFFF"/>
        </w:rPr>
        <w:t>ZFCG-G20190</w:t>
      </w:r>
      <w:r w:rsidR="003954B1">
        <w:rPr>
          <w:rFonts w:asciiTheme="minorEastAsia" w:hAnsiTheme="minorEastAsia" w:cs="仿宋_GB2312" w:hint="eastAsia"/>
          <w:b/>
          <w:color w:val="000000"/>
          <w:kern w:val="0"/>
          <w:sz w:val="44"/>
          <w:szCs w:val="44"/>
          <w:shd w:val="clear" w:color="auto" w:fill="FFFFFF"/>
        </w:rPr>
        <w:t>8</w:t>
      </w:r>
      <w:r w:rsidR="0071791D">
        <w:rPr>
          <w:rFonts w:asciiTheme="minorEastAsia" w:hAnsiTheme="minorEastAsia" w:cs="仿宋_GB2312" w:hint="eastAsia"/>
          <w:b/>
          <w:color w:val="000000"/>
          <w:kern w:val="0"/>
          <w:sz w:val="44"/>
          <w:szCs w:val="44"/>
          <w:shd w:val="clear" w:color="auto" w:fill="FFFFFF"/>
        </w:rPr>
        <w:t>5</w:t>
      </w:r>
      <w:r w:rsidRPr="00D60FF3">
        <w:rPr>
          <w:rFonts w:asciiTheme="minorEastAsia" w:hAnsiTheme="minorEastAsia" w:cs="仿宋_GB2312" w:hint="eastAsia"/>
          <w:b/>
          <w:color w:val="000000"/>
          <w:kern w:val="0"/>
          <w:sz w:val="44"/>
          <w:szCs w:val="44"/>
          <w:shd w:val="clear" w:color="auto" w:fill="FFFFFF"/>
        </w:rPr>
        <w:t>号许昌市</w:t>
      </w:r>
      <w:r w:rsidR="003954B1">
        <w:rPr>
          <w:rFonts w:asciiTheme="minorEastAsia" w:hAnsiTheme="minorEastAsia" w:cs="仿宋_GB2312" w:hint="eastAsia"/>
          <w:b/>
          <w:color w:val="000000"/>
          <w:kern w:val="0"/>
          <w:sz w:val="44"/>
          <w:szCs w:val="44"/>
          <w:shd w:val="clear" w:color="auto" w:fill="FFFFFF"/>
        </w:rPr>
        <w:t>中心医院</w:t>
      </w:r>
      <w:r w:rsidRPr="00D60FF3">
        <w:rPr>
          <w:rFonts w:asciiTheme="minorEastAsia" w:hAnsiTheme="minorEastAsia" w:cs="仿宋_GB2312" w:hint="eastAsia"/>
          <w:b/>
          <w:color w:val="000000"/>
          <w:kern w:val="0"/>
          <w:sz w:val="44"/>
          <w:szCs w:val="44"/>
          <w:shd w:val="clear" w:color="auto" w:fill="FFFFFF"/>
        </w:rPr>
        <w:t>“</w:t>
      </w:r>
      <w:r w:rsidR="003954B1">
        <w:rPr>
          <w:rFonts w:asciiTheme="minorEastAsia" w:hAnsiTheme="minorEastAsia" w:cs="仿宋_GB2312" w:hint="eastAsia"/>
          <w:b/>
          <w:color w:val="000000"/>
          <w:kern w:val="0"/>
          <w:sz w:val="44"/>
          <w:szCs w:val="44"/>
          <w:shd w:val="clear" w:color="auto" w:fill="FFFFFF"/>
        </w:rPr>
        <w:t>许昌市中心医院新院区</w:t>
      </w:r>
      <w:r w:rsidR="0071791D">
        <w:rPr>
          <w:rFonts w:asciiTheme="minorEastAsia" w:hAnsiTheme="minorEastAsia" w:cs="仿宋_GB2312" w:hint="eastAsia"/>
          <w:b/>
          <w:color w:val="000000"/>
          <w:kern w:val="0"/>
          <w:sz w:val="44"/>
          <w:szCs w:val="44"/>
          <w:shd w:val="clear" w:color="auto" w:fill="FFFFFF"/>
        </w:rPr>
        <w:t>建设项目职业病危害放射防护预评价及控制效果评价</w:t>
      </w:r>
      <w:r w:rsidRPr="00D60FF3">
        <w:rPr>
          <w:rFonts w:asciiTheme="minorEastAsia" w:hAnsiTheme="minorEastAsia" w:cs="仿宋_GB2312" w:hint="eastAsia"/>
          <w:b/>
          <w:color w:val="000000"/>
          <w:kern w:val="0"/>
          <w:sz w:val="44"/>
          <w:szCs w:val="44"/>
          <w:shd w:val="clear" w:color="auto" w:fill="FFFFFF"/>
        </w:rPr>
        <w:t>”服务项目</w:t>
      </w:r>
      <w:r w:rsidR="002C12B0" w:rsidRPr="00D60FF3">
        <w:rPr>
          <w:rFonts w:asciiTheme="minorEastAsia" w:hAnsiTheme="minorEastAsia" w:cs="仿宋_GB2312"/>
          <w:b/>
          <w:color w:val="000000"/>
          <w:kern w:val="0"/>
          <w:sz w:val="44"/>
          <w:szCs w:val="44"/>
          <w:shd w:val="clear" w:color="auto" w:fill="FFFFFF"/>
        </w:rPr>
        <w:t>采购需求</w:t>
      </w:r>
      <w:bookmarkStart w:id="0" w:name="_GoBack"/>
      <w:bookmarkEnd w:id="0"/>
    </w:p>
    <w:p w:rsidR="00D60FF3" w:rsidRDefault="00D60FF3">
      <w:pPr>
        <w:widowControl/>
        <w:spacing w:line="360" w:lineRule="atLeast"/>
        <w:ind w:firstLine="600"/>
        <w:jc w:val="left"/>
        <w:rPr>
          <w:rFonts w:ascii="黑体" w:eastAsia="黑体" w:hAnsi="宋体" w:cs="黑体"/>
          <w:color w:val="000000"/>
          <w:kern w:val="0"/>
          <w:sz w:val="30"/>
          <w:szCs w:val="30"/>
          <w:shd w:val="clear" w:color="auto" w:fill="FFFFFF"/>
        </w:rPr>
      </w:pPr>
    </w:p>
    <w:p w:rsidR="00E250F2" w:rsidRDefault="00D60FF3">
      <w:pPr>
        <w:widowControl/>
        <w:spacing w:line="360" w:lineRule="atLeast"/>
        <w:ind w:firstLine="600"/>
        <w:jc w:val="left"/>
      </w:pPr>
      <w:r>
        <w:rPr>
          <w:rFonts w:ascii="黑体" w:eastAsia="黑体" w:hAnsi="宋体" w:cs="黑体" w:hint="eastAsia"/>
          <w:color w:val="000000"/>
          <w:kern w:val="0"/>
          <w:sz w:val="30"/>
          <w:szCs w:val="30"/>
          <w:shd w:val="clear" w:color="auto" w:fill="FFFFFF"/>
        </w:rPr>
        <w:t>一</w:t>
      </w:r>
      <w:r w:rsidR="002C12B0">
        <w:rPr>
          <w:rFonts w:ascii="黑体" w:eastAsia="黑体" w:hAnsi="宋体" w:cs="黑体" w:hint="eastAsia"/>
          <w:color w:val="000000"/>
          <w:kern w:val="0"/>
          <w:sz w:val="30"/>
          <w:szCs w:val="30"/>
          <w:shd w:val="clear" w:color="auto" w:fill="FFFFFF"/>
        </w:rPr>
        <w:t>、采购需求</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（一）本项目需实现的功能或者目标</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为了贯彻落实国家有关职业卫生的法律、法规、规章和标准，从源头控制或消除职业病危害，防治职业病，保护劳动者健康；识别建设项目产生的职业病危害因素，分析其危害程度及对劳动者健康的影响，评价职业病危害防护措施及其效果,对未达到职业病危害防护要求的系统或单元提出职业病控制措施的建议；针对不同建设项目的特征，提出职业病危害的关键控制点和防护的特殊要求；同时为卫生行政部门对建设项目职业病防护设施竣工验收提供科学依据，为建设单位职业病防治的日常管理提供依据。</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（二）服务清单（需预评、</w:t>
      </w:r>
      <w:proofErr w:type="gramStart"/>
      <w:r w:rsidRPr="0071791D">
        <w:rPr>
          <w:rFonts w:ascii="仿宋" w:eastAsia="仿宋" w:hAnsi="仿宋" w:cs="宋体" w:hint="eastAsia"/>
          <w:kern w:val="0"/>
          <w:sz w:val="32"/>
          <w:szCs w:val="32"/>
        </w:rPr>
        <w:t>控评评价</w:t>
      </w:r>
      <w:proofErr w:type="gramEnd"/>
      <w:r w:rsidRPr="0071791D">
        <w:rPr>
          <w:rFonts w:ascii="仿宋" w:eastAsia="仿宋" w:hAnsi="仿宋" w:cs="宋体" w:hint="eastAsia"/>
          <w:kern w:val="0"/>
          <w:sz w:val="32"/>
          <w:szCs w:val="32"/>
        </w:rPr>
        <w:t>项目用</w:t>
      </w:r>
      <w:r w:rsidRPr="0071791D">
        <w:rPr>
          <w:rFonts w:ascii="仿宋" w:eastAsia="仿宋" w:hAnsi="仿宋" w:cs="Arial"/>
          <w:kern w:val="0"/>
          <w:sz w:val="32"/>
          <w:szCs w:val="32"/>
        </w:rPr>
        <w:t>√</w:t>
      </w:r>
      <w:r w:rsidRPr="0071791D">
        <w:rPr>
          <w:rFonts w:ascii="仿宋" w:eastAsia="仿宋" w:hAnsi="仿宋" w:cs="宋体" w:hint="eastAsia"/>
          <w:kern w:val="0"/>
          <w:sz w:val="32"/>
          <w:szCs w:val="32"/>
        </w:rPr>
        <w:t>表示）</w:t>
      </w:r>
    </w:p>
    <w:tbl>
      <w:tblPr>
        <w:tblW w:w="8460"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806"/>
        <w:gridCol w:w="2071"/>
        <w:gridCol w:w="1039"/>
        <w:gridCol w:w="1069"/>
        <w:gridCol w:w="1692"/>
        <w:gridCol w:w="1783"/>
      </w:tblGrid>
      <w:tr w:rsidR="0071791D" w:rsidRPr="0071791D" w:rsidTr="00BE528B">
        <w:trPr>
          <w:trHeight w:val="820"/>
        </w:trPr>
        <w:tc>
          <w:tcPr>
            <w:tcW w:w="806"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360" w:lineRule="atLeast"/>
              <w:jc w:val="center"/>
              <w:rPr>
                <w:rFonts w:ascii="仿宋" w:eastAsia="仿宋" w:hAnsi="仿宋" w:cs="宋体"/>
                <w:kern w:val="0"/>
                <w:sz w:val="32"/>
                <w:szCs w:val="32"/>
              </w:rPr>
            </w:pPr>
            <w:r w:rsidRPr="0071791D">
              <w:rPr>
                <w:rFonts w:ascii="仿宋" w:eastAsia="仿宋" w:hAnsi="仿宋" w:cs="仿宋" w:hint="eastAsia"/>
                <w:b/>
                <w:kern w:val="0"/>
                <w:sz w:val="32"/>
                <w:szCs w:val="32"/>
              </w:rPr>
              <w:t>序号</w:t>
            </w:r>
          </w:p>
        </w:tc>
        <w:tc>
          <w:tcPr>
            <w:tcW w:w="2071" w:type="dxa"/>
            <w:tcBorders>
              <w:top w:val="single" w:sz="8" w:space="0" w:color="auto"/>
              <w:left w:val="nil"/>
              <w:bottom w:val="single" w:sz="8"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360" w:lineRule="atLeast"/>
              <w:jc w:val="center"/>
              <w:rPr>
                <w:rFonts w:ascii="仿宋" w:eastAsia="仿宋" w:hAnsi="仿宋" w:cs="宋体"/>
                <w:kern w:val="0"/>
                <w:sz w:val="32"/>
                <w:szCs w:val="32"/>
              </w:rPr>
            </w:pPr>
            <w:r w:rsidRPr="0071791D">
              <w:rPr>
                <w:rFonts w:ascii="仿宋" w:eastAsia="仿宋" w:hAnsi="仿宋" w:cs="仿宋" w:hint="eastAsia"/>
                <w:b/>
                <w:kern w:val="0"/>
                <w:sz w:val="32"/>
                <w:szCs w:val="32"/>
              </w:rPr>
              <w:t>设备名称</w:t>
            </w:r>
          </w:p>
        </w:tc>
        <w:tc>
          <w:tcPr>
            <w:tcW w:w="1039" w:type="dxa"/>
            <w:tcBorders>
              <w:top w:val="single" w:sz="8" w:space="0" w:color="auto"/>
              <w:left w:val="single" w:sz="4" w:space="0" w:color="auto"/>
              <w:bottom w:val="single" w:sz="8" w:space="0" w:color="auto"/>
              <w:right w:val="single" w:sz="4" w:space="0" w:color="auto"/>
            </w:tcBorders>
            <w:shd w:val="clear" w:color="auto" w:fill="FFFFFF"/>
            <w:vAlign w:val="center"/>
          </w:tcPr>
          <w:p w:rsidR="0071791D" w:rsidRPr="0071791D" w:rsidRDefault="0071791D" w:rsidP="00BE528B">
            <w:pPr>
              <w:widowControl/>
              <w:spacing w:line="360" w:lineRule="atLeast"/>
              <w:jc w:val="center"/>
              <w:rPr>
                <w:rFonts w:ascii="仿宋" w:eastAsia="仿宋" w:hAnsi="仿宋" w:cs="宋体"/>
                <w:kern w:val="0"/>
                <w:sz w:val="32"/>
                <w:szCs w:val="32"/>
              </w:rPr>
            </w:pPr>
            <w:r w:rsidRPr="0071791D">
              <w:rPr>
                <w:rFonts w:ascii="仿宋" w:eastAsia="仿宋" w:hAnsi="仿宋" w:cs="仿宋" w:hint="eastAsia"/>
                <w:b/>
                <w:kern w:val="0"/>
                <w:sz w:val="32"/>
                <w:szCs w:val="32"/>
              </w:rPr>
              <w:t>数量</w:t>
            </w:r>
          </w:p>
        </w:tc>
        <w:tc>
          <w:tcPr>
            <w:tcW w:w="1069" w:type="dxa"/>
            <w:tcBorders>
              <w:top w:val="single" w:sz="8" w:space="0" w:color="auto"/>
              <w:left w:val="single" w:sz="4" w:space="0" w:color="auto"/>
              <w:bottom w:val="single" w:sz="8" w:space="0" w:color="auto"/>
              <w:right w:val="single" w:sz="4" w:space="0" w:color="auto"/>
            </w:tcBorders>
            <w:shd w:val="clear" w:color="auto" w:fill="FFFFFF"/>
            <w:vAlign w:val="center"/>
          </w:tcPr>
          <w:p w:rsidR="0071791D" w:rsidRPr="0071791D" w:rsidRDefault="0071791D" w:rsidP="00BE528B">
            <w:pPr>
              <w:widowControl/>
              <w:spacing w:line="360" w:lineRule="atLeast"/>
              <w:jc w:val="center"/>
              <w:rPr>
                <w:rFonts w:ascii="仿宋" w:eastAsia="仿宋" w:hAnsi="仿宋" w:cs="宋体"/>
                <w:kern w:val="0"/>
                <w:sz w:val="32"/>
                <w:szCs w:val="32"/>
              </w:rPr>
            </w:pPr>
            <w:r w:rsidRPr="0071791D">
              <w:rPr>
                <w:rFonts w:ascii="仿宋" w:eastAsia="仿宋" w:hAnsi="仿宋" w:cs="仿宋" w:hint="eastAsia"/>
                <w:b/>
                <w:kern w:val="0"/>
                <w:sz w:val="32"/>
                <w:szCs w:val="32"/>
              </w:rPr>
              <w:t>单位</w:t>
            </w:r>
          </w:p>
        </w:tc>
        <w:tc>
          <w:tcPr>
            <w:tcW w:w="1692" w:type="dxa"/>
            <w:tcBorders>
              <w:top w:val="single" w:sz="8" w:space="0" w:color="auto"/>
              <w:left w:val="nil"/>
              <w:bottom w:val="single" w:sz="8"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360" w:lineRule="atLeast"/>
              <w:jc w:val="center"/>
              <w:rPr>
                <w:rFonts w:ascii="仿宋" w:eastAsia="仿宋" w:hAnsi="仿宋" w:cs="仿宋"/>
                <w:b/>
                <w:kern w:val="0"/>
                <w:sz w:val="32"/>
                <w:szCs w:val="32"/>
              </w:rPr>
            </w:pPr>
            <w:r w:rsidRPr="0071791D">
              <w:rPr>
                <w:rFonts w:ascii="仿宋" w:eastAsia="仿宋" w:hAnsi="仿宋" w:cs="仿宋" w:hint="eastAsia"/>
                <w:b/>
                <w:kern w:val="0"/>
                <w:sz w:val="32"/>
                <w:szCs w:val="32"/>
              </w:rPr>
              <w:t>放射性职业病危害</w:t>
            </w:r>
            <w:proofErr w:type="gramStart"/>
            <w:r w:rsidRPr="0071791D">
              <w:rPr>
                <w:rFonts w:ascii="仿宋" w:eastAsia="仿宋" w:hAnsi="仿宋" w:cs="仿宋" w:hint="eastAsia"/>
                <w:b/>
                <w:kern w:val="0"/>
                <w:sz w:val="32"/>
                <w:szCs w:val="32"/>
              </w:rPr>
              <w:t>预评价</w:t>
            </w:r>
            <w:proofErr w:type="gramEnd"/>
          </w:p>
        </w:tc>
        <w:tc>
          <w:tcPr>
            <w:tcW w:w="1783" w:type="dxa"/>
            <w:tcBorders>
              <w:top w:val="single" w:sz="8" w:space="0" w:color="auto"/>
              <w:left w:val="single" w:sz="4" w:space="0" w:color="auto"/>
              <w:bottom w:val="single" w:sz="8" w:space="0" w:color="auto"/>
              <w:right w:val="single" w:sz="8" w:space="0" w:color="auto"/>
            </w:tcBorders>
            <w:shd w:val="clear" w:color="auto" w:fill="auto"/>
            <w:vAlign w:val="center"/>
          </w:tcPr>
          <w:p w:rsidR="0071791D" w:rsidRPr="0071791D" w:rsidRDefault="0071791D" w:rsidP="00BE528B">
            <w:pPr>
              <w:widowControl/>
              <w:spacing w:line="360" w:lineRule="atLeast"/>
              <w:jc w:val="center"/>
              <w:rPr>
                <w:rFonts w:ascii="仿宋" w:eastAsia="仿宋" w:hAnsi="仿宋" w:cs="仿宋"/>
                <w:b/>
                <w:kern w:val="0"/>
                <w:sz w:val="32"/>
                <w:szCs w:val="32"/>
              </w:rPr>
            </w:pPr>
            <w:r w:rsidRPr="0071791D">
              <w:rPr>
                <w:rFonts w:ascii="仿宋" w:eastAsia="仿宋" w:hAnsi="仿宋" w:cs="仿宋" w:hint="eastAsia"/>
                <w:b/>
                <w:kern w:val="0"/>
                <w:sz w:val="32"/>
                <w:szCs w:val="32"/>
              </w:rPr>
              <w:t>放射性职业病危害控制效果评价</w:t>
            </w:r>
          </w:p>
        </w:tc>
      </w:tr>
      <w:tr w:rsidR="0071791D" w:rsidRPr="0071791D" w:rsidTr="00BE528B">
        <w:trPr>
          <w:trHeight w:val="714"/>
        </w:trPr>
        <w:tc>
          <w:tcPr>
            <w:tcW w:w="806"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360" w:lineRule="atLeast"/>
              <w:jc w:val="center"/>
              <w:rPr>
                <w:rFonts w:ascii="仿宋" w:eastAsia="仿宋" w:hAnsi="仿宋" w:cs="宋体"/>
                <w:kern w:val="0"/>
                <w:sz w:val="32"/>
                <w:szCs w:val="32"/>
              </w:rPr>
            </w:pPr>
            <w:r w:rsidRPr="0071791D">
              <w:rPr>
                <w:rFonts w:ascii="仿宋" w:eastAsia="仿宋" w:hAnsi="仿宋" w:cs="仿宋" w:hint="eastAsia"/>
                <w:kern w:val="0"/>
                <w:sz w:val="32"/>
                <w:szCs w:val="32"/>
              </w:rPr>
              <w:t>1</w:t>
            </w:r>
          </w:p>
        </w:tc>
        <w:tc>
          <w:tcPr>
            <w:tcW w:w="2071" w:type="dxa"/>
            <w:tcBorders>
              <w:top w:val="nil"/>
              <w:left w:val="nil"/>
              <w:bottom w:val="single" w:sz="8"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PET-CT（正电</w:t>
            </w:r>
            <w:r w:rsidRPr="0071791D">
              <w:rPr>
                <w:rFonts w:ascii="仿宋" w:eastAsia="仿宋" w:hAnsi="仿宋" w:cs="宋体" w:hint="eastAsia"/>
                <w:color w:val="000000"/>
                <w:kern w:val="0"/>
                <w:sz w:val="32"/>
                <w:szCs w:val="32"/>
              </w:rPr>
              <w:lastRenderedPageBreak/>
              <w:t>子发射计算机断层显像仪)</w:t>
            </w:r>
          </w:p>
        </w:tc>
        <w:tc>
          <w:tcPr>
            <w:tcW w:w="1039" w:type="dxa"/>
            <w:tcBorders>
              <w:top w:val="nil"/>
              <w:left w:val="single" w:sz="4" w:space="0" w:color="auto"/>
              <w:bottom w:val="single" w:sz="8"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lastRenderedPageBreak/>
              <w:t>1</w:t>
            </w:r>
          </w:p>
        </w:tc>
        <w:tc>
          <w:tcPr>
            <w:tcW w:w="1069" w:type="dxa"/>
            <w:tcBorders>
              <w:top w:val="nil"/>
              <w:left w:val="single" w:sz="4" w:space="0" w:color="auto"/>
              <w:bottom w:val="single" w:sz="8"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台</w:t>
            </w:r>
          </w:p>
        </w:tc>
        <w:tc>
          <w:tcPr>
            <w:tcW w:w="1692" w:type="dxa"/>
            <w:tcBorders>
              <w:top w:val="nil"/>
              <w:left w:val="nil"/>
              <w:bottom w:val="single" w:sz="8"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240" w:lineRule="atLeast"/>
              <w:jc w:val="center"/>
              <w:rPr>
                <w:rFonts w:ascii="仿宋" w:eastAsia="仿宋" w:hAnsi="仿宋" w:cstheme="minorEastAsia"/>
                <w:kern w:val="0"/>
                <w:sz w:val="32"/>
                <w:szCs w:val="32"/>
              </w:rPr>
            </w:pPr>
            <w:r w:rsidRPr="0071791D">
              <w:rPr>
                <w:rFonts w:ascii="仿宋" w:eastAsia="仿宋" w:hAnsi="仿宋" w:cs="Arial"/>
                <w:kern w:val="0"/>
                <w:sz w:val="32"/>
                <w:szCs w:val="32"/>
              </w:rPr>
              <w:t>√</w:t>
            </w:r>
          </w:p>
        </w:tc>
        <w:tc>
          <w:tcPr>
            <w:tcW w:w="1783" w:type="dxa"/>
            <w:tcBorders>
              <w:top w:val="nil"/>
              <w:left w:val="single" w:sz="4" w:space="0" w:color="auto"/>
              <w:bottom w:val="single" w:sz="8" w:space="0" w:color="auto"/>
              <w:right w:val="single" w:sz="8" w:space="0" w:color="auto"/>
            </w:tcBorders>
            <w:shd w:val="clear" w:color="auto" w:fill="auto"/>
            <w:vAlign w:val="center"/>
          </w:tcPr>
          <w:p w:rsidR="0071791D" w:rsidRPr="0071791D" w:rsidRDefault="0071791D" w:rsidP="00BE528B">
            <w:pPr>
              <w:widowControl/>
              <w:spacing w:line="240" w:lineRule="atLeast"/>
              <w:jc w:val="center"/>
              <w:rPr>
                <w:rFonts w:ascii="仿宋" w:eastAsia="仿宋" w:hAnsi="仿宋" w:cs="仿宋"/>
                <w:kern w:val="0"/>
                <w:sz w:val="32"/>
                <w:szCs w:val="32"/>
              </w:rPr>
            </w:pPr>
            <w:r w:rsidRPr="0071791D">
              <w:rPr>
                <w:rFonts w:ascii="仿宋" w:eastAsia="仿宋" w:hAnsi="仿宋" w:cs="Arial"/>
                <w:kern w:val="0"/>
                <w:sz w:val="32"/>
                <w:szCs w:val="32"/>
              </w:rPr>
              <w:t>√</w:t>
            </w:r>
          </w:p>
        </w:tc>
      </w:tr>
      <w:tr w:rsidR="0071791D" w:rsidRPr="0071791D" w:rsidTr="00BE528B">
        <w:trPr>
          <w:trHeight w:val="714"/>
        </w:trPr>
        <w:tc>
          <w:tcPr>
            <w:tcW w:w="806" w:type="dxa"/>
            <w:tcBorders>
              <w:top w:val="nil"/>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360" w:lineRule="atLeast"/>
              <w:jc w:val="center"/>
              <w:rPr>
                <w:rFonts w:ascii="仿宋" w:eastAsia="仿宋" w:hAnsi="仿宋" w:cs="仿宋"/>
                <w:kern w:val="0"/>
                <w:sz w:val="32"/>
                <w:szCs w:val="32"/>
              </w:rPr>
            </w:pPr>
            <w:r w:rsidRPr="0071791D">
              <w:rPr>
                <w:rFonts w:ascii="仿宋" w:eastAsia="仿宋" w:hAnsi="仿宋" w:cs="仿宋" w:hint="eastAsia"/>
                <w:kern w:val="0"/>
                <w:sz w:val="32"/>
                <w:szCs w:val="32"/>
              </w:rPr>
              <w:lastRenderedPageBreak/>
              <w:t>2</w:t>
            </w:r>
          </w:p>
        </w:tc>
        <w:tc>
          <w:tcPr>
            <w:tcW w:w="2071" w:type="dxa"/>
            <w:tcBorders>
              <w:top w:val="nil"/>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ECT（发射型计算机断层扫描仪）</w:t>
            </w:r>
          </w:p>
        </w:tc>
        <w:tc>
          <w:tcPr>
            <w:tcW w:w="1039" w:type="dxa"/>
            <w:tcBorders>
              <w:top w:val="nil"/>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1</w:t>
            </w:r>
          </w:p>
        </w:tc>
        <w:tc>
          <w:tcPr>
            <w:tcW w:w="1069" w:type="dxa"/>
            <w:tcBorders>
              <w:top w:val="nil"/>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台</w:t>
            </w:r>
          </w:p>
        </w:tc>
        <w:tc>
          <w:tcPr>
            <w:tcW w:w="1692" w:type="dxa"/>
            <w:tcBorders>
              <w:top w:val="nil"/>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spacing w:line="360" w:lineRule="atLeast"/>
              <w:jc w:val="center"/>
              <w:rPr>
                <w:rFonts w:ascii="仿宋" w:eastAsia="仿宋" w:hAnsi="仿宋" w:cstheme="minorEastAsia"/>
                <w:kern w:val="0"/>
                <w:sz w:val="32"/>
                <w:szCs w:val="32"/>
              </w:rPr>
            </w:pPr>
            <w:r w:rsidRPr="0071791D">
              <w:rPr>
                <w:rFonts w:ascii="仿宋" w:eastAsia="仿宋" w:hAnsi="仿宋" w:cs="Arial"/>
                <w:kern w:val="0"/>
                <w:sz w:val="32"/>
                <w:szCs w:val="32"/>
              </w:rPr>
              <w:t>√</w:t>
            </w:r>
          </w:p>
        </w:tc>
        <w:tc>
          <w:tcPr>
            <w:tcW w:w="1783" w:type="dxa"/>
            <w:tcBorders>
              <w:top w:val="nil"/>
              <w:left w:val="single" w:sz="4" w:space="0" w:color="auto"/>
              <w:bottom w:val="single" w:sz="4" w:space="0" w:color="auto"/>
              <w:right w:val="single" w:sz="8" w:space="0" w:color="auto"/>
            </w:tcBorders>
            <w:shd w:val="clear" w:color="auto" w:fill="auto"/>
            <w:vAlign w:val="center"/>
          </w:tcPr>
          <w:p w:rsidR="0071791D" w:rsidRPr="0071791D" w:rsidRDefault="0071791D" w:rsidP="00BE528B">
            <w:pPr>
              <w:spacing w:line="360" w:lineRule="atLeast"/>
              <w:jc w:val="center"/>
              <w:rPr>
                <w:rFonts w:ascii="仿宋" w:eastAsia="仿宋" w:hAnsi="仿宋" w:cs="仿宋"/>
                <w:kern w:val="0"/>
                <w:sz w:val="32"/>
                <w:szCs w:val="32"/>
              </w:rPr>
            </w:pPr>
            <w:r w:rsidRPr="0071791D">
              <w:rPr>
                <w:rFonts w:ascii="仿宋" w:eastAsia="仿宋" w:hAnsi="仿宋" w:cs="Arial"/>
                <w:kern w:val="0"/>
                <w:sz w:val="32"/>
                <w:szCs w:val="32"/>
              </w:rPr>
              <w:t>√</w:t>
            </w:r>
          </w:p>
        </w:tc>
      </w:tr>
      <w:tr w:rsidR="0071791D" w:rsidRPr="0071791D" w:rsidTr="00BE528B">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360" w:lineRule="atLeast"/>
              <w:jc w:val="center"/>
              <w:rPr>
                <w:rFonts w:ascii="仿宋" w:eastAsia="仿宋" w:hAnsi="仿宋" w:cs="仿宋"/>
                <w:kern w:val="0"/>
                <w:sz w:val="32"/>
                <w:szCs w:val="32"/>
              </w:rPr>
            </w:pPr>
            <w:r w:rsidRPr="0071791D">
              <w:rPr>
                <w:rFonts w:ascii="仿宋" w:eastAsia="仿宋" w:hAnsi="仿宋" w:cs="仿宋" w:hint="eastAsia"/>
                <w:kern w:val="0"/>
                <w:sz w:val="32"/>
                <w:szCs w:val="32"/>
              </w:rPr>
              <w:t>3</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直线加速器</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2</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widowControl/>
              <w:jc w:val="center"/>
              <w:rPr>
                <w:rFonts w:ascii="仿宋" w:eastAsia="仿宋" w:hAnsi="仿宋" w:cs="宋体"/>
                <w:kern w:val="0"/>
                <w:sz w:val="32"/>
                <w:szCs w:val="32"/>
              </w:rPr>
            </w:pPr>
            <w:r w:rsidRPr="0071791D">
              <w:rPr>
                <w:rFonts w:ascii="仿宋" w:eastAsia="仿宋" w:hAnsi="仿宋" w:cs="Arial"/>
                <w:kern w:val="0"/>
                <w:sz w:val="32"/>
                <w:szCs w:val="32"/>
              </w:rPr>
              <w:t>√</w:t>
            </w:r>
          </w:p>
        </w:tc>
      </w:tr>
      <w:tr w:rsidR="0071791D" w:rsidRPr="0071791D" w:rsidTr="00BE528B">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360" w:lineRule="atLeast"/>
              <w:jc w:val="center"/>
              <w:rPr>
                <w:rFonts w:ascii="仿宋" w:eastAsia="仿宋" w:hAnsi="仿宋" w:cs="仿宋"/>
                <w:kern w:val="0"/>
                <w:sz w:val="32"/>
                <w:szCs w:val="32"/>
              </w:rPr>
            </w:pPr>
            <w:r w:rsidRPr="0071791D">
              <w:rPr>
                <w:rFonts w:ascii="仿宋" w:eastAsia="仿宋" w:hAnsi="仿宋" w:cs="仿宋" w:hint="eastAsia"/>
                <w:kern w:val="0"/>
                <w:sz w:val="32"/>
                <w:szCs w:val="32"/>
              </w:rPr>
              <w:t>4</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16排CT</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3</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widowControl/>
              <w:jc w:val="center"/>
              <w:rPr>
                <w:rFonts w:ascii="仿宋" w:eastAsia="仿宋" w:hAnsi="仿宋" w:cs="宋体"/>
                <w:kern w:val="0"/>
                <w:sz w:val="32"/>
                <w:szCs w:val="32"/>
              </w:rPr>
            </w:pPr>
            <w:r w:rsidRPr="0071791D">
              <w:rPr>
                <w:rFonts w:ascii="仿宋" w:eastAsia="仿宋" w:hAnsi="仿宋" w:cs="Arial"/>
                <w:kern w:val="0"/>
                <w:sz w:val="32"/>
                <w:szCs w:val="32"/>
              </w:rPr>
              <w:t>√</w:t>
            </w:r>
          </w:p>
        </w:tc>
      </w:tr>
      <w:tr w:rsidR="0071791D" w:rsidRPr="0071791D" w:rsidTr="00BE528B">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360" w:lineRule="atLeast"/>
              <w:jc w:val="center"/>
              <w:rPr>
                <w:rFonts w:ascii="仿宋" w:eastAsia="仿宋" w:hAnsi="仿宋" w:cs="仿宋"/>
                <w:kern w:val="0"/>
                <w:sz w:val="32"/>
                <w:szCs w:val="32"/>
              </w:rPr>
            </w:pPr>
            <w:r w:rsidRPr="0071791D">
              <w:rPr>
                <w:rFonts w:ascii="仿宋" w:eastAsia="仿宋" w:hAnsi="仿宋" w:cs="仿宋" w:hint="eastAsia"/>
                <w:kern w:val="0"/>
                <w:sz w:val="32"/>
                <w:szCs w:val="32"/>
              </w:rPr>
              <w:t>5</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移动式CT</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24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widowControl/>
              <w:spacing w:line="24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r>
      <w:tr w:rsidR="0071791D" w:rsidRPr="0071791D" w:rsidTr="00BE528B">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360" w:lineRule="atLeast"/>
              <w:jc w:val="center"/>
              <w:rPr>
                <w:rFonts w:ascii="仿宋" w:eastAsia="仿宋" w:hAnsi="仿宋" w:cs="仿宋"/>
                <w:kern w:val="0"/>
                <w:sz w:val="32"/>
                <w:szCs w:val="32"/>
              </w:rPr>
            </w:pPr>
            <w:r w:rsidRPr="0071791D">
              <w:rPr>
                <w:rFonts w:ascii="仿宋" w:eastAsia="仿宋" w:hAnsi="仿宋" w:cs="仿宋" w:hint="eastAsia"/>
                <w:kern w:val="0"/>
                <w:sz w:val="32"/>
                <w:szCs w:val="32"/>
              </w:rPr>
              <w:t>6</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kern w:val="0"/>
                <w:sz w:val="32"/>
                <w:szCs w:val="32"/>
                <w:highlight w:val="cyan"/>
              </w:rPr>
            </w:pPr>
            <w:r w:rsidRPr="0071791D">
              <w:rPr>
                <w:rFonts w:ascii="仿宋" w:eastAsia="仿宋" w:hAnsi="仿宋" w:cs="宋体" w:hint="eastAsia"/>
                <w:color w:val="000000"/>
                <w:kern w:val="0"/>
                <w:sz w:val="32"/>
                <w:szCs w:val="32"/>
              </w:rPr>
              <w:t>DR机</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highlight w:val="cyan"/>
              </w:rPr>
            </w:pPr>
            <w:r w:rsidRPr="0071791D">
              <w:rPr>
                <w:rFonts w:ascii="仿宋" w:eastAsia="仿宋" w:hAnsi="仿宋" w:cs="宋体" w:hint="eastAsia"/>
                <w:color w:val="000000"/>
                <w:kern w:val="0"/>
                <w:sz w:val="32"/>
                <w:szCs w:val="32"/>
              </w:rPr>
              <w:t>4</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highlight w:val="cyan"/>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spacing w:line="36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spacing w:line="36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r>
      <w:tr w:rsidR="0071791D" w:rsidRPr="0071791D" w:rsidTr="00BE528B">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360" w:lineRule="atLeast"/>
              <w:jc w:val="center"/>
              <w:rPr>
                <w:rFonts w:ascii="仿宋" w:eastAsia="仿宋" w:hAnsi="仿宋" w:cs="仿宋"/>
                <w:kern w:val="0"/>
                <w:sz w:val="32"/>
                <w:szCs w:val="32"/>
              </w:rPr>
            </w:pPr>
            <w:r w:rsidRPr="0071791D">
              <w:rPr>
                <w:rFonts w:ascii="仿宋" w:eastAsia="仿宋" w:hAnsi="仿宋" w:cs="仿宋" w:hint="eastAsia"/>
                <w:kern w:val="0"/>
                <w:sz w:val="32"/>
                <w:szCs w:val="32"/>
              </w:rPr>
              <w:t>7</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128排CT</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3</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24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widowControl/>
              <w:spacing w:line="24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r>
      <w:tr w:rsidR="0071791D" w:rsidRPr="0071791D" w:rsidTr="00BE528B">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360" w:lineRule="atLeast"/>
              <w:jc w:val="center"/>
              <w:rPr>
                <w:rFonts w:ascii="仿宋" w:eastAsia="仿宋" w:hAnsi="仿宋" w:cs="仿宋"/>
                <w:kern w:val="0"/>
                <w:sz w:val="32"/>
                <w:szCs w:val="32"/>
              </w:rPr>
            </w:pPr>
            <w:r w:rsidRPr="0071791D">
              <w:rPr>
                <w:rFonts w:ascii="仿宋" w:eastAsia="仿宋" w:hAnsi="仿宋" w:cs="仿宋" w:hint="eastAsia"/>
                <w:kern w:val="0"/>
                <w:sz w:val="32"/>
                <w:szCs w:val="32"/>
              </w:rPr>
              <w:t>8</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kern w:val="0"/>
                <w:sz w:val="32"/>
                <w:szCs w:val="32"/>
                <w:highlight w:val="cyan"/>
              </w:rPr>
            </w:pPr>
            <w:r w:rsidRPr="0071791D">
              <w:rPr>
                <w:rFonts w:ascii="仿宋" w:eastAsia="仿宋" w:hAnsi="仿宋" w:cs="宋体" w:hint="eastAsia"/>
                <w:color w:val="000000"/>
                <w:kern w:val="0"/>
                <w:sz w:val="32"/>
                <w:szCs w:val="32"/>
              </w:rPr>
              <w:t>胃肠透视机</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highlight w:val="cyan"/>
              </w:rPr>
            </w:pPr>
            <w:r w:rsidRPr="0071791D">
              <w:rPr>
                <w:rFonts w:ascii="仿宋" w:eastAsia="仿宋" w:hAnsi="仿宋" w:cs="宋体" w:hint="eastAsia"/>
                <w:color w:val="000000"/>
                <w:kern w:val="0"/>
                <w:sz w:val="32"/>
                <w:szCs w:val="32"/>
              </w:rPr>
              <w:t>3</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highlight w:val="cyan"/>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spacing w:line="36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spacing w:line="36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r>
      <w:tr w:rsidR="0071791D" w:rsidRPr="0071791D" w:rsidTr="00BE528B">
        <w:trPr>
          <w:trHeight w:val="410"/>
        </w:trPr>
        <w:tc>
          <w:tcPr>
            <w:tcW w:w="806" w:type="dxa"/>
            <w:tcBorders>
              <w:top w:val="single" w:sz="4"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360" w:lineRule="atLeast"/>
              <w:jc w:val="center"/>
              <w:rPr>
                <w:rFonts w:ascii="仿宋" w:eastAsia="仿宋" w:hAnsi="仿宋" w:cs="仿宋"/>
                <w:kern w:val="0"/>
                <w:sz w:val="32"/>
                <w:szCs w:val="32"/>
              </w:rPr>
            </w:pPr>
            <w:r w:rsidRPr="0071791D">
              <w:rPr>
                <w:rFonts w:ascii="仿宋" w:eastAsia="仿宋" w:hAnsi="仿宋" w:cs="仿宋" w:hint="eastAsia"/>
                <w:kern w:val="0"/>
                <w:sz w:val="32"/>
                <w:szCs w:val="32"/>
              </w:rPr>
              <w:t>9</w:t>
            </w:r>
          </w:p>
        </w:tc>
        <w:tc>
          <w:tcPr>
            <w:tcW w:w="2071" w:type="dxa"/>
            <w:tcBorders>
              <w:top w:val="single" w:sz="4" w:space="0" w:color="auto"/>
              <w:left w:val="nil"/>
              <w:bottom w:val="single" w:sz="8"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体外碎石机</w:t>
            </w:r>
          </w:p>
        </w:tc>
        <w:tc>
          <w:tcPr>
            <w:tcW w:w="1039" w:type="dxa"/>
            <w:tcBorders>
              <w:top w:val="single" w:sz="4" w:space="0" w:color="auto"/>
              <w:left w:val="single" w:sz="4" w:space="0" w:color="auto"/>
              <w:bottom w:val="single" w:sz="8"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1</w:t>
            </w:r>
          </w:p>
        </w:tc>
        <w:tc>
          <w:tcPr>
            <w:tcW w:w="1069" w:type="dxa"/>
            <w:tcBorders>
              <w:top w:val="single" w:sz="4" w:space="0" w:color="auto"/>
              <w:left w:val="single" w:sz="4" w:space="0" w:color="auto"/>
              <w:bottom w:val="single" w:sz="8"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8"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24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8" w:space="0" w:color="auto"/>
              <w:right w:val="single" w:sz="8" w:space="0" w:color="auto"/>
            </w:tcBorders>
            <w:shd w:val="clear" w:color="auto" w:fill="auto"/>
            <w:vAlign w:val="center"/>
          </w:tcPr>
          <w:p w:rsidR="0071791D" w:rsidRPr="0071791D" w:rsidRDefault="0071791D" w:rsidP="00BE528B">
            <w:pPr>
              <w:widowControl/>
              <w:spacing w:line="24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r>
      <w:tr w:rsidR="0071791D" w:rsidRPr="0071791D" w:rsidTr="00BE528B">
        <w:trPr>
          <w:trHeight w:val="421"/>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360" w:lineRule="atLeast"/>
              <w:jc w:val="center"/>
              <w:rPr>
                <w:rFonts w:ascii="仿宋" w:eastAsia="仿宋" w:hAnsi="仿宋" w:cs="仿宋"/>
                <w:kern w:val="0"/>
                <w:sz w:val="32"/>
                <w:szCs w:val="32"/>
              </w:rPr>
            </w:pPr>
            <w:r w:rsidRPr="0071791D">
              <w:rPr>
                <w:rFonts w:ascii="仿宋" w:eastAsia="仿宋" w:hAnsi="仿宋" w:cs="仿宋" w:hint="eastAsia"/>
                <w:kern w:val="0"/>
                <w:sz w:val="32"/>
                <w:szCs w:val="32"/>
              </w:rPr>
              <w:t>10</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乳腺</w:t>
            </w:r>
            <w:proofErr w:type="gramStart"/>
            <w:r w:rsidRPr="0071791D">
              <w:rPr>
                <w:rFonts w:ascii="仿宋" w:eastAsia="仿宋" w:hAnsi="仿宋" w:cs="宋体" w:hint="eastAsia"/>
                <w:color w:val="000000"/>
                <w:kern w:val="0"/>
                <w:sz w:val="32"/>
                <w:szCs w:val="32"/>
              </w:rPr>
              <w:t>钼</w:t>
            </w:r>
            <w:proofErr w:type="gramEnd"/>
            <w:r w:rsidRPr="0071791D">
              <w:rPr>
                <w:rFonts w:ascii="仿宋" w:eastAsia="仿宋" w:hAnsi="仿宋" w:cs="宋体" w:hint="eastAsia"/>
                <w:color w:val="000000"/>
                <w:kern w:val="0"/>
                <w:sz w:val="32"/>
                <w:szCs w:val="32"/>
              </w:rPr>
              <w:t>靶机</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spacing w:line="36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spacing w:line="360" w:lineRule="atLeast"/>
              <w:jc w:val="center"/>
              <w:rPr>
                <w:rFonts w:ascii="仿宋" w:eastAsia="仿宋" w:hAnsi="仿宋" w:cs="Arial"/>
                <w:kern w:val="0"/>
                <w:sz w:val="32"/>
                <w:szCs w:val="32"/>
              </w:rPr>
            </w:pPr>
            <w:r w:rsidRPr="0071791D">
              <w:rPr>
                <w:rFonts w:ascii="仿宋" w:eastAsia="仿宋" w:hAnsi="仿宋" w:cs="Arial"/>
                <w:kern w:val="0"/>
                <w:sz w:val="32"/>
                <w:szCs w:val="32"/>
              </w:rPr>
              <w:t>√</w:t>
            </w:r>
          </w:p>
        </w:tc>
      </w:tr>
      <w:tr w:rsidR="0071791D" w:rsidRPr="0071791D" w:rsidTr="00BE528B">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360" w:lineRule="atLeast"/>
              <w:jc w:val="center"/>
              <w:rPr>
                <w:rFonts w:ascii="仿宋" w:eastAsia="仿宋" w:hAnsi="仿宋" w:cs="仿宋"/>
                <w:kern w:val="0"/>
                <w:sz w:val="32"/>
                <w:szCs w:val="32"/>
              </w:rPr>
            </w:pPr>
            <w:r w:rsidRPr="0071791D">
              <w:rPr>
                <w:rFonts w:ascii="仿宋" w:eastAsia="仿宋" w:hAnsi="仿宋" w:cs="仿宋" w:hint="eastAsia"/>
                <w:kern w:val="0"/>
                <w:sz w:val="32"/>
                <w:szCs w:val="32"/>
              </w:rPr>
              <w:t>11</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骨密度扫描仪</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24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widowControl/>
              <w:spacing w:line="24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r>
      <w:tr w:rsidR="0071791D" w:rsidRPr="0071791D" w:rsidTr="00BE528B">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12</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口腔CT</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spacing w:line="360" w:lineRule="atLeast"/>
              <w:jc w:val="center"/>
              <w:rPr>
                <w:rFonts w:ascii="仿宋" w:eastAsia="仿宋" w:hAnsi="仿宋" w:cs="Arial"/>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spacing w:line="360" w:lineRule="atLeast"/>
              <w:jc w:val="center"/>
              <w:rPr>
                <w:rFonts w:ascii="仿宋" w:eastAsia="仿宋" w:hAnsi="仿宋" w:cs="Arial"/>
                <w:kern w:val="0"/>
                <w:sz w:val="32"/>
                <w:szCs w:val="32"/>
              </w:rPr>
            </w:pPr>
            <w:r w:rsidRPr="0071791D">
              <w:rPr>
                <w:rFonts w:ascii="仿宋" w:eastAsia="仿宋" w:hAnsi="仿宋" w:cs="Arial"/>
                <w:kern w:val="0"/>
                <w:sz w:val="32"/>
                <w:szCs w:val="32"/>
              </w:rPr>
              <w:t>√</w:t>
            </w:r>
          </w:p>
        </w:tc>
      </w:tr>
      <w:tr w:rsidR="0071791D" w:rsidRPr="0071791D" w:rsidTr="00BE528B">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13</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后装治疗机</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spacing w:line="360" w:lineRule="atLeast"/>
              <w:jc w:val="center"/>
              <w:rPr>
                <w:rFonts w:ascii="仿宋" w:eastAsia="仿宋" w:hAnsi="仿宋" w:cs="Arial"/>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spacing w:line="360" w:lineRule="atLeast"/>
              <w:jc w:val="center"/>
              <w:rPr>
                <w:rFonts w:ascii="仿宋" w:eastAsia="仿宋" w:hAnsi="仿宋" w:cs="Arial"/>
                <w:kern w:val="0"/>
                <w:sz w:val="32"/>
                <w:szCs w:val="32"/>
              </w:rPr>
            </w:pPr>
            <w:r w:rsidRPr="0071791D">
              <w:rPr>
                <w:rFonts w:ascii="仿宋" w:eastAsia="仿宋" w:hAnsi="仿宋" w:cs="Arial"/>
                <w:kern w:val="0"/>
                <w:sz w:val="32"/>
                <w:szCs w:val="32"/>
              </w:rPr>
              <w:t>√</w:t>
            </w:r>
          </w:p>
        </w:tc>
      </w:tr>
      <w:tr w:rsidR="0071791D" w:rsidRPr="0071791D" w:rsidTr="00BE528B">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14</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移动式C臂X线机</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24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widowControl/>
              <w:spacing w:line="24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r>
      <w:tr w:rsidR="0071791D" w:rsidRPr="0071791D" w:rsidTr="00BE528B">
        <w:trPr>
          <w:trHeight w:val="703"/>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15</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DSA（数字减</w:t>
            </w:r>
            <w:r w:rsidRPr="0071791D">
              <w:rPr>
                <w:rFonts w:ascii="仿宋" w:eastAsia="仿宋" w:hAnsi="仿宋" w:cs="宋体" w:hint="eastAsia"/>
                <w:color w:val="000000"/>
                <w:kern w:val="0"/>
                <w:sz w:val="32"/>
                <w:szCs w:val="32"/>
              </w:rPr>
              <w:lastRenderedPageBreak/>
              <w:t>影血管造影X线机）</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lastRenderedPageBreak/>
              <w:t>5</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color w:val="FF0000"/>
                <w:kern w:val="0"/>
                <w:sz w:val="32"/>
                <w:szCs w:val="32"/>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spacing w:line="36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spacing w:line="36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r>
      <w:tr w:rsidR="0071791D" w:rsidRPr="0071791D" w:rsidTr="00BE528B">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lastRenderedPageBreak/>
              <w:t>16</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256排CT</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color w:val="FF0000"/>
                <w:kern w:val="0"/>
                <w:sz w:val="32"/>
                <w:szCs w:val="32"/>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24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widowControl/>
              <w:spacing w:line="24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r>
      <w:tr w:rsidR="0071791D" w:rsidRPr="0071791D" w:rsidTr="00BE528B">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17</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口腔X线机</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spacing w:line="36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spacing w:line="36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r>
      <w:tr w:rsidR="0071791D" w:rsidRPr="0071791D" w:rsidTr="00BE528B">
        <w:trPr>
          <w:trHeight w:val="410"/>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18</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移动式DR</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台</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spacing w:line="24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widowControl/>
              <w:spacing w:line="24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r>
      <w:tr w:rsidR="0071791D" w:rsidRPr="0071791D" w:rsidTr="00BE528B">
        <w:trPr>
          <w:trHeight w:val="714"/>
        </w:trPr>
        <w:tc>
          <w:tcPr>
            <w:tcW w:w="806" w:type="dxa"/>
            <w:tcBorders>
              <w:top w:val="single" w:sz="4" w:space="0" w:color="auto"/>
              <w:left w:val="single" w:sz="8" w:space="0" w:color="auto"/>
              <w:bottom w:val="single" w:sz="4" w:space="0" w:color="auto"/>
              <w:right w:val="single" w:sz="8"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19</w:t>
            </w:r>
          </w:p>
        </w:tc>
        <w:tc>
          <w:tcPr>
            <w:tcW w:w="207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评价报告</w:t>
            </w:r>
            <w:proofErr w:type="gramStart"/>
            <w:r w:rsidRPr="0071791D">
              <w:rPr>
                <w:rFonts w:ascii="仿宋" w:eastAsia="仿宋" w:hAnsi="仿宋" w:cs="宋体" w:hint="eastAsia"/>
                <w:color w:val="000000"/>
                <w:kern w:val="0"/>
                <w:sz w:val="32"/>
                <w:szCs w:val="32"/>
              </w:rPr>
              <w:t>书技术</w:t>
            </w:r>
            <w:proofErr w:type="gramEnd"/>
            <w:r w:rsidRPr="0071791D">
              <w:rPr>
                <w:rFonts w:ascii="仿宋" w:eastAsia="仿宋" w:hAnsi="仿宋" w:cs="宋体" w:hint="eastAsia"/>
                <w:color w:val="000000"/>
                <w:kern w:val="0"/>
                <w:sz w:val="32"/>
                <w:szCs w:val="32"/>
              </w:rPr>
              <w:t>审查</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color w:val="000000"/>
                <w:kern w:val="0"/>
                <w:sz w:val="32"/>
                <w:szCs w:val="32"/>
              </w:rPr>
            </w:pPr>
            <w:r w:rsidRPr="0071791D">
              <w:rPr>
                <w:rFonts w:ascii="仿宋" w:eastAsia="仿宋" w:hAnsi="仿宋" w:cs="宋体" w:hint="eastAsia"/>
                <w:color w:val="000000"/>
                <w:kern w:val="0"/>
                <w:sz w:val="32"/>
                <w:szCs w:val="32"/>
              </w:rPr>
              <w:t>1</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71791D" w:rsidRPr="0071791D" w:rsidRDefault="0071791D" w:rsidP="00BE528B">
            <w:pPr>
              <w:widowControl/>
              <w:jc w:val="center"/>
              <w:textAlignment w:val="center"/>
              <w:rPr>
                <w:rFonts w:ascii="仿宋" w:eastAsia="仿宋" w:hAnsi="仿宋" w:cs="宋体"/>
                <w:kern w:val="0"/>
                <w:sz w:val="32"/>
                <w:szCs w:val="32"/>
              </w:rPr>
            </w:pPr>
            <w:r w:rsidRPr="0071791D">
              <w:rPr>
                <w:rFonts w:ascii="仿宋" w:eastAsia="仿宋" w:hAnsi="仿宋" w:cs="宋体" w:hint="eastAsia"/>
                <w:color w:val="000000"/>
                <w:kern w:val="0"/>
                <w:sz w:val="32"/>
                <w:szCs w:val="32"/>
              </w:rPr>
              <w:t>项</w:t>
            </w:r>
          </w:p>
        </w:tc>
        <w:tc>
          <w:tcPr>
            <w:tcW w:w="1692"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vAlign w:val="center"/>
          </w:tcPr>
          <w:p w:rsidR="0071791D" w:rsidRPr="0071791D" w:rsidRDefault="0071791D" w:rsidP="00BE528B">
            <w:pPr>
              <w:spacing w:line="36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c>
          <w:tcPr>
            <w:tcW w:w="1783" w:type="dxa"/>
            <w:tcBorders>
              <w:top w:val="single" w:sz="4" w:space="0" w:color="auto"/>
              <w:left w:val="single" w:sz="4" w:space="0" w:color="auto"/>
              <w:bottom w:val="single" w:sz="4" w:space="0" w:color="auto"/>
              <w:right w:val="single" w:sz="8" w:space="0" w:color="auto"/>
            </w:tcBorders>
            <w:shd w:val="clear" w:color="auto" w:fill="auto"/>
            <w:vAlign w:val="center"/>
          </w:tcPr>
          <w:p w:rsidR="0071791D" w:rsidRPr="0071791D" w:rsidRDefault="0071791D" w:rsidP="00BE528B">
            <w:pPr>
              <w:spacing w:line="360" w:lineRule="atLeast"/>
              <w:jc w:val="center"/>
              <w:rPr>
                <w:rFonts w:ascii="仿宋" w:eastAsia="仿宋" w:hAnsi="仿宋" w:cs="宋体"/>
                <w:kern w:val="0"/>
                <w:sz w:val="32"/>
                <w:szCs w:val="32"/>
              </w:rPr>
            </w:pPr>
            <w:r w:rsidRPr="0071791D">
              <w:rPr>
                <w:rFonts w:ascii="仿宋" w:eastAsia="仿宋" w:hAnsi="仿宋" w:cs="Arial"/>
                <w:kern w:val="0"/>
                <w:sz w:val="32"/>
                <w:szCs w:val="32"/>
              </w:rPr>
              <w:t>√</w:t>
            </w:r>
          </w:p>
        </w:tc>
      </w:tr>
    </w:tbl>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（三）采购标的执行标准</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kern w:val="0"/>
          <w:sz w:val="32"/>
          <w:szCs w:val="32"/>
        </w:rPr>
        <w:t>本技术规格及要求所使用的标准和规范如与投标人执行的标准发生矛盾时, 按较高标准执行。要求执行</w:t>
      </w:r>
      <w:proofErr w:type="gramStart"/>
      <w:r w:rsidRPr="0071791D">
        <w:rPr>
          <w:rFonts w:ascii="仿宋" w:eastAsia="仿宋" w:hAnsi="仿宋" w:cs="宋体"/>
          <w:kern w:val="0"/>
          <w:sz w:val="32"/>
          <w:szCs w:val="32"/>
        </w:rPr>
        <w:t>以下但</w:t>
      </w:r>
      <w:proofErr w:type="gramEnd"/>
      <w:r w:rsidRPr="0071791D">
        <w:rPr>
          <w:rFonts w:ascii="仿宋" w:eastAsia="仿宋" w:hAnsi="仿宋" w:cs="宋体"/>
          <w:kern w:val="0"/>
          <w:sz w:val="32"/>
          <w:szCs w:val="32"/>
        </w:rPr>
        <w:t>不限于以下所列规范、标准、文件的最新版本：</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1、《中华人民共和国职业病防治法》（国家主席令第60号，2002年5月1日起施行；国家主席令第48号，2016年7月2日第二次修正）；</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2、《中华人民共和国放射性污染防治法》（国家主席令第6号，2003年10月1日起施行）；</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3、《放射性同位素与射线装置安全和防护条例》（国务院令第449号，2005年12月1日起施行，2014年7月29日修订）；</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4、《放射诊疗管理规定》（卫生部令第46号，2006年3月1日起施行，2016年1月19日修改）；</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lastRenderedPageBreak/>
        <w:t>5、《放射诊疗建设项目卫生审查管理规定》（卫生部关于印发《放射卫生技术服务机构》等文件的通知，卫监督发[2012]25号，2012年4月12日起施行）；</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6、《大型医用设备配置与使用管理办法（试行）》（国务院令第680号）2018年5月22日；</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7、《河南省放射诊疗建设项目卫生审查管理规定》（</w:t>
      </w:r>
      <w:proofErr w:type="gramStart"/>
      <w:r w:rsidRPr="0071791D">
        <w:rPr>
          <w:rFonts w:ascii="仿宋" w:eastAsia="仿宋" w:hAnsi="仿宋" w:cs="宋体" w:hint="eastAsia"/>
          <w:kern w:val="0"/>
          <w:sz w:val="32"/>
          <w:szCs w:val="32"/>
        </w:rPr>
        <w:t>豫卫监</w:t>
      </w:r>
      <w:proofErr w:type="gramEnd"/>
      <w:r w:rsidRPr="0071791D">
        <w:rPr>
          <w:rFonts w:ascii="仿宋" w:eastAsia="仿宋" w:hAnsi="仿宋" w:cs="宋体" w:hint="eastAsia"/>
          <w:kern w:val="0"/>
          <w:sz w:val="32"/>
          <w:szCs w:val="32"/>
        </w:rPr>
        <w:t>[2012]54号，2012年8月8日起施行）；</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8、GB 18871-2002《电离辐射防护与辐射源安全基本标准》；</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9、GB 16362-2010《远距治疗患者放射防护与质量保证要求》；</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10、GB 16348-2010《医用X射线诊断受检者放射卫生防护标准》；</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11、GB 17589-2011《X射线计算机断层摄影装置质量保证检测规范》；</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12、GBZ 120-2006《临床核医学放射卫生防护标》准；</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 xml:space="preserve">13、 GBZ 121-2017 《后装γ源近距离治疗放射防护要求》； </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14、GBZ 126-2011《电子加速器放射治疗放射防护要求》；</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15、GBZ 130-2013《医用X射线诊断放射防护要求》；</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16、GBZ/T 181-2006《建设项目职业病危害放射防护评价报告编制规范》；</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lastRenderedPageBreak/>
        <w:t>17、GBZ/T 201.2-2011《放射治疗机房的辐射屏蔽规范 第2部分：电子直线加速器放射治疗机房》；</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18、GBZ/T 201.3-2014 《放射治疗机房的辐射屏蔽规范 第3部分：γ射线源放射治疗机房》；</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19、GBZ/T 220.2-2009《建设项目职业病危害放射防护评价规范 第2部分：放射治疗装置》；</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20、WS 76-2017《医用常规X射线诊断设备质量控制检测规范》；</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21、WS 531-2017《螺旋断层治疗装置质量控制检测规范》；</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22、WS 533-2017《临床核医学患者防护要求》；</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23、WS 582—2017《x、γ射线立体定向放射治疗系统质量控制检测规范》。</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（四）服务标准、期限、效率等要求</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1、预评价报告</w:t>
      </w:r>
      <w:proofErr w:type="gramStart"/>
      <w:r w:rsidRPr="0071791D">
        <w:rPr>
          <w:rFonts w:ascii="仿宋" w:eastAsia="仿宋" w:hAnsi="仿宋" w:cs="宋体" w:hint="eastAsia"/>
          <w:kern w:val="0"/>
          <w:sz w:val="32"/>
          <w:szCs w:val="32"/>
        </w:rPr>
        <w:t>书符合</w:t>
      </w:r>
      <w:proofErr w:type="gramEnd"/>
      <w:r w:rsidRPr="0071791D">
        <w:rPr>
          <w:rFonts w:ascii="仿宋" w:eastAsia="仿宋" w:hAnsi="仿宋" w:cs="宋体" w:hint="eastAsia"/>
          <w:kern w:val="0"/>
          <w:sz w:val="32"/>
          <w:szCs w:val="32"/>
        </w:rPr>
        <w:t>《中华人民共和国职业病防治法》及其相关的法律、法规、技术规范和标准要求，并通过技术审查，取得省卫生健康委员会的预评价报告审核；</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2、控制效果评价报告书的编制符合《中华人民共和国职业病防治法》及其相关的法律、法规、技术规范和标准要求，并通过技术审查，建设项目达到竣工验收条件，并通过竣工验收；</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lastRenderedPageBreak/>
        <w:t>3、自采购人提交编制预评价报告书所需完整资料之日起45日内编制完成预评价报告书（审查版）；</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4、完成预评价报告书（审查版）之日起15日内组织专家对预评价报告书进行技术审查，并按照专家意见进行修改，形成预评价报告书（报批版）提交采购人；</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5、服务清单中的设备安装完毕后，采购人与中标人约定时间对建设项目进行检测；如不能安排检测，应说明原因，并在之后15个工作日内安排；</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6、检测完毕后，采购人提交控制效果评价报告所需完整资料后45日内应编制完成建设项目的控制效果评价报告书（审查版）；</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7、控制效果评价报告书（审查版）完成后15个工作日内对控制效果评价报告书进行技术审查，并按照审查意见进行修改，形成控制效果评价报告书（报批版）提交院方。</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（五）验收标准</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以职业病危害放射防护</w:t>
      </w:r>
      <w:proofErr w:type="gramStart"/>
      <w:r w:rsidRPr="0071791D">
        <w:rPr>
          <w:rFonts w:ascii="仿宋" w:eastAsia="仿宋" w:hAnsi="仿宋" w:cs="宋体" w:hint="eastAsia"/>
          <w:kern w:val="0"/>
          <w:sz w:val="32"/>
          <w:szCs w:val="32"/>
        </w:rPr>
        <w:t>预评价</w:t>
      </w:r>
      <w:proofErr w:type="gramEnd"/>
      <w:r w:rsidRPr="0071791D">
        <w:rPr>
          <w:rFonts w:ascii="仿宋" w:eastAsia="仿宋" w:hAnsi="仿宋" w:cs="宋体" w:hint="eastAsia"/>
          <w:kern w:val="0"/>
          <w:sz w:val="32"/>
          <w:szCs w:val="32"/>
        </w:rPr>
        <w:t>及控制效果评价报告取得省、市卫生健康委员会的合格批复为准。</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（六）采购标的</w:t>
      </w:r>
      <w:proofErr w:type="gramStart"/>
      <w:r w:rsidRPr="0071791D">
        <w:rPr>
          <w:rFonts w:ascii="仿宋" w:eastAsia="仿宋" w:hAnsi="仿宋" w:cs="宋体" w:hint="eastAsia"/>
          <w:kern w:val="0"/>
          <w:sz w:val="32"/>
          <w:szCs w:val="32"/>
        </w:rPr>
        <w:t>的</w:t>
      </w:r>
      <w:proofErr w:type="gramEnd"/>
      <w:r w:rsidRPr="0071791D">
        <w:rPr>
          <w:rFonts w:ascii="仿宋" w:eastAsia="仿宋" w:hAnsi="仿宋" w:cs="宋体" w:hint="eastAsia"/>
          <w:kern w:val="0"/>
          <w:sz w:val="32"/>
          <w:szCs w:val="32"/>
        </w:rPr>
        <w:t>其他技术、服务等要求</w:t>
      </w:r>
    </w:p>
    <w:p w:rsidR="0071791D" w:rsidRPr="0071791D" w:rsidRDefault="0071791D" w:rsidP="0071791D">
      <w:pPr>
        <w:widowControl/>
        <w:shd w:val="clear" w:color="auto" w:fill="FFFFFF"/>
        <w:spacing w:line="360" w:lineRule="atLeast"/>
        <w:ind w:firstLine="600"/>
        <w:jc w:val="left"/>
        <w:rPr>
          <w:rFonts w:ascii="仿宋" w:eastAsia="仿宋" w:hAnsi="仿宋" w:cs="宋体"/>
          <w:kern w:val="0"/>
          <w:sz w:val="32"/>
          <w:szCs w:val="32"/>
        </w:rPr>
      </w:pPr>
      <w:r w:rsidRPr="0071791D">
        <w:rPr>
          <w:rFonts w:ascii="仿宋" w:eastAsia="仿宋" w:hAnsi="仿宋" w:cs="宋体" w:hint="eastAsia"/>
          <w:kern w:val="0"/>
          <w:sz w:val="32"/>
          <w:szCs w:val="32"/>
        </w:rPr>
        <w:t>评价过程中免费指导建设项目设计并优化方案以利于项目的顺利进行。</w:t>
      </w:r>
    </w:p>
    <w:p w:rsidR="00E250F2" w:rsidRPr="0071791D" w:rsidRDefault="00E250F2" w:rsidP="0071791D">
      <w:pPr>
        <w:widowControl/>
        <w:shd w:val="clear" w:color="auto" w:fill="FFFFFF"/>
        <w:spacing w:line="360" w:lineRule="atLeast"/>
        <w:ind w:firstLine="600"/>
        <w:jc w:val="left"/>
        <w:rPr>
          <w:rFonts w:ascii="仿宋" w:eastAsia="仿宋" w:hAnsi="仿宋" w:cs="宋体"/>
          <w:kern w:val="0"/>
          <w:sz w:val="32"/>
          <w:szCs w:val="32"/>
        </w:rPr>
      </w:pPr>
    </w:p>
    <w:sectPr w:rsidR="00E250F2" w:rsidRPr="0071791D" w:rsidSect="00E250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99A" w:rsidRDefault="003C299A" w:rsidP="00E250F2">
      <w:r>
        <w:separator/>
      </w:r>
    </w:p>
  </w:endnote>
  <w:endnote w:type="continuationSeparator" w:id="0">
    <w:p w:rsidR="003C299A" w:rsidRDefault="003C299A" w:rsidP="00E25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F2" w:rsidRDefault="00115750">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E250F2" w:rsidRDefault="00115750">
                <w:pPr>
                  <w:pStyle w:val="a6"/>
                </w:pPr>
                <w:r>
                  <w:rPr>
                    <w:rFonts w:hint="eastAsia"/>
                  </w:rPr>
                  <w:fldChar w:fldCharType="begin"/>
                </w:r>
                <w:r w:rsidR="002C12B0">
                  <w:rPr>
                    <w:rFonts w:hint="eastAsia"/>
                  </w:rPr>
                  <w:instrText xml:space="preserve"> PAGE  \* MERGEFORMAT </w:instrText>
                </w:r>
                <w:r>
                  <w:rPr>
                    <w:rFonts w:hint="eastAsia"/>
                  </w:rPr>
                  <w:fldChar w:fldCharType="separate"/>
                </w:r>
                <w:r w:rsidR="0071791D">
                  <w:rPr>
                    <w:noProof/>
                  </w:rPr>
                  <w:t>1</w:t>
                </w:r>
                <w:r>
                  <w:rPr>
                    <w:rFonts w:hint="eastAsia"/>
                  </w:rPr>
                  <w:fldChar w:fldCharType="end"/>
                </w:r>
              </w:p>
            </w:txbxContent>
          </v:textbox>
          <w10:wrap anchorx="margin"/>
        </v:shape>
      </w:pict>
    </w:r>
  </w:p>
  <w:p w:rsidR="00E250F2" w:rsidRDefault="00E250F2">
    <w:pPr>
      <w:pStyle w:val="a6"/>
    </w:pPr>
  </w:p>
  <w:p w:rsidR="00E250F2" w:rsidRDefault="00E250F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99A" w:rsidRDefault="003C299A" w:rsidP="00E250F2">
      <w:r>
        <w:separator/>
      </w:r>
    </w:p>
  </w:footnote>
  <w:footnote w:type="continuationSeparator" w:id="0">
    <w:p w:rsidR="003C299A" w:rsidRDefault="003C299A" w:rsidP="00E25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F3E9A8"/>
    <w:multiLevelType w:val="singleLevel"/>
    <w:tmpl w:val="8AF3E9A8"/>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37A5"/>
    <w:rsid w:val="000669F7"/>
    <w:rsid w:val="000723FA"/>
    <w:rsid w:val="000A294C"/>
    <w:rsid w:val="000A6A2A"/>
    <w:rsid w:val="000F5374"/>
    <w:rsid w:val="00101164"/>
    <w:rsid w:val="00101AC5"/>
    <w:rsid w:val="00115750"/>
    <w:rsid w:val="001261F7"/>
    <w:rsid w:val="00186658"/>
    <w:rsid w:val="001A2E28"/>
    <w:rsid w:val="001B48F2"/>
    <w:rsid w:val="00250AF2"/>
    <w:rsid w:val="002A6926"/>
    <w:rsid w:val="002B495C"/>
    <w:rsid w:val="002C12B0"/>
    <w:rsid w:val="003529F0"/>
    <w:rsid w:val="00357A89"/>
    <w:rsid w:val="0037746A"/>
    <w:rsid w:val="003954B1"/>
    <w:rsid w:val="003B661B"/>
    <w:rsid w:val="003C299A"/>
    <w:rsid w:val="003D25B3"/>
    <w:rsid w:val="003D7551"/>
    <w:rsid w:val="00403638"/>
    <w:rsid w:val="00451DA5"/>
    <w:rsid w:val="004544E0"/>
    <w:rsid w:val="004731EC"/>
    <w:rsid w:val="004A52BB"/>
    <w:rsid w:val="004D1349"/>
    <w:rsid w:val="004D4FB3"/>
    <w:rsid w:val="00507555"/>
    <w:rsid w:val="0050783E"/>
    <w:rsid w:val="00526FD7"/>
    <w:rsid w:val="00585E36"/>
    <w:rsid w:val="005979AE"/>
    <w:rsid w:val="005E135E"/>
    <w:rsid w:val="0071791D"/>
    <w:rsid w:val="00753450"/>
    <w:rsid w:val="00776CF9"/>
    <w:rsid w:val="00843292"/>
    <w:rsid w:val="008C1236"/>
    <w:rsid w:val="008C4C47"/>
    <w:rsid w:val="008D092D"/>
    <w:rsid w:val="009111D3"/>
    <w:rsid w:val="009230F9"/>
    <w:rsid w:val="009435A1"/>
    <w:rsid w:val="009438C8"/>
    <w:rsid w:val="009A034F"/>
    <w:rsid w:val="00A537A5"/>
    <w:rsid w:val="00A84862"/>
    <w:rsid w:val="00A93B00"/>
    <w:rsid w:val="00AF7072"/>
    <w:rsid w:val="00B376E5"/>
    <w:rsid w:val="00B378AB"/>
    <w:rsid w:val="00B65D1A"/>
    <w:rsid w:val="00B95141"/>
    <w:rsid w:val="00BC77D5"/>
    <w:rsid w:val="00CD336D"/>
    <w:rsid w:val="00D60FF3"/>
    <w:rsid w:val="00D70702"/>
    <w:rsid w:val="00DA1A58"/>
    <w:rsid w:val="00DB6270"/>
    <w:rsid w:val="00DE468C"/>
    <w:rsid w:val="00DE4B55"/>
    <w:rsid w:val="00DF1ACC"/>
    <w:rsid w:val="00E22522"/>
    <w:rsid w:val="00E250F2"/>
    <w:rsid w:val="00EC362A"/>
    <w:rsid w:val="00F063FD"/>
    <w:rsid w:val="00F117F5"/>
    <w:rsid w:val="00F16DA1"/>
    <w:rsid w:val="00F45A58"/>
    <w:rsid w:val="065310BC"/>
    <w:rsid w:val="07A031A0"/>
    <w:rsid w:val="116D6E9B"/>
    <w:rsid w:val="1C2B197C"/>
    <w:rsid w:val="1E614354"/>
    <w:rsid w:val="24226AA9"/>
    <w:rsid w:val="28AE33AE"/>
    <w:rsid w:val="2A810C6F"/>
    <w:rsid w:val="2B351E3B"/>
    <w:rsid w:val="2F7208DD"/>
    <w:rsid w:val="30772DB3"/>
    <w:rsid w:val="3133559A"/>
    <w:rsid w:val="342527CA"/>
    <w:rsid w:val="389F16B5"/>
    <w:rsid w:val="38BD45FF"/>
    <w:rsid w:val="3AB915FA"/>
    <w:rsid w:val="3ABF2A40"/>
    <w:rsid w:val="3E5818E3"/>
    <w:rsid w:val="41ED1033"/>
    <w:rsid w:val="442C5B81"/>
    <w:rsid w:val="452B2C17"/>
    <w:rsid w:val="46EF2CD0"/>
    <w:rsid w:val="48580401"/>
    <w:rsid w:val="498F529D"/>
    <w:rsid w:val="499F111B"/>
    <w:rsid w:val="4B0C2E7E"/>
    <w:rsid w:val="50C035DA"/>
    <w:rsid w:val="51F00BDF"/>
    <w:rsid w:val="53F354E2"/>
    <w:rsid w:val="563769D0"/>
    <w:rsid w:val="5B5F0673"/>
    <w:rsid w:val="626D4B44"/>
    <w:rsid w:val="65057DCC"/>
    <w:rsid w:val="6C425305"/>
    <w:rsid w:val="76DC7A09"/>
    <w:rsid w:val="77EE189C"/>
    <w:rsid w:val="784B0870"/>
    <w:rsid w:val="7EB50B29"/>
    <w:rsid w:val="7EDA3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50F2"/>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E250F2"/>
    <w:pPr>
      <w:jc w:val="left"/>
      <w:outlineLvl w:val="2"/>
    </w:pPr>
    <w:rPr>
      <w:rFonts w:ascii="宋体" w:eastAsia="宋体" w:hAnsi="宋体" w:cs="Times New Roman" w:hint="eastAsia"/>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E250F2"/>
    <w:pPr>
      <w:ind w:firstLineChars="100" w:firstLine="420"/>
    </w:pPr>
    <w:rPr>
      <w:rFonts w:ascii="宋体" w:eastAsia="宋体" w:hAnsi="Times New Roman" w:cs="Times New Roman"/>
      <w:kern w:val="0"/>
      <w:sz w:val="34"/>
      <w:szCs w:val="20"/>
    </w:rPr>
  </w:style>
  <w:style w:type="paragraph" w:styleId="a4">
    <w:name w:val="Body Text"/>
    <w:basedOn w:val="a"/>
    <w:uiPriority w:val="99"/>
    <w:unhideWhenUsed/>
    <w:qFormat/>
    <w:rsid w:val="00E250F2"/>
    <w:pPr>
      <w:spacing w:after="120"/>
    </w:pPr>
  </w:style>
  <w:style w:type="paragraph" w:styleId="a5">
    <w:name w:val="annotation text"/>
    <w:basedOn w:val="a"/>
    <w:qFormat/>
    <w:rsid w:val="00E250F2"/>
    <w:pPr>
      <w:jc w:val="left"/>
    </w:pPr>
  </w:style>
  <w:style w:type="paragraph" w:styleId="a6">
    <w:name w:val="footer"/>
    <w:basedOn w:val="a"/>
    <w:link w:val="Char"/>
    <w:qFormat/>
    <w:rsid w:val="00E250F2"/>
    <w:pPr>
      <w:tabs>
        <w:tab w:val="center" w:pos="4153"/>
        <w:tab w:val="right" w:pos="8306"/>
      </w:tabs>
      <w:snapToGrid w:val="0"/>
      <w:jc w:val="left"/>
    </w:pPr>
    <w:rPr>
      <w:sz w:val="18"/>
      <w:szCs w:val="18"/>
    </w:rPr>
  </w:style>
  <w:style w:type="paragraph" w:styleId="a7">
    <w:name w:val="header"/>
    <w:basedOn w:val="a"/>
    <w:link w:val="Char0"/>
    <w:qFormat/>
    <w:rsid w:val="00E250F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E250F2"/>
    <w:rPr>
      <w:rFonts w:ascii="Calibri" w:eastAsia="宋体" w:hAnsi="Calibri" w:cs="Times New Roman"/>
      <w:sz w:val="24"/>
    </w:rPr>
  </w:style>
  <w:style w:type="character" w:styleId="a9">
    <w:name w:val="FollowedHyperlink"/>
    <w:basedOn w:val="a1"/>
    <w:qFormat/>
    <w:rsid w:val="00E250F2"/>
    <w:rPr>
      <w:color w:val="000000"/>
      <w:u w:val="none"/>
    </w:rPr>
  </w:style>
  <w:style w:type="character" w:styleId="aa">
    <w:name w:val="Emphasis"/>
    <w:basedOn w:val="a1"/>
    <w:qFormat/>
    <w:rsid w:val="00E250F2"/>
  </w:style>
  <w:style w:type="character" w:styleId="ab">
    <w:name w:val="Hyperlink"/>
    <w:basedOn w:val="a1"/>
    <w:qFormat/>
    <w:rsid w:val="00E250F2"/>
    <w:rPr>
      <w:color w:val="000000"/>
      <w:u w:val="none"/>
    </w:rPr>
  </w:style>
  <w:style w:type="character" w:customStyle="1" w:styleId="hover">
    <w:name w:val="hover"/>
    <w:basedOn w:val="a1"/>
    <w:qFormat/>
    <w:rsid w:val="00E250F2"/>
  </w:style>
  <w:style w:type="character" w:customStyle="1" w:styleId="red">
    <w:name w:val="red"/>
    <w:basedOn w:val="a1"/>
    <w:qFormat/>
    <w:rsid w:val="00E250F2"/>
    <w:rPr>
      <w:color w:val="FF0000"/>
      <w:sz w:val="18"/>
      <w:szCs w:val="18"/>
    </w:rPr>
  </w:style>
  <w:style w:type="character" w:customStyle="1" w:styleId="red1">
    <w:name w:val="red1"/>
    <w:basedOn w:val="a1"/>
    <w:qFormat/>
    <w:rsid w:val="00E250F2"/>
    <w:rPr>
      <w:color w:val="FF0000"/>
      <w:sz w:val="18"/>
      <w:szCs w:val="18"/>
    </w:rPr>
  </w:style>
  <w:style w:type="character" w:customStyle="1" w:styleId="red2">
    <w:name w:val="red2"/>
    <w:basedOn w:val="a1"/>
    <w:qFormat/>
    <w:rsid w:val="00E250F2"/>
    <w:rPr>
      <w:color w:val="CC0000"/>
    </w:rPr>
  </w:style>
  <w:style w:type="character" w:customStyle="1" w:styleId="red3">
    <w:name w:val="red3"/>
    <w:basedOn w:val="a1"/>
    <w:qFormat/>
    <w:rsid w:val="00E250F2"/>
    <w:rPr>
      <w:color w:val="FF0000"/>
    </w:rPr>
  </w:style>
  <w:style w:type="character" w:customStyle="1" w:styleId="green">
    <w:name w:val="green"/>
    <w:basedOn w:val="a1"/>
    <w:qFormat/>
    <w:rsid w:val="00E250F2"/>
    <w:rPr>
      <w:color w:val="66AE00"/>
      <w:sz w:val="18"/>
      <w:szCs w:val="18"/>
    </w:rPr>
  </w:style>
  <w:style w:type="character" w:customStyle="1" w:styleId="green1">
    <w:name w:val="green1"/>
    <w:basedOn w:val="a1"/>
    <w:qFormat/>
    <w:rsid w:val="00E250F2"/>
    <w:rPr>
      <w:color w:val="66AE00"/>
      <w:sz w:val="18"/>
      <w:szCs w:val="18"/>
    </w:rPr>
  </w:style>
  <w:style w:type="character" w:customStyle="1" w:styleId="gb-jt">
    <w:name w:val="gb-jt"/>
    <w:basedOn w:val="a1"/>
    <w:qFormat/>
    <w:rsid w:val="00E250F2"/>
  </w:style>
  <w:style w:type="character" w:customStyle="1" w:styleId="blue">
    <w:name w:val="blue"/>
    <w:basedOn w:val="a1"/>
    <w:qFormat/>
    <w:rsid w:val="00E250F2"/>
    <w:rPr>
      <w:color w:val="0371C6"/>
      <w:sz w:val="21"/>
      <w:szCs w:val="21"/>
    </w:rPr>
  </w:style>
  <w:style w:type="character" w:customStyle="1" w:styleId="right">
    <w:name w:val="right"/>
    <w:basedOn w:val="a1"/>
    <w:qFormat/>
    <w:rsid w:val="00E250F2"/>
    <w:rPr>
      <w:color w:val="999999"/>
      <w:sz w:val="18"/>
      <w:szCs w:val="18"/>
    </w:rPr>
  </w:style>
  <w:style w:type="character" w:customStyle="1" w:styleId="hover25">
    <w:name w:val="hover25"/>
    <w:basedOn w:val="a1"/>
    <w:qFormat/>
    <w:rsid w:val="00E250F2"/>
  </w:style>
  <w:style w:type="character" w:customStyle="1" w:styleId="Char0">
    <w:name w:val="页眉 Char"/>
    <w:basedOn w:val="a1"/>
    <w:link w:val="a7"/>
    <w:qFormat/>
    <w:rsid w:val="00E250F2"/>
    <w:rPr>
      <w:rFonts w:asciiTheme="minorHAnsi" w:eastAsiaTheme="minorEastAsia" w:hAnsiTheme="minorHAnsi" w:cstheme="minorBidi"/>
      <w:kern w:val="2"/>
      <w:sz w:val="18"/>
      <w:szCs w:val="18"/>
    </w:rPr>
  </w:style>
  <w:style w:type="character" w:customStyle="1" w:styleId="Char">
    <w:name w:val="页脚 Char"/>
    <w:basedOn w:val="a1"/>
    <w:link w:val="a6"/>
    <w:qFormat/>
    <w:rsid w:val="00E250F2"/>
    <w:rPr>
      <w:rFonts w:asciiTheme="minorHAnsi" w:eastAsiaTheme="minorEastAsia" w:hAnsiTheme="minorHAnsi" w:cstheme="minorBidi"/>
      <w:kern w:val="2"/>
      <w:sz w:val="18"/>
      <w:szCs w:val="18"/>
    </w:rPr>
  </w:style>
  <w:style w:type="paragraph" w:styleId="ac">
    <w:name w:val="List Paragraph"/>
    <w:basedOn w:val="a"/>
    <w:uiPriority w:val="99"/>
    <w:unhideWhenUsed/>
    <w:qFormat/>
    <w:rsid w:val="00E250F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367</Words>
  <Characters>2096</Characters>
  <Application>Microsoft Office Word</Application>
  <DocSecurity>0</DocSecurity>
  <Lines>17</Lines>
  <Paragraphs>4</Paragraphs>
  <ScaleCrop>false</ScaleCrop>
  <Company>Microsoft</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sgj</dc:creator>
  <cp:lastModifiedBy>许昌市公共资源交易中心:黄莹莹</cp:lastModifiedBy>
  <cp:revision>2</cp:revision>
  <cp:lastPrinted>2019-04-24T09:28:00Z</cp:lastPrinted>
  <dcterms:created xsi:type="dcterms:W3CDTF">2019-05-31T01:32:00Z</dcterms:created>
  <dcterms:modified xsi:type="dcterms:W3CDTF">2019-05-31T01:32:00Z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