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autoSpaceDE w:val="0"/>
        <w:spacing w:before="156" w:after="156" w:line="360" w:lineRule="auto"/>
        <w:ind w:firstLine="1044" w:firstLineChars="200"/>
        <w:jc w:val="center"/>
        <w:rPr>
          <w:rFonts w:hint="eastAsia" w:ascii="宋体" w:hAnsi="宋体" w:eastAsia="宋体" w:cs="Times New Roman"/>
          <w:b/>
          <w:bCs/>
          <w:kern w:val="2"/>
          <w:sz w:val="52"/>
          <w:szCs w:val="52"/>
          <w:lang w:val="en-US" w:eastAsia="zh-CN" w:bidi="ar-SA"/>
        </w:rPr>
      </w:pPr>
      <w:r>
        <w:rPr>
          <w:rFonts w:hint="eastAsia" w:ascii="宋体" w:hAnsi="宋体" w:eastAsia="宋体" w:cs="Times New Roman"/>
          <w:b/>
          <w:bCs/>
          <w:kern w:val="2"/>
          <w:sz w:val="52"/>
          <w:szCs w:val="52"/>
          <w:lang w:val="en-US" w:eastAsia="zh-CN" w:bidi="ar-SA"/>
        </w:rPr>
        <w:t>长葛市疾控中心购买物业服务项目</w:t>
      </w:r>
    </w:p>
    <w:p>
      <w:pPr>
        <w:jc w:val="center"/>
        <w:rPr>
          <w:rFonts w:ascii="宋体" w:hAnsi="宋体" w:cs="宋体"/>
          <w:b/>
          <w:color w:val="000000"/>
          <w:spacing w:val="-16"/>
          <w:w w:val="90"/>
          <w:kern w:val="22"/>
          <w:sz w:val="72"/>
          <w:szCs w:val="72"/>
        </w:rPr>
      </w:pPr>
    </w:p>
    <w:p>
      <w:pPr>
        <w:jc w:val="center"/>
        <w:rPr>
          <w:rFonts w:ascii="宋体" w:hAnsi="宋体" w:cs="宋体"/>
          <w:b/>
          <w:color w:val="000000"/>
          <w:spacing w:val="-16"/>
          <w:w w:val="90"/>
          <w:kern w:val="22"/>
          <w:sz w:val="52"/>
          <w:szCs w:val="52"/>
        </w:rPr>
      </w:pPr>
    </w:p>
    <w:p>
      <w:pPr>
        <w:jc w:val="center"/>
        <w:rPr>
          <w:rFonts w:ascii="宋体" w:hAnsi="宋体" w:cs="宋体"/>
          <w:b/>
          <w:color w:val="000000"/>
          <w:spacing w:val="-16"/>
          <w:w w:val="90"/>
          <w:kern w:val="22"/>
          <w:sz w:val="52"/>
          <w:szCs w:val="52"/>
        </w:rPr>
      </w:pPr>
      <w:r>
        <w:rPr>
          <w:rFonts w:hint="eastAsia" w:ascii="宋体" w:hAnsi="宋体"/>
          <w:b/>
          <w:bCs/>
          <w:sz w:val="52"/>
          <w:szCs w:val="52"/>
        </w:rPr>
        <w:t>竞争性谈判文件</w:t>
      </w:r>
    </w:p>
    <w:p>
      <w:pPr>
        <w:jc w:val="center"/>
        <w:rPr>
          <w:rFonts w:ascii="宋体" w:hAnsi="宋体" w:cs="宋体"/>
          <w:b/>
          <w:color w:val="000000"/>
          <w:spacing w:val="-16"/>
          <w:w w:val="90"/>
          <w:kern w:val="22"/>
          <w:sz w:val="72"/>
          <w:szCs w:val="72"/>
        </w:rPr>
      </w:pPr>
    </w:p>
    <w:p>
      <w:pPr>
        <w:ind w:firstLine="1234" w:firstLineChars="441"/>
        <w:rPr>
          <w:rFonts w:ascii="宋体" w:hAnsi="宋体" w:cs="宋体"/>
          <w:color w:val="000000"/>
          <w:sz w:val="28"/>
          <w:szCs w:val="28"/>
        </w:rPr>
      </w:pPr>
    </w:p>
    <w:p>
      <w:pPr>
        <w:ind w:firstLine="1234" w:firstLineChars="441"/>
        <w:rPr>
          <w:rFonts w:ascii="宋体" w:hAnsi="宋体" w:cs="宋体"/>
          <w:color w:val="000000"/>
          <w:sz w:val="28"/>
          <w:szCs w:val="28"/>
        </w:rPr>
      </w:pPr>
    </w:p>
    <w:p>
      <w:pPr>
        <w:ind w:firstLine="1234" w:firstLineChars="441"/>
        <w:rPr>
          <w:rFonts w:ascii="宋体" w:hAnsi="宋体" w:cs="宋体"/>
          <w:color w:val="000000"/>
          <w:sz w:val="28"/>
          <w:szCs w:val="28"/>
        </w:rPr>
      </w:pPr>
    </w:p>
    <w:p>
      <w:pPr>
        <w:rPr>
          <w:rFonts w:ascii="宋体" w:hAnsi="宋体" w:cs="宋体"/>
          <w:color w:val="000000"/>
          <w:sz w:val="44"/>
        </w:rPr>
      </w:pPr>
    </w:p>
    <w:p>
      <w:pPr>
        <w:rPr>
          <w:rFonts w:ascii="宋体" w:hAnsi="宋体" w:cs="宋体"/>
          <w:color w:val="000000"/>
          <w:w w:val="200"/>
          <w:sz w:val="44"/>
        </w:rPr>
      </w:pPr>
    </w:p>
    <w:p>
      <w:pPr>
        <w:rPr>
          <w:rFonts w:ascii="宋体" w:hAnsi="宋体" w:cs="宋体"/>
          <w:color w:val="000000"/>
        </w:rPr>
      </w:pPr>
    </w:p>
    <w:p>
      <w:pPr>
        <w:jc w:val="center"/>
        <w:rPr>
          <w:rFonts w:ascii="宋体" w:hAnsi="宋体" w:cs="宋体"/>
          <w:color w:val="000000"/>
          <w:sz w:val="44"/>
          <w:szCs w:val="44"/>
        </w:rPr>
      </w:pPr>
    </w:p>
    <w:p>
      <w:pPr>
        <w:widowControl w:val="0"/>
        <w:wordWrap/>
        <w:adjustRightInd/>
        <w:snapToGrid/>
        <w:spacing w:line="480" w:lineRule="auto"/>
        <w:jc w:val="center"/>
        <w:textAlignment w:val="auto"/>
        <w:outlineLvl w:val="9"/>
        <w:rPr>
          <w:rFonts w:hint="eastAsia" w:ascii="宋体" w:hAnsi="宋体" w:eastAsia="宋体" w:cs="宋体"/>
          <w:b w:val="0"/>
          <w:bCs/>
          <w:kern w:val="2"/>
          <w:sz w:val="36"/>
          <w:szCs w:val="36"/>
          <w:lang w:val="en-US" w:eastAsia="zh-CN" w:bidi="ar-SA"/>
        </w:rPr>
      </w:pPr>
      <w:r>
        <w:rPr>
          <w:rFonts w:hint="eastAsia" w:ascii="宋体" w:hAnsi="宋体" w:eastAsia="宋体" w:cs="宋体"/>
          <w:b w:val="0"/>
          <w:bCs/>
          <w:kern w:val="2"/>
          <w:sz w:val="36"/>
          <w:szCs w:val="36"/>
          <w:lang w:val="en-US" w:eastAsia="zh-CN" w:bidi="ar-SA"/>
        </w:rPr>
        <w:t>采购编号 ：长采招竞字【2018】0</w:t>
      </w:r>
      <w:r>
        <w:rPr>
          <w:rFonts w:hint="eastAsia" w:ascii="宋体" w:hAnsi="宋体" w:cs="宋体"/>
          <w:b w:val="0"/>
          <w:bCs/>
          <w:kern w:val="2"/>
          <w:sz w:val="36"/>
          <w:szCs w:val="36"/>
          <w:lang w:val="en-US" w:eastAsia="zh-CN" w:bidi="ar-SA"/>
        </w:rPr>
        <w:t>32</w:t>
      </w:r>
      <w:r>
        <w:rPr>
          <w:rFonts w:hint="eastAsia" w:ascii="宋体" w:hAnsi="宋体" w:eastAsia="宋体" w:cs="宋体"/>
          <w:b w:val="0"/>
          <w:bCs/>
          <w:kern w:val="2"/>
          <w:sz w:val="36"/>
          <w:szCs w:val="36"/>
          <w:lang w:val="en-US" w:eastAsia="zh-CN" w:bidi="ar-SA"/>
        </w:rPr>
        <w:t>号</w:t>
      </w:r>
    </w:p>
    <w:p>
      <w:pPr>
        <w:pStyle w:val="12"/>
        <w:autoSpaceDE w:val="0"/>
        <w:spacing w:before="156" w:after="156" w:line="360" w:lineRule="auto"/>
        <w:ind w:firstLine="720" w:firstLineChars="200"/>
        <w:jc w:val="center"/>
        <w:rPr>
          <w:rFonts w:hint="eastAsia" w:ascii="宋体" w:hAnsi="宋体" w:eastAsia="宋体" w:cs="宋体"/>
          <w:b w:val="0"/>
          <w:bCs/>
          <w:kern w:val="2"/>
          <w:sz w:val="36"/>
          <w:szCs w:val="36"/>
          <w:lang w:val="en-US" w:eastAsia="zh-CN" w:bidi="ar-SA"/>
        </w:rPr>
      </w:pPr>
      <w:r>
        <w:rPr>
          <w:rFonts w:hint="eastAsia" w:ascii="宋体" w:hAnsi="宋体" w:cs="宋体"/>
          <w:b w:val="0"/>
          <w:bCs/>
          <w:kern w:val="2"/>
          <w:sz w:val="36"/>
          <w:szCs w:val="36"/>
          <w:lang w:val="en-US" w:eastAsia="zh-CN" w:bidi="ar-SA"/>
        </w:rPr>
        <w:t xml:space="preserve">  </w:t>
      </w:r>
      <w:r>
        <w:rPr>
          <w:rFonts w:hint="eastAsia" w:ascii="宋体" w:hAnsi="宋体" w:eastAsia="宋体" w:cs="宋体"/>
          <w:b w:val="0"/>
          <w:bCs/>
          <w:kern w:val="2"/>
          <w:sz w:val="36"/>
          <w:szCs w:val="36"/>
          <w:lang w:val="en-US" w:eastAsia="zh-CN" w:bidi="ar-SA"/>
        </w:rPr>
        <w:t>采 购 人： 长葛市疾控中心购买物业服务项目</w:t>
      </w:r>
    </w:p>
    <w:p>
      <w:pPr>
        <w:widowControl w:val="0"/>
        <w:wordWrap/>
        <w:adjustRightInd/>
        <w:snapToGrid/>
        <w:spacing w:line="480" w:lineRule="auto"/>
        <w:ind w:firstLine="1440" w:firstLineChars="400"/>
        <w:jc w:val="both"/>
        <w:textAlignment w:val="auto"/>
        <w:outlineLvl w:val="9"/>
        <w:rPr>
          <w:rFonts w:hint="eastAsia" w:ascii="宋体" w:hAnsi="宋体" w:eastAsia="宋体" w:cs="宋体"/>
          <w:b w:val="0"/>
          <w:bCs/>
          <w:kern w:val="2"/>
          <w:sz w:val="36"/>
          <w:szCs w:val="36"/>
          <w:lang w:val="en-US" w:eastAsia="zh-CN" w:bidi="ar-SA"/>
        </w:rPr>
      </w:pPr>
      <w:r>
        <w:rPr>
          <w:rFonts w:hint="eastAsia" w:ascii="宋体" w:hAnsi="宋体" w:eastAsia="宋体" w:cs="宋体"/>
          <w:b w:val="0"/>
          <w:bCs/>
          <w:kern w:val="2"/>
          <w:sz w:val="36"/>
          <w:szCs w:val="36"/>
          <w:lang w:val="en-US" w:eastAsia="zh-CN" w:bidi="ar-SA"/>
        </w:rPr>
        <w:t>代理机构 ：长葛市公共资源交易中心</w:t>
      </w:r>
    </w:p>
    <w:p>
      <w:pPr>
        <w:jc w:val="center"/>
        <w:rPr>
          <w:rFonts w:hint="eastAsia" w:ascii="宋体" w:hAnsi="宋体" w:eastAsia="宋体" w:cs="宋体"/>
          <w:b/>
          <w:bCs/>
          <w:kern w:val="2"/>
          <w:sz w:val="36"/>
          <w:szCs w:val="36"/>
          <w:lang w:val="en-US" w:eastAsia="zh-CN" w:bidi="ar-SA"/>
        </w:rPr>
      </w:pPr>
    </w:p>
    <w:p>
      <w:pPr>
        <w:jc w:val="center"/>
        <w:rPr>
          <w:rFonts w:hint="eastAsia" w:ascii="宋体" w:hAnsi="宋体" w:eastAsia="宋体" w:cs="宋体"/>
          <w:b/>
          <w:bCs/>
          <w:kern w:val="2"/>
          <w:sz w:val="36"/>
          <w:szCs w:val="36"/>
          <w:lang w:val="en-US" w:eastAsia="zh-CN" w:bidi="ar-SA"/>
        </w:rPr>
      </w:pPr>
      <w:r>
        <w:rPr>
          <w:rFonts w:hint="eastAsia" w:ascii="宋体" w:hAnsi="宋体" w:eastAsia="宋体" w:cs="宋体"/>
          <w:b/>
          <w:bCs/>
          <w:kern w:val="2"/>
          <w:sz w:val="36"/>
          <w:szCs w:val="36"/>
          <w:lang w:val="en-US" w:eastAsia="zh-CN" w:bidi="ar-SA"/>
        </w:rPr>
        <w:t>二零一</w:t>
      </w:r>
      <w:r>
        <w:rPr>
          <w:rFonts w:hint="eastAsia" w:ascii="宋体" w:hAnsi="宋体" w:cs="宋体"/>
          <w:b/>
          <w:bCs/>
          <w:kern w:val="2"/>
          <w:sz w:val="36"/>
          <w:szCs w:val="36"/>
          <w:lang w:val="en-US" w:eastAsia="zh-CN" w:bidi="ar-SA"/>
        </w:rPr>
        <w:t>九</w:t>
      </w:r>
      <w:r>
        <w:rPr>
          <w:rFonts w:hint="eastAsia" w:ascii="宋体" w:hAnsi="宋体" w:eastAsia="宋体" w:cs="宋体"/>
          <w:b/>
          <w:bCs/>
          <w:kern w:val="2"/>
          <w:sz w:val="36"/>
          <w:szCs w:val="36"/>
          <w:lang w:val="en-US" w:eastAsia="zh-CN" w:bidi="ar-SA"/>
        </w:rPr>
        <w:t>年</w:t>
      </w:r>
      <w:r>
        <w:rPr>
          <w:rFonts w:hint="eastAsia" w:ascii="宋体" w:hAnsi="宋体" w:cs="宋体"/>
          <w:b/>
          <w:bCs/>
          <w:kern w:val="2"/>
          <w:sz w:val="36"/>
          <w:szCs w:val="36"/>
          <w:lang w:val="en-US" w:eastAsia="zh-CN" w:bidi="ar-SA"/>
        </w:rPr>
        <w:t>五</w:t>
      </w:r>
      <w:r>
        <w:rPr>
          <w:rFonts w:hint="eastAsia" w:ascii="宋体" w:hAnsi="宋体" w:eastAsia="宋体" w:cs="宋体"/>
          <w:b/>
          <w:bCs/>
          <w:kern w:val="2"/>
          <w:sz w:val="36"/>
          <w:szCs w:val="36"/>
          <w:lang w:val="en-US" w:eastAsia="zh-CN" w:bidi="ar-SA"/>
        </w:rPr>
        <w:t>月</w:t>
      </w:r>
    </w:p>
    <w:p>
      <w:pPr>
        <w:rPr>
          <w:rFonts w:hint="eastAsia" w:ascii="宋体" w:hAnsi="宋体" w:eastAsia="宋体" w:cs="宋体"/>
          <w:b/>
          <w:bCs/>
          <w:kern w:val="2"/>
          <w:sz w:val="44"/>
          <w:szCs w:val="44"/>
          <w:lang w:val="en-US" w:eastAsia="zh-CN" w:bidi="ar-SA"/>
        </w:rPr>
        <w:sectPr>
          <w:headerReference r:id="rId3" w:type="default"/>
          <w:footerReference r:id="rId4" w:type="default"/>
          <w:pgSz w:w="11906" w:h="16838"/>
          <w:pgMar w:top="1440" w:right="1486" w:bottom="1440" w:left="1380" w:header="851" w:footer="992" w:gutter="0"/>
          <w:cols w:space="720" w:num="1"/>
          <w:docGrid w:type="lines" w:linePitch="312" w:charSpace="0"/>
        </w:sectPr>
      </w:pPr>
    </w:p>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投标人失信行为惩戒告知</w:t>
      </w:r>
    </w:p>
    <w:p>
      <w:pPr>
        <w:ind w:firstLine="560" w:firstLineChars="200"/>
        <w:rPr>
          <w:rFonts w:ascii="仿宋" w:hAnsi="仿宋" w:eastAsia="仿宋" w:cs="仿宋"/>
          <w:sz w:val="28"/>
          <w:szCs w:val="28"/>
        </w:rPr>
      </w:pPr>
    </w:p>
    <w:p>
      <w:pPr>
        <w:ind w:firstLine="560" w:firstLineChars="200"/>
        <w:rPr>
          <w:rFonts w:ascii="仿宋" w:hAnsi="仿宋" w:eastAsia="仿宋" w:cs="仿宋"/>
          <w:sz w:val="28"/>
          <w:szCs w:val="28"/>
        </w:rPr>
      </w:pPr>
      <w:r>
        <w:rPr>
          <w:rFonts w:hint="eastAsia" w:ascii="仿宋" w:hAnsi="仿宋" w:eastAsia="仿宋" w:cs="仿宋"/>
          <w:sz w:val="28"/>
          <w:szCs w:val="28"/>
        </w:rPr>
        <w:t>为规范公共资源交易各方主体行为，预防和惩治公共资源交易活动中的违法违规行为，保障公共资源交易公开、公平、公正，建立规范、有序、诚信的公共资源交易秩序，促进信用体系建设，根据《许昌市公共资源交易当事人不良行为管理暂行办法》、《许昌市公共资源交易管理委员会办公室关于规范公共资源交易质疑(异议)、投诉(举报)处理工作的通知》和《长葛市公共资源交易管理委员会关于印发长葛市公共资源交易失信主体失信行为惩戒暂行办法（试行）的通知》（长公管委〔2018〕1号）等文件规定，特作如下告知：</w:t>
      </w:r>
    </w:p>
    <w:p>
      <w:pPr>
        <w:ind w:firstLine="560" w:firstLineChars="200"/>
        <w:rPr>
          <w:rFonts w:ascii="黑体" w:hAnsi="黑体" w:eastAsia="黑体"/>
          <w:sz w:val="28"/>
          <w:szCs w:val="28"/>
        </w:rPr>
      </w:pPr>
      <w:r>
        <w:rPr>
          <w:rFonts w:hint="eastAsia" w:ascii="黑体" w:hAnsi="黑体" w:eastAsia="黑体"/>
          <w:sz w:val="28"/>
          <w:szCs w:val="28"/>
        </w:rPr>
        <w:t>一、投标人（供应商）的质疑投诉活动经调查有下列情形之一的，将实施“一案双查”，限制其一定期限内参与区域内公共资源交易活动，并在全国公共资源交易平台网上公示。</w:t>
      </w:r>
    </w:p>
    <w:p>
      <w:pPr>
        <w:ind w:firstLine="560" w:firstLineChars="200"/>
        <w:rPr>
          <w:rFonts w:ascii="仿宋" w:hAnsi="仿宋" w:eastAsia="仿宋" w:cs="仿宋"/>
          <w:sz w:val="28"/>
          <w:szCs w:val="28"/>
        </w:rPr>
      </w:pPr>
      <w:r>
        <w:rPr>
          <w:rFonts w:hint="eastAsia" w:ascii="仿宋" w:hAnsi="仿宋" w:eastAsia="仿宋" w:cs="仿宋"/>
          <w:sz w:val="28"/>
          <w:szCs w:val="28"/>
        </w:rPr>
        <w:t>1. 不符合投诉（举报）受理条件，被告知后仍进行重复投诉（举报），或多头投诉（举报）的。</w:t>
      </w:r>
    </w:p>
    <w:p>
      <w:pPr>
        <w:ind w:firstLine="560" w:firstLineChars="200"/>
        <w:rPr>
          <w:rFonts w:ascii="仿宋" w:hAnsi="仿宋" w:eastAsia="仿宋" w:cs="仿宋"/>
          <w:sz w:val="28"/>
          <w:szCs w:val="28"/>
        </w:rPr>
      </w:pPr>
      <w:r>
        <w:rPr>
          <w:rFonts w:hint="eastAsia" w:ascii="仿宋" w:hAnsi="仿宋" w:eastAsia="仿宋" w:cs="仿宋"/>
          <w:sz w:val="28"/>
          <w:szCs w:val="28"/>
        </w:rPr>
        <w:t>2. 行政监督部门受理投诉（举报）处理期间，投诉（举报）人仍就同一内容、事项向其他部门另行投诉（举报）的；同一投诉（举报）人以不同名义多次、重复投诉（举报）的。</w:t>
      </w:r>
    </w:p>
    <w:p>
      <w:pPr>
        <w:ind w:firstLine="560" w:firstLineChars="200"/>
        <w:rPr>
          <w:rFonts w:ascii="仿宋" w:hAnsi="仿宋" w:eastAsia="仿宋" w:cs="仿宋"/>
          <w:sz w:val="28"/>
          <w:szCs w:val="28"/>
        </w:rPr>
      </w:pPr>
      <w:r>
        <w:rPr>
          <w:rFonts w:hint="eastAsia" w:ascii="仿宋" w:hAnsi="仿宋" w:eastAsia="仿宋" w:cs="仿宋"/>
          <w:sz w:val="28"/>
          <w:szCs w:val="28"/>
        </w:rPr>
        <w:t>3.其他虚假恶意投诉（举报）情况。</w:t>
      </w:r>
    </w:p>
    <w:p>
      <w:pPr>
        <w:ind w:firstLine="560" w:firstLineChars="200"/>
        <w:rPr>
          <w:rFonts w:ascii="黑体" w:hAnsi="黑体" w:eastAsia="黑体"/>
          <w:sz w:val="28"/>
          <w:szCs w:val="28"/>
        </w:rPr>
      </w:pPr>
      <w:r>
        <w:rPr>
          <w:rFonts w:hint="eastAsia" w:ascii="黑体" w:hAnsi="黑体" w:eastAsia="黑体"/>
          <w:sz w:val="28"/>
          <w:szCs w:val="28"/>
        </w:rPr>
        <w:t>二、对以谋取私利为目的，采用要挟、敲诈、逼迫竞争对手支付费用或以质疑（异议）、投诉（举报）为名排斥竞争对手，进行虚假、恶意投诉（举报），阻碍公共资源交易活动正常进行的投标人（供应商），由行政监督部门查实后按照诚信体系建设相关规定认定为不良行为，记入诚信档案，并将问题线索移交公安机关处理。</w:t>
      </w:r>
    </w:p>
    <w:p>
      <w:pPr>
        <w:ind w:firstLine="560" w:firstLineChars="200"/>
        <w:rPr>
          <w:rFonts w:ascii="仿宋" w:hAnsi="仿宋" w:eastAsia="仿宋" w:cs="仿宋"/>
          <w:sz w:val="28"/>
          <w:szCs w:val="28"/>
        </w:rPr>
      </w:pPr>
      <w:r>
        <w:rPr>
          <w:rFonts w:hint="eastAsia" w:ascii="黑体" w:hAnsi="黑体" w:eastAsia="黑体"/>
          <w:sz w:val="28"/>
          <w:szCs w:val="28"/>
        </w:rPr>
        <w:t>三、投标人（供应商）及其从业人员的不良行为记录期限一般为6—24个月。</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（一）存在下列行为之一的，记录期限为6个月：</w:t>
      </w:r>
    </w:p>
    <w:p>
      <w:pPr>
        <w:ind w:firstLine="560" w:firstLineChars="200"/>
        <w:rPr>
          <w:rFonts w:ascii="仿宋" w:hAnsi="仿宋" w:eastAsia="仿宋" w:cs="仿宋"/>
          <w:sz w:val="28"/>
          <w:szCs w:val="28"/>
        </w:rPr>
      </w:pPr>
      <w:r>
        <w:rPr>
          <w:rFonts w:hint="eastAsia" w:ascii="仿宋" w:hAnsi="仿宋" w:eastAsia="仿宋" w:cs="仿宋"/>
          <w:sz w:val="28"/>
          <w:szCs w:val="28"/>
        </w:rPr>
        <w:t>1.采用不正当手段干扰交易活动正常进行的；</w:t>
      </w:r>
    </w:p>
    <w:p>
      <w:pPr>
        <w:ind w:firstLine="560" w:firstLineChars="200"/>
        <w:rPr>
          <w:rFonts w:ascii="仿宋" w:hAnsi="仿宋" w:eastAsia="仿宋" w:cs="仿宋"/>
          <w:sz w:val="28"/>
          <w:szCs w:val="28"/>
        </w:rPr>
      </w:pPr>
      <w:r>
        <w:rPr>
          <w:rFonts w:hint="eastAsia" w:ascii="仿宋" w:hAnsi="仿宋" w:eastAsia="仿宋" w:cs="仿宋"/>
          <w:sz w:val="28"/>
          <w:szCs w:val="28"/>
        </w:rPr>
        <w:t>2.不服从现场工作人员管理，扰乱开评标秩序的；</w:t>
      </w:r>
    </w:p>
    <w:p>
      <w:pPr>
        <w:ind w:firstLine="560" w:firstLineChars="200"/>
        <w:rPr>
          <w:rFonts w:ascii="仿宋" w:hAnsi="仿宋" w:eastAsia="仿宋" w:cs="仿宋"/>
          <w:sz w:val="28"/>
          <w:szCs w:val="28"/>
        </w:rPr>
      </w:pPr>
      <w:r>
        <w:rPr>
          <w:rFonts w:hint="eastAsia" w:ascii="仿宋" w:hAnsi="仿宋" w:eastAsia="仿宋" w:cs="仿宋"/>
          <w:sz w:val="28"/>
          <w:szCs w:val="28"/>
        </w:rPr>
        <w:t>3.在投标截止时间后撤回投标文件的；</w:t>
      </w:r>
    </w:p>
    <w:p>
      <w:pPr>
        <w:ind w:firstLine="560" w:firstLineChars="200"/>
        <w:rPr>
          <w:rFonts w:ascii="仿宋" w:hAnsi="仿宋" w:eastAsia="仿宋" w:cs="仿宋"/>
          <w:sz w:val="28"/>
          <w:szCs w:val="28"/>
        </w:rPr>
      </w:pPr>
      <w:r>
        <w:rPr>
          <w:rFonts w:hint="eastAsia" w:ascii="仿宋" w:hAnsi="仿宋" w:eastAsia="仿宋" w:cs="仿宋"/>
          <w:sz w:val="28"/>
          <w:szCs w:val="28"/>
        </w:rPr>
        <w:t>4.质疑（异议）、投诉提供的证据证明系非法取得的。</w:t>
      </w:r>
    </w:p>
    <w:p>
      <w:pPr>
        <w:ind w:firstLine="560" w:firstLineChars="200"/>
        <w:rPr>
          <w:rFonts w:ascii="仿宋" w:hAnsi="仿宋" w:eastAsia="仿宋" w:cs="仿宋"/>
          <w:sz w:val="28"/>
          <w:szCs w:val="28"/>
        </w:rPr>
      </w:pPr>
      <w:r>
        <w:rPr>
          <w:rFonts w:hint="eastAsia" w:ascii="仿宋" w:hAnsi="仿宋" w:eastAsia="仿宋" w:cs="仿宋"/>
          <w:sz w:val="28"/>
          <w:szCs w:val="28"/>
        </w:rPr>
        <w:t>5.一年内投标人质疑（异议）后无故撤销质疑（异议）2次（含2次）以上的；</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（二）存在下列行为之一的，记录期限为12个月：</w:t>
      </w:r>
    </w:p>
    <w:p>
      <w:pPr>
        <w:ind w:firstLine="560" w:firstLineChars="200"/>
        <w:rPr>
          <w:rFonts w:ascii="仿宋" w:hAnsi="仿宋" w:eastAsia="仿宋" w:cs="仿宋"/>
          <w:sz w:val="28"/>
          <w:szCs w:val="28"/>
        </w:rPr>
      </w:pPr>
      <w:r>
        <w:rPr>
          <w:rFonts w:hint="eastAsia" w:ascii="仿宋" w:hAnsi="仿宋" w:eastAsia="仿宋" w:cs="仿宋"/>
          <w:sz w:val="28"/>
          <w:szCs w:val="28"/>
        </w:rPr>
        <w:t>1.捏造、歪曲事实或提供虚假不实的证据恶意投诉，影响交易活动正常进行的；</w:t>
      </w:r>
    </w:p>
    <w:p>
      <w:pPr>
        <w:ind w:firstLine="560" w:firstLineChars="200"/>
        <w:rPr>
          <w:rFonts w:ascii="仿宋" w:hAnsi="仿宋" w:eastAsia="仿宋" w:cs="仿宋"/>
          <w:sz w:val="28"/>
          <w:szCs w:val="28"/>
        </w:rPr>
      </w:pPr>
      <w:r>
        <w:rPr>
          <w:rFonts w:hint="eastAsia" w:ascii="仿宋" w:hAnsi="仿宋" w:eastAsia="仿宋" w:cs="仿宋"/>
          <w:sz w:val="28"/>
          <w:szCs w:val="28"/>
        </w:rPr>
        <w:t>2.质疑（异议）投诉（举报）双方当事人无正当理由拒不配合调查处理或不参加质证的；</w:t>
      </w:r>
    </w:p>
    <w:p>
      <w:pPr>
        <w:ind w:firstLine="560" w:firstLineChars="200"/>
        <w:rPr>
          <w:rFonts w:ascii="仿宋" w:hAnsi="仿宋" w:eastAsia="仿宋" w:cs="仿宋"/>
          <w:sz w:val="28"/>
          <w:szCs w:val="28"/>
        </w:rPr>
      </w:pPr>
      <w:r>
        <w:rPr>
          <w:rFonts w:hint="eastAsia" w:ascii="仿宋" w:hAnsi="仿宋" w:eastAsia="仿宋" w:cs="仿宋"/>
          <w:sz w:val="28"/>
          <w:szCs w:val="28"/>
        </w:rPr>
        <w:t>3.未提供有效证明材料支持其主张，经行政监督部门2次及以上书面答复，仍缠诉或多方投诉的；</w:t>
      </w:r>
    </w:p>
    <w:p>
      <w:pPr>
        <w:ind w:firstLine="560" w:firstLineChars="200"/>
        <w:rPr>
          <w:rFonts w:ascii="仿宋" w:hAnsi="仿宋" w:eastAsia="仿宋" w:cs="仿宋"/>
          <w:sz w:val="28"/>
          <w:szCs w:val="28"/>
        </w:rPr>
      </w:pPr>
      <w:r>
        <w:rPr>
          <w:rFonts w:hint="eastAsia" w:ascii="仿宋" w:hAnsi="仿宋" w:eastAsia="仿宋" w:cs="仿宋"/>
          <w:sz w:val="28"/>
          <w:szCs w:val="28"/>
        </w:rPr>
        <w:t>4.未按交易文件主要内容签订合同的；</w:t>
      </w:r>
    </w:p>
    <w:p>
      <w:pPr>
        <w:ind w:firstLine="560" w:firstLineChars="200"/>
        <w:rPr>
          <w:rFonts w:ascii="仿宋" w:hAnsi="仿宋" w:eastAsia="仿宋" w:cs="仿宋"/>
          <w:sz w:val="28"/>
          <w:szCs w:val="28"/>
        </w:rPr>
      </w:pPr>
      <w:r>
        <w:rPr>
          <w:rFonts w:hint="eastAsia" w:ascii="仿宋" w:hAnsi="仿宋" w:eastAsia="仿宋" w:cs="仿宋"/>
          <w:sz w:val="28"/>
          <w:szCs w:val="28"/>
        </w:rPr>
        <w:t>5.在行政监督部门联合监察委、发改委和公管办对中标项目履约情况进行督办检查过程中，查实中标单位未按承诺配备项目管理班子、或拟派管理机构人员与实际现场管理机构人员不相符的，或擅自变更、提供虚假证明更换项目管理人员的；未按合同要求组织施工、拖延工期的，经督查不及时整改的。</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（三）存在下列行为之一的，记录期限为18个月：</w:t>
      </w:r>
    </w:p>
    <w:p>
      <w:pPr>
        <w:ind w:firstLine="560" w:firstLineChars="200"/>
        <w:rPr>
          <w:rFonts w:ascii="仿宋" w:hAnsi="仿宋" w:eastAsia="仿宋" w:cs="仿宋"/>
          <w:sz w:val="28"/>
          <w:szCs w:val="28"/>
        </w:rPr>
      </w:pPr>
      <w:r>
        <w:rPr>
          <w:rFonts w:hint="eastAsia" w:ascii="仿宋" w:hAnsi="仿宋" w:eastAsia="仿宋" w:cs="仿宋"/>
          <w:sz w:val="28"/>
          <w:szCs w:val="28"/>
        </w:rPr>
        <w:t>1.在确定中标人之前就投标价格、投标方案等实质性内容与招标人（采购人）进行合同谈判的；</w:t>
      </w:r>
    </w:p>
    <w:p>
      <w:pPr>
        <w:ind w:firstLine="560" w:firstLineChars="200"/>
        <w:rPr>
          <w:rFonts w:ascii="仿宋" w:hAnsi="仿宋" w:eastAsia="仿宋" w:cs="仿宋"/>
          <w:sz w:val="28"/>
          <w:szCs w:val="28"/>
        </w:rPr>
      </w:pPr>
      <w:r>
        <w:rPr>
          <w:rFonts w:hint="eastAsia" w:ascii="仿宋" w:hAnsi="仿宋" w:eastAsia="仿宋" w:cs="仿宋"/>
          <w:sz w:val="28"/>
          <w:szCs w:val="28"/>
        </w:rPr>
        <w:t>2.无正当理由放弃中标（成交）资格的；</w:t>
      </w:r>
    </w:p>
    <w:p>
      <w:pPr>
        <w:ind w:firstLine="560" w:firstLineChars="200"/>
        <w:rPr>
          <w:rFonts w:ascii="仿宋" w:hAnsi="仿宋" w:eastAsia="仿宋" w:cs="仿宋"/>
          <w:sz w:val="28"/>
          <w:szCs w:val="28"/>
        </w:rPr>
      </w:pPr>
      <w:r>
        <w:rPr>
          <w:rFonts w:hint="eastAsia" w:ascii="仿宋" w:hAnsi="仿宋" w:eastAsia="仿宋" w:cs="仿宋"/>
          <w:sz w:val="28"/>
          <w:szCs w:val="28"/>
        </w:rPr>
        <w:t>3.中标（成交）后，不按招标文件规定提交履约保证金的；</w:t>
      </w:r>
    </w:p>
    <w:p>
      <w:pPr>
        <w:ind w:firstLine="560" w:firstLineChars="200"/>
        <w:rPr>
          <w:rFonts w:ascii="仿宋" w:hAnsi="仿宋" w:eastAsia="仿宋" w:cs="仿宋"/>
          <w:sz w:val="28"/>
          <w:szCs w:val="28"/>
        </w:rPr>
      </w:pPr>
      <w:r>
        <w:rPr>
          <w:rFonts w:hint="eastAsia" w:ascii="仿宋" w:hAnsi="仿宋" w:eastAsia="仿宋" w:cs="仿宋"/>
          <w:sz w:val="28"/>
          <w:szCs w:val="28"/>
        </w:rPr>
        <w:t>4.中标（成交）后，无正当理由未在规定期限内与招标人签订合同的；</w:t>
      </w:r>
    </w:p>
    <w:p>
      <w:pPr>
        <w:ind w:firstLine="560" w:firstLineChars="200"/>
        <w:rPr>
          <w:rFonts w:ascii="仿宋" w:hAnsi="仿宋" w:eastAsia="仿宋" w:cs="仿宋"/>
          <w:sz w:val="28"/>
          <w:szCs w:val="28"/>
        </w:rPr>
      </w:pPr>
      <w:r>
        <w:rPr>
          <w:rFonts w:hint="eastAsia" w:ascii="仿宋" w:hAnsi="仿宋" w:eastAsia="仿宋" w:cs="仿宋"/>
          <w:sz w:val="28"/>
          <w:szCs w:val="28"/>
        </w:rPr>
        <w:t>5.拒绝接受或者阻挠公管办和行政监督部门依法进行监督检查的。</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四）存在下列行为之一的，属于“联合惩戒备忘录”明确的十九种严重失信行为，将按有关规定依法依规记录失信主体信息，按程序上传并实施联合惩戒，依法依规限制其参与各类公共资源交易活动。记录期限为24个月：</w:t>
      </w:r>
    </w:p>
    <w:p>
      <w:pPr>
        <w:ind w:firstLine="560" w:firstLineChars="200"/>
        <w:rPr>
          <w:rFonts w:ascii="仿宋" w:hAnsi="仿宋" w:eastAsia="仿宋" w:cs="仿宋"/>
          <w:sz w:val="28"/>
          <w:szCs w:val="28"/>
        </w:rPr>
      </w:pPr>
      <w:r>
        <w:rPr>
          <w:rFonts w:hint="eastAsia" w:ascii="仿宋" w:hAnsi="仿宋" w:eastAsia="仿宋" w:cs="仿宋"/>
          <w:sz w:val="28"/>
          <w:szCs w:val="28"/>
        </w:rPr>
        <w:t>1.投标人互相串通投标或者与招标人串通投标，投标人以向招标人或者评标委员会成员行贿的手段谋取中标的；</w:t>
      </w:r>
    </w:p>
    <w:p>
      <w:pPr>
        <w:ind w:firstLine="560" w:firstLineChars="200"/>
        <w:rPr>
          <w:rFonts w:ascii="仿宋" w:hAnsi="仿宋" w:eastAsia="仿宋" w:cs="仿宋"/>
          <w:sz w:val="28"/>
          <w:szCs w:val="28"/>
        </w:rPr>
      </w:pPr>
      <w:r>
        <w:rPr>
          <w:rFonts w:hint="eastAsia" w:ascii="仿宋" w:hAnsi="仿宋" w:eastAsia="仿宋" w:cs="仿宋"/>
          <w:sz w:val="28"/>
          <w:szCs w:val="28"/>
        </w:rPr>
        <w:t>2.投标时提供虚假材料，或以受让、借用、涂改、盗用、伪造资质证书或年检记录、图章、签名，使用虚假身份证件以及其他弄虚作假的方式参与投标的；</w:t>
      </w:r>
    </w:p>
    <w:p>
      <w:pPr>
        <w:ind w:firstLine="560" w:firstLineChars="200"/>
        <w:rPr>
          <w:rFonts w:ascii="仿宋" w:hAnsi="仿宋" w:eastAsia="仿宋" w:cs="仿宋"/>
          <w:sz w:val="28"/>
          <w:szCs w:val="28"/>
        </w:rPr>
      </w:pPr>
      <w:r>
        <w:rPr>
          <w:rFonts w:hint="eastAsia" w:ascii="仿宋" w:hAnsi="仿宋" w:eastAsia="仿宋" w:cs="仿宋"/>
          <w:sz w:val="28"/>
          <w:szCs w:val="28"/>
        </w:rPr>
        <w:t>3.投标人以他人名义投标或者以其他方式弄虚作假，骗取中标的；以挂靠、被挂靠或其他方式允许他人以企业员工名义参与投标的；出让、出借资质，或借用其他单位资质参与投标的；经查实中标候选人项目经理有在建项目的；</w:t>
      </w:r>
    </w:p>
    <w:p>
      <w:pPr>
        <w:ind w:firstLine="560" w:firstLineChars="200"/>
        <w:rPr>
          <w:rFonts w:ascii="仿宋" w:hAnsi="仿宋" w:eastAsia="仿宋" w:cs="仿宋"/>
          <w:sz w:val="28"/>
          <w:szCs w:val="28"/>
        </w:rPr>
      </w:pPr>
      <w:r>
        <w:rPr>
          <w:rFonts w:hint="eastAsia" w:ascii="仿宋" w:hAnsi="仿宋" w:eastAsia="仿宋" w:cs="仿宋"/>
          <w:sz w:val="28"/>
          <w:szCs w:val="28"/>
        </w:rPr>
        <w:t>4.中标企业将工程转包或者违法分包的；中标人将中标项目转让给他人，将中标项目肢解后分别转让给他人的，违反法律规定将中标项目的部分主体、关键性工作分包给他人的，或者分包人再次分包的；</w:t>
      </w:r>
    </w:p>
    <w:p>
      <w:pPr>
        <w:ind w:firstLine="560" w:firstLineChars="200"/>
        <w:rPr>
          <w:rFonts w:ascii="仿宋" w:hAnsi="仿宋" w:eastAsia="仿宋" w:cs="仿宋"/>
          <w:sz w:val="28"/>
          <w:szCs w:val="28"/>
        </w:rPr>
      </w:pPr>
      <w:r>
        <w:rPr>
          <w:rFonts w:hint="eastAsia" w:ascii="仿宋" w:hAnsi="仿宋" w:eastAsia="仿宋" w:cs="仿宋"/>
          <w:sz w:val="28"/>
          <w:szCs w:val="28"/>
        </w:rPr>
        <w:t>5.中标人不按照与招标人订立的合同履行义务，情节严重的；</w:t>
      </w:r>
    </w:p>
    <w:p>
      <w:pPr>
        <w:ind w:firstLine="560" w:firstLineChars="200"/>
        <w:rPr>
          <w:rFonts w:ascii="仿宋" w:hAnsi="仿宋" w:eastAsia="仿宋" w:cs="仿宋"/>
          <w:sz w:val="28"/>
          <w:szCs w:val="28"/>
        </w:rPr>
      </w:pPr>
      <w:r>
        <w:rPr>
          <w:rFonts w:hint="eastAsia" w:ascii="仿宋" w:hAnsi="仿宋" w:eastAsia="仿宋" w:cs="仿宋"/>
          <w:sz w:val="28"/>
          <w:szCs w:val="28"/>
        </w:rPr>
        <w:t>6.供应商存在提供虚假材料谋取中标、成交，采取不正当手段诋毁、排挤其他供应商，与采购人、其他供应商或者代理机构恶意串通，向采购人、采购代理机构行贿或者提供其他不当利益，在招标采购过程中与采购人进行协商谈判，或拒绝有关部门监督检查或者提供虚假情况等情形的。</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7.其它违反诚信原则或公共资源交易管理规定影响恶劣的行为。 </w:t>
      </w:r>
    </w:p>
    <w:p>
      <w:pPr>
        <w:widowControl/>
        <w:spacing w:beforeLines="100" w:afterLines="100" w:line="480" w:lineRule="exact"/>
        <w:jc w:val="center"/>
        <w:rPr>
          <w:rFonts w:ascii="宋体" w:hAnsi="宋体" w:cs="宋体"/>
          <w:b/>
          <w:color w:val="333333"/>
          <w:kern w:val="0"/>
          <w:sz w:val="32"/>
          <w:szCs w:val="32"/>
        </w:rPr>
      </w:pPr>
    </w:p>
    <w:p>
      <w:pPr>
        <w:pStyle w:val="4"/>
        <w:ind w:firstLine="321"/>
        <w:rPr>
          <w:rFonts w:ascii="宋体" w:hAnsi="宋体" w:cs="宋体"/>
          <w:b/>
          <w:color w:val="333333"/>
          <w:kern w:val="0"/>
          <w:sz w:val="32"/>
          <w:szCs w:val="32"/>
        </w:rPr>
      </w:pPr>
    </w:p>
    <w:p>
      <w:pPr>
        <w:pStyle w:val="4"/>
        <w:ind w:firstLine="321"/>
        <w:rPr>
          <w:rFonts w:ascii="宋体" w:hAnsi="宋体" w:cs="宋体"/>
          <w:b/>
          <w:color w:val="333333"/>
          <w:kern w:val="0"/>
          <w:sz w:val="32"/>
          <w:szCs w:val="32"/>
        </w:rPr>
      </w:pPr>
    </w:p>
    <w:p>
      <w:pPr>
        <w:pStyle w:val="4"/>
        <w:ind w:firstLine="321"/>
        <w:rPr>
          <w:rFonts w:ascii="宋体" w:hAnsi="宋体" w:cs="宋体"/>
          <w:b/>
          <w:color w:val="333333"/>
          <w:kern w:val="0"/>
          <w:sz w:val="32"/>
          <w:szCs w:val="32"/>
        </w:rPr>
      </w:pPr>
    </w:p>
    <w:p>
      <w:pPr>
        <w:pStyle w:val="4"/>
        <w:ind w:firstLine="321"/>
        <w:rPr>
          <w:rFonts w:ascii="宋体" w:hAnsi="宋体" w:cs="宋体"/>
          <w:b/>
          <w:color w:val="333333"/>
          <w:kern w:val="0"/>
          <w:sz w:val="32"/>
          <w:szCs w:val="32"/>
        </w:rPr>
      </w:pPr>
    </w:p>
    <w:p>
      <w:pPr>
        <w:pStyle w:val="4"/>
        <w:ind w:firstLine="321"/>
        <w:rPr>
          <w:rFonts w:ascii="宋体" w:hAnsi="宋体" w:cs="宋体"/>
          <w:b/>
          <w:color w:val="333333"/>
          <w:kern w:val="0"/>
          <w:sz w:val="32"/>
          <w:szCs w:val="32"/>
        </w:rPr>
      </w:pPr>
    </w:p>
    <w:p>
      <w:pPr>
        <w:pStyle w:val="4"/>
        <w:ind w:firstLine="321"/>
        <w:rPr>
          <w:rFonts w:ascii="宋体" w:hAnsi="宋体" w:cs="宋体"/>
          <w:b/>
          <w:color w:val="333333"/>
          <w:kern w:val="0"/>
          <w:sz w:val="32"/>
          <w:szCs w:val="32"/>
        </w:rPr>
      </w:pPr>
    </w:p>
    <w:p>
      <w:pPr>
        <w:pStyle w:val="4"/>
        <w:ind w:firstLine="321"/>
        <w:rPr>
          <w:rFonts w:ascii="宋体" w:hAnsi="宋体" w:cs="宋体"/>
          <w:b/>
          <w:color w:val="333333"/>
          <w:kern w:val="0"/>
          <w:sz w:val="32"/>
          <w:szCs w:val="32"/>
        </w:rPr>
      </w:pPr>
    </w:p>
    <w:p>
      <w:pPr>
        <w:pStyle w:val="4"/>
        <w:ind w:firstLine="321"/>
        <w:rPr>
          <w:rFonts w:ascii="宋体" w:hAnsi="宋体" w:cs="宋体"/>
          <w:b/>
          <w:color w:val="333333"/>
          <w:kern w:val="0"/>
          <w:sz w:val="32"/>
          <w:szCs w:val="32"/>
        </w:rPr>
      </w:pPr>
    </w:p>
    <w:p>
      <w:pPr>
        <w:pStyle w:val="4"/>
        <w:ind w:firstLine="321"/>
        <w:rPr>
          <w:rFonts w:ascii="宋体" w:hAnsi="宋体" w:cs="宋体"/>
          <w:b/>
          <w:color w:val="333333"/>
          <w:kern w:val="0"/>
          <w:sz w:val="32"/>
          <w:szCs w:val="32"/>
        </w:rPr>
      </w:pPr>
    </w:p>
    <w:p>
      <w:pPr>
        <w:pStyle w:val="4"/>
        <w:ind w:firstLine="321"/>
        <w:rPr>
          <w:rFonts w:ascii="宋体" w:hAnsi="宋体" w:cs="宋体"/>
          <w:b/>
          <w:color w:val="333333"/>
          <w:kern w:val="0"/>
          <w:sz w:val="32"/>
          <w:szCs w:val="32"/>
        </w:rPr>
      </w:pPr>
    </w:p>
    <w:p>
      <w:pPr>
        <w:pStyle w:val="4"/>
        <w:ind w:firstLine="321"/>
        <w:rPr>
          <w:rFonts w:ascii="宋体" w:hAnsi="宋体" w:cs="宋体"/>
          <w:b/>
          <w:color w:val="333333"/>
          <w:kern w:val="0"/>
          <w:sz w:val="32"/>
          <w:szCs w:val="32"/>
        </w:rPr>
      </w:pPr>
    </w:p>
    <w:p>
      <w:pPr>
        <w:pStyle w:val="4"/>
        <w:ind w:firstLine="321"/>
        <w:rPr>
          <w:rFonts w:ascii="宋体" w:hAnsi="宋体" w:cs="宋体"/>
          <w:b/>
          <w:color w:val="333333"/>
          <w:kern w:val="0"/>
          <w:sz w:val="32"/>
          <w:szCs w:val="32"/>
        </w:rPr>
      </w:pPr>
    </w:p>
    <w:p>
      <w:pPr>
        <w:pStyle w:val="4"/>
        <w:ind w:firstLine="321"/>
        <w:rPr>
          <w:rFonts w:ascii="宋体" w:hAnsi="宋体" w:cs="宋体"/>
          <w:b/>
          <w:color w:val="333333"/>
          <w:kern w:val="0"/>
          <w:sz w:val="32"/>
          <w:szCs w:val="32"/>
        </w:rPr>
      </w:pPr>
    </w:p>
    <w:p>
      <w:pPr>
        <w:pStyle w:val="4"/>
        <w:ind w:firstLine="321"/>
        <w:rPr>
          <w:rFonts w:ascii="宋体" w:hAnsi="宋体" w:cs="宋体"/>
          <w:b/>
          <w:color w:val="333333"/>
          <w:kern w:val="0"/>
          <w:sz w:val="32"/>
          <w:szCs w:val="32"/>
        </w:rPr>
      </w:pPr>
    </w:p>
    <w:p>
      <w:pPr>
        <w:pStyle w:val="4"/>
        <w:ind w:firstLine="321"/>
        <w:rPr>
          <w:rFonts w:ascii="宋体" w:hAnsi="宋体" w:cs="宋体"/>
          <w:b/>
          <w:color w:val="333333"/>
          <w:kern w:val="0"/>
          <w:sz w:val="32"/>
          <w:szCs w:val="32"/>
        </w:rPr>
      </w:pPr>
    </w:p>
    <w:p>
      <w:pPr>
        <w:widowControl/>
        <w:spacing w:beforeLines="100" w:afterLines="100" w:line="480" w:lineRule="exact"/>
        <w:rPr>
          <w:rFonts w:ascii="宋体" w:hAnsi="宋体" w:cs="宋体"/>
          <w:b/>
          <w:color w:val="333333"/>
          <w:kern w:val="0"/>
          <w:sz w:val="32"/>
          <w:szCs w:val="32"/>
        </w:rPr>
      </w:pPr>
    </w:p>
    <w:p>
      <w:pPr>
        <w:jc w:val="center"/>
        <w:rPr>
          <w:rFonts w:ascii="黑体" w:eastAsia="黑体"/>
          <w:sz w:val="32"/>
          <w:szCs w:val="32"/>
        </w:rPr>
      </w:pPr>
      <w:r>
        <w:rPr>
          <w:rFonts w:hint="eastAsia" w:ascii="黑体" w:eastAsia="黑体"/>
          <w:sz w:val="36"/>
          <w:szCs w:val="36"/>
        </w:rPr>
        <w:t>招标文件目录</w:t>
      </w:r>
    </w:p>
    <w:p>
      <w:pPr>
        <w:rPr>
          <w:sz w:val="32"/>
          <w:szCs w:val="32"/>
        </w:rPr>
      </w:pPr>
    </w:p>
    <w:p>
      <w:pPr>
        <w:jc w:val="left"/>
        <w:rPr>
          <w:rFonts w:ascii="宋体" w:hAnsi="宋体"/>
          <w:sz w:val="30"/>
          <w:szCs w:val="30"/>
        </w:rPr>
      </w:pPr>
      <w:r>
        <w:rPr>
          <w:rFonts w:hint="eastAsia" w:ascii="宋体" w:hAnsi="宋体"/>
          <w:sz w:val="30"/>
          <w:szCs w:val="30"/>
        </w:rPr>
        <w:t>竞争性谈判公告</w:t>
      </w:r>
    </w:p>
    <w:p>
      <w:pPr>
        <w:jc w:val="left"/>
        <w:rPr>
          <w:rFonts w:ascii="宋体" w:hAnsi="宋体"/>
          <w:sz w:val="30"/>
          <w:szCs w:val="30"/>
        </w:rPr>
      </w:pPr>
      <w:r>
        <w:rPr>
          <w:rFonts w:hint="eastAsia" w:ascii="宋体" w:hAnsi="宋体"/>
          <w:sz w:val="30"/>
          <w:szCs w:val="30"/>
        </w:rPr>
        <w:t>一、项目需求及其它要求</w:t>
      </w:r>
    </w:p>
    <w:p>
      <w:pPr>
        <w:widowControl/>
        <w:rPr>
          <w:rFonts w:ascii="宋体" w:hAnsi="宋体"/>
          <w:kern w:val="36"/>
          <w:sz w:val="32"/>
          <w:szCs w:val="32"/>
        </w:rPr>
      </w:pPr>
      <w:r>
        <w:rPr>
          <w:rFonts w:hint="eastAsia" w:ascii="宋体" w:hAnsi="宋体"/>
          <w:kern w:val="36"/>
          <w:sz w:val="32"/>
          <w:szCs w:val="32"/>
        </w:rPr>
        <w:t>二、竞争性谈判响应文件内容</w:t>
      </w:r>
    </w:p>
    <w:p>
      <w:pPr>
        <w:widowControl/>
        <w:rPr>
          <w:rFonts w:ascii="宋体" w:hAnsi="宋体"/>
          <w:sz w:val="32"/>
          <w:szCs w:val="32"/>
        </w:rPr>
      </w:pPr>
      <w:r>
        <w:rPr>
          <w:rFonts w:hint="eastAsia" w:ascii="宋体" w:hAnsi="宋体"/>
          <w:b/>
          <w:bCs/>
          <w:sz w:val="32"/>
          <w:szCs w:val="32"/>
        </w:rPr>
        <w:t>三</w:t>
      </w:r>
      <w:r>
        <w:rPr>
          <w:rFonts w:hint="eastAsia" w:ascii="宋体" w:hAnsi="宋体"/>
          <w:sz w:val="32"/>
          <w:szCs w:val="32"/>
        </w:rPr>
        <w:t>、评审方法</w:t>
      </w:r>
    </w:p>
    <w:p>
      <w:pPr>
        <w:rPr>
          <w:rFonts w:ascii="宋体" w:hAnsi="宋体"/>
          <w:sz w:val="30"/>
          <w:szCs w:val="30"/>
        </w:rPr>
      </w:pPr>
      <w:r>
        <w:rPr>
          <w:rFonts w:hint="eastAsia" w:ascii="宋体" w:hAnsi="宋体"/>
          <w:sz w:val="30"/>
          <w:szCs w:val="30"/>
        </w:rPr>
        <w:t xml:space="preserve">四、投标人须知 </w:t>
      </w:r>
    </w:p>
    <w:p>
      <w:pPr>
        <w:jc w:val="left"/>
        <w:rPr>
          <w:rFonts w:ascii="宋体" w:hAnsi="宋体"/>
          <w:sz w:val="30"/>
          <w:szCs w:val="30"/>
        </w:rPr>
      </w:pPr>
      <w:r>
        <w:rPr>
          <w:rFonts w:hint="eastAsia" w:ascii="宋体" w:hAnsi="宋体"/>
          <w:sz w:val="30"/>
          <w:szCs w:val="30"/>
        </w:rPr>
        <w:t>五、合同一般条款</w:t>
      </w:r>
    </w:p>
    <w:p>
      <w:pPr>
        <w:jc w:val="left"/>
        <w:rPr>
          <w:rFonts w:ascii="宋体" w:hAnsi="宋体"/>
          <w:sz w:val="30"/>
          <w:szCs w:val="30"/>
        </w:rPr>
      </w:pPr>
      <w:r>
        <w:rPr>
          <w:rFonts w:hint="eastAsia" w:ascii="宋体" w:hAnsi="宋体"/>
          <w:sz w:val="30"/>
          <w:szCs w:val="30"/>
        </w:rPr>
        <w:t>六、合同特殊条款</w:t>
      </w:r>
    </w:p>
    <w:p>
      <w:pPr>
        <w:jc w:val="left"/>
        <w:rPr>
          <w:rFonts w:ascii="宋体" w:hAnsi="宋体"/>
          <w:sz w:val="30"/>
          <w:szCs w:val="30"/>
        </w:rPr>
      </w:pPr>
      <w:r>
        <w:rPr>
          <w:rFonts w:hint="eastAsia" w:ascii="宋体" w:hAnsi="宋体"/>
          <w:sz w:val="30"/>
          <w:szCs w:val="30"/>
        </w:rPr>
        <w:t>七、合同书</w:t>
      </w:r>
    </w:p>
    <w:p>
      <w:pPr>
        <w:jc w:val="left"/>
        <w:rPr>
          <w:rFonts w:ascii="宋体" w:hAnsi="宋体"/>
          <w:sz w:val="30"/>
          <w:szCs w:val="30"/>
        </w:rPr>
      </w:pPr>
      <w:r>
        <w:rPr>
          <w:rFonts w:hint="eastAsia" w:ascii="宋体" w:hAnsi="宋体"/>
          <w:sz w:val="30"/>
          <w:szCs w:val="30"/>
        </w:rPr>
        <w:t>八、附件</w:t>
      </w:r>
    </w:p>
    <w:p>
      <w:pPr>
        <w:widowControl/>
        <w:spacing w:line="480" w:lineRule="exact"/>
        <w:jc w:val="center"/>
        <w:rPr>
          <w:rFonts w:ascii="宋体" w:hAnsi="宋体"/>
          <w:b/>
          <w:bCs/>
          <w:kern w:val="36"/>
          <w:sz w:val="44"/>
          <w:szCs w:val="44"/>
        </w:rPr>
      </w:pPr>
    </w:p>
    <w:p>
      <w:pPr>
        <w:widowControl/>
        <w:spacing w:line="480" w:lineRule="exact"/>
        <w:jc w:val="center"/>
        <w:rPr>
          <w:rFonts w:ascii="宋体" w:hAnsi="宋体"/>
          <w:b/>
          <w:bCs/>
          <w:kern w:val="36"/>
          <w:sz w:val="44"/>
          <w:szCs w:val="44"/>
        </w:rPr>
      </w:pPr>
    </w:p>
    <w:p>
      <w:pPr>
        <w:widowControl/>
        <w:spacing w:line="480" w:lineRule="exact"/>
        <w:jc w:val="center"/>
        <w:rPr>
          <w:rFonts w:ascii="宋体" w:hAnsi="宋体"/>
          <w:b/>
          <w:bCs/>
          <w:kern w:val="36"/>
          <w:sz w:val="44"/>
          <w:szCs w:val="44"/>
        </w:rPr>
      </w:pPr>
    </w:p>
    <w:p>
      <w:pPr>
        <w:widowControl/>
        <w:spacing w:line="360" w:lineRule="auto"/>
        <w:ind w:firstLine="720" w:firstLineChars="224"/>
        <w:rPr>
          <w:rFonts w:ascii="宋体" w:hAnsi="宋体"/>
          <w:b/>
          <w:bCs/>
          <w:kern w:val="36"/>
          <w:sz w:val="32"/>
          <w:szCs w:val="32"/>
        </w:rPr>
      </w:pPr>
    </w:p>
    <w:p>
      <w:pPr>
        <w:spacing w:line="480" w:lineRule="exact"/>
        <w:rPr>
          <w:rFonts w:ascii="宋体" w:hAnsi="宋体" w:cs="Arial"/>
          <w:b/>
          <w:bCs/>
          <w:sz w:val="24"/>
        </w:rPr>
      </w:pPr>
    </w:p>
    <w:p>
      <w:pPr>
        <w:adjustRightInd w:val="0"/>
        <w:snapToGrid w:val="0"/>
        <w:spacing w:afterLines="50" w:line="320" w:lineRule="exact"/>
        <w:ind w:right="521" w:rightChars="248"/>
        <w:rPr>
          <w:rFonts w:ascii="宋体" w:hAnsi="宋体" w:cs="Arial"/>
          <w:sz w:val="30"/>
          <w:szCs w:val="30"/>
        </w:rPr>
      </w:pPr>
    </w:p>
    <w:p>
      <w:pPr>
        <w:adjustRightInd w:val="0"/>
        <w:snapToGrid w:val="0"/>
        <w:spacing w:afterLines="50" w:line="480" w:lineRule="exact"/>
        <w:ind w:right="-13" w:rightChars="-6" w:firstLine="720" w:firstLineChars="256"/>
        <w:rPr>
          <w:rFonts w:ascii="宋体" w:hAnsi="宋体" w:cs="Arial"/>
          <w:sz w:val="28"/>
          <w:szCs w:val="28"/>
        </w:rPr>
      </w:pPr>
      <w:r>
        <w:rPr>
          <w:rFonts w:hint="eastAsia" w:ascii="宋体" w:hAnsi="宋体" w:cs="Lucida Sans Unicode"/>
          <w:b/>
          <w:bCs/>
          <w:sz w:val="28"/>
          <w:szCs w:val="28"/>
        </w:rPr>
        <w:t>说明:</w:t>
      </w:r>
      <w:r>
        <w:rPr>
          <w:rFonts w:hint="eastAsia" w:ascii="宋体" w:hAnsi="宋体" w:cs="Lucida Sans Unicode"/>
          <w:sz w:val="28"/>
          <w:szCs w:val="28"/>
        </w:rPr>
        <w:t xml:space="preserve"> 采购文件由正文和附件组成，竞标人应当完整地阅读、理解构成本采购文件的所有内容。正文和附件如有不一致的地方，须以正文为准。</w:t>
      </w:r>
    </w:p>
    <w:p>
      <w:pPr>
        <w:widowControl/>
        <w:spacing w:beforeLines="100" w:afterLines="100" w:line="480" w:lineRule="exact"/>
        <w:jc w:val="center"/>
        <w:rPr>
          <w:rFonts w:ascii="宋体" w:hAnsi="宋体" w:cs="宋体"/>
          <w:b/>
          <w:color w:val="333333"/>
          <w:kern w:val="0"/>
          <w:sz w:val="32"/>
          <w:szCs w:val="32"/>
        </w:rPr>
      </w:pPr>
    </w:p>
    <w:p>
      <w:pPr>
        <w:widowControl/>
        <w:spacing w:beforeLines="100" w:afterLines="100" w:line="480" w:lineRule="exact"/>
        <w:jc w:val="center"/>
        <w:rPr>
          <w:rFonts w:ascii="宋体" w:hAnsi="宋体" w:cs="宋体"/>
          <w:b/>
          <w:color w:val="333333"/>
          <w:kern w:val="0"/>
          <w:sz w:val="32"/>
          <w:szCs w:val="32"/>
        </w:rPr>
      </w:pPr>
    </w:p>
    <w:p>
      <w:pPr>
        <w:pStyle w:val="2"/>
        <w:rPr>
          <w:rFonts w:hint="eastAsia" w:ascii="宋体" w:hAnsi="宋体"/>
          <w:sz w:val="30"/>
          <w:szCs w:val="30"/>
        </w:rPr>
      </w:pPr>
    </w:p>
    <w:p>
      <w:pPr>
        <w:pStyle w:val="12"/>
        <w:autoSpaceDE w:val="0"/>
        <w:spacing w:before="156" w:after="156" w:line="360" w:lineRule="auto"/>
        <w:ind w:firstLine="723" w:firstLineChars="200"/>
        <w:jc w:val="center"/>
        <w:rPr>
          <w:rFonts w:hint="eastAsia" w:ascii="宋体" w:hAnsi="宋体" w:eastAsia="华文中宋" w:cs="宋体"/>
          <w:b/>
          <w:bCs/>
          <w:sz w:val="36"/>
          <w:szCs w:val="36"/>
        </w:rPr>
      </w:pPr>
    </w:p>
    <w:p>
      <w:pPr>
        <w:pStyle w:val="12"/>
        <w:autoSpaceDE w:val="0"/>
        <w:spacing w:before="156" w:after="156" w:line="360" w:lineRule="auto"/>
        <w:ind w:firstLine="723" w:firstLineChars="200"/>
        <w:jc w:val="center"/>
        <w:rPr>
          <w:rFonts w:hint="eastAsia" w:ascii="宋体" w:hAnsi="宋体" w:eastAsia="华文中宋" w:cs="宋体"/>
          <w:b/>
          <w:bCs/>
          <w:sz w:val="36"/>
          <w:szCs w:val="36"/>
          <w:lang w:eastAsia="zh-CN"/>
        </w:rPr>
      </w:pPr>
      <w:r>
        <w:rPr>
          <w:rFonts w:hint="eastAsia" w:ascii="宋体" w:hAnsi="宋体" w:eastAsia="华文中宋" w:cs="宋体"/>
          <w:b/>
          <w:bCs/>
          <w:sz w:val="36"/>
          <w:szCs w:val="36"/>
        </w:rPr>
        <w:t>长</w:t>
      </w:r>
      <w:r>
        <w:rPr>
          <w:rFonts w:hint="eastAsia" w:ascii="宋体" w:hAnsi="宋体" w:eastAsia="华文中宋" w:cs="宋体"/>
          <w:b/>
          <w:bCs/>
          <w:sz w:val="36"/>
          <w:szCs w:val="36"/>
          <w:lang w:eastAsia="zh-CN"/>
        </w:rPr>
        <w:t>招采竞字[201</w:t>
      </w:r>
      <w:r>
        <w:rPr>
          <w:rFonts w:hint="eastAsia" w:ascii="宋体" w:hAnsi="宋体" w:eastAsia="华文中宋" w:cs="宋体"/>
          <w:b/>
          <w:bCs/>
          <w:sz w:val="36"/>
          <w:szCs w:val="36"/>
          <w:lang w:val="en-US" w:eastAsia="zh-CN"/>
        </w:rPr>
        <w:t>9</w:t>
      </w:r>
      <w:r>
        <w:rPr>
          <w:rFonts w:hint="eastAsia" w:ascii="宋体" w:hAnsi="宋体" w:eastAsia="华文中宋" w:cs="宋体"/>
          <w:b/>
          <w:bCs/>
          <w:sz w:val="36"/>
          <w:szCs w:val="36"/>
          <w:lang w:eastAsia="zh-CN"/>
        </w:rPr>
        <w:t>]0</w:t>
      </w:r>
      <w:r>
        <w:rPr>
          <w:rFonts w:hint="eastAsia" w:ascii="宋体" w:hAnsi="宋体" w:eastAsia="华文中宋" w:cs="宋体"/>
          <w:b/>
          <w:bCs/>
          <w:sz w:val="36"/>
          <w:szCs w:val="36"/>
          <w:lang w:val="en-US" w:eastAsia="zh-CN"/>
        </w:rPr>
        <w:t>32</w:t>
      </w:r>
      <w:r>
        <w:rPr>
          <w:rFonts w:hint="eastAsia" w:ascii="宋体" w:hAnsi="宋体" w:eastAsia="华文中宋" w:cs="宋体"/>
          <w:b/>
          <w:bCs/>
          <w:sz w:val="36"/>
          <w:szCs w:val="36"/>
          <w:lang w:eastAsia="zh-CN"/>
        </w:rPr>
        <w:t>号</w:t>
      </w:r>
    </w:p>
    <w:p>
      <w:pPr>
        <w:pStyle w:val="12"/>
        <w:autoSpaceDE w:val="0"/>
        <w:spacing w:before="156" w:after="156" w:line="360" w:lineRule="auto"/>
        <w:ind w:firstLine="723" w:firstLineChars="200"/>
        <w:jc w:val="center"/>
        <w:rPr>
          <w:rFonts w:hint="eastAsia" w:ascii="宋体" w:hAnsi="宋体" w:eastAsia="华文中宋" w:cs="宋体"/>
          <w:b/>
          <w:bCs/>
          <w:sz w:val="36"/>
          <w:szCs w:val="36"/>
          <w:lang w:eastAsia="zh-CN"/>
        </w:rPr>
      </w:pPr>
      <w:r>
        <w:rPr>
          <w:rFonts w:hint="eastAsia" w:ascii="宋体" w:hAnsi="宋体" w:eastAsia="华文中宋" w:cs="宋体"/>
          <w:b/>
          <w:bCs/>
          <w:sz w:val="36"/>
          <w:szCs w:val="36"/>
        </w:rPr>
        <w:t>长葛市</w:t>
      </w:r>
      <w:r>
        <w:rPr>
          <w:rFonts w:hint="eastAsia" w:ascii="宋体" w:hAnsi="宋体" w:eastAsia="华文中宋" w:cs="宋体"/>
          <w:b/>
          <w:bCs/>
          <w:sz w:val="36"/>
          <w:szCs w:val="36"/>
          <w:lang w:eastAsia="zh-CN"/>
        </w:rPr>
        <w:t>疾控中心购买物业</w:t>
      </w:r>
      <w:r>
        <w:rPr>
          <w:rFonts w:hint="eastAsia" w:ascii="宋体" w:hAnsi="宋体" w:eastAsia="华文中宋" w:cs="宋体"/>
          <w:b/>
          <w:bCs/>
          <w:sz w:val="36"/>
          <w:szCs w:val="36"/>
        </w:rPr>
        <w:t>服务项目</w:t>
      </w:r>
    </w:p>
    <w:p>
      <w:pPr>
        <w:pStyle w:val="12"/>
        <w:autoSpaceDE w:val="0"/>
        <w:spacing w:before="156" w:after="156" w:line="360" w:lineRule="auto"/>
        <w:ind w:firstLine="723" w:firstLineChars="200"/>
        <w:jc w:val="center"/>
        <w:rPr>
          <w:rFonts w:ascii="宋体" w:hAnsi="宋体" w:cs="宋体"/>
          <w:b/>
          <w:sz w:val="36"/>
          <w:szCs w:val="36"/>
        </w:rPr>
      </w:pPr>
      <w:r>
        <w:rPr>
          <w:rFonts w:hint="eastAsia" w:ascii="宋体" w:hAnsi="宋体" w:eastAsia="华文中宋" w:cs="宋体"/>
          <w:b/>
          <w:bCs/>
          <w:sz w:val="36"/>
          <w:szCs w:val="36"/>
        </w:rPr>
        <w:t>竞争性谈判</w:t>
      </w:r>
      <w:r>
        <w:rPr>
          <w:rFonts w:hint="eastAsia" w:ascii="宋体" w:hAnsi="宋体" w:cs="宋体"/>
          <w:b/>
          <w:bCs/>
          <w:sz w:val="36"/>
          <w:szCs w:val="36"/>
        </w:rPr>
        <w:t>公告</w:t>
      </w:r>
    </w:p>
    <w:p>
      <w:pPr>
        <w:pStyle w:val="12"/>
        <w:autoSpaceDE w:val="0"/>
        <w:spacing w:before="156" w:after="156" w:line="360" w:lineRule="auto"/>
        <w:ind w:firstLine="480" w:firstLineChars="200"/>
        <w:jc w:val="left"/>
        <w:rPr>
          <w:rFonts w:ascii="宋体" w:hAnsi="宋体" w:eastAsia="宋体" w:cs="仿宋"/>
        </w:rPr>
      </w:pPr>
      <w:r>
        <w:rPr>
          <w:rFonts w:hint="eastAsia" w:ascii="宋体" w:hAnsi="宋体" w:eastAsia="宋体" w:cs="仿宋"/>
        </w:rPr>
        <w:t>长葛市公共资源交易中心受长葛市</w:t>
      </w:r>
      <w:r>
        <w:rPr>
          <w:rFonts w:hint="eastAsia" w:ascii="宋体" w:hAnsi="宋体" w:cs="仿宋"/>
          <w:lang w:eastAsia="zh-CN"/>
        </w:rPr>
        <w:t>疾病预防控制中心</w:t>
      </w:r>
      <w:r>
        <w:rPr>
          <w:rFonts w:hint="eastAsia" w:ascii="宋体" w:hAnsi="宋体" w:eastAsia="宋体" w:cs="仿宋"/>
        </w:rPr>
        <w:t>的委托，就“长葛市</w:t>
      </w:r>
      <w:r>
        <w:rPr>
          <w:rFonts w:hint="eastAsia" w:ascii="宋体" w:hAnsi="宋体" w:eastAsia="宋体" w:cs="仿宋"/>
          <w:lang w:eastAsia="zh-CN"/>
        </w:rPr>
        <w:t>疾控中心购买物业</w:t>
      </w:r>
      <w:r>
        <w:rPr>
          <w:rFonts w:hint="eastAsia" w:ascii="宋体" w:hAnsi="宋体" w:eastAsia="宋体" w:cs="仿宋"/>
        </w:rPr>
        <w:t>服务项目”进行竞争性谈判，现欢迎符合相关条件的供应商参加。</w:t>
      </w:r>
    </w:p>
    <w:p>
      <w:pPr>
        <w:pStyle w:val="12"/>
        <w:autoSpaceDE w:val="0"/>
        <w:spacing w:line="440" w:lineRule="exact"/>
        <w:ind w:firstLine="482" w:firstLineChars="200"/>
        <w:rPr>
          <w:rFonts w:ascii="宋体" w:hAnsi="宋体" w:eastAsia="宋体" w:cs="仿宋"/>
          <w:b/>
          <w:bCs/>
        </w:rPr>
      </w:pPr>
      <w:r>
        <w:rPr>
          <w:rFonts w:hint="eastAsia" w:ascii="宋体" w:hAnsi="宋体" w:eastAsia="宋体" w:cs="仿宋"/>
          <w:b/>
          <w:bCs/>
        </w:rPr>
        <w:t>一、项目基本情况</w:t>
      </w:r>
    </w:p>
    <w:p>
      <w:pPr>
        <w:pStyle w:val="12"/>
        <w:autoSpaceDE w:val="0"/>
        <w:spacing w:before="156" w:after="156" w:line="360" w:lineRule="auto"/>
        <w:ind w:firstLine="480" w:firstLineChars="200"/>
        <w:jc w:val="both"/>
        <w:rPr>
          <w:rFonts w:hint="eastAsia" w:ascii="宋体" w:hAnsi="宋体" w:eastAsia="宋体" w:cs="仿宋"/>
          <w:lang w:eastAsia="zh-CN"/>
        </w:rPr>
      </w:pPr>
      <w:r>
        <w:rPr>
          <w:rFonts w:hint="eastAsia" w:ascii="宋体" w:hAnsi="宋体" w:eastAsia="宋体" w:cs="仿宋"/>
        </w:rPr>
        <w:t>1、项目名称：长葛市</w:t>
      </w:r>
      <w:r>
        <w:rPr>
          <w:rFonts w:hint="eastAsia" w:ascii="宋体" w:hAnsi="宋体" w:eastAsia="宋体" w:cs="仿宋"/>
          <w:lang w:eastAsia="zh-CN"/>
        </w:rPr>
        <w:t>疾控中心购买物业</w:t>
      </w:r>
      <w:r>
        <w:rPr>
          <w:rFonts w:hint="eastAsia" w:ascii="宋体" w:hAnsi="宋体" w:eastAsia="宋体" w:cs="仿宋"/>
        </w:rPr>
        <w:t>服务项目</w:t>
      </w:r>
    </w:p>
    <w:p>
      <w:pPr>
        <w:pStyle w:val="12"/>
        <w:autoSpaceDE w:val="0"/>
        <w:spacing w:line="440" w:lineRule="exact"/>
        <w:ind w:firstLine="480" w:firstLineChars="200"/>
        <w:rPr>
          <w:rFonts w:ascii="宋体" w:hAnsi="宋体" w:eastAsia="宋体" w:cs="仿宋"/>
        </w:rPr>
      </w:pPr>
      <w:r>
        <w:rPr>
          <w:rFonts w:hint="eastAsia" w:ascii="宋体" w:hAnsi="宋体" w:eastAsia="宋体" w:cs="仿宋"/>
        </w:rPr>
        <w:t>2、采购编号：</w:t>
      </w:r>
      <w:r>
        <w:rPr>
          <w:rFonts w:hint="eastAsia" w:ascii="宋体" w:hAnsi="宋体" w:eastAsia="宋体" w:cs="宋体"/>
          <w:color w:val="000000"/>
          <w:shd w:val="clear" w:color="auto" w:fill="FFFFFF"/>
        </w:rPr>
        <w:t>长采招</w:t>
      </w:r>
      <w:r>
        <w:rPr>
          <w:rFonts w:hint="eastAsia" w:ascii="宋体" w:hAnsi="宋体" w:eastAsia="宋体" w:cs="宋体"/>
          <w:color w:val="000000"/>
          <w:shd w:val="clear" w:color="auto" w:fill="FFFFFF"/>
          <w:lang w:eastAsia="zh-CN"/>
        </w:rPr>
        <w:t>竞</w:t>
      </w:r>
      <w:r>
        <w:rPr>
          <w:rFonts w:hint="eastAsia" w:ascii="宋体" w:hAnsi="宋体" w:eastAsia="宋体" w:cs="宋体"/>
          <w:color w:val="000000"/>
          <w:shd w:val="clear" w:color="auto" w:fill="FFFFFF"/>
        </w:rPr>
        <w:t>字</w:t>
      </w:r>
      <w:r>
        <w:rPr>
          <w:rFonts w:hint="eastAsia" w:ascii="宋体" w:hAnsi="宋体" w:eastAsia="宋体" w:cs="仿宋"/>
        </w:rPr>
        <w:t>[201</w:t>
      </w:r>
      <w:r>
        <w:rPr>
          <w:rFonts w:hint="eastAsia" w:ascii="宋体" w:hAnsi="宋体" w:cs="仿宋"/>
          <w:lang w:val="en-US" w:eastAsia="zh-CN"/>
        </w:rPr>
        <w:t>9</w:t>
      </w:r>
      <w:r>
        <w:rPr>
          <w:rFonts w:hint="eastAsia" w:ascii="宋体" w:hAnsi="宋体" w:eastAsia="宋体" w:cs="仿宋"/>
        </w:rPr>
        <w:t>]0</w:t>
      </w:r>
      <w:r>
        <w:rPr>
          <w:rFonts w:hint="eastAsia" w:ascii="宋体" w:hAnsi="宋体" w:cs="仿宋"/>
          <w:lang w:val="en-US" w:eastAsia="zh-CN"/>
        </w:rPr>
        <w:t>32</w:t>
      </w:r>
      <w:r>
        <w:rPr>
          <w:rFonts w:hint="eastAsia" w:ascii="宋体" w:hAnsi="宋体" w:eastAsia="宋体" w:cs="仿宋"/>
        </w:rPr>
        <w:t>号</w:t>
      </w:r>
    </w:p>
    <w:p>
      <w:pPr>
        <w:numPr>
          <w:ilvl w:val="0"/>
          <w:numId w:val="0"/>
        </w:numPr>
        <w:spacing w:line="480" w:lineRule="exact"/>
        <w:ind w:firstLine="420" w:firstLineChars="200"/>
        <w:jc w:val="left"/>
        <w:rPr>
          <w:rFonts w:ascii="宋体" w:hAnsi="宋体" w:eastAsia="宋体" w:cs="仿宋"/>
        </w:rPr>
      </w:pPr>
      <w:r>
        <w:rPr>
          <w:rFonts w:hint="eastAsia" w:ascii="宋体" w:hAnsi="宋体" w:eastAsia="宋体" w:cs="仿宋"/>
        </w:rPr>
        <w:t>3、采购内容：长葛市</w:t>
      </w:r>
      <w:r>
        <w:rPr>
          <w:rFonts w:hint="eastAsia" w:ascii="宋体" w:hAnsi="宋体" w:eastAsia="宋体" w:cs="仿宋"/>
          <w:lang w:eastAsia="zh-CN"/>
        </w:rPr>
        <w:t>疾控中心购买物业</w:t>
      </w:r>
      <w:r>
        <w:rPr>
          <w:rFonts w:hint="eastAsia" w:ascii="宋体" w:hAnsi="宋体" w:eastAsia="宋体" w:cs="仿宋"/>
        </w:rPr>
        <w:t>服务项目：</w:t>
      </w:r>
      <w:r>
        <w:rPr>
          <w:rFonts w:hint="eastAsia"/>
          <w:sz w:val="24"/>
          <w:lang w:val="en-US" w:eastAsia="zh-CN"/>
        </w:rPr>
        <w:t>我中心共分两个工作地点，新院位于健康路；老院位于人民路。</w:t>
      </w:r>
      <w:r>
        <w:rPr>
          <w:rFonts w:hint="eastAsia" w:ascii="宋体" w:hAnsi="宋体" w:cs="仿宋"/>
          <w:lang w:eastAsia="zh-CN"/>
        </w:rPr>
        <w:t>保安</w:t>
      </w:r>
      <w:r>
        <w:rPr>
          <w:rFonts w:hint="eastAsia" w:ascii="宋体" w:hAnsi="宋体" w:cs="仿宋"/>
          <w:lang w:val="en-US" w:eastAsia="zh-CN"/>
        </w:rPr>
        <w:t>4</w:t>
      </w:r>
      <w:r>
        <w:rPr>
          <w:rFonts w:hint="eastAsia" w:ascii="宋体" w:hAnsi="宋体" w:eastAsia="宋体" w:cs="仿宋"/>
        </w:rPr>
        <w:t>人</w:t>
      </w:r>
      <w:r>
        <w:rPr>
          <w:rFonts w:hint="eastAsia" w:ascii="宋体" w:hAnsi="宋体" w:cs="仿宋"/>
          <w:lang w:eastAsia="zh-CN"/>
        </w:rPr>
        <w:t>（老院</w:t>
      </w:r>
      <w:r>
        <w:rPr>
          <w:rFonts w:hint="eastAsia" w:ascii="宋体" w:hAnsi="宋体" w:cs="仿宋"/>
          <w:lang w:val="en-US" w:eastAsia="zh-CN"/>
        </w:rPr>
        <w:t>2人，新院2人</w:t>
      </w:r>
      <w:r>
        <w:rPr>
          <w:rFonts w:hint="eastAsia" w:ascii="宋体" w:hAnsi="宋体" w:cs="仿宋"/>
          <w:lang w:eastAsia="zh-CN"/>
        </w:rPr>
        <w:t>）；</w:t>
      </w:r>
      <w:r>
        <w:rPr>
          <w:rFonts w:hint="eastAsia" w:ascii="宋体" w:hAnsi="宋体" w:eastAsia="宋体" w:cs="仿宋"/>
        </w:rPr>
        <w:t>保洁</w:t>
      </w:r>
      <w:r>
        <w:rPr>
          <w:rFonts w:hint="eastAsia" w:ascii="宋体" w:hAnsi="宋体" w:cs="仿宋"/>
          <w:lang w:val="en-US" w:eastAsia="zh-CN"/>
        </w:rPr>
        <w:t>2</w:t>
      </w:r>
      <w:r>
        <w:rPr>
          <w:rFonts w:hint="eastAsia" w:ascii="宋体" w:hAnsi="宋体" w:eastAsia="宋体" w:cs="仿宋"/>
        </w:rPr>
        <w:t>人</w:t>
      </w:r>
      <w:r>
        <w:rPr>
          <w:rFonts w:hint="eastAsia" w:ascii="宋体" w:hAnsi="宋体" w:cs="仿宋"/>
          <w:lang w:eastAsia="zh-CN"/>
        </w:rPr>
        <w:t>（老院</w:t>
      </w:r>
      <w:r>
        <w:rPr>
          <w:rFonts w:hint="eastAsia" w:ascii="宋体" w:hAnsi="宋体" w:cs="仿宋"/>
          <w:lang w:val="en-US" w:eastAsia="zh-CN"/>
        </w:rPr>
        <w:t>1人，新院1人</w:t>
      </w:r>
      <w:r>
        <w:rPr>
          <w:rFonts w:hint="eastAsia" w:ascii="宋体" w:hAnsi="宋体" w:cs="仿宋"/>
          <w:lang w:eastAsia="zh-CN"/>
        </w:rPr>
        <w:t>）；厨师</w:t>
      </w:r>
      <w:r>
        <w:rPr>
          <w:rFonts w:hint="eastAsia" w:ascii="宋体" w:hAnsi="宋体" w:cs="仿宋"/>
          <w:lang w:val="en-US" w:eastAsia="zh-CN"/>
        </w:rPr>
        <w:t>1人；园艺工1人（含垃圾清运）；</w:t>
      </w:r>
      <w:r>
        <w:rPr>
          <w:rFonts w:hint="eastAsia" w:ascii="宋体" w:hAnsi="宋体" w:eastAsia="宋体" w:cs="仿宋"/>
        </w:rPr>
        <w:t>共计：</w:t>
      </w:r>
      <w:r>
        <w:rPr>
          <w:rFonts w:hint="eastAsia" w:ascii="宋体" w:hAnsi="宋体" w:cs="仿宋"/>
          <w:lang w:val="en-US" w:eastAsia="zh-CN"/>
        </w:rPr>
        <w:t>8</w:t>
      </w:r>
      <w:r>
        <w:rPr>
          <w:rFonts w:hint="eastAsia" w:ascii="宋体" w:hAnsi="宋体" w:eastAsia="宋体" w:cs="仿宋"/>
        </w:rPr>
        <w:t>人。本次采购内容为安保、保洁、</w:t>
      </w:r>
      <w:r>
        <w:rPr>
          <w:rFonts w:hint="eastAsia" w:ascii="宋体" w:hAnsi="宋体" w:cs="仿宋"/>
          <w:lang w:eastAsia="zh-CN"/>
        </w:rPr>
        <w:t>厨师、</w:t>
      </w:r>
      <w:r>
        <w:rPr>
          <w:rFonts w:hint="eastAsia" w:ascii="宋体" w:hAnsi="宋体" w:eastAsia="宋体" w:cs="仿宋"/>
        </w:rPr>
        <w:t>垃圾清运等物业管理服务</w:t>
      </w:r>
      <w:r>
        <w:rPr>
          <w:rFonts w:hint="eastAsia" w:ascii="宋体" w:hAnsi="宋体" w:cs="仿宋"/>
          <w:lang w:eastAsia="zh-CN"/>
        </w:rPr>
        <w:t>。</w:t>
      </w:r>
      <w:r>
        <w:rPr>
          <w:rFonts w:hint="eastAsia" w:ascii="宋体" w:hAnsi="宋体" w:eastAsia="宋体" w:cs="仿宋"/>
        </w:rPr>
        <w:t>（详见</w:t>
      </w:r>
      <w:r>
        <w:rPr>
          <w:rFonts w:hint="eastAsia" w:ascii="宋体" w:hAnsi="宋体" w:cs="仿宋"/>
          <w:lang w:eastAsia="zh-CN"/>
        </w:rPr>
        <w:t>谈判</w:t>
      </w:r>
      <w:r>
        <w:rPr>
          <w:rFonts w:hint="eastAsia" w:ascii="宋体" w:hAnsi="宋体" w:eastAsia="宋体" w:cs="仿宋"/>
        </w:rPr>
        <w:t>文件）</w:t>
      </w:r>
    </w:p>
    <w:p>
      <w:pPr>
        <w:pStyle w:val="12"/>
        <w:autoSpaceDE w:val="0"/>
        <w:spacing w:line="440" w:lineRule="exact"/>
        <w:ind w:firstLine="480" w:firstLineChars="200"/>
        <w:rPr>
          <w:rFonts w:ascii="宋体" w:hAnsi="宋体" w:eastAsia="宋体" w:cs="仿宋"/>
        </w:rPr>
      </w:pPr>
      <w:r>
        <w:rPr>
          <w:rFonts w:hint="eastAsia" w:ascii="宋体" w:hAnsi="宋体" w:eastAsia="宋体" w:cs="仿宋"/>
        </w:rPr>
        <w:t>4、本项目分1个标包</w:t>
      </w:r>
    </w:p>
    <w:p>
      <w:pPr>
        <w:pStyle w:val="12"/>
        <w:autoSpaceDE w:val="0"/>
        <w:spacing w:line="440" w:lineRule="exact"/>
        <w:ind w:firstLine="480" w:firstLineChars="200"/>
        <w:rPr>
          <w:rFonts w:hint="eastAsia" w:ascii="宋体" w:hAnsi="宋体" w:eastAsia="宋体" w:cs="仿宋"/>
          <w:lang w:eastAsia="zh-CN"/>
        </w:rPr>
      </w:pPr>
      <w:r>
        <w:rPr>
          <w:rFonts w:hint="eastAsia" w:ascii="宋体" w:hAnsi="宋体" w:eastAsia="宋体" w:cs="仿宋"/>
        </w:rPr>
        <w:t>5、采购预算：￥</w:t>
      </w:r>
      <w:r>
        <w:rPr>
          <w:rFonts w:hint="eastAsia" w:ascii="宋体" w:hAnsi="宋体" w:cs="仿宋"/>
          <w:lang w:val="en-US" w:eastAsia="zh-CN"/>
        </w:rPr>
        <w:t>17.64</w:t>
      </w:r>
      <w:r>
        <w:rPr>
          <w:rFonts w:hint="eastAsia" w:ascii="宋体" w:hAnsi="宋体" w:eastAsia="宋体" w:cs="仿宋"/>
        </w:rPr>
        <w:t>万元</w:t>
      </w:r>
      <w:r>
        <w:rPr>
          <w:rFonts w:hint="eastAsia" w:ascii="宋体" w:hAnsi="宋体" w:cs="仿宋"/>
          <w:lang w:eastAsia="zh-CN"/>
        </w:rPr>
        <w:t>（采购预算上限，超过此预算价为无效报价）</w:t>
      </w:r>
    </w:p>
    <w:p>
      <w:pPr>
        <w:pStyle w:val="12"/>
        <w:autoSpaceDE w:val="0"/>
        <w:spacing w:line="440" w:lineRule="exact"/>
        <w:ind w:firstLine="480" w:firstLineChars="200"/>
        <w:rPr>
          <w:rFonts w:ascii="宋体" w:hAnsi="宋体" w:eastAsia="宋体" w:cs="仿宋"/>
          <w:color w:val="auto"/>
        </w:rPr>
      </w:pPr>
      <w:r>
        <w:rPr>
          <w:rFonts w:hint="eastAsia" w:ascii="宋体" w:hAnsi="宋体" w:eastAsia="宋体" w:cs="仿宋"/>
          <w:color w:val="auto"/>
        </w:rPr>
        <w:t>6、服务期限：自合同签订之日起1年。</w:t>
      </w:r>
    </w:p>
    <w:p>
      <w:pPr>
        <w:pStyle w:val="12"/>
        <w:autoSpaceDE w:val="0"/>
        <w:spacing w:line="440" w:lineRule="exact"/>
        <w:ind w:firstLine="482" w:firstLineChars="200"/>
        <w:rPr>
          <w:rFonts w:ascii="宋体" w:hAnsi="宋体" w:eastAsia="宋体" w:cs="仿宋"/>
          <w:b/>
          <w:bCs/>
        </w:rPr>
      </w:pPr>
      <w:r>
        <w:rPr>
          <w:rFonts w:hint="eastAsia" w:ascii="宋体" w:hAnsi="宋体" w:eastAsia="宋体" w:cs="仿宋"/>
          <w:b/>
          <w:bCs/>
        </w:rPr>
        <w:t>二、需要落实的政府采购政策</w:t>
      </w:r>
    </w:p>
    <w:p>
      <w:pPr>
        <w:pStyle w:val="12"/>
        <w:autoSpaceDE w:val="0"/>
        <w:spacing w:line="440" w:lineRule="exact"/>
        <w:ind w:firstLine="480" w:firstLineChars="200"/>
        <w:rPr>
          <w:rFonts w:ascii="宋体" w:hAnsi="宋体" w:eastAsia="宋体" w:cs="仿宋"/>
        </w:rPr>
      </w:pPr>
      <w:r>
        <w:rPr>
          <w:rFonts w:hint="eastAsia" w:ascii="宋体" w:hAnsi="宋体" w:eastAsia="宋体" w:cs="仿宋"/>
        </w:rPr>
        <w:t>本项目落实节能环保、中小微型企业扶持、促进残疾人就业等相关政府采购政策。</w:t>
      </w:r>
    </w:p>
    <w:p>
      <w:pPr>
        <w:pStyle w:val="12"/>
        <w:autoSpaceDE w:val="0"/>
        <w:spacing w:line="440" w:lineRule="exact"/>
        <w:ind w:firstLine="482" w:firstLineChars="200"/>
        <w:rPr>
          <w:rFonts w:ascii="宋体" w:hAnsi="宋体" w:eastAsia="宋体" w:cs="仿宋"/>
          <w:b/>
          <w:bCs/>
        </w:rPr>
      </w:pPr>
      <w:r>
        <w:rPr>
          <w:rFonts w:hint="eastAsia" w:ascii="宋体" w:hAnsi="宋体" w:eastAsia="宋体" w:cs="仿宋"/>
          <w:b/>
          <w:bCs/>
        </w:rPr>
        <w:t>三、供应商资格要求</w:t>
      </w:r>
    </w:p>
    <w:p>
      <w:pPr>
        <w:pStyle w:val="12"/>
        <w:autoSpaceDE w:val="0"/>
        <w:spacing w:line="440" w:lineRule="exact"/>
        <w:ind w:firstLine="480" w:firstLineChars="200"/>
        <w:rPr>
          <w:rFonts w:hint="eastAsia" w:ascii="宋体" w:hAnsi="宋体" w:eastAsia="宋体" w:cs="仿宋"/>
        </w:rPr>
      </w:pPr>
      <w:r>
        <w:rPr>
          <w:rFonts w:hint="eastAsia" w:ascii="宋体" w:hAnsi="宋体" w:eastAsia="宋体" w:cs="仿宋"/>
        </w:rPr>
        <w:t>1、符合《中华人民共和国政府采购法》第二十二条之规定；</w:t>
      </w:r>
    </w:p>
    <w:p>
      <w:pPr>
        <w:pStyle w:val="12"/>
        <w:autoSpaceDE w:val="0"/>
        <w:spacing w:line="440" w:lineRule="exact"/>
        <w:ind w:firstLine="480" w:firstLineChars="200"/>
        <w:rPr>
          <w:rFonts w:hint="eastAsia" w:ascii="宋体" w:hAnsi="宋体" w:eastAsia="宋体" w:cs="仿宋"/>
          <w:lang w:val="en-US" w:eastAsia="zh-CN"/>
        </w:rPr>
      </w:pPr>
      <w:r>
        <w:rPr>
          <w:rFonts w:hint="eastAsia" w:ascii="宋体" w:hAnsi="宋体" w:eastAsia="宋体" w:cs="仿宋"/>
          <w:lang w:val="en-US" w:eastAsia="zh-CN"/>
        </w:rPr>
        <w:t>2、在中华人民共和国境内注册的，具有相应经营范围，有提供本次采购服务的能力。</w:t>
      </w:r>
    </w:p>
    <w:p>
      <w:pPr>
        <w:pStyle w:val="12"/>
        <w:autoSpaceDE w:val="0"/>
        <w:spacing w:line="440" w:lineRule="exact"/>
        <w:ind w:firstLine="480" w:firstLineChars="200"/>
        <w:rPr>
          <w:rFonts w:hint="eastAsia" w:ascii="宋体" w:hAnsi="宋体" w:eastAsia="宋体" w:cs="仿宋"/>
        </w:rPr>
      </w:pPr>
      <w:r>
        <w:rPr>
          <w:rFonts w:hint="eastAsia" w:ascii="宋体" w:hAnsi="宋体" w:eastAsia="宋体" w:cs="仿宋"/>
          <w:lang w:val="en-US" w:eastAsia="zh-CN"/>
        </w:rPr>
        <w:t>3、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pPr>
        <w:pStyle w:val="12"/>
        <w:autoSpaceDE w:val="0"/>
        <w:spacing w:line="440" w:lineRule="exact"/>
        <w:ind w:firstLine="480" w:firstLineChars="200"/>
        <w:rPr>
          <w:rFonts w:hint="eastAsia" w:ascii="宋体" w:hAnsi="宋体" w:eastAsia="宋体" w:cs="仿宋"/>
        </w:rPr>
      </w:pPr>
      <w:r>
        <w:rPr>
          <w:rFonts w:hint="eastAsia" w:ascii="宋体" w:hAnsi="宋体" w:eastAsia="宋体" w:cs="仿宋"/>
          <w:lang w:val="en-US" w:eastAsia="zh-CN"/>
        </w:rPr>
        <w:t>4、</w:t>
      </w:r>
      <w:r>
        <w:rPr>
          <w:rFonts w:hint="eastAsia" w:ascii="宋体" w:hAnsi="宋体" w:eastAsia="宋体" w:cs="仿宋"/>
        </w:rPr>
        <w:t>提供在 “信用中国”网（www.creditchina.gov.cn）和中国政府采购网（www.ccgp.gov.cn）的信用记录查询网页截图，对列入失信被执行人、重大税收违法案件当事人名单、政府采购严重违法失信行为记录名单的投标人，拒绝参与本项目采购活动。</w:t>
      </w:r>
    </w:p>
    <w:p>
      <w:pPr>
        <w:pStyle w:val="12"/>
        <w:autoSpaceDE w:val="0"/>
        <w:spacing w:line="440" w:lineRule="exact"/>
        <w:ind w:firstLine="480" w:firstLineChars="200"/>
        <w:rPr>
          <w:rFonts w:hint="eastAsia" w:ascii="宋体" w:hAnsi="宋体" w:eastAsia="宋体" w:cs="仿宋"/>
        </w:rPr>
      </w:pPr>
      <w:r>
        <w:rPr>
          <w:rFonts w:hint="eastAsia" w:ascii="宋体" w:hAnsi="宋体" w:eastAsia="宋体" w:cs="仿宋"/>
          <w:lang w:val="en-US" w:eastAsia="zh-CN"/>
        </w:rPr>
        <w:t>5</w:t>
      </w:r>
      <w:r>
        <w:rPr>
          <w:rFonts w:hint="eastAsia" w:ascii="宋体" w:hAnsi="宋体" w:eastAsia="宋体" w:cs="仿宋"/>
          <w:lang w:val="en-US" w:eastAsia="zh-CN"/>
        </w:rPr>
        <w:t>、</w:t>
      </w:r>
      <w:r>
        <w:rPr>
          <w:rFonts w:hint="eastAsia" w:ascii="宋体" w:hAnsi="宋体" w:eastAsia="宋体" w:cs="仿宋"/>
        </w:rPr>
        <w:t>本项目不接受联合体投标。</w:t>
      </w:r>
    </w:p>
    <w:p>
      <w:pPr>
        <w:spacing w:line="440" w:lineRule="exact"/>
        <w:ind w:firstLine="542" w:firstLineChars="225"/>
        <w:rPr>
          <w:rFonts w:ascii="宋体" w:hAnsi="宋体" w:eastAsia="宋体"/>
          <w:b/>
          <w:bCs/>
          <w:kern w:val="0"/>
          <w:sz w:val="24"/>
        </w:rPr>
      </w:pPr>
      <w:r>
        <w:rPr>
          <w:rFonts w:hint="eastAsia" w:ascii="宋体" w:hAnsi="宋体" w:eastAsia="宋体"/>
          <w:b/>
          <w:bCs/>
          <w:kern w:val="0"/>
          <w:sz w:val="24"/>
        </w:rPr>
        <w:t>四、投标报名和谈判文件的获取的时间、地点、方式</w:t>
      </w:r>
    </w:p>
    <w:p>
      <w:pPr>
        <w:spacing w:line="440" w:lineRule="exact"/>
        <w:ind w:firstLine="540" w:firstLineChars="225"/>
        <w:rPr>
          <w:rFonts w:hint="eastAsia" w:ascii="宋体" w:hAnsi="宋体" w:eastAsia="宋体"/>
          <w:kern w:val="0"/>
          <w:sz w:val="24"/>
        </w:rPr>
      </w:pPr>
      <w:r>
        <w:rPr>
          <w:rFonts w:hint="eastAsia" w:ascii="宋体" w:hAnsi="宋体" w:eastAsia="宋体"/>
          <w:kern w:val="0"/>
          <w:sz w:val="24"/>
          <w:lang w:val="en-US" w:eastAsia="zh-CN"/>
        </w:rPr>
        <w:t>4.1</w:t>
      </w:r>
      <w:r>
        <w:rPr>
          <w:rFonts w:hint="eastAsia" w:ascii="宋体" w:hAnsi="宋体" w:eastAsia="宋体"/>
          <w:kern w:val="0"/>
          <w:sz w:val="24"/>
        </w:rPr>
        <w:t>报名时间：在谈判文件递交截止时间前均可报名。</w:t>
      </w:r>
    </w:p>
    <w:p>
      <w:pPr>
        <w:spacing w:line="440" w:lineRule="exact"/>
        <w:ind w:firstLine="540" w:firstLineChars="225"/>
        <w:rPr>
          <w:rFonts w:ascii="宋体" w:hAnsi="宋体" w:eastAsia="宋体"/>
          <w:kern w:val="0"/>
          <w:sz w:val="24"/>
        </w:rPr>
      </w:pPr>
      <w:r>
        <w:rPr>
          <w:rFonts w:hint="eastAsia" w:ascii="宋体" w:hAnsi="宋体" w:eastAsia="宋体"/>
          <w:kern w:val="0"/>
          <w:sz w:val="24"/>
          <w:lang w:val="en-US" w:eastAsia="zh-CN"/>
        </w:rPr>
        <w:t>4.2</w:t>
      </w:r>
      <w:r>
        <w:rPr>
          <w:rFonts w:hint="eastAsia" w:ascii="宋体" w:hAnsi="宋体" w:eastAsia="宋体"/>
          <w:kern w:val="0"/>
          <w:sz w:val="24"/>
        </w:rPr>
        <w:t>报名方式：网上报名。</w:t>
      </w:r>
    </w:p>
    <w:p>
      <w:pPr>
        <w:spacing w:line="440" w:lineRule="exact"/>
        <w:ind w:firstLine="540" w:firstLineChars="225"/>
        <w:rPr>
          <w:rFonts w:ascii="宋体" w:hAnsi="宋体" w:eastAsia="宋体"/>
          <w:kern w:val="0"/>
          <w:sz w:val="24"/>
        </w:rPr>
      </w:pPr>
      <w:r>
        <w:rPr>
          <w:rFonts w:hint="eastAsia" w:ascii="宋体" w:hAnsi="宋体" w:eastAsia="宋体"/>
          <w:kern w:val="0"/>
          <w:sz w:val="24"/>
        </w:rPr>
        <w:t>（1）注册：持CA数字认证证书，登录【全国公共资源交易平台（河南省·许昌市）】“系统用户注册”入口（http://221.14.6.70:8088/ggzy/eps/public/RegistAllJcxx.html）进行免费注册登记（详见网站首页“常见问题解答-诚信库网上注册相关资料下载”）；</w:t>
      </w:r>
    </w:p>
    <w:p>
      <w:pPr>
        <w:spacing w:line="440" w:lineRule="exact"/>
        <w:ind w:firstLine="540" w:firstLineChars="225"/>
        <w:rPr>
          <w:rFonts w:ascii="宋体" w:hAnsi="宋体" w:eastAsia="宋体"/>
          <w:kern w:val="0"/>
          <w:sz w:val="24"/>
        </w:rPr>
      </w:pPr>
      <w:r>
        <w:rPr>
          <w:rFonts w:hint="eastAsia" w:ascii="宋体" w:hAnsi="宋体" w:eastAsia="宋体"/>
          <w:kern w:val="0"/>
          <w:sz w:val="24"/>
        </w:rPr>
        <w:t>（2）报名及谈判文件获取：报名期限内，登录【全国公共资源交易平台（河南省·许昌市）】“投标人/供应商登录”入口（http://221.14.6.70:8088/ggzy/）报名，自行下载本项目谈判文件。（详见网站首页“常见问题解答-交易系统操作手册”）。</w:t>
      </w:r>
    </w:p>
    <w:p>
      <w:pPr>
        <w:spacing w:line="440" w:lineRule="exact"/>
        <w:ind w:firstLine="540" w:firstLineChars="225"/>
        <w:rPr>
          <w:rFonts w:ascii="宋体" w:hAnsi="宋体" w:eastAsia="宋体"/>
          <w:kern w:val="0"/>
          <w:sz w:val="24"/>
        </w:rPr>
      </w:pPr>
      <w:r>
        <w:rPr>
          <w:rFonts w:hint="eastAsia" w:ascii="宋体" w:hAnsi="宋体" w:eastAsia="宋体"/>
          <w:kern w:val="0"/>
          <w:sz w:val="24"/>
        </w:rPr>
        <w:t>（3）未通过【全国公共资源交易平台（河南省·许昌市）】下载谈判文件的供应商，拒收其递交的响应文件。</w:t>
      </w:r>
    </w:p>
    <w:p>
      <w:pPr>
        <w:spacing w:line="440" w:lineRule="exact"/>
        <w:ind w:firstLine="540" w:firstLineChars="225"/>
        <w:rPr>
          <w:rFonts w:ascii="宋体" w:hAnsi="宋体" w:eastAsia="宋体"/>
          <w:kern w:val="0"/>
          <w:sz w:val="24"/>
        </w:rPr>
      </w:pPr>
      <w:r>
        <w:rPr>
          <w:rFonts w:hint="eastAsia" w:ascii="宋体" w:hAnsi="宋体" w:eastAsia="宋体"/>
          <w:kern w:val="0"/>
          <w:sz w:val="24"/>
          <w:lang w:val="en-US" w:eastAsia="zh-CN"/>
        </w:rPr>
        <w:t>4</w:t>
      </w:r>
      <w:r>
        <w:rPr>
          <w:rFonts w:hint="eastAsia" w:ascii="宋体" w:hAnsi="宋体" w:eastAsia="宋体"/>
          <w:kern w:val="0"/>
          <w:sz w:val="24"/>
        </w:rPr>
        <w:t>.3、本项目实行资格后审，开标时必须带齐谈判文件中要求的全部证件原件。</w:t>
      </w:r>
    </w:p>
    <w:p>
      <w:pPr>
        <w:spacing w:line="440" w:lineRule="exact"/>
        <w:ind w:firstLine="542" w:firstLineChars="225"/>
        <w:rPr>
          <w:rFonts w:ascii="宋体" w:hAnsi="宋体" w:eastAsia="宋体"/>
          <w:b/>
          <w:bCs/>
          <w:kern w:val="0"/>
          <w:sz w:val="24"/>
        </w:rPr>
      </w:pPr>
      <w:r>
        <w:rPr>
          <w:rFonts w:hint="eastAsia" w:ascii="宋体" w:hAnsi="宋体" w:eastAsia="宋体"/>
          <w:b/>
          <w:bCs/>
          <w:kern w:val="0"/>
          <w:sz w:val="24"/>
        </w:rPr>
        <w:t>五、响应截止时间、开标时间及地点：</w:t>
      </w:r>
    </w:p>
    <w:p>
      <w:pPr>
        <w:spacing w:line="440" w:lineRule="exact"/>
        <w:ind w:firstLine="540" w:firstLineChars="225"/>
        <w:rPr>
          <w:rFonts w:ascii="宋体" w:hAnsi="宋体" w:eastAsia="宋体"/>
          <w:kern w:val="0"/>
          <w:sz w:val="24"/>
        </w:rPr>
      </w:pPr>
      <w:r>
        <w:rPr>
          <w:rFonts w:hint="eastAsia" w:ascii="宋体" w:hAnsi="宋体" w:eastAsia="宋体"/>
          <w:kern w:val="0"/>
          <w:sz w:val="24"/>
          <w:lang w:val="en-US" w:eastAsia="zh-CN"/>
        </w:rPr>
        <w:t>5</w:t>
      </w:r>
      <w:r>
        <w:rPr>
          <w:rFonts w:hint="eastAsia" w:ascii="宋体" w:hAnsi="宋体" w:eastAsia="宋体"/>
          <w:kern w:val="0"/>
          <w:sz w:val="24"/>
        </w:rPr>
        <w:t>.1响应截止及</w:t>
      </w:r>
      <w:r>
        <w:rPr>
          <w:rFonts w:hint="eastAsia" w:ascii="宋体" w:hAnsi="宋体" w:eastAsia="宋体"/>
          <w:color w:val="auto"/>
          <w:kern w:val="0"/>
          <w:sz w:val="24"/>
        </w:rPr>
        <w:t>开标时</w:t>
      </w:r>
      <w:r>
        <w:rPr>
          <w:rFonts w:hint="eastAsia" w:ascii="宋体" w:hAnsi="宋体" w:eastAsia="宋体"/>
          <w:kern w:val="0"/>
          <w:sz w:val="24"/>
        </w:rPr>
        <w:t>间</w:t>
      </w:r>
      <w:r>
        <w:rPr>
          <w:rFonts w:hint="eastAsia" w:ascii="宋体" w:hAnsi="宋体" w:eastAsia="宋体"/>
          <w:color w:val="000000" w:themeColor="text1"/>
          <w:kern w:val="0"/>
          <w:sz w:val="24"/>
          <w:shd w:val="clear" w:color="auto" w:fill="auto"/>
        </w:rPr>
        <w:t xml:space="preserve">：2018年 </w:t>
      </w:r>
      <w:r>
        <w:rPr>
          <w:rFonts w:hint="eastAsia" w:ascii="宋体" w:hAnsi="宋体"/>
          <w:color w:val="000000" w:themeColor="text1"/>
          <w:kern w:val="0"/>
          <w:sz w:val="24"/>
          <w:shd w:val="clear" w:color="auto" w:fill="auto"/>
          <w:lang w:val="en-US" w:eastAsia="zh-CN"/>
        </w:rPr>
        <w:t>5</w:t>
      </w:r>
      <w:r>
        <w:rPr>
          <w:rFonts w:hint="eastAsia" w:ascii="宋体" w:hAnsi="宋体" w:eastAsia="宋体"/>
          <w:color w:val="000000" w:themeColor="text1"/>
          <w:kern w:val="0"/>
          <w:sz w:val="24"/>
          <w:shd w:val="clear" w:color="auto" w:fill="auto"/>
        </w:rPr>
        <w:t xml:space="preserve"> 月 </w:t>
      </w:r>
      <w:r>
        <w:rPr>
          <w:rFonts w:hint="eastAsia" w:ascii="宋体" w:hAnsi="宋体"/>
          <w:color w:val="000000" w:themeColor="text1"/>
          <w:kern w:val="0"/>
          <w:sz w:val="24"/>
          <w:shd w:val="clear" w:color="auto" w:fill="auto"/>
          <w:lang w:val="en-US" w:eastAsia="zh-CN"/>
        </w:rPr>
        <w:t>23</w:t>
      </w:r>
      <w:r>
        <w:rPr>
          <w:rFonts w:hint="eastAsia" w:ascii="宋体" w:hAnsi="宋体" w:eastAsia="宋体"/>
          <w:color w:val="000000" w:themeColor="text1"/>
          <w:kern w:val="0"/>
          <w:sz w:val="24"/>
          <w:shd w:val="clear" w:color="auto" w:fill="auto"/>
        </w:rPr>
        <w:t>日</w:t>
      </w:r>
      <w:r>
        <w:rPr>
          <w:rFonts w:hint="eastAsia" w:ascii="宋体" w:hAnsi="宋体"/>
          <w:color w:val="000000" w:themeColor="text1"/>
          <w:kern w:val="0"/>
          <w:sz w:val="24"/>
          <w:shd w:val="clear" w:color="auto" w:fill="auto"/>
          <w:lang w:val="en-US" w:eastAsia="zh-CN"/>
        </w:rPr>
        <w:t xml:space="preserve"> 9</w:t>
      </w:r>
      <w:r>
        <w:rPr>
          <w:rFonts w:hint="eastAsia" w:ascii="宋体" w:hAnsi="宋体" w:eastAsia="宋体"/>
          <w:color w:val="000000" w:themeColor="text1"/>
          <w:kern w:val="0"/>
          <w:sz w:val="24"/>
          <w:shd w:val="clear" w:color="auto" w:fill="auto"/>
        </w:rPr>
        <w:t>时</w:t>
      </w:r>
      <w:r>
        <w:rPr>
          <w:rFonts w:hint="eastAsia" w:ascii="宋体" w:hAnsi="宋体"/>
          <w:color w:val="000000" w:themeColor="text1"/>
          <w:kern w:val="0"/>
          <w:sz w:val="24"/>
          <w:shd w:val="clear" w:color="auto" w:fill="auto"/>
          <w:lang w:val="en-US" w:eastAsia="zh-CN"/>
        </w:rPr>
        <w:t>00</w:t>
      </w:r>
      <w:r>
        <w:rPr>
          <w:rFonts w:hint="eastAsia" w:ascii="宋体" w:hAnsi="宋体" w:eastAsia="宋体"/>
          <w:color w:val="000000" w:themeColor="text1"/>
          <w:kern w:val="0"/>
          <w:sz w:val="24"/>
          <w:shd w:val="clear" w:color="auto" w:fill="auto"/>
        </w:rPr>
        <w:t xml:space="preserve"> 分（北京时</w:t>
      </w:r>
      <w:r>
        <w:rPr>
          <w:rFonts w:hint="eastAsia" w:ascii="宋体" w:hAnsi="宋体" w:eastAsia="宋体"/>
          <w:kern w:val="0"/>
          <w:sz w:val="24"/>
        </w:rPr>
        <w:t>间），采购人将拒收逾期送达或者未按照谈判文件要求密封的响应文件。</w:t>
      </w:r>
    </w:p>
    <w:p>
      <w:pPr>
        <w:spacing w:line="440" w:lineRule="exact"/>
        <w:ind w:firstLine="540" w:firstLineChars="225"/>
        <w:rPr>
          <w:rFonts w:ascii="宋体" w:hAnsi="宋体" w:eastAsia="宋体"/>
          <w:kern w:val="0"/>
          <w:sz w:val="24"/>
        </w:rPr>
      </w:pPr>
      <w:r>
        <w:rPr>
          <w:rFonts w:hint="eastAsia" w:ascii="宋体" w:hAnsi="宋体" w:eastAsia="宋体"/>
          <w:kern w:val="0"/>
          <w:sz w:val="24"/>
          <w:lang w:val="en-US" w:eastAsia="zh-CN"/>
        </w:rPr>
        <w:t>5</w:t>
      </w:r>
      <w:r>
        <w:rPr>
          <w:rFonts w:hint="eastAsia" w:ascii="宋体" w:hAnsi="宋体" w:eastAsia="宋体"/>
          <w:kern w:val="0"/>
          <w:sz w:val="24"/>
        </w:rPr>
        <w:t>.2开标地点：长葛市公共资源交易中心（长葛市葛天大道东段商务区6#楼</w:t>
      </w:r>
      <w:r>
        <w:rPr>
          <w:rFonts w:hint="eastAsia" w:ascii="宋体" w:hAnsi="宋体"/>
          <w:kern w:val="0"/>
          <w:sz w:val="24"/>
          <w:lang w:val="en-US" w:eastAsia="zh-CN"/>
        </w:rPr>
        <w:t xml:space="preserve">4 </w:t>
      </w:r>
      <w:r>
        <w:rPr>
          <w:rFonts w:hint="eastAsia" w:ascii="宋体" w:hAnsi="宋体" w:eastAsia="宋体"/>
          <w:kern w:val="0"/>
          <w:sz w:val="24"/>
        </w:rPr>
        <w:t>楼</w:t>
      </w:r>
      <w:r>
        <w:rPr>
          <w:rFonts w:hint="eastAsia" w:ascii="宋体" w:hAnsi="宋体"/>
          <w:kern w:val="0"/>
          <w:sz w:val="24"/>
          <w:lang w:val="en-US" w:eastAsia="zh-CN"/>
        </w:rPr>
        <w:t>418</w:t>
      </w:r>
      <w:r>
        <w:rPr>
          <w:rFonts w:hint="eastAsia" w:ascii="宋体" w:hAnsi="宋体" w:eastAsia="宋体"/>
          <w:kern w:val="0"/>
          <w:sz w:val="24"/>
        </w:rPr>
        <w:t>室）。</w:t>
      </w:r>
    </w:p>
    <w:p>
      <w:pPr>
        <w:numPr>
          <w:ilvl w:val="0"/>
          <w:numId w:val="1"/>
        </w:numPr>
        <w:spacing w:line="440" w:lineRule="exact"/>
        <w:ind w:firstLine="542" w:firstLineChars="225"/>
        <w:rPr>
          <w:rFonts w:hint="eastAsia" w:ascii="宋体" w:hAnsi="宋体" w:eastAsia="宋体"/>
          <w:b/>
          <w:bCs/>
          <w:kern w:val="0"/>
          <w:sz w:val="24"/>
        </w:rPr>
      </w:pPr>
      <w:r>
        <w:rPr>
          <w:rFonts w:hint="eastAsia" w:ascii="宋体" w:hAnsi="宋体" w:eastAsia="宋体"/>
          <w:b/>
          <w:bCs/>
          <w:kern w:val="0"/>
          <w:sz w:val="24"/>
        </w:rPr>
        <w:t>本次谈判公告同时在以下网站发布：</w:t>
      </w:r>
    </w:p>
    <w:p>
      <w:pPr>
        <w:numPr>
          <w:ilvl w:val="0"/>
          <w:numId w:val="0"/>
        </w:numPr>
        <w:spacing w:line="440" w:lineRule="exact"/>
        <w:ind w:firstLine="480" w:firstLineChars="200"/>
        <w:rPr>
          <w:rFonts w:ascii="宋体" w:hAnsi="宋体" w:eastAsia="宋体"/>
          <w:kern w:val="0"/>
          <w:sz w:val="24"/>
        </w:rPr>
      </w:pPr>
      <w:r>
        <w:rPr>
          <w:rFonts w:hint="eastAsia" w:ascii="宋体" w:hAnsi="宋体" w:eastAsia="宋体"/>
          <w:kern w:val="0"/>
          <w:sz w:val="24"/>
        </w:rPr>
        <w:t>《河南省政府采购网》、《河南省电子招标投标公共服务平台》、《全国公共资源交易平台（河南省·许昌市）》。</w:t>
      </w:r>
    </w:p>
    <w:p>
      <w:pPr>
        <w:spacing w:line="440" w:lineRule="exact"/>
        <w:ind w:firstLine="542" w:firstLineChars="225"/>
        <w:rPr>
          <w:rFonts w:ascii="宋体" w:hAnsi="宋体" w:eastAsia="宋体"/>
          <w:b/>
          <w:bCs/>
          <w:kern w:val="0"/>
          <w:sz w:val="24"/>
        </w:rPr>
      </w:pPr>
      <w:r>
        <w:rPr>
          <w:rFonts w:hint="eastAsia" w:ascii="宋体" w:hAnsi="宋体" w:eastAsia="宋体"/>
          <w:b/>
          <w:bCs/>
          <w:kern w:val="0"/>
          <w:sz w:val="24"/>
        </w:rPr>
        <w:t>七、</w:t>
      </w:r>
      <w:r>
        <w:rPr>
          <w:rFonts w:hint="eastAsia" w:ascii="宋体" w:hAnsi="宋体" w:eastAsia="宋体"/>
          <w:b/>
          <w:bCs/>
          <w:kern w:val="0"/>
          <w:sz w:val="24"/>
          <w:lang w:eastAsia="zh-CN"/>
        </w:rPr>
        <w:t>集中采购</w:t>
      </w:r>
      <w:r>
        <w:rPr>
          <w:rFonts w:hint="eastAsia" w:ascii="宋体" w:hAnsi="宋体" w:eastAsia="宋体"/>
          <w:b/>
          <w:bCs/>
          <w:kern w:val="0"/>
          <w:sz w:val="24"/>
        </w:rPr>
        <w:t>机构及采购人信息</w:t>
      </w:r>
    </w:p>
    <w:p>
      <w:pPr>
        <w:spacing w:line="440" w:lineRule="exact"/>
        <w:ind w:firstLine="540" w:firstLineChars="225"/>
        <w:rPr>
          <w:rFonts w:ascii="宋体" w:hAnsi="宋体" w:eastAsia="宋体"/>
          <w:kern w:val="0"/>
          <w:sz w:val="24"/>
        </w:rPr>
      </w:pPr>
      <w:r>
        <w:rPr>
          <w:rFonts w:hint="eastAsia" w:ascii="宋体" w:hAnsi="宋体" w:eastAsia="宋体"/>
          <w:kern w:val="0"/>
          <w:sz w:val="24"/>
        </w:rPr>
        <w:t>采购单位：</w:t>
      </w:r>
      <w:r>
        <w:rPr>
          <w:rFonts w:hint="eastAsia" w:ascii="宋体" w:hAnsi="宋体" w:eastAsia="宋体" w:cs="仿宋"/>
        </w:rPr>
        <w:t>长葛市</w:t>
      </w:r>
      <w:r>
        <w:rPr>
          <w:rFonts w:hint="eastAsia" w:ascii="宋体" w:hAnsi="宋体" w:cs="仿宋"/>
          <w:lang w:eastAsia="zh-CN"/>
        </w:rPr>
        <w:t>疾病预防控制中心</w:t>
      </w:r>
    </w:p>
    <w:p>
      <w:pPr>
        <w:spacing w:line="440" w:lineRule="exact"/>
        <w:ind w:firstLine="540" w:firstLineChars="225"/>
        <w:rPr>
          <w:rFonts w:ascii="宋体" w:hAnsi="宋体" w:eastAsia="宋体"/>
          <w:kern w:val="0"/>
          <w:sz w:val="24"/>
        </w:rPr>
      </w:pPr>
      <w:r>
        <w:rPr>
          <w:rFonts w:hint="eastAsia" w:ascii="宋体" w:hAnsi="宋体" w:eastAsia="宋体"/>
          <w:kern w:val="0"/>
          <w:sz w:val="24"/>
        </w:rPr>
        <w:t>地    址：</w:t>
      </w:r>
      <w:r>
        <w:rPr>
          <w:rFonts w:hint="eastAsia" w:ascii="宋体" w:hAnsi="宋体" w:eastAsia="宋体" w:cs="仿宋"/>
        </w:rPr>
        <w:t>长葛市</w:t>
      </w:r>
      <w:r>
        <w:rPr>
          <w:rFonts w:hint="eastAsia" w:ascii="宋体" w:hAnsi="宋体" w:cs="仿宋"/>
          <w:lang w:eastAsia="zh-CN"/>
        </w:rPr>
        <w:t>疾病预防控制中心</w:t>
      </w:r>
    </w:p>
    <w:p>
      <w:pPr>
        <w:spacing w:line="440" w:lineRule="exact"/>
        <w:ind w:firstLine="540" w:firstLineChars="225"/>
        <w:rPr>
          <w:rFonts w:hint="default" w:ascii="宋体" w:hAnsi="宋体" w:eastAsia="宋体"/>
          <w:color w:val="auto"/>
          <w:kern w:val="0"/>
          <w:sz w:val="24"/>
          <w:lang w:val="en-US" w:eastAsia="zh-CN"/>
        </w:rPr>
      </w:pPr>
      <w:r>
        <w:rPr>
          <w:rFonts w:hint="eastAsia" w:ascii="宋体" w:hAnsi="宋体" w:eastAsia="宋体"/>
          <w:color w:val="auto"/>
          <w:kern w:val="0"/>
          <w:sz w:val="24"/>
        </w:rPr>
        <w:t>联</w:t>
      </w:r>
      <w:r>
        <w:rPr>
          <w:rFonts w:hint="eastAsia" w:ascii="宋体" w:hAnsi="宋体"/>
          <w:color w:val="auto"/>
          <w:kern w:val="0"/>
          <w:sz w:val="24"/>
          <w:lang w:val="en-US" w:eastAsia="zh-CN"/>
        </w:rPr>
        <w:t xml:space="preserve"> </w:t>
      </w:r>
      <w:r>
        <w:rPr>
          <w:rFonts w:hint="eastAsia" w:ascii="宋体" w:hAnsi="宋体" w:eastAsia="宋体"/>
          <w:color w:val="auto"/>
          <w:kern w:val="0"/>
          <w:sz w:val="24"/>
        </w:rPr>
        <w:t>系</w:t>
      </w:r>
      <w:r>
        <w:rPr>
          <w:rFonts w:hint="eastAsia" w:ascii="宋体" w:hAnsi="宋体"/>
          <w:color w:val="auto"/>
          <w:kern w:val="0"/>
          <w:sz w:val="24"/>
          <w:lang w:val="en-US" w:eastAsia="zh-CN"/>
        </w:rPr>
        <w:t xml:space="preserve"> </w:t>
      </w:r>
      <w:r>
        <w:rPr>
          <w:rFonts w:hint="eastAsia" w:ascii="宋体" w:hAnsi="宋体" w:eastAsia="宋体"/>
          <w:color w:val="auto"/>
          <w:kern w:val="0"/>
          <w:sz w:val="24"/>
        </w:rPr>
        <w:t>人 ：</w:t>
      </w:r>
      <w:r>
        <w:rPr>
          <w:rFonts w:hint="eastAsia" w:ascii="宋体" w:hAnsi="宋体"/>
          <w:color w:val="auto"/>
          <w:kern w:val="0"/>
          <w:sz w:val="24"/>
          <w:lang w:eastAsia="zh-CN"/>
        </w:rPr>
        <w:t>张</w:t>
      </w:r>
      <w:r>
        <w:rPr>
          <w:rFonts w:hint="eastAsia" w:ascii="宋体" w:hAnsi="宋体" w:eastAsia="宋体"/>
          <w:color w:val="auto"/>
          <w:kern w:val="0"/>
          <w:sz w:val="24"/>
          <w:lang w:eastAsia="zh-CN"/>
        </w:rPr>
        <w:t>先生</w:t>
      </w:r>
      <w:r>
        <w:rPr>
          <w:rFonts w:hint="eastAsia" w:ascii="宋体" w:hAnsi="宋体" w:eastAsia="宋体"/>
          <w:color w:val="auto"/>
          <w:kern w:val="0"/>
          <w:sz w:val="24"/>
        </w:rPr>
        <w:t xml:space="preserve">        电话：</w:t>
      </w:r>
      <w:r>
        <w:rPr>
          <w:rFonts w:hint="eastAsia" w:ascii="宋体" w:hAnsi="宋体"/>
          <w:color w:val="auto"/>
          <w:kern w:val="0"/>
          <w:sz w:val="24"/>
          <w:lang w:val="en-US" w:eastAsia="zh-CN"/>
        </w:rPr>
        <w:t>13782243082</w:t>
      </w:r>
    </w:p>
    <w:p>
      <w:pPr>
        <w:spacing w:line="440" w:lineRule="exact"/>
        <w:ind w:firstLine="540" w:firstLineChars="225"/>
        <w:rPr>
          <w:rFonts w:ascii="宋体" w:hAnsi="宋体" w:eastAsia="宋体"/>
          <w:kern w:val="0"/>
          <w:sz w:val="24"/>
        </w:rPr>
      </w:pPr>
      <w:r>
        <w:rPr>
          <w:rFonts w:hint="eastAsia" w:ascii="宋体" w:hAnsi="宋体"/>
          <w:kern w:val="0"/>
          <w:sz w:val="24"/>
          <w:lang w:eastAsia="zh-CN"/>
        </w:rPr>
        <w:t>集中采购机构</w:t>
      </w:r>
      <w:r>
        <w:rPr>
          <w:rFonts w:hint="eastAsia" w:ascii="宋体" w:hAnsi="宋体" w:eastAsia="宋体"/>
          <w:kern w:val="0"/>
          <w:sz w:val="24"/>
        </w:rPr>
        <w:t>：</w:t>
      </w:r>
      <w:r>
        <w:rPr>
          <w:rFonts w:hint="eastAsia" w:ascii="宋体" w:hAnsi="宋体" w:eastAsia="宋体" w:cs="宋体"/>
          <w:bCs/>
          <w:sz w:val="24"/>
        </w:rPr>
        <w:t>长葛市公共资源交易中心</w:t>
      </w:r>
    </w:p>
    <w:p>
      <w:pPr>
        <w:spacing w:line="440" w:lineRule="exact"/>
        <w:ind w:firstLine="540" w:firstLineChars="225"/>
        <w:rPr>
          <w:rFonts w:hint="eastAsia" w:ascii="宋体" w:hAnsi="宋体" w:eastAsia="宋体"/>
          <w:kern w:val="0"/>
          <w:sz w:val="24"/>
          <w:lang w:val="en-US" w:eastAsia="zh-CN"/>
        </w:rPr>
      </w:pPr>
      <w:r>
        <w:rPr>
          <w:rFonts w:hint="eastAsia" w:ascii="宋体" w:hAnsi="宋体" w:eastAsia="宋体"/>
          <w:kern w:val="0"/>
          <w:sz w:val="24"/>
        </w:rPr>
        <w:t>联 系 人：</w:t>
      </w:r>
      <w:r>
        <w:rPr>
          <w:rFonts w:hint="eastAsia" w:ascii="宋体" w:hAnsi="宋体" w:eastAsia="宋体"/>
          <w:kern w:val="0"/>
          <w:sz w:val="24"/>
          <w:lang w:eastAsia="zh-CN"/>
        </w:rPr>
        <w:t>政府采购二部</w:t>
      </w:r>
      <w:r>
        <w:rPr>
          <w:rFonts w:hint="eastAsia" w:ascii="宋体" w:hAnsi="宋体" w:eastAsia="宋体"/>
          <w:kern w:val="0"/>
          <w:sz w:val="24"/>
        </w:rPr>
        <w:t xml:space="preserve">   电话：</w:t>
      </w:r>
      <w:r>
        <w:rPr>
          <w:rFonts w:hint="eastAsia" w:ascii="宋体" w:hAnsi="宋体" w:eastAsia="宋体"/>
          <w:kern w:val="0"/>
          <w:sz w:val="24"/>
          <w:lang w:val="en-US" w:eastAsia="zh-CN"/>
        </w:rPr>
        <w:t>6189667</w:t>
      </w:r>
    </w:p>
    <w:p>
      <w:pPr>
        <w:spacing w:line="440" w:lineRule="exact"/>
        <w:ind w:firstLine="540" w:firstLineChars="225"/>
        <w:rPr>
          <w:rFonts w:ascii="宋体" w:hAnsi="宋体" w:eastAsia="宋体"/>
          <w:kern w:val="0"/>
          <w:sz w:val="24"/>
        </w:rPr>
      </w:pPr>
      <w:r>
        <w:rPr>
          <w:rFonts w:hint="eastAsia" w:ascii="宋体" w:hAnsi="宋体" w:eastAsia="宋体"/>
          <w:kern w:val="0"/>
          <w:sz w:val="24"/>
        </w:rPr>
        <w:t>地址：长葛市公共资源交易中心4楼</w:t>
      </w:r>
    </w:p>
    <w:p>
      <w:pPr>
        <w:spacing w:line="440" w:lineRule="exact"/>
        <w:ind w:firstLine="542" w:firstLineChars="225"/>
        <w:rPr>
          <w:rFonts w:ascii="宋体" w:hAnsi="宋体" w:eastAsia="宋体"/>
          <w:b/>
          <w:bCs/>
          <w:kern w:val="0"/>
          <w:sz w:val="24"/>
        </w:rPr>
      </w:pPr>
      <w:r>
        <w:rPr>
          <w:rFonts w:hint="eastAsia" w:ascii="宋体" w:hAnsi="宋体" w:eastAsia="宋体"/>
          <w:b/>
          <w:bCs/>
          <w:kern w:val="0"/>
          <w:sz w:val="24"/>
        </w:rPr>
        <w:t>八、特别提示</w:t>
      </w:r>
    </w:p>
    <w:p>
      <w:pPr>
        <w:spacing w:line="440" w:lineRule="exact"/>
        <w:ind w:firstLine="540" w:firstLineChars="225"/>
        <w:rPr>
          <w:rFonts w:ascii="宋体" w:hAnsi="宋体" w:eastAsia="宋体"/>
          <w:kern w:val="0"/>
          <w:sz w:val="24"/>
        </w:rPr>
      </w:pPr>
      <w:r>
        <w:rPr>
          <w:rFonts w:hint="eastAsia" w:ascii="宋体" w:hAnsi="宋体" w:eastAsia="宋体"/>
          <w:kern w:val="0"/>
          <w:sz w:val="24"/>
        </w:rPr>
        <w:t>所有响应单位请时刻关注全国公共资源交易平台（河南省.许昌市），澄清、答疑、变更均在全国公共资源交易平台（河南省.许昌市）发布，不再另行通知。如未及时查看影响其投标，后果自负。</w:t>
      </w:r>
    </w:p>
    <w:p>
      <w:pPr>
        <w:pStyle w:val="12"/>
        <w:autoSpaceDE w:val="0"/>
        <w:spacing w:line="360" w:lineRule="exact"/>
        <w:rPr>
          <w:rFonts w:ascii="仿宋" w:hAnsi="仿宋" w:eastAsia="仿宋" w:cs="仿宋"/>
          <w:sz w:val="28"/>
          <w:szCs w:val="28"/>
        </w:rPr>
      </w:pPr>
    </w:p>
    <w:p>
      <w:pPr>
        <w:pStyle w:val="12"/>
        <w:autoSpaceDE w:val="0"/>
        <w:spacing w:line="360" w:lineRule="exact"/>
        <w:rPr>
          <w:rFonts w:ascii="仿宋" w:hAnsi="仿宋" w:eastAsia="仿宋" w:cs="仿宋"/>
          <w:sz w:val="28"/>
          <w:szCs w:val="28"/>
        </w:rPr>
      </w:pPr>
    </w:p>
    <w:p>
      <w:pPr>
        <w:rPr>
          <w:rFonts w:hint="eastAsia" w:eastAsia="宋体"/>
          <w:lang w:val="en-US" w:eastAsia="zh-CN"/>
        </w:rPr>
      </w:pPr>
    </w:p>
    <w:p/>
    <w:p>
      <w:pPr>
        <w:pStyle w:val="12"/>
        <w:autoSpaceDE w:val="0"/>
        <w:spacing w:line="360" w:lineRule="exact"/>
        <w:rPr>
          <w:rFonts w:ascii="仿宋" w:hAnsi="仿宋" w:eastAsia="仿宋" w:cs="仿宋"/>
          <w:sz w:val="28"/>
          <w:szCs w:val="28"/>
        </w:rPr>
      </w:pPr>
    </w:p>
    <w:p>
      <w:pPr>
        <w:snapToGrid w:val="0"/>
        <w:jc w:val="center"/>
        <w:rPr>
          <w:rFonts w:ascii="宋体" w:hAnsi="宋体"/>
          <w:b/>
          <w:bCs/>
          <w:sz w:val="32"/>
          <w:szCs w:val="32"/>
        </w:rPr>
      </w:pPr>
    </w:p>
    <w:p>
      <w:pPr>
        <w:widowControl/>
        <w:jc w:val="left"/>
        <w:rPr>
          <w:rFonts w:ascii="宋体" w:hAnsi="宋体" w:cs="宋体"/>
          <w:b/>
          <w:color w:val="000000"/>
          <w:sz w:val="32"/>
          <w:szCs w:val="32"/>
          <w:shd w:val="clear" w:color="auto" w:fill="FFFFFF"/>
        </w:rPr>
      </w:pPr>
      <w:r>
        <w:rPr>
          <w:rFonts w:ascii="宋体" w:hAnsi="宋体" w:cs="宋体"/>
          <w:b/>
          <w:color w:val="000000"/>
          <w:sz w:val="32"/>
          <w:szCs w:val="32"/>
          <w:shd w:val="clear" w:color="auto" w:fill="FFFFFF"/>
        </w:rPr>
        <w:br w:type="page"/>
      </w:r>
    </w:p>
    <w:p>
      <w:pPr>
        <w:widowControl/>
        <w:ind w:firstLine="1285" w:firstLineChars="400"/>
        <w:jc w:val="center"/>
        <w:textAlignment w:val="center"/>
        <w:rPr>
          <w:rFonts w:ascii="宋体" w:hAnsi="宋体" w:cs="宋体"/>
          <w:b/>
          <w:color w:val="000000"/>
          <w:sz w:val="32"/>
          <w:szCs w:val="32"/>
          <w:shd w:val="clear" w:color="auto" w:fill="FFFFFF"/>
        </w:rPr>
      </w:pPr>
      <w:r>
        <w:rPr>
          <w:rFonts w:hint="eastAsia" w:ascii="宋体" w:hAnsi="宋体" w:cs="宋体"/>
          <w:b/>
          <w:color w:val="000000"/>
          <w:sz w:val="32"/>
          <w:szCs w:val="32"/>
          <w:shd w:val="clear" w:color="auto" w:fill="FFFFFF"/>
        </w:rPr>
        <w:t>第一部分  项目需求及其它要求</w:t>
      </w:r>
    </w:p>
    <w:p>
      <w:pPr>
        <w:spacing w:line="440" w:lineRule="exact"/>
        <w:rPr>
          <w:b/>
          <w:bCs/>
          <w:sz w:val="28"/>
          <w:szCs w:val="28"/>
        </w:rPr>
      </w:pPr>
    </w:p>
    <w:p>
      <w:pPr>
        <w:numPr>
          <w:ilvl w:val="0"/>
          <w:numId w:val="2"/>
        </w:numPr>
        <w:spacing w:line="500" w:lineRule="exact"/>
        <w:ind w:firstLine="424" w:firstLineChars="176"/>
        <w:rPr>
          <w:rFonts w:hint="eastAsia" w:ascii="宋体" w:hAnsi="宋体" w:cs="宋体"/>
          <w:b/>
          <w:sz w:val="24"/>
        </w:rPr>
      </w:pPr>
      <w:r>
        <w:rPr>
          <w:rFonts w:hint="eastAsia" w:ascii="宋体" w:hAnsi="宋体" w:cs="宋体"/>
          <w:b/>
          <w:sz w:val="24"/>
        </w:rPr>
        <w:t>项目需求及要求：</w:t>
      </w:r>
    </w:p>
    <w:p>
      <w:pPr>
        <w:pStyle w:val="17"/>
        <w:numPr>
          <w:ilvl w:val="0"/>
          <w:numId w:val="3"/>
        </w:numPr>
        <w:spacing w:line="480" w:lineRule="exact"/>
        <w:ind w:left="0" w:firstLine="420" w:firstLineChars="0"/>
        <w:jc w:val="left"/>
        <w:rPr>
          <w:rFonts w:hint="eastAsia" w:ascii="宋体" w:hAnsi="宋体" w:cs="宋体"/>
          <w:b/>
          <w:bCs/>
          <w:kern w:val="0"/>
          <w:sz w:val="24"/>
        </w:rPr>
      </w:pPr>
      <w:r>
        <w:rPr>
          <w:rFonts w:hint="eastAsia" w:ascii="宋体" w:hAnsi="宋体" w:cs="宋体"/>
          <w:b/>
          <w:bCs/>
          <w:kern w:val="0"/>
          <w:sz w:val="24"/>
        </w:rPr>
        <w:t>服务需求</w:t>
      </w:r>
    </w:p>
    <w:p>
      <w:pPr>
        <w:numPr>
          <w:ilvl w:val="0"/>
          <w:numId w:val="0"/>
        </w:numPr>
        <w:spacing w:line="480" w:lineRule="exact"/>
        <w:ind w:firstLine="420" w:firstLineChars="200"/>
        <w:jc w:val="left"/>
        <w:rPr>
          <w:rFonts w:hint="eastAsia" w:ascii="宋体" w:hAnsi="宋体" w:eastAsia="宋体" w:cs="仿宋"/>
          <w:lang w:eastAsia="zh-CN"/>
        </w:rPr>
      </w:pPr>
      <w:r>
        <w:rPr>
          <w:rFonts w:hint="eastAsia" w:ascii="宋体" w:hAnsi="宋体" w:eastAsia="宋体" w:cs="仿宋"/>
        </w:rPr>
        <w:t>长葛市</w:t>
      </w:r>
      <w:r>
        <w:rPr>
          <w:rFonts w:hint="eastAsia" w:ascii="宋体" w:hAnsi="宋体" w:eastAsia="宋体" w:cs="仿宋"/>
          <w:lang w:eastAsia="zh-CN"/>
        </w:rPr>
        <w:t>疾控中心购买物业</w:t>
      </w:r>
      <w:r>
        <w:rPr>
          <w:rFonts w:hint="eastAsia" w:ascii="宋体" w:hAnsi="宋体" w:eastAsia="宋体" w:cs="仿宋"/>
        </w:rPr>
        <w:t>服务项目：</w:t>
      </w:r>
      <w:r>
        <w:rPr>
          <w:rFonts w:hint="eastAsia"/>
          <w:sz w:val="24"/>
          <w:lang w:val="en-US" w:eastAsia="zh-CN"/>
        </w:rPr>
        <w:t>我中心共分两个工作地点，新院位于健康路；老院位于人民路。</w:t>
      </w:r>
      <w:r>
        <w:rPr>
          <w:rFonts w:hint="eastAsia" w:ascii="宋体" w:hAnsi="宋体" w:cs="仿宋"/>
          <w:lang w:eastAsia="zh-CN"/>
        </w:rPr>
        <w:t>保安</w:t>
      </w:r>
      <w:r>
        <w:rPr>
          <w:rFonts w:hint="eastAsia" w:ascii="宋体" w:hAnsi="宋体" w:cs="仿宋"/>
          <w:lang w:val="en-US" w:eastAsia="zh-CN"/>
        </w:rPr>
        <w:t>4</w:t>
      </w:r>
      <w:r>
        <w:rPr>
          <w:rFonts w:hint="eastAsia" w:ascii="宋体" w:hAnsi="宋体" w:eastAsia="宋体" w:cs="仿宋"/>
        </w:rPr>
        <w:t>人</w:t>
      </w:r>
      <w:r>
        <w:rPr>
          <w:rFonts w:hint="eastAsia" w:ascii="宋体" w:hAnsi="宋体" w:cs="仿宋"/>
          <w:lang w:eastAsia="zh-CN"/>
        </w:rPr>
        <w:t>（老院</w:t>
      </w:r>
      <w:r>
        <w:rPr>
          <w:rFonts w:hint="eastAsia" w:ascii="宋体" w:hAnsi="宋体" w:cs="仿宋"/>
          <w:lang w:val="en-US" w:eastAsia="zh-CN"/>
        </w:rPr>
        <w:t>2人，新院2人</w:t>
      </w:r>
      <w:r>
        <w:rPr>
          <w:rFonts w:hint="eastAsia" w:ascii="宋体" w:hAnsi="宋体" w:cs="仿宋"/>
          <w:lang w:eastAsia="zh-CN"/>
        </w:rPr>
        <w:t>）；</w:t>
      </w:r>
      <w:r>
        <w:rPr>
          <w:rFonts w:hint="eastAsia" w:ascii="宋体" w:hAnsi="宋体" w:eastAsia="宋体" w:cs="仿宋"/>
        </w:rPr>
        <w:t>保洁</w:t>
      </w:r>
      <w:r>
        <w:rPr>
          <w:rFonts w:hint="eastAsia" w:ascii="宋体" w:hAnsi="宋体" w:cs="仿宋"/>
          <w:lang w:val="en-US" w:eastAsia="zh-CN"/>
        </w:rPr>
        <w:t>2</w:t>
      </w:r>
      <w:r>
        <w:rPr>
          <w:rFonts w:hint="eastAsia" w:ascii="宋体" w:hAnsi="宋体" w:eastAsia="宋体" w:cs="仿宋"/>
        </w:rPr>
        <w:t>人</w:t>
      </w:r>
      <w:r>
        <w:rPr>
          <w:rFonts w:hint="eastAsia" w:ascii="宋体" w:hAnsi="宋体" w:cs="仿宋"/>
          <w:lang w:eastAsia="zh-CN"/>
        </w:rPr>
        <w:t>（老院</w:t>
      </w:r>
      <w:r>
        <w:rPr>
          <w:rFonts w:hint="eastAsia" w:ascii="宋体" w:hAnsi="宋体" w:cs="仿宋"/>
          <w:lang w:val="en-US" w:eastAsia="zh-CN"/>
        </w:rPr>
        <w:t>1人，新院1人</w:t>
      </w:r>
      <w:r>
        <w:rPr>
          <w:rFonts w:hint="eastAsia" w:ascii="宋体" w:hAnsi="宋体" w:cs="仿宋"/>
          <w:lang w:eastAsia="zh-CN"/>
        </w:rPr>
        <w:t>）；厨师</w:t>
      </w:r>
      <w:r>
        <w:rPr>
          <w:rFonts w:hint="eastAsia" w:ascii="宋体" w:hAnsi="宋体" w:cs="仿宋"/>
          <w:lang w:val="en-US" w:eastAsia="zh-CN"/>
        </w:rPr>
        <w:t>1人；园艺工1人（含垃圾清运）；</w:t>
      </w:r>
      <w:r>
        <w:rPr>
          <w:rFonts w:hint="eastAsia" w:ascii="宋体" w:hAnsi="宋体" w:eastAsia="宋体" w:cs="仿宋"/>
        </w:rPr>
        <w:t>共计：</w:t>
      </w:r>
      <w:r>
        <w:rPr>
          <w:rFonts w:hint="eastAsia" w:ascii="宋体" w:hAnsi="宋体" w:cs="仿宋"/>
          <w:lang w:val="en-US" w:eastAsia="zh-CN"/>
        </w:rPr>
        <w:t>8</w:t>
      </w:r>
      <w:r>
        <w:rPr>
          <w:rFonts w:hint="eastAsia" w:ascii="宋体" w:hAnsi="宋体" w:eastAsia="宋体" w:cs="仿宋"/>
        </w:rPr>
        <w:t>人。本次采购内容为安保、保洁、</w:t>
      </w:r>
      <w:r>
        <w:rPr>
          <w:rFonts w:hint="eastAsia" w:ascii="宋体" w:hAnsi="宋体" w:cs="仿宋"/>
          <w:lang w:eastAsia="zh-CN"/>
        </w:rPr>
        <w:t>厨师、</w:t>
      </w:r>
      <w:r>
        <w:rPr>
          <w:rFonts w:hint="eastAsia" w:ascii="宋体" w:hAnsi="宋体" w:eastAsia="宋体" w:cs="仿宋"/>
        </w:rPr>
        <w:t>垃圾清运等物业管理服务</w:t>
      </w:r>
      <w:r>
        <w:rPr>
          <w:rFonts w:hint="eastAsia" w:ascii="宋体" w:hAnsi="宋体" w:cs="仿宋"/>
          <w:lang w:eastAsia="zh-CN"/>
        </w:rPr>
        <w:t>。</w:t>
      </w:r>
    </w:p>
    <w:p>
      <w:pPr>
        <w:spacing w:line="480" w:lineRule="exact"/>
        <w:ind w:firstLine="424" w:firstLineChars="176"/>
        <w:jc w:val="left"/>
        <w:rPr>
          <w:rFonts w:hint="eastAsia" w:ascii="宋体" w:hAnsi="宋体" w:cs="宋体"/>
          <w:b/>
          <w:bCs/>
          <w:kern w:val="0"/>
          <w:sz w:val="24"/>
        </w:rPr>
      </w:pPr>
      <w:r>
        <w:rPr>
          <w:rFonts w:hint="eastAsia" w:ascii="宋体" w:hAnsi="宋体" w:eastAsia="宋体" w:cs="仿宋"/>
          <w:b/>
          <w:bCs/>
          <w:sz w:val="24"/>
        </w:rPr>
        <w:t>2、</w:t>
      </w:r>
      <w:r>
        <w:rPr>
          <w:rFonts w:hint="eastAsia" w:ascii="宋体" w:hAnsi="宋体" w:cs="宋体"/>
          <w:b/>
          <w:bCs/>
          <w:kern w:val="0"/>
          <w:sz w:val="24"/>
        </w:rPr>
        <w:t>服务范围</w:t>
      </w:r>
    </w:p>
    <w:p>
      <w:pPr>
        <w:pStyle w:val="12"/>
        <w:autoSpaceDE w:val="0"/>
        <w:spacing w:line="440" w:lineRule="exact"/>
        <w:ind w:firstLine="480" w:firstLineChars="200"/>
        <w:rPr>
          <w:rFonts w:ascii="宋体" w:hAnsi="宋体" w:eastAsia="宋体" w:cs="仿宋"/>
        </w:rPr>
      </w:pPr>
      <w:r>
        <w:rPr>
          <w:rFonts w:hint="eastAsia" w:ascii="宋体" w:hAnsi="宋体" w:eastAsia="宋体" w:cs="仿宋"/>
        </w:rPr>
        <w:t>长葛市</w:t>
      </w:r>
      <w:r>
        <w:rPr>
          <w:rFonts w:hint="eastAsia" w:ascii="宋体" w:hAnsi="宋体" w:eastAsia="宋体" w:cs="仿宋"/>
          <w:lang w:eastAsia="zh-CN"/>
        </w:rPr>
        <w:t>疾控中心购买物业</w:t>
      </w:r>
      <w:r>
        <w:rPr>
          <w:rFonts w:hint="eastAsia" w:ascii="宋体" w:hAnsi="宋体" w:eastAsia="宋体" w:cs="仿宋"/>
        </w:rPr>
        <w:t>服务项目</w:t>
      </w:r>
      <w:r>
        <w:rPr>
          <w:rFonts w:hint="eastAsia" w:ascii="宋体" w:hAnsi="宋体" w:cs="仿宋"/>
          <w:lang w:eastAsia="zh-CN"/>
        </w:rPr>
        <w:t>：保安</w:t>
      </w:r>
      <w:r>
        <w:rPr>
          <w:rFonts w:hint="eastAsia" w:ascii="宋体" w:hAnsi="宋体" w:cs="仿宋"/>
          <w:lang w:val="en-US" w:eastAsia="zh-CN"/>
        </w:rPr>
        <w:t>4</w:t>
      </w:r>
      <w:r>
        <w:rPr>
          <w:rFonts w:hint="eastAsia" w:ascii="宋体" w:hAnsi="宋体" w:eastAsia="宋体" w:cs="仿宋"/>
        </w:rPr>
        <w:t>人，保洁</w:t>
      </w:r>
      <w:r>
        <w:rPr>
          <w:rFonts w:hint="eastAsia" w:ascii="宋体" w:hAnsi="宋体" w:cs="仿宋"/>
          <w:lang w:val="en-US" w:eastAsia="zh-CN"/>
        </w:rPr>
        <w:t>2</w:t>
      </w:r>
      <w:r>
        <w:rPr>
          <w:rFonts w:hint="eastAsia" w:ascii="宋体" w:hAnsi="宋体" w:eastAsia="宋体" w:cs="仿宋"/>
        </w:rPr>
        <w:t>人</w:t>
      </w:r>
      <w:r>
        <w:rPr>
          <w:rFonts w:hint="eastAsia" w:ascii="宋体" w:hAnsi="宋体" w:cs="仿宋"/>
          <w:lang w:eastAsia="zh-CN"/>
        </w:rPr>
        <w:t>，厨师</w:t>
      </w:r>
      <w:r>
        <w:rPr>
          <w:rFonts w:hint="eastAsia" w:ascii="宋体" w:hAnsi="宋体" w:cs="仿宋"/>
          <w:lang w:val="en-US" w:eastAsia="zh-CN"/>
        </w:rPr>
        <w:t>1人，园艺工1人（含垃圾清运）；</w:t>
      </w:r>
      <w:r>
        <w:rPr>
          <w:rFonts w:hint="eastAsia" w:ascii="宋体" w:hAnsi="宋体" w:eastAsia="宋体" w:cs="仿宋"/>
        </w:rPr>
        <w:t>共计：</w:t>
      </w:r>
      <w:r>
        <w:rPr>
          <w:rFonts w:hint="eastAsia" w:ascii="宋体" w:hAnsi="宋体" w:cs="仿宋"/>
          <w:lang w:val="en-US" w:eastAsia="zh-CN"/>
        </w:rPr>
        <w:t>8</w:t>
      </w:r>
      <w:r>
        <w:rPr>
          <w:rFonts w:hint="eastAsia" w:ascii="宋体" w:hAnsi="宋体" w:eastAsia="宋体" w:cs="仿宋"/>
        </w:rPr>
        <w:t>人。本次采购内容为安保、保洁、</w:t>
      </w:r>
      <w:r>
        <w:rPr>
          <w:rFonts w:hint="eastAsia" w:ascii="宋体" w:hAnsi="宋体" w:cs="仿宋"/>
          <w:lang w:eastAsia="zh-CN"/>
        </w:rPr>
        <w:t>厨师、</w:t>
      </w:r>
      <w:r>
        <w:rPr>
          <w:rFonts w:hint="eastAsia" w:ascii="宋体" w:hAnsi="宋体" w:eastAsia="宋体" w:cs="仿宋"/>
        </w:rPr>
        <w:t>垃圾清运等物业管理服务</w:t>
      </w:r>
      <w:r>
        <w:rPr>
          <w:rFonts w:hint="eastAsia" w:ascii="宋体" w:hAnsi="宋体" w:eastAsia="宋体" w:cs="仿宋"/>
          <w:lang w:eastAsia="zh-CN"/>
        </w:rPr>
        <w:t>。</w:t>
      </w:r>
    </w:p>
    <w:p>
      <w:pPr>
        <w:spacing w:line="480" w:lineRule="exact"/>
        <w:ind w:firstLine="424" w:firstLineChars="176"/>
        <w:jc w:val="left"/>
        <w:rPr>
          <w:rFonts w:hint="eastAsia"/>
          <w:b/>
          <w:bCs/>
          <w:sz w:val="24"/>
        </w:rPr>
      </w:pPr>
      <w:r>
        <w:rPr>
          <w:rFonts w:hint="eastAsia"/>
          <w:b/>
          <w:bCs/>
          <w:sz w:val="24"/>
        </w:rPr>
        <w:t>3、具体人员配置</w:t>
      </w:r>
    </w:p>
    <w:p>
      <w:pPr>
        <w:spacing w:line="480" w:lineRule="exact"/>
        <w:ind w:firstLine="422" w:firstLineChars="176"/>
        <w:jc w:val="left"/>
        <w:rPr>
          <w:rFonts w:hint="eastAsia"/>
          <w:sz w:val="24"/>
        </w:rPr>
      </w:pPr>
      <w:r>
        <w:rPr>
          <w:rFonts w:hint="eastAsia"/>
          <w:sz w:val="24"/>
        </w:rPr>
        <w:t>3.1</w:t>
      </w:r>
      <w:r>
        <w:rPr>
          <w:rFonts w:hint="eastAsia"/>
          <w:sz w:val="24"/>
          <w:lang w:eastAsia="zh-CN"/>
        </w:rPr>
        <w:t>保安</w:t>
      </w:r>
      <w:r>
        <w:rPr>
          <w:rFonts w:hint="eastAsia"/>
          <w:sz w:val="24"/>
          <w:lang w:val="en-US" w:eastAsia="zh-CN"/>
        </w:rPr>
        <w:t>4</w:t>
      </w:r>
      <w:r>
        <w:rPr>
          <w:rFonts w:hint="eastAsia"/>
          <w:sz w:val="24"/>
        </w:rPr>
        <w:t>人，具体工作如下：</w:t>
      </w:r>
    </w:p>
    <w:p>
      <w:pPr>
        <w:numPr>
          <w:ilvl w:val="0"/>
          <w:numId w:val="0"/>
        </w:numPr>
        <w:spacing w:line="480" w:lineRule="exact"/>
        <w:ind w:firstLine="480" w:firstLineChars="200"/>
        <w:jc w:val="left"/>
        <w:rPr>
          <w:rFonts w:hint="eastAsia" w:ascii="仿宋_GB2312" w:hAnsi="仿宋_GB2312" w:eastAsia="仿宋_GB2312" w:cs="仿宋_GB2312"/>
          <w:sz w:val="24"/>
          <w:szCs w:val="24"/>
          <w:vertAlign w:val="baseline"/>
          <w:lang w:val="en-US" w:eastAsia="zh-CN"/>
        </w:rPr>
      </w:pPr>
      <w:r>
        <w:rPr>
          <w:rFonts w:hint="eastAsia"/>
          <w:sz w:val="24"/>
          <w:lang w:val="en-US" w:eastAsia="zh-CN"/>
        </w:rPr>
        <w:t>我中心共分两个工作地点，保安人员要求新院（健康路）2人；老院（人民路）2人。</w:t>
      </w:r>
    </w:p>
    <w:p>
      <w:pPr>
        <w:numPr>
          <w:ilvl w:val="0"/>
          <w:numId w:val="0"/>
        </w:numPr>
        <w:spacing w:line="480" w:lineRule="exact"/>
        <w:ind w:firstLine="480" w:firstLineChars="200"/>
        <w:jc w:val="left"/>
        <w:rPr>
          <w:rFonts w:hint="eastAsia"/>
          <w:sz w:val="24"/>
        </w:rPr>
      </w:pPr>
      <w:r>
        <w:rPr>
          <w:rFonts w:hint="eastAsia" w:ascii="仿宋_GB2312" w:hAnsi="仿宋_GB2312" w:eastAsia="仿宋_GB2312" w:cs="仿宋_GB2312"/>
          <w:sz w:val="24"/>
          <w:szCs w:val="24"/>
          <w:vertAlign w:val="baseline"/>
          <w:lang w:val="en-US" w:eastAsia="zh-CN"/>
        </w:rPr>
        <w:t>（1）</w:t>
      </w:r>
      <w:r>
        <w:rPr>
          <w:rFonts w:hint="eastAsia"/>
          <w:sz w:val="24"/>
        </w:rPr>
        <w:t>负责24小时门岗值班，对出入人员进行登记，禁止无关人员和车辆进入办公区域，乱停乱放。</w:t>
      </w:r>
    </w:p>
    <w:p>
      <w:pPr>
        <w:spacing w:line="480" w:lineRule="exact"/>
        <w:ind w:firstLine="422" w:firstLineChars="176"/>
        <w:jc w:val="left"/>
        <w:rPr>
          <w:rFonts w:hint="eastAsia" w:eastAsia="宋体"/>
          <w:color w:val="C0504D" w:themeColor="accent2"/>
          <w:sz w:val="24"/>
          <w:lang w:val="en-US" w:eastAsia="zh-CN"/>
        </w:rPr>
      </w:pPr>
      <w:r>
        <w:rPr>
          <w:rFonts w:hint="eastAsia"/>
          <w:sz w:val="24"/>
        </w:rPr>
        <w:t>（2）</w:t>
      </w:r>
      <w:r>
        <w:rPr>
          <w:rFonts w:hint="eastAsia"/>
          <w:sz w:val="24"/>
          <w:lang w:val="en-US" w:eastAsia="zh-CN"/>
        </w:rPr>
        <w:t>负责对外来人员车辆的出入登记，单位的夜间防火、防盗巡逻,</w:t>
      </w:r>
      <w:r>
        <w:rPr>
          <w:rFonts w:hint="eastAsia"/>
          <w:color w:val="C0504D" w:themeColor="accent2"/>
          <w:sz w:val="24"/>
          <w:lang w:val="en-US" w:eastAsia="zh-CN"/>
        </w:rPr>
        <w:t>夜间每两小时巡逻一次。</w:t>
      </w:r>
    </w:p>
    <w:p>
      <w:pPr>
        <w:spacing w:line="480" w:lineRule="exact"/>
        <w:ind w:firstLine="422" w:firstLineChars="176"/>
        <w:jc w:val="left"/>
        <w:rPr>
          <w:rFonts w:hint="eastAsia"/>
          <w:color w:val="auto"/>
          <w:sz w:val="24"/>
        </w:rPr>
      </w:pPr>
      <w:r>
        <w:rPr>
          <w:rFonts w:hint="eastAsia"/>
          <w:color w:val="auto"/>
          <w:sz w:val="24"/>
        </w:rPr>
        <w:t>（3）负责管护公共区域内公共设施、设备保证完好。</w:t>
      </w:r>
    </w:p>
    <w:p>
      <w:pPr>
        <w:spacing w:line="480" w:lineRule="exact"/>
        <w:ind w:firstLine="422" w:firstLineChars="176"/>
        <w:jc w:val="left"/>
        <w:rPr>
          <w:rFonts w:hint="eastAsia"/>
          <w:sz w:val="24"/>
        </w:rPr>
      </w:pPr>
      <w:r>
        <w:rPr>
          <w:rFonts w:hint="eastAsia"/>
          <w:sz w:val="24"/>
        </w:rPr>
        <w:t>（4）保安人员必须熟练使用消防器材，遇有紧急情况，迅速处理，及时上报。</w:t>
      </w:r>
    </w:p>
    <w:p>
      <w:pPr>
        <w:spacing w:line="480" w:lineRule="exact"/>
        <w:ind w:firstLine="422" w:firstLineChars="176"/>
        <w:jc w:val="left"/>
        <w:rPr>
          <w:rFonts w:hint="eastAsia"/>
        </w:rPr>
      </w:pPr>
      <w:r>
        <w:rPr>
          <w:rFonts w:hint="eastAsia"/>
          <w:sz w:val="24"/>
        </w:rPr>
        <w:t>3.</w:t>
      </w:r>
      <w:r>
        <w:rPr>
          <w:rFonts w:hint="eastAsia"/>
          <w:sz w:val="24"/>
          <w:lang w:val="en-US" w:eastAsia="zh-CN"/>
        </w:rPr>
        <w:t>2</w:t>
      </w:r>
      <w:r>
        <w:rPr>
          <w:rFonts w:hint="eastAsia"/>
          <w:sz w:val="24"/>
        </w:rPr>
        <w:t>卫生保洁</w:t>
      </w:r>
      <w:r>
        <w:rPr>
          <w:rFonts w:hint="eastAsia"/>
          <w:sz w:val="24"/>
          <w:lang w:val="en-US" w:eastAsia="zh-CN"/>
        </w:rPr>
        <w:t>2</w:t>
      </w:r>
      <w:r>
        <w:rPr>
          <w:rFonts w:hint="eastAsia"/>
          <w:sz w:val="24"/>
        </w:rPr>
        <w:t>人，具体工作如下：</w:t>
      </w:r>
    </w:p>
    <w:p>
      <w:pPr>
        <w:spacing w:line="480" w:lineRule="exact"/>
        <w:ind w:left="539" w:leftChars="228" w:hanging="60" w:hangingChars="25"/>
        <w:jc w:val="left"/>
        <w:rPr>
          <w:rFonts w:hint="eastAsia"/>
          <w:sz w:val="24"/>
        </w:rPr>
      </w:pPr>
      <w:r>
        <w:rPr>
          <w:rFonts w:hint="eastAsia"/>
          <w:sz w:val="24"/>
          <w:lang w:val="en-US" w:eastAsia="zh-CN"/>
        </w:rPr>
        <w:t>我中心共分两个工作地点，卫生保洁人员要求新院（健康路）1人；老院（人民路）1人。（1）负责办公楼楼道、卫生间、会议室、大厅、老院办公区、家属区，新院办公区庭院的卫生保洁工作。</w:t>
      </w:r>
    </w:p>
    <w:p>
      <w:pPr>
        <w:spacing w:line="480" w:lineRule="exact"/>
        <w:ind w:firstLine="422" w:firstLineChars="176"/>
        <w:jc w:val="left"/>
        <w:rPr>
          <w:rFonts w:hint="eastAsia"/>
          <w:sz w:val="24"/>
        </w:rPr>
      </w:pPr>
      <w:r>
        <w:rPr>
          <w:rFonts w:hint="eastAsia"/>
          <w:sz w:val="24"/>
          <w:lang w:eastAsia="zh-CN"/>
        </w:rPr>
        <w:t>（</w:t>
      </w:r>
      <w:r>
        <w:rPr>
          <w:rFonts w:hint="eastAsia"/>
          <w:sz w:val="24"/>
          <w:lang w:val="en-US" w:eastAsia="zh-CN"/>
        </w:rPr>
        <w:t>2</w:t>
      </w:r>
      <w:r>
        <w:rPr>
          <w:rFonts w:hint="eastAsia"/>
          <w:sz w:val="24"/>
          <w:lang w:eastAsia="zh-CN"/>
        </w:rPr>
        <w:t>）</w:t>
      </w:r>
      <w:r>
        <w:rPr>
          <w:rFonts w:hint="eastAsia"/>
          <w:sz w:val="24"/>
        </w:rPr>
        <w:t>承担甲方安排其它相关服务工作。</w:t>
      </w:r>
    </w:p>
    <w:p>
      <w:pPr>
        <w:spacing w:line="480" w:lineRule="exact"/>
        <w:ind w:firstLine="480" w:firstLineChars="200"/>
        <w:jc w:val="left"/>
        <w:rPr>
          <w:rFonts w:hint="eastAsia"/>
          <w:sz w:val="24"/>
        </w:rPr>
      </w:pPr>
      <w:r>
        <w:rPr>
          <w:rFonts w:hint="eastAsia"/>
          <w:sz w:val="24"/>
          <w:lang w:val="en-US" w:eastAsia="zh-CN"/>
        </w:rPr>
        <w:t>3.3厨师1人，</w:t>
      </w:r>
      <w:r>
        <w:rPr>
          <w:rFonts w:hint="eastAsia"/>
          <w:sz w:val="24"/>
        </w:rPr>
        <w:t>具体工作如下：</w:t>
      </w:r>
    </w:p>
    <w:p>
      <w:pPr>
        <w:spacing w:line="480" w:lineRule="exact"/>
        <w:ind w:firstLine="480" w:firstLineChars="200"/>
        <w:jc w:val="left"/>
        <w:rPr>
          <w:rFonts w:hint="eastAsia" w:eastAsia="宋体"/>
          <w:color w:val="FF0000"/>
          <w:sz w:val="24"/>
          <w:u w:val="single"/>
          <w:lang w:val="en-US" w:eastAsia="zh-CN"/>
        </w:rPr>
      </w:pPr>
      <w:r>
        <w:rPr>
          <w:rFonts w:hint="eastAsia"/>
          <w:sz w:val="24"/>
          <w:lang w:val="en-US" w:eastAsia="zh-CN"/>
        </w:rPr>
        <w:t>负责新院职工工作日期间早、中两餐及厨房餐厅卫生保洁、防四害工作。工作时间：白班8小时。</w:t>
      </w:r>
    </w:p>
    <w:p>
      <w:pPr>
        <w:spacing w:line="480" w:lineRule="exact"/>
        <w:ind w:firstLine="480" w:firstLineChars="200"/>
        <w:jc w:val="left"/>
        <w:rPr>
          <w:rFonts w:hint="eastAsia"/>
          <w:sz w:val="24"/>
        </w:rPr>
      </w:pPr>
      <w:r>
        <w:rPr>
          <w:rFonts w:hint="eastAsia"/>
          <w:sz w:val="24"/>
          <w:lang w:val="en-US" w:eastAsia="zh-CN"/>
        </w:rPr>
        <w:t>3.4园艺工1人（含垃圾清运），</w:t>
      </w:r>
      <w:r>
        <w:rPr>
          <w:rFonts w:hint="eastAsia"/>
          <w:sz w:val="24"/>
        </w:rPr>
        <w:t>具体工作如下：</w:t>
      </w:r>
    </w:p>
    <w:p>
      <w:pPr>
        <w:spacing w:line="480" w:lineRule="exact"/>
        <w:ind w:firstLine="480" w:firstLineChars="200"/>
        <w:jc w:val="left"/>
        <w:rPr>
          <w:rFonts w:hint="eastAsia" w:eastAsia="宋体"/>
          <w:sz w:val="24"/>
          <w:lang w:val="en-US" w:eastAsia="zh-CN"/>
        </w:rPr>
      </w:pPr>
      <w:r>
        <w:rPr>
          <w:rFonts w:hint="eastAsia"/>
          <w:sz w:val="24"/>
          <w:lang w:val="en-US" w:eastAsia="zh-CN"/>
        </w:rPr>
        <w:t>负责新院庭院花菜树木的修剪及垃圾清运，要求定时修剪及时垃圾清运。</w:t>
      </w:r>
    </w:p>
    <w:p>
      <w:pPr>
        <w:spacing w:line="480" w:lineRule="exact"/>
        <w:ind w:firstLine="482" w:firstLineChars="200"/>
        <w:jc w:val="left"/>
        <w:rPr>
          <w:rFonts w:hint="eastAsia" w:ascii="宋体" w:hAnsi="宋体" w:cs="宋体"/>
          <w:b/>
          <w:bCs/>
          <w:kern w:val="0"/>
          <w:sz w:val="24"/>
        </w:rPr>
      </w:pPr>
      <w:r>
        <w:rPr>
          <w:rFonts w:hint="eastAsia" w:ascii="宋体" w:hAnsi="宋体" w:cs="宋体"/>
          <w:b/>
          <w:bCs/>
          <w:kern w:val="0"/>
          <w:sz w:val="24"/>
        </w:rPr>
        <w:t>4、人员素质能力要求</w:t>
      </w:r>
    </w:p>
    <w:p>
      <w:pPr>
        <w:spacing w:line="480" w:lineRule="exact"/>
        <w:ind w:firstLine="422" w:firstLineChars="176"/>
        <w:jc w:val="left"/>
        <w:rPr>
          <w:rFonts w:hint="eastAsia" w:ascii="宋体" w:hAnsi="宋体" w:cs="宋体"/>
          <w:kern w:val="0"/>
          <w:sz w:val="24"/>
        </w:rPr>
      </w:pPr>
      <w:r>
        <w:rPr>
          <w:rFonts w:hint="eastAsia" w:ascii="宋体" w:hAnsi="宋体" w:cs="宋体"/>
          <w:kern w:val="0"/>
          <w:sz w:val="24"/>
        </w:rPr>
        <w:t>4.1保洁人员：</w:t>
      </w:r>
      <w:r>
        <w:rPr>
          <w:rFonts w:hint="eastAsia" w:ascii="宋体" w:hAnsi="宋体" w:cs="宋体"/>
          <w:color w:val="C0504D" w:themeColor="accent2"/>
          <w:kern w:val="0"/>
          <w:sz w:val="24"/>
        </w:rPr>
        <w:t>年满</w:t>
      </w:r>
      <w:r>
        <w:rPr>
          <w:rFonts w:hint="eastAsia" w:ascii="宋体" w:hAnsi="宋体" w:cs="宋体"/>
          <w:color w:val="C0504D" w:themeColor="accent2"/>
          <w:kern w:val="0"/>
          <w:sz w:val="24"/>
          <w:lang w:val="en-US" w:eastAsia="zh-CN"/>
        </w:rPr>
        <w:t>18</w:t>
      </w:r>
      <w:r>
        <w:rPr>
          <w:rFonts w:hint="eastAsia" w:ascii="宋体" w:hAnsi="宋体" w:cs="宋体"/>
          <w:color w:val="C0504D" w:themeColor="accent2"/>
          <w:kern w:val="0"/>
          <w:sz w:val="24"/>
        </w:rPr>
        <w:t>周岁且不超过</w:t>
      </w:r>
      <w:r>
        <w:rPr>
          <w:rFonts w:hint="eastAsia" w:ascii="宋体" w:hAnsi="宋体" w:cs="宋体"/>
          <w:color w:val="C0504D" w:themeColor="accent2"/>
          <w:kern w:val="0"/>
          <w:sz w:val="24"/>
          <w:lang w:val="en-US" w:eastAsia="zh-CN"/>
        </w:rPr>
        <w:t>60</w:t>
      </w:r>
      <w:r>
        <w:rPr>
          <w:rFonts w:hint="eastAsia" w:ascii="宋体" w:hAnsi="宋体" w:cs="宋体"/>
          <w:color w:val="C0504D" w:themeColor="accent2"/>
          <w:kern w:val="0"/>
          <w:sz w:val="24"/>
        </w:rPr>
        <w:t>周岁</w:t>
      </w:r>
      <w:r>
        <w:rPr>
          <w:rFonts w:hint="eastAsia" w:ascii="宋体" w:hAnsi="宋体" w:cs="宋体"/>
          <w:kern w:val="0"/>
          <w:sz w:val="24"/>
        </w:rPr>
        <w:t>，五官端正、身体健康，无生理缺陷、无精神病史、无传染病, 无不良嗜好。制定物业保洁服务工作计划，并组织实施。</w:t>
      </w:r>
    </w:p>
    <w:p>
      <w:pPr>
        <w:spacing w:line="480" w:lineRule="exact"/>
        <w:ind w:firstLine="422" w:firstLineChars="176"/>
        <w:jc w:val="left"/>
        <w:rPr>
          <w:rFonts w:hint="eastAsia" w:ascii="宋体" w:hAnsi="宋体" w:cs="宋体"/>
          <w:kern w:val="0"/>
          <w:sz w:val="24"/>
        </w:rPr>
      </w:pPr>
      <w:r>
        <w:rPr>
          <w:rFonts w:hint="eastAsia" w:ascii="宋体" w:hAnsi="宋体" w:cs="宋体"/>
          <w:kern w:val="0"/>
          <w:sz w:val="24"/>
        </w:rPr>
        <w:t>4.2</w:t>
      </w:r>
      <w:r>
        <w:rPr>
          <w:rFonts w:hint="eastAsia" w:ascii="宋体" w:hAnsi="宋体" w:cs="宋体"/>
          <w:kern w:val="0"/>
          <w:sz w:val="24"/>
          <w:lang w:eastAsia="zh-CN"/>
        </w:rPr>
        <w:t>保安</w:t>
      </w:r>
      <w:r>
        <w:rPr>
          <w:rFonts w:hint="eastAsia" w:ascii="宋体" w:hAnsi="宋体" w:cs="宋体"/>
          <w:kern w:val="0"/>
          <w:sz w:val="24"/>
        </w:rPr>
        <w:t>人员：</w:t>
      </w:r>
      <w:r>
        <w:rPr>
          <w:rFonts w:hint="eastAsia" w:ascii="宋体" w:hAnsi="宋体" w:cs="宋体"/>
          <w:color w:val="C0504D" w:themeColor="accent2"/>
          <w:kern w:val="0"/>
          <w:sz w:val="24"/>
        </w:rPr>
        <w:t>年满</w:t>
      </w:r>
      <w:r>
        <w:rPr>
          <w:rFonts w:hint="eastAsia" w:ascii="宋体" w:hAnsi="宋体" w:cs="宋体"/>
          <w:color w:val="C0504D" w:themeColor="accent2"/>
          <w:kern w:val="0"/>
          <w:sz w:val="24"/>
          <w:lang w:val="en-US" w:eastAsia="zh-CN"/>
        </w:rPr>
        <w:t>18</w:t>
      </w:r>
      <w:r>
        <w:rPr>
          <w:rFonts w:hint="eastAsia" w:ascii="宋体" w:hAnsi="宋体" w:cs="宋体"/>
          <w:color w:val="C0504D" w:themeColor="accent2"/>
          <w:kern w:val="0"/>
          <w:sz w:val="24"/>
        </w:rPr>
        <w:t>周岁且不超过</w:t>
      </w:r>
      <w:r>
        <w:rPr>
          <w:rFonts w:hint="eastAsia" w:ascii="宋体" w:hAnsi="宋体" w:cs="宋体"/>
          <w:color w:val="C0504D" w:themeColor="accent2"/>
          <w:kern w:val="0"/>
          <w:sz w:val="24"/>
          <w:lang w:val="en-US" w:eastAsia="zh-CN"/>
        </w:rPr>
        <w:t>60</w:t>
      </w:r>
      <w:r>
        <w:rPr>
          <w:rFonts w:hint="eastAsia" w:ascii="宋体" w:hAnsi="宋体" w:cs="宋体"/>
          <w:color w:val="C0504D" w:themeColor="accent2"/>
          <w:kern w:val="0"/>
          <w:sz w:val="24"/>
        </w:rPr>
        <w:t>周岁</w:t>
      </w:r>
      <w:r>
        <w:rPr>
          <w:rFonts w:hint="eastAsia" w:ascii="宋体" w:hAnsi="宋体" w:cs="宋体"/>
          <w:kern w:val="0"/>
          <w:sz w:val="24"/>
        </w:rPr>
        <w:t>，五官端正、身体健康，无生理缺陷、无精神病史、无传染病, 无不良嗜好。</w:t>
      </w:r>
    </w:p>
    <w:p>
      <w:pPr>
        <w:spacing w:line="480" w:lineRule="exact"/>
        <w:ind w:firstLine="422" w:firstLineChars="176"/>
        <w:jc w:val="left"/>
        <w:rPr>
          <w:rFonts w:hint="eastAsia" w:ascii="宋体" w:hAnsi="宋体" w:cs="宋体"/>
          <w:kern w:val="0"/>
          <w:sz w:val="24"/>
        </w:rPr>
      </w:pPr>
      <w:r>
        <w:rPr>
          <w:rFonts w:hint="eastAsia" w:ascii="宋体" w:hAnsi="宋体" w:cs="宋体"/>
          <w:kern w:val="0"/>
          <w:sz w:val="24"/>
        </w:rPr>
        <w:t>4.3</w:t>
      </w:r>
      <w:r>
        <w:rPr>
          <w:rFonts w:hint="eastAsia" w:ascii="宋体" w:hAnsi="宋体" w:cs="宋体"/>
          <w:kern w:val="0"/>
          <w:sz w:val="24"/>
          <w:lang w:eastAsia="zh-CN"/>
        </w:rPr>
        <w:t>厨师人员：</w:t>
      </w:r>
      <w:r>
        <w:rPr>
          <w:rFonts w:hint="eastAsia" w:ascii="宋体" w:hAnsi="宋体" w:cs="宋体"/>
          <w:color w:val="C0504D" w:themeColor="accent2"/>
          <w:kern w:val="0"/>
          <w:sz w:val="24"/>
          <w:lang w:eastAsia="zh-CN"/>
        </w:rPr>
        <w:t>要求</w:t>
      </w:r>
      <w:r>
        <w:rPr>
          <w:rFonts w:hint="eastAsia" w:ascii="宋体" w:hAnsi="宋体" w:cs="宋体"/>
          <w:color w:val="C0504D" w:themeColor="accent2"/>
          <w:kern w:val="0"/>
          <w:sz w:val="24"/>
        </w:rPr>
        <w:t>年满</w:t>
      </w:r>
      <w:r>
        <w:rPr>
          <w:rFonts w:hint="eastAsia" w:ascii="宋体" w:hAnsi="宋体" w:cs="宋体"/>
          <w:color w:val="C0504D" w:themeColor="accent2"/>
          <w:kern w:val="0"/>
          <w:sz w:val="24"/>
          <w:lang w:val="en-US" w:eastAsia="zh-CN"/>
        </w:rPr>
        <w:t>18</w:t>
      </w:r>
      <w:r>
        <w:rPr>
          <w:rFonts w:hint="eastAsia" w:ascii="宋体" w:hAnsi="宋体" w:cs="宋体"/>
          <w:color w:val="C0504D" w:themeColor="accent2"/>
          <w:kern w:val="0"/>
          <w:sz w:val="24"/>
        </w:rPr>
        <w:t>周岁且不超过</w:t>
      </w:r>
      <w:r>
        <w:rPr>
          <w:rFonts w:hint="eastAsia" w:ascii="宋体" w:hAnsi="宋体" w:cs="宋体"/>
          <w:color w:val="C0504D" w:themeColor="accent2"/>
          <w:kern w:val="0"/>
          <w:sz w:val="24"/>
          <w:lang w:val="en-US" w:eastAsia="zh-CN"/>
        </w:rPr>
        <w:t>60</w:t>
      </w:r>
      <w:r>
        <w:rPr>
          <w:rFonts w:hint="eastAsia" w:ascii="宋体" w:hAnsi="宋体" w:cs="宋体"/>
          <w:color w:val="C0504D" w:themeColor="accent2"/>
          <w:kern w:val="0"/>
          <w:sz w:val="24"/>
        </w:rPr>
        <w:t>周岁</w:t>
      </w:r>
      <w:r>
        <w:rPr>
          <w:rFonts w:hint="eastAsia" w:ascii="宋体" w:hAnsi="宋体" w:cs="宋体"/>
          <w:b/>
          <w:bCs/>
          <w:kern w:val="0"/>
          <w:sz w:val="24"/>
          <w:lang w:eastAsia="zh-CN"/>
        </w:rPr>
        <w:t>，</w:t>
      </w:r>
      <w:r>
        <w:rPr>
          <w:rFonts w:hint="eastAsia" w:ascii="宋体" w:hAnsi="宋体" w:cs="宋体"/>
          <w:kern w:val="0"/>
          <w:sz w:val="24"/>
        </w:rPr>
        <w:t>五官端正、身体健康，无生理缺陷、无精神病史、无传染病, 无不良嗜好</w:t>
      </w:r>
      <w:r>
        <w:rPr>
          <w:rFonts w:hint="eastAsia" w:ascii="宋体" w:hAnsi="宋体" w:cs="宋体"/>
          <w:kern w:val="0"/>
          <w:sz w:val="24"/>
          <w:lang w:eastAsia="zh-CN"/>
        </w:rPr>
        <w:t>，</w:t>
      </w:r>
      <w:r>
        <w:rPr>
          <w:rFonts w:hint="eastAsia" w:ascii="宋体" w:hAnsi="宋体" w:cs="宋体"/>
          <w:kern w:val="0"/>
          <w:sz w:val="24"/>
        </w:rPr>
        <w:t>具有</w:t>
      </w:r>
      <w:r>
        <w:rPr>
          <w:rFonts w:hint="eastAsia" w:ascii="宋体" w:hAnsi="宋体" w:cs="宋体"/>
          <w:kern w:val="0"/>
          <w:sz w:val="24"/>
          <w:lang w:eastAsia="zh-CN"/>
        </w:rPr>
        <w:t>健康证</w:t>
      </w:r>
      <w:r>
        <w:rPr>
          <w:rFonts w:hint="eastAsia" w:ascii="宋体" w:hAnsi="宋体" w:cs="宋体"/>
          <w:kern w:val="0"/>
          <w:sz w:val="24"/>
        </w:rPr>
        <w:t>。</w:t>
      </w:r>
    </w:p>
    <w:p>
      <w:pPr>
        <w:spacing w:line="480" w:lineRule="exact"/>
        <w:ind w:firstLine="422" w:firstLineChars="176"/>
        <w:jc w:val="left"/>
        <w:rPr>
          <w:rFonts w:hint="default"/>
          <w:lang w:val="en-US" w:eastAsia="zh-CN"/>
        </w:rPr>
      </w:pPr>
      <w:r>
        <w:rPr>
          <w:rFonts w:hint="eastAsia" w:ascii="宋体" w:hAnsi="宋体" w:cs="宋体"/>
          <w:kern w:val="0"/>
          <w:sz w:val="24"/>
        </w:rPr>
        <w:t>4.</w:t>
      </w:r>
      <w:r>
        <w:rPr>
          <w:rFonts w:hint="eastAsia" w:ascii="宋体" w:hAnsi="宋体" w:cs="宋体"/>
          <w:kern w:val="0"/>
          <w:sz w:val="24"/>
          <w:lang w:val="en-US" w:eastAsia="zh-CN"/>
        </w:rPr>
        <w:t>4园艺工</w:t>
      </w:r>
      <w:r>
        <w:rPr>
          <w:rFonts w:hint="eastAsia" w:ascii="宋体" w:hAnsi="宋体" w:cs="宋体"/>
          <w:kern w:val="0"/>
          <w:sz w:val="24"/>
          <w:lang w:eastAsia="zh-CN"/>
        </w:rPr>
        <w:t>：</w:t>
      </w:r>
      <w:r>
        <w:rPr>
          <w:rFonts w:hint="eastAsia" w:ascii="宋体" w:hAnsi="宋体" w:cs="宋体"/>
          <w:color w:val="C0504D" w:themeColor="accent2"/>
          <w:kern w:val="0"/>
          <w:sz w:val="24"/>
          <w:lang w:eastAsia="zh-CN"/>
        </w:rPr>
        <w:t>要求</w:t>
      </w:r>
      <w:r>
        <w:rPr>
          <w:rFonts w:hint="eastAsia" w:ascii="宋体" w:hAnsi="宋体" w:cs="宋体"/>
          <w:color w:val="C0504D" w:themeColor="accent2"/>
          <w:kern w:val="0"/>
          <w:sz w:val="24"/>
        </w:rPr>
        <w:t>年满</w:t>
      </w:r>
      <w:r>
        <w:rPr>
          <w:rFonts w:hint="eastAsia" w:ascii="宋体" w:hAnsi="宋体" w:cs="宋体"/>
          <w:color w:val="C0504D" w:themeColor="accent2"/>
          <w:kern w:val="0"/>
          <w:sz w:val="24"/>
          <w:lang w:val="en-US" w:eastAsia="zh-CN"/>
        </w:rPr>
        <w:t>18</w:t>
      </w:r>
      <w:r>
        <w:rPr>
          <w:rFonts w:hint="eastAsia" w:ascii="宋体" w:hAnsi="宋体" w:cs="宋体"/>
          <w:color w:val="C0504D" w:themeColor="accent2"/>
          <w:kern w:val="0"/>
          <w:sz w:val="24"/>
        </w:rPr>
        <w:t>周岁且不超过</w:t>
      </w:r>
      <w:r>
        <w:rPr>
          <w:rFonts w:hint="eastAsia" w:ascii="宋体" w:hAnsi="宋体" w:cs="宋体"/>
          <w:color w:val="C0504D" w:themeColor="accent2"/>
          <w:kern w:val="0"/>
          <w:sz w:val="24"/>
          <w:lang w:val="en-US" w:eastAsia="zh-CN"/>
        </w:rPr>
        <w:t>60</w:t>
      </w:r>
      <w:r>
        <w:rPr>
          <w:rFonts w:hint="eastAsia" w:ascii="宋体" w:hAnsi="宋体" w:cs="宋体"/>
          <w:color w:val="C0504D" w:themeColor="accent2"/>
          <w:kern w:val="0"/>
          <w:sz w:val="24"/>
        </w:rPr>
        <w:t>周岁</w:t>
      </w:r>
      <w:r>
        <w:rPr>
          <w:rFonts w:hint="eastAsia" w:ascii="宋体" w:hAnsi="宋体" w:cs="宋体"/>
          <w:b/>
          <w:bCs/>
          <w:kern w:val="0"/>
          <w:sz w:val="24"/>
          <w:lang w:eastAsia="zh-CN"/>
        </w:rPr>
        <w:t>，</w:t>
      </w:r>
      <w:r>
        <w:rPr>
          <w:rFonts w:hint="eastAsia" w:ascii="宋体" w:hAnsi="宋体" w:cs="宋体"/>
          <w:kern w:val="0"/>
          <w:sz w:val="24"/>
        </w:rPr>
        <w:t>五官端正、身体健康，无生理缺陷、无精神病史、无传染病, 无不良嗜好</w:t>
      </w:r>
      <w:r>
        <w:rPr>
          <w:rFonts w:hint="eastAsia" w:ascii="宋体" w:hAnsi="宋体" w:cs="宋体"/>
          <w:kern w:val="0"/>
          <w:sz w:val="24"/>
          <w:lang w:eastAsia="zh-CN"/>
        </w:rPr>
        <w:t>。</w:t>
      </w:r>
    </w:p>
    <w:p>
      <w:pPr>
        <w:spacing w:line="480" w:lineRule="exact"/>
        <w:ind w:firstLine="424" w:firstLineChars="176"/>
        <w:jc w:val="left"/>
        <w:rPr>
          <w:rFonts w:hint="eastAsia" w:ascii="宋体" w:hAnsi="宋体" w:cs="宋体"/>
          <w:kern w:val="0"/>
          <w:sz w:val="24"/>
        </w:rPr>
      </w:pPr>
      <w:r>
        <w:rPr>
          <w:rFonts w:hint="eastAsia" w:ascii="宋体" w:hAnsi="宋体" w:cs="宋体"/>
          <w:b/>
          <w:bCs/>
          <w:kern w:val="0"/>
          <w:sz w:val="24"/>
        </w:rPr>
        <w:t>5、服务要求</w:t>
      </w:r>
    </w:p>
    <w:p>
      <w:pPr>
        <w:spacing w:line="480" w:lineRule="exact"/>
        <w:ind w:firstLine="422" w:firstLineChars="176"/>
        <w:jc w:val="left"/>
        <w:rPr>
          <w:rFonts w:hint="eastAsia" w:ascii="宋体" w:hAnsi="宋体" w:cs="宋体"/>
          <w:kern w:val="0"/>
          <w:sz w:val="24"/>
        </w:rPr>
      </w:pPr>
      <w:r>
        <w:rPr>
          <w:rFonts w:hint="eastAsia" w:ascii="宋体" w:hAnsi="宋体" w:cs="宋体"/>
          <w:kern w:val="0"/>
          <w:sz w:val="24"/>
        </w:rPr>
        <w:t>5.1建立健全管理制度，制定服务质量标准，物业管理档案齐全。</w:t>
      </w:r>
    </w:p>
    <w:p>
      <w:pPr>
        <w:spacing w:line="480" w:lineRule="exact"/>
        <w:ind w:firstLine="422" w:firstLineChars="176"/>
        <w:jc w:val="left"/>
        <w:rPr>
          <w:rFonts w:hint="eastAsia" w:ascii="宋体" w:hAnsi="宋体"/>
          <w:kern w:val="0"/>
          <w:sz w:val="24"/>
        </w:rPr>
      </w:pPr>
      <w:r>
        <w:rPr>
          <w:rFonts w:hint="eastAsia" w:ascii="宋体" w:hAnsi="宋体" w:cs="宋体"/>
          <w:kern w:val="0"/>
          <w:sz w:val="24"/>
        </w:rPr>
        <w:t>5.2</w:t>
      </w:r>
      <w:r>
        <w:rPr>
          <w:rFonts w:hint="eastAsia" w:ascii="宋体" w:hAnsi="宋体"/>
          <w:kern w:val="0"/>
          <w:sz w:val="24"/>
        </w:rPr>
        <w:t>服务满足国家、行业服务相关要求，遵守采购人相关安全及文明施工管理要求，进场人员及机械服从相关管理制度。</w:t>
      </w:r>
    </w:p>
    <w:p>
      <w:pPr>
        <w:spacing w:line="480" w:lineRule="exact"/>
        <w:ind w:firstLine="422" w:firstLineChars="176"/>
        <w:jc w:val="left"/>
        <w:rPr>
          <w:rFonts w:hint="eastAsia" w:ascii="宋体" w:hAnsi="宋体"/>
          <w:kern w:val="0"/>
          <w:sz w:val="24"/>
        </w:rPr>
      </w:pPr>
      <w:r>
        <w:rPr>
          <w:rFonts w:hint="eastAsia" w:ascii="宋体" w:hAnsi="宋体"/>
          <w:kern w:val="0"/>
          <w:sz w:val="24"/>
        </w:rPr>
        <w:t>5.3认真完成工作标准规定的作业项目，确保卫生质量，达到采购单位满意。</w:t>
      </w:r>
    </w:p>
    <w:p>
      <w:pPr>
        <w:spacing w:line="480" w:lineRule="exact"/>
        <w:ind w:firstLine="422" w:firstLineChars="176"/>
        <w:jc w:val="left"/>
        <w:rPr>
          <w:rFonts w:hint="eastAsia" w:ascii="宋体" w:hAnsi="宋体"/>
          <w:kern w:val="0"/>
          <w:sz w:val="24"/>
        </w:rPr>
      </w:pPr>
      <w:r>
        <w:rPr>
          <w:rFonts w:hint="eastAsia" w:ascii="宋体" w:hAnsi="宋体"/>
          <w:kern w:val="0"/>
          <w:sz w:val="24"/>
        </w:rPr>
        <w:t>5.4物业劳务人员数量应按采购单位的要求，定人定岗。</w:t>
      </w:r>
    </w:p>
    <w:p>
      <w:pPr>
        <w:spacing w:line="480" w:lineRule="exact"/>
        <w:ind w:firstLine="422" w:firstLineChars="176"/>
        <w:jc w:val="left"/>
        <w:rPr>
          <w:rFonts w:hint="eastAsia" w:ascii="宋体" w:hAnsi="宋体"/>
          <w:kern w:val="0"/>
          <w:sz w:val="24"/>
        </w:rPr>
      </w:pPr>
      <w:r>
        <w:rPr>
          <w:rFonts w:hint="eastAsia" w:ascii="宋体" w:hAnsi="宋体"/>
          <w:kern w:val="0"/>
          <w:sz w:val="24"/>
        </w:rPr>
        <w:t>5.5员工在工作期间不得随意离开工作岗位，若主管负责人不在现场，指派临时负责人接受采购单位主管负责人的监督指导，并按采购单位的工作标准进行检查。</w:t>
      </w:r>
    </w:p>
    <w:p>
      <w:pPr>
        <w:spacing w:line="480" w:lineRule="exact"/>
        <w:ind w:firstLine="422" w:firstLineChars="176"/>
        <w:jc w:val="left"/>
        <w:rPr>
          <w:rFonts w:hint="eastAsia" w:ascii="宋体" w:hAnsi="宋体"/>
          <w:kern w:val="0"/>
          <w:sz w:val="24"/>
        </w:rPr>
      </w:pPr>
      <w:r>
        <w:rPr>
          <w:rFonts w:hint="eastAsia" w:ascii="宋体" w:hAnsi="宋体"/>
          <w:kern w:val="0"/>
          <w:sz w:val="24"/>
        </w:rPr>
        <w:t>5.6在作业中应严格要求工作人员，做好各种防护措施，不得擅自挪用采购单位的物品，中标单位应加强管理，安全工作。</w:t>
      </w:r>
    </w:p>
    <w:p>
      <w:pPr>
        <w:spacing w:line="480" w:lineRule="exact"/>
        <w:ind w:firstLine="422" w:firstLineChars="176"/>
        <w:jc w:val="left"/>
        <w:rPr>
          <w:rFonts w:hint="eastAsia" w:ascii="宋体" w:hAnsi="宋体" w:cs="宋体"/>
          <w:kern w:val="0"/>
          <w:sz w:val="24"/>
        </w:rPr>
      </w:pPr>
      <w:r>
        <w:rPr>
          <w:rFonts w:hint="eastAsia" w:ascii="宋体" w:hAnsi="宋体"/>
          <w:kern w:val="0"/>
          <w:sz w:val="24"/>
        </w:rPr>
        <w:t>5.7</w:t>
      </w:r>
      <w:r>
        <w:rPr>
          <w:rFonts w:hint="eastAsia" w:ascii="宋体" w:hAnsi="宋体" w:cs="宋体"/>
          <w:kern w:val="0"/>
          <w:sz w:val="24"/>
        </w:rPr>
        <w:t>公开服务标准及作业程序。</w:t>
      </w:r>
    </w:p>
    <w:p>
      <w:pPr>
        <w:numPr>
          <w:ilvl w:val="0"/>
          <w:numId w:val="4"/>
        </w:numPr>
        <w:spacing w:line="480" w:lineRule="exact"/>
        <w:ind w:firstLine="424" w:firstLineChars="176"/>
        <w:jc w:val="left"/>
        <w:rPr>
          <w:rFonts w:hint="eastAsia"/>
        </w:rPr>
      </w:pPr>
      <w:r>
        <w:rPr>
          <w:rFonts w:hint="eastAsia" w:ascii="宋体" w:hAnsi="宋体" w:cs="宋体"/>
          <w:b/>
          <w:bCs/>
          <w:kern w:val="0"/>
          <w:sz w:val="24"/>
        </w:rPr>
        <w:t>作业时间及程序</w:t>
      </w:r>
    </w:p>
    <w:p>
      <w:pPr>
        <w:numPr>
          <w:ilvl w:val="0"/>
          <w:numId w:val="0"/>
        </w:numPr>
        <w:spacing w:line="480" w:lineRule="exact"/>
        <w:ind w:firstLine="482" w:firstLineChars="200"/>
        <w:jc w:val="left"/>
        <w:rPr>
          <w:rFonts w:hint="default" w:eastAsia="宋体"/>
          <w:color w:val="C0504D" w:themeColor="accent2"/>
          <w:lang w:val="en-US" w:eastAsia="zh-CN"/>
        </w:rPr>
      </w:pPr>
      <w:r>
        <w:rPr>
          <w:rFonts w:hint="eastAsia" w:ascii="宋体" w:hAnsi="宋体" w:cs="宋体"/>
          <w:b/>
          <w:bCs/>
          <w:kern w:val="0"/>
          <w:sz w:val="24"/>
          <w:lang w:eastAsia="zh-CN"/>
        </w:rPr>
        <w:t>保安人员：工作时间</w:t>
      </w:r>
      <w:r>
        <w:rPr>
          <w:rFonts w:hint="eastAsia"/>
          <w:b/>
          <w:bCs/>
          <w:sz w:val="24"/>
        </w:rPr>
        <w:t>负责24小时门岗值班</w:t>
      </w:r>
      <w:r>
        <w:rPr>
          <w:rFonts w:hint="eastAsia"/>
          <w:b/>
          <w:bCs/>
          <w:sz w:val="24"/>
          <w:lang w:eastAsia="zh-CN"/>
        </w:rPr>
        <w:t>；其他人员要求白天</w:t>
      </w:r>
      <w:r>
        <w:rPr>
          <w:rFonts w:hint="eastAsia"/>
          <w:b/>
          <w:bCs/>
          <w:sz w:val="24"/>
          <w:lang w:val="en-US" w:eastAsia="zh-CN"/>
        </w:rPr>
        <w:t>8小时工作制度，</w:t>
      </w:r>
      <w:r>
        <w:rPr>
          <w:rFonts w:hint="eastAsia"/>
          <w:b/>
          <w:bCs/>
          <w:color w:val="C0504D" w:themeColor="accent2"/>
          <w:sz w:val="24"/>
          <w:lang w:val="en-US" w:eastAsia="zh-CN"/>
        </w:rPr>
        <w:t>特殊情况服从中心安排。</w:t>
      </w:r>
    </w:p>
    <w:p>
      <w:pPr>
        <w:spacing w:line="480" w:lineRule="exact"/>
        <w:ind w:firstLine="424" w:firstLineChars="176"/>
        <w:jc w:val="left"/>
        <w:rPr>
          <w:rFonts w:hint="eastAsia" w:ascii="宋体" w:hAnsi="宋体" w:cs="宋体"/>
          <w:b/>
          <w:bCs/>
          <w:kern w:val="0"/>
          <w:sz w:val="24"/>
        </w:rPr>
      </w:pPr>
      <w:r>
        <w:rPr>
          <w:rFonts w:hint="eastAsia" w:ascii="宋体" w:hAnsi="宋体" w:cs="宋体"/>
          <w:b/>
          <w:bCs/>
          <w:kern w:val="0"/>
          <w:sz w:val="24"/>
        </w:rPr>
        <w:t>7、工作具体要求</w:t>
      </w:r>
    </w:p>
    <w:p>
      <w:pPr>
        <w:spacing w:line="480" w:lineRule="exact"/>
        <w:ind w:firstLine="424" w:firstLineChars="176"/>
        <w:jc w:val="left"/>
        <w:rPr>
          <w:rFonts w:hint="eastAsia" w:ascii="宋体" w:hAnsi="宋体" w:cs="宋体"/>
          <w:kern w:val="0"/>
          <w:sz w:val="24"/>
        </w:rPr>
      </w:pPr>
      <w:r>
        <w:rPr>
          <w:rFonts w:hint="eastAsia" w:ascii="宋体" w:hAnsi="宋体" w:cs="宋体"/>
          <w:b/>
          <w:bCs/>
          <w:kern w:val="0"/>
          <w:sz w:val="24"/>
        </w:rPr>
        <w:t>7.</w:t>
      </w:r>
      <w:r>
        <w:rPr>
          <w:rFonts w:hint="eastAsia" w:ascii="宋体" w:hAnsi="宋体" w:cs="宋体"/>
          <w:kern w:val="0"/>
          <w:sz w:val="24"/>
        </w:rPr>
        <w:t>1步梯、硬化地面不间断巡视、清扫；</w:t>
      </w:r>
    </w:p>
    <w:p>
      <w:pPr>
        <w:spacing w:line="480" w:lineRule="exact"/>
        <w:ind w:firstLine="422" w:firstLineChars="176"/>
        <w:jc w:val="left"/>
        <w:rPr>
          <w:rFonts w:hint="eastAsia" w:ascii="宋体" w:hAnsi="宋体" w:cs="宋体"/>
          <w:kern w:val="0"/>
          <w:sz w:val="24"/>
        </w:rPr>
      </w:pPr>
      <w:r>
        <w:rPr>
          <w:rFonts w:hint="eastAsia" w:ascii="宋体" w:hAnsi="宋体" w:cs="宋体"/>
          <w:kern w:val="0"/>
          <w:sz w:val="24"/>
        </w:rPr>
        <w:t>7.2卫生间每小时巡视一次，及时清理垃圾或更换垃圾袋，增加；</w:t>
      </w:r>
    </w:p>
    <w:p>
      <w:pPr>
        <w:spacing w:line="480" w:lineRule="exact"/>
        <w:ind w:firstLine="422" w:firstLineChars="176"/>
        <w:jc w:val="left"/>
        <w:rPr>
          <w:rFonts w:hint="eastAsia" w:ascii="宋体" w:hAnsi="宋体" w:cs="宋体"/>
          <w:kern w:val="0"/>
          <w:sz w:val="24"/>
        </w:rPr>
      </w:pPr>
      <w:r>
        <w:rPr>
          <w:rFonts w:hint="eastAsia" w:ascii="宋体" w:hAnsi="宋体" w:cs="宋体"/>
          <w:kern w:val="0"/>
          <w:sz w:val="24"/>
        </w:rPr>
        <w:t>7.3走廊不间断巡视、跟踪保洁；</w:t>
      </w:r>
    </w:p>
    <w:p>
      <w:pPr>
        <w:spacing w:line="480" w:lineRule="exact"/>
        <w:ind w:firstLine="422" w:firstLineChars="176"/>
        <w:jc w:val="left"/>
        <w:rPr>
          <w:rFonts w:hint="eastAsia" w:ascii="宋体" w:hAnsi="宋体" w:cs="宋体"/>
          <w:kern w:val="0"/>
          <w:sz w:val="24"/>
        </w:rPr>
      </w:pPr>
      <w:r>
        <w:rPr>
          <w:rFonts w:hint="eastAsia" w:ascii="宋体" w:hAnsi="宋体" w:cs="宋体"/>
          <w:kern w:val="0"/>
          <w:sz w:val="24"/>
        </w:rPr>
        <w:t>7.4打扫周期卫生（门、窗、玻璃门、玻璃幕等）；</w:t>
      </w:r>
    </w:p>
    <w:p>
      <w:pPr>
        <w:spacing w:line="480" w:lineRule="exact"/>
        <w:ind w:firstLine="422" w:firstLineChars="176"/>
        <w:jc w:val="left"/>
        <w:rPr>
          <w:rFonts w:hint="eastAsia" w:ascii="宋体" w:hAnsi="宋体" w:cs="宋体"/>
          <w:kern w:val="0"/>
          <w:sz w:val="24"/>
        </w:rPr>
      </w:pPr>
      <w:r>
        <w:rPr>
          <w:rFonts w:hint="eastAsia" w:ascii="宋体" w:hAnsi="宋体" w:cs="宋体"/>
          <w:kern w:val="0"/>
          <w:sz w:val="24"/>
        </w:rPr>
        <w:t>7.5特殊岗位，根据实际情况调整工作时间；</w:t>
      </w:r>
    </w:p>
    <w:p>
      <w:pPr>
        <w:spacing w:line="480" w:lineRule="exact"/>
        <w:ind w:firstLine="422" w:firstLineChars="176"/>
        <w:jc w:val="left"/>
        <w:rPr>
          <w:rFonts w:hint="eastAsia" w:ascii="宋体" w:hAnsi="宋体" w:cs="宋体"/>
          <w:kern w:val="0"/>
          <w:sz w:val="24"/>
        </w:rPr>
      </w:pPr>
      <w:r>
        <w:rPr>
          <w:rFonts w:hint="eastAsia" w:ascii="宋体" w:hAnsi="宋体" w:cs="宋体"/>
          <w:kern w:val="0"/>
          <w:sz w:val="24"/>
        </w:rPr>
        <w:t>7.6随季节变化根据单位要求进行调整；</w:t>
      </w:r>
    </w:p>
    <w:p>
      <w:pPr>
        <w:spacing w:line="480" w:lineRule="exact"/>
        <w:ind w:firstLine="422" w:firstLineChars="176"/>
        <w:jc w:val="left"/>
        <w:rPr>
          <w:rFonts w:hint="eastAsia" w:ascii="宋体" w:hAnsi="宋体" w:cs="宋体"/>
          <w:kern w:val="0"/>
          <w:sz w:val="24"/>
        </w:rPr>
      </w:pPr>
      <w:r>
        <w:rPr>
          <w:rFonts w:hint="eastAsia" w:ascii="宋体" w:hAnsi="宋体" w:cs="宋体"/>
          <w:kern w:val="0"/>
          <w:sz w:val="24"/>
        </w:rPr>
        <w:t>7.7日常保洁与周期卫生保洁相结合；</w:t>
      </w:r>
    </w:p>
    <w:p>
      <w:pPr>
        <w:spacing w:line="480" w:lineRule="exact"/>
        <w:ind w:firstLine="422" w:firstLineChars="176"/>
        <w:jc w:val="left"/>
        <w:rPr>
          <w:rFonts w:hint="eastAsia" w:ascii="宋体" w:hAnsi="宋体" w:cs="宋体"/>
          <w:kern w:val="0"/>
          <w:sz w:val="24"/>
        </w:rPr>
      </w:pPr>
      <w:r>
        <w:rPr>
          <w:rFonts w:hint="eastAsia" w:ascii="宋体" w:hAnsi="宋体" w:cs="宋体"/>
          <w:kern w:val="0"/>
          <w:sz w:val="24"/>
        </w:rPr>
        <w:t>7.8视天气、季节及脏污情况，组织突击人员，彻底清理保洁。</w:t>
      </w:r>
    </w:p>
    <w:p>
      <w:pPr>
        <w:spacing w:line="480" w:lineRule="exact"/>
        <w:ind w:firstLine="424" w:firstLineChars="176"/>
        <w:jc w:val="left"/>
        <w:rPr>
          <w:rFonts w:hint="eastAsia" w:ascii="宋体" w:hAnsi="宋体" w:cs="宋体"/>
          <w:b/>
          <w:bCs/>
          <w:kern w:val="0"/>
          <w:sz w:val="24"/>
        </w:rPr>
      </w:pPr>
      <w:r>
        <w:rPr>
          <w:rFonts w:hint="eastAsia" w:ascii="宋体" w:hAnsi="宋体" w:cs="宋体"/>
          <w:b/>
          <w:bCs/>
          <w:kern w:val="0"/>
          <w:sz w:val="24"/>
        </w:rPr>
        <w:t>8、保洁员的标准要求及工作准则：</w:t>
      </w:r>
    </w:p>
    <w:p>
      <w:pPr>
        <w:spacing w:line="480" w:lineRule="exact"/>
        <w:ind w:firstLine="424" w:firstLineChars="176"/>
        <w:jc w:val="left"/>
        <w:rPr>
          <w:rFonts w:ascii="宋体" w:hAnsi="宋体" w:cs="宋体"/>
          <w:kern w:val="0"/>
          <w:sz w:val="24"/>
        </w:rPr>
      </w:pPr>
      <w:r>
        <w:rPr>
          <w:rFonts w:hint="eastAsia" w:ascii="宋体" w:hAnsi="宋体" w:cs="宋体"/>
          <w:b/>
          <w:bCs/>
          <w:kern w:val="0"/>
          <w:sz w:val="24"/>
        </w:rPr>
        <w:t>8.</w:t>
      </w:r>
      <w:r>
        <w:rPr>
          <w:rFonts w:hint="eastAsia" w:ascii="宋体" w:hAnsi="宋体" w:cs="宋体"/>
          <w:kern w:val="0"/>
          <w:sz w:val="24"/>
        </w:rPr>
        <w:t>1保洁员的仪容仪表及礼节礼仪</w:t>
      </w:r>
    </w:p>
    <w:p>
      <w:pPr>
        <w:pStyle w:val="17"/>
        <w:spacing w:line="480" w:lineRule="exact"/>
        <w:ind w:left="420" w:firstLine="0" w:firstLineChars="0"/>
        <w:jc w:val="left"/>
        <w:rPr>
          <w:rFonts w:ascii="宋体" w:hAnsi="宋体" w:cs="宋体"/>
          <w:kern w:val="0"/>
          <w:sz w:val="24"/>
        </w:rPr>
      </w:pPr>
      <w:r>
        <w:rPr>
          <w:rFonts w:hint="eastAsia" w:ascii="宋体" w:hAnsi="宋体" w:cs="宋体"/>
          <w:kern w:val="0"/>
          <w:sz w:val="24"/>
        </w:rPr>
        <w:t>8.1.1上班时不准穿高跟鞋或拖鞋，不准穿裙子和短裤。</w:t>
      </w:r>
    </w:p>
    <w:p>
      <w:pPr>
        <w:pStyle w:val="17"/>
        <w:spacing w:line="480" w:lineRule="exact"/>
        <w:ind w:left="420" w:firstLine="0" w:firstLineChars="0"/>
        <w:jc w:val="left"/>
        <w:rPr>
          <w:rFonts w:ascii="宋体" w:hAnsi="宋体" w:cs="宋体"/>
          <w:kern w:val="0"/>
          <w:sz w:val="24"/>
        </w:rPr>
      </w:pPr>
      <w:r>
        <w:rPr>
          <w:rFonts w:hint="eastAsia" w:ascii="宋体" w:hAnsi="宋体" w:cs="宋体"/>
          <w:kern w:val="0"/>
          <w:sz w:val="24"/>
        </w:rPr>
        <w:t>8.1.2上班时一律画淡妆，不准浓妆艳抹，不准戴夸张的首饰。</w:t>
      </w:r>
    </w:p>
    <w:p>
      <w:pPr>
        <w:pStyle w:val="17"/>
        <w:spacing w:line="480" w:lineRule="exact"/>
        <w:ind w:left="420" w:firstLine="0" w:firstLineChars="0"/>
        <w:jc w:val="left"/>
        <w:rPr>
          <w:rFonts w:ascii="宋体" w:hAnsi="宋体" w:cs="宋体"/>
          <w:kern w:val="0"/>
          <w:sz w:val="24"/>
        </w:rPr>
      </w:pPr>
      <w:r>
        <w:rPr>
          <w:rFonts w:hint="eastAsia" w:ascii="宋体" w:hAnsi="宋体" w:cs="宋体"/>
          <w:kern w:val="0"/>
          <w:sz w:val="24"/>
        </w:rPr>
        <w:t>8.1.3上班时仪表要大方、端庄，在客户面前禁止做不雅动作。</w:t>
      </w:r>
    </w:p>
    <w:p>
      <w:pPr>
        <w:pStyle w:val="17"/>
        <w:spacing w:line="480" w:lineRule="exact"/>
        <w:ind w:left="420" w:firstLine="0" w:firstLineChars="0"/>
        <w:jc w:val="left"/>
        <w:rPr>
          <w:rFonts w:hint="eastAsia" w:ascii="宋体" w:hAnsi="宋体" w:cs="宋体"/>
          <w:kern w:val="0"/>
          <w:sz w:val="24"/>
        </w:rPr>
      </w:pPr>
      <w:r>
        <w:rPr>
          <w:rFonts w:hint="eastAsia" w:ascii="宋体" w:hAnsi="宋体" w:cs="宋体"/>
          <w:kern w:val="0"/>
          <w:sz w:val="24"/>
        </w:rPr>
        <w:t>8.1.4工作时禁止大声喧哗，要文明用语。</w:t>
      </w:r>
    </w:p>
    <w:p>
      <w:pPr>
        <w:pStyle w:val="17"/>
        <w:spacing w:line="480" w:lineRule="exact"/>
        <w:ind w:left="420" w:firstLine="0" w:firstLineChars="0"/>
        <w:jc w:val="left"/>
        <w:rPr>
          <w:rFonts w:ascii="宋体" w:hAnsi="宋体" w:cs="宋体"/>
          <w:kern w:val="0"/>
          <w:sz w:val="24"/>
        </w:rPr>
      </w:pPr>
      <w:r>
        <w:rPr>
          <w:rFonts w:hint="eastAsia" w:ascii="宋体" w:hAnsi="宋体" w:cs="宋体"/>
          <w:kern w:val="0"/>
          <w:sz w:val="24"/>
        </w:rPr>
        <w:t xml:space="preserve"> 8.1.5 工作时须进入他人办公场所，应先敲门，经允许后方可进入。</w:t>
      </w:r>
    </w:p>
    <w:p>
      <w:pPr>
        <w:pStyle w:val="17"/>
        <w:spacing w:line="480" w:lineRule="exact"/>
        <w:ind w:left="420" w:firstLine="0" w:firstLineChars="0"/>
        <w:jc w:val="left"/>
        <w:rPr>
          <w:rFonts w:ascii="宋体" w:hAnsi="宋体" w:cs="宋体"/>
          <w:kern w:val="0"/>
          <w:sz w:val="24"/>
        </w:rPr>
      </w:pPr>
      <w:r>
        <w:rPr>
          <w:rFonts w:hint="eastAsia" w:ascii="宋体" w:hAnsi="宋体" w:cs="宋体"/>
          <w:kern w:val="0"/>
          <w:sz w:val="24"/>
        </w:rPr>
        <w:t>8.2保洁员工作准则</w:t>
      </w:r>
    </w:p>
    <w:p>
      <w:pPr>
        <w:pStyle w:val="17"/>
        <w:spacing w:line="480" w:lineRule="exact"/>
        <w:ind w:firstLineChars="175"/>
        <w:jc w:val="left"/>
        <w:rPr>
          <w:rFonts w:hint="eastAsia" w:ascii="宋体" w:hAnsi="宋体" w:cs="宋体"/>
          <w:kern w:val="0"/>
          <w:sz w:val="24"/>
        </w:rPr>
      </w:pPr>
      <w:r>
        <w:rPr>
          <w:rFonts w:hint="eastAsia" w:ascii="宋体" w:hAnsi="宋体" w:cs="宋体"/>
          <w:kern w:val="0"/>
          <w:sz w:val="24"/>
        </w:rPr>
        <w:t>8.2.1保洁人员要严格遵守国家的法律、法规和办公楼的各项管理制度，树立良好的职业道德，并具有一定的法制观念和保密意识。</w:t>
      </w:r>
    </w:p>
    <w:p>
      <w:pPr>
        <w:pStyle w:val="17"/>
        <w:spacing w:line="480" w:lineRule="exact"/>
        <w:ind w:firstLineChars="175"/>
        <w:jc w:val="left"/>
        <w:rPr>
          <w:rFonts w:hint="eastAsia" w:ascii="宋体" w:hAnsi="宋体" w:cs="宋体"/>
          <w:kern w:val="0"/>
          <w:sz w:val="24"/>
        </w:rPr>
      </w:pPr>
      <w:r>
        <w:rPr>
          <w:rFonts w:hint="eastAsia" w:ascii="宋体" w:hAnsi="宋体" w:cs="宋体"/>
          <w:kern w:val="0"/>
          <w:sz w:val="24"/>
        </w:rPr>
        <w:t>8.2.2保洁人员必须仪表端庄、大方、微笑待客、礼貌服务。</w:t>
      </w:r>
    </w:p>
    <w:p>
      <w:pPr>
        <w:pStyle w:val="17"/>
        <w:spacing w:line="480" w:lineRule="exact"/>
        <w:ind w:firstLineChars="175"/>
        <w:jc w:val="left"/>
        <w:rPr>
          <w:rFonts w:hint="eastAsia" w:ascii="宋体" w:hAnsi="宋体" w:cs="宋体"/>
          <w:kern w:val="0"/>
          <w:sz w:val="24"/>
        </w:rPr>
      </w:pPr>
      <w:r>
        <w:rPr>
          <w:rFonts w:hint="eastAsia" w:ascii="宋体" w:hAnsi="宋体" w:cs="宋体"/>
          <w:kern w:val="0"/>
          <w:sz w:val="24"/>
        </w:rPr>
        <w:t>8.2.3必须保持服饰干净整洁。</w:t>
      </w:r>
    </w:p>
    <w:p>
      <w:pPr>
        <w:pStyle w:val="17"/>
        <w:spacing w:line="480" w:lineRule="exact"/>
        <w:ind w:firstLineChars="175"/>
        <w:jc w:val="left"/>
        <w:rPr>
          <w:rFonts w:hint="eastAsia" w:ascii="宋体" w:hAnsi="宋体" w:cs="宋体"/>
          <w:kern w:val="0"/>
          <w:sz w:val="24"/>
        </w:rPr>
      </w:pPr>
      <w:r>
        <w:rPr>
          <w:rFonts w:hint="eastAsia" w:ascii="宋体" w:hAnsi="宋体" w:cs="宋体"/>
          <w:kern w:val="0"/>
          <w:sz w:val="24"/>
        </w:rPr>
        <w:t>8.2.4所有岗位定人、定时，服务规范，程序完善。</w:t>
      </w:r>
    </w:p>
    <w:p>
      <w:pPr>
        <w:pStyle w:val="17"/>
        <w:spacing w:line="480" w:lineRule="exact"/>
        <w:ind w:firstLineChars="175"/>
        <w:jc w:val="left"/>
        <w:rPr>
          <w:rFonts w:hint="eastAsia" w:ascii="宋体" w:hAnsi="宋体" w:cs="宋体"/>
          <w:kern w:val="0"/>
          <w:sz w:val="24"/>
        </w:rPr>
      </w:pPr>
      <w:r>
        <w:rPr>
          <w:rFonts w:hint="eastAsia" w:ascii="宋体" w:hAnsi="宋体" w:cs="宋体"/>
          <w:kern w:val="0"/>
          <w:sz w:val="24"/>
        </w:rPr>
        <w:t>8.2.5爱护办公楼的一切设施，如有损坏，照价赔偿。</w:t>
      </w:r>
    </w:p>
    <w:p>
      <w:pPr>
        <w:pStyle w:val="17"/>
        <w:spacing w:line="480" w:lineRule="exact"/>
        <w:ind w:firstLine="422" w:firstLineChars="175"/>
        <w:jc w:val="left"/>
        <w:rPr>
          <w:rFonts w:ascii="宋体" w:hAnsi="宋体" w:cs="宋体"/>
          <w:kern w:val="0"/>
          <w:sz w:val="24"/>
        </w:rPr>
      </w:pPr>
      <w:r>
        <w:rPr>
          <w:rFonts w:hint="eastAsia" w:ascii="宋体" w:hAnsi="宋体" w:cs="宋体"/>
          <w:b/>
          <w:bCs/>
          <w:kern w:val="0"/>
          <w:sz w:val="24"/>
        </w:rPr>
        <w:t>9、保洁管理措施：</w:t>
      </w:r>
    </w:p>
    <w:p>
      <w:pPr>
        <w:pStyle w:val="17"/>
        <w:spacing w:line="480" w:lineRule="exact"/>
        <w:ind w:left="420" w:firstLine="0" w:firstLineChars="0"/>
        <w:jc w:val="left"/>
        <w:rPr>
          <w:rFonts w:hint="eastAsia" w:ascii="宋体" w:hAnsi="宋体" w:cs="宋体"/>
          <w:kern w:val="0"/>
          <w:sz w:val="24"/>
        </w:rPr>
      </w:pPr>
      <w:r>
        <w:rPr>
          <w:rFonts w:hint="eastAsia" w:ascii="宋体" w:hAnsi="宋体" w:cs="宋体"/>
          <w:kern w:val="0"/>
          <w:sz w:val="24"/>
        </w:rPr>
        <w:t>9.1所有保洁员上岗前要进行专业的理论培训，并与实践相结合，方可上岗。</w:t>
      </w:r>
    </w:p>
    <w:p>
      <w:pPr>
        <w:pStyle w:val="17"/>
        <w:spacing w:line="480" w:lineRule="exact"/>
        <w:ind w:left="420" w:firstLine="0" w:firstLineChars="0"/>
        <w:jc w:val="left"/>
        <w:rPr>
          <w:rFonts w:hint="eastAsia" w:ascii="宋体" w:hAnsi="宋体" w:cs="宋体"/>
          <w:kern w:val="0"/>
          <w:sz w:val="24"/>
        </w:rPr>
      </w:pPr>
      <w:r>
        <w:rPr>
          <w:rFonts w:hint="eastAsia" w:ascii="宋体" w:hAnsi="宋体" w:cs="宋体"/>
          <w:kern w:val="0"/>
          <w:sz w:val="24"/>
        </w:rPr>
        <w:t>9.2加强对员工礼仪的培训，要文明用语，礼貌待人。</w:t>
      </w:r>
    </w:p>
    <w:p>
      <w:pPr>
        <w:pStyle w:val="17"/>
        <w:spacing w:line="480" w:lineRule="exact"/>
        <w:ind w:left="420" w:firstLine="0" w:firstLineChars="0"/>
        <w:jc w:val="left"/>
        <w:rPr>
          <w:rFonts w:hint="eastAsia" w:ascii="宋体" w:hAnsi="宋体" w:cs="宋体"/>
          <w:kern w:val="0"/>
          <w:sz w:val="24"/>
        </w:rPr>
      </w:pPr>
      <w:r>
        <w:rPr>
          <w:rFonts w:hint="eastAsia" w:ascii="宋体" w:hAnsi="宋体" w:cs="宋体"/>
          <w:kern w:val="0"/>
          <w:sz w:val="24"/>
        </w:rPr>
        <w:t>9.3教育员工爱护单位设施，如有损坏，照价赔偿。</w:t>
      </w:r>
    </w:p>
    <w:p>
      <w:pPr>
        <w:pStyle w:val="17"/>
        <w:spacing w:line="480" w:lineRule="exact"/>
        <w:ind w:left="420" w:firstLine="0" w:firstLineChars="0"/>
        <w:jc w:val="left"/>
        <w:rPr>
          <w:rFonts w:hint="eastAsia" w:ascii="宋体" w:hAnsi="宋体" w:cs="宋体"/>
          <w:kern w:val="0"/>
          <w:sz w:val="24"/>
        </w:rPr>
      </w:pPr>
      <w:r>
        <w:rPr>
          <w:rFonts w:hint="eastAsia" w:ascii="宋体" w:hAnsi="宋体" w:cs="宋体"/>
          <w:kern w:val="0"/>
          <w:sz w:val="24"/>
        </w:rPr>
        <w:t>9.4保洁人员受双方、双重领导，严格遵守招标方的各项规章制度，并加强对员工的法制教育和保密教育。</w:t>
      </w:r>
    </w:p>
    <w:p>
      <w:pPr>
        <w:pStyle w:val="17"/>
        <w:spacing w:line="480" w:lineRule="exact"/>
        <w:ind w:left="420" w:firstLine="0" w:firstLineChars="0"/>
        <w:jc w:val="left"/>
        <w:rPr>
          <w:rFonts w:hint="eastAsia" w:ascii="宋体" w:hAnsi="宋体" w:cs="宋体"/>
          <w:kern w:val="0"/>
          <w:sz w:val="24"/>
        </w:rPr>
      </w:pPr>
      <w:r>
        <w:rPr>
          <w:rFonts w:hint="eastAsia" w:ascii="宋体" w:hAnsi="宋体" w:cs="宋体"/>
          <w:kern w:val="0"/>
          <w:sz w:val="24"/>
        </w:rPr>
        <w:t>9.</w:t>
      </w:r>
      <w:r>
        <w:rPr>
          <w:rFonts w:ascii="宋体" w:hAnsi="宋体" w:cs="宋体"/>
          <w:kern w:val="0"/>
          <w:sz w:val="24"/>
        </w:rPr>
        <w:t>5</w:t>
      </w:r>
      <w:r>
        <w:rPr>
          <w:rFonts w:hint="eastAsia" w:ascii="宋体" w:hAnsi="宋体" w:cs="宋体"/>
          <w:kern w:val="0"/>
          <w:sz w:val="24"/>
        </w:rPr>
        <w:t>定期对事务管理部门回访，征求意见和建议，并落实到工作中去。</w:t>
      </w:r>
    </w:p>
    <w:p>
      <w:pPr>
        <w:pStyle w:val="17"/>
        <w:numPr>
          <w:ilvl w:val="0"/>
          <w:numId w:val="5"/>
        </w:numPr>
        <w:spacing w:line="480" w:lineRule="exact"/>
        <w:ind w:firstLineChars="0"/>
        <w:jc w:val="left"/>
        <w:rPr>
          <w:rFonts w:ascii="宋体" w:hAnsi="宋体" w:cs="宋体"/>
          <w:kern w:val="0"/>
          <w:sz w:val="24"/>
        </w:rPr>
      </w:pPr>
      <w:r>
        <w:rPr>
          <w:rFonts w:hint="eastAsia" w:ascii="宋体" w:hAnsi="宋体" w:cs="宋体"/>
          <w:b/>
          <w:bCs/>
          <w:kern w:val="0"/>
          <w:sz w:val="24"/>
        </w:rPr>
        <w:t>工作质量标准：</w:t>
      </w:r>
    </w:p>
    <w:p>
      <w:pPr>
        <w:pStyle w:val="17"/>
        <w:spacing w:line="480" w:lineRule="exact"/>
        <w:ind w:left="420" w:firstLine="0" w:firstLineChars="0"/>
        <w:jc w:val="left"/>
        <w:rPr>
          <w:rFonts w:hint="eastAsia" w:ascii="宋体" w:hAnsi="宋体" w:cs="宋体"/>
          <w:kern w:val="0"/>
          <w:sz w:val="24"/>
        </w:rPr>
      </w:pPr>
      <w:r>
        <w:rPr>
          <w:rFonts w:hint="eastAsia" w:ascii="宋体" w:hAnsi="宋体" w:cs="宋体"/>
          <w:kern w:val="0"/>
          <w:sz w:val="24"/>
        </w:rPr>
        <w:t>10.1地面</w:t>
      </w:r>
    </w:p>
    <w:p>
      <w:pPr>
        <w:pStyle w:val="17"/>
        <w:spacing w:line="480" w:lineRule="exact"/>
        <w:ind w:firstLineChars="175"/>
        <w:jc w:val="left"/>
        <w:rPr>
          <w:rFonts w:hint="eastAsia" w:ascii="宋体" w:hAnsi="宋体" w:cs="宋体"/>
          <w:kern w:val="0"/>
          <w:sz w:val="24"/>
        </w:rPr>
      </w:pPr>
      <w:r>
        <w:rPr>
          <w:rFonts w:hint="eastAsia" w:ascii="宋体" w:hAnsi="宋体" w:cs="宋体"/>
          <w:kern w:val="0"/>
          <w:sz w:val="24"/>
        </w:rPr>
        <w:t>10.1.1办公区内所有路面每天要循环清扫保洁，保证地面无烟头、杂物、纸屑、地面要定期冲洗，随时清扫、保持整洁干净。</w:t>
      </w:r>
    </w:p>
    <w:p>
      <w:pPr>
        <w:pStyle w:val="17"/>
        <w:spacing w:line="480" w:lineRule="exact"/>
        <w:ind w:firstLineChars="175"/>
        <w:jc w:val="left"/>
        <w:rPr>
          <w:rFonts w:hint="eastAsia" w:ascii="宋体" w:hAnsi="宋体" w:cs="宋体"/>
          <w:kern w:val="0"/>
          <w:sz w:val="24"/>
        </w:rPr>
      </w:pPr>
      <w:r>
        <w:rPr>
          <w:rFonts w:hint="eastAsia" w:ascii="宋体" w:hAnsi="宋体" w:cs="宋体"/>
          <w:kern w:val="0"/>
          <w:sz w:val="24"/>
        </w:rPr>
        <w:t>10.1.2楼内大厅用静电地拖每天保持整洁，无污染，无水渍（定期清洗地面或实际情况而定），每班数次静推，地面光亮洁净。</w:t>
      </w:r>
    </w:p>
    <w:p>
      <w:pPr>
        <w:pStyle w:val="17"/>
        <w:spacing w:line="480" w:lineRule="exact"/>
        <w:ind w:firstLineChars="175"/>
        <w:jc w:val="left"/>
        <w:rPr>
          <w:rFonts w:hint="eastAsia" w:ascii="宋体" w:hAnsi="宋体" w:cs="宋体"/>
          <w:kern w:val="0"/>
          <w:sz w:val="24"/>
        </w:rPr>
      </w:pPr>
      <w:r>
        <w:rPr>
          <w:rFonts w:hint="eastAsia" w:ascii="宋体" w:hAnsi="宋体" w:cs="宋体"/>
          <w:kern w:val="0"/>
          <w:sz w:val="24"/>
        </w:rPr>
        <w:t>10.1.3公共场所的走廊、过道、楼梯、大理石地面或瓷砖、水磨石地面，每班次必须循环拖地，定期消毒；日常保养，静电地板要求无污物、无污渍。</w:t>
      </w:r>
    </w:p>
    <w:p>
      <w:pPr>
        <w:pStyle w:val="17"/>
        <w:spacing w:line="480" w:lineRule="exact"/>
        <w:ind w:firstLineChars="175"/>
        <w:jc w:val="left"/>
        <w:rPr>
          <w:rFonts w:hint="eastAsia" w:ascii="宋体" w:hAnsi="宋体" w:cs="宋体"/>
          <w:kern w:val="0"/>
          <w:sz w:val="24"/>
        </w:rPr>
      </w:pPr>
      <w:r>
        <w:rPr>
          <w:rFonts w:hint="eastAsia" w:ascii="宋体" w:hAnsi="宋体" w:cs="宋体"/>
          <w:kern w:val="0"/>
          <w:sz w:val="24"/>
        </w:rPr>
        <w:t>10.1.4大理石、瓷砖等硬地面，要求表面及其接缝清洁干净，地面匀称光亮，水泥地面干净，地角线极易发现的地方无积尘、杂物、污渍等。</w:t>
      </w:r>
    </w:p>
    <w:p>
      <w:pPr>
        <w:pStyle w:val="17"/>
        <w:spacing w:line="480" w:lineRule="exact"/>
        <w:ind w:firstLineChars="175"/>
        <w:jc w:val="left"/>
        <w:rPr>
          <w:rFonts w:hint="eastAsia" w:ascii="宋体" w:hAnsi="宋体" w:cs="宋体"/>
          <w:kern w:val="0"/>
          <w:sz w:val="24"/>
        </w:rPr>
      </w:pPr>
      <w:r>
        <w:rPr>
          <w:rFonts w:hint="eastAsia" w:ascii="宋体" w:hAnsi="宋体" w:cs="宋体"/>
          <w:kern w:val="0"/>
          <w:sz w:val="24"/>
        </w:rPr>
        <w:t>10.1.5卫生间、洗手间、茶炉房保持无污渍、无杂物、无异味、无水渍。</w:t>
      </w:r>
    </w:p>
    <w:p>
      <w:pPr>
        <w:pStyle w:val="17"/>
        <w:spacing w:line="480" w:lineRule="exact"/>
        <w:ind w:firstLineChars="175"/>
        <w:jc w:val="left"/>
        <w:rPr>
          <w:rFonts w:hint="eastAsia" w:ascii="宋体" w:hAnsi="宋体" w:cs="宋体"/>
          <w:kern w:val="0"/>
          <w:sz w:val="24"/>
        </w:rPr>
      </w:pPr>
      <w:r>
        <w:rPr>
          <w:rFonts w:hint="eastAsia" w:ascii="宋体" w:hAnsi="宋体" w:cs="宋体"/>
          <w:kern w:val="0"/>
          <w:sz w:val="24"/>
        </w:rPr>
        <w:t>10.2洗手间</w:t>
      </w:r>
    </w:p>
    <w:p>
      <w:pPr>
        <w:pStyle w:val="17"/>
        <w:spacing w:line="480" w:lineRule="exact"/>
        <w:ind w:firstLineChars="175"/>
        <w:jc w:val="left"/>
        <w:rPr>
          <w:rFonts w:hint="eastAsia" w:ascii="宋体" w:hAnsi="宋体" w:cs="宋体"/>
          <w:kern w:val="0"/>
          <w:sz w:val="24"/>
        </w:rPr>
      </w:pPr>
      <w:r>
        <w:rPr>
          <w:rFonts w:hint="eastAsia" w:ascii="宋体" w:hAnsi="宋体" w:cs="宋体"/>
          <w:kern w:val="0"/>
          <w:sz w:val="24"/>
        </w:rPr>
        <w:t>10.2.1每天早班、中班必须全面清洁卫生间、便池、面盆、拖把池，地面应定期清洗，保持卫生间无积尘、杂物、污渍。</w:t>
      </w:r>
    </w:p>
    <w:p>
      <w:pPr>
        <w:pStyle w:val="17"/>
        <w:spacing w:line="480" w:lineRule="exact"/>
        <w:ind w:firstLineChars="175"/>
        <w:jc w:val="left"/>
        <w:rPr>
          <w:rFonts w:hint="eastAsia" w:ascii="宋体" w:hAnsi="宋体" w:cs="宋体"/>
          <w:kern w:val="0"/>
          <w:sz w:val="24"/>
        </w:rPr>
      </w:pPr>
      <w:r>
        <w:rPr>
          <w:rFonts w:hint="eastAsia" w:ascii="宋体" w:hAnsi="宋体" w:cs="宋体"/>
          <w:kern w:val="0"/>
          <w:sz w:val="24"/>
        </w:rPr>
        <w:t>10.2.2洗手间内的垃圾桶、茶叶桶、纸桶，当天清理，保持桶内无垃圾，桶外干净,地面无垃圾。</w:t>
      </w:r>
    </w:p>
    <w:p>
      <w:pPr>
        <w:pStyle w:val="17"/>
        <w:spacing w:line="480" w:lineRule="exact"/>
        <w:ind w:firstLineChars="175"/>
        <w:jc w:val="left"/>
        <w:rPr>
          <w:rFonts w:hint="eastAsia" w:ascii="宋体" w:hAnsi="宋体" w:cs="宋体"/>
          <w:kern w:val="0"/>
          <w:sz w:val="24"/>
        </w:rPr>
      </w:pPr>
      <w:r>
        <w:rPr>
          <w:rFonts w:hint="eastAsia" w:ascii="宋体" w:hAnsi="宋体" w:cs="宋体"/>
          <w:kern w:val="0"/>
          <w:sz w:val="24"/>
        </w:rPr>
        <w:t>10.3综合类</w:t>
      </w:r>
    </w:p>
    <w:p>
      <w:pPr>
        <w:pStyle w:val="17"/>
        <w:spacing w:line="480" w:lineRule="exact"/>
        <w:ind w:firstLineChars="175"/>
        <w:jc w:val="left"/>
        <w:rPr>
          <w:rFonts w:hint="eastAsia" w:ascii="宋体" w:hAnsi="宋体" w:cs="宋体"/>
          <w:kern w:val="0"/>
          <w:sz w:val="24"/>
        </w:rPr>
      </w:pPr>
      <w:r>
        <w:rPr>
          <w:rFonts w:hint="eastAsia" w:ascii="宋体" w:hAnsi="宋体" w:cs="宋体"/>
          <w:kern w:val="0"/>
          <w:sz w:val="24"/>
        </w:rPr>
        <w:t>10.3.1楼内大厅、走廊的纸篓、痰盂做到无水渍、无灰尘、无污渍，花盆内无烟头、无纸屑、无杂物。</w:t>
      </w:r>
    </w:p>
    <w:p>
      <w:pPr>
        <w:pStyle w:val="17"/>
        <w:spacing w:line="480" w:lineRule="exact"/>
        <w:ind w:firstLineChars="175"/>
        <w:jc w:val="left"/>
        <w:rPr>
          <w:rFonts w:hint="eastAsia" w:ascii="宋体" w:hAnsi="宋体" w:cs="宋体"/>
          <w:kern w:val="0"/>
          <w:sz w:val="24"/>
        </w:rPr>
      </w:pPr>
      <w:r>
        <w:rPr>
          <w:rFonts w:hint="eastAsia" w:ascii="宋体" w:hAnsi="宋体" w:cs="宋体"/>
          <w:kern w:val="0"/>
          <w:sz w:val="24"/>
        </w:rPr>
        <w:t>10.3.2大厅、走廊、卫生间、洗手间、等公共场所天花板无蜘蛛网，墙壁公共设施无尘迹。</w:t>
      </w:r>
    </w:p>
    <w:p>
      <w:pPr>
        <w:pStyle w:val="17"/>
        <w:spacing w:line="480" w:lineRule="exact"/>
        <w:ind w:firstLineChars="175"/>
        <w:jc w:val="left"/>
        <w:rPr>
          <w:rFonts w:hint="eastAsia" w:ascii="宋体" w:hAnsi="宋体" w:cs="宋体"/>
          <w:kern w:val="0"/>
          <w:sz w:val="24"/>
        </w:rPr>
      </w:pPr>
      <w:r>
        <w:rPr>
          <w:rFonts w:hint="eastAsia" w:ascii="宋体" w:hAnsi="宋体" w:cs="宋体"/>
          <w:kern w:val="0"/>
          <w:sz w:val="24"/>
        </w:rPr>
        <w:t>10.3.3楼内公共场所每日上午7时之前普遍消毒1次，时间从3月份至11月份不得间断。</w:t>
      </w:r>
    </w:p>
    <w:p>
      <w:pPr>
        <w:pStyle w:val="17"/>
        <w:spacing w:line="480" w:lineRule="exact"/>
        <w:ind w:firstLineChars="175"/>
        <w:jc w:val="left"/>
        <w:rPr>
          <w:rFonts w:hint="eastAsia" w:ascii="宋体" w:hAnsi="宋体" w:cs="宋体"/>
          <w:kern w:val="0"/>
          <w:sz w:val="24"/>
        </w:rPr>
      </w:pPr>
      <w:r>
        <w:rPr>
          <w:rFonts w:hint="eastAsia" w:ascii="宋体" w:hAnsi="宋体" w:cs="宋体"/>
          <w:kern w:val="0"/>
          <w:sz w:val="24"/>
        </w:rPr>
        <w:t>10.3.4楼内公共部分蚊蝇可用药物、人力消杀，保持</w:t>
      </w:r>
      <w:r>
        <w:rPr>
          <w:rFonts w:hint="eastAsia" w:ascii="宋体" w:hAnsi="宋体" w:cs="宋体"/>
          <w:kern w:val="0"/>
          <w:sz w:val="24"/>
          <w:lang w:eastAsia="zh-CN"/>
        </w:rPr>
        <w:t>无</w:t>
      </w:r>
      <w:r>
        <w:rPr>
          <w:rFonts w:hint="eastAsia" w:ascii="宋体" w:hAnsi="宋体" w:cs="宋体"/>
          <w:kern w:val="0"/>
          <w:sz w:val="24"/>
        </w:rPr>
        <w:t>蚊蝇。</w:t>
      </w:r>
    </w:p>
    <w:p>
      <w:pPr>
        <w:pStyle w:val="17"/>
        <w:spacing w:line="480" w:lineRule="exact"/>
        <w:ind w:firstLineChars="175"/>
        <w:jc w:val="left"/>
        <w:rPr>
          <w:rFonts w:hint="eastAsia" w:ascii="宋体" w:hAnsi="宋体" w:cs="宋体"/>
          <w:kern w:val="0"/>
          <w:sz w:val="24"/>
        </w:rPr>
      </w:pPr>
      <w:r>
        <w:rPr>
          <w:rFonts w:hint="eastAsia" w:ascii="宋体" w:hAnsi="宋体" w:cs="宋体"/>
          <w:kern w:val="0"/>
          <w:sz w:val="24"/>
        </w:rPr>
        <w:t>10.3.5及时处理保洁范围内乱贴、乱画、乱挂、乱放杂物现象。</w:t>
      </w:r>
    </w:p>
    <w:p>
      <w:pPr>
        <w:spacing w:line="480" w:lineRule="exact"/>
        <w:ind w:firstLine="424" w:firstLineChars="176"/>
        <w:jc w:val="left"/>
        <w:rPr>
          <w:rFonts w:hint="eastAsia" w:ascii="宋体" w:hAnsi="宋体" w:cs="宋体"/>
          <w:b/>
          <w:sz w:val="24"/>
        </w:rPr>
      </w:pPr>
      <w:r>
        <w:rPr>
          <w:rFonts w:hint="eastAsia" w:ascii="宋体" w:hAnsi="宋体" w:cs="宋体"/>
          <w:b/>
          <w:sz w:val="24"/>
        </w:rPr>
        <w:t>二、其它要求：</w:t>
      </w:r>
    </w:p>
    <w:p>
      <w:pPr>
        <w:pStyle w:val="17"/>
        <w:spacing w:line="480" w:lineRule="exact"/>
        <w:ind w:firstLine="422" w:firstLineChars="175"/>
        <w:jc w:val="left"/>
        <w:rPr>
          <w:rFonts w:hint="eastAsia" w:ascii="宋体" w:hAnsi="宋体" w:eastAsia="宋体" w:cs="宋体"/>
          <w:sz w:val="24"/>
          <w:lang w:eastAsia="zh-CN"/>
        </w:rPr>
      </w:pPr>
      <w:r>
        <w:rPr>
          <w:rFonts w:hint="eastAsia" w:ascii="宋体" w:hAnsi="宋体" w:cs="宋体"/>
          <w:b/>
          <w:sz w:val="24"/>
        </w:rPr>
        <w:t>1、预算</w:t>
      </w:r>
      <w:r>
        <w:rPr>
          <w:rFonts w:hint="eastAsia" w:ascii="宋体" w:hAnsi="宋体" w:cs="宋体"/>
          <w:b/>
          <w:sz w:val="24"/>
          <w:lang w:eastAsia="zh-CN"/>
        </w:rPr>
        <w:t>价：</w:t>
      </w:r>
      <w:r>
        <w:rPr>
          <w:rFonts w:hint="eastAsia" w:ascii="宋体" w:hAnsi="宋体" w:cs="宋体"/>
          <w:b/>
          <w:sz w:val="24"/>
          <w:lang w:val="en-US" w:eastAsia="zh-CN"/>
        </w:rPr>
        <w:t>176400</w:t>
      </w:r>
      <w:r>
        <w:rPr>
          <w:rFonts w:hint="eastAsia" w:ascii="宋体" w:hAnsi="宋体" w:cs="宋体"/>
          <w:b/>
          <w:sz w:val="24"/>
        </w:rPr>
        <w:t>.00元（超出者为无效</w:t>
      </w:r>
      <w:r>
        <w:rPr>
          <w:rFonts w:hint="eastAsia" w:ascii="宋体" w:hAnsi="宋体" w:cs="宋体"/>
          <w:b/>
          <w:sz w:val="24"/>
          <w:lang w:eastAsia="zh-CN"/>
        </w:rPr>
        <w:t>报价</w:t>
      </w:r>
      <w:r>
        <w:rPr>
          <w:rFonts w:hint="eastAsia" w:ascii="宋体" w:hAnsi="宋体" w:cs="宋体"/>
          <w:b/>
          <w:sz w:val="24"/>
        </w:rPr>
        <w:t>）</w:t>
      </w:r>
      <w:r>
        <w:rPr>
          <w:rFonts w:hint="eastAsia" w:ascii="宋体" w:hAnsi="宋体" w:cs="宋体"/>
          <w:b/>
          <w:sz w:val="24"/>
          <w:lang w:eastAsia="zh-CN"/>
        </w:rPr>
        <w:t>；</w:t>
      </w:r>
    </w:p>
    <w:p>
      <w:pPr>
        <w:pStyle w:val="17"/>
        <w:spacing w:line="480" w:lineRule="exact"/>
        <w:ind w:firstLineChars="175"/>
        <w:jc w:val="left"/>
        <w:rPr>
          <w:rFonts w:ascii="宋体" w:hAnsi="宋体" w:cs="宋体"/>
          <w:color w:val="auto"/>
          <w:kern w:val="0"/>
          <w:sz w:val="24"/>
        </w:rPr>
      </w:pPr>
      <w:r>
        <w:rPr>
          <w:rFonts w:hint="eastAsia" w:ascii="宋体" w:hAnsi="宋体" w:cs="宋体"/>
          <w:color w:val="auto"/>
          <w:sz w:val="24"/>
        </w:rPr>
        <w:t>2、服务期：自合同签订之日起1年；</w:t>
      </w:r>
    </w:p>
    <w:p>
      <w:pPr>
        <w:pStyle w:val="17"/>
        <w:spacing w:line="420" w:lineRule="exact"/>
        <w:ind w:left="420" w:firstLine="0" w:firstLineChars="0"/>
        <w:rPr>
          <w:rFonts w:ascii="宋体" w:hAnsi="宋体" w:cs="宋体"/>
          <w:color w:val="auto"/>
          <w:sz w:val="24"/>
        </w:rPr>
      </w:pPr>
      <w:r>
        <w:rPr>
          <w:rFonts w:hint="eastAsia" w:ascii="宋体" w:hAnsi="宋体" w:cs="宋体"/>
          <w:color w:val="auto"/>
          <w:sz w:val="24"/>
        </w:rPr>
        <w:t>3、付款方式：按</w:t>
      </w:r>
      <w:r>
        <w:rPr>
          <w:rFonts w:hint="eastAsia" w:ascii="宋体" w:hAnsi="宋体" w:cs="宋体"/>
          <w:color w:val="auto"/>
          <w:sz w:val="24"/>
          <w:lang w:eastAsia="zh-CN"/>
        </w:rPr>
        <w:t>月</w:t>
      </w:r>
      <w:r>
        <w:rPr>
          <w:rFonts w:hint="eastAsia" w:ascii="宋体" w:hAnsi="宋体" w:cs="宋体"/>
          <w:color w:val="auto"/>
          <w:sz w:val="24"/>
        </w:rPr>
        <w:t>支付服务费。合同结束支付完。</w:t>
      </w:r>
    </w:p>
    <w:p>
      <w:pPr>
        <w:pStyle w:val="2"/>
        <w:spacing w:before="0" w:after="0" w:line="440" w:lineRule="exact"/>
        <w:rPr>
          <w:sz w:val="24"/>
          <w:szCs w:val="24"/>
        </w:rPr>
      </w:pPr>
    </w:p>
    <w:p>
      <w:pPr>
        <w:widowControl/>
        <w:jc w:val="left"/>
        <w:rPr>
          <w:rFonts w:ascii="宋体" w:hAnsi="宋体" w:cs="宋体"/>
          <w:b/>
          <w:color w:val="000000"/>
          <w:sz w:val="32"/>
          <w:szCs w:val="32"/>
          <w:shd w:val="clear" w:color="auto" w:fill="FFFFFF"/>
        </w:rPr>
      </w:pPr>
      <w:r>
        <w:rPr>
          <w:rFonts w:ascii="宋体" w:hAnsi="宋体" w:cs="宋体"/>
          <w:b/>
          <w:color w:val="000000"/>
          <w:sz w:val="32"/>
          <w:szCs w:val="32"/>
          <w:shd w:val="clear" w:color="auto" w:fill="FFFFFF"/>
        </w:rPr>
        <w:br w:type="page"/>
      </w:r>
    </w:p>
    <w:p>
      <w:pPr>
        <w:widowControl/>
        <w:ind w:firstLine="1285" w:firstLineChars="400"/>
        <w:jc w:val="center"/>
        <w:textAlignment w:val="center"/>
        <w:rPr>
          <w:rFonts w:ascii="宋体" w:hAnsi="宋体" w:cs="宋体"/>
          <w:b/>
          <w:color w:val="000000"/>
          <w:sz w:val="32"/>
          <w:szCs w:val="32"/>
          <w:shd w:val="clear" w:color="auto" w:fill="FFFFFF"/>
        </w:rPr>
      </w:pPr>
      <w:r>
        <w:rPr>
          <w:rFonts w:hint="eastAsia" w:ascii="宋体" w:hAnsi="宋体" w:cs="宋体"/>
          <w:b/>
          <w:color w:val="000000"/>
          <w:sz w:val="32"/>
          <w:szCs w:val="32"/>
          <w:shd w:val="clear" w:color="auto" w:fill="FFFFFF"/>
        </w:rPr>
        <w:t>第二部分  竞争性谈判响应文件内容</w:t>
      </w:r>
    </w:p>
    <w:p>
      <w:pPr>
        <w:spacing w:line="400" w:lineRule="exact"/>
        <w:ind w:left="2" w:firstLine="477" w:firstLineChars="198"/>
        <w:rPr>
          <w:rFonts w:ascii="宋体" w:hAnsi="宋体"/>
          <w:b/>
          <w:bCs/>
          <w:sz w:val="24"/>
        </w:rPr>
      </w:pPr>
      <w:r>
        <w:rPr>
          <w:rFonts w:hint="eastAsia" w:ascii="宋体" w:hAnsi="宋体"/>
          <w:b/>
          <w:bCs/>
          <w:sz w:val="24"/>
        </w:rPr>
        <w:t>一、服务项目基本要求</w:t>
      </w:r>
    </w:p>
    <w:tbl>
      <w:tblPr>
        <w:tblStyle w:val="14"/>
        <w:tblpPr w:leftFromText="180" w:rightFromText="180" w:vertAnchor="text" w:horzAnchor="page" w:tblpX="1007" w:tblpY="362"/>
        <w:tblOverlap w:val="never"/>
        <w:tblW w:w="10002" w:type="dxa"/>
        <w:tblInd w:w="0" w:type="dxa"/>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1951"/>
        <w:gridCol w:w="8051"/>
      </w:tblGrid>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43" w:hRule="atLeast"/>
        </w:trPr>
        <w:tc>
          <w:tcPr>
            <w:tcW w:w="1951" w:type="dxa"/>
            <w:tcBorders>
              <w:top w:val="double" w:color="auto" w:sz="2" w:space="0"/>
              <w:left w:val="double" w:color="auto" w:sz="2" w:space="0"/>
              <w:bottom w:val="single" w:color="auto" w:sz="6" w:space="0"/>
              <w:right w:val="single" w:color="auto" w:sz="6" w:space="0"/>
            </w:tcBorders>
            <w:vAlign w:val="center"/>
          </w:tcPr>
          <w:p>
            <w:pPr>
              <w:widowControl/>
              <w:jc w:val="center"/>
              <w:rPr>
                <w:rFonts w:ascii="宋体" w:hAnsi="宋体"/>
                <w:b/>
                <w:bCs/>
                <w:kern w:val="0"/>
                <w:sz w:val="24"/>
              </w:rPr>
            </w:pPr>
            <w:r>
              <w:rPr>
                <w:rFonts w:hint="eastAsia" w:ascii="宋体" w:hAnsi="宋体"/>
                <w:b/>
                <w:bCs/>
                <w:kern w:val="0"/>
                <w:sz w:val="24"/>
              </w:rPr>
              <w:t>项  目</w:t>
            </w:r>
          </w:p>
        </w:tc>
        <w:tc>
          <w:tcPr>
            <w:tcW w:w="8051" w:type="dxa"/>
            <w:tcBorders>
              <w:top w:val="double" w:color="auto" w:sz="2" w:space="0"/>
              <w:left w:val="nil"/>
              <w:bottom w:val="single" w:color="auto" w:sz="6" w:space="0"/>
              <w:right w:val="double" w:color="auto" w:sz="2" w:space="0"/>
            </w:tcBorders>
            <w:vAlign w:val="center"/>
          </w:tcPr>
          <w:p>
            <w:pPr>
              <w:widowControl/>
              <w:ind w:firstLine="3070" w:firstLineChars="1274"/>
              <w:rPr>
                <w:rFonts w:ascii="宋体" w:hAnsi="宋体"/>
                <w:b/>
                <w:bCs/>
                <w:kern w:val="0"/>
                <w:sz w:val="24"/>
              </w:rPr>
            </w:pPr>
            <w:r>
              <w:rPr>
                <w:rFonts w:hint="eastAsia" w:ascii="宋体" w:hAnsi="宋体"/>
                <w:b/>
                <w:bCs/>
                <w:kern w:val="0"/>
                <w:sz w:val="24"/>
              </w:rPr>
              <w:t>内   容</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1323" w:hRule="atLeast"/>
        </w:trPr>
        <w:tc>
          <w:tcPr>
            <w:tcW w:w="1951" w:type="dxa"/>
            <w:tcBorders>
              <w:top w:val="double" w:color="auto" w:sz="2" w:space="0"/>
              <w:left w:val="double" w:color="auto" w:sz="2" w:space="0"/>
              <w:bottom w:val="single" w:color="auto" w:sz="6" w:space="0"/>
              <w:right w:val="single" w:color="auto" w:sz="6" w:space="0"/>
            </w:tcBorders>
            <w:vAlign w:val="center"/>
          </w:tcPr>
          <w:p>
            <w:pPr>
              <w:widowControl/>
              <w:jc w:val="center"/>
              <w:rPr>
                <w:rFonts w:ascii="宋体" w:hAnsi="宋体"/>
                <w:b/>
                <w:bCs/>
                <w:kern w:val="0"/>
                <w:sz w:val="24"/>
              </w:rPr>
            </w:pPr>
            <w:r>
              <w:rPr>
                <w:rFonts w:hint="eastAsia" w:ascii="宋体" w:hAnsi="宋体"/>
                <w:b/>
                <w:bCs/>
                <w:kern w:val="0"/>
                <w:sz w:val="24"/>
              </w:rPr>
              <w:t>项目基本内容</w:t>
            </w:r>
          </w:p>
        </w:tc>
        <w:tc>
          <w:tcPr>
            <w:tcW w:w="8051" w:type="dxa"/>
            <w:tcBorders>
              <w:top w:val="double" w:color="auto" w:sz="2" w:space="0"/>
              <w:left w:val="nil"/>
              <w:bottom w:val="single" w:color="auto" w:sz="6" w:space="0"/>
              <w:right w:val="double" w:color="auto" w:sz="2" w:space="0"/>
            </w:tcBorders>
            <w:vAlign w:val="center"/>
          </w:tcPr>
          <w:p>
            <w:pPr>
              <w:rPr>
                <w:rFonts w:ascii="宋体" w:hAnsi="宋体" w:eastAsia="仿宋"/>
                <w:b/>
                <w:bCs/>
                <w:sz w:val="24"/>
              </w:rPr>
            </w:pPr>
            <w:r>
              <w:rPr>
                <w:rFonts w:hint="eastAsia" w:ascii="宋体" w:hAnsi="宋体" w:eastAsia="宋体" w:cs="宋体"/>
                <w:sz w:val="24"/>
                <w:szCs w:val="24"/>
              </w:rPr>
              <w:t>长葛市</w:t>
            </w:r>
            <w:r>
              <w:rPr>
                <w:rFonts w:hint="eastAsia" w:ascii="宋体" w:hAnsi="宋体" w:eastAsia="宋体" w:cs="宋体"/>
                <w:sz w:val="24"/>
                <w:szCs w:val="24"/>
                <w:lang w:eastAsia="zh-CN"/>
              </w:rPr>
              <w:t>疾控中心购买物业</w:t>
            </w:r>
            <w:r>
              <w:rPr>
                <w:rFonts w:hint="eastAsia" w:ascii="宋体" w:hAnsi="宋体" w:eastAsia="宋体" w:cs="宋体"/>
                <w:sz w:val="24"/>
                <w:szCs w:val="24"/>
              </w:rPr>
              <w:t>服务项目：</w:t>
            </w:r>
            <w:r>
              <w:rPr>
                <w:rFonts w:hint="eastAsia" w:ascii="宋体" w:hAnsi="宋体" w:eastAsia="宋体" w:cs="宋体"/>
                <w:sz w:val="24"/>
                <w:szCs w:val="24"/>
                <w:lang w:eastAsia="zh-CN"/>
              </w:rPr>
              <w:t>保安</w:t>
            </w:r>
            <w:r>
              <w:rPr>
                <w:rFonts w:hint="eastAsia" w:ascii="宋体" w:hAnsi="宋体" w:eastAsia="宋体" w:cs="宋体"/>
                <w:sz w:val="24"/>
                <w:szCs w:val="24"/>
                <w:lang w:val="en-US" w:eastAsia="zh-CN"/>
              </w:rPr>
              <w:t>4</w:t>
            </w:r>
            <w:r>
              <w:rPr>
                <w:rFonts w:hint="eastAsia" w:ascii="宋体" w:hAnsi="宋体" w:eastAsia="宋体" w:cs="宋体"/>
                <w:sz w:val="24"/>
                <w:szCs w:val="24"/>
              </w:rPr>
              <w:t>人，保洁</w:t>
            </w:r>
            <w:r>
              <w:rPr>
                <w:rFonts w:hint="eastAsia" w:ascii="宋体" w:hAnsi="宋体" w:eastAsia="宋体" w:cs="宋体"/>
                <w:sz w:val="24"/>
                <w:szCs w:val="24"/>
                <w:lang w:val="en-US" w:eastAsia="zh-CN"/>
              </w:rPr>
              <w:t>2</w:t>
            </w:r>
            <w:r>
              <w:rPr>
                <w:rFonts w:hint="eastAsia" w:ascii="宋体" w:hAnsi="宋体" w:eastAsia="宋体" w:cs="宋体"/>
                <w:sz w:val="24"/>
                <w:szCs w:val="24"/>
              </w:rPr>
              <w:t>人</w:t>
            </w:r>
            <w:r>
              <w:rPr>
                <w:rFonts w:hint="eastAsia" w:ascii="宋体" w:hAnsi="宋体" w:eastAsia="宋体" w:cs="宋体"/>
                <w:sz w:val="24"/>
                <w:szCs w:val="24"/>
                <w:lang w:eastAsia="zh-CN"/>
              </w:rPr>
              <w:t>，厨师</w:t>
            </w:r>
            <w:r>
              <w:rPr>
                <w:rFonts w:hint="eastAsia" w:ascii="宋体" w:hAnsi="宋体" w:eastAsia="宋体" w:cs="宋体"/>
                <w:sz w:val="24"/>
                <w:szCs w:val="24"/>
                <w:lang w:val="en-US" w:eastAsia="zh-CN"/>
              </w:rPr>
              <w:t>1人，园艺工1人（含垃圾清运）；</w:t>
            </w:r>
            <w:r>
              <w:rPr>
                <w:rFonts w:hint="eastAsia" w:ascii="宋体" w:hAnsi="宋体" w:eastAsia="宋体" w:cs="宋体"/>
                <w:sz w:val="24"/>
                <w:szCs w:val="24"/>
              </w:rPr>
              <w:t>共计：</w:t>
            </w:r>
            <w:r>
              <w:rPr>
                <w:rFonts w:hint="eastAsia" w:ascii="宋体" w:hAnsi="宋体" w:eastAsia="宋体" w:cs="宋体"/>
                <w:sz w:val="24"/>
                <w:szCs w:val="24"/>
                <w:lang w:val="en-US" w:eastAsia="zh-CN"/>
              </w:rPr>
              <w:t>8</w:t>
            </w:r>
            <w:r>
              <w:rPr>
                <w:rFonts w:hint="eastAsia" w:ascii="宋体" w:hAnsi="宋体" w:eastAsia="宋体" w:cs="宋体"/>
                <w:sz w:val="24"/>
                <w:szCs w:val="24"/>
              </w:rPr>
              <w:t>人。本次采购内容为安保、保洁、</w:t>
            </w:r>
            <w:r>
              <w:rPr>
                <w:rFonts w:hint="eastAsia" w:ascii="宋体" w:hAnsi="宋体" w:eastAsia="宋体" w:cs="宋体"/>
                <w:sz w:val="24"/>
                <w:szCs w:val="24"/>
                <w:lang w:eastAsia="zh-CN"/>
              </w:rPr>
              <w:t>厨师、</w:t>
            </w:r>
            <w:r>
              <w:rPr>
                <w:rFonts w:hint="eastAsia" w:ascii="宋体" w:hAnsi="宋体" w:eastAsia="宋体" w:cs="宋体"/>
                <w:sz w:val="24"/>
                <w:szCs w:val="24"/>
              </w:rPr>
              <w:t>垃圾清运等物业管理服务</w:t>
            </w:r>
            <w:r>
              <w:rPr>
                <w:rFonts w:hint="eastAsia" w:ascii="宋体" w:hAnsi="宋体" w:eastAsia="宋体" w:cs="宋体"/>
                <w:sz w:val="24"/>
                <w:szCs w:val="24"/>
                <w:lang w:eastAsia="zh-CN"/>
              </w:rPr>
              <w:t>。</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trPr>
        <w:tc>
          <w:tcPr>
            <w:tcW w:w="1951" w:type="dxa"/>
            <w:tcBorders>
              <w:top w:val="single" w:color="auto" w:sz="6" w:space="0"/>
              <w:left w:val="double" w:color="auto" w:sz="2" w:space="0"/>
              <w:bottom w:val="single" w:color="auto" w:sz="6" w:space="0"/>
              <w:right w:val="single" w:color="auto" w:sz="6" w:space="0"/>
            </w:tcBorders>
            <w:vAlign w:val="center"/>
          </w:tcPr>
          <w:p>
            <w:pPr>
              <w:jc w:val="center"/>
              <w:rPr>
                <w:rFonts w:ascii="宋体" w:hAnsi="宋体"/>
                <w:b/>
                <w:bCs/>
                <w:sz w:val="24"/>
              </w:rPr>
            </w:pPr>
            <w:r>
              <w:rPr>
                <w:rFonts w:hint="eastAsia" w:ascii="宋体" w:hAnsi="宋体"/>
                <w:b/>
                <w:bCs/>
                <w:sz w:val="24"/>
              </w:rPr>
              <w:t>采购方式</w:t>
            </w:r>
          </w:p>
        </w:tc>
        <w:tc>
          <w:tcPr>
            <w:tcW w:w="8051" w:type="dxa"/>
            <w:tcBorders>
              <w:top w:val="single" w:color="auto" w:sz="6" w:space="0"/>
              <w:left w:val="nil"/>
              <w:bottom w:val="single" w:color="auto" w:sz="6" w:space="0"/>
              <w:right w:val="double" w:color="auto" w:sz="2" w:space="0"/>
            </w:tcBorders>
            <w:vAlign w:val="center"/>
          </w:tcPr>
          <w:p>
            <w:pPr>
              <w:rPr>
                <w:rFonts w:ascii="宋体" w:hAnsi="宋体"/>
                <w:sz w:val="24"/>
              </w:rPr>
            </w:pPr>
            <w:r>
              <w:rPr>
                <w:rFonts w:hint="eastAsia" w:ascii="宋体" w:hAnsi="宋体"/>
                <w:sz w:val="24"/>
              </w:rPr>
              <w:t>竞争性谈判</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339" w:hRule="atLeast"/>
        </w:trPr>
        <w:tc>
          <w:tcPr>
            <w:tcW w:w="1951" w:type="dxa"/>
            <w:tcBorders>
              <w:top w:val="single" w:color="auto" w:sz="6" w:space="0"/>
              <w:left w:val="double" w:color="auto" w:sz="2" w:space="0"/>
              <w:bottom w:val="single" w:color="auto" w:sz="6" w:space="0"/>
              <w:right w:val="single" w:color="auto" w:sz="6" w:space="0"/>
            </w:tcBorders>
            <w:vAlign w:val="center"/>
          </w:tcPr>
          <w:p>
            <w:pPr>
              <w:jc w:val="center"/>
              <w:rPr>
                <w:rFonts w:ascii="宋体" w:hAnsi="宋体"/>
                <w:b/>
                <w:bCs/>
                <w:sz w:val="24"/>
              </w:rPr>
            </w:pPr>
            <w:r>
              <w:rPr>
                <w:rFonts w:hint="eastAsia" w:ascii="宋体" w:hAnsi="宋体"/>
                <w:b/>
                <w:bCs/>
                <w:sz w:val="24"/>
              </w:rPr>
              <w:t>资金来源</w:t>
            </w:r>
          </w:p>
        </w:tc>
        <w:tc>
          <w:tcPr>
            <w:tcW w:w="8051" w:type="dxa"/>
            <w:tcBorders>
              <w:top w:val="single" w:color="auto" w:sz="6" w:space="0"/>
              <w:left w:val="nil"/>
              <w:bottom w:val="single" w:color="auto" w:sz="6" w:space="0"/>
              <w:right w:val="double" w:color="auto" w:sz="2" w:space="0"/>
            </w:tcBorders>
            <w:vAlign w:val="center"/>
          </w:tcPr>
          <w:p>
            <w:pPr>
              <w:rPr>
                <w:rFonts w:ascii="宋体" w:hAnsi="宋体"/>
                <w:color w:val="auto"/>
                <w:sz w:val="24"/>
              </w:rPr>
            </w:pPr>
            <w:r>
              <w:rPr>
                <w:rFonts w:hint="eastAsia" w:ascii="宋体" w:hAnsi="宋体"/>
                <w:color w:val="auto"/>
                <w:sz w:val="24"/>
              </w:rPr>
              <w:t>财政资金</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24" w:hRule="atLeast"/>
        </w:trPr>
        <w:tc>
          <w:tcPr>
            <w:tcW w:w="1951" w:type="dxa"/>
            <w:tcBorders>
              <w:top w:val="single" w:color="auto" w:sz="6" w:space="0"/>
              <w:left w:val="double" w:color="auto" w:sz="2" w:space="0"/>
              <w:bottom w:val="single" w:color="auto" w:sz="4" w:space="0"/>
              <w:right w:val="single" w:color="auto" w:sz="6" w:space="0"/>
            </w:tcBorders>
            <w:vAlign w:val="center"/>
          </w:tcPr>
          <w:p>
            <w:pPr>
              <w:spacing w:line="273" w:lineRule="auto"/>
              <w:jc w:val="center"/>
              <w:rPr>
                <w:rFonts w:ascii="宋体" w:hAnsi="宋体"/>
                <w:b/>
                <w:bCs/>
                <w:sz w:val="24"/>
              </w:rPr>
            </w:pPr>
            <w:r>
              <w:rPr>
                <w:rFonts w:hint="eastAsia" w:ascii="新宋体" w:hAnsi="新宋体" w:eastAsia="新宋体"/>
                <w:b/>
                <w:bCs/>
                <w:sz w:val="24"/>
              </w:rPr>
              <w:t>采购预算</w:t>
            </w:r>
          </w:p>
        </w:tc>
        <w:tc>
          <w:tcPr>
            <w:tcW w:w="8051" w:type="dxa"/>
            <w:tcBorders>
              <w:top w:val="single" w:color="auto" w:sz="6" w:space="0"/>
              <w:left w:val="nil"/>
              <w:bottom w:val="single" w:color="auto" w:sz="4" w:space="0"/>
              <w:right w:val="double" w:color="auto" w:sz="2" w:space="0"/>
            </w:tcBorders>
            <w:vAlign w:val="center"/>
          </w:tcPr>
          <w:p>
            <w:pPr>
              <w:spacing w:line="360" w:lineRule="auto"/>
              <w:rPr>
                <w:rFonts w:ascii="宋体" w:hAnsi="宋体"/>
                <w:b/>
                <w:bCs/>
                <w:color w:val="auto"/>
                <w:sz w:val="24"/>
              </w:rPr>
            </w:pPr>
            <w:r>
              <w:rPr>
                <w:rFonts w:hint="eastAsia" w:ascii="宋体" w:hAnsi="宋体"/>
                <w:color w:val="auto"/>
                <w:kern w:val="0"/>
                <w:sz w:val="24"/>
                <w:lang w:val="en-US" w:eastAsia="zh-CN"/>
              </w:rPr>
              <w:t>17.64</w:t>
            </w:r>
            <w:r>
              <w:rPr>
                <w:rFonts w:hint="eastAsia" w:ascii="宋体" w:hAnsi="宋体"/>
                <w:color w:val="auto"/>
                <w:kern w:val="0"/>
                <w:sz w:val="24"/>
              </w:rPr>
              <w:t>万元</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339" w:hRule="atLeast"/>
        </w:trPr>
        <w:tc>
          <w:tcPr>
            <w:tcW w:w="1951" w:type="dxa"/>
            <w:tcBorders>
              <w:top w:val="single" w:color="auto" w:sz="6" w:space="0"/>
              <w:left w:val="double" w:color="auto" w:sz="2" w:space="0"/>
              <w:bottom w:val="single" w:color="auto" w:sz="6" w:space="0"/>
              <w:right w:val="single" w:color="auto" w:sz="6" w:space="0"/>
            </w:tcBorders>
            <w:vAlign w:val="center"/>
          </w:tcPr>
          <w:p>
            <w:pPr>
              <w:jc w:val="center"/>
              <w:rPr>
                <w:rFonts w:ascii="宋体" w:hAnsi="宋体"/>
                <w:b/>
                <w:bCs/>
                <w:sz w:val="24"/>
              </w:rPr>
            </w:pPr>
            <w:r>
              <w:rPr>
                <w:rFonts w:hint="eastAsia" w:ascii="宋体" w:hAnsi="宋体"/>
                <w:b/>
                <w:bCs/>
                <w:sz w:val="24"/>
              </w:rPr>
              <w:t>服务期限</w:t>
            </w:r>
          </w:p>
        </w:tc>
        <w:tc>
          <w:tcPr>
            <w:tcW w:w="8051" w:type="dxa"/>
            <w:tcBorders>
              <w:top w:val="single" w:color="auto" w:sz="6" w:space="0"/>
              <w:left w:val="nil"/>
              <w:bottom w:val="single" w:color="auto" w:sz="6" w:space="0"/>
              <w:right w:val="double" w:color="auto" w:sz="2" w:space="0"/>
            </w:tcBorders>
            <w:vAlign w:val="center"/>
          </w:tcPr>
          <w:p>
            <w:pPr>
              <w:spacing w:line="240" w:lineRule="atLeast"/>
              <w:rPr>
                <w:rFonts w:ascii="宋体" w:hAnsi="宋体"/>
                <w:color w:val="auto"/>
                <w:sz w:val="24"/>
              </w:rPr>
            </w:pPr>
            <w:r>
              <w:rPr>
                <w:rFonts w:hint="eastAsia" w:ascii="宋体" w:hAnsi="宋体"/>
                <w:color w:val="auto"/>
                <w:sz w:val="24"/>
              </w:rPr>
              <w:t>1年</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339" w:hRule="atLeast"/>
        </w:trPr>
        <w:tc>
          <w:tcPr>
            <w:tcW w:w="1951" w:type="dxa"/>
            <w:tcBorders>
              <w:top w:val="single" w:color="auto" w:sz="6" w:space="0"/>
              <w:left w:val="double" w:color="auto" w:sz="2" w:space="0"/>
              <w:bottom w:val="single" w:color="auto" w:sz="6" w:space="0"/>
              <w:right w:val="single" w:color="auto" w:sz="6" w:space="0"/>
            </w:tcBorders>
            <w:vAlign w:val="center"/>
          </w:tcPr>
          <w:p>
            <w:pPr>
              <w:jc w:val="center"/>
              <w:rPr>
                <w:rFonts w:ascii="宋体" w:hAnsi="宋体"/>
                <w:b/>
                <w:bCs/>
                <w:sz w:val="24"/>
              </w:rPr>
            </w:pPr>
            <w:r>
              <w:rPr>
                <w:rFonts w:hint="eastAsia" w:ascii="宋体" w:hAnsi="宋体"/>
                <w:b/>
                <w:bCs/>
                <w:sz w:val="24"/>
              </w:rPr>
              <w:t>质量</w:t>
            </w:r>
          </w:p>
        </w:tc>
        <w:tc>
          <w:tcPr>
            <w:tcW w:w="8051" w:type="dxa"/>
            <w:tcBorders>
              <w:top w:val="single" w:color="auto" w:sz="6" w:space="0"/>
              <w:left w:val="nil"/>
              <w:bottom w:val="single" w:color="auto" w:sz="6" w:space="0"/>
              <w:right w:val="double" w:color="auto" w:sz="2" w:space="0"/>
            </w:tcBorders>
            <w:vAlign w:val="center"/>
          </w:tcPr>
          <w:p>
            <w:pPr>
              <w:rPr>
                <w:rFonts w:ascii="宋体" w:hAnsi="宋体"/>
                <w:sz w:val="24"/>
              </w:rPr>
            </w:pPr>
            <w:r>
              <w:rPr>
                <w:rFonts w:hint="eastAsia" w:ascii="宋体" w:hAnsi="宋体"/>
                <w:sz w:val="24"/>
              </w:rPr>
              <w:t>达到国家现行的验收规范和标准。</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339" w:hRule="atLeast"/>
        </w:trPr>
        <w:tc>
          <w:tcPr>
            <w:tcW w:w="1951" w:type="dxa"/>
            <w:tcBorders>
              <w:top w:val="single" w:color="auto" w:sz="6" w:space="0"/>
              <w:left w:val="double" w:color="auto" w:sz="2" w:space="0"/>
              <w:bottom w:val="single" w:color="auto" w:sz="6" w:space="0"/>
              <w:right w:val="single" w:color="auto" w:sz="6" w:space="0"/>
            </w:tcBorders>
            <w:vAlign w:val="center"/>
          </w:tcPr>
          <w:p>
            <w:pPr>
              <w:jc w:val="center"/>
              <w:rPr>
                <w:rFonts w:ascii="宋体" w:hAnsi="宋体"/>
                <w:b/>
                <w:bCs/>
                <w:sz w:val="24"/>
              </w:rPr>
            </w:pPr>
            <w:r>
              <w:rPr>
                <w:rFonts w:hint="eastAsia" w:ascii="宋体" w:hAnsi="宋体"/>
                <w:b/>
                <w:bCs/>
                <w:sz w:val="24"/>
              </w:rPr>
              <w:t>响应文件份数</w:t>
            </w:r>
          </w:p>
        </w:tc>
        <w:tc>
          <w:tcPr>
            <w:tcW w:w="8051" w:type="dxa"/>
            <w:tcBorders>
              <w:top w:val="single" w:color="auto" w:sz="6" w:space="0"/>
              <w:left w:val="nil"/>
              <w:bottom w:val="single" w:color="auto" w:sz="6" w:space="0"/>
              <w:right w:val="double" w:color="auto" w:sz="2" w:space="0"/>
            </w:tcBorders>
            <w:vAlign w:val="center"/>
          </w:tcPr>
          <w:p>
            <w:pPr>
              <w:rPr>
                <w:rFonts w:ascii="宋体" w:hAnsi="宋体"/>
                <w:sz w:val="24"/>
              </w:rPr>
            </w:pPr>
            <w:r>
              <w:rPr>
                <w:rFonts w:hint="eastAsia" w:ascii="宋体" w:hAnsi="宋体"/>
                <w:sz w:val="24"/>
              </w:rPr>
              <w:t>正本一份，副本叁份</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339" w:hRule="atLeast"/>
        </w:trPr>
        <w:tc>
          <w:tcPr>
            <w:tcW w:w="1951" w:type="dxa"/>
            <w:tcBorders>
              <w:top w:val="single" w:color="auto" w:sz="6" w:space="0"/>
              <w:left w:val="double" w:color="auto" w:sz="2" w:space="0"/>
              <w:bottom w:val="single" w:color="auto" w:sz="6" w:space="0"/>
              <w:right w:val="single" w:color="auto" w:sz="6" w:space="0"/>
            </w:tcBorders>
            <w:vAlign w:val="center"/>
          </w:tcPr>
          <w:p>
            <w:pPr>
              <w:ind w:firstLine="118" w:firstLineChars="49"/>
              <w:jc w:val="center"/>
              <w:rPr>
                <w:rFonts w:ascii="宋体" w:hAnsi="宋体"/>
                <w:b/>
                <w:bCs/>
                <w:sz w:val="24"/>
              </w:rPr>
            </w:pPr>
            <w:r>
              <w:rPr>
                <w:rFonts w:hint="eastAsia" w:ascii="宋体" w:hAnsi="宋体"/>
                <w:b/>
                <w:bCs/>
                <w:sz w:val="24"/>
              </w:rPr>
              <w:t>投标有效期</w:t>
            </w:r>
          </w:p>
        </w:tc>
        <w:tc>
          <w:tcPr>
            <w:tcW w:w="8051" w:type="dxa"/>
            <w:tcBorders>
              <w:top w:val="single" w:color="auto" w:sz="6" w:space="0"/>
              <w:left w:val="nil"/>
              <w:bottom w:val="single" w:color="auto" w:sz="6" w:space="0"/>
              <w:right w:val="double" w:color="auto" w:sz="2" w:space="0"/>
            </w:tcBorders>
            <w:vAlign w:val="center"/>
          </w:tcPr>
          <w:p>
            <w:pPr>
              <w:rPr>
                <w:rFonts w:ascii="宋体" w:hAnsi="宋体"/>
                <w:sz w:val="24"/>
              </w:rPr>
            </w:pPr>
            <w:r>
              <w:rPr>
                <w:rFonts w:hint="eastAsia" w:ascii="宋体" w:hAnsi="宋体"/>
                <w:sz w:val="24"/>
              </w:rPr>
              <w:t>自谈判之日起30天</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2085" w:hRule="atLeast"/>
        </w:trPr>
        <w:tc>
          <w:tcPr>
            <w:tcW w:w="1951" w:type="dxa"/>
            <w:tcBorders>
              <w:top w:val="single" w:color="auto" w:sz="6" w:space="0"/>
              <w:left w:val="double" w:color="auto" w:sz="2" w:space="0"/>
              <w:bottom w:val="single" w:color="auto" w:sz="6" w:space="0"/>
              <w:right w:val="single" w:color="auto" w:sz="6" w:space="0"/>
            </w:tcBorders>
            <w:vAlign w:val="center"/>
          </w:tcPr>
          <w:p>
            <w:pPr>
              <w:jc w:val="center"/>
              <w:rPr>
                <w:rFonts w:ascii="宋体" w:hAnsi="宋体"/>
                <w:b/>
                <w:bCs/>
                <w:sz w:val="24"/>
              </w:rPr>
            </w:pPr>
            <w:r>
              <w:rPr>
                <w:rFonts w:hint="eastAsia" w:ascii="宋体" w:hAnsi="宋体"/>
                <w:b/>
                <w:bCs/>
                <w:sz w:val="24"/>
              </w:rPr>
              <w:t>投标保证金</w:t>
            </w:r>
          </w:p>
        </w:tc>
        <w:tc>
          <w:tcPr>
            <w:tcW w:w="8051" w:type="dxa"/>
            <w:tcBorders>
              <w:top w:val="single" w:color="auto" w:sz="6" w:space="0"/>
              <w:left w:val="nil"/>
              <w:bottom w:val="single" w:color="auto" w:sz="6" w:space="0"/>
              <w:right w:val="double" w:color="auto" w:sz="2" w:space="0"/>
            </w:tcBorders>
            <w:vAlign w:val="center"/>
          </w:tcPr>
          <w:p>
            <w:pPr>
              <w:widowControl w:val="0"/>
              <w:wordWrap/>
              <w:adjustRightInd/>
              <w:snapToGrid/>
              <w:spacing w:line="240" w:lineRule="auto"/>
              <w:ind w:left="0" w:leftChars="0" w:right="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各供应商须按本采购文件规定缴纳投标保证金。</w:t>
            </w:r>
          </w:p>
          <w:p>
            <w:pPr>
              <w:widowControl w:val="0"/>
              <w:wordWrap/>
              <w:adjustRightInd/>
              <w:snapToGrid/>
              <w:spacing w:line="240" w:lineRule="auto"/>
              <w:ind w:left="0" w:leftChars="0" w:right="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投标保证金为投标文件（谈判响应文件/询价报价单）的组成部分之一。</w:t>
            </w:r>
          </w:p>
          <w:p>
            <w:pPr>
              <w:widowControl w:val="0"/>
              <w:wordWrap/>
              <w:adjustRightInd/>
              <w:snapToGrid/>
              <w:spacing w:line="240" w:lineRule="auto"/>
              <w:ind w:left="0" w:leftChars="0" w:right="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投标保证金用于保护本次采购人免受供应商的行为而引起的风险。</w:t>
            </w:r>
          </w:p>
          <w:p>
            <w:pPr>
              <w:widowControl w:val="0"/>
              <w:wordWrap/>
              <w:adjustRightInd/>
              <w:snapToGrid/>
              <w:spacing w:line="240" w:lineRule="auto"/>
              <w:ind w:left="0" w:leftChars="0" w:right="0" w:firstLine="482" w:firstLineChars="20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1、投标保证金的缴纳</w:t>
            </w:r>
          </w:p>
          <w:p>
            <w:pPr>
              <w:widowControl w:val="0"/>
              <w:wordWrap/>
              <w:adjustRightInd/>
              <w:snapToGrid/>
              <w:spacing w:line="240" w:lineRule="auto"/>
              <w:ind w:left="0" w:leftChars="0" w:right="0" w:firstLine="482" w:firstLineChars="200"/>
              <w:jc w:val="both"/>
              <w:textAlignment w:val="auto"/>
              <w:outlineLvl w:val="9"/>
              <w:rPr>
                <w:rFonts w:hint="eastAsia" w:ascii="宋体" w:hAnsi="宋体" w:eastAsia="宋体" w:cs="宋体"/>
                <w:b/>
                <w:bCs/>
                <w:color w:val="000000"/>
                <w:sz w:val="24"/>
                <w:szCs w:val="24"/>
              </w:rPr>
            </w:pPr>
            <w:r>
              <w:rPr>
                <w:rFonts w:hint="eastAsia" w:ascii="宋体" w:hAnsi="宋体" w:eastAsia="宋体" w:cs="宋体"/>
                <w:b/>
                <w:bCs/>
                <w:color w:val="000000"/>
                <w:sz w:val="24"/>
                <w:szCs w:val="24"/>
              </w:rPr>
              <w:t>1.1 递交截止时间</w:t>
            </w:r>
            <w:r>
              <w:rPr>
                <w:rFonts w:hint="eastAsia" w:ascii="宋体" w:hAnsi="宋体" w:eastAsia="宋体" w:cs="宋体"/>
                <w:b/>
                <w:bCs/>
                <w:color w:val="000000"/>
                <w:sz w:val="24"/>
                <w:szCs w:val="24"/>
                <w:u w:val="single"/>
              </w:rPr>
              <w:t>：</w:t>
            </w:r>
            <w:r>
              <w:rPr>
                <w:rFonts w:hint="eastAsia" w:ascii="宋体" w:hAnsi="宋体" w:eastAsia="宋体" w:cs="宋体"/>
                <w:b/>
                <w:bCs/>
                <w:color w:val="auto"/>
                <w:sz w:val="24"/>
                <w:szCs w:val="24"/>
                <w:u w:val="single"/>
                <w:lang w:val="en-US" w:eastAsia="zh-CN"/>
              </w:rPr>
              <w:t>201</w:t>
            </w:r>
            <w:r>
              <w:rPr>
                <w:rFonts w:hint="eastAsia" w:ascii="宋体" w:hAnsi="宋体" w:cs="宋体"/>
                <w:b/>
                <w:bCs/>
                <w:color w:val="auto"/>
                <w:sz w:val="24"/>
                <w:szCs w:val="24"/>
                <w:u w:val="single"/>
                <w:lang w:val="en-US" w:eastAsia="zh-CN"/>
              </w:rPr>
              <w:t>9</w:t>
            </w:r>
            <w:r>
              <w:rPr>
                <w:rFonts w:hint="eastAsia" w:ascii="宋体" w:hAnsi="宋体" w:eastAsia="宋体" w:cs="宋体"/>
                <w:b/>
                <w:bCs/>
                <w:color w:val="auto"/>
                <w:sz w:val="24"/>
                <w:szCs w:val="24"/>
                <w:u w:val="single"/>
              </w:rPr>
              <w:t>年</w:t>
            </w:r>
            <w:r>
              <w:rPr>
                <w:rFonts w:hint="eastAsia" w:ascii="宋体" w:hAnsi="宋体" w:cs="宋体"/>
                <w:b/>
                <w:bCs/>
                <w:color w:val="auto"/>
                <w:sz w:val="24"/>
                <w:szCs w:val="24"/>
                <w:u w:val="single"/>
                <w:lang w:val="en-US" w:eastAsia="zh-CN"/>
              </w:rPr>
              <w:t>5</w:t>
            </w:r>
            <w:r>
              <w:rPr>
                <w:rFonts w:hint="eastAsia" w:ascii="宋体" w:hAnsi="宋体" w:eastAsia="宋体" w:cs="宋体"/>
                <w:b/>
                <w:bCs/>
                <w:color w:val="auto"/>
                <w:sz w:val="24"/>
                <w:szCs w:val="24"/>
                <w:u w:val="single"/>
              </w:rPr>
              <w:t>月</w:t>
            </w:r>
            <w:r>
              <w:rPr>
                <w:rFonts w:hint="eastAsia" w:ascii="宋体" w:hAnsi="宋体" w:cs="宋体"/>
                <w:b/>
                <w:bCs/>
                <w:color w:val="auto"/>
                <w:sz w:val="24"/>
                <w:szCs w:val="24"/>
                <w:u w:val="single"/>
                <w:lang w:val="en-US" w:eastAsia="zh-CN"/>
              </w:rPr>
              <w:t xml:space="preserve">23 </w:t>
            </w:r>
            <w:r>
              <w:rPr>
                <w:rFonts w:hint="eastAsia" w:ascii="宋体" w:hAnsi="宋体" w:eastAsia="宋体" w:cs="宋体"/>
                <w:b/>
                <w:bCs/>
                <w:color w:val="auto"/>
                <w:sz w:val="24"/>
                <w:szCs w:val="24"/>
                <w:u w:val="single"/>
              </w:rPr>
              <w:t>日</w:t>
            </w:r>
            <w:r>
              <w:rPr>
                <w:rFonts w:hint="eastAsia" w:ascii="宋体" w:hAnsi="宋体" w:cs="宋体"/>
                <w:b/>
                <w:bCs/>
                <w:color w:val="auto"/>
                <w:sz w:val="24"/>
                <w:szCs w:val="24"/>
                <w:u w:val="single"/>
                <w:lang w:val="en-US" w:eastAsia="zh-CN"/>
              </w:rPr>
              <w:t>9</w:t>
            </w:r>
            <w:r>
              <w:rPr>
                <w:rFonts w:hint="eastAsia" w:ascii="宋体" w:hAnsi="宋体" w:eastAsia="宋体" w:cs="宋体"/>
                <w:b/>
                <w:bCs/>
                <w:color w:val="auto"/>
                <w:sz w:val="24"/>
                <w:szCs w:val="24"/>
                <w:u w:val="single"/>
              </w:rPr>
              <w:t>时</w:t>
            </w:r>
            <w:r>
              <w:rPr>
                <w:rFonts w:hint="eastAsia" w:ascii="宋体" w:hAnsi="宋体" w:eastAsia="宋体" w:cs="宋体"/>
                <w:b/>
                <w:bCs/>
                <w:color w:val="auto"/>
                <w:sz w:val="24"/>
                <w:szCs w:val="24"/>
                <w:u w:val="single"/>
                <w:lang w:val="en-US" w:eastAsia="zh-CN"/>
              </w:rPr>
              <w:t xml:space="preserve"> </w:t>
            </w:r>
            <w:r>
              <w:rPr>
                <w:rFonts w:hint="eastAsia" w:ascii="宋体" w:hAnsi="宋体" w:cs="宋体"/>
                <w:b/>
                <w:bCs/>
                <w:color w:val="auto"/>
                <w:sz w:val="24"/>
                <w:szCs w:val="24"/>
                <w:u w:val="single"/>
                <w:lang w:val="en-US" w:eastAsia="zh-CN"/>
              </w:rPr>
              <w:t>00</w:t>
            </w:r>
            <w:r>
              <w:rPr>
                <w:rFonts w:hint="eastAsia" w:ascii="宋体" w:hAnsi="宋体" w:eastAsia="宋体" w:cs="宋体"/>
                <w:b/>
                <w:bCs/>
                <w:color w:val="auto"/>
                <w:sz w:val="24"/>
                <w:szCs w:val="24"/>
                <w:u w:val="single"/>
              </w:rPr>
              <w:t>分。</w:t>
            </w:r>
          </w:p>
          <w:p>
            <w:pPr>
              <w:widowControl w:val="0"/>
              <w:wordWrap/>
              <w:adjustRightInd/>
              <w:snapToGrid/>
              <w:spacing w:line="240" w:lineRule="auto"/>
              <w:ind w:left="0" w:leftChars="0" w:right="0" w:firstLine="482" w:firstLineChars="20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1.2 金额：</w:t>
            </w:r>
            <w:r>
              <w:rPr>
                <w:rFonts w:hint="eastAsia" w:ascii="宋体" w:hAnsi="宋体" w:eastAsia="宋体" w:cs="宋体"/>
                <w:b/>
                <w:bCs/>
                <w:sz w:val="24"/>
                <w:szCs w:val="24"/>
                <w:u w:val="single"/>
                <w:lang w:val="en-US" w:eastAsia="zh-CN"/>
              </w:rPr>
              <w:t>人民币</w:t>
            </w:r>
            <w:r>
              <w:rPr>
                <w:rFonts w:hint="eastAsia" w:ascii="宋体" w:hAnsi="宋体" w:cs="宋体"/>
                <w:b/>
                <w:bCs/>
                <w:sz w:val="24"/>
                <w:szCs w:val="24"/>
                <w:u w:val="single"/>
                <w:lang w:val="en-US" w:eastAsia="zh-CN"/>
              </w:rPr>
              <w:t>叁</w:t>
            </w:r>
            <w:r>
              <w:rPr>
                <w:rFonts w:hint="eastAsia" w:ascii="宋体" w:hAnsi="宋体" w:eastAsia="宋体" w:cs="宋体"/>
                <w:b/>
                <w:bCs/>
                <w:sz w:val="24"/>
                <w:szCs w:val="24"/>
                <w:u w:val="single"/>
                <w:lang w:val="en-US" w:eastAsia="zh-CN"/>
              </w:rPr>
              <w:t>仟圆整(￥</w:t>
            </w:r>
            <w:r>
              <w:rPr>
                <w:rFonts w:hint="eastAsia" w:ascii="宋体" w:hAnsi="宋体" w:cs="宋体"/>
                <w:b/>
                <w:bCs/>
                <w:sz w:val="24"/>
                <w:szCs w:val="24"/>
                <w:u w:val="single"/>
                <w:lang w:val="en-US" w:eastAsia="zh-CN"/>
              </w:rPr>
              <w:t>30</w:t>
            </w:r>
            <w:r>
              <w:rPr>
                <w:rFonts w:hint="eastAsia" w:ascii="宋体" w:hAnsi="宋体" w:eastAsia="宋体" w:cs="宋体"/>
                <w:b/>
                <w:bCs/>
                <w:sz w:val="24"/>
                <w:szCs w:val="24"/>
                <w:u w:val="single"/>
                <w:lang w:val="en-US" w:eastAsia="zh-CN"/>
              </w:rPr>
              <w:t>00元)</w:t>
            </w:r>
            <w:r>
              <w:rPr>
                <w:rFonts w:hint="eastAsia" w:ascii="宋体" w:hAnsi="宋体" w:eastAsia="宋体" w:cs="宋体"/>
                <w:b/>
                <w:bCs/>
                <w:sz w:val="24"/>
                <w:szCs w:val="24"/>
                <w:u w:val="single"/>
              </w:rPr>
              <w:t xml:space="preserve">     </w:t>
            </w:r>
          </w:p>
          <w:p>
            <w:pPr>
              <w:widowControl w:val="0"/>
              <w:wordWrap/>
              <w:adjustRightInd/>
              <w:snapToGrid/>
              <w:spacing w:line="240" w:lineRule="auto"/>
              <w:ind w:left="0" w:leftChars="0" w:right="0" w:firstLine="482" w:firstLineChars="20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1.3 递交方式：</w:t>
            </w:r>
            <w:r>
              <w:rPr>
                <w:rFonts w:hint="eastAsia" w:ascii="宋体" w:hAnsi="宋体" w:eastAsia="宋体" w:cs="宋体"/>
                <w:sz w:val="24"/>
                <w:szCs w:val="24"/>
              </w:rPr>
              <w:t>银行转账、银行电汇，不接受以现金方式缴纳的投标保证金。</w:t>
            </w:r>
            <w:r>
              <w:rPr>
                <w:rFonts w:hint="eastAsia" w:ascii="宋体" w:hAnsi="宋体" w:eastAsia="宋体" w:cs="宋体"/>
                <w:b/>
                <w:bCs/>
                <w:sz w:val="24"/>
                <w:szCs w:val="24"/>
              </w:rPr>
              <w:t>凡以现金方式缴纳投标保证金而影响其投标结果的，由供应商自行负责。</w:t>
            </w:r>
          </w:p>
          <w:p>
            <w:pPr>
              <w:widowControl w:val="0"/>
              <w:wordWrap/>
              <w:adjustRightInd/>
              <w:snapToGrid/>
              <w:spacing w:line="240" w:lineRule="auto"/>
              <w:ind w:left="0" w:leftChars="0" w:right="0" w:firstLine="482" w:firstLineChars="20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供应商的投标保证金须从其公司注册银行账户转出，于截止时间前将款项一次足额递交、成功绑定，以收款人到账时间为准，在途资金无效，视为未按时交纳。同时供应商应承担节假日、异地、跨行等带来的银行系统不能支付的风险。</w:t>
            </w:r>
          </w:p>
          <w:p>
            <w:pPr>
              <w:widowControl w:val="0"/>
              <w:wordWrap/>
              <w:adjustRightInd/>
              <w:snapToGrid/>
              <w:spacing w:line="240" w:lineRule="auto"/>
              <w:ind w:left="0" w:leftChars="0" w:right="0" w:firstLine="482" w:firstLineChars="200"/>
              <w:jc w:val="both"/>
              <w:textAlignment w:val="auto"/>
              <w:outlineLvl w:val="9"/>
              <w:rPr>
                <w:rFonts w:hint="eastAsia" w:ascii="宋体" w:hAnsi="宋体" w:eastAsia="宋体" w:cs="宋体"/>
                <w:sz w:val="24"/>
                <w:szCs w:val="24"/>
              </w:rPr>
            </w:pPr>
            <w:r>
              <w:rPr>
                <w:rFonts w:hint="eastAsia" w:ascii="宋体" w:hAnsi="宋体" w:eastAsia="宋体" w:cs="宋体"/>
                <w:b/>
                <w:bCs/>
                <w:sz w:val="24"/>
                <w:szCs w:val="24"/>
              </w:rPr>
              <w:t>2、保证金缴纳账户的绑定</w:t>
            </w:r>
          </w:p>
          <w:p>
            <w:pPr>
              <w:widowControl w:val="0"/>
              <w:wordWrap/>
              <w:adjustRightInd/>
              <w:snapToGrid/>
              <w:spacing w:line="240" w:lineRule="auto"/>
              <w:ind w:left="0" w:leftChars="0" w:right="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2.1 供应商网上报名后，登录http://221.14.6.70:8088/ggzy系统，依次点击“会员向导”→“参与投标”→“费用缴纳说明”→“保证金缴纳说明单”，获取缴费说明单，根据每个标段的缴纳说明单在缴纳截止时间前缴纳；</w:t>
            </w:r>
          </w:p>
          <w:p>
            <w:pPr>
              <w:widowControl w:val="0"/>
              <w:wordWrap/>
              <w:adjustRightInd/>
              <w:snapToGrid/>
              <w:spacing w:line="240" w:lineRule="auto"/>
              <w:ind w:left="0" w:leftChars="0" w:right="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2.2 成功缴纳后重新登录前述系统，依次点击“会员向导”→“参与投标”→“保证金绑定”→“绑定”进行投标保证金绑定。</w:t>
            </w:r>
          </w:p>
          <w:p>
            <w:pPr>
              <w:widowControl w:val="0"/>
              <w:wordWrap/>
              <w:adjustRightInd/>
              <w:snapToGrid/>
              <w:spacing w:line="240" w:lineRule="auto"/>
              <w:ind w:left="0" w:leftChars="0" w:right="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2.3 供应商应严格按照“保证金缴纳说明单”内容缴纳、成功绑定投标保证金。未绑定标段的投标保证金，视为未按时交纳。并将缴纳凭证“长葛市公共资源交易中心保证金缴纳回执”附于投标文件中，同时在开标现场提供一份，以备查询。</w:t>
            </w:r>
          </w:p>
          <w:p>
            <w:pPr>
              <w:widowControl w:val="0"/>
              <w:wordWrap/>
              <w:adjustRightInd/>
              <w:snapToGrid/>
              <w:spacing w:line="240" w:lineRule="auto"/>
              <w:ind w:left="0" w:leftChars="0" w:right="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供应商可根据提示情况决定是否重新缴纳。保证金缴纳绑定问题咨询电话:0374-2961598。</w:t>
            </w:r>
          </w:p>
          <w:p>
            <w:pPr>
              <w:widowControl w:val="0"/>
              <w:wordWrap/>
              <w:adjustRightInd/>
              <w:snapToGrid/>
              <w:spacing w:line="240" w:lineRule="auto"/>
              <w:ind w:left="0" w:leftChars="0" w:right="0" w:firstLine="482" w:firstLineChars="20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2.4 每个供应商每个项目每个标段只有唯一缴纳账号，切勿重复缴纳或错误缴纳。</w:t>
            </w:r>
          </w:p>
          <w:p>
            <w:pPr>
              <w:widowControl w:val="0"/>
              <w:wordWrap/>
              <w:adjustRightInd/>
              <w:snapToGrid/>
              <w:spacing w:line="240" w:lineRule="auto"/>
              <w:ind w:left="0" w:leftChars="0" w:right="0" w:firstLine="482" w:firstLineChars="20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供应商所提交的投标保证金仅限当次投标项目（标段）有效，不得重复替代使用。一个招标项目有多个标段或者有多个项目同时招标的，供应商必须按项目、标段分别提交投标保证金。</w:t>
            </w:r>
          </w:p>
          <w:p>
            <w:pPr>
              <w:widowControl w:val="0"/>
              <w:wordWrap/>
              <w:adjustRightInd/>
              <w:snapToGrid/>
              <w:spacing w:line="240" w:lineRule="auto"/>
              <w:ind w:left="0" w:leftChars="0" w:right="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3、未按上述规定操作引起的无效投标，由供应商自行负责。</w:t>
            </w:r>
          </w:p>
          <w:p>
            <w:pPr>
              <w:widowControl w:val="0"/>
              <w:wordWrap/>
              <w:adjustRightInd/>
              <w:snapToGrid/>
              <w:spacing w:line="240" w:lineRule="auto"/>
              <w:ind w:left="0" w:leftChars="0" w:right="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4、汇款凭证无须备注项目编号和项目名称。</w:t>
            </w:r>
          </w:p>
          <w:p>
            <w:pPr>
              <w:widowControl w:val="0"/>
              <w:wordWrap/>
              <w:adjustRightInd/>
              <w:snapToGrid/>
              <w:spacing w:line="240" w:lineRule="auto"/>
              <w:ind w:left="0" w:leftChars="0" w:right="0" w:firstLine="482" w:firstLineChars="20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5、出现以下情形造成的投标保证金无效，由供应商自行负责。</w:t>
            </w:r>
          </w:p>
          <w:p>
            <w:pPr>
              <w:widowControl w:val="0"/>
              <w:wordWrap/>
              <w:adjustRightInd/>
              <w:snapToGrid/>
              <w:spacing w:line="240" w:lineRule="auto"/>
              <w:ind w:left="0" w:leftChars="0" w:right="0" w:firstLine="482" w:firstLineChars="20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(1)投标保证金未从供应商的注册账户转出；</w:t>
            </w:r>
          </w:p>
          <w:p>
            <w:pPr>
              <w:widowControl w:val="0"/>
              <w:wordWrap/>
              <w:adjustRightInd/>
              <w:snapToGrid/>
              <w:spacing w:line="240" w:lineRule="auto"/>
              <w:ind w:left="0" w:leftChars="0" w:right="0" w:firstLine="482" w:firstLineChars="20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(2)投标保证金未按照采购文件划分的标段转账。</w:t>
            </w:r>
          </w:p>
          <w:p>
            <w:pPr>
              <w:widowControl w:val="0"/>
              <w:wordWrap/>
              <w:adjustRightInd/>
              <w:snapToGrid/>
              <w:spacing w:line="240" w:lineRule="auto"/>
              <w:ind w:left="0" w:leftChars="0" w:right="0" w:firstLine="482" w:firstLineChars="20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6、《保证金缴纳绑定操作指南》获取方法：</w:t>
            </w:r>
          </w:p>
          <w:p>
            <w:pPr>
              <w:widowControl w:val="0"/>
              <w:wordWrap/>
              <w:adjustRightInd/>
              <w:snapToGrid/>
              <w:spacing w:line="240" w:lineRule="auto"/>
              <w:ind w:left="0" w:leftChars="0" w:right="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登录《全国公共资源交易平台（河南省·许昌市）》系统-组件下载-《保证金缴纳绑定操作指南》。</w:t>
            </w:r>
          </w:p>
          <w:p>
            <w:pPr>
              <w:widowControl w:val="0"/>
              <w:wordWrap/>
              <w:adjustRightInd/>
              <w:snapToGrid/>
              <w:spacing w:line="240" w:lineRule="auto"/>
              <w:ind w:left="0" w:leftChars="0" w:right="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保证金缴纳绑定问题咨询电话</w:t>
            </w:r>
            <w:r>
              <w:rPr>
                <w:rFonts w:hint="eastAsia" w:ascii="宋体" w:hAnsi="宋体" w:eastAsia="宋体" w:cs="宋体"/>
                <w:sz w:val="24"/>
                <w:szCs w:val="24"/>
                <w:lang w:eastAsia="zh-CN"/>
              </w:rPr>
              <w:t>：</w:t>
            </w:r>
            <w:r>
              <w:rPr>
                <w:rFonts w:hint="eastAsia" w:ascii="宋体" w:hAnsi="宋体" w:eastAsia="宋体" w:cs="宋体"/>
                <w:sz w:val="24"/>
                <w:szCs w:val="24"/>
              </w:rPr>
              <w:t>0374-2961598</w:t>
            </w:r>
          </w:p>
          <w:p>
            <w:pPr>
              <w:widowControl w:val="0"/>
              <w:wordWrap/>
              <w:adjustRightInd/>
              <w:snapToGrid/>
              <w:spacing w:line="240" w:lineRule="auto"/>
              <w:ind w:left="0" w:leftChars="0" w:right="0" w:firstLine="482" w:firstLineChars="20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7、投标保证金的退还：</w:t>
            </w:r>
          </w:p>
          <w:p>
            <w:pPr>
              <w:widowControl w:val="0"/>
              <w:wordWrap/>
              <w:adjustRightInd/>
              <w:snapToGrid/>
              <w:spacing w:line="240" w:lineRule="auto"/>
              <w:ind w:left="0" w:leftChars="0" w:right="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退还投标保证金时，区别中标与否，按不同时序按来款途径退还原账户。</w:t>
            </w:r>
            <w:r>
              <w:rPr>
                <w:rFonts w:hint="eastAsia" w:ascii="宋体" w:hAnsi="宋体" w:eastAsia="宋体" w:cs="宋体"/>
                <w:sz w:val="24"/>
                <w:szCs w:val="24"/>
                <w:lang w:eastAsia="zh-CN"/>
              </w:rPr>
              <w:t>（注：中标企业和开户行在长葛地区的企业需携带收据加盖财务章到中心办理。）</w:t>
            </w:r>
          </w:p>
          <w:p>
            <w:pPr>
              <w:widowControl w:val="0"/>
              <w:wordWrap/>
              <w:adjustRightInd/>
              <w:snapToGrid/>
              <w:spacing w:line="240" w:lineRule="auto"/>
              <w:ind w:left="0" w:leftChars="0" w:right="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7.1 自中标通知书发出之日起5个工作日内退还未中标人的投标保证金。电话：</w:t>
            </w:r>
            <w:r>
              <w:rPr>
                <w:rFonts w:hint="eastAsia" w:ascii="宋体" w:hAnsi="宋体" w:eastAsia="宋体" w:cs="宋体"/>
                <w:sz w:val="24"/>
                <w:szCs w:val="24"/>
                <w:u w:val="single"/>
              </w:rPr>
              <w:t>0374-</w:t>
            </w:r>
            <w:r>
              <w:rPr>
                <w:rFonts w:hint="eastAsia" w:ascii="宋体" w:hAnsi="宋体" w:eastAsia="宋体" w:cs="宋体"/>
                <w:sz w:val="24"/>
                <w:szCs w:val="24"/>
                <w:u w:val="single"/>
                <w:lang w:val="en-US" w:eastAsia="zh-CN"/>
              </w:rPr>
              <w:t>6189667</w:t>
            </w:r>
          </w:p>
          <w:p>
            <w:pPr>
              <w:widowControl w:val="0"/>
              <w:wordWrap/>
              <w:adjustRightInd/>
              <w:snapToGrid/>
              <w:spacing w:line="240" w:lineRule="auto"/>
              <w:ind w:left="0" w:leftChars="0" w:right="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7.2 自采购合同签订之日起5个工作日内退还中标人的投标保证金。（携带中标通知书和合同原件）。</w:t>
            </w:r>
          </w:p>
          <w:p>
            <w:pPr>
              <w:widowControl w:val="0"/>
              <w:wordWrap/>
              <w:adjustRightInd/>
              <w:snapToGrid/>
              <w:spacing w:line="240" w:lineRule="auto"/>
              <w:ind w:right="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u w:val="none"/>
                <w:lang w:val="en-US" w:eastAsia="zh-CN"/>
              </w:rPr>
              <w:t>电话：</w:t>
            </w:r>
            <w:r>
              <w:rPr>
                <w:rFonts w:hint="eastAsia" w:ascii="宋体" w:hAnsi="宋体" w:eastAsia="宋体" w:cs="宋体"/>
                <w:sz w:val="24"/>
                <w:szCs w:val="24"/>
                <w:u w:val="single"/>
              </w:rPr>
              <w:t>0374-</w:t>
            </w:r>
            <w:r>
              <w:rPr>
                <w:rFonts w:hint="eastAsia" w:ascii="宋体" w:hAnsi="宋体" w:eastAsia="宋体" w:cs="宋体"/>
                <w:sz w:val="24"/>
                <w:szCs w:val="24"/>
                <w:u w:val="single"/>
                <w:lang w:val="en-US" w:eastAsia="zh-CN"/>
              </w:rPr>
              <w:t>6189667</w:t>
            </w:r>
          </w:p>
          <w:p>
            <w:pPr>
              <w:widowControl w:val="0"/>
              <w:wordWrap/>
              <w:adjustRightInd/>
              <w:snapToGrid/>
              <w:spacing w:line="240" w:lineRule="auto"/>
              <w:ind w:left="0" w:leftChars="0" w:right="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7.3 项目废标或采购人终止招标的，在此后5个工作日内退还投标保证金及银行同期活期存利息。</w:t>
            </w:r>
          </w:p>
          <w:p>
            <w:pPr>
              <w:widowControl w:val="0"/>
              <w:wordWrap/>
              <w:adjustRightInd/>
              <w:snapToGrid/>
              <w:spacing w:line="240" w:lineRule="auto"/>
              <w:ind w:left="0" w:leftChars="0" w:right="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7.4 投标活动中出现质疑、投诉的，中标候选人、质疑人和被质疑人、投诉人和被投诉人的投标保证金暂停退还。</w:t>
            </w:r>
          </w:p>
          <w:p>
            <w:pPr>
              <w:widowControl w:val="0"/>
              <w:wordWrap/>
              <w:adjustRightInd/>
              <w:snapToGrid/>
              <w:spacing w:line="240" w:lineRule="auto"/>
              <w:ind w:left="0" w:leftChars="0" w:right="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7.5 相关供应商有违法违规行为的项目，其投标保证金暂不退还，待行政监督部门对相关情况处置后，按照有关规定办理。</w:t>
            </w:r>
          </w:p>
          <w:p>
            <w:pPr>
              <w:widowControl w:val="0"/>
              <w:wordWrap/>
              <w:adjustRightInd/>
              <w:snapToGrid/>
              <w:spacing w:line="240" w:lineRule="auto"/>
              <w:ind w:left="0" w:leftChars="0" w:right="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7.6 因供应商的原因无法及时退还投标保证金、滞留三年以上的，投标保证金上缴同级国库。</w:t>
            </w:r>
          </w:p>
          <w:p>
            <w:pPr>
              <w:widowControl w:val="0"/>
              <w:wordWrap/>
              <w:adjustRightInd/>
              <w:snapToGrid/>
              <w:spacing w:line="240" w:lineRule="auto"/>
              <w:ind w:left="0" w:leftChars="0" w:right="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以上事项，请投标人仔细研读，未按规定操作引起的无效投标，由投标人自行负责。</w:t>
            </w:r>
          </w:p>
          <w:p>
            <w:pPr>
              <w:widowControl w:val="0"/>
              <w:wordWrap/>
              <w:adjustRightInd/>
              <w:snapToGrid/>
              <w:spacing w:line="240" w:lineRule="auto"/>
              <w:ind w:left="0" w:leftChars="0" w:right="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7.7退还投标保证金，除另有规定外，一般以转账方式一次性退还至投标保证金的原提交账户。</w:t>
            </w:r>
          </w:p>
          <w:p>
            <w:pPr>
              <w:widowControl w:val="0"/>
              <w:wordWrap/>
              <w:adjustRightInd/>
              <w:snapToGrid/>
              <w:spacing w:line="240" w:lineRule="auto"/>
              <w:ind w:left="0" w:leftChars="0" w:right="0" w:firstLine="482" w:firstLineChars="20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8、特殊情况处理</w:t>
            </w:r>
          </w:p>
          <w:p>
            <w:pPr>
              <w:widowControl w:val="0"/>
              <w:wordWrap/>
              <w:adjustRightInd/>
              <w:snapToGrid/>
              <w:spacing w:line="240" w:lineRule="auto"/>
              <w:ind w:left="0" w:leftChars="0" w:right="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供应商投标过程中因账户开户银行、银行账号发生变化，不能按照来款途径原路返还投标保证金的，供应商须提供原账户开户银行相关证明及新开账户，到长葛市公共资源交易中心业务受理部办理退款手续（长葛市葛天大道东段商务区6号楼4楼40</w:t>
            </w:r>
            <w:r>
              <w:rPr>
                <w:rFonts w:hint="eastAsia" w:ascii="宋体" w:hAnsi="宋体" w:eastAsia="宋体" w:cs="宋体"/>
                <w:sz w:val="24"/>
                <w:szCs w:val="24"/>
                <w:lang w:val="en-US" w:eastAsia="zh-CN"/>
              </w:rPr>
              <w:t>3</w:t>
            </w:r>
            <w:r>
              <w:rPr>
                <w:rFonts w:hint="eastAsia" w:ascii="宋体" w:hAnsi="宋体" w:eastAsia="宋体" w:cs="宋体"/>
                <w:sz w:val="24"/>
                <w:szCs w:val="24"/>
              </w:rPr>
              <w:t>室）</w:t>
            </w:r>
            <w:r>
              <w:rPr>
                <w:rFonts w:hint="eastAsia" w:ascii="宋体" w:hAnsi="宋体" w:eastAsia="宋体" w:cs="宋体"/>
                <w:sz w:val="24"/>
                <w:szCs w:val="24"/>
                <w:lang w:eastAsia="zh-CN"/>
              </w:rPr>
              <w:t>。</w:t>
            </w:r>
            <w:r>
              <w:rPr>
                <w:rFonts w:hint="eastAsia" w:ascii="宋体" w:hAnsi="宋体" w:eastAsia="宋体" w:cs="宋体"/>
                <w:sz w:val="24"/>
                <w:szCs w:val="24"/>
              </w:rPr>
              <w:t>电话：0374-6189133。</w:t>
            </w:r>
          </w:p>
          <w:p>
            <w:pPr>
              <w:widowControl w:val="0"/>
              <w:wordWrap/>
              <w:adjustRightInd/>
              <w:snapToGrid/>
              <w:spacing w:line="240" w:lineRule="auto"/>
              <w:ind w:left="0" w:leftChars="0" w:right="0" w:firstLine="482" w:firstLineChars="20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9、供应商有下列情形之一的，投标保证金不予退还：</w:t>
            </w:r>
          </w:p>
          <w:p>
            <w:pPr>
              <w:widowControl w:val="0"/>
              <w:wordWrap/>
              <w:adjustRightInd/>
              <w:snapToGrid/>
              <w:spacing w:line="240" w:lineRule="auto"/>
              <w:ind w:left="0" w:leftChars="0" w:right="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9.1 供应商在提交投标文件（响应文件）截止时间后撤回其投标文件（响应文件）的；</w:t>
            </w:r>
          </w:p>
          <w:p>
            <w:pPr>
              <w:widowControl w:val="0"/>
              <w:wordWrap/>
              <w:adjustRightInd/>
              <w:snapToGrid/>
              <w:spacing w:line="240" w:lineRule="auto"/>
              <w:ind w:left="0" w:leftChars="0" w:right="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9.2 供应商在投标文件中提供虚假材料的；</w:t>
            </w:r>
          </w:p>
          <w:p>
            <w:pPr>
              <w:widowControl w:val="0"/>
              <w:wordWrap/>
              <w:adjustRightInd/>
              <w:snapToGrid/>
              <w:spacing w:line="240" w:lineRule="auto"/>
              <w:ind w:left="0" w:leftChars="0" w:right="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9.3 除因不可抗力或采购文件（谈判文件/询价通知书）认可的情形以外，无正当理由不与采购人签订合同的； </w:t>
            </w:r>
          </w:p>
          <w:p>
            <w:pPr>
              <w:widowControl w:val="0"/>
              <w:wordWrap/>
              <w:adjustRightInd/>
              <w:snapToGrid/>
              <w:spacing w:line="240" w:lineRule="auto"/>
              <w:ind w:left="0" w:leftChars="0" w:right="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9.4 供应商与采购人、其他供应商或者采购代理机构恶意串通的；</w:t>
            </w:r>
          </w:p>
          <w:p>
            <w:pPr>
              <w:widowControl w:val="0"/>
              <w:wordWrap/>
              <w:adjustRightInd/>
              <w:snapToGrid/>
              <w:spacing w:line="240" w:lineRule="auto"/>
              <w:ind w:left="0" w:leftChars="0" w:right="0" w:firstLine="480" w:firstLineChars="200"/>
              <w:jc w:val="both"/>
              <w:textAlignment w:val="auto"/>
              <w:outlineLvl w:val="9"/>
              <w:rPr>
                <w:rFonts w:hint="eastAsia" w:ascii="宋体" w:hAnsi="宋体" w:eastAsia="宋体" w:cs="宋体"/>
                <w:sz w:val="24"/>
                <w:szCs w:val="24"/>
                <w:lang w:val="en-US"/>
              </w:rPr>
            </w:pPr>
            <w:r>
              <w:rPr>
                <w:rFonts w:hint="eastAsia" w:ascii="宋体" w:hAnsi="宋体" w:eastAsia="宋体" w:cs="宋体"/>
                <w:sz w:val="24"/>
                <w:szCs w:val="24"/>
              </w:rPr>
              <w:t>9.5 法律法规及采购文件（谈判文件/询价通知书）规定的其他情形</w:t>
            </w:r>
            <w:r>
              <w:rPr>
                <w:rFonts w:hint="eastAsia" w:ascii="宋体" w:hAnsi="宋体" w:eastAsia="宋体" w:cs="宋体"/>
                <w:sz w:val="24"/>
                <w:szCs w:val="24"/>
                <w:lang w:val="en-US" w:eastAsia="zh-CN"/>
              </w:rPr>
              <w:t>。</w:t>
            </w:r>
          </w:p>
          <w:p>
            <w:pPr>
              <w:ind w:firstLine="480" w:firstLineChars="200"/>
              <w:rPr>
                <w:rFonts w:ascii="宋体" w:hAnsi="宋体"/>
                <w:color w:val="FF0000"/>
                <w:sz w:val="24"/>
              </w:rPr>
            </w:pPr>
            <w:r>
              <w:rPr>
                <w:rFonts w:hint="eastAsia" w:ascii="宋体" w:hAnsi="宋体" w:eastAsia="宋体" w:cs="宋体"/>
                <w:sz w:val="24"/>
                <w:szCs w:val="24"/>
              </w:rPr>
              <w:t>9.6 凡供应商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2859" w:hRule="atLeast"/>
        </w:trPr>
        <w:tc>
          <w:tcPr>
            <w:tcW w:w="1951" w:type="dxa"/>
            <w:tcBorders>
              <w:top w:val="single" w:color="auto" w:sz="6" w:space="0"/>
              <w:left w:val="double" w:color="auto" w:sz="2" w:space="0"/>
              <w:bottom w:val="single" w:color="auto" w:sz="6" w:space="0"/>
              <w:right w:val="single" w:color="auto" w:sz="6" w:space="0"/>
            </w:tcBorders>
            <w:vAlign w:val="center"/>
          </w:tcPr>
          <w:p>
            <w:pPr>
              <w:jc w:val="center"/>
              <w:rPr>
                <w:rFonts w:ascii="宋体" w:hAnsi="宋体"/>
                <w:b/>
                <w:bCs/>
                <w:sz w:val="24"/>
              </w:rPr>
            </w:pPr>
            <w:r>
              <w:rPr>
                <w:rFonts w:hint="eastAsia" w:ascii="宋体" w:hAnsi="宋体"/>
                <w:b/>
                <w:bCs/>
                <w:sz w:val="24"/>
              </w:rPr>
              <w:t>履约保证金</w:t>
            </w:r>
          </w:p>
        </w:tc>
        <w:tc>
          <w:tcPr>
            <w:tcW w:w="8051" w:type="dxa"/>
            <w:tcBorders>
              <w:top w:val="single" w:color="auto" w:sz="6" w:space="0"/>
              <w:left w:val="nil"/>
              <w:bottom w:val="single" w:color="auto" w:sz="6" w:space="0"/>
              <w:right w:val="double" w:color="auto" w:sz="2" w:space="0"/>
            </w:tcBorders>
            <w:vAlign w:val="center"/>
          </w:tcPr>
          <w:p>
            <w:pPr>
              <w:ind w:firstLine="240" w:firstLineChars="100"/>
              <w:jc w:val="left"/>
              <w:rPr>
                <w:rFonts w:hint="eastAsia" w:ascii="宋体" w:hAnsi="宋体"/>
                <w:sz w:val="24"/>
              </w:rPr>
            </w:pPr>
            <w:r>
              <w:rPr>
                <w:rFonts w:hint="eastAsia" w:ascii="宋体" w:hAnsi="宋体"/>
                <w:sz w:val="24"/>
              </w:rPr>
              <w:t>由中标(成交)供应商在成交后于签订合同前足额提交至长葛市公共资源交易中心账户。</w:t>
            </w:r>
          </w:p>
          <w:p>
            <w:pPr>
              <w:jc w:val="left"/>
              <w:rPr>
                <w:rFonts w:hint="eastAsia" w:ascii="宋体" w:hAnsi="宋体"/>
                <w:b/>
                <w:bCs/>
                <w:sz w:val="24"/>
              </w:rPr>
            </w:pPr>
            <w:r>
              <w:rPr>
                <w:rFonts w:hint="eastAsia" w:ascii="宋体" w:hAnsi="宋体"/>
                <w:b/>
                <w:bCs/>
                <w:sz w:val="24"/>
              </w:rPr>
              <w:t xml:space="preserve">    开 户 行：中国银行长葛支行营业部</w:t>
            </w:r>
            <w:r>
              <w:rPr>
                <w:rFonts w:hint="eastAsia" w:ascii="宋体" w:hAnsi="宋体"/>
                <w:b/>
                <w:bCs/>
                <w:sz w:val="24"/>
              </w:rPr>
              <w:br w:type="textWrapping"/>
            </w:r>
            <w:r>
              <w:rPr>
                <w:rFonts w:hint="eastAsia" w:ascii="宋体" w:hAnsi="宋体"/>
                <w:b/>
                <w:bCs/>
                <w:sz w:val="24"/>
              </w:rPr>
              <w:t xml:space="preserve">    户  名：长葛市公共资源交易中心</w:t>
            </w:r>
            <w:r>
              <w:rPr>
                <w:rFonts w:hint="eastAsia" w:ascii="宋体" w:hAnsi="宋体"/>
                <w:b/>
                <w:bCs/>
                <w:sz w:val="24"/>
              </w:rPr>
              <w:br w:type="textWrapping"/>
            </w:r>
            <w:r>
              <w:rPr>
                <w:rFonts w:hint="eastAsia" w:ascii="宋体" w:hAnsi="宋体"/>
                <w:b/>
                <w:bCs/>
                <w:sz w:val="24"/>
              </w:rPr>
              <w:t xml:space="preserve">    账  号：246852074836</w:t>
            </w:r>
            <w:r>
              <w:rPr>
                <w:rFonts w:hint="eastAsia" w:ascii="宋体" w:hAnsi="宋体"/>
                <w:b/>
                <w:bCs/>
                <w:sz w:val="24"/>
              </w:rPr>
              <w:br w:type="textWrapping"/>
            </w:r>
            <w:r>
              <w:rPr>
                <w:rFonts w:hint="eastAsia" w:ascii="宋体" w:hAnsi="宋体"/>
                <w:b/>
                <w:bCs/>
                <w:sz w:val="24"/>
              </w:rPr>
              <w:t xml:space="preserve">    履约担保的形式：基本户转账，在中标人签订合同前办理。</w:t>
            </w:r>
            <w:r>
              <w:rPr>
                <w:rFonts w:hint="eastAsia" w:ascii="宋体" w:hAnsi="宋体"/>
                <w:b/>
                <w:bCs/>
                <w:sz w:val="24"/>
              </w:rPr>
              <w:br w:type="textWrapping"/>
            </w:r>
            <w:r>
              <w:rPr>
                <w:rFonts w:hint="eastAsia" w:ascii="宋体" w:hAnsi="宋体"/>
                <w:b/>
                <w:bCs/>
                <w:sz w:val="24"/>
              </w:rPr>
              <w:t xml:space="preserve">    履约担保的金额：中标金额的10%。</w:t>
            </w:r>
          </w:p>
          <w:p>
            <w:pPr>
              <w:spacing w:line="400" w:lineRule="exact"/>
              <w:ind w:left="-105" w:leftChars="-50" w:firstLine="120" w:firstLineChars="50"/>
              <w:outlineLvl w:val="0"/>
              <w:rPr>
                <w:rFonts w:ascii="宋体" w:hAnsi="宋体"/>
                <w:b/>
                <w:bCs/>
                <w:sz w:val="24"/>
              </w:rPr>
            </w:pPr>
            <w:r>
              <w:rPr>
                <w:rFonts w:hint="eastAsia" w:ascii="宋体" w:hAnsi="宋体"/>
                <w:sz w:val="24"/>
              </w:rPr>
              <w:t xml:space="preserve">  供货完毕，验收合格后5个工作日内，自行到长葛市公共资源交易中心办理退还业务。</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32" w:hRule="atLeast"/>
        </w:trPr>
        <w:tc>
          <w:tcPr>
            <w:tcW w:w="1951" w:type="dxa"/>
            <w:tcBorders>
              <w:top w:val="single" w:color="auto" w:sz="6" w:space="0"/>
              <w:left w:val="double" w:color="auto" w:sz="2" w:space="0"/>
              <w:bottom w:val="double" w:color="auto" w:sz="2" w:space="0"/>
              <w:right w:val="single" w:color="auto" w:sz="4" w:space="0"/>
            </w:tcBorders>
            <w:vAlign w:val="center"/>
          </w:tcPr>
          <w:p>
            <w:pPr>
              <w:jc w:val="center"/>
              <w:rPr>
                <w:rFonts w:ascii="宋体" w:hAnsi="宋体"/>
                <w:b/>
                <w:bCs/>
                <w:sz w:val="24"/>
              </w:rPr>
            </w:pPr>
            <w:r>
              <w:rPr>
                <w:rFonts w:hint="eastAsia" w:ascii="宋体" w:hAnsi="宋体"/>
                <w:b/>
                <w:bCs/>
                <w:sz w:val="24"/>
              </w:rPr>
              <w:t>特别说明</w:t>
            </w:r>
          </w:p>
        </w:tc>
        <w:tc>
          <w:tcPr>
            <w:tcW w:w="8051" w:type="dxa"/>
            <w:tcBorders>
              <w:top w:val="single" w:color="auto" w:sz="6" w:space="0"/>
              <w:left w:val="nil"/>
              <w:bottom w:val="double" w:color="auto" w:sz="2" w:space="0"/>
              <w:right w:val="double" w:color="auto" w:sz="2" w:space="0"/>
            </w:tcBorders>
            <w:vAlign w:val="center"/>
          </w:tcPr>
          <w:p>
            <w:pPr>
              <w:spacing w:beforeLines="50" w:afterLines="50" w:line="320" w:lineRule="exact"/>
              <w:rPr>
                <w:rFonts w:ascii="宋体" w:hAnsi="宋体"/>
                <w:sz w:val="24"/>
              </w:rPr>
            </w:pPr>
            <w:r>
              <w:rPr>
                <w:rFonts w:hint="eastAsia" w:ascii="宋体" w:hAnsi="宋体"/>
                <w:sz w:val="24"/>
              </w:rPr>
              <w:t>不接受备选方案。</w:t>
            </w:r>
          </w:p>
        </w:tc>
      </w:tr>
    </w:tbl>
    <w:p>
      <w:pPr>
        <w:snapToGrid w:val="0"/>
        <w:jc w:val="center"/>
      </w:pPr>
    </w:p>
    <w:p>
      <w:pPr>
        <w:spacing w:line="400" w:lineRule="exact"/>
        <w:rPr>
          <w:rFonts w:hint="eastAsia" w:ascii="宋体" w:hAnsi="宋体"/>
          <w:b/>
          <w:bCs/>
          <w:sz w:val="24"/>
        </w:rPr>
      </w:pPr>
    </w:p>
    <w:p>
      <w:pPr>
        <w:pStyle w:val="2"/>
        <w:rPr>
          <w:rFonts w:hint="eastAsia" w:ascii="宋体" w:hAnsi="宋体"/>
          <w:b/>
          <w:bCs/>
          <w:sz w:val="24"/>
        </w:rPr>
      </w:pPr>
    </w:p>
    <w:p>
      <w:pPr>
        <w:rPr>
          <w:rFonts w:hint="eastAsia" w:ascii="宋体" w:hAnsi="宋体"/>
          <w:b/>
          <w:bCs/>
          <w:sz w:val="24"/>
        </w:rPr>
      </w:pPr>
    </w:p>
    <w:p>
      <w:pPr>
        <w:pStyle w:val="2"/>
        <w:rPr>
          <w:rFonts w:hint="eastAsia" w:ascii="宋体" w:hAnsi="宋体"/>
          <w:b/>
          <w:bCs/>
          <w:sz w:val="24"/>
        </w:rPr>
      </w:pPr>
    </w:p>
    <w:p>
      <w:pPr>
        <w:rPr>
          <w:rFonts w:hint="eastAsia" w:ascii="宋体" w:hAnsi="宋体"/>
          <w:b/>
          <w:bCs/>
          <w:sz w:val="24"/>
        </w:rPr>
      </w:pPr>
    </w:p>
    <w:p>
      <w:pPr>
        <w:pStyle w:val="2"/>
        <w:rPr>
          <w:rFonts w:hint="eastAsia" w:ascii="宋体" w:hAnsi="宋体"/>
          <w:b/>
          <w:bCs/>
          <w:sz w:val="24"/>
        </w:rPr>
      </w:pPr>
    </w:p>
    <w:p>
      <w:pPr>
        <w:rPr>
          <w:rFonts w:hint="eastAsia" w:ascii="宋体" w:hAnsi="宋体"/>
          <w:b/>
          <w:bCs/>
          <w:sz w:val="24"/>
        </w:rPr>
      </w:pPr>
    </w:p>
    <w:p>
      <w:pPr>
        <w:pStyle w:val="2"/>
        <w:rPr>
          <w:rFonts w:hint="eastAsia"/>
        </w:rPr>
      </w:pPr>
    </w:p>
    <w:p>
      <w:pPr>
        <w:rPr>
          <w:rFonts w:hint="eastAsia"/>
        </w:rPr>
      </w:pPr>
    </w:p>
    <w:p>
      <w:pPr>
        <w:spacing w:line="400" w:lineRule="exact"/>
        <w:ind w:left="720" w:leftChars="228" w:hanging="241" w:hangingChars="100"/>
        <w:rPr>
          <w:rFonts w:hint="eastAsia" w:ascii="宋体" w:hAnsi="宋体"/>
          <w:b/>
          <w:bCs/>
          <w:sz w:val="24"/>
          <w:lang w:eastAsia="zh-CN"/>
        </w:rPr>
      </w:pPr>
    </w:p>
    <w:p>
      <w:pPr>
        <w:spacing w:line="400" w:lineRule="exact"/>
        <w:ind w:left="720" w:leftChars="228" w:hanging="241" w:hangingChars="100"/>
        <w:rPr>
          <w:rFonts w:hint="eastAsia" w:ascii="宋体" w:hAnsi="宋体"/>
          <w:b/>
          <w:bCs/>
          <w:sz w:val="24"/>
          <w:lang w:eastAsia="zh-CN"/>
        </w:rPr>
      </w:pPr>
    </w:p>
    <w:tbl>
      <w:tblPr>
        <w:tblStyle w:val="14"/>
        <w:tblpPr w:leftFromText="180" w:rightFromText="180" w:vertAnchor="text" w:horzAnchor="page" w:tblpX="1308" w:tblpY="795"/>
        <w:tblOverlap w:val="never"/>
        <w:tblW w:w="944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66"/>
        <w:gridCol w:w="530"/>
        <w:gridCol w:w="2394"/>
        <w:gridCol w:w="58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6" w:hRule="atLeast"/>
        </w:trPr>
        <w:tc>
          <w:tcPr>
            <w:tcW w:w="119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rPr>
            </w:pPr>
            <w:bookmarkStart w:id="0" w:name="_GoBack"/>
            <w:bookmarkEnd w:id="0"/>
            <w:r>
              <w:rPr>
                <w:rFonts w:hint="eastAsia" w:ascii="宋体" w:hAnsi="宋体"/>
                <w:b/>
                <w:bCs/>
              </w:rPr>
              <w:t>条款号</w:t>
            </w:r>
          </w:p>
        </w:tc>
        <w:tc>
          <w:tcPr>
            <w:tcW w:w="2394"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b/>
                <w:bCs/>
              </w:rPr>
            </w:pPr>
            <w:r>
              <w:rPr>
                <w:rFonts w:hint="eastAsia" w:ascii="宋体" w:hAnsi="宋体"/>
                <w:b/>
                <w:bCs/>
              </w:rPr>
              <w:t>评审因素</w:t>
            </w:r>
          </w:p>
        </w:tc>
        <w:tc>
          <w:tcPr>
            <w:tcW w:w="5850"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b/>
                <w:bCs/>
              </w:rPr>
            </w:pPr>
            <w:r>
              <w:rPr>
                <w:rFonts w:hint="eastAsia" w:ascii="宋体" w:hAnsi="宋体"/>
                <w:b/>
                <w:bCs/>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26" w:hRule="atLeast"/>
        </w:trPr>
        <w:tc>
          <w:tcPr>
            <w:tcW w:w="666" w:type="dxa"/>
            <w:vMerge w:val="restart"/>
            <w:tcBorders>
              <w:top w:val="nil"/>
              <w:left w:val="single" w:color="auto" w:sz="4" w:space="0"/>
              <w:bottom w:val="nil"/>
              <w:right w:val="single" w:color="auto" w:sz="4" w:space="0"/>
            </w:tcBorders>
            <w:vAlign w:val="center"/>
          </w:tcPr>
          <w:p>
            <w:pPr>
              <w:spacing w:line="400" w:lineRule="exact"/>
              <w:jc w:val="center"/>
              <w:rPr>
                <w:rFonts w:ascii="宋体" w:hAnsi="宋体"/>
              </w:rPr>
            </w:pPr>
            <w:r>
              <w:rPr>
                <w:rFonts w:hint="eastAsia" w:ascii="宋体" w:hAnsi="宋体"/>
              </w:rPr>
              <w:t>2.1</w:t>
            </w:r>
          </w:p>
        </w:tc>
        <w:tc>
          <w:tcPr>
            <w:tcW w:w="530" w:type="dxa"/>
            <w:vMerge w:val="restart"/>
            <w:tcBorders>
              <w:top w:val="nil"/>
              <w:left w:val="nil"/>
              <w:bottom w:val="nil"/>
              <w:right w:val="single" w:color="auto" w:sz="4" w:space="0"/>
            </w:tcBorders>
            <w:vAlign w:val="center"/>
          </w:tcPr>
          <w:p>
            <w:pPr>
              <w:spacing w:line="400" w:lineRule="exact"/>
              <w:jc w:val="center"/>
              <w:rPr>
                <w:rFonts w:ascii="宋体" w:hAnsi="宋体"/>
              </w:rPr>
            </w:pPr>
            <w:r>
              <w:rPr>
                <w:rFonts w:hint="eastAsia" w:ascii="宋体" w:hAnsi="宋体"/>
              </w:rPr>
              <w:t>资格评审标准</w:t>
            </w:r>
          </w:p>
        </w:tc>
        <w:tc>
          <w:tcPr>
            <w:tcW w:w="2394"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竞标人名称</w:t>
            </w:r>
          </w:p>
        </w:tc>
        <w:tc>
          <w:tcPr>
            <w:tcW w:w="5850" w:type="dxa"/>
            <w:tcBorders>
              <w:top w:val="single" w:color="auto" w:sz="4" w:space="0"/>
              <w:left w:val="nil"/>
              <w:bottom w:val="single" w:color="auto" w:sz="4" w:space="0"/>
              <w:right w:val="single" w:color="auto" w:sz="4" w:space="0"/>
            </w:tcBorders>
            <w:vAlign w:val="center"/>
          </w:tcPr>
          <w:p>
            <w:pPr>
              <w:spacing w:line="400" w:lineRule="exact"/>
              <w:rPr>
                <w:rFonts w:ascii="宋体" w:hAnsi="宋体"/>
              </w:rPr>
            </w:pPr>
            <w:r>
              <w:rPr>
                <w:rFonts w:hint="eastAsia" w:ascii="宋体" w:hAnsi="宋体"/>
              </w:rPr>
              <w:t>与营业执照、税务登记证、资质证书一致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41" w:hRule="atLeast"/>
        </w:trPr>
        <w:tc>
          <w:tcPr>
            <w:tcW w:w="666" w:type="dxa"/>
            <w:vMerge w:val="continue"/>
            <w:tcBorders>
              <w:top w:val="nil"/>
              <w:left w:val="single" w:color="auto" w:sz="4" w:space="0"/>
              <w:bottom w:val="nil"/>
              <w:right w:val="single" w:color="auto" w:sz="4" w:space="0"/>
            </w:tcBorders>
            <w:vAlign w:val="center"/>
          </w:tcPr>
          <w:p>
            <w:pPr>
              <w:widowControl/>
              <w:jc w:val="left"/>
              <w:rPr>
                <w:rFonts w:ascii="宋体" w:hAnsi="宋体"/>
              </w:rPr>
            </w:pPr>
          </w:p>
        </w:tc>
        <w:tc>
          <w:tcPr>
            <w:tcW w:w="530" w:type="dxa"/>
            <w:vMerge w:val="continue"/>
            <w:tcBorders>
              <w:top w:val="nil"/>
              <w:left w:val="nil"/>
              <w:bottom w:val="nil"/>
              <w:right w:val="single" w:color="auto" w:sz="4" w:space="0"/>
            </w:tcBorders>
            <w:vAlign w:val="center"/>
          </w:tcPr>
          <w:p>
            <w:pPr>
              <w:widowControl/>
              <w:jc w:val="left"/>
              <w:rPr>
                <w:rFonts w:ascii="宋体" w:hAnsi="宋体"/>
              </w:rPr>
            </w:pPr>
          </w:p>
        </w:tc>
        <w:tc>
          <w:tcPr>
            <w:tcW w:w="2394"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投标函及附录签字盖章</w:t>
            </w:r>
          </w:p>
        </w:tc>
        <w:tc>
          <w:tcPr>
            <w:tcW w:w="5850" w:type="dxa"/>
            <w:tcBorders>
              <w:top w:val="single" w:color="auto" w:sz="4" w:space="0"/>
              <w:left w:val="nil"/>
              <w:bottom w:val="single" w:color="auto" w:sz="4" w:space="0"/>
              <w:right w:val="single" w:color="auto" w:sz="4" w:space="0"/>
            </w:tcBorders>
            <w:vAlign w:val="center"/>
          </w:tcPr>
          <w:p>
            <w:pPr>
              <w:spacing w:line="400" w:lineRule="exact"/>
              <w:rPr>
                <w:rFonts w:ascii="宋体" w:hAnsi="宋体"/>
              </w:rPr>
            </w:pPr>
            <w:r>
              <w:rPr>
                <w:rFonts w:hint="eastAsia" w:ascii="宋体" w:hAnsi="宋体"/>
              </w:rPr>
              <w:t>有法定代表人或其委托代理人签字或盖章并加盖单位章，详见“响应文件格式”的要求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26" w:hRule="atLeast"/>
        </w:trPr>
        <w:tc>
          <w:tcPr>
            <w:tcW w:w="666" w:type="dxa"/>
            <w:vMerge w:val="continue"/>
            <w:tcBorders>
              <w:top w:val="nil"/>
              <w:left w:val="single" w:color="auto" w:sz="4" w:space="0"/>
              <w:bottom w:val="nil"/>
              <w:right w:val="single" w:color="auto" w:sz="4" w:space="0"/>
            </w:tcBorders>
            <w:vAlign w:val="center"/>
          </w:tcPr>
          <w:p>
            <w:pPr>
              <w:widowControl/>
              <w:jc w:val="left"/>
              <w:rPr>
                <w:rFonts w:ascii="宋体" w:hAnsi="宋体"/>
              </w:rPr>
            </w:pPr>
          </w:p>
        </w:tc>
        <w:tc>
          <w:tcPr>
            <w:tcW w:w="530" w:type="dxa"/>
            <w:vMerge w:val="continue"/>
            <w:tcBorders>
              <w:top w:val="nil"/>
              <w:left w:val="nil"/>
              <w:bottom w:val="nil"/>
              <w:right w:val="single" w:color="auto" w:sz="4" w:space="0"/>
            </w:tcBorders>
            <w:vAlign w:val="center"/>
          </w:tcPr>
          <w:p>
            <w:pPr>
              <w:widowControl/>
              <w:jc w:val="left"/>
              <w:rPr>
                <w:rFonts w:ascii="宋体" w:hAnsi="宋体"/>
              </w:rPr>
            </w:pPr>
          </w:p>
        </w:tc>
        <w:tc>
          <w:tcPr>
            <w:tcW w:w="2394"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响应文件格式</w:t>
            </w:r>
          </w:p>
        </w:tc>
        <w:tc>
          <w:tcPr>
            <w:tcW w:w="5850" w:type="dxa"/>
            <w:tcBorders>
              <w:top w:val="single" w:color="auto" w:sz="4" w:space="0"/>
              <w:left w:val="nil"/>
              <w:bottom w:val="single" w:color="auto" w:sz="4" w:space="0"/>
              <w:right w:val="single" w:color="auto" w:sz="4" w:space="0"/>
            </w:tcBorders>
            <w:vAlign w:val="center"/>
          </w:tcPr>
          <w:p>
            <w:pPr>
              <w:spacing w:line="400" w:lineRule="exact"/>
              <w:rPr>
                <w:rFonts w:ascii="宋体" w:hAnsi="宋体"/>
              </w:rPr>
            </w:pPr>
            <w:r>
              <w:rPr>
                <w:rFonts w:hint="eastAsia" w:ascii="宋体" w:hAnsi="宋体"/>
              </w:rPr>
              <w:t>符合 “响应文件格式”的要求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913" w:hRule="atLeast"/>
        </w:trPr>
        <w:tc>
          <w:tcPr>
            <w:tcW w:w="666" w:type="dxa"/>
            <w:vMerge w:val="continue"/>
            <w:tcBorders>
              <w:top w:val="nil"/>
              <w:left w:val="single" w:color="auto" w:sz="4" w:space="0"/>
              <w:bottom w:val="nil"/>
              <w:right w:val="single" w:color="auto" w:sz="4" w:space="0"/>
            </w:tcBorders>
            <w:vAlign w:val="center"/>
          </w:tcPr>
          <w:p>
            <w:pPr>
              <w:widowControl/>
              <w:jc w:val="left"/>
              <w:rPr>
                <w:rFonts w:ascii="宋体" w:hAnsi="宋体"/>
              </w:rPr>
            </w:pPr>
          </w:p>
        </w:tc>
        <w:tc>
          <w:tcPr>
            <w:tcW w:w="530" w:type="dxa"/>
            <w:vMerge w:val="continue"/>
            <w:tcBorders>
              <w:top w:val="nil"/>
              <w:left w:val="nil"/>
              <w:bottom w:val="nil"/>
              <w:right w:val="single" w:color="auto" w:sz="4" w:space="0"/>
            </w:tcBorders>
            <w:vAlign w:val="center"/>
          </w:tcPr>
          <w:p>
            <w:pPr>
              <w:widowControl/>
              <w:jc w:val="left"/>
              <w:rPr>
                <w:rFonts w:ascii="宋体" w:hAnsi="宋体"/>
              </w:rPr>
            </w:pPr>
          </w:p>
        </w:tc>
        <w:tc>
          <w:tcPr>
            <w:tcW w:w="2394"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营业执照等证件</w:t>
            </w:r>
          </w:p>
        </w:tc>
        <w:tc>
          <w:tcPr>
            <w:tcW w:w="5850" w:type="dxa"/>
            <w:tcBorders>
              <w:top w:val="single" w:color="auto" w:sz="4" w:space="0"/>
              <w:left w:val="nil"/>
              <w:bottom w:val="single" w:color="auto" w:sz="4" w:space="0"/>
              <w:right w:val="single" w:color="auto" w:sz="4" w:space="0"/>
            </w:tcBorders>
            <w:vAlign w:val="center"/>
          </w:tcPr>
          <w:p>
            <w:pPr>
              <w:spacing w:line="360" w:lineRule="auto"/>
              <w:rPr>
                <w:rFonts w:ascii="宋体" w:hAnsi="宋体"/>
              </w:rPr>
            </w:pPr>
            <w:r>
              <w:rPr>
                <w:rFonts w:hint="eastAsia" w:ascii="宋体" w:hAnsi="宋体"/>
              </w:rPr>
              <w:t>具备营业执照、税务登记证（或三证合一的营业执照副本）</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913" w:hRule="atLeast"/>
        </w:trPr>
        <w:tc>
          <w:tcPr>
            <w:tcW w:w="666" w:type="dxa"/>
            <w:vMerge w:val="continue"/>
            <w:tcBorders>
              <w:top w:val="nil"/>
              <w:left w:val="single" w:color="auto" w:sz="4" w:space="0"/>
              <w:bottom w:val="nil"/>
              <w:right w:val="single" w:color="auto" w:sz="4" w:space="0"/>
            </w:tcBorders>
            <w:vAlign w:val="center"/>
          </w:tcPr>
          <w:p>
            <w:pPr>
              <w:widowControl/>
              <w:jc w:val="left"/>
              <w:rPr>
                <w:rFonts w:ascii="宋体" w:hAnsi="宋体"/>
              </w:rPr>
            </w:pPr>
          </w:p>
        </w:tc>
        <w:tc>
          <w:tcPr>
            <w:tcW w:w="530" w:type="dxa"/>
            <w:vMerge w:val="continue"/>
            <w:tcBorders>
              <w:top w:val="nil"/>
              <w:left w:val="nil"/>
              <w:bottom w:val="nil"/>
              <w:right w:val="single" w:color="auto" w:sz="4" w:space="0"/>
            </w:tcBorders>
            <w:vAlign w:val="center"/>
          </w:tcPr>
          <w:p>
            <w:pPr>
              <w:widowControl/>
              <w:jc w:val="left"/>
              <w:rPr>
                <w:rFonts w:ascii="宋体" w:hAnsi="宋体"/>
              </w:rPr>
            </w:pPr>
          </w:p>
        </w:tc>
        <w:tc>
          <w:tcPr>
            <w:tcW w:w="2394"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hAnsi="宋体" w:eastAsia="宋体"/>
                <w:lang w:val="en-US" w:eastAsia="zh-CN"/>
              </w:rPr>
            </w:pPr>
            <w:r>
              <w:rPr>
                <w:rFonts w:hint="eastAsia" w:ascii="宋体" w:hAnsi="宋体" w:cs="Arial"/>
                <w:szCs w:val="21"/>
                <w:lang w:val="en-US" w:eastAsia="zh-CN"/>
              </w:rPr>
              <w:t>经营范围，有提供本次采购服务的能力。</w:t>
            </w:r>
          </w:p>
        </w:tc>
        <w:tc>
          <w:tcPr>
            <w:tcW w:w="5850" w:type="dxa"/>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rPr>
            </w:pPr>
            <w:r>
              <w:rPr>
                <w:rFonts w:hint="eastAsia" w:ascii="宋体" w:hAnsi="宋体" w:cs="Arial"/>
                <w:szCs w:val="21"/>
                <w:lang w:val="en-US" w:eastAsia="zh-CN"/>
              </w:rPr>
              <w:t>在中华人民共和国境内注册的，具有相应经营范围，有提供本次采购服务的能力。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41" w:hRule="atLeast"/>
        </w:trPr>
        <w:tc>
          <w:tcPr>
            <w:tcW w:w="666" w:type="dxa"/>
            <w:vMerge w:val="continue"/>
            <w:tcBorders>
              <w:top w:val="nil"/>
              <w:left w:val="single" w:color="auto" w:sz="4" w:space="0"/>
              <w:bottom w:val="nil"/>
              <w:right w:val="single" w:color="auto" w:sz="4" w:space="0"/>
            </w:tcBorders>
            <w:vAlign w:val="center"/>
          </w:tcPr>
          <w:p>
            <w:pPr>
              <w:widowControl/>
              <w:jc w:val="left"/>
              <w:rPr>
                <w:rFonts w:ascii="宋体" w:hAnsi="宋体"/>
              </w:rPr>
            </w:pPr>
          </w:p>
        </w:tc>
        <w:tc>
          <w:tcPr>
            <w:tcW w:w="530" w:type="dxa"/>
            <w:vMerge w:val="continue"/>
            <w:tcBorders>
              <w:top w:val="nil"/>
              <w:left w:val="nil"/>
              <w:bottom w:val="nil"/>
              <w:right w:val="single" w:color="auto" w:sz="4" w:space="0"/>
            </w:tcBorders>
            <w:vAlign w:val="center"/>
          </w:tcPr>
          <w:p>
            <w:pPr>
              <w:widowControl/>
              <w:jc w:val="left"/>
              <w:rPr>
                <w:rFonts w:ascii="宋体" w:hAnsi="宋体"/>
              </w:rPr>
            </w:pPr>
          </w:p>
        </w:tc>
        <w:tc>
          <w:tcPr>
            <w:tcW w:w="2394" w:type="dxa"/>
            <w:tcBorders>
              <w:top w:val="single" w:color="auto" w:sz="4" w:space="0"/>
              <w:left w:val="nil"/>
              <w:bottom w:val="single" w:color="auto" w:sz="4" w:space="0"/>
              <w:right w:val="single" w:color="auto" w:sz="4" w:space="0"/>
            </w:tcBorders>
            <w:vAlign w:val="center"/>
          </w:tcPr>
          <w:p>
            <w:pPr>
              <w:spacing w:line="400" w:lineRule="exact"/>
              <w:jc w:val="center"/>
            </w:pPr>
            <w:r>
              <w:rPr>
                <w:rFonts w:hint="eastAsia"/>
              </w:rPr>
              <w:t>法定代表人或其授权代表身份</w:t>
            </w:r>
          </w:p>
        </w:tc>
        <w:tc>
          <w:tcPr>
            <w:tcW w:w="5850" w:type="dxa"/>
            <w:tcBorders>
              <w:top w:val="single" w:color="auto" w:sz="4" w:space="0"/>
              <w:left w:val="nil"/>
              <w:bottom w:val="single" w:color="auto" w:sz="4" w:space="0"/>
              <w:right w:val="single" w:color="auto" w:sz="4" w:space="0"/>
            </w:tcBorders>
            <w:vAlign w:val="center"/>
          </w:tcPr>
          <w:p>
            <w:pPr>
              <w:spacing w:line="400" w:lineRule="exact"/>
              <w:rPr>
                <w:rFonts w:ascii="宋体" w:hAnsi="宋体"/>
              </w:rPr>
            </w:pPr>
            <w:r>
              <w:rPr>
                <w:rFonts w:hint="eastAsia" w:ascii="宋体" w:hAnsi="宋体"/>
              </w:rPr>
              <w:t>提供有效的法定代表人证明，或法定代表人授权委托书及被委托人身份证。并按规定到开标现场并签字确认。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41" w:hRule="atLeast"/>
        </w:trPr>
        <w:tc>
          <w:tcPr>
            <w:tcW w:w="666" w:type="dxa"/>
            <w:vMerge w:val="continue"/>
            <w:tcBorders>
              <w:top w:val="nil"/>
              <w:left w:val="single" w:color="auto" w:sz="4" w:space="0"/>
              <w:bottom w:val="nil"/>
              <w:right w:val="single" w:color="auto" w:sz="4" w:space="0"/>
            </w:tcBorders>
            <w:vAlign w:val="center"/>
          </w:tcPr>
          <w:p>
            <w:pPr>
              <w:widowControl/>
              <w:jc w:val="left"/>
              <w:rPr>
                <w:rFonts w:ascii="宋体" w:hAnsi="宋体"/>
              </w:rPr>
            </w:pPr>
          </w:p>
        </w:tc>
        <w:tc>
          <w:tcPr>
            <w:tcW w:w="530" w:type="dxa"/>
            <w:vMerge w:val="continue"/>
            <w:tcBorders>
              <w:top w:val="nil"/>
              <w:left w:val="nil"/>
              <w:bottom w:val="nil"/>
              <w:right w:val="single" w:color="auto" w:sz="4" w:space="0"/>
            </w:tcBorders>
            <w:vAlign w:val="center"/>
          </w:tcPr>
          <w:p>
            <w:pPr>
              <w:widowControl/>
              <w:jc w:val="left"/>
              <w:rPr>
                <w:rFonts w:ascii="宋体" w:hAnsi="宋体"/>
              </w:rPr>
            </w:pPr>
          </w:p>
        </w:tc>
        <w:tc>
          <w:tcPr>
            <w:tcW w:w="2394" w:type="dxa"/>
            <w:tcBorders>
              <w:top w:val="single" w:color="auto" w:sz="4" w:space="0"/>
              <w:left w:val="nil"/>
              <w:bottom w:val="single" w:color="auto" w:sz="4" w:space="0"/>
              <w:right w:val="single" w:color="auto" w:sz="4" w:space="0"/>
            </w:tcBorders>
            <w:vAlign w:val="center"/>
          </w:tcPr>
          <w:p>
            <w:pPr>
              <w:spacing w:line="400" w:lineRule="exact"/>
              <w:jc w:val="center"/>
            </w:pPr>
            <w:r>
              <w:rPr>
                <w:rFonts w:hint="eastAsia"/>
              </w:rPr>
              <w:t>社保证明</w:t>
            </w:r>
            <w:r>
              <w:rPr>
                <w:rFonts w:hint="eastAsia"/>
                <w:lang w:eastAsia="zh-CN"/>
              </w:rPr>
              <w:t>及</w:t>
            </w:r>
            <w:r>
              <w:rPr>
                <w:rFonts w:hint="eastAsia"/>
              </w:rPr>
              <w:t>纳税证明</w:t>
            </w:r>
          </w:p>
        </w:tc>
        <w:tc>
          <w:tcPr>
            <w:tcW w:w="5850" w:type="dxa"/>
            <w:tcBorders>
              <w:top w:val="single" w:color="auto" w:sz="4" w:space="0"/>
              <w:left w:val="nil"/>
              <w:bottom w:val="single" w:color="auto" w:sz="4" w:space="0"/>
              <w:right w:val="single" w:color="auto" w:sz="4" w:space="0"/>
            </w:tcBorders>
            <w:vAlign w:val="center"/>
          </w:tcPr>
          <w:p>
            <w:pPr>
              <w:spacing w:line="400" w:lineRule="exact"/>
              <w:rPr>
                <w:rFonts w:ascii="宋体" w:hAnsi="宋体"/>
              </w:rPr>
            </w:pPr>
            <w:r>
              <w:rPr>
                <w:rFonts w:hint="eastAsia" w:ascii="宋体" w:hAnsi="宋体" w:cs="宋体"/>
                <w:bCs/>
                <w:color w:val="000000"/>
                <w:kern w:val="0"/>
                <w:szCs w:val="21"/>
              </w:rPr>
              <w:t>投标截止前3个月</w:t>
            </w:r>
            <w:r>
              <w:rPr>
                <w:rFonts w:hint="eastAsia" w:ascii="宋体" w:hAnsi="宋体" w:cs="宋体"/>
                <w:bCs/>
                <w:color w:val="000000"/>
                <w:kern w:val="0"/>
                <w:szCs w:val="21"/>
                <w:lang w:eastAsia="zh-CN"/>
              </w:rPr>
              <w:t>任意</w:t>
            </w:r>
            <w:r>
              <w:rPr>
                <w:rFonts w:hint="eastAsia" w:ascii="宋体" w:hAnsi="宋体" w:cs="宋体"/>
                <w:bCs/>
                <w:color w:val="000000"/>
                <w:kern w:val="0"/>
                <w:szCs w:val="21"/>
                <w:lang w:val="en-US" w:eastAsia="zh-CN"/>
              </w:rPr>
              <w:t>1个月</w:t>
            </w:r>
            <w:r>
              <w:rPr>
                <w:rFonts w:hint="eastAsia" w:ascii="宋体" w:hAnsi="宋体" w:cs="宋体"/>
                <w:szCs w:val="21"/>
              </w:rPr>
              <w:t>纳税证明材料和社会保障资金缴纳证明资料</w:t>
            </w:r>
            <w:r>
              <w:rPr>
                <w:rFonts w:hint="eastAsia" w:ascii="宋体" w:hAnsi="宋体" w:cs="Arial"/>
                <w:szCs w:val="21"/>
              </w:rPr>
              <w:t>原件</w:t>
            </w:r>
            <w:r>
              <w:rPr>
                <w:rFonts w:hint="eastAsia" w:ascii="宋体" w:hAnsi="宋体" w:cs="宋体"/>
                <w:szCs w:val="21"/>
              </w:rPr>
              <w:t>（当年新成立的公司应当从申报缴纳起计算，时间不足视从满足）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41" w:hRule="atLeast"/>
        </w:trPr>
        <w:tc>
          <w:tcPr>
            <w:tcW w:w="666" w:type="dxa"/>
            <w:vMerge w:val="continue"/>
            <w:tcBorders>
              <w:top w:val="nil"/>
              <w:left w:val="single" w:color="auto" w:sz="4" w:space="0"/>
              <w:bottom w:val="nil"/>
              <w:right w:val="single" w:color="auto" w:sz="4" w:space="0"/>
            </w:tcBorders>
            <w:vAlign w:val="center"/>
          </w:tcPr>
          <w:p>
            <w:pPr>
              <w:widowControl/>
              <w:jc w:val="left"/>
              <w:rPr>
                <w:rFonts w:ascii="宋体" w:hAnsi="宋体"/>
              </w:rPr>
            </w:pPr>
          </w:p>
        </w:tc>
        <w:tc>
          <w:tcPr>
            <w:tcW w:w="530" w:type="dxa"/>
            <w:vMerge w:val="continue"/>
            <w:tcBorders>
              <w:top w:val="nil"/>
              <w:left w:val="nil"/>
              <w:bottom w:val="nil"/>
              <w:right w:val="single" w:color="auto" w:sz="4" w:space="0"/>
            </w:tcBorders>
            <w:vAlign w:val="center"/>
          </w:tcPr>
          <w:p>
            <w:pPr>
              <w:widowControl/>
              <w:jc w:val="left"/>
              <w:rPr>
                <w:rFonts w:ascii="宋体" w:hAnsi="宋体"/>
              </w:rPr>
            </w:pPr>
          </w:p>
        </w:tc>
        <w:tc>
          <w:tcPr>
            <w:tcW w:w="2394" w:type="dxa"/>
            <w:tcBorders>
              <w:top w:val="single" w:color="auto" w:sz="4" w:space="0"/>
              <w:left w:val="nil"/>
              <w:bottom w:val="single" w:color="auto" w:sz="4" w:space="0"/>
              <w:right w:val="single" w:color="auto" w:sz="4" w:space="0"/>
            </w:tcBorders>
            <w:vAlign w:val="center"/>
          </w:tcPr>
          <w:p>
            <w:pPr>
              <w:spacing w:line="400" w:lineRule="exact"/>
              <w:jc w:val="center"/>
            </w:pPr>
            <w:r>
              <w:rPr>
                <w:rFonts w:hint="eastAsia"/>
              </w:rPr>
              <w:t>财务审计报告</w:t>
            </w:r>
          </w:p>
        </w:tc>
        <w:tc>
          <w:tcPr>
            <w:tcW w:w="5850" w:type="dxa"/>
            <w:tcBorders>
              <w:top w:val="single" w:color="auto" w:sz="4" w:space="0"/>
              <w:left w:val="nil"/>
              <w:bottom w:val="single" w:color="auto" w:sz="4" w:space="0"/>
              <w:right w:val="single" w:color="auto" w:sz="4" w:space="0"/>
            </w:tcBorders>
            <w:vAlign w:val="center"/>
          </w:tcPr>
          <w:p>
            <w:pPr>
              <w:spacing w:line="400" w:lineRule="exact"/>
              <w:rPr>
                <w:rFonts w:ascii="宋体" w:hAnsi="宋体"/>
              </w:rPr>
            </w:pPr>
            <w:r>
              <w:rPr>
                <w:rFonts w:hint="eastAsia" w:ascii="宋体" w:hAnsi="宋体"/>
              </w:rPr>
              <w:t>2017年度财务审计报告复印件(当年新注册公司提供注册审验证明文件或当年的财务审计报告或上个月的财务报告）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262" w:hRule="atLeast"/>
        </w:trPr>
        <w:tc>
          <w:tcPr>
            <w:tcW w:w="6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rPr>
            </w:pPr>
          </w:p>
        </w:tc>
        <w:tc>
          <w:tcPr>
            <w:tcW w:w="530" w:type="dxa"/>
            <w:vMerge w:val="continue"/>
            <w:tcBorders>
              <w:top w:val="nil"/>
              <w:left w:val="nil"/>
              <w:bottom w:val="single" w:color="auto" w:sz="4" w:space="0"/>
              <w:right w:val="single" w:color="auto" w:sz="4" w:space="0"/>
            </w:tcBorders>
            <w:vAlign w:val="center"/>
          </w:tcPr>
          <w:p>
            <w:pPr>
              <w:widowControl/>
              <w:jc w:val="left"/>
              <w:rPr>
                <w:rFonts w:ascii="宋体" w:hAnsi="宋体"/>
              </w:rPr>
            </w:pPr>
          </w:p>
        </w:tc>
        <w:tc>
          <w:tcPr>
            <w:tcW w:w="2394" w:type="dxa"/>
            <w:tcBorders>
              <w:top w:val="single" w:color="auto" w:sz="4" w:space="0"/>
              <w:left w:val="nil"/>
              <w:bottom w:val="single" w:color="auto" w:sz="4" w:space="0"/>
              <w:right w:val="single" w:color="auto" w:sz="4" w:space="0"/>
            </w:tcBorders>
            <w:vAlign w:val="center"/>
          </w:tcPr>
          <w:p>
            <w:pPr>
              <w:spacing w:line="400" w:lineRule="exact"/>
              <w:jc w:val="center"/>
            </w:pPr>
            <w:r>
              <w:rPr>
                <w:rFonts w:hint="eastAsia"/>
              </w:rPr>
              <w:t>其他要求</w:t>
            </w:r>
          </w:p>
        </w:tc>
        <w:tc>
          <w:tcPr>
            <w:tcW w:w="5850" w:type="dxa"/>
            <w:tcBorders>
              <w:top w:val="single" w:color="auto" w:sz="4" w:space="0"/>
              <w:left w:val="nil"/>
              <w:bottom w:val="single" w:color="auto" w:sz="4" w:space="0"/>
              <w:right w:val="single" w:color="auto" w:sz="4" w:space="0"/>
            </w:tcBorders>
            <w:vAlign w:val="center"/>
          </w:tcPr>
          <w:p>
            <w:pPr>
              <w:widowControl/>
              <w:shd w:val="clear" w:color="auto" w:fill="FFFFFF"/>
              <w:spacing w:line="380" w:lineRule="exact"/>
              <w:rPr>
                <w:rFonts w:ascii="宋体" w:hAnsi="宋体"/>
                <w:kern w:val="0"/>
              </w:rPr>
            </w:pPr>
            <w:r>
              <w:rPr>
                <w:rFonts w:hint="eastAsia" w:ascii="宋体" w:hAnsi="宋体"/>
              </w:rPr>
              <w:t>1、</w:t>
            </w:r>
            <w:r>
              <w:rPr>
                <w:rFonts w:hint="eastAsia" w:ascii="宋体" w:hAnsi="宋体"/>
                <w:kern w:val="0"/>
              </w:rPr>
              <w:t>参加政府采购活动前3年内在经营活动中没有重大违法记录的</w:t>
            </w:r>
            <w:r>
              <w:rPr>
                <w:rFonts w:hint="eastAsia" w:ascii="宋体" w:hAnsi="宋体"/>
              </w:rPr>
              <w:t>书面</w:t>
            </w:r>
            <w:r>
              <w:rPr>
                <w:rFonts w:hint="eastAsia" w:ascii="宋体" w:hAnsi="宋体"/>
                <w:kern w:val="0"/>
              </w:rPr>
              <w:t>声明；</w:t>
            </w:r>
          </w:p>
          <w:p>
            <w:pPr>
              <w:widowControl/>
              <w:shd w:val="clear" w:color="auto" w:fill="FFFFFF"/>
              <w:spacing w:line="380" w:lineRule="exact"/>
              <w:rPr>
                <w:rFonts w:ascii="宋体" w:hAnsi="宋体"/>
                <w:kern w:val="0"/>
              </w:rPr>
            </w:pPr>
            <w:r>
              <w:rPr>
                <w:rFonts w:hint="eastAsia" w:ascii="宋体" w:hAnsi="宋体"/>
                <w:kern w:val="0"/>
              </w:rPr>
              <w:t>2、供应商自觉抵制政府采购领域商业贿赂行为承诺书</w:t>
            </w:r>
          </w:p>
          <w:p>
            <w:pPr>
              <w:widowControl/>
              <w:shd w:val="clear" w:color="auto" w:fill="FFFFFF"/>
              <w:spacing w:line="380" w:lineRule="exact"/>
              <w:rPr>
                <w:rFonts w:ascii="宋体" w:hAnsi="宋体"/>
                <w:kern w:val="0"/>
              </w:rPr>
            </w:pPr>
            <w:r>
              <w:rPr>
                <w:rFonts w:hint="eastAsia" w:ascii="宋体" w:hAnsi="宋体"/>
                <w:kern w:val="0"/>
              </w:rPr>
              <w:t>3</w:t>
            </w:r>
            <w:r>
              <w:rPr>
                <w:rFonts w:hint="eastAsia" w:ascii="宋体" w:hAnsi="宋体"/>
              </w:rPr>
              <w:t>、提供在 “信用中国”网（www.creditchina.gov.cn）和中国政府采购网（www.ccgp.gov.cn）的信用记录查询网页截图，对列入失信被执行人、重大税收违法案件当事人名单、政府采购严重违法失信行为记录名单的投标人，拒绝参与本项目采购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41" w:hRule="atLeast"/>
        </w:trPr>
        <w:tc>
          <w:tcPr>
            <w:tcW w:w="666" w:type="dxa"/>
            <w:vMerge w:val="restart"/>
            <w:tcBorders>
              <w:top w:val="single" w:color="auto" w:sz="4" w:space="0"/>
              <w:left w:val="single" w:color="auto" w:sz="4" w:space="0"/>
              <w:bottom w:val="nil"/>
              <w:right w:val="single" w:color="auto" w:sz="4" w:space="0"/>
            </w:tcBorders>
            <w:vAlign w:val="center"/>
          </w:tcPr>
          <w:p>
            <w:pPr>
              <w:spacing w:line="400" w:lineRule="exact"/>
              <w:jc w:val="center"/>
              <w:rPr>
                <w:rFonts w:ascii="宋体" w:hAnsi="宋体"/>
              </w:rPr>
            </w:pPr>
            <w:r>
              <w:rPr>
                <w:rFonts w:hint="eastAsia" w:ascii="宋体" w:hAnsi="宋体"/>
              </w:rPr>
              <w:t>2.2</w:t>
            </w:r>
          </w:p>
        </w:tc>
        <w:tc>
          <w:tcPr>
            <w:tcW w:w="530" w:type="dxa"/>
            <w:vMerge w:val="restart"/>
            <w:tcBorders>
              <w:top w:val="single" w:color="auto" w:sz="4" w:space="0"/>
              <w:left w:val="nil"/>
              <w:bottom w:val="nil"/>
              <w:right w:val="single" w:color="auto" w:sz="4" w:space="0"/>
            </w:tcBorders>
            <w:vAlign w:val="center"/>
          </w:tcPr>
          <w:p>
            <w:pPr>
              <w:spacing w:line="400" w:lineRule="exact"/>
              <w:rPr>
                <w:rFonts w:ascii="宋体" w:hAnsi="宋体"/>
              </w:rPr>
            </w:pPr>
            <w:r>
              <w:rPr>
                <w:rFonts w:hint="eastAsia" w:ascii="宋体" w:hAnsi="宋体"/>
              </w:rPr>
              <w:t>符合性评审标准</w:t>
            </w:r>
          </w:p>
        </w:tc>
        <w:tc>
          <w:tcPr>
            <w:tcW w:w="2394"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响应文件中的投标报价</w:t>
            </w:r>
          </w:p>
        </w:tc>
        <w:tc>
          <w:tcPr>
            <w:tcW w:w="5850" w:type="dxa"/>
            <w:tcBorders>
              <w:top w:val="single" w:color="auto" w:sz="4" w:space="0"/>
              <w:left w:val="nil"/>
              <w:bottom w:val="single" w:color="auto" w:sz="4" w:space="0"/>
              <w:right w:val="single" w:color="auto" w:sz="4" w:space="0"/>
            </w:tcBorders>
            <w:vAlign w:val="center"/>
          </w:tcPr>
          <w:p>
            <w:pPr>
              <w:spacing w:line="400" w:lineRule="exact"/>
              <w:rPr>
                <w:rFonts w:ascii="宋体" w:hAnsi="宋体"/>
              </w:rPr>
            </w:pPr>
            <w:r>
              <w:rPr>
                <w:rFonts w:hint="eastAsia" w:ascii="宋体" w:hAnsi="宋体"/>
                <w:b/>
                <w:bCs/>
              </w:rPr>
              <w:t>采购人设有预算价的，竞标人的投标报价不得超过预算价且只能有一个有效报价。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9" w:hRule="atLeast"/>
        </w:trPr>
        <w:tc>
          <w:tcPr>
            <w:tcW w:w="666" w:type="dxa"/>
            <w:vMerge w:val="continue"/>
            <w:tcBorders>
              <w:top w:val="nil"/>
              <w:left w:val="single" w:color="auto" w:sz="4" w:space="0"/>
              <w:bottom w:val="nil"/>
              <w:right w:val="single" w:color="auto" w:sz="4" w:space="0"/>
            </w:tcBorders>
            <w:vAlign w:val="center"/>
          </w:tcPr>
          <w:p>
            <w:pPr>
              <w:widowControl/>
              <w:jc w:val="left"/>
              <w:rPr>
                <w:rFonts w:ascii="宋体" w:hAnsi="宋体"/>
              </w:rPr>
            </w:pPr>
          </w:p>
        </w:tc>
        <w:tc>
          <w:tcPr>
            <w:tcW w:w="530" w:type="dxa"/>
            <w:vMerge w:val="continue"/>
            <w:tcBorders>
              <w:top w:val="nil"/>
              <w:left w:val="nil"/>
              <w:bottom w:val="nil"/>
              <w:right w:val="single" w:color="auto" w:sz="4" w:space="0"/>
            </w:tcBorders>
            <w:vAlign w:val="center"/>
          </w:tcPr>
          <w:p>
            <w:pPr>
              <w:widowControl/>
              <w:jc w:val="left"/>
              <w:rPr>
                <w:rFonts w:ascii="宋体" w:hAnsi="宋体"/>
              </w:rPr>
            </w:pPr>
          </w:p>
        </w:tc>
        <w:tc>
          <w:tcPr>
            <w:tcW w:w="2394"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报价清单</w:t>
            </w:r>
          </w:p>
        </w:tc>
        <w:tc>
          <w:tcPr>
            <w:tcW w:w="5850" w:type="dxa"/>
            <w:tcBorders>
              <w:top w:val="single" w:color="auto" w:sz="4" w:space="0"/>
              <w:left w:val="nil"/>
              <w:bottom w:val="single" w:color="auto" w:sz="4" w:space="0"/>
              <w:right w:val="single" w:color="auto" w:sz="4" w:space="0"/>
            </w:tcBorders>
            <w:vAlign w:val="center"/>
          </w:tcPr>
          <w:p>
            <w:pPr>
              <w:spacing w:line="400" w:lineRule="exact"/>
              <w:rPr>
                <w:rFonts w:ascii="宋体" w:hAnsi="宋体"/>
              </w:rPr>
            </w:pPr>
            <w:r>
              <w:rPr>
                <w:rFonts w:hint="eastAsia" w:ascii="宋体" w:hAnsi="宋体"/>
              </w:rPr>
              <w:t>与采购人提供的清单一致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1" w:hRule="atLeast"/>
        </w:trPr>
        <w:tc>
          <w:tcPr>
            <w:tcW w:w="666" w:type="dxa"/>
            <w:vMerge w:val="continue"/>
            <w:tcBorders>
              <w:top w:val="nil"/>
              <w:left w:val="single" w:color="auto" w:sz="4" w:space="0"/>
              <w:bottom w:val="nil"/>
              <w:right w:val="single" w:color="auto" w:sz="4" w:space="0"/>
            </w:tcBorders>
            <w:vAlign w:val="center"/>
          </w:tcPr>
          <w:p>
            <w:pPr>
              <w:widowControl/>
              <w:jc w:val="left"/>
              <w:rPr>
                <w:rFonts w:ascii="宋体" w:hAnsi="宋体"/>
              </w:rPr>
            </w:pPr>
          </w:p>
        </w:tc>
        <w:tc>
          <w:tcPr>
            <w:tcW w:w="530" w:type="dxa"/>
            <w:vMerge w:val="continue"/>
            <w:tcBorders>
              <w:top w:val="nil"/>
              <w:left w:val="nil"/>
              <w:bottom w:val="nil"/>
              <w:right w:val="single" w:color="auto" w:sz="4" w:space="0"/>
            </w:tcBorders>
            <w:vAlign w:val="center"/>
          </w:tcPr>
          <w:p>
            <w:pPr>
              <w:widowControl/>
              <w:jc w:val="left"/>
              <w:rPr>
                <w:rFonts w:ascii="宋体" w:hAnsi="宋体"/>
              </w:rPr>
            </w:pPr>
          </w:p>
        </w:tc>
        <w:tc>
          <w:tcPr>
            <w:tcW w:w="2394"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hAnsi="宋体" w:eastAsia="宋体"/>
                <w:lang w:eastAsia="zh-CN"/>
              </w:rPr>
            </w:pPr>
            <w:r>
              <w:rPr>
                <w:rFonts w:hint="eastAsia" w:ascii="宋体" w:hAnsi="宋体"/>
                <w:lang w:eastAsia="zh-CN"/>
              </w:rPr>
              <w:t>服务期</w:t>
            </w:r>
          </w:p>
        </w:tc>
        <w:tc>
          <w:tcPr>
            <w:tcW w:w="5850" w:type="dxa"/>
            <w:tcBorders>
              <w:top w:val="single" w:color="auto" w:sz="4" w:space="0"/>
              <w:left w:val="nil"/>
              <w:bottom w:val="single" w:color="auto" w:sz="4" w:space="0"/>
              <w:right w:val="single" w:color="auto" w:sz="4" w:space="0"/>
            </w:tcBorders>
            <w:vAlign w:val="center"/>
          </w:tcPr>
          <w:p>
            <w:pPr>
              <w:spacing w:line="400" w:lineRule="exact"/>
              <w:rPr>
                <w:rFonts w:ascii="宋体" w:hAnsi="宋体"/>
              </w:rPr>
            </w:pPr>
            <w:r>
              <w:rPr>
                <w:rFonts w:hint="eastAsia" w:ascii="宋体" w:hAnsi="宋体"/>
              </w:rPr>
              <w:t>符合谈判文件规定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26" w:hRule="atLeast"/>
        </w:trPr>
        <w:tc>
          <w:tcPr>
            <w:tcW w:w="666" w:type="dxa"/>
            <w:vMerge w:val="continue"/>
            <w:tcBorders>
              <w:top w:val="nil"/>
              <w:left w:val="single" w:color="auto" w:sz="4" w:space="0"/>
              <w:bottom w:val="nil"/>
              <w:right w:val="single" w:color="auto" w:sz="4" w:space="0"/>
            </w:tcBorders>
            <w:vAlign w:val="center"/>
          </w:tcPr>
          <w:p>
            <w:pPr>
              <w:widowControl/>
              <w:jc w:val="left"/>
              <w:rPr>
                <w:rFonts w:ascii="宋体" w:hAnsi="宋体"/>
              </w:rPr>
            </w:pPr>
          </w:p>
        </w:tc>
        <w:tc>
          <w:tcPr>
            <w:tcW w:w="530" w:type="dxa"/>
            <w:vMerge w:val="continue"/>
            <w:tcBorders>
              <w:top w:val="nil"/>
              <w:left w:val="nil"/>
              <w:bottom w:val="nil"/>
              <w:right w:val="single" w:color="auto" w:sz="4" w:space="0"/>
            </w:tcBorders>
            <w:vAlign w:val="center"/>
          </w:tcPr>
          <w:p>
            <w:pPr>
              <w:widowControl/>
              <w:jc w:val="left"/>
              <w:rPr>
                <w:rFonts w:ascii="宋体" w:hAnsi="宋体"/>
              </w:rPr>
            </w:pPr>
          </w:p>
        </w:tc>
        <w:tc>
          <w:tcPr>
            <w:tcW w:w="2394"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质量</w:t>
            </w:r>
          </w:p>
        </w:tc>
        <w:tc>
          <w:tcPr>
            <w:tcW w:w="5850" w:type="dxa"/>
            <w:tcBorders>
              <w:top w:val="single" w:color="auto" w:sz="4" w:space="0"/>
              <w:left w:val="nil"/>
              <w:bottom w:val="single" w:color="auto" w:sz="4" w:space="0"/>
              <w:right w:val="single" w:color="auto" w:sz="4" w:space="0"/>
            </w:tcBorders>
            <w:vAlign w:val="center"/>
          </w:tcPr>
          <w:p>
            <w:pPr>
              <w:spacing w:line="400" w:lineRule="exact"/>
              <w:rPr>
                <w:rFonts w:ascii="宋体" w:hAnsi="宋体"/>
              </w:rPr>
            </w:pPr>
            <w:r>
              <w:rPr>
                <w:rFonts w:hint="eastAsia" w:ascii="宋体" w:hAnsi="宋体"/>
              </w:rPr>
              <w:t>达到国家现行的验收规范和标准。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79" w:hRule="atLeast"/>
        </w:trPr>
        <w:tc>
          <w:tcPr>
            <w:tcW w:w="666" w:type="dxa"/>
            <w:vMerge w:val="continue"/>
            <w:tcBorders>
              <w:top w:val="nil"/>
              <w:left w:val="single" w:color="auto" w:sz="4" w:space="0"/>
              <w:bottom w:val="nil"/>
              <w:right w:val="single" w:color="auto" w:sz="4" w:space="0"/>
            </w:tcBorders>
            <w:vAlign w:val="center"/>
          </w:tcPr>
          <w:p>
            <w:pPr>
              <w:widowControl/>
              <w:jc w:val="left"/>
              <w:rPr>
                <w:rFonts w:ascii="宋体" w:hAnsi="宋体"/>
              </w:rPr>
            </w:pPr>
          </w:p>
        </w:tc>
        <w:tc>
          <w:tcPr>
            <w:tcW w:w="530" w:type="dxa"/>
            <w:vMerge w:val="continue"/>
            <w:tcBorders>
              <w:top w:val="nil"/>
              <w:left w:val="nil"/>
              <w:bottom w:val="nil"/>
              <w:right w:val="single" w:color="auto" w:sz="4" w:space="0"/>
            </w:tcBorders>
            <w:vAlign w:val="center"/>
          </w:tcPr>
          <w:p>
            <w:pPr>
              <w:widowControl/>
              <w:jc w:val="left"/>
              <w:rPr>
                <w:rFonts w:ascii="宋体" w:hAnsi="宋体"/>
              </w:rPr>
            </w:pPr>
          </w:p>
        </w:tc>
        <w:tc>
          <w:tcPr>
            <w:tcW w:w="2394"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投标有效期</w:t>
            </w:r>
          </w:p>
        </w:tc>
        <w:tc>
          <w:tcPr>
            <w:tcW w:w="5850" w:type="dxa"/>
            <w:tcBorders>
              <w:top w:val="single" w:color="auto" w:sz="4" w:space="0"/>
              <w:left w:val="nil"/>
              <w:bottom w:val="single" w:color="auto" w:sz="4" w:space="0"/>
              <w:right w:val="single" w:color="auto" w:sz="4" w:space="0"/>
            </w:tcBorders>
            <w:vAlign w:val="center"/>
          </w:tcPr>
          <w:p>
            <w:pPr>
              <w:spacing w:line="400" w:lineRule="exact"/>
              <w:rPr>
                <w:rFonts w:ascii="宋体" w:hAnsi="宋体"/>
              </w:rPr>
            </w:pPr>
            <w:r>
              <w:rPr>
                <w:rFonts w:hint="eastAsia" w:ascii="宋体" w:hAnsi="宋体"/>
              </w:rPr>
              <w:t>30天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27" w:hRule="atLeast"/>
        </w:trPr>
        <w:tc>
          <w:tcPr>
            <w:tcW w:w="666" w:type="dxa"/>
            <w:vMerge w:val="continue"/>
            <w:tcBorders>
              <w:top w:val="nil"/>
              <w:left w:val="single" w:color="auto" w:sz="4" w:space="0"/>
              <w:bottom w:val="nil"/>
              <w:right w:val="single" w:color="auto" w:sz="4" w:space="0"/>
            </w:tcBorders>
            <w:vAlign w:val="center"/>
          </w:tcPr>
          <w:p>
            <w:pPr>
              <w:widowControl/>
              <w:jc w:val="left"/>
              <w:rPr>
                <w:rFonts w:ascii="宋体" w:hAnsi="宋体"/>
              </w:rPr>
            </w:pPr>
          </w:p>
        </w:tc>
        <w:tc>
          <w:tcPr>
            <w:tcW w:w="530" w:type="dxa"/>
            <w:vMerge w:val="continue"/>
            <w:tcBorders>
              <w:top w:val="nil"/>
              <w:left w:val="nil"/>
              <w:bottom w:val="nil"/>
              <w:right w:val="single" w:color="auto" w:sz="4" w:space="0"/>
            </w:tcBorders>
            <w:vAlign w:val="center"/>
          </w:tcPr>
          <w:p>
            <w:pPr>
              <w:widowControl/>
              <w:jc w:val="left"/>
              <w:rPr>
                <w:rFonts w:ascii="宋体" w:hAnsi="宋体"/>
              </w:rPr>
            </w:pPr>
          </w:p>
        </w:tc>
        <w:tc>
          <w:tcPr>
            <w:tcW w:w="2394"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谈判保证金</w:t>
            </w:r>
          </w:p>
        </w:tc>
        <w:tc>
          <w:tcPr>
            <w:tcW w:w="5850" w:type="dxa"/>
            <w:tcBorders>
              <w:top w:val="single" w:color="auto" w:sz="4" w:space="0"/>
              <w:left w:val="nil"/>
              <w:bottom w:val="single" w:color="auto" w:sz="4" w:space="0"/>
              <w:right w:val="single" w:color="auto" w:sz="4" w:space="0"/>
            </w:tcBorders>
            <w:vAlign w:val="center"/>
          </w:tcPr>
          <w:p>
            <w:pPr>
              <w:spacing w:line="400" w:lineRule="exact"/>
              <w:rPr>
                <w:rFonts w:ascii="宋体" w:hAnsi="宋体"/>
              </w:rPr>
            </w:pPr>
            <w:r>
              <w:rPr>
                <w:rFonts w:hint="eastAsia" w:ascii="宋体" w:hAnsi="宋体"/>
              </w:rPr>
              <w:t>足额按时提交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82" w:hRule="atLeast"/>
        </w:trPr>
        <w:tc>
          <w:tcPr>
            <w:tcW w:w="6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rPr>
            </w:pPr>
          </w:p>
        </w:tc>
        <w:tc>
          <w:tcPr>
            <w:tcW w:w="530" w:type="dxa"/>
            <w:vMerge w:val="continue"/>
            <w:tcBorders>
              <w:top w:val="nil"/>
              <w:left w:val="nil"/>
              <w:bottom w:val="single" w:color="auto" w:sz="4" w:space="0"/>
              <w:right w:val="single" w:color="auto" w:sz="4" w:space="0"/>
            </w:tcBorders>
            <w:vAlign w:val="center"/>
          </w:tcPr>
          <w:p>
            <w:pPr>
              <w:widowControl/>
              <w:jc w:val="left"/>
              <w:rPr>
                <w:rFonts w:ascii="宋体" w:hAnsi="宋体"/>
              </w:rPr>
            </w:pPr>
          </w:p>
        </w:tc>
        <w:tc>
          <w:tcPr>
            <w:tcW w:w="2394" w:type="dxa"/>
            <w:tcBorders>
              <w:top w:val="single" w:color="auto" w:sz="4" w:space="0"/>
              <w:left w:val="nil"/>
              <w:bottom w:val="single" w:color="auto" w:sz="4" w:space="0"/>
              <w:right w:val="single" w:color="auto" w:sz="4" w:space="0"/>
            </w:tcBorders>
            <w:vAlign w:val="center"/>
          </w:tcPr>
          <w:p>
            <w:pPr>
              <w:spacing w:line="400" w:lineRule="exact"/>
              <w:rPr>
                <w:rFonts w:ascii="宋体" w:hAnsi="宋体"/>
              </w:rPr>
            </w:pPr>
            <w:r>
              <w:rPr>
                <w:rFonts w:hint="eastAsia" w:ascii="宋体" w:hAnsi="宋体"/>
              </w:rPr>
              <w:t>是否有否决投标条件所列情形</w:t>
            </w:r>
          </w:p>
        </w:tc>
        <w:tc>
          <w:tcPr>
            <w:tcW w:w="5850" w:type="dxa"/>
            <w:tcBorders>
              <w:top w:val="single" w:color="auto" w:sz="4" w:space="0"/>
              <w:left w:val="nil"/>
              <w:bottom w:val="single" w:color="auto" w:sz="4" w:space="0"/>
              <w:right w:val="single" w:color="auto" w:sz="4" w:space="0"/>
            </w:tcBorders>
            <w:vAlign w:val="center"/>
          </w:tcPr>
          <w:p>
            <w:pPr>
              <w:spacing w:line="400" w:lineRule="exact"/>
              <w:rPr>
                <w:rFonts w:ascii="宋体" w:hAnsi="宋体"/>
              </w:rPr>
            </w:pPr>
            <w:r>
              <w:rPr>
                <w:rFonts w:hint="eastAsia" w:ascii="宋体" w:hAnsi="宋体"/>
              </w:rPr>
              <w:t>响应谈判文件要求的其他实质性内容。</w:t>
            </w:r>
          </w:p>
        </w:tc>
      </w:tr>
    </w:tbl>
    <w:p>
      <w:pPr>
        <w:spacing w:line="400" w:lineRule="exact"/>
        <w:ind w:left="720" w:leftChars="228" w:hanging="241" w:hangingChars="100"/>
        <w:rPr>
          <w:rFonts w:ascii="宋体" w:hAnsi="宋体"/>
          <w:b/>
          <w:bCs/>
          <w:sz w:val="24"/>
        </w:rPr>
      </w:pPr>
      <w:r>
        <w:rPr>
          <w:rFonts w:hint="eastAsia" w:ascii="宋体" w:hAnsi="宋体"/>
          <w:b/>
          <w:bCs/>
          <w:sz w:val="24"/>
          <w:lang w:eastAsia="zh-CN"/>
        </w:rPr>
        <w:t>二</w:t>
      </w:r>
      <w:r>
        <w:rPr>
          <w:rFonts w:hint="eastAsia" w:ascii="宋体" w:hAnsi="宋体"/>
          <w:b/>
          <w:bCs/>
          <w:sz w:val="24"/>
        </w:rPr>
        <w:t>、响应文件的内容及审查标准</w:t>
      </w:r>
    </w:p>
    <w:p>
      <w:pPr>
        <w:spacing w:line="400" w:lineRule="exact"/>
        <w:ind w:firstLine="542" w:firstLineChars="225"/>
        <w:rPr>
          <w:rFonts w:ascii="宋体" w:hAnsi="宋体"/>
          <w:b/>
          <w:bCs/>
          <w:sz w:val="24"/>
        </w:rPr>
      </w:pPr>
      <w:r>
        <w:rPr>
          <w:rFonts w:hint="eastAsia" w:ascii="宋体" w:hAnsi="宋体"/>
          <w:b/>
          <w:bCs/>
          <w:sz w:val="24"/>
        </w:rPr>
        <w:t>注：</w:t>
      </w:r>
    </w:p>
    <w:p>
      <w:pPr>
        <w:spacing w:line="400" w:lineRule="exact"/>
        <w:ind w:firstLine="540" w:firstLineChars="225"/>
        <w:rPr>
          <w:rFonts w:ascii="宋体" w:hAnsi="宋体"/>
          <w:kern w:val="0"/>
          <w:sz w:val="24"/>
        </w:rPr>
      </w:pPr>
      <w:r>
        <w:rPr>
          <w:rFonts w:hint="eastAsia" w:ascii="宋体" w:hAnsi="宋体"/>
          <w:kern w:val="0"/>
          <w:sz w:val="24"/>
        </w:rPr>
        <w:t>1.“符合性审查材料”和“资格性审查材料”均须加盖竞标人的公章。</w:t>
      </w:r>
    </w:p>
    <w:p>
      <w:pPr>
        <w:spacing w:line="360" w:lineRule="auto"/>
        <w:ind w:firstLine="540" w:firstLineChars="225"/>
        <w:rPr>
          <w:rFonts w:ascii="宋体" w:hAnsi="宋体"/>
          <w:kern w:val="0"/>
          <w:sz w:val="24"/>
        </w:rPr>
      </w:pPr>
      <w:r>
        <w:rPr>
          <w:rFonts w:hint="eastAsia" w:ascii="宋体" w:hAnsi="宋体"/>
          <w:kern w:val="0"/>
          <w:sz w:val="24"/>
        </w:rPr>
        <w:t>2.“符合性审查材料”和“资格性审查材料”中有一项不符合要求，就不得进入下一阶段的评审。</w:t>
      </w:r>
    </w:p>
    <w:p>
      <w:pPr>
        <w:spacing w:line="360" w:lineRule="auto"/>
        <w:ind w:firstLine="540" w:firstLineChars="225"/>
        <w:rPr>
          <w:rFonts w:ascii="宋体" w:hAnsi="宋体"/>
          <w:kern w:val="0"/>
          <w:sz w:val="24"/>
        </w:rPr>
      </w:pPr>
      <w:r>
        <w:rPr>
          <w:rFonts w:hint="eastAsia" w:ascii="宋体" w:hAnsi="宋体"/>
          <w:kern w:val="0"/>
          <w:sz w:val="24"/>
        </w:rPr>
        <w:t>3.对于给定格式的，必须按照给定的格式进行填报；没有给定格式的，竞标人可以自行设计。</w:t>
      </w:r>
    </w:p>
    <w:p>
      <w:pPr>
        <w:spacing w:line="360" w:lineRule="auto"/>
        <w:ind w:firstLine="540" w:firstLineChars="225"/>
        <w:rPr>
          <w:rFonts w:ascii="宋体" w:hAnsi="宋体"/>
          <w:kern w:val="0"/>
          <w:sz w:val="24"/>
        </w:rPr>
      </w:pPr>
      <w:r>
        <w:rPr>
          <w:rFonts w:hint="eastAsia" w:ascii="宋体" w:hAnsi="宋体"/>
          <w:kern w:val="0"/>
          <w:sz w:val="24"/>
        </w:rPr>
        <w:t>4.竞标人在装订响应文件时，应严格按照以上表格响应文件内容进行胶装。</w:t>
      </w:r>
    </w:p>
    <w:p>
      <w:pPr>
        <w:spacing w:line="360" w:lineRule="auto"/>
        <w:ind w:firstLine="540" w:firstLineChars="225"/>
        <w:rPr>
          <w:rFonts w:ascii="宋体" w:hAnsi="宋体"/>
          <w:kern w:val="0"/>
          <w:sz w:val="24"/>
        </w:rPr>
      </w:pPr>
      <w:r>
        <w:rPr>
          <w:rFonts w:hint="eastAsia" w:ascii="宋体" w:hAnsi="宋体"/>
          <w:kern w:val="0"/>
          <w:sz w:val="24"/>
        </w:rPr>
        <w:t>5.资格性审查材料时，竞标人须提供相应的原件并在相应文件中付上复印件。</w:t>
      </w:r>
    </w:p>
    <w:p>
      <w:pPr>
        <w:spacing w:line="360" w:lineRule="auto"/>
        <w:ind w:firstLine="540" w:firstLineChars="225"/>
        <w:rPr>
          <w:rFonts w:ascii="宋体" w:hAnsi="宋体"/>
          <w:kern w:val="0"/>
          <w:sz w:val="24"/>
        </w:rPr>
      </w:pPr>
      <w:r>
        <w:rPr>
          <w:rFonts w:hint="eastAsia" w:ascii="宋体" w:hAnsi="宋体"/>
          <w:kern w:val="0"/>
          <w:sz w:val="24"/>
        </w:rPr>
        <w:t>6、本次招标 不接受 联合体投标，不得转包、挂靠及违法分包；</w:t>
      </w:r>
    </w:p>
    <w:p>
      <w:pPr>
        <w:spacing w:line="360" w:lineRule="auto"/>
        <w:ind w:firstLine="540" w:firstLineChars="225"/>
        <w:rPr>
          <w:rFonts w:ascii="宋体" w:hAnsi="宋体"/>
          <w:kern w:val="0"/>
          <w:sz w:val="24"/>
        </w:rPr>
      </w:pPr>
      <w:r>
        <w:rPr>
          <w:rFonts w:hint="eastAsia" w:ascii="宋体" w:hAnsi="宋体"/>
          <w:kern w:val="0"/>
          <w:sz w:val="24"/>
        </w:rPr>
        <w:t>7、与招标人存在利害关系可能影响招标公正性的法人、其他组织或者个人，不得参加投标；单位负责人为同一人或者存在控股、管理关系的不同单位，不得参加同一标段投标或者未划分标段的同一招标项目投标。</w:t>
      </w:r>
    </w:p>
    <w:p>
      <w:pPr>
        <w:ind w:firstLine="643" w:firstLineChars="200"/>
        <w:rPr>
          <w:rFonts w:ascii="黑体" w:hAnsi="黑体" w:eastAsia="黑体"/>
          <w:b/>
          <w:bCs/>
          <w:sz w:val="32"/>
          <w:szCs w:val="32"/>
        </w:rPr>
      </w:pPr>
    </w:p>
    <w:p>
      <w:pPr>
        <w:spacing w:line="273" w:lineRule="auto"/>
        <w:ind w:firstLine="482" w:firstLineChars="200"/>
        <w:rPr>
          <w:rFonts w:ascii="宋体" w:hAnsi="宋体"/>
          <w:b/>
          <w:bCs/>
          <w:kern w:val="0"/>
          <w:sz w:val="24"/>
        </w:rPr>
      </w:pPr>
      <w:r>
        <w:rPr>
          <w:rFonts w:hint="eastAsia" w:ascii="宋体" w:hAnsi="宋体"/>
          <w:b/>
          <w:bCs/>
          <w:kern w:val="0"/>
          <w:sz w:val="24"/>
        </w:rPr>
        <w:t>特别提醒：</w:t>
      </w:r>
    </w:p>
    <w:p>
      <w:pPr>
        <w:spacing w:line="273" w:lineRule="auto"/>
        <w:rPr>
          <w:rFonts w:ascii="宋体" w:hAnsi="宋体"/>
          <w:b/>
          <w:bCs/>
          <w:kern w:val="0"/>
          <w:sz w:val="24"/>
        </w:rPr>
      </w:pPr>
      <w:r>
        <w:rPr>
          <w:rFonts w:hint="eastAsia" w:ascii="宋体" w:hAnsi="宋体"/>
          <w:b/>
          <w:bCs/>
          <w:kern w:val="0"/>
          <w:sz w:val="24"/>
        </w:rPr>
        <w:t xml:space="preserve">    采购人与中标、成交供应商应当在中标、成交通知书发出之日起三十日内，按照立项通知书、采购文件确定的事项签订政府采购合同。 </w:t>
      </w:r>
    </w:p>
    <w:p>
      <w:pPr>
        <w:spacing w:line="273" w:lineRule="auto"/>
        <w:ind w:firstLine="482" w:firstLineChars="200"/>
        <w:rPr>
          <w:rFonts w:ascii="宋体" w:hAnsi="宋体"/>
          <w:b/>
          <w:bCs/>
          <w:kern w:val="0"/>
          <w:sz w:val="24"/>
        </w:rPr>
      </w:pPr>
      <w:r>
        <w:rPr>
          <w:rFonts w:hint="eastAsia" w:ascii="宋体" w:hAnsi="宋体"/>
          <w:b/>
          <w:bCs/>
          <w:kern w:val="0"/>
          <w:sz w:val="24"/>
        </w:rPr>
        <w:t>中标、成交通知书对采购人和中标、成交供应商均具有法律效力。</w:t>
      </w:r>
    </w:p>
    <w:p>
      <w:pPr>
        <w:spacing w:line="273" w:lineRule="auto"/>
        <w:ind w:firstLine="482" w:firstLineChars="200"/>
        <w:rPr>
          <w:rFonts w:ascii="宋体" w:hAnsi="宋体"/>
          <w:b/>
          <w:bCs/>
          <w:kern w:val="0"/>
          <w:sz w:val="24"/>
        </w:rPr>
      </w:pPr>
      <w:r>
        <w:rPr>
          <w:rFonts w:hint="eastAsia" w:ascii="宋体" w:hAnsi="宋体"/>
          <w:b/>
          <w:bCs/>
          <w:kern w:val="0"/>
          <w:sz w:val="24"/>
        </w:rPr>
        <w:t>中标、成交通知书发出后，采购人改变中标、成交结果的，或者中标、成交供应商放弃中标、成交项目的，应当依法承担法律责任。</w:t>
      </w:r>
    </w:p>
    <w:p>
      <w:pPr>
        <w:spacing w:afterLines="50" w:line="273" w:lineRule="auto"/>
        <w:ind w:firstLine="482" w:firstLineChars="200"/>
        <w:rPr>
          <w:rFonts w:ascii="宋体" w:hAnsi="宋体"/>
          <w:b/>
          <w:bCs/>
          <w:kern w:val="0"/>
          <w:sz w:val="24"/>
        </w:rPr>
      </w:pPr>
      <w:r>
        <w:rPr>
          <w:rFonts w:hint="eastAsia" w:ascii="宋体" w:hAnsi="宋体"/>
          <w:b/>
          <w:bCs/>
          <w:kern w:val="0"/>
          <w:sz w:val="24"/>
        </w:rPr>
        <w:t>采购合同自签订之日起七个工作日内，采购人应当将合同副本报同级政府采购监督管理部门和有关部门备案。</w:t>
      </w:r>
    </w:p>
    <w:p>
      <w:pPr>
        <w:spacing w:line="560" w:lineRule="exact"/>
        <w:jc w:val="center"/>
        <w:rPr>
          <w:rFonts w:ascii="宋体" w:hAnsi="宋体" w:cs="宋体"/>
          <w:sz w:val="24"/>
        </w:rPr>
      </w:pPr>
    </w:p>
    <w:p>
      <w:pPr>
        <w:spacing w:line="560" w:lineRule="exact"/>
        <w:jc w:val="center"/>
        <w:rPr>
          <w:rFonts w:ascii="宋体" w:hAnsi="宋体" w:cs="宋体"/>
          <w:sz w:val="24"/>
        </w:rPr>
      </w:pPr>
    </w:p>
    <w:p>
      <w:pPr>
        <w:spacing w:line="560" w:lineRule="exact"/>
        <w:jc w:val="center"/>
        <w:rPr>
          <w:rFonts w:ascii="宋体" w:hAnsi="宋体" w:cs="宋体"/>
          <w:sz w:val="24"/>
        </w:rPr>
      </w:pPr>
    </w:p>
    <w:p>
      <w:pPr>
        <w:spacing w:line="560" w:lineRule="exact"/>
        <w:jc w:val="center"/>
        <w:rPr>
          <w:rFonts w:ascii="宋体" w:hAnsi="宋体" w:cs="宋体"/>
          <w:sz w:val="24"/>
        </w:rPr>
      </w:pPr>
    </w:p>
    <w:p>
      <w:pPr>
        <w:widowControl/>
        <w:jc w:val="left"/>
        <w:rPr>
          <w:rFonts w:ascii="宋体" w:hAnsi="宋体"/>
          <w:b/>
          <w:bCs/>
          <w:sz w:val="32"/>
          <w:szCs w:val="32"/>
        </w:rPr>
      </w:pPr>
      <w:r>
        <w:rPr>
          <w:rFonts w:ascii="宋体" w:hAnsi="宋体"/>
          <w:b/>
          <w:bCs/>
          <w:sz w:val="32"/>
          <w:szCs w:val="32"/>
        </w:rPr>
        <w:br w:type="page"/>
      </w:r>
    </w:p>
    <w:p>
      <w:pPr>
        <w:widowControl/>
        <w:jc w:val="center"/>
        <w:rPr>
          <w:rFonts w:ascii="宋体" w:hAnsi="宋体"/>
          <w:b/>
          <w:bCs/>
          <w:sz w:val="32"/>
          <w:szCs w:val="32"/>
        </w:rPr>
      </w:pPr>
      <w:r>
        <w:rPr>
          <w:rFonts w:hint="eastAsia" w:ascii="宋体" w:hAnsi="宋体"/>
          <w:b/>
          <w:bCs/>
          <w:sz w:val="32"/>
          <w:szCs w:val="32"/>
        </w:rPr>
        <w:t>第三部分  评审方法</w:t>
      </w:r>
    </w:p>
    <w:p>
      <w:pPr>
        <w:spacing w:line="400" w:lineRule="exact"/>
        <w:ind w:left="720" w:leftChars="228" w:hanging="241" w:hangingChars="100"/>
        <w:rPr>
          <w:rFonts w:ascii="宋体" w:hAnsi="宋体"/>
          <w:b/>
          <w:bCs/>
          <w:sz w:val="24"/>
        </w:rPr>
      </w:pPr>
      <w:r>
        <w:rPr>
          <w:rFonts w:hint="eastAsia" w:ascii="宋体" w:hAnsi="宋体"/>
          <w:b/>
          <w:bCs/>
          <w:sz w:val="24"/>
        </w:rPr>
        <w:t>一、谈判小组的组成</w:t>
      </w:r>
    </w:p>
    <w:p>
      <w:pPr>
        <w:spacing w:line="400" w:lineRule="exact"/>
        <w:ind w:firstLine="480" w:firstLineChars="200"/>
        <w:rPr>
          <w:rFonts w:ascii="宋体" w:hAnsi="宋体"/>
          <w:sz w:val="24"/>
        </w:rPr>
      </w:pPr>
      <w:r>
        <w:rPr>
          <w:rFonts w:hint="eastAsia" w:ascii="宋体" w:hAnsi="宋体"/>
          <w:sz w:val="24"/>
        </w:rPr>
        <w:t>1、</w:t>
      </w:r>
      <w:r>
        <w:rPr>
          <w:rFonts w:hint="eastAsia" w:ascii="宋体" w:hAnsi="宋体"/>
          <w:b/>
          <w:bCs/>
          <w:sz w:val="24"/>
        </w:rPr>
        <w:t>谈判小组由采购人代表1人和有关的技术、经济方面的专家2人组成。</w:t>
      </w:r>
      <w:r>
        <w:rPr>
          <w:rFonts w:hint="eastAsia" w:ascii="宋体" w:hAnsi="宋体"/>
          <w:sz w:val="24"/>
        </w:rPr>
        <w:t>谈判小组负责具体评审事务，根据有关法律法规和采购文件规定的评审程序、评审方法及评审标准独立履行评审职责。</w:t>
      </w:r>
    </w:p>
    <w:p>
      <w:pPr>
        <w:spacing w:line="400" w:lineRule="exact"/>
        <w:ind w:firstLine="482" w:firstLineChars="200"/>
        <w:rPr>
          <w:rFonts w:ascii="宋体" w:hAnsi="宋体"/>
          <w:sz w:val="24"/>
        </w:rPr>
      </w:pPr>
      <w:r>
        <w:rPr>
          <w:rFonts w:hint="eastAsia" w:ascii="宋体" w:hAnsi="宋体"/>
          <w:b/>
          <w:bCs/>
          <w:sz w:val="24"/>
        </w:rPr>
        <w:t>2、</w:t>
      </w:r>
      <w:r>
        <w:rPr>
          <w:rFonts w:hint="eastAsia" w:ascii="宋体" w:hAnsi="宋体"/>
          <w:sz w:val="24"/>
        </w:rPr>
        <w:t>谈判小组将在监督部门监督下</w:t>
      </w:r>
      <w:r>
        <w:rPr>
          <w:rFonts w:hint="eastAsia" w:ascii="宋体" w:hAnsi="宋体"/>
          <w:b/>
          <w:bCs/>
          <w:sz w:val="24"/>
        </w:rPr>
        <w:t>从财政部门组建的采购专家库中随机抽取</w:t>
      </w:r>
      <w:r>
        <w:rPr>
          <w:rFonts w:hint="eastAsia" w:ascii="宋体" w:hAnsi="宋体"/>
          <w:sz w:val="24"/>
        </w:rPr>
        <w:t>产生。采购人代表不得担任组长。</w:t>
      </w:r>
    </w:p>
    <w:p>
      <w:pPr>
        <w:snapToGrid w:val="0"/>
        <w:spacing w:line="440" w:lineRule="exact"/>
        <w:ind w:firstLine="480" w:firstLineChars="200"/>
        <w:rPr>
          <w:rFonts w:ascii="宋体" w:hAnsi="宋体" w:eastAsia="宋体" w:cs="Arial"/>
          <w:sz w:val="24"/>
        </w:rPr>
      </w:pPr>
      <w:r>
        <w:rPr>
          <w:rFonts w:hint="eastAsia" w:ascii="宋体" w:hAnsi="宋体" w:eastAsia="宋体" w:cs="Arial"/>
          <w:sz w:val="24"/>
        </w:rPr>
        <w:t>3、专家回避制度</w:t>
      </w:r>
    </w:p>
    <w:p>
      <w:pPr>
        <w:spacing w:line="400" w:lineRule="exact"/>
        <w:ind w:firstLine="480" w:firstLineChars="200"/>
        <w:rPr>
          <w:rFonts w:ascii="宋体" w:hAnsi="宋体"/>
          <w:sz w:val="24"/>
        </w:rPr>
      </w:pPr>
      <w:r>
        <w:rPr>
          <w:rFonts w:hint="eastAsia" w:ascii="宋体" w:hAnsi="宋体"/>
          <w:sz w:val="24"/>
        </w:rPr>
        <w:t>评审专家与参加采购活动的供应商存在下列利害关系之一的,应当回避:</w:t>
      </w:r>
    </w:p>
    <w:p>
      <w:pPr>
        <w:spacing w:line="400" w:lineRule="exact"/>
        <w:ind w:firstLine="480" w:firstLineChars="200"/>
        <w:rPr>
          <w:rFonts w:ascii="宋体" w:hAnsi="宋体"/>
          <w:sz w:val="24"/>
        </w:rPr>
      </w:pPr>
      <w:r>
        <w:rPr>
          <w:rFonts w:hint="eastAsia" w:ascii="宋体" w:hAnsi="宋体"/>
          <w:sz w:val="24"/>
        </w:rPr>
        <w:t>(1)参加采购活动前三年内,与供应商存在劳动关系,或者担任过供应商的董事、监事,或者是供应商的控股股东或实际控制人;</w:t>
      </w:r>
    </w:p>
    <w:p>
      <w:pPr>
        <w:spacing w:line="400" w:lineRule="exact"/>
        <w:ind w:firstLine="480" w:firstLineChars="200"/>
        <w:rPr>
          <w:rFonts w:ascii="宋体" w:hAnsi="宋体"/>
          <w:sz w:val="24"/>
        </w:rPr>
      </w:pPr>
      <w:r>
        <w:rPr>
          <w:rFonts w:hint="eastAsia" w:ascii="宋体" w:hAnsi="宋体"/>
          <w:sz w:val="24"/>
        </w:rPr>
        <w:t>(2)与供应商的法定代表人或者负责人有夫妻、直系血亲、三代以内旁系血亲或者近姻亲关系;</w:t>
      </w:r>
    </w:p>
    <w:p>
      <w:pPr>
        <w:spacing w:line="400" w:lineRule="exact"/>
        <w:ind w:firstLine="480" w:firstLineChars="200"/>
        <w:rPr>
          <w:rFonts w:ascii="宋体" w:hAnsi="宋体"/>
          <w:sz w:val="24"/>
        </w:rPr>
      </w:pPr>
      <w:r>
        <w:rPr>
          <w:rFonts w:hint="eastAsia" w:ascii="宋体" w:hAnsi="宋体"/>
          <w:sz w:val="24"/>
        </w:rPr>
        <w:t>(3)与供应商有其他可能影响政府采购活动公平、公正进行的关系。</w:t>
      </w:r>
    </w:p>
    <w:p>
      <w:pPr>
        <w:spacing w:line="400" w:lineRule="exact"/>
        <w:ind w:firstLine="480" w:firstLineChars="200"/>
        <w:rPr>
          <w:rFonts w:ascii="宋体" w:hAnsi="宋体"/>
          <w:sz w:val="24"/>
        </w:rPr>
      </w:pPr>
      <w:r>
        <w:rPr>
          <w:rFonts w:hint="eastAsia" w:ascii="宋体" w:hAnsi="宋体"/>
          <w:sz w:val="24"/>
        </w:rPr>
        <w:t>评审专家发现本人与参加采购活动的供应商有利害关系的,应当主动提出回避。采购人或者采购代理机构发现评审专家与参加采购活动的供应商有利害关系的,应当要求其回避。</w:t>
      </w:r>
    </w:p>
    <w:p>
      <w:pPr>
        <w:spacing w:line="400" w:lineRule="exact"/>
        <w:ind w:firstLine="480" w:firstLineChars="200"/>
        <w:rPr>
          <w:rFonts w:ascii="宋体" w:hAnsi="宋体"/>
          <w:sz w:val="24"/>
        </w:rPr>
      </w:pPr>
      <w:r>
        <w:rPr>
          <w:rFonts w:hint="eastAsia" w:ascii="宋体" w:hAnsi="宋体"/>
          <w:sz w:val="24"/>
        </w:rPr>
        <w:t>除以上规定的情形外,评审专家对本单位的政府采购项目只能作为采购人代表参与评审活动。</w:t>
      </w:r>
    </w:p>
    <w:p>
      <w:pPr>
        <w:spacing w:line="400" w:lineRule="exact"/>
        <w:ind w:firstLine="480" w:firstLineChars="200"/>
        <w:rPr>
          <w:rFonts w:ascii="宋体" w:hAnsi="宋体"/>
          <w:sz w:val="24"/>
        </w:rPr>
      </w:pPr>
      <w:r>
        <w:rPr>
          <w:rFonts w:hint="eastAsia" w:ascii="宋体" w:hAnsi="宋体"/>
          <w:sz w:val="24"/>
        </w:rPr>
        <w:t>各级财政部门政府采购监督管理工作人员,不得作为评审专家参与政府采购项目的评审活动。</w:t>
      </w:r>
    </w:p>
    <w:p>
      <w:pPr>
        <w:spacing w:line="400" w:lineRule="exact"/>
        <w:ind w:firstLine="480" w:firstLineChars="200"/>
        <w:rPr>
          <w:rFonts w:ascii="宋体" w:hAnsi="宋体"/>
          <w:sz w:val="24"/>
        </w:rPr>
      </w:pPr>
      <w:r>
        <w:rPr>
          <w:rFonts w:hint="eastAsia" w:ascii="宋体" w:hAnsi="宋体"/>
          <w:sz w:val="24"/>
        </w:rPr>
        <w:t>评审专家在评审过程中存在不良记录行为的，将按照《政府采购评审专家管理办法》〔财库（2016）198号〕、《许昌市公共资源交易当事人不良行为管理暂行办法》〔许公管委〔2017〕1号〕、《许昌市政府采购行为规范》（许财购〔2017〕3号）进行处罚。</w:t>
      </w:r>
    </w:p>
    <w:p>
      <w:pPr>
        <w:spacing w:line="400" w:lineRule="exact"/>
        <w:ind w:firstLine="482" w:firstLineChars="200"/>
        <w:rPr>
          <w:rFonts w:ascii="宋体" w:hAnsi="宋体"/>
          <w:b/>
          <w:bCs/>
          <w:sz w:val="24"/>
        </w:rPr>
      </w:pPr>
      <w:r>
        <w:rPr>
          <w:rFonts w:hint="eastAsia" w:ascii="宋体" w:hAnsi="宋体"/>
          <w:b/>
          <w:bCs/>
          <w:sz w:val="24"/>
        </w:rPr>
        <w:t>二、谈判程序</w:t>
      </w:r>
    </w:p>
    <w:p>
      <w:pPr>
        <w:spacing w:line="400" w:lineRule="exact"/>
        <w:ind w:firstLine="480" w:firstLineChars="200"/>
        <w:rPr>
          <w:rFonts w:ascii="宋体" w:hAnsi="宋体"/>
          <w:b/>
          <w:bCs/>
          <w:sz w:val="24"/>
        </w:rPr>
      </w:pPr>
      <w:r>
        <w:rPr>
          <w:rFonts w:hint="eastAsia" w:ascii="宋体" w:hAnsi="宋体"/>
          <w:sz w:val="24"/>
        </w:rPr>
        <w:t>1、</w:t>
      </w:r>
      <w:r>
        <w:rPr>
          <w:rFonts w:hint="eastAsia" w:ascii="宋体" w:hAnsi="宋体"/>
          <w:b/>
          <w:bCs/>
          <w:sz w:val="24"/>
        </w:rPr>
        <w:t xml:space="preserve"> 响应文件的初审</w:t>
      </w:r>
    </w:p>
    <w:p>
      <w:pPr>
        <w:spacing w:line="440" w:lineRule="exact"/>
        <w:ind w:firstLine="480" w:firstLineChars="200"/>
        <w:rPr>
          <w:rFonts w:ascii="宋体" w:hAnsi="宋体" w:cs="Arial"/>
          <w:b/>
          <w:bCs/>
          <w:sz w:val="24"/>
        </w:rPr>
      </w:pPr>
      <w:r>
        <w:rPr>
          <w:rFonts w:hint="eastAsia" w:ascii="宋体" w:hAnsi="宋体" w:cs="Arial"/>
          <w:sz w:val="24"/>
        </w:rPr>
        <w:t>（1）</w:t>
      </w:r>
      <w:r>
        <w:rPr>
          <w:rFonts w:hint="eastAsia" w:ascii="宋体" w:hAnsi="宋体" w:cs="Arial"/>
          <w:b/>
          <w:bCs/>
          <w:sz w:val="24"/>
        </w:rPr>
        <w:t>资格性审查</w:t>
      </w:r>
      <w:r>
        <w:rPr>
          <w:rFonts w:hint="eastAsia" w:ascii="宋体" w:hAnsi="宋体" w:cs="Arial"/>
          <w:sz w:val="24"/>
        </w:rPr>
        <w:t>。评审专家依据有关法律法规和谈判文件的规定，审查每个供应商提交的资格证明文件是否齐全、完整、合法、有效。在评审过程中，评审专家有权要求供应商提供资格证明文件的原件以供审查，供应商应在评审专家规定的时限内提供。</w:t>
      </w:r>
      <w:r>
        <w:rPr>
          <w:rFonts w:hint="eastAsia" w:ascii="宋体" w:hAnsi="宋体" w:cs="Arial"/>
          <w:b/>
          <w:bCs/>
          <w:sz w:val="24"/>
        </w:rPr>
        <w:t>资格性审查条款详见采购文件第二章“竞争性谈判响应文件内容”。</w:t>
      </w:r>
    </w:p>
    <w:p>
      <w:pPr>
        <w:spacing w:line="440" w:lineRule="exact"/>
        <w:ind w:firstLine="480" w:firstLineChars="200"/>
        <w:rPr>
          <w:rFonts w:ascii="宋体" w:hAnsi="宋体" w:cs="Arial"/>
          <w:sz w:val="24"/>
        </w:rPr>
      </w:pPr>
      <w:r>
        <w:rPr>
          <w:rFonts w:hint="eastAsia" w:ascii="宋体" w:hAnsi="宋体" w:cs="Arial"/>
          <w:sz w:val="24"/>
        </w:rPr>
        <w:t xml:space="preserve">（2） </w:t>
      </w:r>
      <w:r>
        <w:rPr>
          <w:rFonts w:hint="eastAsia" w:ascii="宋体" w:hAnsi="宋体" w:cs="Arial"/>
          <w:b/>
          <w:bCs/>
          <w:sz w:val="24"/>
        </w:rPr>
        <w:t>符合性审查</w:t>
      </w:r>
      <w:r>
        <w:rPr>
          <w:rFonts w:hint="eastAsia" w:ascii="宋体" w:hAnsi="宋体" w:cs="Arial"/>
          <w:sz w:val="24"/>
        </w:rPr>
        <w:t>。评审专家依据有关法律法规和谈判文件的规定，从响应文件的有效性、完整性和对采购文件的响应程度，审查响应文件是否对采购文件的实质性要求做出了响应。</w:t>
      </w:r>
      <w:r>
        <w:rPr>
          <w:rFonts w:hint="eastAsia" w:ascii="宋体" w:hAnsi="宋体" w:cs="Arial"/>
          <w:b/>
          <w:bCs/>
          <w:sz w:val="24"/>
        </w:rPr>
        <w:t>符合性审查条款详见采购文件第二章“竞争性谈判响应文件内容”。</w:t>
      </w:r>
    </w:p>
    <w:p>
      <w:pPr>
        <w:spacing w:line="440" w:lineRule="exact"/>
        <w:ind w:firstLine="482" w:firstLineChars="200"/>
        <w:rPr>
          <w:rFonts w:ascii="宋体" w:hAnsi="宋体" w:cs="Arial"/>
          <w:sz w:val="24"/>
        </w:rPr>
      </w:pPr>
      <w:r>
        <w:rPr>
          <w:rFonts w:hint="eastAsia" w:ascii="宋体" w:hAnsi="宋体" w:cs="Arial"/>
          <w:b/>
          <w:bCs/>
          <w:sz w:val="24"/>
        </w:rPr>
        <w:t>实质上响应的投标</w:t>
      </w:r>
      <w:r>
        <w:rPr>
          <w:rFonts w:hint="eastAsia" w:ascii="宋体" w:hAnsi="宋体" w:cs="Arial"/>
          <w:sz w:val="24"/>
        </w:rPr>
        <w:t>是指与采购文件的条款、条件和规格相符，没有重大偏离。</w:t>
      </w:r>
    </w:p>
    <w:p>
      <w:pPr>
        <w:spacing w:line="440" w:lineRule="exact"/>
        <w:ind w:firstLine="482" w:firstLineChars="200"/>
        <w:rPr>
          <w:rFonts w:ascii="宋体" w:hAnsi="宋体" w:cs="Arial"/>
          <w:b/>
          <w:bCs/>
          <w:sz w:val="24"/>
        </w:rPr>
      </w:pPr>
      <w:r>
        <w:rPr>
          <w:rFonts w:hint="eastAsia" w:ascii="宋体" w:hAnsi="宋体" w:cs="Arial"/>
          <w:b/>
          <w:bCs/>
          <w:sz w:val="24"/>
        </w:rPr>
        <w:t>所谓重大偏离是指投标工程的技术规格、数量、交货期限、付款方式、售后服务等明显不能满足采购文件的要求，或者实质上与采购文件不一致，而且限制了采购单位的权利或供应商的义务，如果纠正这些偏离将对其他实质上响应采购文件要求的供应商的竞争地位产生不公正的影响。</w:t>
      </w:r>
    </w:p>
    <w:p>
      <w:pPr>
        <w:spacing w:line="440" w:lineRule="exact"/>
        <w:ind w:firstLine="482" w:firstLineChars="200"/>
        <w:rPr>
          <w:rFonts w:ascii="宋体" w:hAnsi="宋体" w:cs="Arial"/>
          <w:sz w:val="24"/>
        </w:rPr>
      </w:pPr>
      <w:r>
        <w:rPr>
          <w:rFonts w:hint="eastAsia" w:ascii="宋体" w:hAnsi="宋体" w:cs="Arial"/>
          <w:b/>
          <w:bCs/>
          <w:sz w:val="24"/>
        </w:rPr>
        <w:t>所谓细微偏差</w:t>
      </w:r>
      <w:r>
        <w:rPr>
          <w:rFonts w:hint="eastAsia" w:ascii="宋体" w:hAnsi="宋体" w:cs="Arial"/>
          <w:sz w:val="24"/>
        </w:rPr>
        <w:t>是指响应文件在实质上响应采购文件要求，但在个别地方存在漏项或者提供了不完整的技术信息和数据等情况，并且补正这些遗漏或者不完整不会对其他供应商造成不公平的结果。细微偏差不影响响应文件的有效性。</w:t>
      </w:r>
    </w:p>
    <w:p>
      <w:pPr>
        <w:spacing w:line="440" w:lineRule="exact"/>
        <w:ind w:firstLine="482" w:firstLineChars="200"/>
        <w:rPr>
          <w:rFonts w:ascii="宋体" w:hAnsi="宋体" w:cs="Arial"/>
          <w:sz w:val="24"/>
        </w:rPr>
      </w:pPr>
      <w:r>
        <w:rPr>
          <w:rFonts w:hint="eastAsia" w:ascii="宋体" w:hAnsi="宋体" w:cs="Arial"/>
          <w:b/>
          <w:bCs/>
          <w:sz w:val="24"/>
        </w:rPr>
        <w:t>重大偏离</w:t>
      </w:r>
      <w:r>
        <w:rPr>
          <w:rFonts w:hint="eastAsia" w:ascii="宋体" w:hAnsi="宋体" w:cs="Arial"/>
          <w:sz w:val="24"/>
        </w:rPr>
        <w:t>不允许在开标后修正，但评审专家将允许修正投标中不构成重大偏离的地方，而且这些修正不会对其他实质上响应采购文件要求的供应商的竞争地位产生不公正的影响，评审小组应当书面要求存在细微偏差的供应商在评审结束前予以补正。</w:t>
      </w:r>
    </w:p>
    <w:p>
      <w:pPr>
        <w:spacing w:line="400" w:lineRule="exact"/>
        <w:ind w:firstLine="480" w:firstLineChars="200"/>
        <w:rPr>
          <w:rFonts w:ascii="宋体" w:hAnsi="宋体" w:cs="Arial"/>
          <w:sz w:val="24"/>
        </w:rPr>
      </w:pPr>
      <w:r>
        <w:rPr>
          <w:rFonts w:hint="eastAsia" w:ascii="宋体" w:hAnsi="宋体" w:cs="Arial"/>
          <w:sz w:val="24"/>
        </w:rPr>
        <w:t>评审专家审定响应文件的响应性只根据响应文件本身的内容而不寻求外部证据。</w:t>
      </w:r>
    </w:p>
    <w:p>
      <w:pPr>
        <w:spacing w:line="400" w:lineRule="exact"/>
        <w:ind w:firstLine="482" w:firstLineChars="200"/>
        <w:rPr>
          <w:rFonts w:ascii="宋体" w:hAnsi="宋体"/>
          <w:b/>
          <w:bCs/>
          <w:sz w:val="24"/>
        </w:rPr>
      </w:pPr>
      <w:r>
        <w:rPr>
          <w:rFonts w:hint="eastAsia" w:ascii="宋体" w:hAnsi="宋体"/>
          <w:b/>
          <w:bCs/>
          <w:sz w:val="24"/>
        </w:rPr>
        <w:t>响应文件中明显的文字和计算错误，按下列规则修正：</w:t>
      </w:r>
    </w:p>
    <w:p>
      <w:pPr>
        <w:spacing w:line="400" w:lineRule="exact"/>
        <w:ind w:firstLine="480" w:firstLineChars="200"/>
        <w:rPr>
          <w:rFonts w:ascii="宋体" w:hAnsi="宋体"/>
          <w:sz w:val="24"/>
        </w:rPr>
      </w:pPr>
      <w:r>
        <w:rPr>
          <w:rFonts w:hint="eastAsia" w:ascii="宋体" w:hAnsi="宋体"/>
          <w:sz w:val="24"/>
        </w:rPr>
        <w:t>⑴大写金额与小写金额不一致的，以大写金额为准；</w:t>
      </w:r>
    </w:p>
    <w:p>
      <w:pPr>
        <w:spacing w:line="400" w:lineRule="exact"/>
        <w:ind w:firstLine="480" w:firstLineChars="200"/>
        <w:rPr>
          <w:rFonts w:ascii="宋体" w:hAnsi="宋体"/>
          <w:sz w:val="24"/>
        </w:rPr>
      </w:pPr>
      <w:r>
        <w:rPr>
          <w:rFonts w:hint="eastAsia" w:ascii="宋体" w:hAnsi="宋体"/>
          <w:sz w:val="24"/>
        </w:rPr>
        <w:t>⑵总价金额与按单价汇总金额不一致的，以单价金额计算结果为准；</w:t>
      </w:r>
    </w:p>
    <w:p>
      <w:pPr>
        <w:spacing w:line="400" w:lineRule="exact"/>
        <w:ind w:firstLine="480" w:firstLineChars="200"/>
        <w:rPr>
          <w:rFonts w:ascii="宋体" w:hAnsi="宋体"/>
          <w:sz w:val="24"/>
        </w:rPr>
      </w:pPr>
      <w:r>
        <w:rPr>
          <w:rFonts w:hint="eastAsia" w:ascii="宋体" w:hAnsi="宋体"/>
          <w:sz w:val="24"/>
        </w:rPr>
        <w:t>⑶单价金额小数点有明显错位的，应以总价为准，并修改单价；</w:t>
      </w:r>
    </w:p>
    <w:p>
      <w:pPr>
        <w:spacing w:line="400" w:lineRule="exact"/>
        <w:ind w:firstLine="480" w:firstLineChars="200"/>
        <w:rPr>
          <w:rFonts w:ascii="宋体" w:hAnsi="宋体"/>
          <w:sz w:val="24"/>
        </w:rPr>
      </w:pPr>
      <w:r>
        <w:rPr>
          <w:rFonts w:hint="eastAsia" w:ascii="宋体" w:hAnsi="宋体"/>
          <w:sz w:val="24"/>
        </w:rPr>
        <w:t>⑷按上述规则调整后的价格为评审价格，对供应商具有约束力。如果供应商不接受按上述规则修正后的价格，其投标将作为无效投标处理。</w:t>
      </w:r>
    </w:p>
    <w:p>
      <w:pPr>
        <w:spacing w:line="400" w:lineRule="exact"/>
        <w:ind w:firstLine="482" w:firstLineChars="200"/>
        <w:rPr>
          <w:rFonts w:ascii="宋体" w:hAnsi="宋体"/>
          <w:b/>
          <w:bCs/>
          <w:sz w:val="24"/>
        </w:rPr>
      </w:pPr>
      <w:r>
        <w:rPr>
          <w:rFonts w:hint="eastAsia" w:ascii="宋体" w:hAnsi="宋体"/>
          <w:b/>
          <w:bCs/>
          <w:sz w:val="24"/>
        </w:rPr>
        <w:t>2、响应文件的澄清</w:t>
      </w:r>
    </w:p>
    <w:p>
      <w:pPr>
        <w:spacing w:line="400" w:lineRule="exact"/>
        <w:ind w:firstLine="480" w:firstLineChars="200"/>
        <w:rPr>
          <w:rFonts w:ascii="宋体" w:hAnsi="宋体"/>
          <w:sz w:val="24"/>
        </w:rPr>
      </w:pPr>
      <w:r>
        <w:rPr>
          <w:rFonts w:hint="eastAsia" w:ascii="宋体" w:hAnsi="宋体"/>
          <w:sz w:val="24"/>
        </w:rPr>
        <w:t>25.1在评审期间，对响应文件中含义不明确、同类问题表述不一致或者有明显文字和计算错误的内容，评审小组可以以书面形式要求供应商做出必要的澄清、说明或者纠正。供应商的澄清、说明或者纠正应当采用书面形式，由其法定代表人（单位负责人）或其授权委托人签字或者加盖公章。由授权代表签字的，应当附法定代表人（单位负责人）授权书。供应商为自然人的，应当由本人签字并附身份证明，并作为响应文件的一部分。</w:t>
      </w:r>
    </w:p>
    <w:p>
      <w:pPr>
        <w:spacing w:line="400" w:lineRule="exact"/>
        <w:ind w:firstLine="480" w:firstLineChars="200"/>
        <w:rPr>
          <w:rFonts w:ascii="宋体" w:hAnsi="宋体"/>
          <w:sz w:val="24"/>
        </w:rPr>
      </w:pPr>
      <w:r>
        <w:rPr>
          <w:rFonts w:hint="eastAsia" w:ascii="宋体" w:hAnsi="宋体"/>
          <w:sz w:val="24"/>
        </w:rPr>
        <w:t>25.2 供应商对响应文件的澄清不得对投标价格或其他实质性内容进行更改。</w:t>
      </w:r>
    </w:p>
    <w:p>
      <w:pPr>
        <w:spacing w:line="400" w:lineRule="exact"/>
        <w:ind w:firstLine="482" w:firstLineChars="200"/>
        <w:rPr>
          <w:rFonts w:ascii="宋体" w:hAnsi="宋体"/>
          <w:b/>
          <w:bCs/>
          <w:sz w:val="24"/>
        </w:rPr>
      </w:pPr>
      <w:r>
        <w:rPr>
          <w:rFonts w:hint="eastAsia" w:ascii="宋体" w:hAnsi="宋体"/>
          <w:b/>
          <w:bCs/>
          <w:sz w:val="24"/>
        </w:rPr>
        <w:t>3、评审方法及评审标准</w:t>
      </w:r>
    </w:p>
    <w:p>
      <w:pPr>
        <w:spacing w:line="400" w:lineRule="exact"/>
        <w:ind w:firstLine="480" w:firstLineChars="200"/>
        <w:rPr>
          <w:sz w:val="24"/>
        </w:rPr>
      </w:pPr>
      <w:r>
        <w:rPr>
          <w:rFonts w:hint="eastAsia" w:ascii="宋体" w:hAnsi="宋体"/>
          <w:sz w:val="24"/>
        </w:rPr>
        <w:t>评审小组按采购文件中规定的评审方法及评审标准，对符合性审查和资格性审查合格的响应文件进行比较和评价。</w:t>
      </w:r>
    </w:p>
    <w:p>
      <w:pPr>
        <w:spacing w:line="400" w:lineRule="exact"/>
        <w:ind w:firstLine="482" w:firstLineChars="200"/>
        <w:rPr>
          <w:b/>
          <w:bCs/>
          <w:sz w:val="24"/>
        </w:rPr>
      </w:pPr>
      <w:r>
        <w:rPr>
          <w:rFonts w:hint="eastAsia" w:ascii="宋体" w:hAnsi="宋体"/>
          <w:b/>
          <w:bCs/>
          <w:sz w:val="24"/>
        </w:rPr>
        <w:t>最低评标价法，是指以价格为主要因素确定成交供应商的评审方法，即在全部满足采购文件实质性要求前提下，依据统一的价格要素评定最低报价，以提出最低报价的供应商作为成交供应商的评审办法。</w:t>
      </w:r>
    </w:p>
    <w:p>
      <w:pPr>
        <w:spacing w:line="400" w:lineRule="exact"/>
        <w:ind w:left="-2" w:firstLine="480" w:firstLineChars="200"/>
        <w:rPr>
          <w:b/>
          <w:bCs/>
          <w:sz w:val="24"/>
        </w:rPr>
      </w:pPr>
      <w:r>
        <w:rPr>
          <w:rFonts w:hint="eastAsia" w:ascii="宋体" w:hAnsi="宋体"/>
          <w:sz w:val="24"/>
        </w:rPr>
        <w:t>评审小组将与通过初审的供应商分别进行背靠背的谈判。</w:t>
      </w:r>
      <w:r>
        <w:rPr>
          <w:rFonts w:hint="eastAsia" w:ascii="宋体" w:hAnsi="宋体"/>
          <w:b/>
          <w:bCs/>
          <w:sz w:val="24"/>
        </w:rPr>
        <w:t>谈判采取两轮或多轮方式进行，谈判响应文件中的投标报价为第一轮报价，开标现场不公开。以后各轮进行的报价依次为二轮报价、三轮报价、</w:t>
      </w:r>
      <w:r>
        <w:rPr>
          <w:rFonts w:hint="eastAsia"/>
          <w:b/>
          <w:bCs/>
          <w:sz w:val="24"/>
        </w:rPr>
        <w:t>N</w:t>
      </w:r>
      <w:r>
        <w:rPr>
          <w:rFonts w:hint="eastAsia" w:ascii="宋体" w:hAnsi="宋体"/>
          <w:b/>
          <w:bCs/>
          <w:sz w:val="24"/>
        </w:rPr>
        <w:t>轮报价。</w:t>
      </w:r>
    </w:p>
    <w:p>
      <w:pPr>
        <w:spacing w:line="400" w:lineRule="exact"/>
        <w:ind w:left="-2" w:firstLine="480" w:firstLineChars="200"/>
        <w:rPr>
          <w:rFonts w:ascii="宋体" w:hAnsi="宋体"/>
          <w:b/>
          <w:bCs/>
          <w:sz w:val="24"/>
        </w:rPr>
      </w:pPr>
      <w:r>
        <w:rPr>
          <w:rFonts w:hint="eastAsia" w:ascii="宋体" w:hAnsi="宋体"/>
          <w:sz w:val="24"/>
        </w:rPr>
        <w:t>谈判结束后，参加谈判的供应商无论对服务承诺或最后报价有无补充或修改，都应以书面形式确认，并由法定代表人（单位负责人）或其授权代表人签署，在规定的时间内密封递交给评审小组。</w:t>
      </w:r>
      <w:r>
        <w:rPr>
          <w:rFonts w:hint="eastAsia" w:ascii="宋体" w:hAnsi="宋体"/>
          <w:b/>
          <w:bCs/>
          <w:sz w:val="24"/>
        </w:rPr>
        <w:t>投标报价以供应商进行的最后一次报价为准。提交最后报价的供应商不得少于</w:t>
      </w:r>
      <w:r>
        <w:rPr>
          <w:rFonts w:hint="eastAsia"/>
          <w:b/>
          <w:bCs/>
          <w:sz w:val="24"/>
        </w:rPr>
        <w:t>3</w:t>
      </w:r>
      <w:r>
        <w:rPr>
          <w:rFonts w:hint="eastAsia" w:ascii="宋体" w:hAnsi="宋体"/>
          <w:b/>
          <w:bCs/>
          <w:sz w:val="24"/>
        </w:rPr>
        <w:t>家。</w:t>
      </w:r>
    </w:p>
    <w:p>
      <w:pPr>
        <w:spacing w:line="400" w:lineRule="exact"/>
        <w:ind w:firstLine="479" w:firstLineChars="199"/>
        <w:rPr>
          <w:rFonts w:ascii="宋体" w:hAnsi="宋体"/>
          <w:b/>
          <w:bCs/>
          <w:sz w:val="24"/>
        </w:rPr>
      </w:pPr>
      <w:r>
        <w:rPr>
          <w:rFonts w:hint="eastAsia" w:ascii="宋体" w:hAnsi="宋体"/>
          <w:b/>
          <w:bCs/>
          <w:sz w:val="24"/>
        </w:rPr>
        <w:t>每轮报价书必须由法定代表人（单位负责人）或其授权委托人签字或盖章，各个供应商后一轮谈判报价不得高于各自前一轮报价。</w:t>
      </w:r>
    </w:p>
    <w:p>
      <w:pPr>
        <w:numPr>
          <w:ilvl w:val="0"/>
          <w:numId w:val="6"/>
        </w:numPr>
        <w:spacing w:line="400" w:lineRule="exact"/>
        <w:ind w:firstLine="482" w:firstLineChars="200"/>
        <w:rPr>
          <w:b/>
          <w:bCs/>
          <w:sz w:val="24"/>
        </w:rPr>
      </w:pPr>
      <w:r>
        <w:rPr>
          <w:rFonts w:hint="eastAsia" w:ascii="宋体" w:hAnsi="宋体"/>
          <w:b/>
          <w:bCs/>
          <w:sz w:val="24"/>
        </w:rPr>
        <w:t>定标</w:t>
      </w:r>
    </w:p>
    <w:p>
      <w:pPr>
        <w:spacing w:line="400" w:lineRule="exact"/>
        <w:ind w:firstLine="482" w:firstLineChars="200"/>
        <w:rPr>
          <w:b/>
          <w:bCs/>
          <w:sz w:val="24"/>
        </w:rPr>
      </w:pPr>
      <w:r>
        <w:rPr>
          <w:rFonts w:hint="eastAsia" w:ascii="宋体" w:hAnsi="宋体"/>
          <w:b/>
          <w:bCs/>
          <w:sz w:val="24"/>
        </w:rPr>
        <w:t>评审小组完成评审后，须向采购代理机构提交书面评审报告，并确定排序第一的供应商作为成交供应商，或将候选成交供应商的排序名单提交给采购人，按照评审小组评审报告中推荐的成交候选供应商顺序确定成交供应商。</w:t>
      </w:r>
    </w:p>
    <w:p>
      <w:pPr>
        <w:spacing w:line="400" w:lineRule="exact"/>
        <w:ind w:firstLine="482" w:firstLineChars="200"/>
        <w:rPr>
          <w:b/>
          <w:bCs/>
          <w:sz w:val="24"/>
        </w:rPr>
      </w:pPr>
      <w:r>
        <w:rPr>
          <w:rFonts w:hint="eastAsia" w:ascii="宋体" w:hAnsi="宋体"/>
          <w:b/>
          <w:bCs/>
          <w:sz w:val="24"/>
        </w:rPr>
        <w:t>如果评审小组认为排序第一的供应商的投标报价或者某些明细报价明显不合理或低于成本，有可能影响工程质量和不能诚信履约的，应当要求其在规定的期限内提供书面文件予以解释说明，并提交相关证明材料。否则，评审小组可以取消该供应商的成交资格，按顺序确定排在其后第一位的供应商为成交供应商，以此类推。</w:t>
      </w:r>
    </w:p>
    <w:p>
      <w:pPr>
        <w:spacing w:line="400" w:lineRule="exact"/>
        <w:ind w:firstLine="480" w:firstLineChars="200"/>
        <w:rPr>
          <w:b/>
          <w:bCs/>
          <w:sz w:val="24"/>
        </w:rPr>
      </w:pPr>
      <w:r>
        <w:rPr>
          <w:rFonts w:hint="eastAsia" w:ascii="宋体" w:hAnsi="宋体"/>
          <w:sz w:val="24"/>
        </w:rPr>
        <w:t>按上述评审方法确定的符合成交条件</w:t>
      </w:r>
      <w:r>
        <w:rPr>
          <w:rFonts w:hint="eastAsia" w:ascii="宋体" w:hAnsi="宋体"/>
          <w:b/>
          <w:bCs/>
          <w:sz w:val="24"/>
        </w:rPr>
        <w:t>报价相同的供应商如果有</w:t>
      </w:r>
      <w:r>
        <w:rPr>
          <w:rFonts w:hint="eastAsia"/>
          <w:b/>
          <w:bCs/>
          <w:sz w:val="24"/>
        </w:rPr>
        <w:t>2</w:t>
      </w:r>
      <w:r>
        <w:rPr>
          <w:rFonts w:hint="eastAsia" w:ascii="宋体" w:hAnsi="宋体"/>
          <w:b/>
          <w:bCs/>
          <w:sz w:val="24"/>
        </w:rPr>
        <w:t>个或</w:t>
      </w:r>
      <w:r>
        <w:rPr>
          <w:rFonts w:hint="eastAsia"/>
          <w:b/>
          <w:bCs/>
          <w:sz w:val="24"/>
        </w:rPr>
        <w:t>2</w:t>
      </w:r>
      <w:r>
        <w:rPr>
          <w:rFonts w:hint="eastAsia" w:ascii="宋体" w:hAnsi="宋体"/>
          <w:b/>
          <w:bCs/>
          <w:sz w:val="24"/>
        </w:rPr>
        <w:t>个以上，则以技术优劣确定成交供应商；技术相同的，由评审小组投票确定成交供应商或候选成交供应商的排序。</w:t>
      </w:r>
    </w:p>
    <w:p>
      <w:pPr>
        <w:spacing w:line="400" w:lineRule="exact"/>
        <w:ind w:firstLine="482" w:firstLineChars="200"/>
        <w:rPr>
          <w:rFonts w:ascii="宋体" w:hAnsi="宋体"/>
          <w:b/>
          <w:bCs/>
          <w:sz w:val="24"/>
        </w:rPr>
      </w:pPr>
      <w:r>
        <w:rPr>
          <w:rFonts w:hint="eastAsia" w:ascii="宋体" w:hAnsi="宋体"/>
          <w:b/>
          <w:bCs/>
          <w:sz w:val="24"/>
        </w:rPr>
        <w:t>5、评审过程的保密性</w:t>
      </w:r>
    </w:p>
    <w:p>
      <w:pPr>
        <w:spacing w:line="400" w:lineRule="exact"/>
        <w:ind w:firstLine="480" w:firstLineChars="200"/>
        <w:rPr>
          <w:rFonts w:ascii="宋体" w:hAnsi="宋体"/>
          <w:sz w:val="24"/>
        </w:rPr>
      </w:pPr>
      <w:r>
        <w:rPr>
          <w:rFonts w:hint="eastAsia" w:ascii="宋体" w:hAnsi="宋体"/>
          <w:sz w:val="24"/>
        </w:rPr>
        <w:t>开标之后，凡与审查、澄清、评价和比较有关的资料及授标意见等，均不得向供应商及与评审无关的其他人透露。</w:t>
      </w:r>
    </w:p>
    <w:p>
      <w:pPr>
        <w:spacing w:line="400" w:lineRule="exact"/>
        <w:ind w:firstLine="480" w:firstLineChars="200"/>
        <w:rPr>
          <w:rFonts w:ascii="宋体" w:hAnsi="宋体"/>
          <w:sz w:val="24"/>
        </w:rPr>
      </w:pPr>
      <w:r>
        <w:rPr>
          <w:rFonts w:hint="eastAsia" w:ascii="宋体" w:hAnsi="宋体"/>
          <w:sz w:val="24"/>
        </w:rPr>
        <w:t>在评审过程中，供应商试图在响应文件审查、澄清、评价和比较及授予政府采购合同方面向评审小组、采购单位或采购代理机构施加影响的任何行为，将导致其投标作为无效投标处理，并由其承担相应的法律责任。</w:t>
      </w:r>
    </w:p>
    <w:p>
      <w:pPr>
        <w:adjustRightInd w:val="0"/>
        <w:spacing w:line="360" w:lineRule="auto"/>
        <w:ind w:firstLine="472" w:firstLineChars="196"/>
        <w:textAlignment w:val="baseline"/>
        <w:rPr>
          <w:rFonts w:ascii="宋体" w:hAnsi="宋体"/>
          <w:sz w:val="24"/>
        </w:rPr>
      </w:pPr>
      <w:r>
        <w:rPr>
          <w:rFonts w:hint="eastAsia" w:ascii="Arial" w:hAnsi="宋体" w:cs="Arial"/>
          <w:b/>
          <w:bCs/>
          <w:sz w:val="24"/>
        </w:rPr>
        <w:t>6</w:t>
      </w:r>
      <w:r>
        <w:rPr>
          <w:rFonts w:hint="eastAsia" w:ascii="宋体" w:hAnsi="宋体" w:cs="Arial"/>
          <w:b/>
          <w:bCs/>
          <w:sz w:val="24"/>
        </w:rPr>
        <w:t>、特别说明：</w:t>
      </w:r>
    </w:p>
    <w:p>
      <w:pPr>
        <w:adjustRightInd w:val="0"/>
        <w:spacing w:line="360" w:lineRule="auto"/>
        <w:ind w:firstLine="470" w:firstLineChars="196"/>
        <w:textAlignment w:val="baseline"/>
        <w:rPr>
          <w:rFonts w:ascii="黑体" w:hAnsi="宋体" w:eastAsia="黑体"/>
          <w:sz w:val="24"/>
        </w:rPr>
      </w:pPr>
      <w:r>
        <w:rPr>
          <w:rFonts w:hint="eastAsia" w:ascii="黑体" w:hAnsi="黑体" w:eastAsia="黑体"/>
          <w:sz w:val="24"/>
        </w:rPr>
        <w:t>谈判文件有下列情形之一的，按照无效投标处理：</w:t>
      </w:r>
    </w:p>
    <w:p>
      <w:pPr>
        <w:spacing w:line="360" w:lineRule="auto"/>
        <w:ind w:firstLine="480" w:firstLineChars="200"/>
        <w:rPr>
          <w:rFonts w:hint="eastAsia" w:ascii="宋体" w:hAnsi="宋体"/>
          <w:sz w:val="24"/>
        </w:rPr>
      </w:pPr>
      <w:r>
        <w:rPr>
          <w:rFonts w:hint="eastAsia" w:ascii="黑体" w:hAnsi="黑体" w:eastAsia="黑体" w:cs="Arial"/>
          <w:sz w:val="24"/>
        </w:rPr>
        <w:t>（</w:t>
      </w:r>
      <w:r>
        <w:rPr>
          <w:rFonts w:hint="eastAsia" w:ascii="宋体" w:hAnsi="宋体"/>
          <w:sz w:val="24"/>
        </w:rPr>
        <w:t>1）未提供谈判文件第二章所要求的</w:t>
      </w:r>
      <w:r>
        <w:rPr>
          <w:rFonts w:hint="eastAsia" w:ascii="宋体" w:hAnsi="宋体"/>
          <w:kern w:val="0"/>
          <w:sz w:val="24"/>
        </w:rPr>
        <w:t xml:space="preserve"> “资格性审查材料”和</w:t>
      </w:r>
      <w:r>
        <w:rPr>
          <w:rFonts w:hint="eastAsia" w:ascii="宋体" w:hAnsi="宋体"/>
          <w:sz w:val="24"/>
        </w:rPr>
        <w:t>“</w:t>
      </w:r>
      <w:r>
        <w:rPr>
          <w:rFonts w:hint="eastAsia" w:ascii="宋体" w:hAnsi="宋体"/>
          <w:kern w:val="0"/>
          <w:sz w:val="24"/>
        </w:rPr>
        <w:t>符合性审查材料”，或虽然提供了上述材料但</w:t>
      </w:r>
      <w:r>
        <w:rPr>
          <w:rFonts w:hint="eastAsia" w:ascii="宋体" w:hAnsi="宋体"/>
          <w:sz w:val="24"/>
        </w:rPr>
        <w:t>未加盖竞标人公章的；</w:t>
      </w:r>
    </w:p>
    <w:p>
      <w:pPr>
        <w:spacing w:line="360" w:lineRule="auto"/>
        <w:ind w:firstLine="480" w:firstLineChars="200"/>
        <w:rPr>
          <w:rFonts w:hint="eastAsia" w:ascii="宋体" w:hAnsi="宋体"/>
          <w:sz w:val="24"/>
        </w:rPr>
      </w:pPr>
      <w:r>
        <w:rPr>
          <w:rFonts w:hint="eastAsia" w:ascii="宋体" w:hAnsi="宋体"/>
          <w:sz w:val="24"/>
        </w:rPr>
        <w:t>（2）竞标文件没有对谈判文件的要求做出实质性响应的（实质性响应详见第二、三、五章相应内容）；</w:t>
      </w:r>
    </w:p>
    <w:p>
      <w:pPr>
        <w:spacing w:line="360" w:lineRule="auto"/>
        <w:ind w:firstLine="480" w:firstLineChars="200"/>
        <w:rPr>
          <w:rFonts w:hint="eastAsia" w:ascii="宋体" w:hAnsi="宋体"/>
          <w:sz w:val="24"/>
        </w:rPr>
      </w:pPr>
      <w:r>
        <w:rPr>
          <w:rFonts w:hint="eastAsia" w:ascii="宋体" w:hAnsi="宋体"/>
          <w:sz w:val="24"/>
        </w:rPr>
        <w:t>（3）未按要求提交投标保证金的；</w:t>
      </w:r>
    </w:p>
    <w:p>
      <w:pPr>
        <w:spacing w:line="360" w:lineRule="auto"/>
        <w:ind w:firstLine="480" w:firstLineChars="200"/>
        <w:rPr>
          <w:rFonts w:hint="eastAsia" w:ascii="宋体" w:hAnsi="宋体"/>
          <w:sz w:val="24"/>
        </w:rPr>
      </w:pPr>
      <w:r>
        <w:rPr>
          <w:rFonts w:hint="eastAsia" w:ascii="宋体" w:hAnsi="宋体"/>
          <w:sz w:val="24"/>
        </w:rPr>
        <w:t>（4）未按谈判文件规定要求签署、盖章的；</w:t>
      </w:r>
    </w:p>
    <w:p>
      <w:pPr>
        <w:spacing w:afterLines="50" w:line="360" w:lineRule="auto"/>
        <w:ind w:firstLine="480" w:firstLineChars="200"/>
        <w:rPr>
          <w:rFonts w:ascii="宋体" w:hAnsi="宋体" w:cs="宋体"/>
          <w:sz w:val="24"/>
        </w:rPr>
      </w:pPr>
      <w:r>
        <w:rPr>
          <w:rFonts w:hint="eastAsia" w:ascii="宋体" w:hAnsi="宋体"/>
          <w:sz w:val="24"/>
        </w:rPr>
        <w:t>（5）出现影响采购公正的违法、违规行为的。</w:t>
      </w:r>
    </w:p>
    <w:p>
      <w:pPr>
        <w:spacing w:line="560" w:lineRule="exact"/>
        <w:ind w:firstLine="3052" w:firstLineChars="950"/>
        <w:rPr>
          <w:rFonts w:ascii="宋体" w:hAnsi="宋体"/>
          <w:b/>
          <w:sz w:val="32"/>
          <w:szCs w:val="32"/>
        </w:rPr>
      </w:pPr>
    </w:p>
    <w:p>
      <w:pPr>
        <w:spacing w:line="560" w:lineRule="exact"/>
        <w:ind w:firstLine="3052" w:firstLineChars="950"/>
        <w:rPr>
          <w:rFonts w:ascii="宋体" w:hAnsi="宋体"/>
          <w:b/>
          <w:sz w:val="32"/>
          <w:szCs w:val="32"/>
        </w:rPr>
      </w:pPr>
    </w:p>
    <w:p>
      <w:pPr>
        <w:widowControl/>
        <w:jc w:val="left"/>
        <w:rPr>
          <w:rFonts w:ascii="宋体" w:hAnsi="宋体"/>
          <w:b/>
          <w:sz w:val="32"/>
          <w:szCs w:val="32"/>
        </w:rPr>
      </w:pPr>
      <w:r>
        <w:rPr>
          <w:rFonts w:ascii="宋体" w:hAnsi="宋体"/>
          <w:b/>
          <w:sz w:val="32"/>
          <w:szCs w:val="32"/>
        </w:rPr>
        <w:br w:type="page"/>
      </w:r>
    </w:p>
    <w:p>
      <w:pPr>
        <w:spacing w:line="560" w:lineRule="exact"/>
        <w:ind w:firstLine="3052" w:firstLineChars="950"/>
        <w:rPr>
          <w:rFonts w:ascii="宋体" w:hAnsi="宋体"/>
          <w:b/>
          <w:bCs/>
          <w:sz w:val="32"/>
          <w:szCs w:val="32"/>
        </w:rPr>
      </w:pPr>
      <w:r>
        <w:rPr>
          <w:rFonts w:hint="eastAsia" w:ascii="宋体" w:hAnsi="宋体"/>
          <w:b/>
          <w:sz w:val="32"/>
          <w:szCs w:val="32"/>
        </w:rPr>
        <w:t>第四部分    投标人须知</w:t>
      </w:r>
    </w:p>
    <w:p>
      <w:pPr>
        <w:spacing w:afterLines="50" w:line="320" w:lineRule="exact"/>
        <w:jc w:val="center"/>
        <w:outlineLvl w:val="0"/>
        <w:rPr>
          <w:rFonts w:ascii="宋体" w:hAnsi="宋体"/>
          <w:b/>
          <w:bCs/>
          <w:sz w:val="24"/>
        </w:rPr>
      </w:pPr>
    </w:p>
    <w:p>
      <w:pPr>
        <w:spacing w:afterLines="50" w:line="320" w:lineRule="exact"/>
        <w:jc w:val="center"/>
        <w:outlineLvl w:val="0"/>
        <w:rPr>
          <w:rFonts w:ascii="宋体" w:hAnsi="宋体"/>
          <w:b/>
          <w:bCs/>
          <w:sz w:val="24"/>
        </w:rPr>
      </w:pPr>
      <w:r>
        <w:rPr>
          <w:rFonts w:hint="eastAsia" w:ascii="宋体" w:hAnsi="宋体"/>
          <w:b/>
          <w:bCs/>
          <w:sz w:val="24"/>
        </w:rPr>
        <w:t>一、总则</w:t>
      </w:r>
    </w:p>
    <w:p>
      <w:pPr>
        <w:spacing w:line="400" w:lineRule="exact"/>
        <w:ind w:firstLine="472" w:firstLineChars="196"/>
        <w:outlineLvl w:val="0"/>
        <w:rPr>
          <w:rFonts w:ascii="宋体" w:hAnsi="宋体"/>
          <w:sz w:val="24"/>
        </w:rPr>
      </w:pPr>
      <w:r>
        <w:rPr>
          <w:rFonts w:hint="eastAsia" w:ascii="宋体" w:hAnsi="宋体"/>
          <w:b/>
          <w:bCs/>
          <w:sz w:val="24"/>
        </w:rPr>
        <w:t>1. 适用范围：</w:t>
      </w:r>
      <w:r>
        <w:rPr>
          <w:rFonts w:hint="eastAsia" w:ascii="宋体" w:hAnsi="宋体"/>
          <w:sz w:val="24"/>
        </w:rPr>
        <w:t>本须知适用于采购文件中所述工程及相关服务的采购投标。</w:t>
      </w:r>
    </w:p>
    <w:p>
      <w:pPr>
        <w:spacing w:line="400" w:lineRule="exact"/>
        <w:ind w:firstLine="472" w:firstLineChars="196"/>
        <w:outlineLvl w:val="0"/>
        <w:rPr>
          <w:rFonts w:ascii="宋体" w:hAnsi="宋体"/>
          <w:b/>
          <w:bCs/>
          <w:sz w:val="24"/>
        </w:rPr>
      </w:pPr>
      <w:r>
        <w:rPr>
          <w:rFonts w:hint="eastAsia" w:ascii="宋体" w:hAnsi="宋体"/>
          <w:b/>
          <w:bCs/>
          <w:sz w:val="24"/>
        </w:rPr>
        <w:t>2. 定义：</w:t>
      </w:r>
    </w:p>
    <w:p>
      <w:pPr>
        <w:spacing w:line="440" w:lineRule="exact"/>
        <w:ind w:firstLine="480" w:firstLineChars="200"/>
        <w:outlineLvl w:val="0"/>
        <w:rPr>
          <w:rFonts w:ascii="宋体" w:hAnsi="宋体"/>
          <w:color w:val="000000"/>
          <w:sz w:val="24"/>
        </w:rPr>
      </w:pPr>
      <w:r>
        <w:rPr>
          <w:rFonts w:hint="eastAsia" w:ascii="宋体" w:hAnsi="宋体"/>
          <w:sz w:val="24"/>
        </w:rPr>
        <w:t>2.1 “采购代理机构”</w:t>
      </w:r>
      <w:r>
        <w:rPr>
          <w:rFonts w:hint="eastAsia" w:ascii="宋体" w:hAnsi="宋体"/>
          <w:color w:val="000000"/>
          <w:sz w:val="24"/>
        </w:rPr>
        <w:t>是指受采购单位的委托具体组织招标活动的采购代理公司。</w:t>
      </w:r>
    </w:p>
    <w:p>
      <w:pPr>
        <w:spacing w:line="400" w:lineRule="exact"/>
        <w:ind w:firstLine="480" w:firstLineChars="200"/>
        <w:rPr>
          <w:rFonts w:ascii="宋体" w:hAnsi="宋体"/>
          <w:sz w:val="24"/>
        </w:rPr>
      </w:pPr>
      <w:r>
        <w:rPr>
          <w:rFonts w:hint="eastAsia" w:ascii="宋体" w:hAnsi="宋体"/>
          <w:sz w:val="24"/>
        </w:rPr>
        <w:t>2.2 “采购单位”是指依法进行政府采购的国家机关、事业单位、团体组织。采购项目具体采购单位详见采购文件第一章“采购项目基本内容及要求”。</w:t>
      </w:r>
    </w:p>
    <w:p>
      <w:pPr>
        <w:spacing w:line="400" w:lineRule="exact"/>
        <w:ind w:firstLine="480" w:firstLineChars="200"/>
        <w:rPr>
          <w:rFonts w:ascii="宋体" w:hAnsi="宋体"/>
          <w:sz w:val="24"/>
        </w:rPr>
      </w:pPr>
      <w:r>
        <w:rPr>
          <w:rFonts w:hint="eastAsia" w:ascii="宋体" w:hAnsi="宋体"/>
          <w:sz w:val="24"/>
        </w:rPr>
        <w:t>2.3  “潜在竞标人”是指知悉采购代理机构公布的采购项目的有关条件和要求，有可能愿意参加投标竞争的竞标人。</w:t>
      </w:r>
    </w:p>
    <w:p>
      <w:pPr>
        <w:spacing w:line="400" w:lineRule="exact"/>
        <w:ind w:firstLine="480" w:firstLineChars="200"/>
        <w:rPr>
          <w:rFonts w:ascii="宋体" w:hAnsi="宋体"/>
          <w:sz w:val="24"/>
        </w:rPr>
      </w:pPr>
      <w:r>
        <w:rPr>
          <w:rFonts w:hint="eastAsia" w:ascii="宋体" w:hAnsi="宋体"/>
          <w:sz w:val="24"/>
        </w:rPr>
        <w:t>2.5 “竞标人”指按采购文件规定取得采购文件并参加采购活动投标的竞标人。</w:t>
      </w:r>
    </w:p>
    <w:p>
      <w:pPr>
        <w:spacing w:line="400" w:lineRule="exact"/>
        <w:ind w:firstLine="482" w:firstLineChars="200"/>
        <w:rPr>
          <w:rFonts w:ascii="宋体" w:hAnsi="宋体"/>
          <w:b/>
          <w:bCs/>
          <w:sz w:val="24"/>
        </w:rPr>
      </w:pPr>
      <w:r>
        <w:rPr>
          <w:rFonts w:hint="eastAsia" w:ascii="宋体" w:hAnsi="宋体"/>
          <w:b/>
          <w:bCs/>
          <w:sz w:val="24"/>
        </w:rPr>
        <w:t>3.投标费用</w:t>
      </w:r>
    </w:p>
    <w:p>
      <w:pPr>
        <w:spacing w:line="400" w:lineRule="exact"/>
        <w:ind w:firstLine="480" w:firstLineChars="200"/>
        <w:rPr>
          <w:rFonts w:ascii="宋体" w:hAnsi="宋体"/>
          <w:sz w:val="24"/>
        </w:rPr>
      </w:pPr>
      <w:r>
        <w:rPr>
          <w:rFonts w:hint="eastAsia" w:ascii="宋体" w:hAnsi="宋体"/>
          <w:sz w:val="24"/>
        </w:rPr>
        <w:t>竞标人应自行承担所有与编写、提交响应文件等有关费用。采购人和采购单位在任何情况下均无义务和责任承担这些费用。</w:t>
      </w:r>
    </w:p>
    <w:p>
      <w:pPr>
        <w:spacing w:line="400" w:lineRule="exact"/>
        <w:ind w:firstLine="482" w:firstLineChars="200"/>
        <w:rPr>
          <w:rFonts w:ascii="宋体" w:hAnsi="宋体"/>
          <w:b/>
          <w:bCs/>
          <w:sz w:val="24"/>
        </w:rPr>
      </w:pPr>
      <w:r>
        <w:rPr>
          <w:rFonts w:hint="eastAsia" w:ascii="宋体" w:hAnsi="宋体"/>
          <w:b/>
          <w:bCs/>
          <w:sz w:val="24"/>
        </w:rPr>
        <w:t>4.履约验收</w:t>
      </w:r>
    </w:p>
    <w:p>
      <w:pPr>
        <w:spacing w:line="400" w:lineRule="exact"/>
        <w:ind w:firstLine="480" w:firstLineChars="200"/>
        <w:rPr>
          <w:rFonts w:ascii="宋体" w:hAnsi="宋体"/>
          <w:sz w:val="24"/>
        </w:rPr>
      </w:pPr>
      <w:r>
        <w:rPr>
          <w:rFonts w:hint="eastAsia" w:ascii="宋体" w:hAnsi="宋体"/>
          <w:sz w:val="24"/>
        </w:rPr>
        <w:t>采购人有权对成交人合同的执行情况组织国家检验机构或相关领域专家进行履约验收。</w:t>
      </w:r>
    </w:p>
    <w:p>
      <w:pPr>
        <w:spacing w:line="400" w:lineRule="exact"/>
        <w:ind w:left="-105" w:leftChars="-50" w:firstLine="120" w:firstLineChars="50"/>
        <w:jc w:val="center"/>
        <w:outlineLvl w:val="0"/>
        <w:rPr>
          <w:rFonts w:hint="eastAsia" w:ascii="宋体" w:hAnsi="宋体"/>
          <w:b/>
          <w:bCs/>
          <w:sz w:val="24"/>
        </w:rPr>
      </w:pPr>
    </w:p>
    <w:p>
      <w:pPr>
        <w:spacing w:line="400" w:lineRule="exact"/>
        <w:ind w:left="-105" w:leftChars="-50" w:firstLine="120" w:firstLineChars="50"/>
        <w:jc w:val="center"/>
        <w:outlineLvl w:val="0"/>
        <w:rPr>
          <w:rFonts w:ascii="宋体" w:hAnsi="宋体"/>
          <w:b/>
          <w:bCs/>
          <w:sz w:val="24"/>
        </w:rPr>
      </w:pPr>
      <w:r>
        <w:rPr>
          <w:rFonts w:hint="eastAsia" w:ascii="宋体" w:hAnsi="宋体"/>
          <w:b/>
          <w:bCs/>
          <w:sz w:val="24"/>
        </w:rPr>
        <w:t>二、采购文件</w:t>
      </w:r>
    </w:p>
    <w:p>
      <w:pPr>
        <w:spacing w:line="400" w:lineRule="exact"/>
        <w:ind w:firstLine="472" w:firstLineChars="196"/>
        <w:rPr>
          <w:rFonts w:ascii="宋体" w:hAnsi="宋体" w:cs="Arial"/>
          <w:sz w:val="24"/>
        </w:rPr>
      </w:pPr>
      <w:r>
        <w:rPr>
          <w:rFonts w:hint="eastAsia" w:ascii="宋体" w:hAnsi="宋体" w:cs="Arial"/>
          <w:b/>
          <w:bCs/>
          <w:sz w:val="24"/>
        </w:rPr>
        <w:t>5</w:t>
      </w:r>
      <w:r>
        <w:rPr>
          <w:rFonts w:hint="eastAsia" w:ascii="宋体" w:hAnsi="宋体"/>
          <w:b/>
          <w:bCs/>
          <w:sz w:val="24"/>
        </w:rPr>
        <w:t xml:space="preserve">. </w:t>
      </w:r>
      <w:r>
        <w:rPr>
          <w:rFonts w:hint="eastAsia" w:ascii="宋体" w:hAnsi="宋体" w:cs="Arial"/>
          <w:b/>
          <w:bCs/>
          <w:sz w:val="24"/>
        </w:rPr>
        <w:t>采购文件构成</w:t>
      </w:r>
    </w:p>
    <w:p>
      <w:pPr>
        <w:spacing w:line="440" w:lineRule="exact"/>
        <w:ind w:firstLine="566" w:firstLineChars="236"/>
        <w:jc w:val="left"/>
        <w:rPr>
          <w:rFonts w:ascii="宋体" w:hAnsi="宋体"/>
          <w:sz w:val="24"/>
        </w:rPr>
      </w:pPr>
      <w:r>
        <w:rPr>
          <w:rFonts w:hint="eastAsia" w:ascii="宋体" w:hAnsi="宋体"/>
          <w:sz w:val="24"/>
        </w:rPr>
        <w:t>一、项目需求及其它要求</w:t>
      </w:r>
    </w:p>
    <w:p>
      <w:pPr>
        <w:widowControl/>
        <w:spacing w:line="440" w:lineRule="exact"/>
        <w:ind w:firstLine="566" w:firstLineChars="236"/>
        <w:rPr>
          <w:rFonts w:ascii="宋体" w:hAnsi="宋体"/>
          <w:kern w:val="36"/>
          <w:sz w:val="24"/>
        </w:rPr>
      </w:pPr>
      <w:r>
        <w:rPr>
          <w:rFonts w:hint="eastAsia" w:ascii="宋体" w:hAnsi="宋体"/>
          <w:kern w:val="36"/>
          <w:sz w:val="24"/>
        </w:rPr>
        <w:t>二、竞争性谈判响应文件内容</w:t>
      </w:r>
    </w:p>
    <w:p>
      <w:pPr>
        <w:widowControl/>
        <w:spacing w:line="440" w:lineRule="exact"/>
        <w:ind w:firstLine="569" w:firstLineChars="236"/>
        <w:rPr>
          <w:rFonts w:ascii="宋体" w:hAnsi="宋体"/>
          <w:sz w:val="24"/>
        </w:rPr>
      </w:pPr>
      <w:r>
        <w:rPr>
          <w:rFonts w:hint="eastAsia" w:ascii="宋体" w:hAnsi="宋体"/>
          <w:b/>
          <w:bCs/>
          <w:sz w:val="24"/>
        </w:rPr>
        <w:t>三</w:t>
      </w:r>
      <w:r>
        <w:rPr>
          <w:rFonts w:hint="eastAsia" w:ascii="宋体" w:hAnsi="宋体"/>
          <w:sz w:val="24"/>
        </w:rPr>
        <w:t>、评审方法</w:t>
      </w:r>
    </w:p>
    <w:p>
      <w:pPr>
        <w:spacing w:line="440" w:lineRule="exact"/>
        <w:ind w:firstLine="566" w:firstLineChars="236"/>
        <w:rPr>
          <w:rFonts w:ascii="宋体" w:hAnsi="宋体"/>
          <w:sz w:val="24"/>
        </w:rPr>
      </w:pPr>
      <w:r>
        <w:rPr>
          <w:rFonts w:hint="eastAsia" w:ascii="宋体" w:hAnsi="宋体"/>
          <w:sz w:val="24"/>
        </w:rPr>
        <w:t xml:space="preserve">四、投标人须知 </w:t>
      </w:r>
    </w:p>
    <w:p>
      <w:pPr>
        <w:spacing w:line="440" w:lineRule="exact"/>
        <w:ind w:firstLine="566" w:firstLineChars="236"/>
        <w:jc w:val="left"/>
        <w:rPr>
          <w:rFonts w:ascii="宋体" w:hAnsi="宋体"/>
          <w:sz w:val="24"/>
        </w:rPr>
      </w:pPr>
      <w:r>
        <w:rPr>
          <w:rFonts w:hint="eastAsia" w:ascii="宋体" w:hAnsi="宋体"/>
          <w:sz w:val="24"/>
        </w:rPr>
        <w:t>五、合同一般条款</w:t>
      </w:r>
    </w:p>
    <w:p>
      <w:pPr>
        <w:spacing w:line="440" w:lineRule="exact"/>
        <w:ind w:firstLine="566" w:firstLineChars="236"/>
        <w:jc w:val="left"/>
        <w:rPr>
          <w:rFonts w:ascii="宋体" w:hAnsi="宋体"/>
          <w:sz w:val="24"/>
        </w:rPr>
      </w:pPr>
      <w:r>
        <w:rPr>
          <w:rFonts w:hint="eastAsia" w:ascii="宋体" w:hAnsi="宋体"/>
          <w:sz w:val="24"/>
        </w:rPr>
        <w:t>六、合同特殊条款</w:t>
      </w:r>
    </w:p>
    <w:p>
      <w:pPr>
        <w:spacing w:line="440" w:lineRule="exact"/>
        <w:ind w:firstLine="566" w:firstLineChars="236"/>
        <w:jc w:val="left"/>
        <w:rPr>
          <w:rFonts w:ascii="宋体" w:hAnsi="宋体"/>
          <w:sz w:val="24"/>
        </w:rPr>
      </w:pPr>
      <w:r>
        <w:rPr>
          <w:rFonts w:hint="eastAsia" w:ascii="宋体" w:hAnsi="宋体"/>
          <w:sz w:val="24"/>
        </w:rPr>
        <w:t>七、合同书</w:t>
      </w:r>
    </w:p>
    <w:p>
      <w:pPr>
        <w:spacing w:line="440" w:lineRule="exact"/>
        <w:ind w:firstLine="566" w:firstLineChars="236"/>
        <w:jc w:val="left"/>
        <w:rPr>
          <w:rFonts w:ascii="宋体" w:hAnsi="宋体"/>
          <w:sz w:val="24"/>
        </w:rPr>
      </w:pPr>
      <w:r>
        <w:rPr>
          <w:rFonts w:hint="eastAsia" w:ascii="宋体" w:hAnsi="宋体"/>
          <w:sz w:val="24"/>
        </w:rPr>
        <w:t>八、附件</w:t>
      </w:r>
    </w:p>
    <w:p>
      <w:pPr>
        <w:spacing w:line="400" w:lineRule="exact"/>
        <w:ind w:firstLine="482" w:firstLineChars="200"/>
        <w:rPr>
          <w:rFonts w:ascii="宋体" w:hAnsi="宋体"/>
          <w:b/>
          <w:bCs/>
          <w:sz w:val="24"/>
        </w:rPr>
      </w:pPr>
      <w:r>
        <w:rPr>
          <w:rFonts w:hint="eastAsia" w:ascii="宋体" w:hAnsi="宋体"/>
          <w:b/>
          <w:bCs/>
          <w:sz w:val="24"/>
        </w:rPr>
        <w:t>6. 采购文件的澄清或修改</w:t>
      </w:r>
    </w:p>
    <w:p>
      <w:pPr>
        <w:spacing w:line="400" w:lineRule="exact"/>
        <w:ind w:firstLine="480" w:firstLineChars="200"/>
        <w:rPr>
          <w:rFonts w:ascii="宋体" w:hAnsi="宋体"/>
          <w:sz w:val="24"/>
        </w:rPr>
      </w:pPr>
      <w:r>
        <w:rPr>
          <w:rFonts w:hint="eastAsia" w:ascii="宋体" w:hAnsi="宋体"/>
          <w:sz w:val="24"/>
        </w:rPr>
        <w:t>6.1 任何要求对采购文件进行澄清的竞标人，均应将需澄清的事项及依据以书面形式函告采购人。</w:t>
      </w:r>
    </w:p>
    <w:p>
      <w:pPr>
        <w:spacing w:line="400" w:lineRule="exact"/>
        <w:ind w:firstLine="480" w:firstLineChars="200"/>
        <w:rPr>
          <w:rFonts w:ascii="宋体" w:hAnsi="宋体"/>
          <w:sz w:val="24"/>
        </w:rPr>
      </w:pPr>
      <w:r>
        <w:rPr>
          <w:rFonts w:hint="eastAsia" w:ascii="宋体" w:hAnsi="宋体"/>
          <w:sz w:val="24"/>
        </w:rPr>
        <w:t>6.2 采购人对已发出的采购文件进行必要澄清或修改的，应在指定的政府采购信息发布媒体上发布更正公告。采购文件的澄清或修改是采购文件的组成部分，并对所有竞标人具有约束力。</w:t>
      </w:r>
    </w:p>
    <w:p>
      <w:pPr>
        <w:spacing w:line="400" w:lineRule="exact"/>
        <w:ind w:firstLine="480" w:firstLineChars="200"/>
        <w:rPr>
          <w:rFonts w:ascii="宋体" w:hAnsi="宋体"/>
          <w:sz w:val="24"/>
        </w:rPr>
      </w:pPr>
      <w:r>
        <w:rPr>
          <w:rFonts w:hint="eastAsia" w:ascii="宋体" w:hAnsi="宋体"/>
          <w:sz w:val="24"/>
        </w:rPr>
        <w:t>6.3 采购人可以视采购项目具体情况，酌情延长投标截止时间和开标时间，并将变更时间在指定的政府采购信息发布媒体上发布变更公告。</w:t>
      </w:r>
    </w:p>
    <w:p>
      <w:pPr>
        <w:spacing w:line="400" w:lineRule="exact"/>
        <w:jc w:val="center"/>
        <w:outlineLvl w:val="0"/>
        <w:rPr>
          <w:rFonts w:ascii="宋体" w:hAnsi="宋体"/>
          <w:b/>
          <w:bCs/>
          <w:sz w:val="24"/>
        </w:rPr>
      </w:pPr>
    </w:p>
    <w:p>
      <w:pPr>
        <w:numPr>
          <w:ilvl w:val="0"/>
          <w:numId w:val="7"/>
        </w:numPr>
        <w:spacing w:line="400" w:lineRule="exact"/>
        <w:ind w:firstLine="551" w:firstLineChars="196"/>
        <w:jc w:val="center"/>
        <w:rPr>
          <w:rFonts w:ascii="宋体" w:hAnsi="宋体"/>
          <w:b/>
          <w:sz w:val="28"/>
          <w:szCs w:val="28"/>
        </w:rPr>
      </w:pPr>
      <w:r>
        <w:rPr>
          <w:rFonts w:hint="eastAsia" w:ascii="宋体" w:hAnsi="宋体"/>
          <w:b/>
          <w:sz w:val="28"/>
          <w:szCs w:val="28"/>
        </w:rPr>
        <w:t>竞争性谈判响应文件</w:t>
      </w:r>
    </w:p>
    <w:p>
      <w:pPr>
        <w:spacing w:line="400" w:lineRule="exact"/>
        <w:rPr>
          <w:rFonts w:ascii="宋体" w:hAnsi="宋体" w:cs="Arial"/>
          <w:sz w:val="24"/>
        </w:rPr>
      </w:pPr>
      <w:r>
        <w:rPr>
          <w:rFonts w:hint="eastAsia" w:ascii="宋体" w:hAnsi="宋体"/>
          <w:b/>
          <w:bCs/>
          <w:sz w:val="24"/>
        </w:rPr>
        <w:t xml:space="preserve">    7. 投标语言及计量单位</w:t>
      </w:r>
    </w:p>
    <w:p>
      <w:pPr>
        <w:spacing w:line="400" w:lineRule="exact"/>
        <w:ind w:firstLine="480" w:firstLineChars="200"/>
        <w:rPr>
          <w:rFonts w:ascii="宋体" w:hAnsi="宋体"/>
          <w:sz w:val="24"/>
        </w:rPr>
      </w:pPr>
      <w:r>
        <w:rPr>
          <w:rFonts w:hint="eastAsia" w:ascii="宋体" w:hAnsi="宋体"/>
          <w:sz w:val="24"/>
        </w:rPr>
        <w:t>7.1 竞标人提交的响应文件以及竞标人就有关投标的所有来往函电均应使用中文。竞标人可以在响应文件中提交用其他语言打印的数据或资料，但是必须提供由专业翻译机构出具的中文译文，并以中文译文为准，否则视同未提供该数据或资料。</w:t>
      </w:r>
    </w:p>
    <w:p>
      <w:pPr>
        <w:spacing w:line="400" w:lineRule="exact"/>
        <w:ind w:firstLine="480" w:firstLineChars="200"/>
        <w:rPr>
          <w:rFonts w:ascii="宋体" w:hAnsi="宋体"/>
          <w:sz w:val="24"/>
        </w:rPr>
      </w:pPr>
      <w:r>
        <w:rPr>
          <w:rFonts w:hint="eastAsia" w:ascii="宋体" w:hAnsi="宋体"/>
          <w:sz w:val="24"/>
        </w:rPr>
        <w:t>7.2 响应文件中所使用的计量单位，除采购文件有特殊规定外，应使用中华人民共和国法定计量单位。</w:t>
      </w:r>
    </w:p>
    <w:p>
      <w:pPr>
        <w:spacing w:line="400" w:lineRule="exact"/>
        <w:ind w:firstLine="472" w:firstLineChars="196"/>
        <w:rPr>
          <w:rFonts w:ascii="宋体" w:hAnsi="宋体"/>
          <w:b/>
          <w:bCs/>
          <w:sz w:val="24"/>
        </w:rPr>
      </w:pPr>
      <w:r>
        <w:rPr>
          <w:rFonts w:hint="eastAsia" w:ascii="宋体" w:hAnsi="宋体"/>
          <w:b/>
          <w:bCs/>
          <w:sz w:val="24"/>
        </w:rPr>
        <w:t>8. 响应文件编制的要求</w:t>
      </w:r>
    </w:p>
    <w:p>
      <w:pPr>
        <w:spacing w:line="400" w:lineRule="exact"/>
        <w:ind w:firstLine="480" w:firstLineChars="200"/>
        <w:rPr>
          <w:rFonts w:ascii="宋体" w:hAnsi="宋体"/>
          <w:sz w:val="24"/>
        </w:rPr>
      </w:pPr>
      <w:r>
        <w:rPr>
          <w:rFonts w:hint="eastAsia" w:ascii="宋体" w:hAnsi="宋体"/>
          <w:sz w:val="24"/>
        </w:rPr>
        <w:t>8.1 竞标人应认真阅读采购文件中所有的事项、格式、条款等要求，按要求编制响应文件。</w:t>
      </w:r>
    </w:p>
    <w:p>
      <w:pPr>
        <w:spacing w:line="400" w:lineRule="exact"/>
        <w:ind w:firstLine="480" w:firstLineChars="200"/>
        <w:rPr>
          <w:rFonts w:ascii="宋体" w:hAnsi="宋体"/>
          <w:sz w:val="24"/>
        </w:rPr>
      </w:pPr>
      <w:r>
        <w:rPr>
          <w:rFonts w:hint="eastAsia" w:ascii="宋体" w:hAnsi="宋体"/>
          <w:sz w:val="24"/>
        </w:rPr>
        <w:t>8.2 响应文件应字迹清楚，内容齐全，不得涂改和增删。如有修改错漏处，必须由竞标人法定代表人（单位负责人）或其授权委托人签字。资格性审查材料的复印件应是清晰可辨的。</w:t>
      </w:r>
    </w:p>
    <w:p>
      <w:pPr>
        <w:spacing w:line="400" w:lineRule="exact"/>
        <w:ind w:firstLine="480" w:firstLineChars="200"/>
        <w:rPr>
          <w:rFonts w:ascii="宋体" w:hAnsi="宋体"/>
          <w:sz w:val="24"/>
        </w:rPr>
      </w:pPr>
      <w:r>
        <w:rPr>
          <w:rFonts w:hint="eastAsia" w:ascii="宋体" w:hAnsi="宋体"/>
          <w:sz w:val="24"/>
        </w:rPr>
        <w:t>8.3 竞标人必须按照采购文件给定的响应文件格式编制响应文件，以A4纸大小为标准</w:t>
      </w:r>
      <w:r>
        <w:rPr>
          <w:rFonts w:hint="eastAsia" w:ascii="宋体" w:hAnsi="宋体"/>
          <w:b/>
          <w:bCs/>
          <w:sz w:val="24"/>
        </w:rPr>
        <w:t>胶装</w:t>
      </w:r>
      <w:r>
        <w:rPr>
          <w:rFonts w:hint="eastAsia" w:ascii="宋体" w:hAnsi="宋体"/>
          <w:sz w:val="24"/>
        </w:rPr>
        <w:t>成册并自编目录及页码。除响应文件封面以外，每页都要编制页码，如有资格证明文件或宣传资料彩页等材料而无法编制页码的，可用不退色的墨水笔按顺序填写，但字迹必须清晰可认，不可潦草。</w:t>
      </w:r>
    </w:p>
    <w:p>
      <w:pPr>
        <w:spacing w:line="400" w:lineRule="exact"/>
        <w:ind w:firstLine="480" w:firstLineChars="200"/>
        <w:rPr>
          <w:rFonts w:ascii="宋体" w:hAnsi="宋体"/>
          <w:b/>
          <w:bCs/>
          <w:sz w:val="24"/>
        </w:rPr>
      </w:pPr>
      <w:r>
        <w:rPr>
          <w:rFonts w:hint="eastAsia" w:ascii="宋体" w:hAnsi="宋体"/>
          <w:sz w:val="24"/>
        </w:rPr>
        <w:t xml:space="preserve">8.4 </w:t>
      </w:r>
      <w:r>
        <w:rPr>
          <w:rFonts w:hint="eastAsia" w:ascii="宋体" w:hAnsi="宋体"/>
          <w:b/>
          <w:bCs/>
          <w:sz w:val="24"/>
        </w:rPr>
        <w:t>竞标人在响应文件及相关文件的签订、履行、通知等事项书面文件中的单位盖章、印章、公章等处均仅指与当事人名称全称相一致的标准公章，不得使用其他形式（如带有“专用章”等字样）的印章。</w:t>
      </w:r>
    </w:p>
    <w:p>
      <w:pPr>
        <w:spacing w:line="360" w:lineRule="auto"/>
        <w:rPr>
          <w:rFonts w:ascii="宋体" w:hAnsi="宋体"/>
          <w:sz w:val="24"/>
        </w:rPr>
      </w:pPr>
      <w:r>
        <w:rPr>
          <w:rFonts w:hint="eastAsia" w:ascii="宋体" w:hAnsi="宋体"/>
          <w:b/>
          <w:bCs/>
          <w:sz w:val="24"/>
        </w:rPr>
        <w:t xml:space="preserve"> 9、竞争性谈判响应文件的组成</w:t>
      </w:r>
    </w:p>
    <w:p>
      <w:pPr>
        <w:spacing w:line="360" w:lineRule="auto"/>
        <w:ind w:left="425"/>
        <w:rPr>
          <w:rFonts w:ascii="宋体" w:hAnsi="宋体"/>
          <w:b/>
          <w:bCs/>
          <w:sz w:val="24"/>
        </w:rPr>
      </w:pPr>
      <w:r>
        <w:rPr>
          <w:rFonts w:hint="eastAsia" w:ascii="宋体" w:hAnsi="宋体"/>
          <w:b/>
          <w:bCs/>
          <w:sz w:val="24"/>
        </w:rPr>
        <w:t>见本谈判文件第二章“竞争性谈判响应文件内容”。</w:t>
      </w:r>
    </w:p>
    <w:p>
      <w:pPr>
        <w:spacing w:line="400" w:lineRule="exact"/>
        <w:ind w:firstLine="482" w:firstLineChars="200"/>
        <w:rPr>
          <w:rFonts w:ascii="宋体" w:hAnsi="宋体"/>
          <w:b/>
          <w:bCs/>
          <w:sz w:val="24"/>
        </w:rPr>
      </w:pPr>
      <w:r>
        <w:rPr>
          <w:rFonts w:hint="eastAsia" w:ascii="宋体" w:hAnsi="宋体"/>
          <w:b/>
          <w:bCs/>
          <w:sz w:val="24"/>
        </w:rPr>
        <w:t>10.响应文件格式</w:t>
      </w:r>
    </w:p>
    <w:p>
      <w:pPr>
        <w:spacing w:line="400" w:lineRule="exact"/>
        <w:ind w:firstLine="480" w:firstLineChars="200"/>
        <w:rPr>
          <w:rFonts w:ascii="宋体" w:hAnsi="宋体"/>
          <w:sz w:val="24"/>
        </w:rPr>
      </w:pPr>
      <w:r>
        <w:rPr>
          <w:rFonts w:hint="eastAsia" w:ascii="宋体" w:hAnsi="宋体"/>
          <w:sz w:val="24"/>
        </w:rPr>
        <w:t>10.1竞标人应按采购文件提供的格式编写其响应文件，不得缺少或留空任何采购文件要求填写的表格或提交的资料，否则其风险由竞标人自行承担。采购文件已提供有标准格式的按标准格式填列，未提供标准格式的可由竞标人自行拟定。</w:t>
      </w:r>
    </w:p>
    <w:p>
      <w:pPr>
        <w:spacing w:line="400" w:lineRule="exact"/>
        <w:ind w:firstLine="480" w:firstLineChars="200"/>
        <w:rPr>
          <w:rFonts w:ascii="宋体" w:hAnsi="宋体"/>
          <w:sz w:val="24"/>
        </w:rPr>
      </w:pPr>
      <w:r>
        <w:rPr>
          <w:rFonts w:hint="eastAsia" w:ascii="宋体" w:hAnsi="宋体"/>
          <w:sz w:val="24"/>
        </w:rPr>
        <w:t>10.2竞标人应完整地填写投标函。</w:t>
      </w:r>
    </w:p>
    <w:p>
      <w:pPr>
        <w:spacing w:line="400" w:lineRule="exact"/>
        <w:ind w:firstLine="480" w:firstLineChars="200"/>
        <w:rPr>
          <w:rFonts w:ascii="宋体" w:hAnsi="宋体"/>
          <w:sz w:val="24"/>
        </w:rPr>
      </w:pPr>
      <w:r>
        <w:rPr>
          <w:rFonts w:hint="eastAsia" w:ascii="宋体" w:hAnsi="宋体"/>
          <w:sz w:val="24"/>
        </w:rPr>
        <w:t>10.3 竞标人应完整地填写竞标报价表，按格式填写、签署、盖章，不得自行增减内容。竞标报价表的“投标总价”必须与工程量清单明细表中的“合计(总价)”保持一致。</w:t>
      </w:r>
    </w:p>
    <w:p>
      <w:pPr>
        <w:spacing w:line="360" w:lineRule="auto"/>
        <w:rPr>
          <w:rFonts w:ascii="宋体" w:hAnsi="宋体"/>
          <w:sz w:val="24"/>
        </w:rPr>
      </w:pPr>
      <w:r>
        <w:rPr>
          <w:rFonts w:hint="eastAsia" w:ascii="宋体" w:hAnsi="宋体"/>
          <w:b/>
          <w:bCs/>
          <w:sz w:val="24"/>
        </w:rPr>
        <w:t xml:space="preserve">    11投标报价</w:t>
      </w:r>
    </w:p>
    <w:p>
      <w:pPr>
        <w:spacing w:line="360" w:lineRule="auto"/>
        <w:ind w:firstLine="480" w:firstLineChars="200"/>
        <w:rPr>
          <w:rFonts w:ascii="宋体" w:hAnsi="宋体"/>
          <w:sz w:val="24"/>
        </w:rPr>
      </w:pPr>
      <w:r>
        <w:rPr>
          <w:rFonts w:hint="eastAsia" w:ascii="宋体" w:hAnsi="宋体"/>
          <w:sz w:val="24"/>
        </w:rPr>
        <w:t>11.1合同价中包含了承包人承包范围内的所有设计、施工设备、劳务、管理、材料、安装、维护、开办费、检测费、措施费、水电费、保险、利润、风险、规费、税金等各项应费用。</w:t>
      </w:r>
    </w:p>
    <w:p>
      <w:pPr>
        <w:spacing w:line="360" w:lineRule="auto"/>
        <w:ind w:firstLine="480" w:firstLineChars="200"/>
        <w:rPr>
          <w:rFonts w:ascii="宋体" w:hAnsi="宋体"/>
          <w:sz w:val="24"/>
        </w:rPr>
      </w:pPr>
      <w:r>
        <w:rPr>
          <w:rFonts w:hint="eastAsia" w:ascii="宋体" w:hAnsi="宋体"/>
          <w:sz w:val="24"/>
        </w:rPr>
        <w:t>11.2承包人提交的报价单内所载的报价已包含发包人要求列入合同价的全部费用，如承包人未作专项报价，则该费用被视为已包括在合同价内或该费用视为优惠，如在实际施工中发生的费用与报价单不一致，承包人不得以任何理由另行增加或调整该费用。</w:t>
      </w:r>
    </w:p>
    <w:p>
      <w:pPr>
        <w:spacing w:line="400" w:lineRule="exact"/>
        <w:ind w:firstLine="480" w:firstLineChars="200"/>
        <w:rPr>
          <w:rFonts w:ascii="宋体" w:hAnsi="宋体"/>
          <w:b/>
          <w:bCs/>
          <w:sz w:val="24"/>
        </w:rPr>
      </w:pPr>
      <w:r>
        <w:rPr>
          <w:rFonts w:hint="eastAsia" w:ascii="宋体" w:hAnsi="宋体"/>
          <w:sz w:val="24"/>
        </w:rPr>
        <w:t>11.3本项目报价为分次报价，</w:t>
      </w:r>
      <w:r>
        <w:rPr>
          <w:rFonts w:hint="eastAsia" w:ascii="宋体" w:hAnsi="宋体"/>
          <w:b/>
          <w:bCs/>
          <w:sz w:val="24"/>
        </w:rPr>
        <w:t>竞标竞标人竞标文件中的报价作为第一次报价，不公开；成交价以最终报价为准。</w:t>
      </w:r>
    </w:p>
    <w:p>
      <w:pPr>
        <w:spacing w:line="400" w:lineRule="exact"/>
        <w:jc w:val="left"/>
        <w:rPr>
          <w:rFonts w:ascii="宋体" w:hAnsi="宋体"/>
          <w:sz w:val="24"/>
        </w:rPr>
      </w:pPr>
      <w:r>
        <w:rPr>
          <w:rFonts w:hint="eastAsia" w:ascii="宋体" w:hAnsi="宋体"/>
          <w:sz w:val="24"/>
        </w:rPr>
        <w:t xml:space="preserve">    11.4采购单位不接受备选的投标方案或有选择的报价。竞标报价应包括：完成该工程项目的成本、利润、税金、开办费、技术措施费、机械进出场费、风险费、政策性文件规定费用以及其他等所有费用。</w:t>
      </w:r>
    </w:p>
    <w:p>
      <w:pPr>
        <w:spacing w:line="360" w:lineRule="exact"/>
        <w:ind w:firstLine="480" w:firstLineChars="200"/>
        <w:rPr>
          <w:rFonts w:ascii="宋体" w:hAnsi="宋体"/>
          <w:sz w:val="24"/>
        </w:rPr>
      </w:pPr>
      <w:r>
        <w:rPr>
          <w:rFonts w:hint="eastAsia" w:ascii="宋体" w:hAnsi="宋体"/>
          <w:sz w:val="24"/>
        </w:rPr>
        <w:t>11.5竞标人报价时应充分考虑所有可能影响到报价的价格因素，一旦评标结束最终成交，总价将包定，不予调整。如发生漏、缺、少项，都将被认为是成交人的报价让利行为，损失自负。</w:t>
      </w:r>
    </w:p>
    <w:p>
      <w:pPr>
        <w:spacing w:line="360" w:lineRule="auto"/>
        <w:rPr>
          <w:rFonts w:ascii="宋体" w:hAnsi="宋体"/>
          <w:sz w:val="24"/>
        </w:rPr>
      </w:pPr>
      <w:r>
        <w:rPr>
          <w:rFonts w:hint="eastAsia" w:ascii="宋体" w:hAnsi="宋体"/>
          <w:sz w:val="24"/>
        </w:rPr>
        <w:t xml:space="preserve">    11.6本合同价款已经包含当地行政主管部门要求承包人在承包项目全过程中所需办理的资料、证件、证明等文件的协调、办理费用。</w:t>
      </w:r>
    </w:p>
    <w:p>
      <w:pPr>
        <w:spacing w:line="360" w:lineRule="auto"/>
        <w:ind w:firstLine="480" w:firstLineChars="200"/>
        <w:rPr>
          <w:rFonts w:ascii="宋体" w:hAnsi="宋体"/>
          <w:sz w:val="24"/>
        </w:rPr>
      </w:pPr>
      <w:r>
        <w:rPr>
          <w:rFonts w:hint="eastAsia" w:ascii="宋体" w:hAnsi="宋体"/>
          <w:sz w:val="24"/>
        </w:rPr>
        <w:t>11.7承包人施工过程中的水电费由承包人自行承担。</w:t>
      </w:r>
    </w:p>
    <w:p>
      <w:pPr>
        <w:spacing w:line="360" w:lineRule="auto"/>
        <w:ind w:firstLine="480" w:firstLineChars="200"/>
        <w:rPr>
          <w:rFonts w:ascii="宋体" w:hAnsi="宋体"/>
          <w:sz w:val="24"/>
        </w:rPr>
      </w:pPr>
      <w:r>
        <w:rPr>
          <w:rFonts w:hint="eastAsia" w:ascii="宋体" w:hAnsi="宋体"/>
          <w:sz w:val="24"/>
        </w:rPr>
        <w:t>11.8 合同价款中包括的风险范围：</w:t>
      </w:r>
    </w:p>
    <w:p>
      <w:pPr>
        <w:spacing w:line="360" w:lineRule="auto"/>
        <w:ind w:firstLine="480" w:firstLineChars="200"/>
        <w:rPr>
          <w:rFonts w:ascii="宋体" w:hAnsi="宋体"/>
          <w:sz w:val="24"/>
        </w:rPr>
      </w:pPr>
      <w:r>
        <w:rPr>
          <w:rFonts w:hint="eastAsia" w:ascii="宋体" w:hAnsi="宋体"/>
          <w:sz w:val="24"/>
        </w:rPr>
        <w:t>1）除本合同另有约定外，施工期间人工工资、材料价格、施工机械费用不因市场涨跌或国家政策、法律法规的调整而变动；</w:t>
      </w:r>
    </w:p>
    <w:p>
      <w:pPr>
        <w:spacing w:line="360" w:lineRule="auto"/>
        <w:ind w:firstLine="480" w:firstLineChars="200"/>
        <w:rPr>
          <w:rFonts w:ascii="宋体" w:hAnsi="宋体"/>
          <w:sz w:val="24"/>
        </w:rPr>
      </w:pPr>
      <w:r>
        <w:rPr>
          <w:rFonts w:hint="eastAsia" w:ascii="宋体" w:hAnsi="宋体"/>
          <w:sz w:val="24"/>
        </w:rPr>
        <w:t>2）合同签订后定额、费率、规费等有关政策变动，不予调整；</w:t>
      </w:r>
    </w:p>
    <w:p>
      <w:pPr>
        <w:spacing w:line="360" w:lineRule="auto"/>
        <w:ind w:firstLine="480" w:firstLineChars="200"/>
        <w:rPr>
          <w:rFonts w:ascii="宋体" w:hAnsi="宋体"/>
          <w:sz w:val="24"/>
        </w:rPr>
      </w:pPr>
      <w:r>
        <w:rPr>
          <w:rFonts w:hint="eastAsia" w:ascii="宋体" w:hAnsi="宋体"/>
          <w:sz w:val="24"/>
        </w:rPr>
        <w:t>3）承包人为方便施工而提出的设计变更，其增加费用不予调整；</w:t>
      </w:r>
    </w:p>
    <w:p>
      <w:pPr>
        <w:spacing w:line="360" w:lineRule="auto"/>
        <w:ind w:left="425"/>
        <w:rPr>
          <w:rFonts w:ascii="宋体" w:hAnsi="宋体"/>
          <w:b/>
          <w:bCs/>
          <w:sz w:val="24"/>
        </w:rPr>
      </w:pPr>
      <w:r>
        <w:rPr>
          <w:rFonts w:hint="eastAsia" w:ascii="宋体" w:hAnsi="宋体"/>
          <w:b/>
          <w:bCs/>
          <w:sz w:val="24"/>
        </w:rPr>
        <w:t>12.投标保证金</w:t>
      </w:r>
    </w:p>
    <w:p>
      <w:pPr>
        <w:spacing w:line="360" w:lineRule="auto"/>
        <w:ind w:firstLine="480" w:firstLineChars="200"/>
        <w:rPr>
          <w:rFonts w:ascii="宋体" w:hAnsi="宋体"/>
          <w:sz w:val="24"/>
        </w:rPr>
      </w:pPr>
      <w:r>
        <w:rPr>
          <w:rFonts w:hint="eastAsia" w:ascii="宋体" w:hAnsi="宋体"/>
          <w:sz w:val="24"/>
        </w:rPr>
        <w:t>1、未按照招标文件的规定提交投标保证金的，投标无效。</w:t>
      </w:r>
    </w:p>
    <w:p>
      <w:pPr>
        <w:spacing w:line="360" w:lineRule="auto"/>
        <w:ind w:firstLine="480" w:firstLineChars="200"/>
        <w:rPr>
          <w:rFonts w:ascii="宋体" w:hAnsi="宋体"/>
          <w:sz w:val="24"/>
        </w:rPr>
      </w:pPr>
      <w:r>
        <w:rPr>
          <w:rFonts w:hint="eastAsia" w:ascii="宋体" w:hAnsi="宋体"/>
          <w:sz w:val="24"/>
        </w:rPr>
        <w:t>2、保证金缴纳账户的绑定</w:t>
      </w:r>
    </w:p>
    <w:p>
      <w:pPr>
        <w:spacing w:line="360" w:lineRule="auto"/>
        <w:ind w:firstLine="480" w:firstLineChars="200"/>
        <w:rPr>
          <w:rFonts w:ascii="宋体" w:hAnsi="宋体"/>
          <w:sz w:val="24"/>
        </w:rPr>
      </w:pPr>
      <w:r>
        <w:rPr>
          <w:rFonts w:hint="eastAsia" w:ascii="宋体" w:hAnsi="宋体"/>
          <w:sz w:val="24"/>
        </w:rPr>
        <w:t xml:space="preserve">2.1 供应商网上报名后，登录http://221.14.6.70:8088/ggzy </w:t>
      </w:r>
    </w:p>
    <w:p>
      <w:pPr>
        <w:spacing w:line="360" w:lineRule="auto"/>
        <w:ind w:firstLine="480" w:firstLineChars="200"/>
        <w:rPr>
          <w:rFonts w:ascii="宋体" w:hAnsi="宋体"/>
          <w:sz w:val="24"/>
        </w:rPr>
      </w:pPr>
      <w:r>
        <w:rPr>
          <w:rFonts w:hint="eastAsia" w:ascii="宋体" w:hAnsi="宋体"/>
          <w:sz w:val="24"/>
        </w:rPr>
        <w:t>系统，依次点击“会员向导”→“参与投标”→“费用缴纳说明”→“保证金缴纳说明单”，获取缴费说明单，根据每个标段的缴纳说明单在缴纳截止时间前缴纳；</w:t>
      </w:r>
    </w:p>
    <w:p>
      <w:pPr>
        <w:spacing w:line="360" w:lineRule="auto"/>
        <w:ind w:firstLine="480" w:firstLineChars="200"/>
        <w:rPr>
          <w:rFonts w:ascii="宋体" w:hAnsi="宋体"/>
          <w:sz w:val="24"/>
        </w:rPr>
      </w:pPr>
      <w:r>
        <w:rPr>
          <w:rFonts w:hint="eastAsia" w:ascii="宋体" w:hAnsi="宋体"/>
          <w:sz w:val="24"/>
        </w:rPr>
        <w:t>2.2 成功缴纳后重新登录前述系统，依次点击“会员向导”→“参与投标”→“保证金绑定”→“绑定”进行投标保证金绑定。</w:t>
      </w:r>
    </w:p>
    <w:p>
      <w:pPr>
        <w:spacing w:line="360" w:lineRule="auto"/>
        <w:ind w:firstLine="480" w:firstLineChars="200"/>
        <w:rPr>
          <w:rFonts w:ascii="宋体" w:hAnsi="宋体"/>
          <w:sz w:val="24"/>
        </w:rPr>
      </w:pPr>
      <w:r>
        <w:rPr>
          <w:rFonts w:hint="eastAsia" w:ascii="宋体" w:hAnsi="宋体"/>
          <w:sz w:val="24"/>
        </w:rPr>
        <w:t>2.3 供应商应严格按照“保证金缴纳说明单”内容缴纳、成功绑定投标保证金。未绑定标段的投标保证金，视为未按时交纳。并将缴纳凭证“长葛市公共资源交易中心保证金缴纳回执”附于投标文件中，同时在开标现场提供一份，以备查询。</w:t>
      </w:r>
    </w:p>
    <w:p>
      <w:pPr>
        <w:spacing w:line="360" w:lineRule="auto"/>
        <w:ind w:firstLine="480" w:firstLineChars="200"/>
        <w:rPr>
          <w:rFonts w:ascii="宋体" w:hAnsi="宋体"/>
          <w:sz w:val="24"/>
        </w:rPr>
      </w:pPr>
      <w:r>
        <w:rPr>
          <w:rFonts w:hint="eastAsia" w:ascii="宋体" w:hAnsi="宋体"/>
          <w:sz w:val="24"/>
        </w:rPr>
        <w:t>供应商可根据提示情况决定是否重新缴纳。</w:t>
      </w:r>
    </w:p>
    <w:p>
      <w:pPr>
        <w:spacing w:line="360" w:lineRule="auto"/>
        <w:ind w:firstLine="480" w:firstLineChars="200"/>
        <w:rPr>
          <w:rFonts w:ascii="宋体" w:hAnsi="宋体"/>
          <w:sz w:val="24"/>
        </w:rPr>
      </w:pPr>
      <w:r>
        <w:rPr>
          <w:rFonts w:hint="eastAsia" w:ascii="宋体" w:hAnsi="宋体"/>
          <w:sz w:val="24"/>
        </w:rPr>
        <w:t>保证金缴纳绑定问题咨询电话:0374-2961598。</w:t>
      </w:r>
    </w:p>
    <w:p>
      <w:pPr>
        <w:spacing w:line="360" w:lineRule="auto"/>
        <w:ind w:firstLine="480" w:firstLineChars="200"/>
        <w:rPr>
          <w:rFonts w:ascii="宋体" w:hAnsi="宋体"/>
          <w:sz w:val="24"/>
        </w:rPr>
      </w:pPr>
      <w:r>
        <w:rPr>
          <w:rFonts w:hint="eastAsia" w:ascii="宋体" w:hAnsi="宋体"/>
          <w:sz w:val="24"/>
        </w:rPr>
        <w:t>2.4 每个供应商每个项目每个标段只有唯一缴纳账号，切勿重复缴纳或错误缴纳。</w:t>
      </w:r>
    </w:p>
    <w:p>
      <w:pPr>
        <w:spacing w:line="360" w:lineRule="auto"/>
        <w:ind w:firstLine="480" w:firstLineChars="200"/>
        <w:rPr>
          <w:rFonts w:ascii="宋体" w:hAnsi="宋体"/>
          <w:sz w:val="24"/>
        </w:rPr>
      </w:pPr>
      <w:r>
        <w:rPr>
          <w:rFonts w:hint="eastAsia" w:ascii="宋体" w:hAnsi="宋体"/>
          <w:sz w:val="24"/>
        </w:rPr>
        <w:t>供应商所提交的投标保证金仅限当次投标项目（标段）有效，不得重复替代使用。一个招标项目有多个标段或者有多个项目同时招标的，供应商必须按项目、标段分别提交投标保证金。</w:t>
      </w:r>
    </w:p>
    <w:p>
      <w:pPr>
        <w:spacing w:line="360" w:lineRule="auto"/>
        <w:ind w:firstLine="480" w:firstLineChars="200"/>
        <w:rPr>
          <w:rFonts w:ascii="宋体" w:hAnsi="宋体"/>
          <w:sz w:val="24"/>
        </w:rPr>
      </w:pPr>
      <w:r>
        <w:rPr>
          <w:rFonts w:hint="eastAsia" w:ascii="宋体" w:hAnsi="宋体"/>
          <w:sz w:val="24"/>
        </w:rPr>
        <w:t>3、未按上述规定操作引起的无效投标，由供应商自行负责。</w:t>
      </w:r>
    </w:p>
    <w:p>
      <w:pPr>
        <w:spacing w:line="360" w:lineRule="auto"/>
        <w:ind w:firstLine="480" w:firstLineChars="200"/>
        <w:rPr>
          <w:rFonts w:ascii="宋体" w:hAnsi="宋体"/>
          <w:sz w:val="24"/>
        </w:rPr>
      </w:pPr>
      <w:r>
        <w:rPr>
          <w:rFonts w:hint="eastAsia" w:ascii="宋体" w:hAnsi="宋体"/>
          <w:sz w:val="24"/>
        </w:rPr>
        <w:t>4、汇款凭证无须备注项目编号和项目名称。</w:t>
      </w:r>
    </w:p>
    <w:p>
      <w:pPr>
        <w:spacing w:line="360" w:lineRule="auto"/>
        <w:ind w:firstLine="480" w:firstLineChars="200"/>
        <w:rPr>
          <w:rFonts w:ascii="宋体" w:hAnsi="宋体"/>
          <w:sz w:val="24"/>
        </w:rPr>
      </w:pPr>
      <w:r>
        <w:rPr>
          <w:rFonts w:hint="eastAsia" w:ascii="宋体" w:hAnsi="宋体"/>
          <w:sz w:val="24"/>
        </w:rPr>
        <w:t>5、出现以下情形造成的投标保证金无效，由供应商自行负责。</w:t>
      </w:r>
    </w:p>
    <w:p>
      <w:pPr>
        <w:spacing w:line="360" w:lineRule="auto"/>
        <w:ind w:firstLine="480" w:firstLineChars="200"/>
        <w:rPr>
          <w:rFonts w:ascii="宋体" w:hAnsi="宋体"/>
          <w:sz w:val="24"/>
        </w:rPr>
      </w:pPr>
      <w:r>
        <w:rPr>
          <w:rFonts w:hint="eastAsia" w:ascii="宋体" w:hAnsi="宋体"/>
          <w:sz w:val="24"/>
        </w:rPr>
        <w:t>(1)投标保证金未从供应商的注册账户转出；</w:t>
      </w:r>
    </w:p>
    <w:p>
      <w:pPr>
        <w:spacing w:line="360" w:lineRule="auto"/>
        <w:ind w:firstLine="480" w:firstLineChars="200"/>
        <w:rPr>
          <w:rFonts w:ascii="宋体" w:hAnsi="宋体"/>
          <w:sz w:val="24"/>
        </w:rPr>
      </w:pPr>
      <w:r>
        <w:rPr>
          <w:rFonts w:hint="eastAsia" w:ascii="宋体" w:hAnsi="宋体"/>
          <w:sz w:val="24"/>
        </w:rPr>
        <w:t>(2)投标保证金未按照采购文件划分的标段转账。</w:t>
      </w:r>
    </w:p>
    <w:p>
      <w:pPr>
        <w:spacing w:line="360" w:lineRule="auto"/>
        <w:ind w:firstLine="480" w:firstLineChars="200"/>
        <w:rPr>
          <w:rFonts w:ascii="宋体" w:hAnsi="宋体"/>
          <w:sz w:val="24"/>
        </w:rPr>
      </w:pPr>
      <w:r>
        <w:rPr>
          <w:rFonts w:hint="eastAsia" w:ascii="宋体" w:hAnsi="宋体"/>
          <w:sz w:val="24"/>
        </w:rPr>
        <w:t>6、《保证金缴纳绑定操作指南》获取方法：</w:t>
      </w:r>
    </w:p>
    <w:p>
      <w:pPr>
        <w:spacing w:line="360" w:lineRule="auto"/>
        <w:ind w:firstLine="480" w:firstLineChars="200"/>
        <w:rPr>
          <w:rFonts w:ascii="宋体" w:hAnsi="宋体"/>
          <w:sz w:val="24"/>
        </w:rPr>
      </w:pPr>
      <w:r>
        <w:rPr>
          <w:rFonts w:hint="eastAsia" w:ascii="宋体" w:hAnsi="宋体"/>
          <w:sz w:val="24"/>
        </w:rPr>
        <w:t>登录《全国公共资源交易平台（河南省·许昌市）》系统-组件下载-《保证金缴纳绑定操作指南》。</w:t>
      </w:r>
    </w:p>
    <w:p>
      <w:pPr>
        <w:spacing w:line="360" w:lineRule="auto"/>
        <w:ind w:firstLine="480" w:firstLineChars="200"/>
        <w:rPr>
          <w:rFonts w:ascii="宋体" w:hAnsi="宋体"/>
          <w:sz w:val="24"/>
        </w:rPr>
      </w:pPr>
      <w:r>
        <w:rPr>
          <w:rFonts w:hint="eastAsia" w:ascii="宋体" w:hAnsi="宋体"/>
          <w:sz w:val="24"/>
        </w:rPr>
        <w:t>保证金缴纳绑定问题咨询电话:0374-2961598</w:t>
      </w:r>
    </w:p>
    <w:p>
      <w:pPr>
        <w:spacing w:line="360" w:lineRule="auto"/>
        <w:ind w:firstLine="480" w:firstLineChars="200"/>
        <w:rPr>
          <w:rFonts w:ascii="宋体" w:hAnsi="宋体"/>
          <w:sz w:val="24"/>
        </w:rPr>
      </w:pPr>
      <w:r>
        <w:rPr>
          <w:rFonts w:hint="eastAsia" w:ascii="宋体" w:hAnsi="宋体"/>
          <w:sz w:val="24"/>
        </w:rPr>
        <w:t>7、投标保证金的退还：</w:t>
      </w:r>
    </w:p>
    <w:p>
      <w:pPr>
        <w:spacing w:line="360" w:lineRule="auto"/>
        <w:ind w:firstLine="480" w:firstLineChars="200"/>
        <w:rPr>
          <w:rFonts w:ascii="宋体" w:hAnsi="宋体"/>
          <w:sz w:val="24"/>
        </w:rPr>
      </w:pPr>
      <w:r>
        <w:rPr>
          <w:rFonts w:hint="eastAsia" w:ascii="宋体" w:hAnsi="宋体"/>
          <w:sz w:val="24"/>
        </w:rPr>
        <w:t>退还投标保证金时，区别中标与否，按不同时序按来款途径退还原账户。</w:t>
      </w:r>
    </w:p>
    <w:p>
      <w:pPr>
        <w:spacing w:line="360" w:lineRule="auto"/>
        <w:ind w:firstLine="480" w:firstLineChars="200"/>
        <w:rPr>
          <w:rFonts w:ascii="宋体" w:hAnsi="宋体"/>
          <w:sz w:val="24"/>
        </w:rPr>
      </w:pPr>
      <w:r>
        <w:rPr>
          <w:rFonts w:hint="eastAsia" w:ascii="宋体" w:hAnsi="宋体"/>
          <w:sz w:val="24"/>
        </w:rPr>
        <w:t>7.1 自中标通知书发出之日起5个工作日内退还未中标人的投标保证金。电话：0374-6189667</w:t>
      </w:r>
    </w:p>
    <w:p>
      <w:pPr>
        <w:spacing w:line="360" w:lineRule="auto"/>
        <w:ind w:firstLine="480" w:firstLineChars="200"/>
        <w:rPr>
          <w:rFonts w:ascii="宋体" w:hAnsi="宋体"/>
          <w:sz w:val="24"/>
        </w:rPr>
      </w:pPr>
      <w:r>
        <w:rPr>
          <w:rFonts w:hint="eastAsia" w:ascii="宋体" w:hAnsi="宋体"/>
          <w:sz w:val="24"/>
        </w:rPr>
        <w:t>7.2 自采购合同签订之日起5个工作日内退还中标人的投标保证金。（携带中标通知书</w:t>
      </w:r>
      <w:r>
        <w:rPr>
          <w:rFonts w:hint="eastAsia" w:ascii="宋体" w:hAnsi="宋体"/>
          <w:sz w:val="24"/>
          <w:lang w:eastAsia="zh-CN"/>
        </w:rPr>
        <w:t>、加盖单位公章的投标保证金缴款凭证</w:t>
      </w:r>
      <w:r>
        <w:rPr>
          <w:rFonts w:hint="eastAsia" w:ascii="宋体" w:hAnsi="宋体"/>
          <w:sz w:val="24"/>
        </w:rPr>
        <w:t>和合同原件）。</w:t>
      </w:r>
    </w:p>
    <w:p>
      <w:pPr>
        <w:spacing w:line="360" w:lineRule="auto"/>
        <w:ind w:firstLine="480" w:firstLineChars="200"/>
        <w:rPr>
          <w:rFonts w:ascii="宋体" w:hAnsi="宋体"/>
          <w:sz w:val="24"/>
        </w:rPr>
      </w:pPr>
      <w:r>
        <w:rPr>
          <w:rFonts w:hint="eastAsia" w:ascii="宋体" w:hAnsi="宋体"/>
          <w:sz w:val="24"/>
        </w:rPr>
        <w:t>电话：0374-6189667（采购二部）</w:t>
      </w:r>
    </w:p>
    <w:p>
      <w:pPr>
        <w:spacing w:line="360" w:lineRule="auto"/>
        <w:ind w:firstLine="480" w:firstLineChars="200"/>
        <w:rPr>
          <w:rFonts w:ascii="宋体" w:hAnsi="宋体"/>
          <w:sz w:val="24"/>
        </w:rPr>
      </w:pPr>
      <w:r>
        <w:rPr>
          <w:rFonts w:hint="eastAsia" w:ascii="宋体" w:hAnsi="宋体"/>
          <w:sz w:val="24"/>
        </w:rPr>
        <w:t>7.3 项目废标或采购人终止招标的，在此后5个工作日内退还投标保证金及银行同期活期存利息。</w:t>
      </w:r>
    </w:p>
    <w:p>
      <w:pPr>
        <w:spacing w:line="360" w:lineRule="auto"/>
        <w:ind w:firstLine="480" w:firstLineChars="200"/>
        <w:rPr>
          <w:rFonts w:ascii="宋体" w:hAnsi="宋体"/>
          <w:sz w:val="24"/>
        </w:rPr>
      </w:pPr>
      <w:r>
        <w:rPr>
          <w:rFonts w:hint="eastAsia" w:ascii="宋体" w:hAnsi="宋体"/>
          <w:sz w:val="24"/>
        </w:rPr>
        <w:t>7.4 投标活动中出现质疑、投诉的，中标候选人、质疑人和被质疑人、投诉人和被投诉人的投标保证金暂停退还。</w:t>
      </w:r>
    </w:p>
    <w:p>
      <w:pPr>
        <w:spacing w:line="360" w:lineRule="auto"/>
        <w:ind w:firstLine="480" w:firstLineChars="200"/>
        <w:rPr>
          <w:rFonts w:ascii="宋体" w:hAnsi="宋体"/>
          <w:sz w:val="24"/>
        </w:rPr>
      </w:pPr>
      <w:r>
        <w:rPr>
          <w:rFonts w:hint="eastAsia" w:ascii="宋体" w:hAnsi="宋体"/>
          <w:sz w:val="24"/>
        </w:rPr>
        <w:t>7.5 相关供应商有违法违规行为的项目，其投标保证金暂不退还，待行政监督部门对相关情况处置后，按照有关规定办理。</w:t>
      </w:r>
    </w:p>
    <w:p>
      <w:pPr>
        <w:spacing w:line="360" w:lineRule="auto"/>
        <w:ind w:firstLine="480" w:firstLineChars="200"/>
        <w:rPr>
          <w:rFonts w:ascii="宋体" w:hAnsi="宋体"/>
          <w:sz w:val="24"/>
        </w:rPr>
      </w:pPr>
      <w:r>
        <w:rPr>
          <w:rFonts w:hint="eastAsia" w:ascii="宋体" w:hAnsi="宋体"/>
          <w:sz w:val="24"/>
        </w:rPr>
        <w:t>7.6 因供应商的原因无法及时退还投标保证金、滞留三年以上的，投标保证金上缴同级国库。</w:t>
      </w:r>
    </w:p>
    <w:p>
      <w:pPr>
        <w:spacing w:line="360" w:lineRule="auto"/>
        <w:ind w:firstLine="480" w:firstLineChars="200"/>
        <w:rPr>
          <w:rFonts w:ascii="宋体" w:hAnsi="宋体"/>
          <w:sz w:val="24"/>
        </w:rPr>
      </w:pPr>
      <w:r>
        <w:rPr>
          <w:rFonts w:hint="eastAsia" w:ascii="宋体" w:hAnsi="宋体"/>
          <w:sz w:val="24"/>
        </w:rPr>
        <w:t>以上事项，请投标人仔细研读，未按规定操作引起的无效投标，由投标人自行负责。</w:t>
      </w:r>
    </w:p>
    <w:p>
      <w:pPr>
        <w:spacing w:line="360" w:lineRule="auto"/>
        <w:ind w:firstLine="480" w:firstLineChars="200"/>
        <w:rPr>
          <w:rFonts w:ascii="宋体" w:hAnsi="宋体"/>
          <w:sz w:val="24"/>
        </w:rPr>
      </w:pPr>
      <w:r>
        <w:rPr>
          <w:rFonts w:hint="eastAsia" w:ascii="宋体" w:hAnsi="宋体"/>
          <w:sz w:val="24"/>
        </w:rPr>
        <w:t>7.7退还投标保证金，除另有规定外，一般以转账方式一次性退还至投标保证金的原提交账户。</w:t>
      </w:r>
    </w:p>
    <w:p>
      <w:pPr>
        <w:spacing w:line="360" w:lineRule="auto"/>
        <w:ind w:firstLine="482" w:firstLineChars="200"/>
      </w:pPr>
      <w:r>
        <w:rPr>
          <w:rFonts w:hint="eastAsia" w:ascii="宋体" w:hAnsi="宋体"/>
          <w:b/>
          <w:bCs/>
          <w:sz w:val="24"/>
        </w:rPr>
        <w:t>注：投标人（供应商）如需了解投标保证金退还情况，请持授权委托书及个人身份证件到中心业务受理部查询，不接受电话查询。</w:t>
      </w:r>
    </w:p>
    <w:p>
      <w:pPr>
        <w:spacing w:line="360" w:lineRule="auto"/>
        <w:ind w:firstLine="480" w:firstLineChars="200"/>
        <w:rPr>
          <w:rFonts w:ascii="宋体" w:hAnsi="宋体"/>
          <w:sz w:val="24"/>
        </w:rPr>
      </w:pPr>
      <w:r>
        <w:rPr>
          <w:rFonts w:hint="eastAsia" w:ascii="宋体" w:hAnsi="宋体"/>
          <w:sz w:val="24"/>
        </w:rPr>
        <w:t>8、特殊情况处理</w:t>
      </w:r>
    </w:p>
    <w:p>
      <w:pPr>
        <w:spacing w:line="360" w:lineRule="auto"/>
        <w:ind w:firstLine="480" w:firstLineChars="200"/>
        <w:rPr>
          <w:rFonts w:ascii="宋体" w:hAnsi="宋体"/>
          <w:sz w:val="24"/>
        </w:rPr>
      </w:pPr>
      <w:r>
        <w:rPr>
          <w:rFonts w:hint="eastAsia" w:ascii="宋体" w:hAnsi="宋体"/>
          <w:sz w:val="24"/>
        </w:rPr>
        <w:t>供应商投标过程中因账户开户银行、银行账号发生变化，不能按照来款途径原路返还投标保证金的，供应商须提供原账户开户银行相关证明及新开账户，到长葛市公共资源交易中心业务受理部办理退款手续（长葛市葛天大道东段商务区6号楼4楼405室）。</w:t>
      </w:r>
    </w:p>
    <w:p>
      <w:pPr>
        <w:spacing w:line="360" w:lineRule="auto"/>
        <w:ind w:firstLine="480" w:firstLineChars="200"/>
        <w:rPr>
          <w:rFonts w:ascii="宋体" w:hAnsi="宋体"/>
          <w:sz w:val="24"/>
        </w:rPr>
      </w:pPr>
      <w:r>
        <w:rPr>
          <w:rFonts w:hint="eastAsia" w:ascii="宋体" w:hAnsi="宋体"/>
          <w:sz w:val="24"/>
        </w:rPr>
        <w:t>9、供应商有下列情形之一的，投标保证金不予退还：</w:t>
      </w:r>
    </w:p>
    <w:p>
      <w:pPr>
        <w:spacing w:line="360" w:lineRule="auto"/>
        <w:ind w:firstLine="480" w:firstLineChars="200"/>
        <w:rPr>
          <w:rFonts w:ascii="宋体" w:hAnsi="宋体"/>
          <w:sz w:val="24"/>
        </w:rPr>
      </w:pPr>
      <w:r>
        <w:rPr>
          <w:rFonts w:hint="eastAsia" w:ascii="宋体" w:hAnsi="宋体"/>
          <w:sz w:val="24"/>
        </w:rPr>
        <w:t>9.1 供应商在提交投标文件（响应文件）截止时间后撤回其投标文件（响应文件）的；</w:t>
      </w:r>
    </w:p>
    <w:p>
      <w:pPr>
        <w:spacing w:line="360" w:lineRule="auto"/>
        <w:ind w:firstLine="480" w:firstLineChars="200"/>
        <w:rPr>
          <w:rFonts w:ascii="宋体" w:hAnsi="宋体"/>
          <w:sz w:val="24"/>
        </w:rPr>
      </w:pPr>
      <w:r>
        <w:rPr>
          <w:rFonts w:hint="eastAsia" w:ascii="宋体" w:hAnsi="宋体"/>
          <w:sz w:val="24"/>
        </w:rPr>
        <w:t>9.2 供应商在投标文件中提供虚假材料的；</w:t>
      </w:r>
    </w:p>
    <w:p>
      <w:pPr>
        <w:spacing w:line="360" w:lineRule="auto"/>
        <w:ind w:firstLine="480" w:firstLineChars="200"/>
        <w:rPr>
          <w:rFonts w:ascii="宋体" w:hAnsi="宋体"/>
          <w:sz w:val="24"/>
        </w:rPr>
      </w:pPr>
      <w:r>
        <w:rPr>
          <w:rFonts w:hint="eastAsia" w:ascii="宋体" w:hAnsi="宋体"/>
          <w:sz w:val="24"/>
        </w:rPr>
        <w:t xml:space="preserve">9.3 除因不可抗力或采购文件（谈判文件/询价通知书）认可的情形以外，无正当理由不与采购人签订合同的； </w:t>
      </w:r>
    </w:p>
    <w:p>
      <w:pPr>
        <w:spacing w:line="360" w:lineRule="auto"/>
        <w:ind w:firstLine="480" w:firstLineChars="200"/>
        <w:rPr>
          <w:rFonts w:ascii="宋体" w:hAnsi="宋体"/>
          <w:sz w:val="24"/>
        </w:rPr>
      </w:pPr>
      <w:r>
        <w:rPr>
          <w:rFonts w:hint="eastAsia" w:ascii="宋体" w:hAnsi="宋体"/>
          <w:sz w:val="24"/>
        </w:rPr>
        <w:t>9.4 供应商与采购人、其他供应商或者采购代理机构恶意串通的；</w:t>
      </w:r>
    </w:p>
    <w:p>
      <w:pPr>
        <w:spacing w:line="360" w:lineRule="auto"/>
        <w:ind w:firstLine="480" w:firstLineChars="200"/>
        <w:rPr>
          <w:rFonts w:ascii="宋体" w:hAnsi="宋体"/>
          <w:sz w:val="24"/>
        </w:rPr>
      </w:pPr>
      <w:r>
        <w:rPr>
          <w:rFonts w:hint="eastAsia" w:ascii="宋体" w:hAnsi="宋体"/>
          <w:sz w:val="24"/>
        </w:rPr>
        <w:t>9.5 法律法规及采购文件（谈判文件/询价通知书）规定的其他情形。</w:t>
      </w:r>
    </w:p>
    <w:p>
      <w:pPr>
        <w:spacing w:line="360" w:lineRule="auto"/>
        <w:ind w:firstLine="480" w:firstLineChars="200"/>
        <w:rPr>
          <w:rFonts w:ascii="宋体" w:hAnsi="宋体"/>
          <w:sz w:val="24"/>
        </w:rPr>
      </w:pPr>
      <w:r>
        <w:rPr>
          <w:rFonts w:hint="eastAsia" w:ascii="宋体" w:hAnsi="宋体"/>
          <w:sz w:val="24"/>
        </w:rPr>
        <w:t xml:space="preserve">9.6 凡供应商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   </w:t>
      </w:r>
    </w:p>
    <w:p>
      <w:pPr>
        <w:spacing w:line="360" w:lineRule="auto"/>
        <w:ind w:firstLine="482" w:firstLineChars="200"/>
        <w:rPr>
          <w:rFonts w:ascii="宋体" w:hAnsi="宋体"/>
          <w:b/>
          <w:bCs/>
          <w:sz w:val="24"/>
        </w:rPr>
      </w:pPr>
      <w:r>
        <w:rPr>
          <w:rFonts w:hint="eastAsia" w:ascii="宋体" w:hAnsi="宋体"/>
          <w:b/>
          <w:bCs/>
          <w:sz w:val="24"/>
        </w:rPr>
        <w:t>13、投标有效期</w:t>
      </w:r>
    </w:p>
    <w:p>
      <w:pPr>
        <w:spacing w:line="360" w:lineRule="auto"/>
        <w:ind w:left="3" w:hanging="3"/>
        <w:jc w:val="left"/>
        <w:rPr>
          <w:rFonts w:ascii="宋体" w:hAnsi="宋体"/>
          <w:sz w:val="24"/>
        </w:rPr>
      </w:pPr>
      <w:r>
        <w:rPr>
          <w:rFonts w:hint="eastAsia" w:ascii="宋体" w:hAnsi="宋体"/>
          <w:sz w:val="24"/>
        </w:rPr>
        <w:t xml:space="preserve">    13.1 谈判响应文件应在本须知前附表所规定的谈判截止期之后开始生效，在本须知前附表所规定的时间内保持有效；</w:t>
      </w:r>
    </w:p>
    <w:p>
      <w:pPr>
        <w:spacing w:line="360" w:lineRule="auto"/>
        <w:ind w:left="4" w:hanging="4"/>
        <w:rPr>
          <w:rFonts w:ascii="宋体" w:hAnsi="宋体"/>
          <w:sz w:val="24"/>
        </w:rPr>
      </w:pPr>
      <w:r>
        <w:rPr>
          <w:rFonts w:hint="eastAsia" w:ascii="宋体" w:hAnsi="宋体"/>
          <w:sz w:val="24"/>
        </w:rPr>
        <w:t xml:space="preserve">    13.2 如果出现特殊情况，采购人可要求谈判响应人将投标有效期延长一段时间。这种要求和谈判响应人的答复均应以书面形式进行。同意延期的谈判响应人不需要也不允许修改其竞争性谈判响应文件。</w:t>
      </w:r>
    </w:p>
    <w:p>
      <w:pPr>
        <w:spacing w:line="400" w:lineRule="exact"/>
        <w:ind w:firstLine="482" w:firstLineChars="200"/>
        <w:rPr>
          <w:rFonts w:ascii="宋体" w:hAnsi="宋体"/>
          <w:b/>
          <w:bCs/>
          <w:sz w:val="24"/>
        </w:rPr>
      </w:pPr>
      <w:r>
        <w:rPr>
          <w:rFonts w:hint="eastAsia" w:ascii="宋体" w:hAnsi="宋体"/>
          <w:b/>
          <w:bCs/>
          <w:sz w:val="24"/>
        </w:rPr>
        <w:t>14.响应文件的式样和签署</w:t>
      </w:r>
    </w:p>
    <w:p>
      <w:pPr>
        <w:spacing w:line="400" w:lineRule="exact"/>
        <w:ind w:firstLine="480" w:firstLineChars="200"/>
        <w:rPr>
          <w:rFonts w:ascii="宋体" w:hAnsi="宋体"/>
          <w:sz w:val="24"/>
        </w:rPr>
      </w:pPr>
      <w:r>
        <w:rPr>
          <w:rFonts w:hint="eastAsia" w:ascii="宋体" w:hAnsi="宋体"/>
          <w:sz w:val="24"/>
        </w:rPr>
        <w:t>14.1 组成响应文件的各种数据及资料均应遵守本条。</w:t>
      </w:r>
    </w:p>
    <w:p>
      <w:pPr>
        <w:spacing w:line="400" w:lineRule="exact"/>
        <w:ind w:firstLine="480" w:firstLineChars="200"/>
        <w:rPr>
          <w:rFonts w:ascii="宋体" w:hAnsi="宋体"/>
          <w:sz w:val="24"/>
        </w:rPr>
      </w:pPr>
      <w:r>
        <w:rPr>
          <w:rFonts w:hint="eastAsia" w:ascii="宋体" w:hAnsi="宋体"/>
          <w:sz w:val="24"/>
        </w:rPr>
        <w:t>14.2 竞标人应递交一份响应文件正本和采购文件第一章“采购项目基本内容及要求”中规定数量的副本，每份响应文件须清楚的标明“正本”或“副本”。如果“正本”与“副本”不符，则以“正本”为准。</w:t>
      </w:r>
    </w:p>
    <w:p>
      <w:pPr>
        <w:spacing w:line="400" w:lineRule="exact"/>
        <w:ind w:firstLine="480" w:firstLineChars="200"/>
        <w:rPr>
          <w:rFonts w:ascii="宋体" w:hAnsi="宋体"/>
          <w:sz w:val="24"/>
        </w:rPr>
      </w:pPr>
      <w:r>
        <w:rPr>
          <w:rFonts w:hint="eastAsia" w:ascii="宋体" w:hAnsi="宋体"/>
          <w:sz w:val="24"/>
        </w:rPr>
        <w:t>14.3 响应文件的“正本”必须用不退色的墨水书写或打印，注明“正本”字样。“副本”可以是“正本”的复印件。</w:t>
      </w:r>
    </w:p>
    <w:p>
      <w:pPr>
        <w:spacing w:line="400" w:lineRule="exact"/>
        <w:ind w:firstLine="480" w:firstLineChars="200"/>
        <w:rPr>
          <w:rFonts w:ascii="宋体" w:hAnsi="宋体"/>
          <w:sz w:val="24"/>
        </w:rPr>
      </w:pPr>
      <w:r>
        <w:rPr>
          <w:rFonts w:hint="eastAsia" w:ascii="宋体" w:hAnsi="宋体"/>
          <w:sz w:val="24"/>
        </w:rPr>
        <w:t>14.4 竞标人名称应填写全称，不允许只填写简称。</w:t>
      </w:r>
    </w:p>
    <w:p>
      <w:pPr>
        <w:spacing w:line="400" w:lineRule="exact"/>
        <w:ind w:firstLine="480" w:firstLineChars="200"/>
        <w:rPr>
          <w:rFonts w:ascii="宋体" w:hAnsi="宋体"/>
          <w:sz w:val="24"/>
        </w:rPr>
      </w:pPr>
      <w:r>
        <w:rPr>
          <w:rFonts w:hint="eastAsia" w:ascii="宋体" w:hAnsi="宋体"/>
          <w:sz w:val="24"/>
        </w:rPr>
        <w:t>14.5 响应文件正本必须由竞标人的法定代表人（单位负责人）或其授权委托人签署并加盖竞标人公章。</w:t>
      </w:r>
    </w:p>
    <w:p>
      <w:pPr>
        <w:spacing w:line="400" w:lineRule="exact"/>
        <w:ind w:firstLine="480" w:firstLineChars="200"/>
        <w:rPr>
          <w:rFonts w:ascii="宋体" w:hAnsi="宋体"/>
          <w:sz w:val="24"/>
        </w:rPr>
      </w:pPr>
      <w:r>
        <w:rPr>
          <w:rFonts w:hint="eastAsia" w:ascii="宋体" w:hAnsi="宋体"/>
          <w:sz w:val="24"/>
        </w:rPr>
        <w:t>14.6 除竞标人对错处做必要修改外，响应文件不得行间插字、涂改和增删，如有修改错漏处，必须由竞标人的法定代表人（单位负责人）或其授权委托人签字并盖章。</w:t>
      </w:r>
    </w:p>
    <w:p>
      <w:pPr>
        <w:spacing w:line="360" w:lineRule="auto"/>
        <w:ind w:left="425"/>
        <w:rPr>
          <w:rFonts w:ascii="宋体" w:hAnsi="宋体"/>
          <w:sz w:val="24"/>
        </w:rPr>
      </w:pPr>
    </w:p>
    <w:p>
      <w:pPr>
        <w:spacing w:line="400" w:lineRule="exact"/>
        <w:ind w:left="-105" w:leftChars="-50" w:firstLine="120" w:firstLineChars="50"/>
        <w:jc w:val="center"/>
        <w:outlineLvl w:val="0"/>
        <w:rPr>
          <w:rFonts w:ascii="宋体" w:hAnsi="宋体"/>
          <w:b/>
          <w:bCs/>
          <w:sz w:val="24"/>
        </w:rPr>
      </w:pPr>
      <w:r>
        <w:rPr>
          <w:rFonts w:hint="eastAsia" w:ascii="宋体" w:hAnsi="宋体"/>
          <w:b/>
          <w:bCs/>
          <w:sz w:val="24"/>
        </w:rPr>
        <w:t>四、响应文件的递交</w:t>
      </w:r>
    </w:p>
    <w:p>
      <w:pPr>
        <w:spacing w:line="400" w:lineRule="exact"/>
        <w:ind w:firstLine="472" w:firstLineChars="196"/>
        <w:rPr>
          <w:rFonts w:ascii="宋体" w:hAnsi="宋体"/>
          <w:b/>
          <w:bCs/>
          <w:sz w:val="24"/>
        </w:rPr>
      </w:pPr>
      <w:r>
        <w:rPr>
          <w:rFonts w:hint="eastAsia" w:ascii="宋体" w:hAnsi="宋体"/>
          <w:b/>
          <w:bCs/>
          <w:sz w:val="24"/>
        </w:rPr>
        <w:t>15. 响应文件的密封和标记</w:t>
      </w:r>
    </w:p>
    <w:p>
      <w:pPr>
        <w:spacing w:line="400" w:lineRule="exact"/>
        <w:ind w:firstLine="480" w:firstLineChars="200"/>
        <w:rPr>
          <w:rFonts w:ascii="宋体" w:hAnsi="宋体"/>
          <w:sz w:val="24"/>
        </w:rPr>
      </w:pPr>
      <w:r>
        <w:rPr>
          <w:rFonts w:hint="eastAsia" w:ascii="宋体" w:hAnsi="宋体"/>
          <w:sz w:val="24"/>
        </w:rPr>
        <w:t>15.1 竞标人应将响应文件胶装成册、密封，且标明“正本”、“副本”字样，并把“正本”“副本”密封在一起</w:t>
      </w:r>
    </w:p>
    <w:p>
      <w:pPr>
        <w:spacing w:line="400" w:lineRule="exact"/>
        <w:ind w:firstLine="480" w:firstLineChars="200"/>
        <w:rPr>
          <w:rFonts w:ascii="宋体" w:hAnsi="宋体"/>
          <w:sz w:val="24"/>
        </w:rPr>
      </w:pPr>
      <w:r>
        <w:rPr>
          <w:rFonts w:hint="eastAsia" w:ascii="宋体" w:hAnsi="宋体"/>
          <w:sz w:val="24"/>
        </w:rPr>
        <w:t>15.2 包封的封装处应：</w:t>
      </w:r>
    </w:p>
    <w:p>
      <w:pPr>
        <w:spacing w:line="400" w:lineRule="exact"/>
        <w:ind w:firstLine="480" w:firstLineChars="200"/>
        <w:rPr>
          <w:rFonts w:ascii="宋体" w:hAnsi="宋体"/>
          <w:sz w:val="24"/>
        </w:rPr>
      </w:pPr>
      <w:r>
        <w:rPr>
          <w:rFonts w:hint="eastAsia" w:ascii="宋体" w:hAnsi="宋体"/>
          <w:sz w:val="24"/>
        </w:rPr>
        <w:t>（1）注明下列</w:t>
      </w:r>
    </w:p>
    <w:p>
      <w:pPr>
        <w:spacing w:line="400" w:lineRule="exact"/>
        <w:ind w:firstLine="480" w:firstLineChars="200"/>
        <w:rPr>
          <w:rFonts w:ascii="宋体" w:hAnsi="宋体"/>
          <w:sz w:val="24"/>
        </w:rPr>
      </w:pPr>
      <w:r>
        <w:rPr>
          <w:rFonts w:hint="eastAsia" w:ascii="宋体" w:hAnsi="宋体"/>
          <w:sz w:val="24"/>
        </w:rPr>
        <w:t>识别标志：采购人名称、采购项目名称、采购项目编号和“北京时间××年××月××日××时××分之前不得启封”的字样（具体时间详见采购文件第一章“采购项目基本内容及要求”规定的投标截止时间）。</w:t>
      </w:r>
    </w:p>
    <w:p>
      <w:pPr>
        <w:spacing w:line="400" w:lineRule="exact"/>
        <w:ind w:firstLine="480" w:firstLineChars="200"/>
        <w:rPr>
          <w:rFonts w:ascii="宋体" w:hAnsi="宋体"/>
          <w:sz w:val="24"/>
        </w:rPr>
      </w:pPr>
      <w:r>
        <w:rPr>
          <w:rFonts w:hint="eastAsia" w:ascii="宋体" w:hAnsi="宋体"/>
          <w:sz w:val="24"/>
        </w:rPr>
        <w:t>（2）响应文件封口要加盖竞标人公章。</w:t>
      </w:r>
    </w:p>
    <w:p>
      <w:pPr>
        <w:spacing w:line="400" w:lineRule="exact"/>
        <w:ind w:firstLine="480" w:firstLineChars="200"/>
        <w:rPr>
          <w:rFonts w:ascii="宋体" w:hAnsi="宋体"/>
          <w:sz w:val="24"/>
        </w:rPr>
      </w:pPr>
      <w:r>
        <w:rPr>
          <w:rFonts w:hint="eastAsia" w:ascii="宋体" w:hAnsi="宋体"/>
          <w:sz w:val="24"/>
        </w:rPr>
        <w:t>15.3如果竞标人未按第15.1条和15.2条要求密封和标记，采购代理机构对响应文件的误投、错投或提前启封概不负责。</w:t>
      </w:r>
    </w:p>
    <w:p>
      <w:pPr>
        <w:spacing w:line="400" w:lineRule="exact"/>
        <w:ind w:firstLine="472" w:firstLineChars="196"/>
        <w:rPr>
          <w:rFonts w:ascii="宋体" w:hAnsi="宋体"/>
          <w:b/>
          <w:bCs/>
          <w:sz w:val="24"/>
        </w:rPr>
      </w:pPr>
      <w:r>
        <w:rPr>
          <w:rFonts w:hint="eastAsia" w:ascii="宋体" w:hAnsi="宋体"/>
          <w:b/>
          <w:bCs/>
          <w:sz w:val="24"/>
        </w:rPr>
        <w:t>16.投标截止时间</w:t>
      </w:r>
    </w:p>
    <w:p>
      <w:pPr>
        <w:spacing w:line="400" w:lineRule="exact"/>
        <w:ind w:firstLine="480" w:firstLineChars="200"/>
        <w:rPr>
          <w:rFonts w:ascii="宋体" w:hAnsi="宋体"/>
          <w:sz w:val="24"/>
        </w:rPr>
      </w:pPr>
      <w:r>
        <w:rPr>
          <w:rFonts w:hint="eastAsia" w:ascii="宋体" w:hAnsi="宋体"/>
          <w:sz w:val="24"/>
        </w:rPr>
        <w:t>16.1竞标人必须在“采购文件”规定的投标截止时间前递交响应文件。</w:t>
      </w:r>
    </w:p>
    <w:p>
      <w:pPr>
        <w:spacing w:line="400" w:lineRule="exact"/>
        <w:ind w:firstLine="480" w:firstLineChars="200"/>
        <w:rPr>
          <w:rFonts w:ascii="宋体" w:hAnsi="宋体"/>
          <w:sz w:val="24"/>
        </w:rPr>
      </w:pPr>
      <w:r>
        <w:rPr>
          <w:rFonts w:hint="eastAsia" w:ascii="宋体" w:hAnsi="宋体"/>
          <w:sz w:val="24"/>
        </w:rPr>
        <w:t>16.2采购人可以延长投标截止时间，在这种情况下，采购人和竞标人的权利及义务将受到新的投标截止时间的约束。</w:t>
      </w:r>
    </w:p>
    <w:p>
      <w:pPr>
        <w:spacing w:line="400" w:lineRule="exact"/>
        <w:ind w:firstLine="480" w:firstLineChars="200"/>
        <w:rPr>
          <w:rFonts w:ascii="宋体" w:hAnsi="宋体"/>
          <w:sz w:val="24"/>
        </w:rPr>
      </w:pPr>
      <w:r>
        <w:rPr>
          <w:rFonts w:hint="eastAsia" w:ascii="宋体" w:hAnsi="宋体"/>
          <w:sz w:val="24"/>
        </w:rPr>
        <w:t>16.3在采购文件规定的投标截止时间之后送达的响应文件，采购人将拒绝接受：</w:t>
      </w:r>
    </w:p>
    <w:p>
      <w:pPr>
        <w:spacing w:line="400" w:lineRule="exact"/>
        <w:ind w:firstLine="472" w:firstLineChars="196"/>
        <w:rPr>
          <w:rFonts w:ascii="宋体" w:hAnsi="宋体"/>
          <w:b/>
          <w:bCs/>
          <w:sz w:val="24"/>
        </w:rPr>
      </w:pPr>
      <w:r>
        <w:rPr>
          <w:rFonts w:hint="eastAsia" w:ascii="宋体" w:hAnsi="宋体"/>
          <w:b/>
          <w:bCs/>
          <w:sz w:val="24"/>
        </w:rPr>
        <w:t>17.响应文件的修改和撤回</w:t>
      </w:r>
    </w:p>
    <w:p>
      <w:pPr>
        <w:shd w:val="clear" w:color="auto" w:fill="FFFFFF"/>
        <w:spacing w:line="400" w:lineRule="exact"/>
        <w:ind w:firstLine="420"/>
        <w:rPr>
          <w:rFonts w:ascii="宋体" w:hAnsi="宋体"/>
          <w:sz w:val="24"/>
          <w:shd w:val="clear" w:color="auto" w:fill="FFFFFF"/>
        </w:rPr>
      </w:pPr>
      <w:r>
        <w:rPr>
          <w:rFonts w:hint="eastAsia" w:ascii="宋体" w:hAnsi="宋体"/>
          <w:sz w:val="24"/>
          <w:shd w:val="clear" w:color="auto" w:fill="FFFFFF"/>
        </w:rPr>
        <w:t>17.1竞标人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spacing w:line="400" w:lineRule="exact"/>
        <w:ind w:firstLine="480" w:firstLineChars="200"/>
        <w:rPr>
          <w:rFonts w:ascii="宋体" w:hAnsi="宋体"/>
          <w:sz w:val="24"/>
        </w:rPr>
      </w:pPr>
      <w:r>
        <w:rPr>
          <w:rFonts w:hint="eastAsia" w:ascii="宋体" w:hAnsi="宋体"/>
          <w:sz w:val="24"/>
        </w:rPr>
        <w:t>17.2递交“撤回”通知的响应文件将不予开封并原封退回竞标人。</w:t>
      </w:r>
    </w:p>
    <w:p>
      <w:pPr>
        <w:spacing w:line="400" w:lineRule="exact"/>
        <w:ind w:firstLine="480" w:firstLineChars="200"/>
        <w:rPr>
          <w:rFonts w:ascii="宋体" w:hAnsi="宋体"/>
          <w:sz w:val="24"/>
        </w:rPr>
      </w:pPr>
      <w:r>
        <w:rPr>
          <w:rFonts w:hint="eastAsia" w:ascii="宋体" w:hAnsi="宋体"/>
          <w:sz w:val="24"/>
        </w:rPr>
        <w:t>17.3在投标截止时间后（即从开标之时起），竞标人不得对其响应文件做任何修改。</w:t>
      </w:r>
    </w:p>
    <w:p>
      <w:pPr>
        <w:spacing w:line="400" w:lineRule="exact"/>
        <w:ind w:firstLine="480" w:firstLineChars="200"/>
        <w:rPr>
          <w:rFonts w:ascii="宋体" w:hAnsi="宋体"/>
          <w:sz w:val="24"/>
        </w:rPr>
      </w:pPr>
      <w:r>
        <w:rPr>
          <w:rFonts w:hint="eastAsia" w:ascii="宋体" w:hAnsi="宋体"/>
          <w:sz w:val="24"/>
        </w:rPr>
        <w:t>17.4自投标截止时间始，至投标有效期期满止，竞标人不得撤回投标，否则投标保证金将被没收。竞标人之间恶意串通而撤回投标的，除投标保证金被没收外，还将受到根据政府采购法律法规的有关规定而做出的处理。</w:t>
      </w:r>
    </w:p>
    <w:p>
      <w:pPr>
        <w:spacing w:line="400" w:lineRule="exact"/>
        <w:jc w:val="center"/>
        <w:outlineLvl w:val="0"/>
        <w:rPr>
          <w:rFonts w:ascii="宋体" w:hAnsi="宋体"/>
          <w:b/>
          <w:bCs/>
          <w:sz w:val="24"/>
        </w:rPr>
      </w:pPr>
    </w:p>
    <w:p>
      <w:pPr>
        <w:spacing w:line="400" w:lineRule="exact"/>
        <w:jc w:val="center"/>
        <w:outlineLvl w:val="0"/>
        <w:rPr>
          <w:rFonts w:ascii="宋体" w:hAnsi="宋体"/>
          <w:b/>
          <w:bCs/>
          <w:sz w:val="24"/>
        </w:rPr>
      </w:pPr>
      <w:r>
        <w:rPr>
          <w:rFonts w:hint="eastAsia" w:ascii="宋体" w:hAnsi="宋体"/>
          <w:b/>
          <w:bCs/>
          <w:sz w:val="24"/>
        </w:rPr>
        <w:t>五、开标与评审</w:t>
      </w:r>
    </w:p>
    <w:p>
      <w:pPr>
        <w:spacing w:line="400" w:lineRule="exact"/>
        <w:ind w:firstLine="472" w:firstLineChars="196"/>
        <w:rPr>
          <w:rFonts w:ascii="宋体" w:hAnsi="宋体"/>
          <w:b/>
          <w:bCs/>
          <w:sz w:val="24"/>
        </w:rPr>
      </w:pPr>
      <w:r>
        <w:rPr>
          <w:rFonts w:hint="eastAsia" w:ascii="宋体" w:hAnsi="宋体"/>
          <w:b/>
          <w:bCs/>
          <w:sz w:val="24"/>
        </w:rPr>
        <w:t>18. 开标</w:t>
      </w:r>
    </w:p>
    <w:p>
      <w:pPr>
        <w:spacing w:line="400" w:lineRule="exact"/>
        <w:ind w:firstLine="480" w:firstLineChars="200"/>
        <w:rPr>
          <w:rFonts w:ascii="宋体" w:hAnsi="宋体"/>
          <w:sz w:val="24"/>
        </w:rPr>
      </w:pPr>
      <w:r>
        <w:rPr>
          <w:rFonts w:hint="eastAsia" w:ascii="宋体" w:hAnsi="宋体"/>
          <w:sz w:val="24"/>
        </w:rPr>
        <w:t>18.1采购人将在政府采购监督管理部门的监督下按采购文件第一章“采购项目基本内容及要求”规定的时间和地点组织采购单位、竞标人和有关方面的代表参加谈判采购会议。竞标人法定代表人（单位负责人）或其授权委托人必须参加，并应签到以证明其出席。</w:t>
      </w:r>
    </w:p>
    <w:p>
      <w:pPr>
        <w:spacing w:line="400" w:lineRule="exact"/>
        <w:ind w:firstLine="480" w:firstLineChars="200"/>
        <w:rPr>
          <w:rFonts w:ascii="宋体" w:hAnsi="宋体"/>
          <w:sz w:val="24"/>
        </w:rPr>
      </w:pPr>
      <w:r>
        <w:rPr>
          <w:rFonts w:hint="eastAsia" w:ascii="宋体" w:hAnsi="宋体"/>
          <w:sz w:val="24"/>
        </w:rPr>
        <w:t>18.2 开标时，投标报价以竞标报价表为准。竞标报价表中的大写金额与小写金额不一致的，以大写金额为准。</w:t>
      </w:r>
    </w:p>
    <w:p>
      <w:pPr>
        <w:spacing w:line="400" w:lineRule="exact"/>
        <w:ind w:left="720" w:leftChars="228" w:hanging="241" w:hangingChars="100"/>
        <w:rPr>
          <w:rFonts w:ascii="宋体" w:hAnsi="宋体"/>
          <w:b/>
          <w:bCs/>
          <w:sz w:val="24"/>
        </w:rPr>
      </w:pPr>
      <w:r>
        <w:rPr>
          <w:rFonts w:hint="eastAsia" w:ascii="宋体" w:hAnsi="宋体"/>
          <w:b/>
          <w:bCs/>
          <w:sz w:val="24"/>
        </w:rPr>
        <w:t>19. 评审小组的组成</w:t>
      </w:r>
    </w:p>
    <w:p>
      <w:pPr>
        <w:spacing w:line="400" w:lineRule="exact"/>
        <w:ind w:firstLine="480" w:firstLineChars="200"/>
        <w:rPr>
          <w:rFonts w:ascii="宋体" w:hAnsi="宋体"/>
          <w:sz w:val="24"/>
        </w:rPr>
      </w:pPr>
      <w:r>
        <w:rPr>
          <w:rFonts w:hint="eastAsia" w:ascii="宋体" w:hAnsi="宋体"/>
          <w:sz w:val="24"/>
        </w:rPr>
        <w:t>19.1 采购人负责组建评审小组，采购代理机构组织评审工作。</w:t>
      </w:r>
    </w:p>
    <w:p>
      <w:pPr>
        <w:spacing w:line="400" w:lineRule="exact"/>
        <w:ind w:firstLine="480" w:firstLineChars="200"/>
        <w:rPr>
          <w:rFonts w:ascii="宋体" w:hAnsi="宋体"/>
          <w:sz w:val="24"/>
        </w:rPr>
      </w:pPr>
      <w:r>
        <w:rPr>
          <w:rFonts w:hint="eastAsia" w:ascii="宋体" w:hAnsi="宋体"/>
          <w:sz w:val="24"/>
        </w:rPr>
        <w:t xml:space="preserve">19.2 </w:t>
      </w:r>
      <w:r>
        <w:rPr>
          <w:rFonts w:hint="eastAsia" w:ascii="宋体" w:hAnsi="宋体"/>
          <w:b/>
          <w:bCs/>
          <w:sz w:val="24"/>
        </w:rPr>
        <w:t>评审小组由采购人代表和有关的技术、经济方面的专家3人组成</w:t>
      </w:r>
      <w:r>
        <w:rPr>
          <w:rFonts w:hint="eastAsia" w:ascii="宋体" w:hAnsi="宋体"/>
          <w:sz w:val="24"/>
        </w:rPr>
        <w:t>。评审小组负责具体评审事务，根据有关法律法规和采购文件规定的评审程序、评审方法及评审标准独立履行评审职责。</w:t>
      </w:r>
    </w:p>
    <w:p>
      <w:pPr>
        <w:spacing w:line="400" w:lineRule="exact"/>
        <w:ind w:firstLine="480" w:firstLineChars="200"/>
        <w:rPr>
          <w:rFonts w:ascii="宋体" w:hAnsi="宋体"/>
          <w:sz w:val="24"/>
        </w:rPr>
      </w:pPr>
      <w:r>
        <w:rPr>
          <w:rFonts w:hint="eastAsia" w:ascii="宋体" w:hAnsi="宋体"/>
          <w:sz w:val="24"/>
        </w:rPr>
        <w:t>19.3 除特殊情况外，评审小组将在监督部门监督下从财政部门组建的采购专家库中随机抽取产生。</w:t>
      </w:r>
    </w:p>
    <w:p>
      <w:pPr>
        <w:spacing w:line="440" w:lineRule="exact"/>
        <w:ind w:firstLine="480" w:firstLineChars="200"/>
        <w:rPr>
          <w:sz w:val="24"/>
        </w:rPr>
      </w:pPr>
      <w:r>
        <w:rPr>
          <w:rFonts w:hint="eastAsia" w:ascii="宋体" w:hAnsi="宋体"/>
          <w:sz w:val="24"/>
        </w:rPr>
        <w:t>19.4评审专家不得参加与自己有厉害关系的政府采购项目的评审活动。对与自己有利害关系的评审项目，如受到邀请，应主动提出回避。财政部门、采购人或采购代理机构也可要求该评审专家回避。</w:t>
      </w:r>
    </w:p>
    <w:p>
      <w:pPr>
        <w:spacing w:line="400" w:lineRule="exact"/>
        <w:ind w:firstLine="480" w:firstLineChars="200"/>
        <w:rPr>
          <w:sz w:val="24"/>
        </w:rPr>
      </w:pPr>
      <w:r>
        <w:rPr>
          <w:rFonts w:hint="eastAsia" w:ascii="宋体" w:hAnsi="宋体"/>
          <w:sz w:val="24"/>
        </w:rPr>
        <w:t>有利害关系主要是指三年内曾在参加该采购项目供应商中任职（包括一般工作）或担任顾问，配偶或直系亲属在参加该采购项目的供应商中任职或担任顾问，与参加该采购项目供应商发生过法律纠纷，以及其他可能影响公正评标的情况。</w:t>
      </w:r>
    </w:p>
    <w:p>
      <w:pPr>
        <w:spacing w:line="400" w:lineRule="exact"/>
        <w:ind w:firstLine="482" w:firstLineChars="200"/>
        <w:rPr>
          <w:rFonts w:ascii="宋体" w:hAnsi="宋体"/>
          <w:b/>
          <w:bCs/>
          <w:sz w:val="24"/>
        </w:rPr>
      </w:pPr>
      <w:r>
        <w:rPr>
          <w:rFonts w:hint="eastAsia" w:ascii="宋体" w:hAnsi="宋体"/>
          <w:b/>
          <w:bCs/>
          <w:sz w:val="24"/>
        </w:rPr>
        <w:t>20. 响应文件的初审</w:t>
      </w:r>
    </w:p>
    <w:p>
      <w:pPr>
        <w:spacing w:line="440" w:lineRule="exact"/>
        <w:ind w:firstLine="480" w:firstLineChars="200"/>
        <w:rPr>
          <w:rFonts w:ascii="宋体" w:hAnsi="宋体" w:cs="Arial"/>
          <w:sz w:val="24"/>
        </w:rPr>
      </w:pPr>
      <w:r>
        <w:rPr>
          <w:rFonts w:hint="eastAsia" w:ascii="宋体" w:hAnsi="宋体" w:cs="Arial"/>
          <w:sz w:val="24"/>
        </w:rPr>
        <w:t>20.1</w:t>
      </w:r>
      <w:r>
        <w:rPr>
          <w:rFonts w:hint="eastAsia" w:ascii="宋体" w:hAnsi="宋体" w:cs="Arial"/>
          <w:b/>
          <w:bCs/>
          <w:sz w:val="24"/>
        </w:rPr>
        <w:t>资格性审查</w:t>
      </w:r>
      <w:r>
        <w:rPr>
          <w:rFonts w:hint="eastAsia" w:ascii="宋体" w:hAnsi="宋体" w:cs="Arial"/>
          <w:sz w:val="24"/>
        </w:rPr>
        <w:t>。评审专家依据有关法律法规和采购文件的规定，审查每个竞标人提交的资格证明文件是否齐全、完整、合法、有效。在评审过程中，评审专家有权要求竞标人提供资格证明文件的原件以供审查，竞标人应在评审专家规定的时限内提供。资格性审查条款详见采购文件第二章“竞争性谈判响应文件内容”。</w:t>
      </w:r>
    </w:p>
    <w:p>
      <w:pPr>
        <w:spacing w:line="440" w:lineRule="exact"/>
        <w:ind w:firstLine="480" w:firstLineChars="200"/>
        <w:rPr>
          <w:rFonts w:ascii="宋体" w:hAnsi="宋体" w:cs="Arial"/>
          <w:sz w:val="24"/>
        </w:rPr>
      </w:pPr>
      <w:r>
        <w:rPr>
          <w:rFonts w:hint="eastAsia" w:ascii="宋体" w:hAnsi="宋体" w:cs="Arial"/>
          <w:sz w:val="24"/>
        </w:rPr>
        <w:t xml:space="preserve">20.2 </w:t>
      </w:r>
      <w:r>
        <w:rPr>
          <w:rFonts w:hint="eastAsia" w:ascii="宋体" w:hAnsi="宋体" w:cs="Arial"/>
          <w:b/>
          <w:bCs/>
          <w:sz w:val="24"/>
        </w:rPr>
        <w:t>符合性审查</w:t>
      </w:r>
      <w:r>
        <w:rPr>
          <w:rFonts w:hint="eastAsia" w:ascii="宋体" w:hAnsi="宋体" w:cs="Arial"/>
          <w:sz w:val="24"/>
        </w:rPr>
        <w:t>。评审专家依据有关法律法规和采购文件的规定，从响应文件的有效性、完整性和对采购文件的响应程度，审查响应文件是否对采购文件的实质性要求做出了响应。符合性审查条款详见采购文件第二章“竞争性谈判响应文件内容”。</w:t>
      </w:r>
    </w:p>
    <w:p>
      <w:pPr>
        <w:spacing w:line="440" w:lineRule="exact"/>
        <w:ind w:firstLine="480" w:firstLineChars="200"/>
        <w:rPr>
          <w:rFonts w:ascii="宋体" w:hAnsi="宋体" w:cs="Arial"/>
          <w:sz w:val="24"/>
        </w:rPr>
      </w:pPr>
      <w:r>
        <w:rPr>
          <w:rFonts w:hint="eastAsia" w:ascii="宋体" w:hAnsi="宋体" w:cs="Arial"/>
          <w:sz w:val="24"/>
        </w:rPr>
        <w:t>20.3 实质上响应的投标是指与采购文件的条款、条件和规格相符，没有重大偏离。</w:t>
      </w:r>
    </w:p>
    <w:p>
      <w:pPr>
        <w:spacing w:line="440" w:lineRule="exact"/>
        <w:ind w:firstLine="480" w:firstLineChars="200"/>
        <w:rPr>
          <w:rFonts w:ascii="宋体" w:hAnsi="宋体" w:cs="Arial"/>
          <w:sz w:val="24"/>
        </w:rPr>
      </w:pPr>
      <w:r>
        <w:rPr>
          <w:rFonts w:hint="eastAsia" w:ascii="宋体" w:hAnsi="宋体" w:cs="Arial"/>
          <w:sz w:val="24"/>
        </w:rPr>
        <w:t>下列情况属于重大偏差：</w:t>
      </w:r>
    </w:p>
    <w:p>
      <w:pPr>
        <w:numPr>
          <w:ilvl w:val="0"/>
          <w:numId w:val="8"/>
        </w:numPr>
        <w:spacing w:line="440" w:lineRule="exact"/>
        <w:ind w:firstLine="480" w:firstLineChars="200"/>
        <w:rPr>
          <w:rFonts w:ascii="宋体" w:hAnsi="宋体" w:cs="Arial"/>
          <w:sz w:val="24"/>
        </w:rPr>
      </w:pPr>
      <w:r>
        <w:rPr>
          <w:rFonts w:hint="eastAsia" w:ascii="宋体" w:hAnsi="宋体" w:cs="Arial"/>
          <w:sz w:val="24"/>
        </w:rPr>
        <w:t>没有按照谈判文件要求提供投标保证金或者所提供的投标保证金有瑕疵；</w:t>
      </w:r>
    </w:p>
    <w:p>
      <w:pPr>
        <w:numPr>
          <w:ilvl w:val="0"/>
          <w:numId w:val="8"/>
        </w:numPr>
        <w:spacing w:line="440" w:lineRule="exact"/>
        <w:ind w:firstLine="480" w:firstLineChars="200"/>
        <w:rPr>
          <w:rFonts w:ascii="宋体" w:hAnsi="宋体" w:cs="Arial"/>
          <w:sz w:val="24"/>
        </w:rPr>
      </w:pPr>
      <w:r>
        <w:rPr>
          <w:rFonts w:hint="eastAsia" w:ascii="宋体" w:hAnsi="宋体" w:cs="Arial"/>
          <w:sz w:val="24"/>
        </w:rPr>
        <w:t>投标文件没有竞标人授权代表签字和加盖公章；</w:t>
      </w:r>
    </w:p>
    <w:p>
      <w:pPr>
        <w:numPr>
          <w:ilvl w:val="0"/>
          <w:numId w:val="8"/>
        </w:numPr>
        <w:spacing w:line="440" w:lineRule="exact"/>
        <w:ind w:firstLine="480" w:firstLineChars="200"/>
        <w:rPr>
          <w:rFonts w:ascii="宋体" w:hAnsi="宋体" w:cs="Arial"/>
          <w:sz w:val="24"/>
        </w:rPr>
      </w:pPr>
      <w:r>
        <w:rPr>
          <w:rFonts w:hint="eastAsia" w:ascii="宋体" w:hAnsi="宋体" w:cs="Arial"/>
          <w:sz w:val="24"/>
        </w:rPr>
        <w:t>投标文件载明的采购项目完成期限超过谈判文件规定的期限；</w:t>
      </w:r>
    </w:p>
    <w:p>
      <w:pPr>
        <w:numPr>
          <w:ilvl w:val="0"/>
          <w:numId w:val="8"/>
        </w:numPr>
        <w:spacing w:line="440" w:lineRule="exact"/>
        <w:ind w:firstLine="480" w:firstLineChars="200"/>
        <w:rPr>
          <w:rFonts w:ascii="宋体" w:hAnsi="宋体" w:cs="Arial"/>
          <w:sz w:val="24"/>
        </w:rPr>
      </w:pPr>
      <w:r>
        <w:rPr>
          <w:rFonts w:hint="eastAsia" w:ascii="宋体" w:hAnsi="宋体" w:cs="Arial"/>
          <w:sz w:val="24"/>
        </w:rPr>
        <w:t>明显不符合技术规格、技术标准的要求；</w:t>
      </w:r>
    </w:p>
    <w:p>
      <w:pPr>
        <w:numPr>
          <w:ilvl w:val="0"/>
          <w:numId w:val="8"/>
        </w:numPr>
        <w:spacing w:line="440" w:lineRule="exact"/>
        <w:ind w:firstLine="480" w:firstLineChars="200"/>
        <w:rPr>
          <w:rFonts w:ascii="宋体" w:hAnsi="宋体" w:cs="Arial"/>
          <w:sz w:val="24"/>
        </w:rPr>
      </w:pPr>
      <w:r>
        <w:rPr>
          <w:rFonts w:hint="eastAsia" w:ascii="宋体" w:hAnsi="宋体" w:cs="Arial"/>
          <w:sz w:val="24"/>
        </w:rPr>
        <w:t>投标文件附有采购人不能接受的条件；</w:t>
      </w:r>
    </w:p>
    <w:p>
      <w:pPr>
        <w:numPr>
          <w:ilvl w:val="0"/>
          <w:numId w:val="8"/>
        </w:numPr>
        <w:spacing w:line="440" w:lineRule="exact"/>
        <w:ind w:firstLine="480" w:firstLineChars="200"/>
        <w:rPr>
          <w:rFonts w:ascii="宋体" w:hAnsi="宋体" w:cs="Arial"/>
          <w:sz w:val="24"/>
        </w:rPr>
      </w:pPr>
      <w:r>
        <w:rPr>
          <w:rFonts w:hint="eastAsia" w:ascii="宋体" w:hAnsi="宋体" w:cs="Arial"/>
          <w:sz w:val="24"/>
        </w:rPr>
        <w:t>不符合谈判文件有规定的其他实质性要求。</w:t>
      </w:r>
    </w:p>
    <w:p>
      <w:pPr>
        <w:spacing w:line="440" w:lineRule="exact"/>
        <w:rPr>
          <w:rFonts w:ascii="宋体" w:hAnsi="宋体" w:cs="Arial"/>
          <w:sz w:val="24"/>
        </w:rPr>
      </w:pPr>
      <w:r>
        <w:rPr>
          <w:rFonts w:hint="eastAsia" w:ascii="宋体" w:hAnsi="宋体" w:cs="Arial"/>
          <w:sz w:val="24"/>
        </w:rPr>
        <w:t xml:space="preserve">    投标文件有上述情形之一的，为未能对谈判文件作出实质性响应，并作否决投标处理。谈判文件资格性审查的内容均为重大偏差。如果纠正这些偏离将对其他实质上响应采购文件要求的竞标人的竞争地位产生不公正的影响。</w:t>
      </w:r>
    </w:p>
    <w:p>
      <w:pPr>
        <w:spacing w:line="440" w:lineRule="exact"/>
        <w:ind w:firstLine="480" w:firstLineChars="200"/>
        <w:rPr>
          <w:rFonts w:ascii="宋体" w:hAnsi="宋体" w:cs="Arial"/>
          <w:sz w:val="24"/>
        </w:rPr>
      </w:pPr>
      <w:r>
        <w:rPr>
          <w:rFonts w:hint="eastAsia" w:ascii="宋体" w:hAnsi="宋体" w:cs="Arial"/>
          <w:sz w:val="24"/>
        </w:rPr>
        <w:t>20.4</w:t>
      </w:r>
      <w:r>
        <w:rPr>
          <w:rFonts w:hint="eastAsia" w:ascii="宋体" w:hAnsi="宋体" w:cs="Arial"/>
          <w:b/>
          <w:bCs/>
          <w:sz w:val="24"/>
        </w:rPr>
        <w:t>所谓细微偏差</w:t>
      </w:r>
      <w:r>
        <w:rPr>
          <w:rFonts w:hint="eastAsia" w:ascii="宋体" w:hAnsi="宋体" w:cs="Arial"/>
          <w:sz w:val="24"/>
        </w:rPr>
        <w:t>是指响应文件在实质上响应采购文件要求，并且补正这些遗漏或者不完整不会对其他竞标人造成不公平的结果。细微偏差不影响响应文件的有效性。</w:t>
      </w:r>
    </w:p>
    <w:p>
      <w:pPr>
        <w:spacing w:line="440" w:lineRule="exact"/>
        <w:ind w:firstLine="480" w:firstLineChars="200"/>
        <w:rPr>
          <w:rFonts w:ascii="宋体" w:hAnsi="宋体" w:cs="Arial"/>
          <w:sz w:val="24"/>
        </w:rPr>
      </w:pPr>
      <w:r>
        <w:rPr>
          <w:rFonts w:hint="eastAsia" w:ascii="宋体" w:hAnsi="宋体" w:cs="Arial"/>
          <w:sz w:val="24"/>
        </w:rPr>
        <w:t>20.5</w:t>
      </w:r>
      <w:r>
        <w:rPr>
          <w:rFonts w:hint="eastAsia" w:ascii="宋体" w:hAnsi="宋体" w:cs="Arial"/>
          <w:b/>
          <w:bCs/>
          <w:sz w:val="24"/>
        </w:rPr>
        <w:t>重大偏离</w:t>
      </w:r>
      <w:r>
        <w:rPr>
          <w:rFonts w:hint="eastAsia" w:ascii="宋体" w:hAnsi="宋体" w:cs="Arial"/>
          <w:sz w:val="24"/>
        </w:rPr>
        <w:t>不允许在开标后修正，但评审专家将允许修正投标中不构成重大偏离的地方，而且这些修正不会对其他实质上响应采购文件要求的竞标人的竞争地位产生不公正的影响，评审小组应当书面要求存在细微偏差的竞标人在评审结束前予以补正。</w:t>
      </w:r>
    </w:p>
    <w:p>
      <w:pPr>
        <w:spacing w:line="400" w:lineRule="exact"/>
        <w:ind w:firstLine="480" w:firstLineChars="200"/>
        <w:rPr>
          <w:rFonts w:ascii="宋体" w:hAnsi="宋体" w:cs="Arial"/>
          <w:sz w:val="24"/>
        </w:rPr>
      </w:pPr>
      <w:r>
        <w:rPr>
          <w:rFonts w:hint="eastAsia" w:ascii="宋体" w:hAnsi="宋体" w:cs="Arial"/>
          <w:sz w:val="24"/>
        </w:rPr>
        <w:t>20.6 评审专家审定响应文件的响应性只根据响应文件本身的内容而不寻求外部证据。</w:t>
      </w:r>
    </w:p>
    <w:p>
      <w:pPr>
        <w:spacing w:line="400" w:lineRule="exact"/>
        <w:ind w:firstLine="480" w:firstLineChars="200"/>
        <w:rPr>
          <w:rFonts w:ascii="宋体" w:hAnsi="宋体"/>
          <w:sz w:val="24"/>
        </w:rPr>
      </w:pPr>
      <w:r>
        <w:rPr>
          <w:rFonts w:hint="eastAsia" w:ascii="宋体" w:hAnsi="宋体" w:cs="Arial"/>
          <w:sz w:val="24"/>
        </w:rPr>
        <w:t>20.7</w:t>
      </w:r>
      <w:r>
        <w:rPr>
          <w:rFonts w:hint="eastAsia" w:ascii="宋体" w:hAnsi="宋体"/>
          <w:sz w:val="24"/>
        </w:rPr>
        <w:t xml:space="preserve"> 响应文件中明显的文字和计算错误，按下列规则修正：</w:t>
      </w:r>
    </w:p>
    <w:p>
      <w:pPr>
        <w:spacing w:line="400" w:lineRule="exact"/>
        <w:ind w:firstLine="480" w:firstLineChars="200"/>
        <w:rPr>
          <w:rFonts w:ascii="宋体" w:hAnsi="宋体"/>
          <w:sz w:val="24"/>
        </w:rPr>
      </w:pPr>
      <w:r>
        <w:rPr>
          <w:rFonts w:hint="eastAsia" w:ascii="宋体" w:hAnsi="宋体"/>
          <w:sz w:val="24"/>
        </w:rPr>
        <w:t>（1）大写金额与小写金额不一致的，以大写金额为准；</w:t>
      </w:r>
    </w:p>
    <w:p>
      <w:pPr>
        <w:spacing w:line="400" w:lineRule="exact"/>
        <w:ind w:firstLine="480" w:firstLineChars="200"/>
        <w:rPr>
          <w:rFonts w:ascii="宋体" w:hAnsi="宋体"/>
          <w:sz w:val="24"/>
        </w:rPr>
      </w:pPr>
      <w:r>
        <w:rPr>
          <w:rFonts w:hint="eastAsia" w:ascii="宋体" w:hAnsi="宋体"/>
          <w:sz w:val="24"/>
        </w:rPr>
        <w:t>（2）总价金额与按单价汇总金额不一致的，以单价金额计算结果为准；</w:t>
      </w:r>
    </w:p>
    <w:p>
      <w:pPr>
        <w:spacing w:line="400" w:lineRule="exact"/>
        <w:ind w:firstLine="480" w:firstLineChars="200"/>
        <w:rPr>
          <w:rFonts w:ascii="宋体" w:hAnsi="宋体"/>
          <w:sz w:val="24"/>
        </w:rPr>
      </w:pPr>
      <w:r>
        <w:rPr>
          <w:rFonts w:hint="eastAsia" w:ascii="宋体" w:hAnsi="宋体"/>
          <w:sz w:val="24"/>
        </w:rPr>
        <w:t>（3）单价金额小数点有明显错位的，应以总价为准，并修改单价；</w:t>
      </w:r>
    </w:p>
    <w:p>
      <w:pPr>
        <w:spacing w:line="400" w:lineRule="exact"/>
        <w:ind w:firstLine="480" w:firstLineChars="200"/>
        <w:rPr>
          <w:rFonts w:ascii="宋体" w:hAnsi="宋体"/>
          <w:sz w:val="24"/>
        </w:rPr>
      </w:pPr>
      <w:r>
        <w:rPr>
          <w:rFonts w:hint="eastAsia" w:ascii="宋体" w:hAnsi="宋体"/>
          <w:sz w:val="24"/>
        </w:rPr>
        <w:t>（4）按上述规则调整后的价格为评审价格，对竞标人具有约束力。如果竞标人不接受按上述规则修正后的价格，其投标将作为无效投标处理。</w:t>
      </w:r>
    </w:p>
    <w:p>
      <w:pPr>
        <w:spacing w:line="400" w:lineRule="exact"/>
        <w:ind w:firstLine="482" w:firstLineChars="200"/>
        <w:rPr>
          <w:rFonts w:ascii="宋体" w:hAnsi="宋体"/>
          <w:b/>
          <w:bCs/>
          <w:sz w:val="24"/>
        </w:rPr>
      </w:pPr>
      <w:r>
        <w:rPr>
          <w:rFonts w:hint="eastAsia" w:ascii="宋体" w:hAnsi="宋体"/>
          <w:b/>
          <w:bCs/>
          <w:sz w:val="24"/>
        </w:rPr>
        <w:t>21.响应文件的澄清</w:t>
      </w:r>
    </w:p>
    <w:p>
      <w:pPr>
        <w:spacing w:line="400" w:lineRule="exact"/>
        <w:ind w:firstLine="480" w:firstLineChars="200"/>
        <w:rPr>
          <w:rFonts w:ascii="宋体" w:hAnsi="宋体"/>
          <w:sz w:val="24"/>
        </w:rPr>
      </w:pPr>
      <w:r>
        <w:rPr>
          <w:rFonts w:hint="eastAsia" w:ascii="宋体" w:hAnsi="宋体"/>
          <w:sz w:val="24"/>
        </w:rPr>
        <w:t>21.1在评审期间，对响应文件中含义不明确、同类问题表述不一致或者有明显文字和计算错误的内容，评审小组可以以书面形式要求竞标人做出必要的澄清、说明或者纠正。竞标人的澄清、说明或者纠正应当采用书面形式，由其法定代表人（单位负责人）或其授权委托人签字或者加盖公章。由授权代表签字的，应当附法定代表人（单位负责人）授权书。竞标人为自然人的，应当由本人签字并附身份证明，并作为响应文件的一部分。</w:t>
      </w:r>
    </w:p>
    <w:p>
      <w:pPr>
        <w:spacing w:line="400" w:lineRule="exact"/>
        <w:ind w:firstLine="480" w:firstLineChars="200"/>
        <w:rPr>
          <w:rFonts w:ascii="宋体" w:hAnsi="宋体"/>
          <w:sz w:val="24"/>
        </w:rPr>
      </w:pPr>
      <w:r>
        <w:rPr>
          <w:rFonts w:hint="eastAsia" w:ascii="宋体" w:hAnsi="宋体"/>
          <w:sz w:val="24"/>
        </w:rPr>
        <w:t>21.2 竞标人对响应文件的澄清不得对投标价格或其他实质性内容进行更改。</w:t>
      </w:r>
    </w:p>
    <w:p>
      <w:pPr>
        <w:spacing w:line="400" w:lineRule="exact"/>
        <w:ind w:firstLine="482" w:firstLineChars="200"/>
        <w:rPr>
          <w:rFonts w:ascii="宋体" w:hAnsi="宋体"/>
          <w:b/>
          <w:bCs/>
          <w:sz w:val="24"/>
        </w:rPr>
      </w:pPr>
      <w:r>
        <w:rPr>
          <w:rFonts w:hint="eastAsia" w:ascii="宋体" w:hAnsi="宋体"/>
          <w:b/>
          <w:bCs/>
          <w:sz w:val="24"/>
        </w:rPr>
        <w:t>22. 评审方法及评审标准</w:t>
      </w:r>
    </w:p>
    <w:p>
      <w:pPr>
        <w:spacing w:line="400" w:lineRule="exact"/>
        <w:ind w:firstLine="480" w:firstLineChars="200"/>
        <w:rPr>
          <w:sz w:val="24"/>
        </w:rPr>
      </w:pPr>
      <w:r>
        <w:rPr>
          <w:rFonts w:hint="eastAsia"/>
          <w:sz w:val="24"/>
        </w:rPr>
        <w:t xml:space="preserve">22.1 </w:t>
      </w:r>
      <w:r>
        <w:rPr>
          <w:rFonts w:hint="eastAsia" w:ascii="宋体" w:hAnsi="宋体"/>
          <w:sz w:val="24"/>
        </w:rPr>
        <w:t>评审小组按采购文件中规定的评审方法及评审标准，对符合性审查和资格性审查合格的响应文件进行比较和评价。</w:t>
      </w:r>
    </w:p>
    <w:p>
      <w:pPr>
        <w:spacing w:line="400" w:lineRule="exact"/>
        <w:ind w:firstLine="482" w:firstLineChars="200"/>
        <w:rPr>
          <w:b/>
          <w:bCs/>
          <w:sz w:val="24"/>
        </w:rPr>
      </w:pPr>
      <w:r>
        <w:rPr>
          <w:rFonts w:hint="eastAsia" w:ascii="宋体" w:hAnsi="宋体"/>
          <w:b/>
          <w:bCs/>
          <w:sz w:val="24"/>
        </w:rPr>
        <w:t>最低评标价法，是指以价格为主要因素确定成交人的评审方法，即在全部满足采购文件实质性要求前提下，依据统一的价格要素评定最低报价，以提出最低报价的竞标人作为成交人的评审办法。</w:t>
      </w:r>
    </w:p>
    <w:p>
      <w:pPr>
        <w:spacing w:line="400" w:lineRule="exact"/>
        <w:ind w:left="-2" w:firstLine="480" w:firstLineChars="200"/>
        <w:rPr>
          <w:b/>
          <w:bCs/>
          <w:sz w:val="24"/>
        </w:rPr>
      </w:pPr>
      <w:r>
        <w:rPr>
          <w:rFonts w:hint="eastAsia" w:ascii="宋体" w:hAnsi="宋体"/>
          <w:sz w:val="24"/>
        </w:rPr>
        <w:t>评审小组将与通过初审的竞标人分别进行背靠背的谈判。谈判结束后，参加谈判的供应商无论对服务承诺或最后报价有无</w:t>
      </w:r>
      <w:r>
        <w:rPr>
          <w:rFonts w:hint="eastAsia" w:ascii="宋体" w:hAnsi="宋体"/>
          <w:b/>
          <w:bCs/>
          <w:sz w:val="24"/>
        </w:rPr>
        <w:t>谈判采取两轮或多轮方式进行，谈判响应文件中的投标报价为第一轮报价，开标现场不公开。以后各轮进行的报价依次为二轮、三轮、</w:t>
      </w:r>
      <w:r>
        <w:rPr>
          <w:rFonts w:hint="eastAsia"/>
          <w:b/>
          <w:bCs/>
          <w:sz w:val="24"/>
        </w:rPr>
        <w:t>N</w:t>
      </w:r>
      <w:r>
        <w:rPr>
          <w:rFonts w:hint="eastAsia" w:ascii="宋体" w:hAnsi="宋体"/>
          <w:b/>
          <w:bCs/>
          <w:sz w:val="24"/>
        </w:rPr>
        <w:t>轮报价。</w:t>
      </w:r>
    </w:p>
    <w:p>
      <w:pPr>
        <w:spacing w:line="400" w:lineRule="exact"/>
        <w:ind w:firstLine="477" w:firstLineChars="199"/>
        <w:rPr>
          <w:sz w:val="24"/>
        </w:rPr>
      </w:pPr>
      <w:r>
        <w:rPr>
          <w:rFonts w:hint="eastAsia" w:ascii="宋体" w:hAnsi="宋体"/>
          <w:sz w:val="24"/>
        </w:rPr>
        <w:t>补充或修改，都应以书面形式确认，并由法定代表人（单位负责人）或其授权代表人签署，在规定的时间内密封递交给评审小组。投标报价以供应商进行的最后一次报价为准。提交最后报价的供应商不得少于</w:t>
      </w:r>
      <w:r>
        <w:rPr>
          <w:rFonts w:hint="eastAsia"/>
          <w:sz w:val="24"/>
        </w:rPr>
        <w:t>3</w:t>
      </w:r>
      <w:r>
        <w:rPr>
          <w:rFonts w:hint="eastAsia" w:ascii="宋体" w:hAnsi="宋体"/>
          <w:sz w:val="24"/>
        </w:rPr>
        <w:t>家。</w:t>
      </w:r>
    </w:p>
    <w:p>
      <w:pPr>
        <w:spacing w:line="400" w:lineRule="exact"/>
        <w:ind w:firstLine="477" w:firstLineChars="199"/>
        <w:rPr>
          <w:rFonts w:ascii="宋体" w:hAnsi="宋体"/>
          <w:sz w:val="24"/>
        </w:rPr>
      </w:pPr>
      <w:r>
        <w:rPr>
          <w:rFonts w:hint="eastAsia" w:ascii="宋体" w:hAnsi="宋体"/>
          <w:sz w:val="24"/>
        </w:rPr>
        <w:t>每轮报价书必须由法定代表人（单位负责人）或其授权委托人签字或盖章，各个供应商后一轮谈判报价不得超过各自前一轮报价。</w:t>
      </w:r>
    </w:p>
    <w:p>
      <w:pPr>
        <w:spacing w:line="400" w:lineRule="exact"/>
        <w:ind w:firstLine="480" w:firstLineChars="200"/>
        <w:rPr>
          <w:sz w:val="24"/>
        </w:rPr>
      </w:pPr>
      <w:r>
        <w:rPr>
          <w:rFonts w:hint="eastAsia"/>
          <w:sz w:val="24"/>
        </w:rPr>
        <w:t xml:space="preserve">22.2 </w:t>
      </w:r>
      <w:r>
        <w:rPr>
          <w:rFonts w:hint="eastAsia" w:ascii="宋体" w:hAnsi="宋体"/>
          <w:b/>
          <w:bCs/>
          <w:sz w:val="24"/>
        </w:rPr>
        <w:t>采用最低评标价法的项目，按以下规则进行评审</w:t>
      </w:r>
      <w:r>
        <w:rPr>
          <w:rFonts w:hint="eastAsia" w:ascii="宋体" w:hAnsi="宋体"/>
          <w:sz w:val="24"/>
        </w:rPr>
        <w:t>：</w:t>
      </w:r>
    </w:p>
    <w:p>
      <w:pPr>
        <w:spacing w:line="400" w:lineRule="exact"/>
        <w:ind w:firstLine="480" w:firstLineChars="200"/>
        <w:rPr>
          <w:sz w:val="24"/>
        </w:rPr>
      </w:pPr>
      <w:r>
        <w:rPr>
          <w:rFonts w:hint="eastAsia" w:ascii="宋体" w:hAnsi="宋体"/>
          <w:sz w:val="24"/>
        </w:rPr>
        <w:t>（</w:t>
      </w:r>
      <w:r>
        <w:rPr>
          <w:rFonts w:hint="eastAsia"/>
          <w:sz w:val="24"/>
        </w:rPr>
        <w:t>1</w:t>
      </w:r>
      <w:r>
        <w:rPr>
          <w:rFonts w:hint="eastAsia" w:ascii="宋体" w:hAnsi="宋体"/>
          <w:sz w:val="24"/>
        </w:rPr>
        <w:t>）评审小组根据评审方法对每个有效响应文件进行评审，按照评审价格由低到高的顺序对竞标人进行排序。</w:t>
      </w:r>
    </w:p>
    <w:p>
      <w:pPr>
        <w:spacing w:line="400" w:lineRule="exact"/>
        <w:ind w:firstLine="480" w:firstLineChars="200"/>
        <w:rPr>
          <w:sz w:val="24"/>
        </w:rPr>
      </w:pPr>
      <w:r>
        <w:rPr>
          <w:rFonts w:hint="eastAsia" w:ascii="宋体" w:hAnsi="宋体"/>
          <w:sz w:val="24"/>
        </w:rPr>
        <w:t>（</w:t>
      </w:r>
      <w:r>
        <w:rPr>
          <w:rFonts w:hint="eastAsia"/>
          <w:sz w:val="24"/>
        </w:rPr>
        <w:t>2</w:t>
      </w:r>
      <w:r>
        <w:rPr>
          <w:rFonts w:hint="eastAsia" w:ascii="宋体" w:hAnsi="宋体"/>
          <w:sz w:val="24"/>
        </w:rPr>
        <w:t>）评审小组完成评审后，须向采购代理机构提交书面评审报告，并确定排序第一的竞标人作为成交人，或将候选成交人的排序名单提交给采购人，按照评审小组评审报告中推荐的成交候选竞标人顺序确定成交人。</w:t>
      </w:r>
      <w:r>
        <w:rPr>
          <w:rFonts w:hint="eastAsia" w:ascii="宋体" w:hAnsi="宋体"/>
          <w:b/>
          <w:bCs/>
          <w:sz w:val="24"/>
        </w:rPr>
        <w:t>如果评审小组认为排序第一的竞标人的投标报价或者某些明细报价明显不合理或低于成本，有可能影响工程质量和不能诚信履约的，应当要求其在规定的期限内提供书面文件予以解释说明，并提交相关证明材料。否则，评审小组可以取消该竞标人的成交资格，按顺序确定排在其后第一位的竞标人为成交人，以此类推</w:t>
      </w:r>
      <w:r>
        <w:rPr>
          <w:rFonts w:hint="eastAsia" w:ascii="宋体" w:hAnsi="宋体"/>
          <w:sz w:val="24"/>
        </w:rPr>
        <w:t>。</w:t>
      </w:r>
    </w:p>
    <w:p>
      <w:pPr>
        <w:spacing w:line="400" w:lineRule="exact"/>
        <w:ind w:firstLine="480" w:firstLineChars="200"/>
        <w:rPr>
          <w:sz w:val="24"/>
        </w:rPr>
      </w:pPr>
      <w:r>
        <w:rPr>
          <w:rFonts w:hint="eastAsia"/>
          <w:sz w:val="24"/>
        </w:rPr>
        <w:t xml:space="preserve">22.3 </w:t>
      </w:r>
      <w:r>
        <w:rPr>
          <w:rFonts w:hint="eastAsia" w:ascii="宋体" w:hAnsi="宋体"/>
          <w:b/>
          <w:bCs/>
          <w:sz w:val="24"/>
        </w:rPr>
        <w:t>按上述评审方法确定的符合成交条件报价相同的竞标人如果有</w:t>
      </w:r>
      <w:r>
        <w:rPr>
          <w:rFonts w:hint="eastAsia"/>
          <w:b/>
          <w:bCs/>
          <w:sz w:val="24"/>
        </w:rPr>
        <w:t>2</w:t>
      </w:r>
      <w:r>
        <w:rPr>
          <w:rFonts w:hint="eastAsia" w:ascii="宋体" w:hAnsi="宋体"/>
          <w:b/>
          <w:bCs/>
          <w:sz w:val="24"/>
        </w:rPr>
        <w:t>个或</w:t>
      </w:r>
      <w:r>
        <w:rPr>
          <w:rFonts w:hint="eastAsia"/>
          <w:b/>
          <w:bCs/>
          <w:sz w:val="24"/>
        </w:rPr>
        <w:t>2</w:t>
      </w:r>
      <w:r>
        <w:rPr>
          <w:rFonts w:hint="eastAsia" w:ascii="宋体" w:hAnsi="宋体"/>
          <w:b/>
          <w:bCs/>
          <w:sz w:val="24"/>
        </w:rPr>
        <w:t>个以上，则以技术优劣确定成交人；技术相同的，由评审小组投票确定成交人或候选成交人的排序</w:t>
      </w:r>
      <w:r>
        <w:rPr>
          <w:rFonts w:hint="eastAsia" w:ascii="宋体" w:hAnsi="宋体"/>
          <w:sz w:val="24"/>
        </w:rPr>
        <w:t>。</w:t>
      </w:r>
    </w:p>
    <w:p>
      <w:pPr>
        <w:spacing w:line="400" w:lineRule="exact"/>
        <w:ind w:firstLine="482" w:firstLineChars="200"/>
        <w:rPr>
          <w:rFonts w:ascii="宋体" w:hAnsi="宋体"/>
          <w:b/>
          <w:bCs/>
          <w:sz w:val="24"/>
        </w:rPr>
      </w:pPr>
      <w:r>
        <w:rPr>
          <w:rFonts w:hint="eastAsia" w:ascii="宋体" w:hAnsi="宋体"/>
          <w:b/>
          <w:bCs/>
          <w:sz w:val="24"/>
        </w:rPr>
        <w:t>23. 评审过程的保密性</w:t>
      </w:r>
    </w:p>
    <w:p>
      <w:pPr>
        <w:spacing w:line="400" w:lineRule="exact"/>
        <w:ind w:firstLine="480" w:firstLineChars="200"/>
        <w:rPr>
          <w:rFonts w:ascii="宋体" w:hAnsi="宋体"/>
          <w:sz w:val="24"/>
        </w:rPr>
      </w:pPr>
      <w:r>
        <w:rPr>
          <w:rFonts w:hint="eastAsia" w:ascii="宋体" w:hAnsi="宋体"/>
          <w:sz w:val="24"/>
        </w:rPr>
        <w:t>23.1 开标之后，凡与审查、澄清、评价和比较有关的资料及授标意见等，均不得向竞标人及与评审无关的其他人透露。</w:t>
      </w:r>
    </w:p>
    <w:p>
      <w:pPr>
        <w:spacing w:line="400" w:lineRule="exact"/>
        <w:ind w:firstLine="480" w:firstLineChars="200"/>
        <w:rPr>
          <w:rFonts w:ascii="宋体" w:hAnsi="宋体"/>
          <w:sz w:val="24"/>
        </w:rPr>
      </w:pPr>
      <w:r>
        <w:rPr>
          <w:rFonts w:hint="eastAsia" w:ascii="宋体" w:hAnsi="宋体"/>
          <w:sz w:val="24"/>
        </w:rPr>
        <w:t>23.2 在评审过程中，竞标人试图在响应文件审查、澄清、评价和比较及授予政府采购合同方面向评审小组、采购单位或采购代理机构施加影响的任何行为，将导致其投标作为无效投标处理，并由其承担相应的法律责任。</w:t>
      </w:r>
    </w:p>
    <w:p>
      <w:pPr>
        <w:spacing w:line="400" w:lineRule="exact"/>
        <w:jc w:val="center"/>
        <w:rPr>
          <w:rFonts w:ascii="宋体" w:hAnsi="宋体"/>
          <w:b/>
          <w:bCs/>
          <w:sz w:val="24"/>
        </w:rPr>
      </w:pPr>
    </w:p>
    <w:p>
      <w:pPr>
        <w:spacing w:line="400" w:lineRule="exact"/>
        <w:jc w:val="center"/>
        <w:rPr>
          <w:rFonts w:ascii="宋体" w:hAnsi="宋体"/>
          <w:b/>
          <w:bCs/>
          <w:sz w:val="24"/>
        </w:rPr>
      </w:pPr>
      <w:r>
        <w:rPr>
          <w:rFonts w:hint="eastAsia" w:ascii="宋体" w:hAnsi="宋体"/>
          <w:b/>
          <w:bCs/>
          <w:sz w:val="24"/>
        </w:rPr>
        <w:t>六、授予政府采购合同</w:t>
      </w:r>
    </w:p>
    <w:p>
      <w:pPr>
        <w:spacing w:line="400" w:lineRule="exact"/>
        <w:ind w:firstLine="472" w:firstLineChars="196"/>
        <w:rPr>
          <w:rFonts w:ascii="宋体" w:hAnsi="宋体"/>
          <w:b/>
          <w:bCs/>
          <w:sz w:val="24"/>
        </w:rPr>
      </w:pPr>
      <w:r>
        <w:rPr>
          <w:rFonts w:hint="eastAsia" w:ascii="宋体" w:hAnsi="宋体"/>
          <w:b/>
          <w:bCs/>
          <w:sz w:val="24"/>
        </w:rPr>
        <w:t>24. 政府采购合同授予标准</w:t>
      </w:r>
    </w:p>
    <w:p>
      <w:pPr>
        <w:spacing w:line="400" w:lineRule="exact"/>
        <w:ind w:firstLine="470" w:firstLineChars="196"/>
        <w:rPr>
          <w:rFonts w:ascii="宋体" w:hAnsi="宋体"/>
          <w:sz w:val="24"/>
        </w:rPr>
      </w:pPr>
      <w:r>
        <w:rPr>
          <w:rFonts w:hint="eastAsia" w:ascii="宋体" w:hAnsi="宋体"/>
          <w:sz w:val="24"/>
        </w:rPr>
        <w:t>除本须知第26条规定的情况外，评审小组将把政府采购合同授予被确定为实质上响应采购文件的要求,有良好的政府采购合同履行能力和售后服务承诺且符合评审方法及评审标准规定的成交人。</w:t>
      </w:r>
    </w:p>
    <w:p>
      <w:pPr>
        <w:spacing w:line="400" w:lineRule="exact"/>
        <w:ind w:firstLine="472" w:firstLineChars="196"/>
        <w:rPr>
          <w:rFonts w:ascii="宋体" w:hAnsi="宋体"/>
          <w:b/>
          <w:bCs/>
          <w:sz w:val="24"/>
        </w:rPr>
      </w:pPr>
      <w:r>
        <w:rPr>
          <w:rFonts w:hint="eastAsia" w:ascii="宋体" w:hAnsi="宋体"/>
          <w:b/>
          <w:bCs/>
          <w:sz w:val="24"/>
        </w:rPr>
        <w:t>25. 资格后审</w:t>
      </w:r>
    </w:p>
    <w:p>
      <w:pPr>
        <w:spacing w:line="400" w:lineRule="exact"/>
        <w:ind w:firstLine="470" w:firstLineChars="196"/>
        <w:rPr>
          <w:rFonts w:ascii="宋体" w:hAnsi="宋体"/>
          <w:sz w:val="24"/>
        </w:rPr>
      </w:pPr>
      <w:r>
        <w:rPr>
          <w:rFonts w:hint="eastAsia" w:ascii="宋体" w:hAnsi="宋体"/>
          <w:sz w:val="24"/>
        </w:rPr>
        <w:t>25.1 采购单位有权通过资格后审，采取寻求外部证据的方式对竞标人履行政府采购合同的能力（即竞标人的财务和技术状况、资格、信誉等）以及其他有必要了解的方面做进一步的审查。</w:t>
      </w:r>
    </w:p>
    <w:p>
      <w:pPr>
        <w:spacing w:line="400" w:lineRule="exact"/>
        <w:ind w:firstLine="470" w:firstLineChars="196"/>
        <w:rPr>
          <w:rFonts w:ascii="宋体" w:hAnsi="宋体"/>
          <w:sz w:val="24"/>
        </w:rPr>
      </w:pPr>
      <w:r>
        <w:rPr>
          <w:rFonts w:hint="eastAsia" w:ascii="宋体" w:hAnsi="宋体"/>
          <w:sz w:val="24"/>
        </w:rPr>
        <w:t>25.2 审查将采取实地考察、抽样检验、审查响应文件原件（如资格、资信证明文件原件，经营业绩、合同原件等）以及采购单位认为必要的其他方式和内容。</w:t>
      </w:r>
    </w:p>
    <w:p>
      <w:pPr>
        <w:spacing w:line="400" w:lineRule="exact"/>
        <w:ind w:firstLine="472" w:firstLineChars="196"/>
        <w:rPr>
          <w:rFonts w:ascii="宋体" w:hAnsi="宋体"/>
          <w:b/>
          <w:bCs/>
          <w:sz w:val="24"/>
        </w:rPr>
      </w:pPr>
      <w:r>
        <w:rPr>
          <w:rFonts w:hint="eastAsia" w:ascii="宋体" w:hAnsi="宋体"/>
          <w:b/>
          <w:bCs/>
          <w:sz w:val="24"/>
        </w:rPr>
        <w:t>26. 采购人宣布项目终止或者废标的权利</w:t>
      </w:r>
    </w:p>
    <w:p>
      <w:pPr>
        <w:spacing w:line="400" w:lineRule="exact"/>
        <w:ind w:firstLine="470" w:firstLineChars="196"/>
        <w:rPr>
          <w:rFonts w:ascii="宋体" w:hAnsi="宋体"/>
          <w:sz w:val="24"/>
        </w:rPr>
      </w:pPr>
      <w:r>
        <w:rPr>
          <w:rFonts w:hint="eastAsia" w:ascii="宋体" w:hAnsi="宋体"/>
          <w:sz w:val="24"/>
        </w:rPr>
        <w:t>出现下列情况之一时，</w:t>
      </w:r>
      <w:r>
        <w:rPr>
          <w:rFonts w:hint="eastAsia" w:ascii="宋体" w:hAnsi="宋体"/>
          <w:sz w:val="24"/>
          <w:shd w:val="clear" w:color="auto" w:fill="FFFFFF"/>
        </w:rPr>
        <w:t>采购人或者采购代理机构应当终止竞争性谈判采购活动，发布项目终止公告或者废标并说明原因，重新开展采购活动：</w:t>
      </w:r>
    </w:p>
    <w:p>
      <w:pPr>
        <w:spacing w:line="400" w:lineRule="exact"/>
        <w:ind w:firstLine="470" w:firstLineChars="196"/>
        <w:rPr>
          <w:rFonts w:ascii="宋体" w:hAnsi="宋体"/>
          <w:sz w:val="24"/>
        </w:rPr>
      </w:pPr>
      <w:r>
        <w:rPr>
          <w:rFonts w:hint="eastAsia" w:ascii="宋体" w:hAnsi="宋体"/>
          <w:sz w:val="24"/>
        </w:rPr>
        <w:t>（1）出现影响采购公正的违法、违规行为的；</w:t>
      </w:r>
    </w:p>
    <w:p>
      <w:pPr>
        <w:spacing w:line="400" w:lineRule="exact"/>
        <w:ind w:firstLine="470" w:firstLineChars="196"/>
        <w:rPr>
          <w:rFonts w:ascii="宋体" w:hAnsi="宋体"/>
          <w:sz w:val="24"/>
        </w:rPr>
      </w:pPr>
      <w:r>
        <w:rPr>
          <w:rFonts w:hint="eastAsia" w:ascii="宋体" w:hAnsi="宋体"/>
          <w:sz w:val="24"/>
        </w:rPr>
        <w:t>（2）供应商的报价均超过了采购预算，采购单位不能支付的；</w:t>
      </w:r>
    </w:p>
    <w:p>
      <w:pPr>
        <w:spacing w:line="400" w:lineRule="exact"/>
        <w:ind w:firstLine="470" w:firstLineChars="196"/>
        <w:rPr>
          <w:rFonts w:ascii="宋体" w:hAnsi="宋体"/>
          <w:sz w:val="24"/>
        </w:rPr>
      </w:pPr>
      <w:r>
        <w:rPr>
          <w:rFonts w:hint="eastAsia" w:ascii="宋体" w:hAnsi="宋体"/>
          <w:sz w:val="24"/>
        </w:rPr>
        <w:t>（3）因重大变故，采购任务取消的。</w:t>
      </w:r>
    </w:p>
    <w:p>
      <w:pPr>
        <w:shd w:val="clear" w:color="auto" w:fill="FFFFFF"/>
        <w:spacing w:line="400" w:lineRule="exact"/>
        <w:ind w:firstLine="420"/>
        <w:rPr>
          <w:rFonts w:ascii="宋体" w:hAnsi="宋体"/>
          <w:sz w:val="24"/>
          <w:shd w:val="clear" w:color="auto" w:fill="FFFFFF"/>
        </w:rPr>
      </w:pPr>
      <w:r>
        <w:rPr>
          <w:rFonts w:hint="eastAsia" w:ascii="宋体" w:hAnsi="宋体"/>
          <w:sz w:val="24"/>
          <w:shd w:val="clear" w:color="auto" w:fill="FFFFFF"/>
        </w:rPr>
        <w:t>（4）因情况变化，不再符合规定的竞争性谈判采购方式适用情形的；</w:t>
      </w:r>
    </w:p>
    <w:p>
      <w:pPr>
        <w:shd w:val="clear" w:color="auto" w:fill="FFFFFF"/>
        <w:spacing w:line="400" w:lineRule="exact"/>
        <w:ind w:firstLine="420"/>
        <w:rPr>
          <w:rFonts w:ascii="宋体" w:hAnsi="宋体"/>
          <w:sz w:val="24"/>
          <w:shd w:val="clear" w:color="auto" w:fill="FFFFFF"/>
        </w:rPr>
      </w:pPr>
      <w:r>
        <w:rPr>
          <w:rFonts w:hint="eastAsia" w:ascii="宋体" w:hAnsi="宋体"/>
          <w:sz w:val="24"/>
          <w:shd w:val="clear" w:color="auto" w:fill="FFFFFF"/>
        </w:rPr>
        <w:t>（5）在采购过程中符合竞争要求的供应商或者报价未超过采购预算的供应商不足3家的。</w:t>
      </w:r>
    </w:p>
    <w:p>
      <w:pPr>
        <w:spacing w:line="400" w:lineRule="exact"/>
        <w:ind w:firstLine="472" w:firstLineChars="196"/>
        <w:rPr>
          <w:rFonts w:ascii="宋体" w:hAnsi="宋体"/>
          <w:b/>
          <w:bCs/>
          <w:sz w:val="24"/>
        </w:rPr>
      </w:pPr>
      <w:r>
        <w:rPr>
          <w:rFonts w:hint="eastAsia" w:ascii="宋体" w:hAnsi="宋体"/>
          <w:b/>
          <w:bCs/>
          <w:sz w:val="24"/>
        </w:rPr>
        <w:t>27.成交通知书</w:t>
      </w:r>
    </w:p>
    <w:p>
      <w:pPr>
        <w:spacing w:line="400" w:lineRule="exact"/>
        <w:ind w:firstLine="470" w:firstLineChars="196"/>
        <w:rPr>
          <w:rFonts w:ascii="宋体" w:hAnsi="宋体"/>
          <w:sz w:val="24"/>
        </w:rPr>
      </w:pPr>
      <w:r>
        <w:rPr>
          <w:rFonts w:hint="eastAsia" w:ascii="宋体" w:hAnsi="宋体"/>
          <w:sz w:val="24"/>
        </w:rPr>
        <w:t>27.1在评审小组确定成交人后，采购人将在指定的政府采购信息发布媒体上予以公告，成交人见此公告后</w:t>
      </w:r>
      <w:r>
        <w:rPr>
          <w:rFonts w:hint="eastAsia" w:ascii="宋体" w:hAnsi="宋体" w:cs="Arial"/>
          <w:sz w:val="24"/>
        </w:rPr>
        <w:t>在采购文件第一章“采购项目基本内容及要求”规定的有效期内</w:t>
      </w:r>
      <w:r>
        <w:rPr>
          <w:rFonts w:hint="eastAsia" w:ascii="宋体" w:hAnsi="宋体"/>
          <w:sz w:val="24"/>
        </w:rPr>
        <w:t>可由法定代表人（单位负责人）或其授权委托人至政府采购代理机构处领取成交通知书。</w:t>
      </w:r>
    </w:p>
    <w:p>
      <w:pPr>
        <w:spacing w:line="400" w:lineRule="exact"/>
        <w:ind w:firstLine="470" w:firstLineChars="196"/>
        <w:rPr>
          <w:rFonts w:ascii="宋体" w:hAnsi="宋体"/>
          <w:sz w:val="24"/>
        </w:rPr>
      </w:pPr>
      <w:r>
        <w:rPr>
          <w:rFonts w:hint="eastAsia" w:ascii="宋体" w:hAnsi="宋体"/>
          <w:sz w:val="24"/>
        </w:rPr>
        <w:t>27.2该成交通知书将作为签订政府采购合同的重要依据，是政府采购合同的一个组成部分，对采购人、成交人和采购单位具有法律效力。采购人无故改变成交结果、成交人无故放弃成交资格或采购单位无正当理由拒签政府采购合同的都应承担法律责任。</w:t>
      </w:r>
    </w:p>
    <w:p>
      <w:pPr>
        <w:spacing w:line="400" w:lineRule="exact"/>
        <w:ind w:firstLine="470" w:firstLineChars="196"/>
        <w:rPr>
          <w:rFonts w:ascii="宋体" w:hAnsi="宋体"/>
          <w:sz w:val="24"/>
        </w:rPr>
      </w:pPr>
      <w:r>
        <w:rPr>
          <w:rFonts w:hint="eastAsia" w:ascii="宋体" w:hAnsi="宋体"/>
          <w:sz w:val="24"/>
        </w:rPr>
        <w:t>27.3 成交人不得向他人转让成交资格，也不得将成交项目肢解后分别向他人转让，否则将按成交人违约处理。</w:t>
      </w:r>
    </w:p>
    <w:p>
      <w:pPr>
        <w:spacing w:line="400" w:lineRule="exact"/>
        <w:ind w:firstLine="472" w:firstLineChars="196"/>
        <w:rPr>
          <w:rFonts w:ascii="宋体" w:hAnsi="宋体"/>
          <w:b/>
          <w:bCs/>
          <w:sz w:val="24"/>
        </w:rPr>
      </w:pPr>
      <w:r>
        <w:rPr>
          <w:rFonts w:hint="eastAsia" w:ascii="宋体" w:hAnsi="宋体"/>
          <w:b/>
          <w:bCs/>
          <w:sz w:val="24"/>
        </w:rPr>
        <w:t>28.签订政府采购合同</w:t>
      </w:r>
    </w:p>
    <w:p>
      <w:pPr>
        <w:spacing w:line="400" w:lineRule="exact"/>
        <w:ind w:firstLine="470" w:firstLineChars="196"/>
        <w:rPr>
          <w:rFonts w:ascii="宋体" w:hAnsi="宋体"/>
          <w:sz w:val="24"/>
        </w:rPr>
      </w:pPr>
      <w:r>
        <w:rPr>
          <w:rFonts w:hint="eastAsia" w:ascii="宋体" w:hAnsi="宋体"/>
          <w:sz w:val="24"/>
        </w:rPr>
        <w:t>28.1成交人在收到成交通知书后，应按成交通知书中规定的时间和地点由法定代表人（单位负责人）或其授权委托人持成交通知书与采购单位签订政府采购合同。</w:t>
      </w:r>
    </w:p>
    <w:p>
      <w:pPr>
        <w:shd w:val="clear" w:color="auto" w:fill="FFFFFF"/>
        <w:spacing w:line="400" w:lineRule="exact"/>
        <w:ind w:firstLine="420"/>
        <w:rPr>
          <w:rFonts w:ascii="宋体" w:hAnsi="宋体"/>
          <w:sz w:val="24"/>
          <w:shd w:val="clear" w:color="auto" w:fill="FFFFFF"/>
        </w:rPr>
      </w:pPr>
      <w:r>
        <w:rPr>
          <w:rFonts w:hint="eastAsia" w:ascii="宋体" w:hAnsi="宋体"/>
          <w:sz w:val="24"/>
        </w:rPr>
        <w:t xml:space="preserve">28.2 </w:t>
      </w:r>
      <w:r>
        <w:rPr>
          <w:rFonts w:hint="eastAsia" w:ascii="宋体" w:hAnsi="宋体"/>
          <w:sz w:val="24"/>
          <w:shd w:val="clear" w:color="auto" w:fill="FFFFFF"/>
        </w:rPr>
        <w:t>除不可抗力等因素外，成交通知书发出后，采购人改变成交结果，或者成交人拒绝签订政府采购合同的，应当承担相应的法律责任。</w:t>
      </w:r>
    </w:p>
    <w:p>
      <w:pPr>
        <w:shd w:val="clear" w:color="auto" w:fill="FFFFFF"/>
        <w:spacing w:line="400" w:lineRule="exact"/>
        <w:ind w:firstLine="420"/>
        <w:rPr>
          <w:rFonts w:ascii="宋体" w:hAnsi="宋体"/>
          <w:sz w:val="24"/>
          <w:shd w:val="clear" w:color="auto" w:fill="FFFFFF"/>
        </w:rPr>
      </w:pPr>
      <w:r>
        <w:rPr>
          <w:rFonts w:hint="eastAsia" w:ascii="宋体" w:hAnsi="宋体"/>
          <w:sz w:val="24"/>
          <w:shd w:val="clear" w:color="auto" w:fill="FFFFFF"/>
        </w:rPr>
        <w:t xml:space="preserve"> 成交人拒绝签订政府采购合同的，采购人应当在收到评审报告后5个工作日内，从评审报告提出的成交候选人中，根据质量和服务均能满足采购文件实质性响应要求且最后报价最低的原则确定成交人，也可以书面授权谈判小组直接确定成交人。采购人逾期未确定成交人且不提出异议的，视为确定评审报告提出的最后报价最低的竞标人为成交人。</w:t>
      </w:r>
    </w:p>
    <w:p>
      <w:pPr>
        <w:shd w:val="clear" w:color="auto" w:fill="FFFFFF"/>
        <w:spacing w:line="400" w:lineRule="exact"/>
        <w:ind w:firstLine="420"/>
        <w:rPr>
          <w:rFonts w:ascii="宋体" w:hAnsi="宋体"/>
          <w:sz w:val="24"/>
          <w:shd w:val="clear" w:color="auto" w:fill="FFFFFF"/>
        </w:rPr>
      </w:pPr>
      <w:r>
        <w:rPr>
          <w:rFonts w:hint="eastAsia" w:ascii="宋体" w:hAnsi="宋体"/>
          <w:sz w:val="24"/>
          <w:shd w:val="clear" w:color="auto" w:fill="FFFFFF"/>
        </w:rPr>
        <w:t xml:space="preserve"> 排名第一的成交人在投标有效期内撤回响应文件或不与采购人签订合同的，采购人应当确定其他竞标人作为成交人并签订政府采购合同，也可以重新开展采购活动。拒绝签订政府采购合同的成交人不得参加对该项目重新开展的采购活动。</w:t>
      </w:r>
    </w:p>
    <w:p>
      <w:pPr>
        <w:shd w:val="clear" w:color="auto" w:fill="FFFFFF"/>
        <w:spacing w:line="400" w:lineRule="exact"/>
        <w:ind w:firstLine="420"/>
        <w:rPr>
          <w:rFonts w:ascii="宋体" w:hAnsi="宋体"/>
          <w:sz w:val="24"/>
        </w:rPr>
      </w:pPr>
      <w:r>
        <w:rPr>
          <w:rFonts w:hint="eastAsia" w:ascii="宋体" w:hAnsi="宋体"/>
          <w:sz w:val="24"/>
        </w:rPr>
        <w:t xml:space="preserve"> 28.3采购文件（含澄清、补遗、修改文件）、成交人的响应文件（含澄清文件）、成交通知书等将作为签订政府采购合同的依据。所签订的政府采购合同不得对采购文件和成交人响应文件做实质性改变。</w:t>
      </w:r>
    </w:p>
    <w:p>
      <w:pPr>
        <w:spacing w:line="400" w:lineRule="exact"/>
        <w:ind w:firstLine="472" w:firstLineChars="196"/>
        <w:rPr>
          <w:rFonts w:ascii="宋体" w:hAnsi="宋体" w:cs="Arial"/>
          <w:b/>
          <w:bCs/>
          <w:sz w:val="24"/>
        </w:rPr>
      </w:pPr>
      <w:r>
        <w:rPr>
          <w:rFonts w:hint="eastAsia" w:ascii="宋体" w:hAnsi="宋体"/>
          <w:b/>
          <w:bCs/>
          <w:sz w:val="24"/>
        </w:rPr>
        <w:t>29.履约验收</w:t>
      </w:r>
    </w:p>
    <w:p>
      <w:pPr>
        <w:spacing w:line="400" w:lineRule="exact"/>
        <w:ind w:firstLine="470" w:firstLineChars="196"/>
        <w:rPr>
          <w:rFonts w:ascii="宋体" w:hAnsi="宋体"/>
          <w:sz w:val="24"/>
        </w:rPr>
      </w:pPr>
      <w:r>
        <w:rPr>
          <w:rFonts w:hint="eastAsia" w:ascii="宋体" w:hAnsi="宋体"/>
          <w:sz w:val="24"/>
        </w:rPr>
        <w:t>成交人应严格按照政府采购合同规定履约，并积极配合采购单位的相关验收工作。</w:t>
      </w:r>
    </w:p>
    <w:p>
      <w:pPr>
        <w:adjustRightInd w:val="0"/>
        <w:spacing w:line="400" w:lineRule="exact"/>
        <w:ind w:firstLine="479" w:firstLineChars="199"/>
        <w:textAlignment w:val="baseline"/>
        <w:rPr>
          <w:rFonts w:ascii="宋体" w:hAnsi="宋体"/>
          <w:b/>
          <w:bCs/>
          <w:kern w:val="0"/>
          <w:sz w:val="24"/>
        </w:rPr>
      </w:pPr>
      <w:r>
        <w:rPr>
          <w:rFonts w:hint="eastAsia" w:ascii="宋体" w:hAnsi="宋体"/>
          <w:b/>
          <w:bCs/>
          <w:kern w:val="0"/>
          <w:sz w:val="24"/>
        </w:rPr>
        <w:t>30.询问和质疑</w:t>
      </w:r>
    </w:p>
    <w:p>
      <w:pPr>
        <w:spacing w:line="400" w:lineRule="exact"/>
        <w:ind w:firstLine="470" w:firstLineChars="196"/>
        <w:rPr>
          <w:rFonts w:ascii="宋体" w:hAnsi="宋体"/>
          <w:sz w:val="24"/>
        </w:rPr>
      </w:pPr>
      <w:r>
        <w:rPr>
          <w:rFonts w:hint="eastAsia" w:ascii="宋体" w:hAnsi="宋体"/>
          <w:sz w:val="24"/>
        </w:rPr>
        <w:t>30.1政府采购项目的采购活动受《中华人民共和国政府采购法》和相关法律法规的约束，以确保采购活动的公开、公平和公正。</w:t>
      </w:r>
    </w:p>
    <w:p>
      <w:pPr>
        <w:spacing w:line="400" w:lineRule="exact"/>
        <w:ind w:firstLine="470" w:firstLineChars="196"/>
        <w:rPr>
          <w:rFonts w:ascii="宋体" w:hAnsi="宋体"/>
          <w:sz w:val="24"/>
        </w:rPr>
      </w:pPr>
      <w:r>
        <w:rPr>
          <w:rFonts w:hint="eastAsia" w:ascii="宋体" w:hAnsi="宋体"/>
          <w:sz w:val="24"/>
        </w:rPr>
        <w:t>30.2 如果竞标人认为采购文件、采购过程、成交结果使自己的合法权益受到了损害，可以在知道或者应知其权益受到损害之日起7个工作日内，应当首先以书面形式向采购人、采购代理机构提出质疑。采购人、采购代理机构将在收到书面质疑后7个工作日内审查质疑事项，做出答复或相关处理决定，并以书面形式通知质疑竞标人和其他有关竞标人，但答复的内容不涉及商业秘密。</w:t>
      </w:r>
    </w:p>
    <w:p>
      <w:pPr>
        <w:spacing w:line="400" w:lineRule="exact"/>
        <w:ind w:firstLine="470" w:firstLineChars="196"/>
        <w:rPr>
          <w:rFonts w:ascii="宋体" w:hAnsi="宋体"/>
          <w:sz w:val="24"/>
        </w:rPr>
      </w:pPr>
      <w:r>
        <w:rPr>
          <w:rFonts w:hint="eastAsia" w:ascii="宋体" w:hAnsi="宋体"/>
          <w:sz w:val="24"/>
        </w:rPr>
        <w:t>30.3 质疑人对采购代理机构的答复不满意或者采购代理机构未在规定时间内答复的，可以在答复期满15个工作日内按有关规定向同级政府采购管理部门投诉。同级政府采购管理部门应当在收到投诉后30个工作日内，对投诉事项做出处理决定。</w:t>
      </w:r>
    </w:p>
    <w:p>
      <w:pPr>
        <w:spacing w:line="400" w:lineRule="exact"/>
        <w:ind w:firstLine="470" w:firstLineChars="196"/>
        <w:rPr>
          <w:rFonts w:ascii="宋体" w:hAnsi="宋体"/>
          <w:sz w:val="24"/>
        </w:rPr>
      </w:pPr>
      <w:r>
        <w:rPr>
          <w:rFonts w:hint="eastAsia" w:ascii="宋体" w:hAnsi="宋体"/>
          <w:sz w:val="24"/>
        </w:rPr>
        <w:t>30.4 处理投诉事项期间，同级政府采购管理部门可以视具体情况书面通知采购单位暂停签订政府采购合同等活动，但暂停时间最长不得超过30日。</w:t>
      </w:r>
    </w:p>
    <w:p>
      <w:pPr>
        <w:adjustRightInd w:val="0"/>
        <w:spacing w:line="400" w:lineRule="exact"/>
        <w:ind w:firstLine="479" w:firstLineChars="199"/>
        <w:textAlignment w:val="baseline"/>
        <w:rPr>
          <w:rFonts w:ascii="宋体" w:hAnsi="宋体"/>
          <w:b/>
          <w:bCs/>
          <w:kern w:val="0"/>
          <w:sz w:val="24"/>
        </w:rPr>
      </w:pPr>
      <w:r>
        <w:rPr>
          <w:rFonts w:hint="eastAsia" w:ascii="宋体" w:hAnsi="宋体"/>
          <w:b/>
          <w:bCs/>
          <w:kern w:val="0"/>
          <w:sz w:val="24"/>
        </w:rPr>
        <w:t>31.其他</w:t>
      </w:r>
    </w:p>
    <w:p>
      <w:pPr>
        <w:spacing w:line="400" w:lineRule="exact"/>
        <w:ind w:firstLine="470" w:firstLineChars="196"/>
        <w:rPr>
          <w:rFonts w:ascii="宋体" w:hAnsi="宋体"/>
          <w:b/>
          <w:bCs/>
          <w:kern w:val="36"/>
          <w:sz w:val="32"/>
          <w:szCs w:val="32"/>
        </w:rPr>
      </w:pPr>
      <w:r>
        <w:rPr>
          <w:rFonts w:hint="eastAsia" w:ascii="宋体" w:hAnsi="宋体"/>
          <w:sz w:val="24"/>
        </w:rPr>
        <w:t>其他未尽事宜按照《中华人民共和国政府采购法》及相关法律、法规的有关规定执行。</w:t>
      </w:r>
    </w:p>
    <w:p>
      <w:pPr>
        <w:spacing w:line="560" w:lineRule="exact"/>
        <w:jc w:val="center"/>
        <w:rPr>
          <w:rFonts w:ascii="宋体" w:hAnsi="宋体"/>
          <w:b/>
          <w:sz w:val="32"/>
          <w:szCs w:val="32"/>
        </w:rPr>
      </w:pPr>
    </w:p>
    <w:p>
      <w:pPr>
        <w:spacing w:line="420" w:lineRule="exact"/>
        <w:ind w:firstLine="480" w:firstLineChars="200"/>
        <w:rPr>
          <w:rFonts w:ascii="黑体" w:eastAsia="黑体"/>
          <w:sz w:val="24"/>
        </w:rPr>
      </w:pPr>
    </w:p>
    <w:p>
      <w:pPr>
        <w:spacing w:line="400" w:lineRule="exact"/>
        <w:ind w:firstLine="1980" w:firstLineChars="550"/>
        <w:rPr>
          <w:rFonts w:ascii="黑体" w:eastAsia="黑体"/>
          <w:sz w:val="36"/>
          <w:szCs w:val="36"/>
        </w:rPr>
      </w:pPr>
    </w:p>
    <w:p>
      <w:pPr>
        <w:spacing w:line="400" w:lineRule="exact"/>
        <w:ind w:firstLine="1980" w:firstLineChars="550"/>
        <w:rPr>
          <w:rFonts w:ascii="黑体" w:eastAsia="黑体"/>
          <w:sz w:val="36"/>
          <w:szCs w:val="36"/>
        </w:rPr>
      </w:pPr>
    </w:p>
    <w:p>
      <w:pPr>
        <w:spacing w:line="400" w:lineRule="exact"/>
        <w:ind w:firstLine="2088" w:firstLineChars="650"/>
        <w:rPr>
          <w:rFonts w:ascii="宋体" w:hAnsi="宋体" w:cs="宋体"/>
          <w:b/>
          <w:bCs/>
          <w:sz w:val="32"/>
          <w:szCs w:val="32"/>
        </w:rPr>
      </w:pPr>
    </w:p>
    <w:p>
      <w:pPr>
        <w:widowControl/>
        <w:jc w:val="left"/>
        <w:rPr>
          <w:rFonts w:ascii="宋体" w:hAnsi="宋体" w:cs="宋体"/>
          <w:b/>
          <w:bCs/>
          <w:sz w:val="32"/>
          <w:szCs w:val="32"/>
        </w:rPr>
      </w:pPr>
      <w:r>
        <w:rPr>
          <w:rFonts w:ascii="宋体" w:hAnsi="宋体" w:cs="宋体"/>
          <w:b/>
          <w:bCs/>
          <w:sz w:val="32"/>
          <w:szCs w:val="32"/>
        </w:rPr>
        <w:br w:type="page"/>
      </w:r>
    </w:p>
    <w:p>
      <w:pPr>
        <w:spacing w:line="400" w:lineRule="exact"/>
        <w:ind w:firstLine="2088" w:firstLineChars="650"/>
        <w:rPr>
          <w:rFonts w:ascii="宋体" w:hAnsi="宋体" w:cs="宋体"/>
          <w:b/>
          <w:bCs/>
          <w:sz w:val="32"/>
          <w:szCs w:val="32"/>
        </w:rPr>
      </w:pPr>
      <w:r>
        <w:rPr>
          <w:rFonts w:hint="eastAsia" w:ascii="宋体" w:hAnsi="宋体" w:cs="宋体"/>
          <w:b/>
          <w:bCs/>
          <w:sz w:val="32"/>
          <w:szCs w:val="32"/>
        </w:rPr>
        <w:t>第五部分  合同一般条款（参考）</w:t>
      </w:r>
    </w:p>
    <w:p>
      <w:pPr>
        <w:spacing w:line="400" w:lineRule="exact"/>
        <w:ind w:firstLine="640" w:firstLineChars="200"/>
        <w:jc w:val="center"/>
        <w:rPr>
          <w:sz w:val="32"/>
          <w:szCs w:val="32"/>
        </w:rPr>
      </w:pPr>
    </w:p>
    <w:p>
      <w:pPr>
        <w:spacing w:line="400" w:lineRule="exact"/>
        <w:ind w:firstLine="480" w:firstLineChars="200"/>
        <w:rPr>
          <w:rFonts w:ascii="宋体" w:hAnsi="宋体" w:cs="宋体"/>
          <w:sz w:val="24"/>
          <w:szCs w:val="28"/>
        </w:rPr>
      </w:pPr>
      <w:r>
        <w:rPr>
          <w:rFonts w:hint="eastAsia" w:ascii="宋体" w:hAnsi="宋体" w:cs="宋体"/>
          <w:sz w:val="24"/>
          <w:szCs w:val="28"/>
        </w:rPr>
        <w:t xml:space="preserve"> 一、定义</w:t>
      </w:r>
    </w:p>
    <w:p>
      <w:pPr>
        <w:spacing w:line="400" w:lineRule="exact"/>
        <w:rPr>
          <w:rFonts w:ascii="宋体" w:hAnsi="宋体" w:cs="宋体"/>
          <w:sz w:val="24"/>
          <w:szCs w:val="28"/>
        </w:rPr>
      </w:pPr>
      <w:r>
        <w:rPr>
          <w:rFonts w:hint="eastAsia" w:ascii="宋体" w:hAnsi="宋体" w:cs="宋体"/>
          <w:sz w:val="24"/>
        </w:rPr>
        <w:t>　　（一）、</w:t>
      </w:r>
      <w:r>
        <w:rPr>
          <w:rFonts w:hint="eastAsia" w:ascii="宋体" w:hAnsi="宋体" w:cs="宋体"/>
          <w:sz w:val="24"/>
          <w:szCs w:val="28"/>
        </w:rPr>
        <w:t>“合同”系指甲方和乙方（简称合同双方）已达成的协议，即由双方签订的合同格式中的文件，包括所有的附件和组成合同部分的所有其他文件。</w:t>
      </w:r>
    </w:p>
    <w:p>
      <w:pPr>
        <w:spacing w:line="400" w:lineRule="exact"/>
        <w:rPr>
          <w:rFonts w:ascii="宋体" w:hAnsi="宋体" w:cs="宋体"/>
          <w:sz w:val="24"/>
          <w:szCs w:val="28"/>
        </w:rPr>
      </w:pPr>
      <w:r>
        <w:rPr>
          <w:rFonts w:hint="eastAsia" w:ascii="宋体" w:hAnsi="宋体" w:cs="宋体"/>
          <w:sz w:val="24"/>
        </w:rPr>
        <w:t>　　（二）、</w:t>
      </w:r>
      <w:r>
        <w:rPr>
          <w:rFonts w:hint="eastAsia" w:ascii="宋体" w:hAnsi="宋体" w:cs="宋体"/>
          <w:sz w:val="24"/>
          <w:szCs w:val="28"/>
        </w:rPr>
        <w:t>“合同价格”系指根据合同规定，在乙方正确履行合同义务时应支付给乙方的款项。</w:t>
      </w:r>
    </w:p>
    <w:p>
      <w:pPr>
        <w:spacing w:line="400" w:lineRule="exact"/>
        <w:ind w:firstLine="480" w:firstLineChars="200"/>
        <w:rPr>
          <w:rFonts w:ascii="宋体" w:hAnsi="宋体" w:cs="宋体"/>
          <w:sz w:val="24"/>
          <w:szCs w:val="28"/>
        </w:rPr>
      </w:pPr>
      <w:r>
        <w:rPr>
          <w:rFonts w:hint="eastAsia" w:ascii="宋体" w:hAnsi="宋体" w:cs="宋体"/>
          <w:sz w:val="24"/>
        </w:rPr>
        <w:t>（三）、</w:t>
      </w:r>
      <w:r>
        <w:rPr>
          <w:rFonts w:hint="eastAsia" w:ascii="宋体" w:hAnsi="宋体" w:cs="宋体"/>
          <w:sz w:val="24"/>
          <w:szCs w:val="28"/>
        </w:rPr>
        <w:t>“甲方”系指通过招标方式，接受合同服务的采购人。</w:t>
      </w:r>
    </w:p>
    <w:p>
      <w:pPr>
        <w:spacing w:line="400" w:lineRule="exact"/>
        <w:ind w:firstLine="480" w:firstLineChars="200"/>
        <w:rPr>
          <w:rFonts w:ascii="宋体" w:hAnsi="宋体" w:cs="宋体"/>
          <w:sz w:val="24"/>
          <w:szCs w:val="28"/>
        </w:rPr>
      </w:pPr>
      <w:r>
        <w:rPr>
          <w:rFonts w:hint="eastAsia" w:ascii="宋体" w:hAnsi="宋体" w:cs="宋体"/>
          <w:sz w:val="24"/>
        </w:rPr>
        <w:t>（四）、</w:t>
      </w:r>
      <w:r>
        <w:rPr>
          <w:rFonts w:hint="eastAsia" w:ascii="宋体" w:hAnsi="宋体" w:cs="宋体"/>
          <w:sz w:val="24"/>
          <w:szCs w:val="28"/>
        </w:rPr>
        <w:t>“乙方”系指中标后提供合同服务的中标方或供应商。</w:t>
      </w:r>
    </w:p>
    <w:p>
      <w:pPr>
        <w:spacing w:line="400" w:lineRule="exact"/>
        <w:ind w:firstLine="480" w:firstLineChars="200"/>
        <w:rPr>
          <w:rFonts w:ascii="宋体" w:hAnsi="宋体" w:cs="宋体"/>
          <w:sz w:val="24"/>
          <w:szCs w:val="28"/>
        </w:rPr>
      </w:pPr>
      <w:r>
        <w:rPr>
          <w:rFonts w:hint="eastAsia" w:ascii="宋体" w:hAnsi="宋体" w:cs="宋体"/>
          <w:sz w:val="24"/>
          <w:szCs w:val="28"/>
        </w:rPr>
        <w:t xml:space="preserve"> 二、适用范围</w:t>
      </w:r>
    </w:p>
    <w:p>
      <w:pPr>
        <w:spacing w:line="400" w:lineRule="exact"/>
        <w:ind w:firstLine="480" w:firstLineChars="200"/>
        <w:rPr>
          <w:rFonts w:ascii="宋体" w:hAnsi="宋体" w:cs="宋体"/>
          <w:sz w:val="24"/>
          <w:szCs w:val="28"/>
        </w:rPr>
      </w:pPr>
      <w:r>
        <w:rPr>
          <w:rFonts w:hint="eastAsia" w:ascii="宋体" w:hAnsi="宋体" w:cs="宋体"/>
          <w:sz w:val="24"/>
          <w:szCs w:val="28"/>
        </w:rPr>
        <w:t xml:space="preserve"> 本合同条款仅适用于本次招标活动。</w:t>
      </w:r>
    </w:p>
    <w:p>
      <w:pPr>
        <w:spacing w:line="400" w:lineRule="exact"/>
        <w:ind w:firstLine="480" w:firstLineChars="200"/>
        <w:rPr>
          <w:rFonts w:ascii="宋体" w:hAnsi="宋体" w:cs="宋体"/>
          <w:sz w:val="24"/>
          <w:szCs w:val="28"/>
        </w:rPr>
      </w:pPr>
      <w:r>
        <w:rPr>
          <w:rFonts w:hint="eastAsia" w:ascii="宋体" w:hAnsi="宋体" w:cs="宋体"/>
          <w:sz w:val="24"/>
          <w:szCs w:val="28"/>
        </w:rPr>
        <w:t xml:space="preserve"> 三、技术规格和标准</w:t>
      </w:r>
    </w:p>
    <w:p>
      <w:pPr>
        <w:spacing w:line="400" w:lineRule="exact"/>
        <w:ind w:firstLine="480" w:firstLineChars="200"/>
        <w:rPr>
          <w:rFonts w:ascii="宋体" w:hAnsi="宋体" w:cs="宋体"/>
          <w:sz w:val="24"/>
          <w:szCs w:val="28"/>
        </w:rPr>
      </w:pPr>
      <w:r>
        <w:rPr>
          <w:rFonts w:hint="eastAsia" w:ascii="宋体" w:hAnsi="宋体" w:cs="宋体"/>
          <w:sz w:val="24"/>
          <w:szCs w:val="28"/>
        </w:rPr>
        <w:t xml:space="preserve"> 本合同项下所提供服务的技术规格标准应与本招标文件技术规格规定的标准相一致。</w:t>
      </w:r>
    </w:p>
    <w:p>
      <w:pPr>
        <w:spacing w:line="400" w:lineRule="exact"/>
        <w:ind w:firstLine="480" w:firstLineChars="200"/>
        <w:rPr>
          <w:rFonts w:ascii="宋体" w:hAnsi="宋体" w:cs="宋体"/>
          <w:sz w:val="24"/>
          <w:szCs w:val="28"/>
        </w:rPr>
      </w:pPr>
      <w:r>
        <w:rPr>
          <w:rFonts w:hint="eastAsia" w:ascii="宋体" w:hAnsi="宋体" w:cs="宋体"/>
          <w:sz w:val="24"/>
          <w:szCs w:val="28"/>
        </w:rPr>
        <w:t xml:space="preserve"> 四、合同期限</w:t>
      </w:r>
    </w:p>
    <w:p>
      <w:pPr>
        <w:spacing w:line="400" w:lineRule="exact"/>
        <w:ind w:firstLine="480" w:firstLineChars="200"/>
        <w:rPr>
          <w:rFonts w:ascii="宋体" w:hAnsi="宋体" w:cs="宋体"/>
          <w:sz w:val="24"/>
          <w:szCs w:val="28"/>
        </w:rPr>
      </w:pPr>
      <w:r>
        <w:rPr>
          <w:rFonts w:hint="eastAsia" w:ascii="宋体" w:hAnsi="宋体" w:cs="宋体"/>
          <w:sz w:val="24"/>
          <w:szCs w:val="28"/>
        </w:rPr>
        <w:t xml:space="preserve"> 即自    年   月   日起至    年   月   日止。</w:t>
      </w:r>
    </w:p>
    <w:p>
      <w:pPr>
        <w:spacing w:line="400" w:lineRule="exact"/>
        <w:ind w:firstLine="480" w:firstLineChars="200"/>
        <w:rPr>
          <w:rFonts w:ascii="宋体" w:hAnsi="宋体" w:cs="宋体"/>
          <w:sz w:val="24"/>
          <w:szCs w:val="28"/>
        </w:rPr>
      </w:pPr>
      <w:r>
        <w:rPr>
          <w:rFonts w:hint="eastAsia" w:ascii="宋体" w:hAnsi="宋体" w:cs="宋体"/>
          <w:sz w:val="24"/>
          <w:szCs w:val="28"/>
        </w:rPr>
        <w:t xml:space="preserve"> 五、价格</w:t>
      </w:r>
    </w:p>
    <w:p>
      <w:pPr>
        <w:spacing w:line="400" w:lineRule="exact"/>
        <w:ind w:firstLine="480" w:firstLineChars="200"/>
        <w:rPr>
          <w:rFonts w:ascii="宋体" w:hAnsi="宋体" w:cs="宋体"/>
          <w:sz w:val="24"/>
          <w:szCs w:val="28"/>
        </w:rPr>
      </w:pPr>
      <w:r>
        <w:rPr>
          <w:rFonts w:hint="eastAsia" w:ascii="宋体" w:hAnsi="宋体" w:cs="宋体"/>
          <w:sz w:val="24"/>
          <w:szCs w:val="28"/>
        </w:rPr>
        <w:t xml:space="preserve"> 除非合同中另有规定，乙方为其所提供货物设备和服务而要求甲方支付的金额应与其投标报价一致。</w:t>
      </w:r>
    </w:p>
    <w:p>
      <w:pPr>
        <w:spacing w:line="400" w:lineRule="exact"/>
        <w:ind w:firstLine="480" w:firstLineChars="200"/>
        <w:rPr>
          <w:rFonts w:ascii="宋体" w:hAnsi="宋体" w:cs="宋体"/>
          <w:sz w:val="24"/>
          <w:szCs w:val="28"/>
        </w:rPr>
      </w:pPr>
      <w:r>
        <w:rPr>
          <w:rFonts w:hint="eastAsia" w:ascii="宋体" w:hAnsi="宋体" w:cs="宋体"/>
          <w:sz w:val="24"/>
          <w:szCs w:val="28"/>
        </w:rPr>
        <w:t xml:space="preserve"> 六、索赔</w:t>
      </w:r>
    </w:p>
    <w:p>
      <w:pPr>
        <w:spacing w:line="400" w:lineRule="exact"/>
        <w:rPr>
          <w:rFonts w:ascii="宋体" w:hAnsi="宋体" w:cs="宋体"/>
          <w:sz w:val="24"/>
          <w:szCs w:val="28"/>
        </w:rPr>
      </w:pPr>
      <w:r>
        <w:rPr>
          <w:rFonts w:hint="eastAsia" w:ascii="宋体" w:hAnsi="宋体" w:cs="宋体"/>
          <w:sz w:val="24"/>
        </w:rPr>
        <w:t>　　（一）、</w:t>
      </w:r>
      <w:r>
        <w:rPr>
          <w:rFonts w:hint="eastAsia" w:ascii="宋体" w:hAnsi="宋体" w:cs="宋体"/>
          <w:sz w:val="24"/>
          <w:szCs w:val="28"/>
        </w:rPr>
        <w:t>乙方对所提供货物设备和服务与合同要求不符负有责任，并且甲方已于合同规定的期限内提出索赔，乙方应按甲方同意的下述一种或多种方法解决索赔事宜。</w:t>
      </w:r>
    </w:p>
    <w:p>
      <w:pPr>
        <w:spacing w:line="400" w:lineRule="exact"/>
        <w:ind w:firstLine="480" w:firstLineChars="200"/>
        <w:rPr>
          <w:rFonts w:ascii="宋体" w:hAnsi="宋体" w:cs="宋体"/>
          <w:sz w:val="24"/>
          <w:szCs w:val="28"/>
        </w:rPr>
      </w:pPr>
      <w:r>
        <w:rPr>
          <w:rFonts w:hint="eastAsia" w:ascii="宋体" w:hAnsi="宋体" w:cs="宋体"/>
          <w:sz w:val="24"/>
          <w:szCs w:val="28"/>
        </w:rPr>
        <w:t>　1、乙方同意甲方取消其不符合要求的货物设备和服务项目，退还已经收取的该类货物设备的货款。</w:t>
      </w:r>
    </w:p>
    <w:p>
      <w:pPr>
        <w:spacing w:line="400" w:lineRule="exact"/>
        <w:ind w:firstLine="480" w:firstLineChars="200"/>
        <w:rPr>
          <w:rFonts w:ascii="宋体" w:hAnsi="宋体" w:cs="宋体"/>
          <w:sz w:val="24"/>
          <w:szCs w:val="28"/>
        </w:rPr>
      </w:pPr>
      <w:r>
        <w:rPr>
          <w:rFonts w:hint="eastAsia" w:ascii="宋体" w:hAnsi="宋体" w:cs="宋体"/>
          <w:sz w:val="24"/>
          <w:szCs w:val="28"/>
        </w:rPr>
        <w:t>　2、对于情节严重、造成甲方损失的金额巨大的，同意甲方终止全部项目合同，并赔偿甲方因此造成的损失。</w:t>
      </w:r>
    </w:p>
    <w:p>
      <w:pPr>
        <w:spacing w:line="400" w:lineRule="exact"/>
        <w:rPr>
          <w:rFonts w:ascii="宋体" w:hAnsi="宋体" w:cs="宋体"/>
          <w:sz w:val="24"/>
          <w:szCs w:val="28"/>
        </w:rPr>
      </w:pPr>
      <w:r>
        <w:rPr>
          <w:rFonts w:hint="eastAsia" w:ascii="宋体" w:hAnsi="宋体" w:cs="宋体"/>
          <w:sz w:val="24"/>
        </w:rPr>
        <w:t>　　（二）、</w:t>
      </w:r>
      <w:r>
        <w:rPr>
          <w:rFonts w:hint="eastAsia" w:ascii="宋体" w:hAnsi="宋体" w:cs="宋体"/>
          <w:sz w:val="24"/>
          <w:szCs w:val="28"/>
        </w:rPr>
        <w:t>如果甲方提出索赔通知后30天内乙方未能予以签复，该索赔应视为已被乙方接受。若乙方未能在甲方提出索赔通知的30天内或甲方同意的更长一些时间内，按甲方同意的上述一种方式处理索赔事宜，甲方将乙方提供的履约保证金中扣回索赔金额，同时保留进一步要求赔偿的权利。</w:t>
      </w:r>
    </w:p>
    <w:p>
      <w:pPr>
        <w:spacing w:line="400" w:lineRule="exact"/>
        <w:ind w:firstLine="480" w:firstLineChars="200"/>
        <w:rPr>
          <w:rFonts w:ascii="宋体" w:hAnsi="宋体" w:cs="宋体"/>
          <w:sz w:val="24"/>
          <w:szCs w:val="28"/>
        </w:rPr>
      </w:pPr>
      <w:r>
        <w:rPr>
          <w:rFonts w:hint="eastAsia" w:ascii="宋体" w:hAnsi="宋体" w:cs="宋体"/>
          <w:sz w:val="24"/>
        </w:rPr>
        <w:t>（三）、</w:t>
      </w:r>
      <w:r>
        <w:rPr>
          <w:rFonts w:hint="eastAsia" w:ascii="宋体" w:hAnsi="宋体" w:cs="宋体"/>
          <w:sz w:val="24"/>
          <w:szCs w:val="28"/>
        </w:rPr>
        <w:t>不可抗力</w:t>
      </w:r>
    </w:p>
    <w:p>
      <w:pPr>
        <w:spacing w:line="400" w:lineRule="exact"/>
        <w:ind w:right="-153" w:rightChars="-73" w:firstLine="480" w:firstLineChars="200"/>
        <w:rPr>
          <w:rFonts w:ascii="宋体" w:hAnsi="宋体" w:cs="宋体"/>
          <w:sz w:val="24"/>
          <w:szCs w:val="28"/>
        </w:rPr>
      </w:pPr>
      <w:r>
        <w:rPr>
          <w:rFonts w:hint="eastAsia" w:ascii="宋体" w:hAnsi="宋体" w:cs="宋体"/>
          <w:sz w:val="24"/>
          <w:szCs w:val="28"/>
        </w:rPr>
        <w:t xml:space="preserve"> 1、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spacing w:line="400" w:lineRule="exact"/>
        <w:ind w:firstLine="480" w:firstLineChars="200"/>
        <w:rPr>
          <w:rFonts w:ascii="宋体" w:hAnsi="宋体" w:cs="宋体"/>
          <w:sz w:val="24"/>
          <w:szCs w:val="28"/>
        </w:rPr>
      </w:pPr>
      <w:r>
        <w:rPr>
          <w:rFonts w:hint="eastAsia" w:ascii="宋体" w:hAnsi="宋体" w:cs="宋体"/>
          <w:sz w:val="24"/>
          <w:szCs w:val="28"/>
        </w:rPr>
        <w:t xml:space="preserve"> 2、受损一方应在不可抗力事故发生后尽快用电报、传真或电传通知双方，并于事故发生后14天内将有关部门出具的证明文件用特快专递或挂号信寄给双方审阅确认。</w:t>
      </w:r>
      <w:r>
        <w:rPr>
          <w:rFonts w:hint="eastAsia" w:ascii="宋体" w:hAnsi="宋体" w:cs="宋体"/>
          <w:sz w:val="24"/>
          <w:szCs w:val="28"/>
          <w:u w:val="single"/>
        </w:rPr>
        <w:t>一旦不可抗力事故的影响持续60天以上</w:t>
      </w:r>
      <w:r>
        <w:rPr>
          <w:rFonts w:hint="eastAsia" w:ascii="宋体" w:hAnsi="宋体" w:cs="宋体"/>
          <w:sz w:val="24"/>
          <w:szCs w:val="28"/>
        </w:rPr>
        <w:t>，双方应通过友好协商，在合理的时间内达成进一步履行合同的协议。</w:t>
      </w:r>
    </w:p>
    <w:p>
      <w:pPr>
        <w:spacing w:line="400" w:lineRule="exact"/>
        <w:rPr>
          <w:rFonts w:ascii="宋体" w:hAnsi="宋体" w:cs="宋体"/>
          <w:sz w:val="24"/>
          <w:szCs w:val="28"/>
        </w:rPr>
      </w:pPr>
      <w:r>
        <w:rPr>
          <w:rFonts w:hint="eastAsia" w:ascii="宋体" w:hAnsi="宋体" w:cs="宋体"/>
          <w:sz w:val="24"/>
        </w:rPr>
        <w:t>　 （四）、</w:t>
      </w:r>
      <w:r>
        <w:rPr>
          <w:rFonts w:hint="eastAsia" w:ascii="宋体" w:hAnsi="宋体" w:cs="宋体"/>
          <w:sz w:val="24"/>
          <w:szCs w:val="28"/>
        </w:rPr>
        <w:t>履约保证金</w:t>
      </w:r>
    </w:p>
    <w:p>
      <w:pPr>
        <w:spacing w:line="400" w:lineRule="exact"/>
        <w:ind w:firstLine="480" w:firstLineChars="200"/>
        <w:rPr>
          <w:rFonts w:ascii="宋体" w:hAnsi="宋体" w:cs="宋体"/>
          <w:sz w:val="24"/>
          <w:szCs w:val="28"/>
        </w:rPr>
      </w:pPr>
      <w:r>
        <w:rPr>
          <w:rFonts w:hint="eastAsia" w:ascii="宋体" w:hAnsi="宋体" w:cs="宋体"/>
          <w:sz w:val="24"/>
          <w:szCs w:val="28"/>
        </w:rPr>
        <w:t>1、中标单位须按采购人要求向其交纳履约保证金。（有特殊约定的按约定执行）</w:t>
      </w:r>
    </w:p>
    <w:p>
      <w:pPr>
        <w:spacing w:line="400" w:lineRule="exact"/>
        <w:ind w:firstLine="480" w:firstLineChars="200"/>
        <w:rPr>
          <w:rFonts w:ascii="宋体" w:hAnsi="宋体" w:cs="宋体"/>
          <w:sz w:val="24"/>
          <w:szCs w:val="28"/>
        </w:rPr>
      </w:pPr>
      <w:r>
        <w:rPr>
          <w:rFonts w:hint="eastAsia" w:ascii="宋体" w:hAnsi="宋体" w:cs="宋体"/>
          <w:sz w:val="24"/>
          <w:szCs w:val="28"/>
        </w:rPr>
        <w:t>2、履约保证金的有效期至供货完毕且验收合格。</w:t>
      </w:r>
    </w:p>
    <w:p>
      <w:pPr>
        <w:spacing w:line="400" w:lineRule="exact"/>
        <w:ind w:firstLine="480" w:firstLineChars="200"/>
        <w:rPr>
          <w:rFonts w:ascii="宋体" w:hAnsi="宋体" w:cs="宋体"/>
          <w:sz w:val="24"/>
          <w:szCs w:val="28"/>
        </w:rPr>
      </w:pPr>
      <w:r>
        <w:rPr>
          <w:rFonts w:hint="eastAsia" w:ascii="宋体" w:hAnsi="宋体" w:cs="宋体"/>
          <w:sz w:val="24"/>
          <w:szCs w:val="28"/>
        </w:rPr>
        <w:t>3、乙方提供的履约保证金按规定履行其义务，甲方有权从履约保证金取得补偿，</w:t>
      </w:r>
    </w:p>
    <w:p>
      <w:pPr>
        <w:spacing w:line="400" w:lineRule="exact"/>
        <w:ind w:firstLine="480" w:firstLineChars="200"/>
        <w:rPr>
          <w:rFonts w:ascii="宋体" w:hAnsi="宋体" w:cs="宋体"/>
          <w:sz w:val="24"/>
          <w:szCs w:val="28"/>
        </w:rPr>
      </w:pPr>
      <w:r>
        <w:rPr>
          <w:rFonts w:hint="eastAsia" w:ascii="宋体" w:hAnsi="宋体" w:cs="宋体"/>
          <w:sz w:val="24"/>
          <w:szCs w:val="28"/>
        </w:rPr>
        <w:t>4、如果乙方未能按合同规定履行其义务，甲方有权从履约保证金取得补偿。</w:t>
      </w:r>
    </w:p>
    <w:p>
      <w:pPr>
        <w:spacing w:line="400" w:lineRule="exact"/>
        <w:rPr>
          <w:rFonts w:ascii="宋体" w:hAnsi="宋体" w:cs="宋体"/>
          <w:sz w:val="24"/>
          <w:szCs w:val="28"/>
        </w:rPr>
      </w:pPr>
      <w:r>
        <w:rPr>
          <w:rFonts w:hint="eastAsia" w:ascii="宋体" w:hAnsi="宋体" w:cs="宋体"/>
          <w:sz w:val="24"/>
        </w:rPr>
        <w:t>　 （五）</w:t>
      </w:r>
      <w:r>
        <w:rPr>
          <w:rFonts w:hint="eastAsia" w:ascii="宋体" w:hAnsi="宋体" w:cs="宋体"/>
          <w:sz w:val="24"/>
          <w:szCs w:val="28"/>
        </w:rPr>
        <w:t>争议的解决</w:t>
      </w:r>
    </w:p>
    <w:p>
      <w:pPr>
        <w:spacing w:line="400" w:lineRule="exact"/>
        <w:ind w:firstLine="480" w:firstLineChars="200"/>
        <w:rPr>
          <w:rFonts w:ascii="宋体" w:hAnsi="宋体" w:cs="宋体"/>
          <w:sz w:val="24"/>
          <w:szCs w:val="28"/>
        </w:rPr>
      </w:pPr>
      <w:r>
        <w:rPr>
          <w:rFonts w:hint="eastAsia" w:ascii="宋体" w:hAnsi="宋体" w:cs="宋体"/>
          <w:sz w:val="24"/>
          <w:szCs w:val="28"/>
        </w:rPr>
        <w:t>1、在执行合同中发生的与本合同有关的争端，双方应通过友好协商解决，经协商在60天内不能达成协议时，应提交仲裁。</w:t>
      </w:r>
    </w:p>
    <w:p>
      <w:pPr>
        <w:spacing w:line="400" w:lineRule="exact"/>
        <w:ind w:firstLine="480" w:firstLineChars="200"/>
        <w:rPr>
          <w:rFonts w:ascii="宋体" w:hAnsi="宋体" w:cs="宋体"/>
          <w:sz w:val="24"/>
          <w:szCs w:val="28"/>
        </w:rPr>
      </w:pPr>
      <w:r>
        <w:rPr>
          <w:rFonts w:hint="eastAsia" w:ascii="宋体" w:hAnsi="宋体" w:cs="宋体"/>
          <w:sz w:val="24"/>
          <w:szCs w:val="28"/>
        </w:rPr>
        <w:t>2、提交正式仲裁的争端属涉外的，应在北京或中国国内其他地点，由指定的国际经济仲裁委员会根据该委员会的仲裁程序或规则予以最终裁决。</w:t>
      </w:r>
    </w:p>
    <w:p>
      <w:pPr>
        <w:spacing w:line="400" w:lineRule="exact"/>
        <w:ind w:firstLine="480" w:firstLineChars="200"/>
        <w:rPr>
          <w:rFonts w:ascii="宋体" w:hAnsi="宋体" w:cs="宋体"/>
          <w:sz w:val="24"/>
          <w:szCs w:val="28"/>
        </w:rPr>
      </w:pPr>
      <w:r>
        <w:rPr>
          <w:rFonts w:hint="eastAsia" w:ascii="宋体" w:hAnsi="宋体" w:cs="宋体"/>
          <w:sz w:val="24"/>
          <w:szCs w:val="28"/>
        </w:rPr>
        <w:t>3、合同双方均为国内法人的，其争端的仲裁应由合同发生地许昌市仲裁委员会根据其仲裁程序进行。</w:t>
      </w:r>
    </w:p>
    <w:p>
      <w:pPr>
        <w:spacing w:line="400" w:lineRule="exact"/>
        <w:ind w:firstLine="480" w:firstLineChars="200"/>
        <w:rPr>
          <w:rFonts w:ascii="宋体" w:hAnsi="宋体" w:cs="宋体"/>
          <w:sz w:val="24"/>
          <w:szCs w:val="28"/>
        </w:rPr>
      </w:pPr>
      <w:r>
        <w:rPr>
          <w:rFonts w:hint="eastAsia" w:ascii="宋体" w:hAnsi="宋体" w:cs="宋体"/>
          <w:sz w:val="24"/>
          <w:szCs w:val="28"/>
        </w:rPr>
        <w:t>4、仲裁裁决应为最终决定，并对双方具有约束力。</w:t>
      </w:r>
    </w:p>
    <w:p>
      <w:pPr>
        <w:spacing w:line="400" w:lineRule="exact"/>
        <w:ind w:firstLine="480" w:firstLineChars="200"/>
        <w:rPr>
          <w:rFonts w:ascii="宋体" w:hAnsi="宋体" w:cs="宋体"/>
          <w:sz w:val="24"/>
          <w:szCs w:val="28"/>
        </w:rPr>
      </w:pPr>
      <w:r>
        <w:rPr>
          <w:rFonts w:hint="eastAsia" w:ascii="宋体" w:hAnsi="宋体" w:cs="宋体"/>
          <w:sz w:val="24"/>
          <w:szCs w:val="28"/>
        </w:rPr>
        <w:t>5、除另有裁决外，仲裁费应由败诉方负担。</w:t>
      </w:r>
    </w:p>
    <w:p>
      <w:pPr>
        <w:spacing w:line="400" w:lineRule="exact"/>
        <w:ind w:firstLine="480" w:firstLineChars="200"/>
        <w:rPr>
          <w:rFonts w:ascii="宋体" w:hAnsi="宋体" w:cs="宋体"/>
          <w:sz w:val="24"/>
          <w:szCs w:val="28"/>
        </w:rPr>
      </w:pPr>
      <w:r>
        <w:rPr>
          <w:rFonts w:hint="eastAsia" w:ascii="宋体" w:hAnsi="宋体" w:cs="宋体"/>
          <w:sz w:val="24"/>
          <w:szCs w:val="28"/>
        </w:rPr>
        <w:t>6、在仲裁期间，除下在进行的仲裁部分外，合同其他部分继续执行。</w:t>
      </w:r>
    </w:p>
    <w:p>
      <w:pPr>
        <w:spacing w:line="400" w:lineRule="exact"/>
        <w:rPr>
          <w:rFonts w:ascii="宋体" w:hAnsi="宋体" w:cs="宋体"/>
          <w:sz w:val="24"/>
          <w:szCs w:val="28"/>
        </w:rPr>
      </w:pPr>
      <w:r>
        <w:rPr>
          <w:rFonts w:hint="eastAsia" w:ascii="宋体" w:hAnsi="宋体" w:cs="宋体"/>
          <w:sz w:val="24"/>
        </w:rPr>
        <w:t>　 （六）</w:t>
      </w:r>
      <w:r>
        <w:rPr>
          <w:rFonts w:hint="eastAsia" w:ascii="宋体" w:hAnsi="宋体" w:cs="宋体"/>
          <w:sz w:val="24"/>
          <w:szCs w:val="28"/>
        </w:rPr>
        <w:t>合同终止</w:t>
      </w:r>
    </w:p>
    <w:p>
      <w:pPr>
        <w:spacing w:line="400" w:lineRule="exact"/>
        <w:ind w:firstLine="480" w:firstLineChars="200"/>
        <w:rPr>
          <w:rFonts w:ascii="宋体" w:hAnsi="宋体" w:cs="宋体"/>
          <w:sz w:val="24"/>
          <w:szCs w:val="28"/>
        </w:rPr>
      </w:pPr>
      <w:r>
        <w:rPr>
          <w:rFonts w:hint="eastAsia" w:ascii="宋体" w:hAnsi="宋体" w:cs="宋体"/>
          <w:sz w:val="24"/>
          <w:szCs w:val="28"/>
        </w:rPr>
        <w:t>1、本合同期限为年。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spacing w:line="400" w:lineRule="exact"/>
        <w:ind w:firstLine="480" w:firstLineChars="200"/>
        <w:rPr>
          <w:rFonts w:ascii="宋体" w:hAnsi="宋体" w:cs="宋体"/>
          <w:sz w:val="24"/>
          <w:szCs w:val="28"/>
        </w:rPr>
      </w:pPr>
      <w:r>
        <w:rPr>
          <w:rFonts w:hint="eastAsia" w:ascii="宋体" w:hAnsi="宋体" w:cs="宋体"/>
          <w:sz w:val="24"/>
          <w:szCs w:val="28"/>
        </w:rPr>
        <w:t>2、出现下列情况时合同自动终止：</w:t>
      </w:r>
    </w:p>
    <w:p>
      <w:pPr>
        <w:spacing w:line="400" w:lineRule="exact"/>
        <w:ind w:firstLine="480" w:firstLineChars="200"/>
        <w:rPr>
          <w:rFonts w:ascii="宋体" w:hAnsi="宋体" w:cs="宋体"/>
          <w:sz w:val="24"/>
          <w:szCs w:val="28"/>
        </w:rPr>
      </w:pPr>
      <w:r>
        <w:rPr>
          <w:rFonts w:hint="eastAsia" w:ascii="宋体" w:hAnsi="宋体" w:cs="宋体"/>
          <w:sz w:val="24"/>
          <w:szCs w:val="28"/>
        </w:rPr>
        <w:t>2.1发生不可抗力时。</w:t>
      </w:r>
    </w:p>
    <w:p>
      <w:pPr>
        <w:spacing w:line="400" w:lineRule="exact"/>
        <w:ind w:firstLine="480" w:firstLineChars="200"/>
        <w:rPr>
          <w:rFonts w:ascii="宋体" w:hAnsi="宋体" w:cs="宋体"/>
          <w:sz w:val="24"/>
          <w:szCs w:val="28"/>
        </w:rPr>
      </w:pPr>
      <w:r>
        <w:rPr>
          <w:rFonts w:hint="eastAsia" w:ascii="宋体" w:hAnsi="宋体" w:cs="宋体"/>
          <w:sz w:val="24"/>
          <w:szCs w:val="28"/>
        </w:rPr>
        <w:t>2.2一方不履行合同条款，造成另一方无法执行合同协议，协商又不能求得解决，合同终止，责任方赔偿损失。</w:t>
      </w:r>
    </w:p>
    <w:p>
      <w:pPr>
        <w:spacing w:line="400" w:lineRule="exact"/>
        <w:rPr>
          <w:rFonts w:ascii="宋体" w:hAnsi="宋体" w:cs="宋体"/>
          <w:sz w:val="24"/>
          <w:szCs w:val="28"/>
        </w:rPr>
      </w:pPr>
      <w:r>
        <w:rPr>
          <w:rFonts w:hint="eastAsia" w:ascii="宋体" w:hAnsi="宋体" w:cs="宋体"/>
          <w:sz w:val="24"/>
        </w:rPr>
        <w:t>　 （七）</w:t>
      </w:r>
      <w:r>
        <w:rPr>
          <w:rFonts w:hint="eastAsia" w:ascii="宋体" w:hAnsi="宋体" w:cs="宋体"/>
          <w:sz w:val="24"/>
          <w:szCs w:val="28"/>
        </w:rPr>
        <w:t>合同修改</w:t>
      </w:r>
    </w:p>
    <w:p>
      <w:pPr>
        <w:spacing w:line="400" w:lineRule="exact"/>
        <w:ind w:firstLine="480" w:firstLineChars="200"/>
        <w:rPr>
          <w:rFonts w:ascii="宋体" w:hAnsi="宋体" w:cs="宋体"/>
          <w:sz w:val="24"/>
          <w:szCs w:val="28"/>
        </w:rPr>
      </w:pPr>
      <w:r>
        <w:rPr>
          <w:rFonts w:hint="eastAsia" w:ascii="宋体" w:hAnsi="宋体" w:cs="宋体"/>
          <w:sz w:val="24"/>
          <w:szCs w:val="28"/>
        </w:rPr>
        <w:t>对于合同的未尽事宜，需进行修改、补充和完善的，甲乙双方必须就所修改的内容签订书面的合同修改书，作为合同的补充协议。</w:t>
      </w:r>
    </w:p>
    <w:p>
      <w:pPr>
        <w:spacing w:line="400" w:lineRule="exact"/>
        <w:rPr>
          <w:rFonts w:ascii="宋体" w:hAnsi="宋体" w:cs="宋体"/>
          <w:sz w:val="24"/>
          <w:szCs w:val="28"/>
        </w:rPr>
      </w:pPr>
      <w:r>
        <w:rPr>
          <w:rFonts w:hint="eastAsia" w:ascii="宋体" w:hAnsi="宋体" w:cs="宋体"/>
          <w:sz w:val="24"/>
        </w:rPr>
        <w:t>　　（八）、</w:t>
      </w:r>
      <w:r>
        <w:rPr>
          <w:rFonts w:hint="eastAsia" w:ascii="宋体" w:hAnsi="宋体" w:cs="宋体"/>
          <w:sz w:val="24"/>
          <w:szCs w:val="28"/>
        </w:rPr>
        <w:t>适用法律</w:t>
      </w:r>
    </w:p>
    <w:p>
      <w:pPr>
        <w:spacing w:line="400" w:lineRule="exact"/>
        <w:ind w:firstLine="480" w:firstLineChars="200"/>
        <w:rPr>
          <w:rFonts w:ascii="宋体" w:hAnsi="宋体" w:cs="宋体"/>
          <w:sz w:val="24"/>
          <w:szCs w:val="28"/>
        </w:rPr>
      </w:pPr>
      <w:r>
        <w:rPr>
          <w:rFonts w:hint="eastAsia" w:ascii="宋体" w:hAnsi="宋体" w:cs="宋体"/>
          <w:sz w:val="24"/>
          <w:szCs w:val="28"/>
        </w:rPr>
        <w:t>本合同应按中华人民共和国的法律解释。</w:t>
      </w:r>
    </w:p>
    <w:p>
      <w:pPr>
        <w:spacing w:line="400" w:lineRule="exact"/>
        <w:rPr>
          <w:rFonts w:ascii="宋体" w:hAnsi="宋体" w:cs="宋体"/>
          <w:sz w:val="24"/>
          <w:szCs w:val="28"/>
        </w:rPr>
      </w:pPr>
      <w:r>
        <w:rPr>
          <w:rFonts w:hint="eastAsia" w:ascii="宋体" w:hAnsi="宋体" w:cs="宋体"/>
          <w:sz w:val="24"/>
        </w:rPr>
        <w:t>　　（九）</w:t>
      </w:r>
      <w:r>
        <w:rPr>
          <w:rFonts w:hint="eastAsia" w:ascii="宋体" w:hAnsi="宋体" w:cs="宋体"/>
          <w:sz w:val="24"/>
          <w:szCs w:val="28"/>
        </w:rPr>
        <w:t>主导语言与计量单位</w:t>
      </w:r>
    </w:p>
    <w:p>
      <w:pPr>
        <w:spacing w:line="400" w:lineRule="exact"/>
        <w:ind w:firstLine="480" w:firstLineChars="200"/>
        <w:rPr>
          <w:rFonts w:ascii="宋体" w:hAnsi="宋体" w:cs="宋体"/>
          <w:sz w:val="24"/>
          <w:szCs w:val="28"/>
        </w:rPr>
      </w:pPr>
      <w:r>
        <w:rPr>
          <w:rFonts w:hint="eastAsia" w:ascii="宋体" w:hAnsi="宋体" w:cs="宋体"/>
          <w:sz w:val="24"/>
          <w:szCs w:val="28"/>
        </w:rPr>
        <w:t>1、合同书应用中文书写。合同五份，甲乙双方及襄城县政府采购中心和襄城县政府采购管理办公室及相关业务科室（备案）各执一份，具有同等法律效力。</w:t>
      </w:r>
    </w:p>
    <w:p>
      <w:pPr>
        <w:spacing w:line="400" w:lineRule="exact"/>
        <w:ind w:firstLine="480" w:firstLineChars="200"/>
        <w:rPr>
          <w:rFonts w:ascii="宋体" w:hAnsi="宋体" w:cs="宋体"/>
          <w:sz w:val="24"/>
          <w:szCs w:val="28"/>
        </w:rPr>
      </w:pPr>
      <w:r>
        <w:rPr>
          <w:rFonts w:hint="eastAsia" w:ascii="宋体" w:hAnsi="宋体" w:cs="宋体"/>
          <w:sz w:val="24"/>
          <w:szCs w:val="28"/>
        </w:rPr>
        <w:t>2、除技术规格另有规定外，计量单位均使用中华人民共和国法定计量单位。</w:t>
      </w:r>
    </w:p>
    <w:p>
      <w:pPr>
        <w:spacing w:line="400" w:lineRule="exact"/>
        <w:ind w:firstLine="480" w:firstLineChars="200"/>
        <w:rPr>
          <w:rFonts w:ascii="宋体" w:hAnsi="宋体" w:cs="宋体"/>
          <w:sz w:val="24"/>
          <w:szCs w:val="28"/>
        </w:rPr>
      </w:pPr>
      <w:r>
        <w:rPr>
          <w:rFonts w:hint="eastAsia" w:ascii="宋体" w:hAnsi="宋体" w:cs="宋体"/>
          <w:sz w:val="24"/>
        </w:rPr>
        <w:t>（十）、</w:t>
      </w:r>
      <w:r>
        <w:rPr>
          <w:rFonts w:hint="eastAsia" w:ascii="宋体" w:hAnsi="宋体" w:cs="宋体"/>
          <w:sz w:val="24"/>
          <w:szCs w:val="28"/>
        </w:rPr>
        <w:t>合同生效</w:t>
      </w:r>
      <w:r>
        <w:rPr>
          <w:rFonts w:hint="eastAsia" w:ascii="宋体" w:hAnsi="宋体" w:cs="宋体"/>
          <w:sz w:val="24"/>
          <w:szCs w:val="28"/>
          <w:lang w:val="en-US" w:eastAsia="zh-CN"/>
        </w:rPr>
        <w:t xml:space="preserve">    </w:t>
      </w:r>
      <w:r>
        <w:rPr>
          <w:rFonts w:hint="eastAsia" w:ascii="宋体" w:hAnsi="宋体" w:cs="宋体"/>
          <w:sz w:val="24"/>
          <w:szCs w:val="28"/>
        </w:rPr>
        <w:t>除非合同中另有说明，本合同经双方签字盖章，并在招标人收到乙方的履约保证金后，即开始生效。</w:t>
      </w:r>
    </w:p>
    <w:p>
      <w:pPr>
        <w:spacing w:line="360" w:lineRule="auto"/>
        <w:ind w:firstLine="1606" w:firstLineChars="500"/>
        <w:rPr>
          <w:rFonts w:ascii="宋体" w:hAnsi="宋体" w:cs="宋体"/>
          <w:b/>
          <w:bCs/>
          <w:sz w:val="32"/>
          <w:szCs w:val="32"/>
        </w:rPr>
      </w:pPr>
    </w:p>
    <w:p>
      <w:pPr>
        <w:spacing w:line="360" w:lineRule="auto"/>
        <w:rPr>
          <w:rFonts w:hint="eastAsia" w:ascii="宋体" w:hAnsi="宋体" w:eastAsia="宋体" w:cs="宋体"/>
          <w:b/>
          <w:bCs/>
          <w:sz w:val="32"/>
          <w:szCs w:val="32"/>
          <w:lang w:val="en-US" w:eastAsia="zh-CN"/>
        </w:rPr>
      </w:pPr>
    </w:p>
    <w:p>
      <w:pPr>
        <w:spacing w:line="360" w:lineRule="auto"/>
        <w:ind w:firstLine="1606" w:firstLineChars="500"/>
        <w:rPr>
          <w:rFonts w:ascii="宋体" w:hAnsi="宋体" w:cs="宋体"/>
          <w:b/>
          <w:bCs/>
          <w:sz w:val="32"/>
          <w:szCs w:val="32"/>
        </w:rPr>
      </w:pPr>
      <w:r>
        <w:rPr>
          <w:rFonts w:hint="eastAsia" w:ascii="宋体" w:hAnsi="宋体" w:cs="宋体"/>
          <w:b/>
          <w:bCs/>
          <w:sz w:val="32"/>
          <w:szCs w:val="32"/>
        </w:rPr>
        <w:t>第六部分   合同特殊条款（参考）</w:t>
      </w:r>
    </w:p>
    <w:p>
      <w:pPr>
        <w:spacing w:line="360" w:lineRule="auto"/>
        <w:jc w:val="center"/>
        <w:rPr>
          <w:rFonts w:ascii="宋体" w:hAnsi="宋体" w:cs="宋体"/>
          <w:b/>
          <w:bCs/>
          <w:sz w:val="32"/>
          <w:szCs w:val="32"/>
        </w:rPr>
      </w:pPr>
    </w:p>
    <w:p>
      <w:pPr>
        <w:adjustRightInd w:val="0"/>
        <w:spacing w:line="400" w:lineRule="exact"/>
        <w:ind w:firstLine="480" w:firstLineChars="200"/>
        <w:rPr>
          <w:sz w:val="24"/>
          <w:szCs w:val="28"/>
        </w:rPr>
      </w:pPr>
      <w:r>
        <w:rPr>
          <w:rFonts w:hint="eastAsia"/>
          <w:sz w:val="24"/>
          <w:szCs w:val="28"/>
        </w:rPr>
        <w:t>（具体条款由甲乙双方根据该项目的特殊性协商约定）略。</w:t>
      </w:r>
    </w:p>
    <w:p>
      <w:pPr>
        <w:adjustRightInd w:val="0"/>
        <w:spacing w:line="400" w:lineRule="exact"/>
        <w:ind w:firstLine="480" w:firstLineChars="200"/>
        <w:rPr>
          <w:sz w:val="24"/>
          <w:szCs w:val="28"/>
        </w:rPr>
      </w:pPr>
      <w:r>
        <w:rPr>
          <w:rFonts w:hint="eastAsia"/>
          <w:sz w:val="24"/>
          <w:szCs w:val="28"/>
        </w:rPr>
        <w:t>合同特殊条款是合同一般条款的补充和修改。如果两者之间有抵触，应以特殊条款为准。</w:t>
      </w:r>
    </w:p>
    <w:p>
      <w:pPr>
        <w:spacing w:line="360" w:lineRule="auto"/>
        <w:rPr>
          <w:sz w:val="24"/>
          <w:szCs w:val="28"/>
        </w:rPr>
      </w:pPr>
    </w:p>
    <w:p>
      <w:pPr>
        <w:rPr>
          <w:b/>
          <w:sz w:val="28"/>
          <w:szCs w:val="28"/>
        </w:rPr>
      </w:pPr>
    </w:p>
    <w:p>
      <w:pPr>
        <w:rPr>
          <w:b/>
          <w:sz w:val="28"/>
          <w:szCs w:val="28"/>
        </w:rPr>
      </w:pPr>
    </w:p>
    <w:p>
      <w:pPr>
        <w:rPr>
          <w:b/>
          <w:sz w:val="28"/>
          <w:szCs w:val="28"/>
        </w:rPr>
      </w:pPr>
    </w:p>
    <w:p>
      <w:pPr>
        <w:rPr>
          <w:b/>
          <w:sz w:val="28"/>
          <w:szCs w:val="28"/>
        </w:rPr>
      </w:pPr>
    </w:p>
    <w:p>
      <w:pPr>
        <w:spacing w:line="360" w:lineRule="auto"/>
        <w:jc w:val="center"/>
        <w:rPr>
          <w:rFonts w:ascii="黑体" w:eastAsia="黑体"/>
          <w:sz w:val="28"/>
          <w:szCs w:val="28"/>
        </w:rPr>
      </w:pPr>
    </w:p>
    <w:p>
      <w:pPr>
        <w:spacing w:line="360" w:lineRule="auto"/>
        <w:jc w:val="center"/>
        <w:rPr>
          <w:rFonts w:ascii="黑体" w:eastAsia="黑体"/>
          <w:sz w:val="36"/>
          <w:szCs w:val="36"/>
        </w:rPr>
      </w:pPr>
    </w:p>
    <w:p>
      <w:pPr>
        <w:spacing w:line="360" w:lineRule="auto"/>
        <w:rPr>
          <w:rFonts w:ascii="黑体" w:eastAsia="黑体"/>
          <w:sz w:val="36"/>
          <w:szCs w:val="36"/>
        </w:rPr>
      </w:pPr>
    </w:p>
    <w:p>
      <w:pPr>
        <w:spacing w:line="360" w:lineRule="auto"/>
        <w:jc w:val="center"/>
        <w:rPr>
          <w:rFonts w:ascii="黑体" w:eastAsia="黑体"/>
          <w:sz w:val="36"/>
          <w:szCs w:val="36"/>
        </w:rPr>
      </w:pPr>
    </w:p>
    <w:p>
      <w:pPr>
        <w:spacing w:line="360" w:lineRule="auto"/>
        <w:jc w:val="center"/>
        <w:rPr>
          <w:rFonts w:ascii="黑体" w:eastAsia="黑体"/>
          <w:sz w:val="36"/>
          <w:szCs w:val="36"/>
        </w:rPr>
      </w:pPr>
    </w:p>
    <w:p>
      <w:pPr>
        <w:spacing w:line="360" w:lineRule="auto"/>
        <w:jc w:val="center"/>
        <w:rPr>
          <w:rFonts w:ascii="黑体" w:eastAsia="黑体"/>
          <w:sz w:val="36"/>
          <w:szCs w:val="36"/>
        </w:rPr>
      </w:pPr>
    </w:p>
    <w:p>
      <w:pPr>
        <w:spacing w:line="360" w:lineRule="auto"/>
        <w:jc w:val="center"/>
        <w:rPr>
          <w:rFonts w:ascii="黑体" w:eastAsia="黑体"/>
          <w:sz w:val="36"/>
          <w:szCs w:val="36"/>
        </w:rPr>
      </w:pPr>
    </w:p>
    <w:p>
      <w:pPr>
        <w:spacing w:line="360" w:lineRule="auto"/>
        <w:jc w:val="center"/>
        <w:rPr>
          <w:rFonts w:ascii="黑体" w:eastAsia="黑体"/>
          <w:sz w:val="36"/>
          <w:szCs w:val="36"/>
        </w:rPr>
      </w:pPr>
    </w:p>
    <w:p>
      <w:pPr>
        <w:spacing w:line="360" w:lineRule="auto"/>
        <w:jc w:val="center"/>
        <w:rPr>
          <w:rFonts w:ascii="黑体" w:eastAsia="黑体"/>
          <w:sz w:val="36"/>
          <w:szCs w:val="36"/>
        </w:rPr>
      </w:pPr>
    </w:p>
    <w:p>
      <w:pPr>
        <w:spacing w:line="360" w:lineRule="auto"/>
        <w:jc w:val="center"/>
        <w:rPr>
          <w:rFonts w:ascii="黑体" w:eastAsia="黑体"/>
          <w:sz w:val="36"/>
          <w:szCs w:val="36"/>
        </w:rPr>
      </w:pPr>
    </w:p>
    <w:p>
      <w:pPr>
        <w:pStyle w:val="2"/>
        <w:rPr>
          <w:rFonts w:ascii="黑体" w:eastAsia="黑体"/>
          <w:sz w:val="36"/>
          <w:szCs w:val="36"/>
        </w:rPr>
      </w:pPr>
    </w:p>
    <w:p/>
    <w:p>
      <w:pPr>
        <w:spacing w:line="360" w:lineRule="auto"/>
        <w:jc w:val="center"/>
        <w:rPr>
          <w:rFonts w:ascii="宋体" w:hAnsi="宋体" w:cs="宋体"/>
          <w:b/>
          <w:bCs/>
          <w:sz w:val="32"/>
          <w:szCs w:val="32"/>
        </w:rPr>
      </w:pPr>
      <w:r>
        <w:rPr>
          <w:rFonts w:hint="eastAsia" w:ascii="宋体" w:hAnsi="宋体" w:cs="宋体"/>
          <w:b/>
          <w:bCs/>
          <w:sz w:val="32"/>
          <w:szCs w:val="32"/>
        </w:rPr>
        <w:t>第七部分 合同书 （样本仅供参考）</w:t>
      </w:r>
    </w:p>
    <w:p>
      <w:pPr>
        <w:spacing w:line="360" w:lineRule="auto"/>
        <w:jc w:val="center"/>
        <w:rPr>
          <w:sz w:val="28"/>
          <w:szCs w:val="28"/>
        </w:rPr>
      </w:pPr>
    </w:p>
    <w:p>
      <w:pPr>
        <w:spacing w:line="400" w:lineRule="exact"/>
        <w:rPr>
          <w:sz w:val="24"/>
        </w:rPr>
      </w:pPr>
      <w:r>
        <w:rPr>
          <w:rFonts w:hint="eastAsia"/>
          <w:sz w:val="24"/>
        </w:rPr>
        <w:t>合同编号：</w:t>
      </w:r>
    </w:p>
    <w:p>
      <w:pPr>
        <w:spacing w:line="400" w:lineRule="exact"/>
        <w:rPr>
          <w:sz w:val="24"/>
        </w:rPr>
      </w:pPr>
      <w:r>
        <w:rPr>
          <w:rFonts w:hint="eastAsia"/>
          <w:sz w:val="24"/>
        </w:rPr>
        <w:t>甲方：</w:t>
      </w:r>
    </w:p>
    <w:p>
      <w:pPr>
        <w:spacing w:line="400" w:lineRule="exact"/>
        <w:rPr>
          <w:sz w:val="24"/>
        </w:rPr>
      </w:pPr>
      <w:r>
        <w:rPr>
          <w:rFonts w:hint="eastAsia"/>
          <w:sz w:val="24"/>
        </w:rPr>
        <w:t>乙方：</w:t>
      </w:r>
    </w:p>
    <w:p>
      <w:pPr>
        <w:spacing w:line="400" w:lineRule="exact"/>
        <w:ind w:firstLine="480" w:firstLineChars="200"/>
        <w:rPr>
          <w:sz w:val="24"/>
        </w:rPr>
      </w:pPr>
      <w:r>
        <w:rPr>
          <w:rFonts w:hint="eastAsia"/>
          <w:sz w:val="24"/>
        </w:rPr>
        <w:t>甲、乙双方根据   年   月   日襄城县政府采购中心签发的中标通知书和招投标文件，并经双方协商一致，在平等互利的基础上，达成以下合同条款：</w:t>
      </w:r>
    </w:p>
    <w:p>
      <w:pPr>
        <w:spacing w:line="400" w:lineRule="exact"/>
        <w:ind w:firstLine="480" w:firstLineChars="200"/>
        <w:jc w:val="left"/>
        <w:rPr>
          <w:sz w:val="24"/>
        </w:rPr>
      </w:pPr>
      <w:r>
        <w:rPr>
          <w:rFonts w:hint="eastAsia"/>
          <w:sz w:val="24"/>
        </w:rPr>
        <w:t>一、招标文件、投标文件、澄清文件及材料（如果有的话）、中标通知书、合同条款、补充协议（如果有的话）均为合同不可分割的部分</w:t>
      </w:r>
    </w:p>
    <w:p>
      <w:pPr>
        <w:spacing w:line="400" w:lineRule="exact"/>
        <w:ind w:firstLine="480" w:firstLineChars="200"/>
        <w:jc w:val="left"/>
        <w:rPr>
          <w:rFonts w:ascii="宋体" w:hAnsi="宋体"/>
          <w:color w:val="000000"/>
          <w:sz w:val="24"/>
        </w:rPr>
      </w:pPr>
      <w:r>
        <w:rPr>
          <w:rFonts w:hint="eastAsia" w:ascii="宋体" w:hAnsi="宋体"/>
          <w:color w:val="000000"/>
          <w:sz w:val="24"/>
        </w:rPr>
        <w:t>二、服务范围</w:t>
      </w:r>
    </w:p>
    <w:p>
      <w:pPr>
        <w:spacing w:line="400" w:lineRule="exact"/>
        <w:ind w:firstLine="360" w:firstLineChars="150"/>
        <w:rPr>
          <w:rFonts w:ascii="宋体" w:hAnsi="宋体"/>
          <w:color w:val="000000"/>
          <w:sz w:val="24"/>
        </w:rPr>
      </w:pPr>
      <w:r>
        <w:rPr>
          <w:rFonts w:ascii="宋体" w:hAnsi="宋体"/>
          <w:color w:val="000000"/>
          <w:sz w:val="24"/>
        </w:rPr>
        <w:t>1</w:t>
      </w:r>
      <w:r>
        <w:rPr>
          <w:rFonts w:hint="eastAsia" w:ascii="宋体" w:hAnsi="宋体"/>
          <w:color w:val="000000"/>
          <w:sz w:val="24"/>
        </w:rPr>
        <w:t>．本合同项下的服务指。</w:t>
      </w:r>
    </w:p>
    <w:p>
      <w:pPr>
        <w:spacing w:line="400" w:lineRule="exact"/>
        <w:ind w:firstLine="360" w:firstLineChars="150"/>
        <w:rPr>
          <w:rFonts w:ascii="宋体" w:hAnsi="宋体"/>
          <w:color w:val="000000"/>
          <w:sz w:val="24"/>
        </w:rPr>
      </w:pPr>
      <w:r>
        <w:rPr>
          <w:rFonts w:ascii="宋体" w:hAnsi="宋体"/>
          <w:color w:val="000000"/>
          <w:sz w:val="24"/>
        </w:rPr>
        <w:t>2</w:t>
      </w:r>
      <w:r>
        <w:rPr>
          <w:rFonts w:hint="eastAsia" w:ascii="宋体" w:hAnsi="宋体"/>
          <w:color w:val="000000"/>
          <w:sz w:val="24"/>
        </w:rPr>
        <w:t>．……</w:t>
      </w:r>
    </w:p>
    <w:p>
      <w:pPr>
        <w:spacing w:line="400" w:lineRule="exact"/>
        <w:ind w:firstLine="360" w:firstLineChars="150"/>
        <w:rPr>
          <w:rFonts w:ascii="宋体" w:hAnsi="宋体"/>
          <w:color w:val="000000"/>
          <w:sz w:val="24"/>
        </w:rPr>
      </w:pPr>
      <w:r>
        <w:rPr>
          <w:rFonts w:ascii="宋体" w:hAnsi="宋体"/>
          <w:color w:val="000000"/>
          <w:sz w:val="24"/>
        </w:rPr>
        <w:t>3</w:t>
      </w:r>
      <w:r>
        <w:rPr>
          <w:rFonts w:hint="eastAsia" w:ascii="宋体" w:hAnsi="宋体"/>
          <w:color w:val="000000"/>
          <w:sz w:val="24"/>
        </w:rPr>
        <w:t>．……</w:t>
      </w:r>
    </w:p>
    <w:p>
      <w:pPr>
        <w:spacing w:line="400" w:lineRule="exact"/>
        <w:ind w:firstLine="360" w:firstLineChars="150"/>
        <w:rPr>
          <w:rFonts w:ascii="宋体" w:hAnsi="宋体"/>
          <w:color w:val="000000"/>
          <w:sz w:val="24"/>
        </w:rPr>
      </w:pPr>
      <w:r>
        <w:rPr>
          <w:rFonts w:hint="eastAsia" w:ascii="宋体" w:hAnsi="宋体"/>
          <w:color w:val="000000"/>
          <w:sz w:val="24"/>
        </w:rPr>
        <w:t xml:space="preserve"> 三、甲方乙方的权利和义务</w:t>
      </w:r>
    </w:p>
    <w:p>
      <w:pPr>
        <w:spacing w:line="400" w:lineRule="exact"/>
        <w:ind w:firstLine="360" w:firstLineChars="150"/>
        <w:rPr>
          <w:rFonts w:ascii="宋体" w:hAnsi="宋体"/>
          <w:color w:val="000000"/>
          <w:sz w:val="24"/>
        </w:rPr>
      </w:pPr>
      <w:r>
        <w:rPr>
          <w:rFonts w:hint="eastAsia" w:ascii="宋体" w:hAnsi="宋体"/>
          <w:color w:val="000000"/>
          <w:sz w:val="24"/>
        </w:rPr>
        <w:t>（一）甲方的权利和义务</w:t>
      </w:r>
    </w:p>
    <w:p>
      <w:pPr>
        <w:spacing w:line="400" w:lineRule="exact"/>
        <w:ind w:firstLine="360" w:firstLineChars="150"/>
        <w:rPr>
          <w:rFonts w:ascii="宋体" w:hAnsi="宋体"/>
          <w:color w:val="000000"/>
          <w:sz w:val="24"/>
        </w:rPr>
      </w:pPr>
      <w:r>
        <w:rPr>
          <w:rFonts w:hint="eastAsia" w:ascii="宋体" w:hAnsi="宋体"/>
          <w:color w:val="000000"/>
          <w:sz w:val="24"/>
        </w:rPr>
        <w:t>（二）乙方的权利和义务</w:t>
      </w:r>
    </w:p>
    <w:p>
      <w:pPr>
        <w:spacing w:line="400" w:lineRule="exact"/>
        <w:ind w:firstLine="360" w:firstLineChars="150"/>
        <w:rPr>
          <w:rFonts w:ascii="宋体" w:hAnsi="宋体"/>
          <w:color w:val="000000"/>
          <w:sz w:val="24"/>
        </w:rPr>
      </w:pPr>
      <w:r>
        <w:rPr>
          <w:rFonts w:hint="eastAsia" w:ascii="宋体" w:hAnsi="宋体"/>
          <w:color w:val="000000"/>
          <w:sz w:val="24"/>
        </w:rPr>
        <w:t>四、服务期间（项目完成期限）</w:t>
      </w:r>
    </w:p>
    <w:p>
      <w:pPr>
        <w:spacing w:line="400" w:lineRule="exact"/>
        <w:ind w:firstLine="360" w:firstLineChars="150"/>
        <w:rPr>
          <w:rFonts w:ascii="宋体" w:hAnsi="宋体"/>
          <w:color w:val="000000"/>
          <w:sz w:val="24"/>
        </w:rPr>
      </w:pPr>
      <w:r>
        <w:rPr>
          <w:rFonts w:hint="eastAsia" w:ascii="宋体" w:hAnsi="宋体"/>
          <w:color w:val="000000"/>
          <w:sz w:val="24"/>
        </w:rPr>
        <w:t>委托服务期间自年月至年月止。</w:t>
      </w:r>
    </w:p>
    <w:p>
      <w:pPr>
        <w:spacing w:line="400" w:lineRule="exact"/>
        <w:ind w:firstLine="360" w:firstLineChars="150"/>
        <w:rPr>
          <w:rFonts w:ascii="宋体" w:hAnsi="宋体"/>
          <w:color w:val="000000"/>
          <w:sz w:val="24"/>
        </w:rPr>
      </w:pPr>
      <w:r>
        <w:rPr>
          <w:rFonts w:hint="eastAsia" w:ascii="宋体" w:hAnsi="宋体"/>
          <w:color w:val="000000"/>
          <w:sz w:val="24"/>
        </w:rPr>
        <w:t>五、付款方式：</w:t>
      </w:r>
    </w:p>
    <w:p>
      <w:pPr>
        <w:spacing w:line="400" w:lineRule="exact"/>
        <w:ind w:firstLine="360" w:firstLineChars="150"/>
        <w:rPr>
          <w:rFonts w:ascii="宋体" w:hAnsi="宋体"/>
          <w:color w:val="000000"/>
          <w:sz w:val="24"/>
        </w:rPr>
      </w:pPr>
      <w:r>
        <w:rPr>
          <w:rFonts w:hint="eastAsia" w:ascii="宋体" w:hAnsi="宋体"/>
          <w:color w:val="000000"/>
          <w:sz w:val="24"/>
        </w:rPr>
        <w:t>详见本文件第二部分。</w:t>
      </w:r>
    </w:p>
    <w:p>
      <w:pPr>
        <w:spacing w:line="400" w:lineRule="exact"/>
        <w:ind w:firstLine="360" w:firstLineChars="150"/>
        <w:rPr>
          <w:rFonts w:ascii="宋体" w:hAnsi="宋体"/>
          <w:color w:val="000000"/>
          <w:sz w:val="24"/>
        </w:rPr>
      </w:pPr>
      <w:r>
        <w:rPr>
          <w:rFonts w:hint="eastAsia" w:ascii="宋体" w:hAnsi="宋体"/>
          <w:color w:val="000000"/>
          <w:sz w:val="24"/>
        </w:rPr>
        <w:t>六、知识产权产权归属</w:t>
      </w:r>
    </w:p>
    <w:p>
      <w:pPr>
        <w:spacing w:line="400" w:lineRule="exact"/>
        <w:ind w:firstLine="360" w:firstLineChars="150"/>
        <w:rPr>
          <w:rFonts w:ascii="宋体" w:hAnsi="宋体"/>
          <w:color w:val="000000"/>
          <w:sz w:val="24"/>
        </w:rPr>
      </w:pPr>
      <w:r>
        <w:rPr>
          <w:rFonts w:hint="eastAsia" w:ascii="宋体" w:hAnsi="宋体"/>
          <w:color w:val="000000"/>
          <w:sz w:val="24"/>
        </w:rPr>
        <w:t>七、保密</w:t>
      </w:r>
    </w:p>
    <w:p>
      <w:pPr>
        <w:spacing w:line="400" w:lineRule="exact"/>
        <w:ind w:firstLine="360" w:firstLineChars="150"/>
        <w:rPr>
          <w:rFonts w:ascii="宋体" w:hAnsi="宋体"/>
          <w:color w:val="000000"/>
          <w:sz w:val="24"/>
        </w:rPr>
      </w:pPr>
      <w:r>
        <w:rPr>
          <w:rFonts w:hint="eastAsia" w:ascii="宋体" w:hAnsi="宋体"/>
          <w:color w:val="000000"/>
          <w:sz w:val="24"/>
        </w:rPr>
        <w:t>八、违约责任与赔偿缺失</w:t>
      </w:r>
    </w:p>
    <w:p>
      <w:pPr>
        <w:spacing w:line="400" w:lineRule="exact"/>
        <w:ind w:firstLine="360" w:firstLineChars="150"/>
        <w:rPr>
          <w:rFonts w:ascii="宋体" w:hAns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）乙方提供的服务不符合采购文件、报价文件或本合同规定的，甲方有权拒收，并且乙方须向甲方支付本合同总价</w:t>
      </w:r>
      <w:r>
        <w:rPr>
          <w:rFonts w:ascii="宋体" w:hAnsi="宋体"/>
          <w:color w:val="000000"/>
          <w:sz w:val="24"/>
        </w:rPr>
        <w:t>5%</w:t>
      </w:r>
      <w:r>
        <w:rPr>
          <w:rFonts w:hint="eastAsia" w:ascii="宋体" w:hAnsi="宋体"/>
          <w:color w:val="000000"/>
          <w:sz w:val="24"/>
        </w:rPr>
        <w:t>违约金。</w:t>
      </w:r>
    </w:p>
    <w:p>
      <w:pPr>
        <w:spacing w:line="400" w:lineRule="exact"/>
        <w:ind w:firstLine="360" w:firstLineChars="150"/>
        <w:rPr>
          <w:rFonts w:ascii="宋体" w:hAns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）乙方未能合同规定的交货时间提供服务，从逾期之日起每日按本合同总价的</w:t>
      </w:r>
      <w:r>
        <w:rPr>
          <w:rFonts w:ascii="宋体" w:hAnsi="宋体"/>
          <w:color w:val="000000"/>
          <w:sz w:val="24"/>
        </w:rPr>
        <w:t>3</w:t>
      </w:r>
      <w:r>
        <w:rPr>
          <w:rFonts w:hint="eastAsia" w:ascii="宋体" w:hAnsi="宋体"/>
          <w:color w:val="000000"/>
          <w:sz w:val="24"/>
        </w:rPr>
        <w:t>‰的数额向甲方支付违约金；逾期半个月以上的，甲方有权终止合同，由此造成的甲方经济损失由乙方承担。</w:t>
      </w:r>
    </w:p>
    <w:p>
      <w:pPr>
        <w:spacing w:line="400" w:lineRule="exact"/>
        <w:ind w:firstLine="360" w:firstLineChars="150"/>
        <w:rPr>
          <w:rFonts w:ascii="宋体" w:hAns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）甲方无正当理由拒收接受服务，到期拒付服务款项的，甲方向乙方偿付本合同价的</w:t>
      </w:r>
      <w:r>
        <w:rPr>
          <w:rFonts w:ascii="宋体" w:hAnsi="宋体"/>
          <w:color w:val="000000"/>
          <w:sz w:val="24"/>
        </w:rPr>
        <w:t>5%</w:t>
      </w:r>
      <w:r>
        <w:rPr>
          <w:rFonts w:hint="eastAsia" w:ascii="宋体" w:hAnsi="宋体"/>
          <w:color w:val="000000"/>
          <w:sz w:val="24"/>
        </w:rPr>
        <w:t>的违约金。甲方人逾期付款，则每日按本合同总价的</w:t>
      </w:r>
      <w:r>
        <w:rPr>
          <w:rFonts w:ascii="宋体" w:hAnsi="宋体"/>
          <w:color w:val="000000"/>
          <w:sz w:val="24"/>
        </w:rPr>
        <w:t>3</w:t>
      </w:r>
      <w:r>
        <w:rPr>
          <w:rFonts w:hint="eastAsia" w:ascii="宋体" w:hAnsi="宋体"/>
          <w:color w:val="000000"/>
          <w:sz w:val="24"/>
        </w:rPr>
        <w:t>‰向乙方偿付违约金。</w:t>
      </w:r>
    </w:p>
    <w:p>
      <w:pPr>
        <w:spacing w:line="400" w:lineRule="exact"/>
        <w:ind w:firstLine="360" w:firstLineChars="150"/>
        <w:rPr>
          <w:rFonts w:ascii="宋体" w:hAnsi="宋体"/>
          <w:color w:val="000000"/>
          <w:sz w:val="24"/>
        </w:rPr>
      </w:pPr>
      <w:r>
        <w:rPr>
          <w:rFonts w:hint="eastAsia" w:ascii="宋体" w:hAnsi="宋体"/>
          <w:color w:val="000000"/>
          <w:sz w:val="24"/>
        </w:rPr>
        <w:t>(</w:t>
      </w:r>
      <w:r>
        <w:rPr>
          <w:rFonts w:ascii="宋体" w:hAnsi="宋体"/>
          <w:color w:val="000000"/>
          <w:sz w:val="24"/>
        </w:rPr>
        <w:t>4</w:t>
      </w:r>
      <w:r>
        <w:rPr>
          <w:rFonts w:hint="eastAsia" w:ascii="宋体" w:hAnsi="宋体"/>
          <w:color w:val="000000"/>
          <w:sz w:val="24"/>
        </w:rPr>
        <w:t>）其它违约责任按《中华人民共和国合同法》处理。</w:t>
      </w:r>
    </w:p>
    <w:p>
      <w:pPr>
        <w:spacing w:line="400" w:lineRule="exact"/>
        <w:ind w:firstLine="360" w:firstLineChars="150"/>
        <w:rPr>
          <w:rFonts w:ascii="宋体" w:hAnsi="宋体"/>
          <w:color w:val="000000"/>
          <w:sz w:val="24"/>
        </w:rPr>
      </w:pPr>
      <w:r>
        <w:rPr>
          <w:rFonts w:hint="eastAsia" w:ascii="宋体" w:hAnsi="宋体"/>
          <w:color w:val="000000"/>
          <w:sz w:val="24"/>
        </w:rPr>
        <w:t>九、争端的解决</w:t>
      </w:r>
    </w:p>
    <w:p>
      <w:pPr>
        <w:spacing w:line="400" w:lineRule="exact"/>
        <w:ind w:firstLine="360" w:firstLineChars="150"/>
        <w:rPr>
          <w:rFonts w:ascii="宋体" w:hAns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）合同执行过程中发生的任何争议，如双方不能通过友好协商解决，按相关法律法规处理。</w:t>
      </w:r>
    </w:p>
    <w:p>
      <w:pPr>
        <w:spacing w:line="400" w:lineRule="exact"/>
        <w:ind w:firstLine="360" w:firstLineChars="150"/>
        <w:rPr>
          <w:rFonts w:ascii="宋体" w:hAnsi="宋体"/>
          <w:color w:val="000000"/>
          <w:sz w:val="24"/>
        </w:rPr>
      </w:pPr>
      <w:r>
        <w:rPr>
          <w:rFonts w:hint="eastAsia" w:ascii="宋体" w:hAnsi="宋体"/>
          <w:color w:val="000000"/>
          <w:sz w:val="24"/>
        </w:rPr>
        <w:t>十、不可抗力</w:t>
      </w:r>
      <w:r>
        <w:rPr>
          <w:rFonts w:ascii="宋体" w:hAnsi="宋体"/>
          <w:color w:val="000000"/>
          <w:sz w:val="24"/>
        </w:rPr>
        <w:t>:</w:t>
      </w:r>
      <w:r>
        <w:rPr>
          <w:rFonts w:hint="eastAsia" w:ascii="宋体" w:hAnsi="宋体"/>
          <w:color w:val="000000"/>
          <w:sz w:val="24"/>
        </w:rPr>
        <w:t>任何一方由于不可抗力原因不能履行合同时，应在不可抗力事件结束后</w:t>
      </w:r>
      <w:r>
        <w:rPr>
          <w:rFonts w:ascii="宋体" w:hAnsi="宋体"/>
          <w:color w:val="000000"/>
          <w:sz w:val="24"/>
        </w:rPr>
        <w:t>1</w:t>
      </w:r>
      <w:r>
        <w:rPr>
          <w:rFonts w:hint="eastAsia" w:ascii="宋体" w:hAnsi="宋体"/>
          <w:color w:val="000000"/>
          <w:sz w:val="24"/>
        </w:rPr>
        <w:t>日内向双方通报，以减轻可能给双方造成的损失，在取得有关机构的不可抗力证明或双方谅解确认后，允许延期履行或修订合同，并根据情况可部分或全部免于承担违约责任。</w:t>
      </w:r>
    </w:p>
    <w:p>
      <w:pPr>
        <w:spacing w:line="400" w:lineRule="exact"/>
        <w:ind w:firstLine="360" w:firstLineChars="150"/>
        <w:rPr>
          <w:rFonts w:ascii="宋体" w:hAnsi="宋体"/>
          <w:color w:val="000000"/>
          <w:sz w:val="24"/>
        </w:rPr>
      </w:pPr>
      <w:r>
        <w:rPr>
          <w:rFonts w:hint="eastAsia" w:ascii="宋体" w:hAnsi="宋体"/>
          <w:color w:val="000000"/>
          <w:sz w:val="24"/>
        </w:rPr>
        <w:t>十一、税费：在中国境内、外发生的与本合同执行有关的一切税费均由乙方负担。</w:t>
      </w:r>
    </w:p>
    <w:p>
      <w:pPr>
        <w:spacing w:line="400" w:lineRule="exact"/>
        <w:ind w:firstLine="360" w:firstLineChars="150"/>
        <w:rPr>
          <w:rFonts w:ascii="宋体" w:hAnsi="宋体"/>
          <w:color w:val="000000"/>
          <w:sz w:val="24"/>
        </w:rPr>
      </w:pPr>
      <w:r>
        <w:rPr>
          <w:rFonts w:hint="eastAsia" w:ascii="宋体" w:hAnsi="宋体"/>
          <w:color w:val="000000"/>
          <w:sz w:val="24"/>
        </w:rPr>
        <w:t>十二、其它</w:t>
      </w:r>
    </w:p>
    <w:p>
      <w:pPr>
        <w:spacing w:line="400" w:lineRule="exact"/>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）本合同所有附件、采购文件、投标文件、中标通知书均为合同的有效组成部分，与本合同具有同等法律效力。</w:t>
      </w:r>
    </w:p>
    <w:p>
      <w:pPr>
        <w:spacing w:line="400" w:lineRule="exact"/>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）在执行本合同的过程中，所有经双方签署确认的文件（包括会议纪要、补充协议、往来信函）即成为本合同的有效组成部分。</w:t>
      </w:r>
    </w:p>
    <w:p>
      <w:pPr>
        <w:spacing w:line="400" w:lineRule="exact"/>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）如一方地址、电话、传真号码有变更，应在变更当日内书面通知对方，否则，应承担相应责任。</w:t>
      </w:r>
    </w:p>
    <w:p>
      <w:pPr>
        <w:spacing w:line="400" w:lineRule="exact"/>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4</w:t>
      </w:r>
      <w:r>
        <w:rPr>
          <w:rFonts w:hint="eastAsia" w:ascii="宋体" w:hAnsi="宋体"/>
          <w:color w:val="000000"/>
          <w:sz w:val="24"/>
        </w:rPr>
        <w:t>）除甲方事先书面同意外，乙方不得部分或全部转让其应履行的合同项下的义务。</w:t>
      </w:r>
    </w:p>
    <w:p>
      <w:pPr>
        <w:spacing w:line="400" w:lineRule="exact"/>
        <w:ind w:firstLine="480" w:firstLineChars="200"/>
        <w:rPr>
          <w:rFonts w:ascii="宋体" w:hAnsi="宋体"/>
          <w:color w:val="000000"/>
          <w:sz w:val="24"/>
        </w:rPr>
      </w:pPr>
      <w:r>
        <w:rPr>
          <w:rFonts w:hint="eastAsia" w:ascii="宋体" w:hAnsi="宋体"/>
          <w:color w:val="000000"/>
          <w:sz w:val="24"/>
        </w:rPr>
        <w:t>十三、合同生效：</w:t>
      </w:r>
    </w:p>
    <w:p>
      <w:pPr>
        <w:pStyle w:val="15"/>
        <w:numPr>
          <w:ilvl w:val="0"/>
          <w:numId w:val="9"/>
        </w:numPr>
        <w:spacing w:line="400" w:lineRule="exact"/>
        <w:ind w:firstLineChars="0"/>
        <w:rPr>
          <w:rFonts w:ascii="宋体" w:hAnsi="宋体"/>
          <w:color w:val="000000"/>
          <w:sz w:val="24"/>
          <w:szCs w:val="24"/>
        </w:rPr>
      </w:pPr>
      <w:r>
        <w:rPr>
          <w:rFonts w:hint="eastAsia" w:ascii="宋体" w:hAnsi="宋体"/>
          <w:color w:val="000000"/>
          <w:sz w:val="24"/>
          <w:szCs w:val="24"/>
        </w:rPr>
        <w:t>代表或其授权代表签字盖章后生效。</w:t>
      </w:r>
    </w:p>
    <w:p>
      <w:pPr>
        <w:pStyle w:val="15"/>
        <w:numPr>
          <w:ilvl w:val="0"/>
          <w:numId w:val="9"/>
        </w:numPr>
        <w:spacing w:line="400" w:lineRule="exact"/>
        <w:ind w:firstLineChars="0"/>
        <w:rPr>
          <w:rFonts w:ascii="宋体" w:hAnsi="宋体"/>
          <w:color w:val="000000"/>
          <w:sz w:val="24"/>
          <w:szCs w:val="24"/>
        </w:rPr>
      </w:pPr>
      <w:r>
        <w:rPr>
          <w:rFonts w:hint="eastAsia" w:ascii="宋体" w:hAnsi="宋体"/>
          <w:color w:val="000000"/>
          <w:sz w:val="24"/>
          <w:szCs w:val="24"/>
        </w:rPr>
        <w:t>合同一式份。</w:t>
      </w:r>
    </w:p>
    <w:p>
      <w:pPr>
        <w:spacing w:line="400" w:lineRule="exact"/>
        <w:rPr>
          <w:rFonts w:ascii="宋体" w:hAnsi="宋体"/>
          <w:color w:val="000000"/>
          <w:sz w:val="24"/>
        </w:rPr>
      </w:pPr>
    </w:p>
    <w:p>
      <w:pPr>
        <w:spacing w:line="400" w:lineRule="exact"/>
        <w:rPr>
          <w:rFonts w:ascii="宋体" w:hAnsi="宋体"/>
          <w:color w:val="000000"/>
          <w:sz w:val="24"/>
        </w:rPr>
      </w:pPr>
    </w:p>
    <w:p>
      <w:pPr>
        <w:spacing w:line="400" w:lineRule="exact"/>
        <w:ind w:firstLine="360" w:firstLineChars="150"/>
        <w:rPr>
          <w:rFonts w:ascii="宋体" w:hAnsi="宋体"/>
          <w:color w:val="000000"/>
          <w:sz w:val="24"/>
        </w:rPr>
      </w:pPr>
      <w:r>
        <w:rPr>
          <w:rFonts w:hint="eastAsia" w:ascii="宋体" w:hAnsi="宋体"/>
          <w:color w:val="000000"/>
          <w:sz w:val="24"/>
        </w:rPr>
        <w:t>甲方（盖章）：乙方（盖章）：</w:t>
      </w:r>
    </w:p>
    <w:p>
      <w:pPr>
        <w:spacing w:line="400" w:lineRule="exact"/>
        <w:ind w:firstLine="360" w:firstLineChars="150"/>
        <w:rPr>
          <w:rFonts w:ascii="宋体" w:hAnsi="宋体"/>
          <w:color w:val="000000"/>
          <w:sz w:val="24"/>
        </w:rPr>
      </w:pPr>
      <w:r>
        <w:rPr>
          <w:rFonts w:hint="eastAsia" w:ascii="宋体" w:hAnsi="宋体"/>
          <w:color w:val="000000"/>
          <w:sz w:val="24"/>
        </w:rPr>
        <w:t>代表：代表：</w:t>
      </w:r>
    </w:p>
    <w:p>
      <w:pPr>
        <w:spacing w:line="400" w:lineRule="exact"/>
        <w:ind w:firstLine="360" w:firstLineChars="150"/>
        <w:rPr>
          <w:rFonts w:ascii="宋体" w:hAnsi="宋体"/>
          <w:color w:val="000000"/>
          <w:sz w:val="24"/>
        </w:rPr>
      </w:pPr>
      <w:r>
        <w:rPr>
          <w:rFonts w:hint="eastAsia" w:ascii="宋体" w:hAnsi="宋体"/>
          <w:color w:val="000000"/>
          <w:sz w:val="24"/>
        </w:rPr>
        <w:t>签定日期：年月日签定日期：年月日</w:t>
      </w:r>
    </w:p>
    <w:p>
      <w:pPr>
        <w:spacing w:line="400" w:lineRule="exact"/>
        <w:ind w:firstLine="360" w:firstLineChars="150"/>
        <w:rPr>
          <w:rFonts w:ascii="宋体" w:hAnsi="宋体"/>
          <w:color w:val="000000"/>
          <w:sz w:val="24"/>
        </w:rPr>
      </w:pPr>
      <w:r>
        <w:rPr>
          <w:rFonts w:hint="eastAsia" w:ascii="宋体" w:hAnsi="宋体"/>
          <w:color w:val="000000"/>
          <w:sz w:val="24"/>
        </w:rPr>
        <w:t>开户名称：开户名称：</w:t>
      </w:r>
    </w:p>
    <w:p>
      <w:pPr>
        <w:spacing w:line="400" w:lineRule="exact"/>
        <w:ind w:firstLine="360" w:firstLineChars="150"/>
        <w:rPr>
          <w:rFonts w:ascii="宋体" w:hAnsi="宋体"/>
          <w:color w:val="000000"/>
          <w:sz w:val="24"/>
        </w:rPr>
      </w:pPr>
      <w:r>
        <w:rPr>
          <w:rFonts w:hint="eastAsia" w:ascii="宋体" w:hAnsi="宋体"/>
          <w:color w:val="000000"/>
          <w:sz w:val="24"/>
        </w:rPr>
        <w:t>银行账号：银行账号：</w:t>
      </w:r>
    </w:p>
    <w:p>
      <w:pPr>
        <w:spacing w:line="400" w:lineRule="exact"/>
        <w:ind w:firstLine="360" w:firstLineChars="150"/>
        <w:rPr>
          <w:rFonts w:ascii="宋体" w:hAnsi="宋体"/>
          <w:color w:val="000000"/>
          <w:sz w:val="24"/>
        </w:rPr>
      </w:pPr>
      <w:r>
        <w:rPr>
          <w:rFonts w:hint="eastAsia" w:ascii="宋体" w:hAnsi="宋体"/>
          <w:color w:val="000000"/>
          <w:sz w:val="24"/>
        </w:rPr>
        <w:t>开户行：开户行：</w:t>
      </w:r>
    </w:p>
    <w:p>
      <w:pPr>
        <w:spacing w:line="360" w:lineRule="auto"/>
        <w:jc w:val="center"/>
        <w:rPr>
          <w:sz w:val="24"/>
          <w:szCs w:val="28"/>
        </w:rPr>
      </w:pPr>
    </w:p>
    <w:p>
      <w:pPr>
        <w:jc w:val="center"/>
        <w:rPr>
          <w:sz w:val="24"/>
          <w:szCs w:val="28"/>
        </w:rPr>
      </w:pPr>
    </w:p>
    <w:p>
      <w:pPr>
        <w:jc w:val="center"/>
        <w:rPr>
          <w:rFonts w:ascii="方正小标宋简体" w:eastAsia="方正小标宋简体"/>
          <w:b/>
          <w:sz w:val="24"/>
        </w:rPr>
      </w:pPr>
    </w:p>
    <w:p>
      <w:pPr>
        <w:jc w:val="center"/>
        <w:rPr>
          <w:rFonts w:ascii="方正小标宋简体" w:eastAsia="方正小标宋简体"/>
          <w:b/>
          <w:sz w:val="24"/>
        </w:rPr>
      </w:pPr>
    </w:p>
    <w:p>
      <w:pPr>
        <w:widowControl/>
        <w:snapToGrid w:val="0"/>
        <w:spacing w:before="100" w:beforeAutospacing="1" w:after="100" w:afterAutospacing="1"/>
        <w:rPr>
          <w:kern w:val="0"/>
          <w:sz w:val="24"/>
          <w:shd w:val="clear" w:color="auto" w:fill="FFFFFF"/>
        </w:rPr>
      </w:pPr>
    </w:p>
    <w:p>
      <w:pPr>
        <w:widowControl/>
        <w:snapToGrid w:val="0"/>
        <w:spacing w:before="100" w:beforeAutospacing="1" w:after="100" w:afterAutospacing="1"/>
        <w:rPr>
          <w:kern w:val="0"/>
          <w:sz w:val="24"/>
          <w:shd w:val="clear" w:color="auto" w:fill="FFFFFF"/>
        </w:rPr>
      </w:pPr>
    </w:p>
    <w:p>
      <w:pPr>
        <w:spacing w:line="400" w:lineRule="exact"/>
        <w:jc w:val="center"/>
        <w:rPr>
          <w:rFonts w:ascii="宋体" w:hAnsi="宋体" w:cs="宋体"/>
          <w:b/>
          <w:bCs/>
          <w:sz w:val="32"/>
          <w:szCs w:val="32"/>
        </w:rPr>
      </w:pPr>
    </w:p>
    <w:p>
      <w:pPr>
        <w:spacing w:line="400" w:lineRule="exact"/>
        <w:jc w:val="center"/>
        <w:rPr>
          <w:rFonts w:ascii="宋体" w:hAnsi="宋体" w:cs="宋体"/>
          <w:b/>
          <w:bCs/>
          <w:sz w:val="32"/>
          <w:szCs w:val="32"/>
        </w:rPr>
      </w:pPr>
    </w:p>
    <w:p>
      <w:pPr>
        <w:spacing w:line="400" w:lineRule="exact"/>
        <w:jc w:val="center"/>
        <w:rPr>
          <w:rFonts w:ascii="宋体" w:hAnsi="宋体" w:cs="宋体"/>
          <w:b/>
          <w:bCs/>
          <w:sz w:val="32"/>
          <w:szCs w:val="32"/>
        </w:rPr>
      </w:pPr>
    </w:p>
    <w:p>
      <w:pPr>
        <w:spacing w:line="400" w:lineRule="exact"/>
        <w:jc w:val="center"/>
        <w:rPr>
          <w:rFonts w:ascii="宋体" w:hAnsi="宋体" w:cs="宋体"/>
          <w:b/>
          <w:bCs/>
          <w:sz w:val="32"/>
          <w:szCs w:val="32"/>
        </w:rPr>
      </w:pPr>
    </w:p>
    <w:p>
      <w:pPr>
        <w:spacing w:line="400" w:lineRule="exact"/>
        <w:jc w:val="center"/>
        <w:rPr>
          <w:rFonts w:ascii="宋体" w:hAnsi="宋体" w:cs="宋体"/>
          <w:b/>
          <w:bCs/>
          <w:sz w:val="32"/>
          <w:szCs w:val="32"/>
        </w:rPr>
      </w:pPr>
    </w:p>
    <w:p>
      <w:pPr>
        <w:spacing w:line="400" w:lineRule="exact"/>
        <w:ind w:firstLine="2570" w:firstLineChars="800"/>
        <w:rPr>
          <w:rFonts w:ascii="宋体" w:hAnsi="宋体" w:cs="宋体"/>
          <w:b/>
          <w:bCs/>
          <w:sz w:val="32"/>
          <w:szCs w:val="32"/>
        </w:rPr>
      </w:pPr>
      <w:r>
        <w:rPr>
          <w:rFonts w:hint="eastAsia" w:ascii="宋体" w:hAnsi="宋体" w:cs="宋体"/>
          <w:b/>
          <w:bCs/>
          <w:sz w:val="32"/>
          <w:szCs w:val="32"/>
        </w:rPr>
        <w:t>第八部分    附件</w:t>
      </w:r>
    </w:p>
    <w:p>
      <w:pPr>
        <w:spacing w:line="400" w:lineRule="exact"/>
        <w:jc w:val="center"/>
        <w:rPr>
          <w:rFonts w:ascii="宋体" w:hAnsi="宋体" w:cs="宋体"/>
          <w:b/>
          <w:bCs/>
          <w:sz w:val="32"/>
          <w:szCs w:val="32"/>
        </w:rPr>
      </w:pPr>
    </w:p>
    <w:p>
      <w:pPr>
        <w:spacing w:line="400" w:lineRule="exact"/>
        <w:jc w:val="center"/>
        <w:rPr>
          <w:rFonts w:ascii="宋体" w:hAnsi="宋体" w:cs="宋体"/>
          <w:b/>
          <w:bCs/>
          <w:sz w:val="32"/>
          <w:szCs w:val="32"/>
        </w:rPr>
      </w:pPr>
    </w:p>
    <w:p>
      <w:pPr>
        <w:spacing w:line="360" w:lineRule="auto"/>
        <w:ind w:right="720"/>
        <w:rPr>
          <w:rFonts w:ascii="宋体" w:hAnsi="宋体"/>
          <w:sz w:val="36"/>
          <w:szCs w:val="36"/>
        </w:rPr>
      </w:pPr>
      <w:r>
        <w:rPr>
          <w:rFonts w:hint="eastAsia" w:ascii="宋体" w:hAnsi="宋体"/>
          <w:sz w:val="36"/>
          <w:szCs w:val="36"/>
        </w:rPr>
        <w:t xml:space="preserve">                             （正本或副本）</w:t>
      </w:r>
    </w:p>
    <w:p>
      <w:pPr>
        <w:spacing w:line="360" w:lineRule="auto"/>
        <w:ind w:right="720"/>
        <w:rPr>
          <w:rFonts w:ascii="宋体" w:hAnsi="宋体"/>
          <w:sz w:val="36"/>
          <w:szCs w:val="36"/>
        </w:rPr>
      </w:pPr>
    </w:p>
    <w:p>
      <w:pPr>
        <w:spacing w:line="360" w:lineRule="auto"/>
        <w:rPr>
          <w:rFonts w:ascii="宋体" w:hAnsi="宋体"/>
          <w:sz w:val="24"/>
        </w:rPr>
      </w:pPr>
    </w:p>
    <w:p>
      <w:pPr>
        <w:spacing w:line="360" w:lineRule="auto"/>
        <w:jc w:val="center"/>
        <w:rPr>
          <w:rFonts w:ascii="宋体" w:hAnsi="宋体"/>
          <w:sz w:val="36"/>
          <w:szCs w:val="36"/>
        </w:rPr>
      </w:pPr>
      <w:r>
        <w:rPr>
          <w:rFonts w:hint="eastAsia" w:ascii="宋体" w:hAnsi="宋体"/>
          <w:sz w:val="36"/>
          <w:szCs w:val="36"/>
        </w:rPr>
        <w:t>（项目名称）</w:t>
      </w:r>
    </w:p>
    <w:p>
      <w:pPr>
        <w:spacing w:line="360" w:lineRule="auto"/>
        <w:rPr>
          <w:rFonts w:ascii="宋体" w:hAnsi="宋体"/>
          <w:sz w:val="36"/>
          <w:szCs w:val="36"/>
        </w:rPr>
      </w:pPr>
    </w:p>
    <w:p>
      <w:pPr>
        <w:spacing w:line="360" w:lineRule="auto"/>
        <w:ind w:firstLine="1440" w:firstLineChars="400"/>
        <w:rPr>
          <w:rFonts w:ascii="宋体" w:hAnsi="宋体"/>
          <w:sz w:val="24"/>
        </w:rPr>
      </w:pPr>
      <w:r>
        <w:rPr>
          <w:rFonts w:hint="eastAsia" w:ascii="宋体" w:hAnsi="宋体"/>
          <w:sz w:val="36"/>
          <w:szCs w:val="36"/>
        </w:rPr>
        <w:t xml:space="preserve">项目编号： </w:t>
      </w:r>
    </w:p>
    <w:p>
      <w:pPr>
        <w:spacing w:line="360" w:lineRule="auto"/>
        <w:rPr>
          <w:rFonts w:ascii="宋体" w:hAnsi="宋体"/>
          <w:sz w:val="24"/>
        </w:rPr>
      </w:pPr>
    </w:p>
    <w:p>
      <w:pPr>
        <w:spacing w:line="360" w:lineRule="auto"/>
        <w:rPr>
          <w:rFonts w:ascii="宋体" w:hAnsi="宋体"/>
          <w:sz w:val="24"/>
        </w:rPr>
      </w:pPr>
    </w:p>
    <w:p>
      <w:pPr>
        <w:spacing w:line="360" w:lineRule="auto"/>
        <w:jc w:val="center"/>
        <w:rPr>
          <w:rFonts w:ascii="宋体" w:hAnsi="宋体"/>
          <w:sz w:val="72"/>
          <w:szCs w:val="72"/>
        </w:rPr>
      </w:pPr>
      <w:r>
        <w:rPr>
          <w:rFonts w:hint="eastAsia" w:ascii="宋体" w:hAnsi="宋体"/>
          <w:sz w:val="72"/>
          <w:szCs w:val="72"/>
        </w:rPr>
        <w:t>投  标  文  件</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jc w:val="center"/>
        <w:rPr>
          <w:rFonts w:ascii="宋体" w:hAnsi="宋体"/>
          <w:sz w:val="28"/>
          <w:szCs w:val="28"/>
          <w:u w:val="single"/>
        </w:rPr>
      </w:pPr>
      <w:r>
        <w:rPr>
          <w:rFonts w:hint="eastAsia" w:ascii="宋体" w:hAnsi="宋体"/>
          <w:sz w:val="28"/>
          <w:szCs w:val="28"/>
        </w:rPr>
        <w:t>投标人：（盖单位公章）</w:t>
      </w:r>
    </w:p>
    <w:p>
      <w:pPr>
        <w:spacing w:line="360" w:lineRule="auto"/>
        <w:jc w:val="center"/>
        <w:rPr>
          <w:rFonts w:ascii="宋体" w:hAnsi="宋体"/>
          <w:sz w:val="28"/>
          <w:szCs w:val="28"/>
        </w:rPr>
      </w:pPr>
      <w:r>
        <w:rPr>
          <w:rFonts w:hint="eastAsia" w:ascii="宋体" w:hAnsi="宋体"/>
          <w:sz w:val="28"/>
          <w:szCs w:val="28"/>
        </w:rPr>
        <w:t>法定代表人或其委托代理人：（签字）</w:t>
      </w:r>
    </w:p>
    <w:p>
      <w:pPr>
        <w:spacing w:line="360" w:lineRule="auto"/>
        <w:jc w:val="center"/>
        <w:rPr>
          <w:sz w:val="24"/>
        </w:rPr>
      </w:pPr>
      <w:r>
        <w:rPr>
          <w:rFonts w:hint="eastAsia" w:ascii="宋体" w:hAnsi="宋体"/>
          <w:sz w:val="28"/>
          <w:szCs w:val="28"/>
        </w:rPr>
        <w:t>年月日</w:t>
      </w:r>
    </w:p>
    <w:p>
      <w:pPr>
        <w:spacing w:line="400" w:lineRule="exact"/>
        <w:jc w:val="center"/>
        <w:rPr>
          <w:rFonts w:ascii="宋体" w:hAnsi="宋体" w:cs="宋体"/>
          <w:sz w:val="24"/>
        </w:rPr>
      </w:pPr>
    </w:p>
    <w:p>
      <w:pPr>
        <w:spacing w:line="400" w:lineRule="exact"/>
        <w:jc w:val="center"/>
        <w:rPr>
          <w:rFonts w:ascii="宋体" w:hAnsi="宋体" w:cs="宋体"/>
          <w:sz w:val="24"/>
        </w:rPr>
      </w:pPr>
    </w:p>
    <w:p>
      <w:pPr>
        <w:widowControl/>
        <w:jc w:val="left"/>
        <w:rPr>
          <w:rFonts w:ascii="宋体" w:hAnsi="宋体" w:cs="宋体"/>
          <w:sz w:val="24"/>
        </w:rPr>
      </w:pPr>
      <w:r>
        <w:rPr>
          <w:rFonts w:ascii="宋体" w:hAnsi="宋体" w:cs="宋体"/>
          <w:sz w:val="24"/>
        </w:rPr>
        <w:br w:type="page"/>
      </w:r>
    </w:p>
    <w:p>
      <w:pPr>
        <w:spacing w:line="400" w:lineRule="exact"/>
        <w:jc w:val="center"/>
        <w:rPr>
          <w:rFonts w:ascii="宋体" w:hAnsi="宋体" w:cs="宋体"/>
          <w:b/>
          <w:sz w:val="32"/>
          <w:szCs w:val="32"/>
        </w:rPr>
      </w:pPr>
      <w:r>
        <w:rPr>
          <w:rFonts w:hint="eastAsia" w:ascii="宋体" w:hAnsi="宋体" w:cs="宋体"/>
          <w:b/>
          <w:sz w:val="32"/>
          <w:szCs w:val="32"/>
        </w:rPr>
        <w:t>目    录</w:t>
      </w:r>
    </w:p>
    <w:p>
      <w:pPr>
        <w:spacing w:line="400" w:lineRule="exact"/>
        <w:ind w:firstLine="424" w:firstLineChars="177"/>
        <w:rPr>
          <w:rFonts w:hint="eastAsia" w:ascii="宋体" w:hAnsi="宋体" w:cs="宋体"/>
          <w:sz w:val="24"/>
        </w:rPr>
      </w:pPr>
      <w:r>
        <w:rPr>
          <w:rFonts w:hint="eastAsia" w:ascii="宋体" w:hAnsi="宋体" w:cs="宋体"/>
          <w:sz w:val="24"/>
        </w:rPr>
        <w:t>一、投标函</w:t>
      </w:r>
    </w:p>
    <w:p>
      <w:pPr>
        <w:spacing w:line="400" w:lineRule="exact"/>
        <w:ind w:firstLine="424" w:firstLineChars="177"/>
        <w:rPr>
          <w:rFonts w:hint="eastAsia" w:ascii="宋体" w:hAnsi="宋体" w:cs="宋体"/>
          <w:sz w:val="24"/>
        </w:rPr>
      </w:pPr>
      <w:r>
        <w:rPr>
          <w:rFonts w:hint="eastAsia" w:ascii="宋体" w:hAnsi="宋体" w:cs="宋体"/>
          <w:sz w:val="24"/>
        </w:rPr>
        <w:t>二、报价一览表</w:t>
      </w:r>
    </w:p>
    <w:p>
      <w:pPr>
        <w:spacing w:line="400" w:lineRule="exact"/>
        <w:ind w:firstLine="424" w:firstLineChars="177"/>
        <w:rPr>
          <w:rFonts w:hint="eastAsia" w:ascii="宋体" w:hAnsi="宋体" w:cs="宋体"/>
          <w:sz w:val="24"/>
        </w:rPr>
      </w:pPr>
      <w:r>
        <w:rPr>
          <w:rFonts w:hint="eastAsia" w:ascii="宋体" w:hAnsi="宋体" w:cs="宋体"/>
          <w:sz w:val="24"/>
        </w:rPr>
        <w:t>三、投标保证金</w:t>
      </w:r>
    </w:p>
    <w:p>
      <w:pPr>
        <w:spacing w:line="400" w:lineRule="exact"/>
        <w:ind w:firstLine="424" w:firstLineChars="177"/>
        <w:rPr>
          <w:rFonts w:hint="eastAsia" w:ascii="宋体" w:hAnsi="宋体" w:cs="宋体"/>
          <w:sz w:val="24"/>
        </w:rPr>
      </w:pPr>
      <w:r>
        <w:rPr>
          <w:rFonts w:hint="eastAsia" w:ascii="宋体" w:hAnsi="宋体" w:cs="宋体"/>
          <w:sz w:val="24"/>
        </w:rPr>
        <w:t>四、法定代表人身份证明</w:t>
      </w:r>
    </w:p>
    <w:p>
      <w:pPr>
        <w:spacing w:line="400" w:lineRule="exact"/>
        <w:ind w:firstLine="424" w:firstLineChars="177"/>
        <w:rPr>
          <w:rFonts w:hint="eastAsia" w:ascii="宋体" w:hAnsi="宋体" w:cs="宋体"/>
          <w:sz w:val="24"/>
        </w:rPr>
      </w:pPr>
      <w:r>
        <w:rPr>
          <w:rFonts w:hint="eastAsia" w:ascii="宋体" w:hAnsi="宋体" w:cs="宋体"/>
          <w:sz w:val="24"/>
        </w:rPr>
        <w:t>五、法人授权书</w:t>
      </w:r>
    </w:p>
    <w:p>
      <w:pPr>
        <w:spacing w:line="400" w:lineRule="exact"/>
        <w:ind w:firstLine="424" w:firstLineChars="177"/>
        <w:rPr>
          <w:rFonts w:hint="eastAsia" w:ascii="宋体" w:hAnsi="宋体" w:cs="宋体"/>
          <w:sz w:val="24"/>
        </w:rPr>
      </w:pPr>
      <w:r>
        <w:rPr>
          <w:rFonts w:hint="eastAsia" w:ascii="宋体" w:hAnsi="宋体" w:cs="宋体"/>
          <w:sz w:val="24"/>
        </w:rPr>
        <w:t>六、服务承诺</w:t>
      </w:r>
    </w:p>
    <w:p>
      <w:pPr>
        <w:spacing w:line="400" w:lineRule="exact"/>
        <w:ind w:firstLine="424" w:firstLineChars="177"/>
        <w:rPr>
          <w:rFonts w:hint="eastAsia" w:ascii="宋体" w:hAnsi="宋体" w:cs="宋体"/>
          <w:sz w:val="24"/>
        </w:rPr>
      </w:pPr>
      <w:r>
        <w:rPr>
          <w:rFonts w:hint="eastAsia" w:ascii="宋体" w:hAnsi="宋体" w:cs="宋体"/>
          <w:sz w:val="24"/>
        </w:rPr>
        <w:t>七、物业服务实施方案</w:t>
      </w:r>
    </w:p>
    <w:p>
      <w:pPr>
        <w:spacing w:line="400" w:lineRule="exact"/>
        <w:ind w:firstLine="424" w:firstLineChars="177"/>
        <w:rPr>
          <w:rFonts w:hint="eastAsia" w:ascii="宋体" w:hAnsi="宋体" w:cs="宋体"/>
          <w:sz w:val="24"/>
        </w:rPr>
      </w:pPr>
      <w:r>
        <w:rPr>
          <w:rFonts w:hint="eastAsia" w:ascii="宋体" w:hAnsi="宋体" w:cs="宋体"/>
          <w:sz w:val="24"/>
        </w:rPr>
        <w:t>八、资格证明文件（加盖公章）</w:t>
      </w:r>
    </w:p>
    <w:p>
      <w:pPr>
        <w:spacing w:line="400" w:lineRule="exact"/>
        <w:ind w:firstLine="426" w:firstLineChars="177"/>
        <w:rPr>
          <w:rFonts w:hint="eastAsia" w:ascii="宋体" w:hAnsi="宋体" w:cs="宋体"/>
          <w:b/>
          <w:bCs/>
          <w:sz w:val="24"/>
          <w:lang w:eastAsia="zh-CN"/>
        </w:rPr>
      </w:pPr>
      <w:r>
        <w:rPr>
          <w:rFonts w:hint="eastAsia" w:ascii="宋体" w:hAnsi="宋体" w:cs="宋体"/>
          <w:b/>
          <w:bCs/>
          <w:sz w:val="24"/>
        </w:rPr>
        <w:t>九、投标文件</w:t>
      </w:r>
      <w:r>
        <w:rPr>
          <w:rFonts w:hint="eastAsia" w:ascii="宋体" w:hAnsi="宋体" w:cs="宋体"/>
          <w:b/>
          <w:bCs/>
          <w:sz w:val="24"/>
          <w:lang w:eastAsia="zh-CN"/>
        </w:rPr>
        <w:t>其他</w:t>
      </w:r>
      <w:r>
        <w:rPr>
          <w:rFonts w:hint="eastAsia" w:ascii="宋体" w:hAnsi="宋体" w:cs="宋体"/>
          <w:b/>
          <w:bCs/>
          <w:sz w:val="24"/>
        </w:rPr>
        <w:t>证明材料</w:t>
      </w:r>
    </w:p>
    <w:p>
      <w:pPr>
        <w:spacing w:line="400" w:lineRule="exact"/>
        <w:ind w:firstLine="426" w:firstLineChars="177"/>
        <w:rPr>
          <w:rFonts w:hint="eastAsia" w:eastAsia="宋体"/>
          <w:b/>
          <w:bCs/>
          <w:lang w:eastAsia="zh-CN"/>
        </w:rPr>
      </w:pPr>
      <w:r>
        <w:rPr>
          <w:rFonts w:ascii="宋体" w:hAnsi="宋体" w:cs="宋体"/>
          <w:b/>
          <w:bCs/>
          <w:sz w:val="24"/>
        </w:rPr>
        <w:t>…………………………………</w:t>
      </w:r>
    </w:p>
    <w:p>
      <w:pPr>
        <w:spacing w:line="400" w:lineRule="exact"/>
        <w:rPr>
          <w:rFonts w:ascii="宋体" w:hAnsi="宋体" w:cs="宋体"/>
          <w:sz w:val="24"/>
        </w:rPr>
      </w:pPr>
    </w:p>
    <w:p>
      <w:pPr>
        <w:spacing w:line="400" w:lineRule="exact"/>
        <w:jc w:val="center"/>
        <w:rPr>
          <w:rFonts w:ascii="宋体" w:hAnsi="宋体" w:cs="宋体"/>
          <w:b/>
          <w:bCs/>
          <w:sz w:val="32"/>
          <w:szCs w:val="32"/>
        </w:rPr>
      </w:pPr>
    </w:p>
    <w:p>
      <w:pPr>
        <w:spacing w:line="360" w:lineRule="auto"/>
        <w:jc w:val="center"/>
        <w:rPr>
          <w:rFonts w:ascii="宋体" w:hAnsi="宋体" w:cs="宋体"/>
          <w:b/>
          <w:bCs/>
          <w:sz w:val="32"/>
          <w:szCs w:val="32"/>
        </w:rPr>
      </w:pPr>
    </w:p>
    <w:p>
      <w:pPr>
        <w:spacing w:line="360" w:lineRule="auto"/>
        <w:jc w:val="center"/>
        <w:rPr>
          <w:rFonts w:ascii="宋体" w:hAnsi="宋体" w:cs="宋体"/>
          <w:b/>
          <w:bCs/>
          <w:sz w:val="32"/>
          <w:szCs w:val="32"/>
        </w:rPr>
      </w:pPr>
    </w:p>
    <w:p>
      <w:pPr>
        <w:spacing w:line="360" w:lineRule="auto"/>
        <w:jc w:val="center"/>
        <w:rPr>
          <w:rFonts w:ascii="宋体" w:hAnsi="宋体" w:cs="宋体"/>
          <w:b/>
          <w:bCs/>
          <w:sz w:val="32"/>
          <w:szCs w:val="32"/>
        </w:rPr>
      </w:pPr>
    </w:p>
    <w:p>
      <w:pPr>
        <w:spacing w:line="360" w:lineRule="auto"/>
        <w:jc w:val="center"/>
        <w:rPr>
          <w:rFonts w:ascii="宋体" w:hAnsi="宋体" w:cs="宋体"/>
          <w:b/>
          <w:bCs/>
          <w:sz w:val="32"/>
          <w:szCs w:val="32"/>
        </w:rPr>
      </w:pPr>
    </w:p>
    <w:p>
      <w:pPr>
        <w:spacing w:line="360" w:lineRule="auto"/>
        <w:jc w:val="center"/>
        <w:rPr>
          <w:rFonts w:ascii="宋体" w:hAnsi="宋体" w:cs="宋体"/>
          <w:b/>
          <w:bCs/>
          <w:sz w:val="32"/>
          <w:szCs w:val="32"/>
        </w:rPr>
      </w:pPr>
    </w:p>
    <w:p>
      <w:pPr>
        <w:spacing w:line="360" w:lineRule="auto"/>
        <w:jc w:val="center"/>
        <w:rPr>
          <w:rFonts w:ascii="宋体" w:hAnsi="宋体" w:cs="宋体"/>
          <w:b/>
          <w:bCs/>
          <w:sz w:val="32"/>
          <w:szCs w:val="32"/>
        </w:rPr>
      </w:pPr>
    </w:p>
    <w:p>
      <w:pPr>
        <w:spacing w:line="360" w:lineRule="auto"/>
        <w:jc w:val="center"/>
        <w:rPr>
          <w:rFonts w:ascii="宋体" w:hAnsi="宋体" w:cs="宋体"/>
          <w:b/>
          <w:bCs/>
          <w:sz w:val="32"/>
          <w:szCs w:val="32"/>
        </w:rPr>
      </w:pPr>
    </w:p>
    <w:p>
      <w:pPr>
        <w:spacing w:line="360" w:lineRule="auto"/>
        <w:jc w:val="center"/>
        <w:rPr>
          <w:rFonts w:ascii="宋体" w:hAnsi="宋体" w:cs="宋体"/>
          <w:b/>
          <w:bCs/>
          <w:sz w:val="32"/>
          <w:szCs w:val="32"/>
        </w:rPr>
      </w:pPr>
    </w:p>
    <w:p>
      <w:pPr>
        <w:spacing w:line="360" w:lineRule="auto"/>
        <w:jc w:val="center"/>
        <w:rPr>
          <w:rFonts w:ascii="宋体" w:hAnsi="宋体" w:cs="宋体"/>
          <w:b/>
          <w:bCs/>
          <w:sz w:val="32"/>
          <w:szCs w:val="32"/>
        </w:rPr>
      </w:pPr>
    </w:p>
    <w:p>
      <w:pPr>
        <w:spacing w:line="360" w:lineRule="auto"/>
        <w:jc w:val="center"/>
        <w:rPr>
          <w:rFonts w:ascii="宋体" w:hAnsi="宋体" w:cs="宋体"/>
          <w:b/>
          <w:bCs/>
          <w:sz w:val="32"/>
          <w:szCs w:val="32"/>
        </w:rPr>
      </w:pPr>
    </w:p>
    <w:p>
      <w:pPr>
        <w:spacing w:line="360" w:lineRule="auto"/>
        <w:jc w:val="center"/>
        <w:rPr>
          <w:rFonts w:ascii="宋体" w:hAnsi="宋体" w:cs="宋体"/>
          <w:b/>
          <w:bCs/>
          <w:sz w:val="32"/>
          <w:szCs w:val="32"/>
        </w:rPr>
      </w:pPr>
    </w:p>
    <w:p>
      <w:pPr>
        <w:spacing w:line="360" w:lineRule="auto"/>
        <w:jc w:val="center"/>
        <w:rPr>
          <w:rFonts w:ascii="宋体" w:hAnsi="宋体" w:cs="宋体"/>
          <w:b/>
          <w:bCs/>
          <w:sz w:val="32"/>
          <w:szCs w:val="32"/>
        </w:rPr>
      </w:pPr>
    </w:p>
    <w:p>
      <w:pPr>
        <w:rPr>
          <w:sz w:val="24"/>
        </w:rPr>
      </w:pPr>
    </w:p>
    <w:p>
      <w:pPr>
        <w:rPr>
          <w:sz w:val="24"/>
        </w:rPr>
      </w:pPr>
    </w:p>
    <w:p>
      <w:pPr>
        <w:rPr>
          <w:rFonts w:ascii="宋体" w:hAnsi="宋体" w:cs="宋体"/>
          <w:sz w:val="24"/>
        </w:rPr>
      </w:pPr>
    </w:p>
    <w:p>
      <w:pPr>
        <w:pStyle w:val="2"/>
      </w:pPr>
    </w:p>
    <w:p>
      <w:pPr>
        <w:rPr>
          <w:rFonts w:ascii="宋体" w:hAnsi="宋体" w:cs="宋体"/>
          <w:sz w:val="24"/>
        </w:rPr>
      </w:pPr>
    </w:p>
    <w:p>
      <w:pPr>
        <w:rPr>
          <w:rFonts w:ascii="宋体" w:hAnsi="宋体" w:cs="宋体"/>
          <w:sz w:val="24"/>
        </w:rPr>
      </w:pPr>
      <w:r>
        <w:rPr>
          <w:rFonts w:hint="eastAsia" w:ascii="宋体" w:hAnsi="宋体" w:cs="宋体"/>
          <w:sz w:val="24"/>
        </w:rPr>
        <w:t>附件1：</w:t>
      </w:r>
    </w:p>
    <w:p>
      <w:pPr>
        <w:jc w:val="center"/>
        <w:rPr>
          <w:rFonts w:ascii="宋体" w:hAnsi="宋体" w:cs="宋体"/>
          <w:sz w:val="32"/>
          <w:szCs w:val="32"/>
        </w:rPr>
      </w:pPr>
      <w:r>
        <w:rPr>
          <w:rFonts w:hint="eastAsia" w:ascii="宋体" w:hAnsi="宋体" w:cs="宋体"/>
          <w:sz w:val="32"/>
          <w:szCs w:val="32"/>
        </w:rPr>
        <w:t>投标函</w:t>
      </w:r>
    </w:p>
    <w:p>
      <w:pPr>
        <w:rPr>
          <w:rFonts w:ascii="宋体" w:hAnsi="宋体" w:cs="宋体"/>
          <w:sz w:val="24"/>
        </w:rPr>
      </w:pPr>
    </w:p>
    <w:p>
      <w:pPr>
        <w:rPr>
          <w:rFonts w:ascii="宋体" w:hAnsi="宋体" w:cs="宋体"/>
          <w:sz w:val="24"/>
        </w:rPr>
      </w:pPr>
      <w:r>
        <w:rPr>
          <w:rFonts w:hint="eastAsia" w:ascii="宋体" w:hAnsi="宋体" w:cs="宋体"/>
          <w:sz w:val="24"/>
        </w:rPr>
        <w:t>致：长葛市公共资源交易中心</w:t>
      </w:r>
    </w:p>
    <w:p>
      <w:pPr>
        <w:spacing w:line="400" w:lineRule="exact"/>
        <w:ind w:firstLine="480" w:firstLineChars="200"/>
        <w:rPr>
          <w:rFonts w:hint="eastAsia" w:ascii="宋体" w:hAnsi="宋体" w:cs="宋体"/>
          <w:sz w:val="24"/>
        </w:rPr>
      </w:pPr>
    </w:p>
    <w:p>
      <w:pPr>
        <w:spacing w:line="400" w:lineRule="exact"/>
        <w:ind w:firstLine="480" w:firstLineChars="200"/>
        <w:rPr>
          <w:rFonts w:ascii="宋体" w:hAnsi="宋体" w:cs="宋体"/>
          <w:sz w:val="24"/>
        </w:rPr>
      </w:pPr>
      <w:r>
        <w:rPr>
          <w:rFonts w:hint="eastAsia" w:ascii="宋体" w:hAnsi="宋体" w:cs="宋体"/>
          <w:sz w:val="24"/>
        </w:rPr>
        <w:t>根据贵方招标编号为    号投标邀请，签字代表（全名、职务）   经正式授权并代表投标人     （投标人名称、地址）提交下述文件正本一份和副本叁份，并对之负法律责任。</w:t>
      </w:r>
    </w:p>
    <w:p>
      <w:pPr>
        <w:spacing w:line="400" w:lineRule="exact"/>
        <w:ind w:firstLine="480" w:firstLineChars="200"/>
        <w:rPr>
          <w:rFonts w:ascii="宋体" w:hAnsi="宋体" w:cs="宋体"/>
          <w:sz w:val="24"/>
        </w:rPr>
      </w:pPr>
      <w:r>
        <w:rPr>
          <w:rFonts w:hint="eastAsia" w:ascii="宋体" w:hAnsi="宋体" w:cs="宋体"/>
          <w:sz w:val="24"/>
        </w:rPr>
        <w:t>据此函，签字代表宣布同意如下：</w:t>
      </w: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r>
        <w:rPr>
          <w:rFonts w:hint="eastAsia" w:ascii="宋体" w:hAnsi="宋体" w:cs="宋体"/>
          <w:sz w:val="24"/>
        </w:rPr>
        <w:t>1、所附投标报价表规定的应提供的服务费用投标总价为人民币，即（大写）。</w:t>
      </w:r>
    </w:p>
    <w:p>
      <w:pPr>
        <w:spacing w:line="400" w:lineRule="exact"/>
        <w:ind w:firstLine="480" w:firstLineChars="200"/>
        <w:rPr>
          <w:rFonts w:ascii="宋体" w:hAnsi="宋体" w:cs="宋体"/>
          <w:sz w:val="24"/>
        </w:rPr>
      </w:pPr>
      <w:r>
        <w:rPr>
          <w:rFonts w:hint="eastAsia" w:ascii="宋体" w:hAnsi="宋体" w:cs="宋体"/>
          <w:sz w:val="24"/>
        </w:rPr>
        <w:t>2、如果我们的投标文件被接受， 我们将履行招标文件中规定的每一项要求，按期、按质、按量履行合同。</w:t>
      </w:r>
    </w:p>
    <w:p>
      <w:pPr>
        <w:spacing w:line="400" w:lineRule="exact"/>
        <w:ind w:firstLine="480" w:firstLineChars="200"/>
        <w:rPr>
          <w:rFonts w:ascii="宋体" w:hAnsi="宋体" w:cs="宋体"/>
          <w:sz w:val="24"/>
        </w:rPr>
      </w:pPr>
      <w:r>
        <w:rPr>
          <w:rFonts w:hint="eastAsia" w:ascii="宋体" w:hAnsi="宋体" w:cs="宋体"/>
          <w:sz w:val="24"/>
        </w:rPr>
        <w:t>3、我方愿按《中华人民共和国合同法》履行我方的全部责任。</w:t>
      </w:r>
    </w:p>
    <w:p>
      <w:pPr>
        <w:spacing w:line="400" w:lineRule="exact"/>
        <w:ind w:firstLine="480" w:firstLineChars="200"/>
        <w:rPr>
          <w:rFonts w:ascii="宋体" w:hAnsi="宋体" w:cs="宋体"/>
          <w:sz w:val="24"/>
        </w:rPr>
      </w:pPr>
      <w:r>
        <w:rPr>
          <w:rFonts w:hint="eastAsia" w:ascii="宋体" w:hAnsi="宋体" w:cs="宋体"/>
          <w:sz w:val="24"/>
        </w:rPr>
        <w:t>4、投标人已详细审查全部招标文件，包括修改文件以及全部参考资料和有关附件。我们完全理解并同意放弃对这方面有不明及误解的权力。</w:t>
      </w:r>
    </w:p>
    <w:p>
      <w:pPr>
        <w:spacing w:line="400" w:lineRule="exact"/>
        <w:ind w:firstLine="480" w:firstLineChars="200"/>
        <w:rPr>
          <w:rFonts w:ascii="宋体" w:hAnsi="宋体" w:cs="宋体"/>
          <w:sz w:val="24"/>
        </w:rPr>
      </w:pPr>
      <w:r>
        <w:rPr>
          <w:rFonts w:hint="eastAsia" w:ascii="宋体" w:hAnsi="宋体" w:cs="宋体"/>
          <w:sz w:val="24"/>
        </w:rPr>
        <w:t>5、本投标自开标日起有效期为30日历天。</w:t>
      </w:r>
    </w:p>
    <w:p>
      <w:pPr>
        <w:spacing w:line="400" w:lineRule="exact"/>
        <w:ind w:firstLine="480" w:firstLineChars="200"/>
        <w:rPr>
          <w:rFonts w:ascii="宋体" w:hAnsi="宋体" w:cs="宋体"/>
          <w:sz w:val="24"/>
        </w:rPr>
      </w:pPr>
      <w:r>
        <w:rPr>
          <w:rFonts w:hint="eastAsia" w:ascii="宋体" w:hAnsi="宋体" w:cs="宋体"/>
          <w:sz w:val="24"/>
        </w:rPr>
        <w:t>6、如果在规定的开标时间后，我方在投标有效期内撤回投标，其投标保证金不予退还。</w:t>
      </w:r>
    </w:p>
    <w:p>
      <w:pPr>
        <w:spacing w:line="400" w:lineRule="exact"/>
        <w:ind w:firstLine="480" w:firstLineChars="200"/>
        <w:rPr>
          <w:rFonts w:ascii="宋体" w:hAnsi="宋体" w:cs="宋体"/>
          <w:sz w:val="24"/>
        </w:rPr>
      </w:pPr>
      <w:r>
        <w:rPr>
          <w:rFonts w:hint="eastAsia" w:ascii="宋体" w:hAnsi="宋体" w:cs="宋体"/>
          <w:sz w:val="24"/>
        </w:rPr>
        <w:t>7、投标人同意提供按照贵方可能要求的与其投标有关的一切数据或资料，理解贵方不一定要接受最低价的投标。</w:t>
      </w:r>
    </w:p>
    <w:p>
      <w:pPr>
        <w:spacing w:line="400" w:lineRule="exact"/>
        <w:ind w:firstLine="480" w:firstLineChars="200"/>
        <w:rPr>
          <w:rFonts w:ascii="宋体" w:hAnsi="宋体" w:cs="宋体"/>
          <w:sz w:val="24"/>
        </w:rPr>
      </w:pPr>
      <w:r>
        <w:rPr>
          <w:rFonts w:hint="eastAsia" w:ascii="宋体" w:hAnsi="宋体" w:cs="宋体"/>
          <w:sz w:val="24"/>
        </w:rPr>
        <w:t>8、我方保证投标文件中的所有资料均为真实、有效的，如有虚假，我方承诺投标文件无效并愿承担一切责任。</w:t>
      </w:r>
    </w:p>
    <w:p>
      <w:pPr>
        <w:spacing w:line="400" w:lineRule="exact"/>
        <w:ind w:firstLine="480" w:firstLineChars="200"/>
        <w:rPr>
          <w:rFonts w:ascii="宋体" w:hAnsi="宋体" w:cs="宋体"/>
          <w:sz w:val="24"/>
        </w:rPr>
      </w:pPr>
      <w:r>
        <w:rPr>
          <w:rFonts w:hint="eastAsia" w:ascii="宋体" w:hAnsi="宋体" w:cs="宋体"/>
          <w:sz w:val="24"/>
        </w:rPr>
        <w:t>9、与本投标有关的一切正式往来请寄：</w:t>
      </w:r>
    </w:p>
    <w:p>
      <w:pPr>
        <w:spacing w:line="400" w:lineRule="exact"/>
        <w:ind w:firstLine="480" w:firstLineChars="200"/>
        <w:rPr>
          <w:rFonts w:ascii="宋体" w:hAnsi="宋体" w:cs="宋体"/>
          <w:sz w:val="24"/>
        </w:rPr>
      </w:pPr>
      <w:r>
        <w:rPr>
          <w:rFonts w:hint="eastAsia" w:ascii="宋体" w:hAnsi="宋体" w:cs="宋体"/>
          <w:sz w:val="24"/>
        </w:rPr>
        <w:t>地址：             邮政编码：</w:t>
      </w:r>
    </w:p>
    <w:p>
      <w:pPr>
        <w:spacing w:line="400" w:lineRule="exact"/>
        <w:ind w:firstLine="480" w:firstLineChars="200"/>
        <w:rPr>
          <w:rFonts w:ascii="宋体" w:hAnsi="宋体" w:cs="宋体"/>
          <w:sz w:val="24"/>
        </w:rPr>
      </w:pPr>
      <w:r>
        <w:rPr>
          <w:rFonts w:hint="eastAsia" w:ascii="宋体" w:hAnsi="宋体" w:cs="宋体"/>
          <w:sz w:val="24"/>
        </w:rPr>
        <w:t>电话：             传真：</w:t>
      </w:r>
    </w:p>
    <w:p>
      <w:pPr>
        <w:spacing w:line="400" w:lineRule="exact"/>
        <w:ind w:firstLine="480" w:firstLineChars="200"/>
        <w:rPr>
          <w:rFonts w:ascii="宋体" w:hAnsi="宋体" w:cs="宋体"/>
          <w:sz w:val="24"/>
        </w:rPr>
      </w:pPr>
      <w:r>
        <w:rPr>
          <w:rFonts w:hint="eastAsia" w:ascii="宋体" w:hAnsi="宋体" w:cs="宋体"/>
          <w:sz w:val="24"/>
        </w:rPr>
        <w:t>投标人代表姓名、职务（签字）：</w:t>
      </w:r>
    </w:p>
    <w:p>
      <w:pPr>
        <w:spacing w:line="400" w:lineRule="exact"/>
        <w:ind w:firstLine="480" w:firstLineChars="200"/>
        <w:rPr>
          <w:rFonts w:ascii="宋体" w:hAnsi="宋体" w:cs="宋体"/>
          <w:sz w:val="24"/>
        </w:rPr>
      </w:pPr>
      <w:r>
        <w:rPr>
          <w:rFonts w:hint="eastAsia" w:ascii="宋体" w:hAnsi="宋体" w:cs="宋体"/>
          <w:sz w:val="24"/>
        </w:rPr>
        <w:t>投标人名称：（公章）：</w:t>
      </w:r>
    </w:p>
    <w:p>
      <w:pPr>
        <w:spacing w:line="400" w:lineRule="exact"/>
        <w:ind w:firstLine="480" w:firstLineChars="200"/>
        <w:rPr>
          <w:rFonts w:ascii="宋体" w:hAnsi="宋体" w:cs="宋体"/>
          <w:sz w:val="24"/>
        </w:rPr>
      </w:pPr>
      <w:r>
        <w:rPr>
          <w:rFonts w:hint="eastAsia" w:ascii="宋体" w:hAnsi="宋体" w:cs="宋体"/>
          <w:sz w:val="24"/>
        </w:rPr>
        <w:t>日期：</w:t>
      </w: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widowControl/>
        <w:jc w:val="left"/>
        <w:rPr>
          <w:rFonts w:ascii="宋体" w:hAnsi="宋体" w:cs="宋体"/>
          <w:sz w:val="24"/>
        </w:rPr>
      </w:pPr>
      <w:r>
        <w:rPr>
          <w:rFonts w:hint="eastAsia" w:ascii="宋体" w:hAnsi="宋体" w:cs="宋体"/>
          <w:sz w:val="24"/>
        </w:rPr>
        <w:t>附件2：</w:t>
      </w:r>
    </w:p>
    <w:p>
      <w:pPr>
        <w:spacing w:line="360" w:lineRule="auto"/>
        <w:jc w:val="center"/>
        <w:rPr>
          <w:rFonts w:hint="eastAsia" w:ascii="宋体" w:hAnsi="宋体" w:cs="宋体"/>
          <w:sz w:val="32"/>
          <w:szCs w:val="32"/>
        </w:rPr>
      </w:pPr>
      <w:r>
        <w:rPr>
          <w:rFonts w:hint="eastAsia" w:ascii="宋体" w:hAnsi="宋体" w:cs="宋体"/>
          <w:sz w:val="32"/>
          <w:szCs w:val="32"/>
        </w:rPr>
        <w:t>报价一览表</w:t>
      </w:r>
    </w:p>
    <w:p>
      <w:pPr>
        <w:spacing w:line="344" w:lineRule="exact"/>
        <w:jc w:val="right"/>
        <w:rPr>
          <w:rFonts w:hint="eastAsia" w:ascii="Times New Roman" w:hAnsi="Times New Roman"/>
        </w:rPr>
      </w:pPr>
      <w:r>
        <w:rPr>
          <w:rFonts w:hint="eastAsia" w:ascii="Times New Roman" w:hAnsi="Times New Roman"/>
        </w:rPr>
        <w:t>人民币：元</w:t>
      </w:r>
    </w:p>
    <w:tbl>
      <w:tblPr>
        <w:tblStyle w:val="14"/>
        <w:tblW w:w="9787"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892"/>
        <w:gridCol w:w="1329"/>
        <w:gridCol w:w="41"/>
        <w:gridCol w:w="201"/>
        <w:gridCol w:w="242"/>
        <w:gridCol w:w="181"/>
        <w:gridCol w:w="101"/>
        <w:gridCol w:w="20"/>
        <w:gridCol w:w="201"/>
        <w:gridCol w:w="240"/>
        <w:gridCol w:w="90"/>
        <w:gridCol w:w="549"/>
        <w:gridCol w:w="1095"/>
        <w:gridCol w:w="2457"/>
        <w:gridCol w:w="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48" w:type="dxa"/>
          <w:trHeight w:val="1177" w:hRule="atLeast"/>
        </w:trPr>
        <w:tc>
          <w:tcPr>
            <w:tcW w:w="2892" w:type="dxa"/>
            <w:tcBorders>
              <w:top w:val="single" w:color="auto" w:sz="8" w:space="0"/>
              <w:left w:val="single" w:color="auto" w:sz="8" w:space="0"/>
              <w:bottom w:val="single" w:color="auto" w:sz="4" w:space="0"/>
              <w:right w:val="single" w:color="auto" w:sz="8" w:space="0"/>
            </w:tcBorders>
            <w:vAlign w:val="center"/>
          </w:tcPr>
          <w:p>
            <w:pPr>
              <w:spacing w:line="239" w:lineRule="exact"/>
              <w:jc w:val="center"/>
              <w:rPr>
                <w:rFonts w:hint="eastAsia" w:ascii="宋体" w:hAnsi="宋体" w:cs="宋体"/>
                <w:w w:val="99"/>
                <w:sz w:val="24"/>
              </w:rPr>
            </w:pPr>
            <w:r>
              <w:rPr>
                <w:rFonts w:hint="eastAsia" w:ascii="宋体" w:hAnsi="宋体" w:cs="宋体"/>
                <w:sz w:val="24"/>
              </w:rPr>
              <w:t>项目名称</w:t>
            </w:r>
          </w:p>
        </w:tc>
        <w:tc>
          <w:tcPr>
            <w:tcW w:w="3195" w:type="dxa"/>
            <w:gridSpan w:val="11"/>
            <w:tcBorders>
              <w:top w:val="single" w:color="auto" w:sz="8" w:space="0"/>
              <w:bottom w:val="single" w:color="auto" w:sz="4" w:space="0"/>
              <w:right w:val="single" w:color="auto" w:sz="4" w:space="0"/>
            </w:tcBorders>
            <w:vAlign w:val="center"/>
          </w:tcPr>
          <w:p>
            <w:pPr>
              <w:spacing w:line="0" w:lineRule="atLeast"/>
              <w:rPr>
                <w:rFonts w:hint="eastAsia" w:ascii="宋体" w:hAnsi="宋体" w:cs="宋体"/>
                <w:sz w:val="24"/>
              </w:rPr>
            </w:pPr>
          </w:p>
        </w:tc>
        <w:tc>
          <w:tcPr>
            <w:tcW w:w="1095" w:type="dxa"/>
            <w:tcBorders>
              <w:top w:val="single" w:color="auto" w:sz="8" w:space="0"/>
              <w:left w:val="single" w:color="auto" w:sz="4" w:space="0"/>
              <w:bottom w:val="single" w:color="auto" w:sz="4" w:space="0"/>
              <w:right w:val="single" w:color="auto" w:sz="4" w:space="0"/>
            </w:tcBorders>
            <w:vAlign w:val="center"/>
          </w:tcPr>
          <w:p>
            <w:pPr>
              <w:spacing w:line="0" w:lineRule="atLeast"/>
              <w:rPr>
                <w:rFonts w:hint="eastAsia" w:ascii="宋体" w:hAnsi="宋体" w:cs="宋体"/>
                <w:sz w:val="24"/>
              </w:rPr>
            </w:pPr>
            <w:r>
              <w:rPr>
                <w:rFonts w:hint="eastAsia" w:ascii="宋体" w:hAnsi="宋体" w:cs="宋体"/>
                <w:sz w:val="24"/>
              </w:rPr>
              <w:t>项目编号</w:t>
            </w:r>
          </w:p>
        </w:tc>
        <w:tc>
          <w:tcPr>
            <w:tcW w:w="2457" w:type="dxa"/>
            <w:tcBorders>
              <w:top w:val="single" w:color="auto" w:sz="8" w:space="0"/>
              <w:left w:val="single" w:color="auto" w:sz="4" w:space="0"/>
              <w:bottom w:val="single" w:color="auto" w:sz="4" w:space="0"/>
              <w:right w:val="single" w:color="auto" w:sz="8" w:space="0"/>
            </w:tcBorders>
            <w:vAlign w:val="center"/>
          </w:tcPr>
          <w:p>
            <w:pPr>
              <w:spacing w:line="0" w:lineRule="atLeast"/>
              <w:rPr>
                <w:rFonts w:hint="eastAsia" w:ascii="宋体" w:hAnsi="宋体" w:cs="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48" w:type="dxa"/>
          <w:trHeight w:val="1011" w:hRule="atLeast"/>
        </w:trPr>
        <w:tc>
          <w:tcPr>
            <w:tcW w:w="2892" w:type="dxa"/>
            <w:tcBorders>
              <w:top w:val="single" w:color="auto" w:sz="4" w:space="0"/>
              <w:left w:val="single" w:color="auto" w:sz="8" w:space="0"/>
              <w:bottom w:val="single" w:color="auto" w:sz="4" w:space="0"/>
              <w:right w:val="single" w:color="auto" w:sz="8" w:space="0"/>
            </w:tcBorders>
            <w:vAlign w:val="center"/>
          </w:tcPr>
          <w:p>
            <w:pPr>
              <w:spacing w:line="239" w:lineRule="exact"/>
              <w:jc w:val="center"/>
              <w:rPr>
                <w:rFonts w:hint="eastAsia" w:ascii="宋体" w:hAnsi="宋体" w:cs="宋体"/>
                <w:sz w:val="24"/>
              </w:rPr>
            </w:pPr>
            <w:r>
              <w:rPr>
                <w:rFonts w:hint="eastAsia" w:ascii="宋体" w:hAnsi="宋体" w:cs="宋体"/>
                <w:sz w:val="24"/>
              </w:rPr>
              <w:t>投标人名称</w:t>
            </w:r>
          </w:p>
        </w:tc>
        <w:tc>
          <w:tcPr>
            <w:tcW w:w="1370" w:type="dxa"/>
            <w:gridSpan w:val="2"/>
            <w:tcBorders>
              <w:top w:val="single" w:color="auto" w:sz="4" w:space="0"/>
              <w:bottom w:val="single" w:color="auto" w:sz="4" w:space="0"/>
            </w:tcBorders>
            <w:vAlign w:val="center"/>
          </w:tcPr>
          <w:p>
            <w:pPr>
              <w:spacing w:line="0" w:lineRule="atLeast"/>
              <w:rPr>
                <w:rFonts w:hint="eastAsia" w:ascii="宋体" w:hAnsi="宋体" w:cs="宋体"/>
                <w:sz w:val="24"/>
              </w:rPr>
            </w:pPr>
          </w:p>
        </w:tc>
        <w:tc>
          <w:tcPr>
            <w:tcW w:w="201" w:type="dxa"/>
            <w:tcBorders>
              <w:top w:val="single" w:color="auto" w:sz="4" w:space="0"/>
              <w:bottom w:val="single" w:color="auto" w:sz="4" w:space="0"/>
            </w:tcBorders>
            <w:vAlign w:val="center"/>
          </w:tcPr>
          <w:p>
            <w:pPr>
              <w:spacing w:line="0" w:lineRule="atLeast"/>
              <w:rPr>
                <w:rFonts w:hint="eastAsia" w:ascii="宋体" w:hAnsi="宋体" w:cs="宋体"/>
                <w:sz w:val="24"/>
              </w:rPr>
            </w:pPr>
          </w:p>
        </w:tc>
        <w:tc>
          <w:tcPr>
            <w:tcW w:w="242" w:type="dxa"/>
            <w:tcBorders>
              <w:top w:val="single" w:color="auto" w:sz="4" w:space="0"/>
              <w:bottom w:val="single" w:color="auto" w:sz="4" w:space="0"/>
            </w:tcBorders>
            <w:vAlign w:val="center"/>
          </w:tcPr>
          <w:p>
            <w:pPr>
              <w:spacing w:line="0" w:lineRule="atLeast"/>
              <w:rPr>
                <w:rFonts w:hint="eastAsia" w:ascii="宋体" w:hAnsi="宋体" w:cs="宋体"/>
                <w:sz w:val="24"/>
              </w:rPr>
            </w:pPr>
          </w:p>
        </w:tc>
        <w:tc>
          <w:tcPr>
            <w:tcW w:w="181" w:type="dxa"/>
            <w:tcBorders>
              <w:top w:val="single" w:color="auto" w:sz="4" w:space="0"/>
              <w:bottom w:val="single" w:color="auto" w:sz="4" w:space="0"/>
            </w:tcBorders>
            <w:vAlign w:val="center"/>
          </w:tcPr>
          <w:p>
            <w:pPr>
              <w:spacing w:line="0" w:lineRule="atLeast"/>
              <w:rPr>
                <w:rFonts w:hint="eastAsia" w:ascii="宋体" w:hAnsi="宋体" w:cs="宋体"/>
                <w:sz w:val="24"/>
              </w:rPr>
            </w:pPr>
          </w:p>
        </w:tc>
        <w:tc>
          <w:tcPr>
            <w:tcW w:w="101" w:type="dxa"/>
            <w:tcBorders>
              <w:top w:val="single" w:color="auto" w:sz="4" w:space="0"/>
              <w:bottom w:val="single" w:color="auto" w:sz="4" w:space="0"/>
            </w:tcBorders>
            <w:vAlign w:val="center"/>
          </w:tcPr>
          <w:p>
            <w:pPr>
              <w:spacing w:line="0" w:lineRule="atLeast"/>
              <w:rPr>
                <w:rFonts w:hint="eastAsia" w:ascii="宋体" w:hAnsi="宋体" w:cs="宋体"/>
                <w:sz w:val="24"/>
              </w:rPr>
            </w:pPr>
          </w:p>
        </w:tc>
        <w:tc>
          <w:tcPr>
            <w:tcW w:w="20" w:type="dxa"/>
            <w:tcBorders>
              <w:top w:val="single" w:color="auto" w:sz="4" w:space="0"/>
              <w:bottom w:val="single" w:color="auto" w:sz="4" w:space="0"/>
            </w:tcBorders>
            <w:vAlign w:val="center"/>
          </w:tcPr>
          <w:p>
            <w:pPr>
              <w:spacing w:line="0" w:lineRule="atLeast"/>
              <w:rPr>
                <w:rFonts w:hint="eastAsia" w:ascii="宋体" w:hAnsi="宋体" w:cs="宋体"/>
                <w:sz w:val="24"/>
              </w:rPr>
            </w:pPr>
          </w:p>
        </w:tc>
        <w:tc>
          <w:tcPr>
            <w:tcW w:w="201" w:type="dxa"/>
            <w:tcBorders>
              <w:top w:val="single" w:color="auto" w:sz="4" w:space="0"/>
              <w:bottom w:val="single" w:color="auto" w:sz="4" w:space="0"/>
            </w:tcBorders>
            <w:vAlign w:val="center"/>
          </w:tcPr>
          <w:p>
            <w:pPr>
              <w:spacing w:line="0" w:lineRule="atLeast"/>
              <w:rPr>
                <w:rFonts w:hint="eastAsia" w:ascii="宋体" w:hAnsi="宋体" w:cs="宋体"/>
                <w:sz w:val="24"/>
              </w:rPr>
            </w:pPr>
          </w:p>
        </w:tc>
        <w:tc>
          <w:tcPr>
            <w:tcW w:w="4431" w:type="dxa"/>
            <w:gridSpan w:val="5"/>
            <w:tcBorders>
              <w:top w:val="single" w:color="auto" w:sz="4" w:space="0"/>
              <w:bottom w:val="single" w:color="auto" w:sz="4" w:space="0"/>
              <w:right w:val="single" w:color="auto" w:sz="8" w:space="0"/>
            </w:tcBorders>
            <w:vAlign w:val="center"/>
          </w:tcPr>
          <w:p>
            <w:pPr>
              <w:spacing w:line="0" w:lineRule="atLeast"/>
              <w:rPr>
                <w:rFonts w:hint="eastAsia" w:ascii="宋体" w:hAnsi="宋体" w:cs="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48" w:type="dxa"/>
          <w:trHeight w:val="633" w:hRule="atLeast"/>
        </w:trPr>
        <w:tc>
          <w:tcPr>
            <w:tcW w:w="2892" w:type="dxa"/>
            <w:tcBorders>
              <w:left w:val="single" w:color="auto" w:sz="8" w:space="0"/>
              <w:bottom w:val="single" w:color="auto" w:sz="4" w:space="0"/>
              <w:right w:val="single" w:color="auto" w:sz="8" w:space="0"/>
            </w:tcBorders>
            <w:vAlign w:val="center"/>
          </w:tcPr>
          <w:p>
            <w:pPr>
              <w:spacing w:line="239" w:lineRule="exact"/>
              <w:jc w:val="center"/>
              <w:rPr>
                <w:rFonts w:hint="eastAsia" w:ascii="宋体" w:hAnsi="宋体" w:cs="宋体"/>
                <w:w w:val="99"/>
                <w:sz w:val="24"/>
              </w:rPr>
            </w:pPr>
            <w:r>
              <w:rPr>
                <w:rFonts w:hint="eastAsia" w:ascii="宋体" w:hAnsi="宋体" w:cs="宋体"/>
                <w:sz w:val="24"/>
              </w:rPr>
              <w:t>投标内容</w:t>
            </w:r>
          </w:p>
        </w:tc>
        <w:tc>
          <w:tcPr>
            <w:tcW w:w="1370" w:type="dxa"/>
            <w:gridSpan w:val="2"/>
            <w:tcBorders>
              <w:bottom w:val="single" w:color="auto" w:sz="4" w:space="0"/>
            </w:tcBorders>
            <w:vAlign w:val="center"/>
          </w:tcPr>
          <w:p>
            <w:pPr>
              <w:spacing w:line="0" w:lineRule="atLeast"/>
              <w:rPr>
                <w:rFonts w:hint="eastAsia" w:ascii="宋体" w:hAnsi="宋体" w:cs="宋体"/>
                <w:sz w:val="24"/>
              </w:rPr>
            </w:pPr>
          </w:p>
        </w:tc>
        <w:tc>
          <w:tcPr>
            <w:tcW w:w="201" w:type="dxa"/>
            <w:tcBorders>
              <w:bottom w:val="single" w:color="auto" w:sz="4" w:space="0"/>
            </w:tcBorders>
            <w:vAlign w:val="center"/>
          </w:tcPr>
          <w:p>
            <w:pPr>
              <w:spacing w:line="0" w:lineRule="atLeast"/>
              <w:rPr>
                <w:rFonts w:hint="eastAsia" w:ascii="宋体" w:hAnsi="宋体" w:cs="宋体"/>
                <w:sz w:val="24"/>
              </w:rPr>
            </w:pPr>
          </w:p>
        </w:tc>
        <w:tc>
          <w:tcPr>
            <w:tcW w:w="242" w:type="dxa"/>
            <w:tcBorders>
              <w:bottom w:val="single" w:color="auto" w:sz="4" w:space="0"/>
            </w:tcBorders>
            <w:vAlign w:val="center"/>
          </w:tcPr>
          <w:p>
            <w:pPr>
              <w:spacing w:line="0" w:lineRule="atLeast"/>
              <w:rPr>
                <w:rFonts w:hint="eastAsia" w:ascii="宋体" w:hAnsi="宋体" w:cs="宋体"/>
                <w:sz w:val="24"/>
              </w:rPr>
            </w:pPr>
          </w:p>
        </w:tc>
        <w:tc>
          <w:tcPr>
            <w:tcW w:w="181" w:type="dxa"/>
            <w:tcBorders>
              <w:bottom w:val="single" w:color="auto" w:sz="4" w:space="0"/>
            </w:tcBorders>
            <w:vAlign w:val="center"/>
          </w:tcPr>
          <w:p>
            <w:pPr>
              <w:spacing w:line="0" w:lineRule="atLeast"/>
              <w:rPr>
                <w:rFonts w:hint="eastAsia" w:ascii="宋体" w:hAnsi="宋体" w:cs="宋体"/>
                <w:sz w:val="24"/>
              </w:rPr>
            </w:pPr>
          </w:p>
        </w:tc>
        <w:tc>
          <w:tcPr>
            <w:tcW w:w="101" w:type="dxa"/>
            <w:tcBorders>
              <w:bottom w:val="single" w:color="auto" w:sz="4" w:space="0"/>
            </w:tcBorders>
            <w:vAlign w:val="center"/>
          </w:tcPr>
          <w:p>
            <w:pPr>
              <w:spacing w:line="0" w:lineRule="atLeast"/>
              <w:rPr>
                <w:rFonts w:hint="eastAsia" w:ascii="宋体" w:hAnsi="宋体" w:cs="宋体"/>
                <w:sz w:val="24"/>
              </w:rPr>
            </w:pPr>
          </w:p>
        </w:tc>
        <w:tc>
          <w:tcPr>
            <w:tcW w:w="20" w:type="dxa"/>
            <w:tcBorders>
              <w:bottom w:val="single" w:color="auto" w:sz="4" w:space="0"/>
            </w:tcBorders>
            <w:vAlign w:val="center"/>
          </w:tcPr>
          <w:p>
            <w:pPr>
              <w:spacing w:line="0" w:lineRule="atLeast"/>
              <w:rPr>
                <w:rFonts w:hint="eastAsia" w:ascii="宋体" w:hAnsi="宋体" w:cs="宋体"/>
                <w:sz w:val="24"/>
              </w:rPr>
            </w:pPr>
          </w:p>
        </w:tc>
        <w:tc>
          <w:tcPr>
            <w:tcW w:w="201" w:type="dxa"/>
            <w:tcBorders>
              <w:bottom w:val="single" w:color="auto" w:sz="4" w:space="0"/>
            </w:tcBorders>
            <w:vAlign w:val="center"/>
          </w:tcPr>
          <w:p>
            <w:pPr>
              <w:spacing w:line="0" w:lineRule="atLeast"/>
              <w:rPr>
                <w:rFonts w:hint="eastAsia" w:ascii="宋体" w:hAnsi="宋体" w:cs="宋体"/>
                <w:sz w:val="24"/>
              </w:rPr>
            </w:pPr>
          </w:p>
        </w:tc>
        <w:tc>
          <w:tcPr>
            <w:tcW w:w="4431" w:type="dxa"/>
            <w:gridSpan w:val="5"/>
            <w:tcBorders>
              <w:bottom w:val="single" w:color="auto" w:sz="4" w:space="0"/>
              <w:right w:val="single" w:color="auto" w:sz="8" w:space="0"/>
            </w:tcBorders>
            <w:vAlign w:val="center"/>
          </w:tcPr>
          <w:p>
            <w:pPr>
              <w:spacing w:line="0" w:lineRule="atLeast"/>
              <w:rPr>
                <w:rFonts w:hint="eastAsia" w:ascii="宋体" w:hAnsi="宋体" w:cs="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48" w:type="dxa"/>
          <w:trHeight w:val="921" w:hRule="atLeast"/>
        </w:trPr>
        <w:tc>
          <w:tcPr>
            <w:tcW w:w="2892" w:type="dxa"/>
            <w:tcBorders>
              <w:top w:val="single" w:color="auto" w:sz="4" w:space="0"/>
              <w:left w:val="single" w:color="auto" w:sz="8" w:space="0"/>
              <w:bottom w:val="single" w:color="auto" w:sz="8" w:space="0"/>
              <w:right w:val="single" w:color="auto" w:sz="8" w:space="0"/>
            </w:tcBorders>
            <w:vAlign w:val="center"/>
          </w:tcPr>
          <w:p>
            <w:pPr>
              <w:spacing w:line="0" w:lineRule="atLeast"/>
              <w:jc w:val="center"/>
              <w:rPr>
                <w:rFonts w:hint="eastAsia" w:ascii="宋体" w:hAnsi="宋体" w:cs="宋体"/>
                <w:sz w:val="24"/>
              </w:rPr>
            </w:pPr>
            <w:r>
              <w:rPr>
                <w:rFonts w:hint="eastAsia" w:ascii="宋体" w:hAnsi="宋体" w:cs="宋体"/>
                <w:sz w:val="24"/>
              </w:rPr>
              <w:t>报价</w:t>
            </w:r>
          </w:p>
        </w:tc>
        <w:tc>
          <w:tcPr>
            <w:tcW w:w="1571" w:type="dxa"/>
            <w:gridSpan w:val="3"/>
            <w:tcBorders>
              <w:top w:val="single" w:color="auto" w:sz="4" w:space="0"/>
              <w:bottom w:val="single" w:color="auto" w:sz="8" w:space="0"/>
            </w:tcBorders>
            <w:vAlign w:val="center"/>
          </w:tcPr>
          <w:p>
            <w:pPr>
              <w:spacing w:line="0" w:lineRule="atLeast"/>
              <w:ind w:right="-5174" w:rightChars="-2464"/>
              <w:rPr>
                <w:rFonts w:hint="eastAsia" w:ascii="宋体" w:hAnsi="宋体" w:cs="宋体"/>
                <w:sz w:val="24"/>
                <w:u w:val="single"/>
              </w:rPr>
            </w:pPr>
            <w:r>
              <w:rPr>
                <w:rFonts w:hint="eastAsia" w:ascii="宋体" w:hAnsi="宋体" w:cs="宋体"/>
                <w:sz w:val="24"/>
              </w:rPr>
              <w:t>大写：</w:t>
            </w:r>
            <w:r>
              <w:rPr>
                <w:rFonts w:hint="eastAsia" w:ascii="宋体" w:hAnsi="宋体" w:cs="宋体"/>
                <w:sz w:val="24"/>
                <w:u w:val="single"/>
              </w:rPr>
              <w:t xml:space="preserve">            </w:t>
            </w:r>
          </w:p>
        </w:tc>
        <w:tc>
          <w:tcPr>
            <w:tcW w:w="242" w:type="dxa"/>
            <w:tcBorders>
              <w:top w:val="single" w:color="auto" w:sz="4" w:space="0"/>
              <w:bottom w:val="single" w:color="auto" w:sz="8" w:space="0"/>
            </w:tcBorders>
            <w:vAlign w:val="center"/>
          </w:tcPr>
          <w:p>
            <w:pPr>
              <w:spacing w:line="0" w:lineRule="atLeast"/>
              <w:ind w:right="-4933" w:rightChars="-2349"/>
              <w:rPr>
                <w:rFonts w:hint="eastAsia" w:ascii="宋体" w:hAnsi="宋体" w:cs="宋体"/>
                <w:sz w:val="24"/>
              </w:rPr>
            </w:pPr>
          </w:p>
        </w:tc>
        <w:tc>
          <w:tcPr>
            <w:tcW w:w="282" w:type="dxa"/>
            <w:gridSpan w:val="2"/>
            <w:tcBorders>
              <w:top w:val="single" w:color="auto" w:sz="4" w:space="0"/>
              <w:bottom w:val="single" w:color="auto" w:sz="8" w:space="0"/>
            </w:tcBorders>
            <w:vAlign w:val="center"/>
          </w:tcPr>
          <w:p>
            <w:pPr>
              <w:spacing w:line="0" w:lineRule="atLeast"/>
              <w:rPr>
                <w:rFonts w:hint="eastAsia" w:ascii="宋体" w:hAnsi="宋体" w:cs="宋体"/>
                <w:sz w:val="24"/>
              </w:rPr>
            </w:pPr>
          </w:p>
        </w:tc>
        <w:tc>
          <w:tcPr>
            <w:tcW w:w="20" w:type="dxa"/>
            <w:tcBorders>
              <w:top w:val="single" w:color="auto" w:sz="4" w:space="0"/>
              <w:bottom w:val="single" w:color="auto" w:sz="8" w:space="0"/>
            </w:tcBorders>
            <w:vAlign w:val="center"/>
          </w:tcPr>
          <w:p>
            <w:pPr>
              <w:spacing w:line="0" w:lineRule="atLeast"/>
              <w:rPr>
                <w:rFonts w:hint="eastAsia" w:ascii="宋体" w:hAnsi="宋体" w:cs="宋体"/>
                <w:sz w:val="24"/>
              </w:rPr>
            </w:pPr>
          </w:p>
        </w:tc>
        <w:tc>
          <w:tcPr>
            <w:tcW w:w="201" w:type="dxa"/>
            <w:tcBorders>
              <w:top w:val="single" w:color="auto" w:sz="4" w:space="0"/>
              <w:bottom w:val="single" w:color="auto" w:sz="8" w:space="0"/>
            </w:tcBorders>
            <w:vAlign w:val="center"/>
          </w:tcPr>
          <w:p>
            <w:pPr>
              <w:spacing w:line="0" w:lineRule="atLeast"/>
              <w:rPr>
                <w:rFonts w:hint="eastAsia" w:ascii="宋体" w:hAnsi="宋体" w:cs="宋体"/>
                <w:sz w:val="24"/>
              </w:rPr>
            </w:pPr>
          </w:p>
        </w:tc>
        <w:tc>
          <w:tcPr>
            <w:tcW w:w="4431" w:type="dxa"/>
            <w:gridSpan w:val="5"/>
            <w:tcBorders>
              <w:top w:val="single" w:color="auto" w:sz="4" w:space="0"/>
              <w:bottom w:val="single" w:color="auto" w:sz="8" w:space="0"/>
              <w:right w:val="single" w:color="auto" w:sz="8" w:space="0"/>
            </w:tcBorders>
            <w:vAlign w:val="center"/>
          </w:tcPr>
          <w:p>
            <w:pPr>
              <w:spacing w:line="0" w:lineRule="atLeast"/>
              <w:rPr>
                <w:rFonts w:hint="eastAsia" w:ascii="宋体" w:hAnsi="宋体" w:cs="宋体"/>
                <w:sz w:val="24"/>
                <w:u w:val="single"/>
              </w:rPr>
            </w:pPr>
            <w:r>
              <w:rPr>
                <w:rFonts w:hint="eastAsia" w:ascii="宋体" w:hAnsi="宋体" w:cs="宋体"/>
                <w:sz w:val="24"/>
              </w:rPr>
              <w:t>小写：</w:t>
            </w:r>
            <w:r>
              <w:rPr>
                <w:rFonts w:hint="eastAsia" w:ascii="宋体" w:hAnsi="宋体" w:cs="宋体"/>
                <w:sz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rPr>
        <w:tc>
          <w:tcPr>
            <w:tcW w:w="2892" w:type="dxa"/>
            <w:tcBorders>
              <w:top w:val="single" w:color="auto" w:sz="4" w:space="0"/>
              <w:left w:val="single" w:color="auto" w:sz="8" w:space="0"/>
              <w:bottom w:val="single" w:color="auto" w:sz="8" w:space="0"/>
              <w:right w:val="single" w:color="auto" w:sz="8" w:space="0"/>
            </w:tcBorders>
            <w:vAlign w:val="center"/>
          </w:tcPr>
          <w:p>
            <w:pPr>
              <w:spacing w:line="0" w:lineRule="atLeast"/>
              <w:jc w:val="center"/>
              <w:rPr>
                <w:rFonts w:hint="eastAsia" w:ascii="宋体" w:hAnsi="宋体" w:cs="宋体"/>
                <w:sz w:val="24"/>
              </w:rPr>
            </w:pPr>
            <w:r>
              <w:rPr>
                <w:rFonts w:hint="eastAsia" w:ascii="宋体" w:hAnsi="宋体" w:cs="宋体"/>
                <w:sz w:val="24"/>
              </w:rPr>
              <w:t>服务期限</w:t>
            </w:r>
          </w:p>
        </w:tc>
        <w:tc>
          <w:tcPr>
            <w:tcW w:w="1329" w:type="dxa"/>
            <w:tcBorders>
              <w:top w:val="single" w:color="auto" w:sz="4" w:space="0"/>
              <w:bottom w:val="single" w:color="auto" w:sz="8" w:space="0"/>
            </w:tcBorders>
            <w:vAlign w:val="center"/>
          </w:tcPr>
          <w:p>
            <w:pPr>
              <w:spacing w:line="0" w:lineRule="atLeast"/>
              <w:rPr>
                <w:rFonts w:hint="eastAsia" w:ascii="宋体" w:hAnsi="宋体" w:cs="宋体"/>
                <w:sz w:val="24"/>
              </w:rPr>
            </w:pPr>
          </w:p>
        </w:tc>
        <w:tc>
          <w:tcPr>
            <w:tcW w:w="242" w:type="dxa"/>
            <w:gridSpan w:val="2"/>
            <w:tcBorders>
              <w:top w:val="single" w:color="auto" w:sz="4" w:space="0"/>
              <w:bottom w:val="single" w:color="auto" w:sz="8" w:space="0"/>
            </w:tcBorders>
            <w:vAlign w:val="center"/>
          </w:tcPr>
          <w:p>
            <w:pPr>
              <w:spacing w:line="0" w:lineRule="atLeast"/>
              <w:rPr>
                <w:rFonts w:hint="eastAsia" w:ascii="宋体" w:hAnsi="宋体" w:cs="宋体"/>
                <w:sz w:val="24"/>
              </w:rPr>
            </w:pPr>
          </w:p>
        </w:tc>
        <w:tc>
          <w:tcPr>
            <w:tcW w:w="242" w:type="dxa"/>
            <w:tcBorders>
              <w:top w:val="single" w:color="auto" w:sz="4" w:space="0"/>
              <w:bottom w:val="single" w:color="auto" w:sz="8" w:space="0"/>
            </w:tcBorders>
            <w:vAlign w:val="center"/>
          </w:tcPr>
          <w:p>
            <w:pPr>
              <w:spacing w:line="0" w:lineRule="atLeast"/>
              <w:rPr>
                <w:rFonts w:hint="eastAsia" w:ascii="宋体" w:hAnsi="宋体" w:cs="宋体"/>
                <w:sz w:val="24"/>
              </w:rPr>
            </w:pPr>
          </w:p>
        </w:tc>
        <w:tc>
          <w:tcPr>
            <w:tcW w:w="181" w:type="dxa"/>
            <w:tcBorders>
              <w:top w:val="single" w:color="auto" w:sz="4" w:space="0"/>
              <w:bottom w:val="single" w:color="auto" w:sz="8" w:space="0"/>
            </w:tcBorders>
            <w:vAlign w:val="center"/>
          </w:tcPr>
          <w:p>
            <w:pPr>
              <w:spacing w:line="0" w:lineRule="atLeast"/>
              <w:rPr>
                <w:rFonts w:hint="eastAsia" w:ascii="宋体" w:hAnsi="宋体" w:cs="宋体"/>
                <w:sz w:val="24"/>
              </w:rPr>
            </w:pPr>
          </w:p>
        </w:tc>
        <w:tc>
          <w:tcPr>
            <w:tcW w:w="322" w:type="dxa"/>
            <w:gridSpan w:val="3"/>
            <w:tcBorders>
              <w:top w:val="single" w:color="auto" w:sz="4" w:space="0"/>
              <w:bottom w:val="single" w:color="auto" w:sz="8" w:space="0"/>
            </w:tcBorders>
            <w:vAlign w:val="center"/>
          </w:tcPr>
          <w:p>
            <w:pPr>
              <w:spacing w:line="0" w:lineRule="atLeast"/>
              <w:rPr>
                <w:rFonts w:hint="eastAsia" w:ascii="宋体" w:hAnsi="宋体" w:cs="宋体"/>
                <w:sz w:val="24"/>
              </w:rPr>
            </w:pPr>
          </w:p>
        </w:tc>
        <w:tc>
          <w:tcPr>
            <w:tcW w:w="240" w:type="dxa"/>
            <w:tcBorders>
              <w:top w:val="single" w:color="auto" w:sz="4" w:space="0"/>
              <w:bottom w:val="single" w:color="auto" w:sz="8" w:space="0"/>
            </w:tcBorders>
            <w:vAlign w:val="center"/>
          </w:tcPr>
          <w:p>
            <w:pPr>
              <w:spacing w:line="0" w:lineRule="atLeast"/>
              <w:rPr>
                <w:rFonts w:hint="eastAsia" w:ascii="宋体" w:hAnsi="宋体" w:cs="宋体"/>
                <w:sz w:val="24"/>
              </w:rPr>
            </w:pPr>
          </w:p>
        </w:tc>
        <w:tc>
          <w:tcPr>
            <w:tcW w:w="90" w:type="dxa"/>
            <w:tcBorders>
              <w:top w:val="single" w:color="auto" w:sz="4" w:space="0"/>
              <w:bottom w:val="single" w:color="auto" w:sz="8" w:space="0"/>
            </w:tcBorders>
            <w:vAlign w:val="center"/>
          </w:tcPr>
          <w:p>
            <w:pPr>
              <w:spacing w:line="0" w:lineRule="atLeast"/>
              <w:rPr>
                <w:rFonts w:hint="eastAsia" w:ascii="宋体" w:hAnsi="宋体" w:cs="宋体"/>
                <w:sz w:val="24"/>
              </w:rPr>
            </w:pPr>
          </w:p>
        </w:tc>
        <w:tc>
          <w:tcPr>
            <w:tcW w:w="4249" w:type="dxa"/>
            <w:gridSpan w:val="4"/>
            <w:tcBorders>
              <w:top w:val="single" w:color="auto" w:sz="4" w:space="0"/>
              <w:bottom w:val="single" w:color="auto" w:sz="8" w:space="0"/>
              <w:right w:val="single" w:color="auto" w:sz="8" w:space="0"/>
            </w:tcBorders>
            <w:vAlign w:val="center"/>
          </w:tcPr>
          <w:p>
            <w:pPr>
              <w:spacing w:line="0" w:lineRule="atLeast"/>
              <w:rPr>
                <w:rFonts w:hint="eastAsia" w:ascii="宋体" w:hAnsi="宋体" w:cs="宋体"/>
                <w:sz w:val="24"/>
              </w:rPr>
            </w:pPr>
          </w:p>
        </w:tc>
      </w:tr>
    </w:tbl>
    <w:p>
      <w:pPr>
        <w:spacing w:line="200" w:lineRule="exact"/>
        <w:rPr>
          <w:rFonts w:ascii="Times New Roman" w:hAnsi="Times New Roman" w:eastAsia="Times New Roman"/>
        </w:rPr>
      </w:pPr>
    </w:p>
    <w:p>
      <w:pPr>
        <w:spacing w:afterLines="50" w:line="320" w:lineRule="exact"/>
        <w:rPr>
          <w:rFonts w:ascii="宋体" w:hAnsi="宋体" w:cs="Arial"/>
          <w:color w:val="000000"/>
          <w:sz w:val="24"/>
          <w:u w:val="single"/>
        </w:rPr>
      </w:pPr>
      <w:r>
        <w:rPr>
          <w:rFonts w:hint="eastAsia" w:ascii="宋体" w:hAnsi="宋体" w:cs="Arial"/>
          <w:color w:val="000000"/>
          <w:sz w:val="24"/>
        </w:rPr>
        <w:t>投</w:t>
      </w:r>
      <w:r>
        <w:rPr>
          <w:rFonts w:ascii="宋体" w:hAnsi="宋体" w:cs="Arial"/>
          <w:color w:val="000000"/>
          <w:sz w:val="24"/>
        </w:rPr>
        <w:t>标</w:t>
      </w:r>
      <w:r>
        <w:rPr>
          <w:rFonts w:hint="eastAsia" w:ascii="宋体" w:hAnsi="宋体" w:cs="Arial"/>
          <w:color w:val="000000"/>
          <w:sz w:val="24"/>
        </w:rPr>
        <w:t>人名</w:t>
      </w:r>
      <w:r>
        <w:rPr>
          <w:rFonts w:ascii="宋体" w:hAnsi="宋体" w:cs="Arial"/>
          <w:color w:val="000000"/>
          <w:sz w:val="24"/>
        </w:rPr>
        <w:t>称</w:t>
      </w:r>
      <w:r>
        <w:rPr>
          <w:rFonts w:hint="eastAsia" w:ascii="宋体" w:hAnsi="宋体" w:cs="Arial"/>
          <w:color w:val="000000"/>
          <w:sz w:val="24"/>
        </w:rPr>
        <w:t>（并加</w:t>
      </w:r>
      <w:r>
        <w:rPr>
          <w:rFonts w:ascii="宋体" w:hAnsi="宋体" w:cs="Arial"/>
          <w:color w:val="000000"/>
          <w:sz w:val="24"/>
        </w:rPr>
        <w:t>盖</w:t>
      </w:r>
      <w:r>
        <w:rPr>
          <w:rFonts w:hint="eastAsia" w:ascii="宋体" w:hAnsi="宋体" w:cs="Arial"/>
          <w:color w:val="000000"/>
          <w:sz w:val="24"/>
        </w:rPr>
        <w:t>公章）：</w:t>
      </w:r>
    </w:p>
    <w:p>
      <w:pPr>
        <w:pStyle w:val="18"/>
        <w:spacing w:before="60" w:afterLines="50" w:line="320" w:lineRule="exact"/>
        <w:ind w:firstLine="0" w:firstLineChars="0"/>
        <w:rPr>
          <w:rFonts w:hint="eastAsia" w:ascii="宋体" w:hAnsi="宋体" w:cs="Arial"/>
          <w:color w:val="000000"/>
          <w:szCs w:val="24"/>
        </w:rPr>
      </w:pPr>
      <w:r>
        <w:rPr>
          <w:rFonts w:hint="eastAsia" w:ascii="宋体" w:hAnsi="宋体" w:cs="Arial"/>
          <w:color w:val="000000"/>
          <w:szCs w:val="24"/>
        </w:rPr>
        <w:t>法定代表人（代表人）或其授</w:t>
      </w:r>
      <w:r>
        <w:rPr>
          <w:rFonts w:ascii="宋体" w:hAnsi="宋体" w:cs="Arial"/>
          <w:color w:val="000000"/>
          <w:szCs w:val="24"/>
        </w:rPr>
        <w:t>权</w:t>
      </w:r>
      <w:r>
        <w:rPr>
          <w:rFonts w:hint="eastAsia" w:ascii="宋体" w:hAnsi="宋体" w:cs="Arial"/>
          <w:color w:val="000000"/>
          <w:szCs w:val="24"/>
        </w:rPr>
        <w:t>委托人：（签字）：</w:t>
      </w:r>
    </w:p>
    <w:p>
      <w:pPr>
        <w:pStyle w:val="18"/>
        <w:spacing w:before="60" w:afterLines="50" w:line="320" w:lineRule="exact"/>
        <w:ind w:firstLine="0" w:firstLineChars="0"/>
        <w:rPr>
          <w:rFonts w:ascii="Arial" w:hAnsi="Arial" w:cs="Arial"/>
          <w:color w:val="000000"/>
        </w:rPr>
      </w:pPr>
      <w:r>
        <w:rPr>
          <w:rFonts w:ascii="宋体" w:hAnsi="宋体" w:cs="Arial"/>
          <w:color w:val="000000"/>
          <w:szCs w:val="24"/>
        </w:rPr>
        <w:t>签</w:t>
      </w:r>
      <w:r>
        <w:rPr>
          <w:rFonts w:hint="eastAsia" w:ascii="宋体" w:hAnsi="宋体" w:cs="Arial"/>
          <w:color w:val="000000"/>
          <w:szCs w:val="24"/>
        </w:rPr>
        <w:t>署日期：年   月   日</w:t>
      </w:r>
    </w:p>
    <w:p>
      <w:pPr>
        <w:spacing w:line="360" w:lineRule="auto"/>
        <w:ind w:firstLine="480" w:firstLineChars="200"/>
        <w:rPr>
          <w:rFonts w:ascii="宋体" w:hAnsi="宋体" w:cs="宋体"/>
          <w:sz w:val="24"/>
        </w:rPr>
      </w:pPr>
    </w:p>
    <w:p>
      <w:pPr>
        <w:spacing w:line="360" w:lineRule="auto"/>
        <w:rPr>
          <w:rFonts w:hint="eastAsia" w:ascii="宋体" w:hAnsi="宋体" w:cs="宋体"/>
          <w:b/>
          <w:bCs/>
          <w:sz w:val="24"/>
        </w:rPr>
      </w:pPr>
    </w:p>
    <w:p>
      <w:pPr>
        <w:spacing w:line="360" w:lineRule="auto"/>
        <w:rPr>
          <w:rFonts w:hint="eastAsia" w:ascii="宋体" w:hAnsi="宋体" w:cs="宋体"/>
          <w:b/>
          <w:bCs/>
          <w:sz w:val="24"/>
        </w:rPr>
      </w:pPr>
    </w:p>
    <w:p>
      <w:pPr>
        <w:spacing w:line="360" w:lineRule="auto"/>
        <w:rPr>
          <w:rFonts w:ascii="宋体" w:hAnsi="宋体" w:cs="宋体"/>
          <w:b/>
          <w:bCs/>
          <w:sz w:val="24"/>
        </w:rPr>
      </w:pPr>
      <w:r>
        <w:rPr>
          <w:rFonts w:hint="eastAsia" w:ascii="宋体" w:hAnsi="宋体" w:cs="宋体"/>
          <w:b/>
          <w:bCs/>
          <w:sz w:val="24"/>
        </w:rPr>
        <w:t>附件3：</w:t>
      </w:r>
    </w:p>
    <w:p>
      <w:pPr>
        <w:spacing w:line="360" w:lineRule="auto"/>
        <w:rPr>
          <w:rFonts w:ascii="宋体" w:hAnsi="宋体" w:cs="宋体"/>
          <w:sz w:val="24"/>
        </w:rPr>
      </w:pPr>
    </w:p>
    <w:p>
      <w:pPr>
        <w:pStyle w:val="3"/>
        <w:tabs>
          <w:tab w:val="left" w:pos="840"/>
        </w:tabs>
        <w:spacing w:line="480" w:lineRule="auto"/>
        <w:ind w:firstLine="1600" w:firstLineChars="500"/>
        <w:jc w:val="both"/>
        <w:rPr>
          <w:rFonts w:hint="eastAsia" w:ascii="宋体" w:hAnsi="宋体" w:eastAsia="宋体" w:cs="宋体"/>
          <w:b w:val="0"/>
          <w:bCs w:val="0"/>
          <w:lang w:eastAsia="zh-CN"/>
        </w:rPr>
      </w:pPr>
      <w:r>
        <w:rPr>
          <w:rFonts w:ascii="宋体" w:hAnsi="宋体" w:eastAsia="宋体" w:cs="宋体"/>
          <w:b w:val="0"/>
          <w:bCs w:val="0"/>
        </w:rPr>
        <w:t>投标保证金</w:t>
      </w:r>
      <w:r>
        <w:rPr>
          <w:rFonts w:hint="eastAsia" w:ascii="宋体" w:hAnsi="宋体" w:eastAsia="宋体" w:cs="宋体"/>
          <w:b w:val="0"/>
          <w:bCs w:val="0"/>
          <w:lang w:eastAsia="zh-CN"/>
        </w:rPr>
        <w:t>（缴纳凭证或电子回单）</w:t>
      </w:r>
    </w:p>
    <w:p>
      <w:pPr>
        <w:widowControl/>
        <w:jc w:val="left"/>
        <w:rPr>
          <w:rFonts w:ascii="宋体" w:hAnsi="宋体" w:cs="宋体"/>
          <w:sz w:val="24"/>
        </w:rPr>
      </w:pPr>
      <w:r>
        <w:rPr>
          <w:rFonts w:ascii="宋体" w:hAnsi="宋体" w:cs="宋体"/>
          <w:sz w:val="24"/>
        </w:rPr>
        <w:br w:type="page"/>
      </w:r>
    </w:p>
    <w:p>
      <w:pPr>
        <w:spacing w:line="360" w:lineRule="auto"/>
        <w:jc w:val="both"/>
        <w:rPr>
          <w:rFonts w:hint="eastAsia" w:ascii="宋体" w:hAnsi="宋体" w:cs="宋体"/>
          <w:b/>
          <w:bCs/>
          <w:sz w:val="24"/>
        </w:rPr>
      </w:pPr>
      <w:r>
        <w:rPr>
          <w:rFonts w:hint="eastAsia" w:ascii="宋体" w:hAnsi="宋体" w:cs="宋体"/>
          <w:b/>
          <w:bCs/>
          <w:sz w:val="24"/>
        </w:rPr>
        <w:t>附件4：</w:t>
      </w:r>
    </w:p>
    <w:p>
      <w:pPr>
        <w:spacing w:line="360" w:lineRule="auto"/>
        <w:jc w:val="center"/>
        <w:rPr>
          <w:rFonts w:ascii="宋体" w:hAnsi="宋体" w:cs="宋体"/>
          <w:sz w:val="32"/>
          <w:szCs w:val="32"/>
        </w:rPr>
      </w:pPr>
      <w:r>
        <w:rPr>
          <w:rFonts w:hint="eastAsia" w:ascii="宋体" w:hAnsi="宋体" w:cs="宋体"/>
          <w:sz w:val="32"/>
          <w:szCs w:val="32"/>
        </w:rPr>
        <w:t>法定代表人身份证明</w:t>
      </w:r>
    </w:p>
    <w:p>
      <w:pPr>
        <w:spacing w:line="360" w:lineRule="auto"/>
        <w:rPr>
          <w:rFonts w:ascii="宋体" w:hAnsi="宋体" w:cs="宋体"/>
          <w:sz w:val="24"/>
          <w:u w:val="single"/>
        </w:rPr>
      </w:pPr>
      <w:r>
        <w:rPr>
          <w:rFonts w:hint="eastAsia" w:ascii="宋体" w:hAnsi="宋体" w:cs="宋体"/>
          <w:sz w:val="24"/>
        </w:rPr>
        <w:t>投标单位名称：</w:t>
      </w:r>
    </w:p>
    <w:p>
      <w:pPr>
        <w:spacing w:line="360" w:lineRule="auto"/>
        <w:rPr>
          <w:rFonts w:ascii="宋体" w:hAnsi="宋体" w:cs="宋体"/>
          <w:sz w:val="24"/>
        </w:rPr>
      </w:pPr>
      <w:r>
        <w:rPr>
          <w:rFonts w:hint="eastAsia" w:ascii="宋体" w:hAnsi="宋体" w:cs="宋体"/>
          <w:sz w:val="24"/>
        </w:rPr>
        <w:t>单 位 性 质 ：</w:t>
      </w:r>
    </w:p>
    <w:p>
      <w:pPr>
        <w:spacing w:line="360" w:lineRule="auto"/>
        <w:rPr>
          <w:rFonts w:ascii="宋体" w:hAnsi="宋体" w:cs="宋体"/>
          <w:sz w:val="24"/>
        </w:rPr>
      </w:pPr>
      <w:r>
        <w:rPr>
          <w:rFonts w:hint="eastAsia" w:ascii="宋体" w:hAnsi="宋体" w:cs="宋体"/>
          <w:sz w:val="24"/>
        </w:rPr>
        <w:t>地        址：</w:t>
      </w:r>
    </w:p>
    <w:p>
      <w:pPr>
        <w:spacing w:line="360" w:lineRule="auto"/>
        <w:rPr>
          <w:rFonts w:ascii="宋体" w:hAnsi="宋体" w:cs="宋体"/>
          <w:sz w:val="24"/>
        </w:rPr>
      </w:pPr>
      <w:r>
        <w:rPr>
          <w:rFonts w:hint="eastAsia" w:ascii="宋体" w:hAnsi="宋体" w:cs="宋体"/>
          <w:sz w:val="24"/>
        </w:rPr>
        <w:t>成 立 时 间 ：年月日</w:t>
      </w:r>
    </w:p>
    <w:p>
      <w:pPr>
        <w:spacing w:line="360" w:lineRule="auto"/>
        <w:rPr>
          <w:rFonts w:ascii="宋体" w:hAnsi="宋体" w:cs="宋体"/>
          <w:sz w:val="24"/>
        </w:rPr>
      </w:pPr>
      <w:r>
        <w:rPr>
          <w:rFonts w:hint="eastAsia" w:ascii="宋体" w:hAnsi="宋体" w:cs="宋体"/>
          <w:sz w:val="24"/>
        </w:rPr>
        <w:t>经营期限：</w:t>
      </w:r>
    </w:p>
    <w:p>
      <w:pPr>
        <w:spacing w:line="360" w:lineRule="auto"/>
        <w:rPr>
          <w:rFonts w:ascii="宋体" w:hAnsi="宋体" w:cs="宋体"/>
          <w:sz w:val="24"/>
        </w:rPr>
      </w:pPr>
      <w:r>
        <w:rPr>
          <w:rFonts w:hint="eastAsia" w:ascii="宋体" w:hAnsi="宋体" w:cs="宋体"/>
          <w:sz w:val="24"/>
        </w:rPr>
        <w:t>姓名：性别：年龄：职务：系（投标单位名称）的法定代表人。</w:t>
      </w:r>
    </w:p>
    <w:p>
      <w:pPr>
        <w:spacing w:line="360" w:lineRule="auto"/>
        <w:rPr>
          <w:rFonts w:ascii="宋体" w:hAnsi="宋体" w:cs="宋体"/>
          <w:sz w:val="24"/>
        </w:rPr>
      </w:pPr>
      <w:r>
        <w:rPr>
          <w:rFonts w:hint="eastAsia" w:ascii="宋体" w:hAnsi="宋体" w:cs="宋体"/>
          <w:sz w:val="24"/>
        </w:rPr>
        <w:t>特此证明。</w:t>
      </w:r>
    </w:p>
    <w:p>
      <w:pPr>
        <w:spacing w:line="360" w:lineRule="auto"/>
        <w:jc w:val="right"/>
        <w:rPr>
          <w:rFonts w:ascii="宋体" w:hAnsi="宋体" w:cs="宋体"/>
          <w:sz w:val="24"/>
        </w:rPr>
      </w:pPr>
      <w:r>
        <w:rPr>
          <w:rFonts w:hint="eastAsia" w:ascii="宋体" w:hAnsi="宋体" w:cs="宋体"/>
          <w:sz w:val="24"/>
        </w:rPr>
        <w:t xml:space="preserve"> 投标单位：（盖单位公章）</w:t>
      </w:r>
    </w:p>
    <w:p>
      <w:pPr>
        <w:spacing w:line="360" w:lineRule="auto"/>
        <w:rPr>
          <w:rFonts w:ascii="宋体" w:hAnsi="宋体" w:cs="宋体"/>
          <w:sz w:val="24"/>
        </w:rPr>
      </w:pPr>
      <w:r>
        <w:rPr>
          <w:rFonts w:hint="eastAsia" w:ascii="宋体" w:hAnsi="宋体" w:cs="宋体"/>
          <w:sz w:val="24"/>
        </w:rPr>
        <w:t xml:space="preserve">                                            年     月     日 </w:t>
      </w:r>
    </w:p>
    <w:p>
      <w:pPr>
        <w:spacing w:line="360" w:lineRule="auto"/>
        <w:rPr>
          <w:rFonts w:ascii="宋体" w:hAnsi="宋体" w:cs="宋体"/>
          <w:sz w:val="24"/>
        </w:rPr>
      </w:pPr>
    </w:p>
    <w:p>
      <w:pPr>
        <w:spacing w:line="360" w:lineRule="auto"/>
        <w:rPr>
          <w:rFonts w:hint="eastAsia" w:ascii="宋体" w:hAnsi="宋体" w:cs="宋体"/>
          <w:b/>
          <w:bCs/>
          <w:sz w:val="24"/>
        </w:rPr>
      </w:pPr>
    </w:p>
    <w:p>
      <w:pPr>
        <w:spacing w:line="360" w:lineRule="auto"/>
        <w:rPr>
          <w:rFonts w:ascii="宋体" w:hAnsi="宋体" w:cs="宋体"/>
          <w:b/>
          <w:bCs/>
          <w:sz w:val="24"/>
        </w:rPr>
      </w:pPr>
      <w:r>
        <w:rPr>
          <w:rFonts w:hint="eastAsia" w:ascii="宋体" w:hAnsi="宋体" w:cs="宋体"/>
          <w:b/>
          <w:bCs/>
          <w:sz w:val="24"/>
        </w:rPr>
        <w:t>附件5：</w:t>
      </w:r>
    </w:p>
    <w:p>
      <w:pPr>
        <w:jc w:val="center"/>
        <w:rPr>
          <w:rFonts w:ascii="宋体" w:hAnsi="宋体" w:cs="宋体"/>
          <w:b/>
          <w:bCs/>
          <w:sz w:val="32"/>
          <w:szCs w:val="32"/>
        </w:rPr>
      </w:pPr>
      <w:r>
        <w:rPr>
          <w:rFonts w:hint="eastAsia" w:ascii="宋体" w:hAnsi="宋体" w:cs="宋体"/>
          <w:b/>
          <w:bCs/>
          <w:sz w:val="32"/>
          <w:szCs w:val="32"/>
        </w:rPr>
        <w:t>法</w:t>
      </w:r>
      <w:r>
        <w:rPr>
          <w:rFonts w:hint="eastAsia" w:ascii="宋体" w:hAnsi="宋体" w:cs="宋体"/>
          <w:b/>
          <w:bCs/>
          <w:sz w:val="32"/>
          <w:szCs w:val="32"/>
          <w:lang w:eastAsia="zh-CN"/>
        </w:rPr>
        <w:t>定代表</w:t>
      </w:r>
      <w:r>
        <w:rPr>
          <w:rFonts w:hint="eastAsia" w:ascii="宋体" w:hAnsi="宋体" w:cs="宋体"/>
          <w:b/>
          <w:bCs/>
          <w:sz w:val="32"/>
          <w:szCs w:val="32"/>
        </w:rPr>
        <w:t>人授权书</w:t>
      </w:r>
    </w:p>
    <w:p>
      <w:pPr>
        <w:jc w:val="center"/>
        <w:rPr>
          <w:rFonts w:ascii="宋体" w:hAnsi="宋体" w:cs="宋体"/>
          <w:sz w:val="24"/>
        </w:rPr>
      </w:pPr>
    </w:p>
    <w:p>
      <w:pPr>
        <w:spacing w:line="400" w:lineRule="exact"/>
        <w:ind w:firstLine="480" w:firstLineChars="200"/>
        <w:rPr>
          <w:rFonts w:ascii="宋体" w:hAnsi="宋体" w:cs="宋体"/>
          <w:sz w:val="24"/>
        </w:rPr>
      </w:pPr>
      <w:r>
        <w:rPr>
          <w:rFonts w:hint="eastAsia" w:ascii="宋体" w:hAnsi="宋体" w:cs="宋体"/>
          <w:sz w:val="24"/>
        </w:rPr>
        <w:t>本人（法人姓名）系（投标单位名称）的法定代表人，现委托（姓名）为我方代理人。代理人根据授权，以我方名义签署、澄清、说明、补正、递交、撤回、修改</w:t>
      </w:r>
    </w:p>
    <w:p>
      <w:pPr>
        <w:spacing w:line="400" w:lineRule="exact"/>
        <w:ind w:firstLine="480" w:firstLineChars="200"/>
        <w:rPr>
          <w:rFonts w:ascii="宋体" w:hAnsi="宋体" w:cs="宋体"/>
          <w:sz w:val="24"/>
        </w:rPr>
      </w:pPr>
      <w:r>
        <w:rPr>
          <w:rFonts w:hint="eastAsia" w:ascii="宋体" w:hAnsi="宋体" w:cs="宋体"/>
          <w:sz w:val="24"/>
        </w:rPr>
        <w:t>（项目名称）投标文件、签订合同和处理有关事宜，其法律后果由我方承担。</w:t>
      </w:r>
    </w:p>
    <w:p>
      <w:pPr>
        <w:spacing w:line="400" w:lineRule="exact"/>
        <w:ind w:firstLine="480" w:firstLineChars="200"/>
        <w:rPr>
          <w:rFonts w:ascii="宋体" w:hAnsi="宋体" w:cs="宋体"/>
          <w:sz w:val="24"/>
        </w:rPr>
      </w:pPr>
      <w:r>
        <w:rPr>
          <w:rFonts w:hint="eastAsia" w:ascii="宋体" w:hAnsi="宋体" w:cs="宋体"/>
          <w:sz w:val="24"/>
        </w:rPr>
        <w:t>本授权书于   年   月   日签字生效果，特此声明。</w:t>
      </w:r>
    </w:p>
    <w:p>
      <w:pPr>
        <w:spacing w:line="400" w:lineRule="exact"/>
        <w:ind w:firstLine="480" w:firstLineChars="200"/>
        <w:rPr>
          <w:rFonts w:ascii="宋体" w:hAnsi="宋体" w:cs="宋体"/>
          <w:sz w:val="24"/>
        </w:rPr>
      </w:pPr>
      <w:r>
        <w:rPr>
          <w:rFonts w:hint="eastAsia" w:ascii="宋体" w:hAnsi="宋体" w:cs="宋体"/>
          <w:sz w:val="24"/>
        </w:rPr>
        <w:t>代理人无转委托权。</w:t>
      </w: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r>
        <w:rPr>
          <w:rFonts w:hint="eastAsia" w:ascii="宋体" w:hAnsi="宋体" w:cs="宋体"/>
          <w:sz w:val="24"/>
        </w:rPr>
        <w:t>投标单位：（盖单位公章）</w:t>
      </w:r>
    </w:p>
    <w:p>
      <w:pPr>
        <w:spacing w:line="400" w:lineRule="exact"/>
        <w:ind w:firstLine="480" w:firstLineChars="200"/>
        <w:rPr>
          <w:rFonts w:ascii="宋体" w:hAnsi="宋体" w:cs="宋体"/>
          <w:sz w:val="24"/>
          <w:u w:val="single"/>
        </w:rPr>
      </w:pPr>
      <w:r>
        <w:rPr>
          <w:rFonts w:hint="eastAsia" w:ascii="宋体" w:hAnsi="宋体" w:cs="宋体"/>
          <w:sz w:val="24"/>
        </w:rPr>
        <w:t>法定代表人：（签字）        身份证号：</w:t>
      </w:r>
    </w:p>
    <w:p>
      <w:pPr>
        <w:spacing w:line="400" w:lineRule="exact"/>
        <w:ind w:firstLine="480" w:firstLineChars="200"/>
        <w:rPr>
          <w:rFonts w:hint="eastAsia" w:ascii="宋体" w:hAnsi="宋体" w:cs="宋体"/>
          <w:sz w:val="24"/>
        </w:rPr>
      </w:pPr>
      <w:r>
        <w:rPr>
          <w:rFonts w:hint="eastAsia" w:ascii="宋体" w:hAnsi="宋体" w:cs="宋体"/>
          <w:sz w:val="24"/>
        </w:rPr>
        <w:t>委托代表人：（签字）        身份证号：</w:t>
      </w:r>
    </w:p>
    <w:p>
      <w:pPr>
        <w:pStyle w:val="2"/>
      </w:pPr>
    </w:p>
    <w:p>
      <w:pPr>
        <w:pStyle w:val="3"/>
        <w:tabs>
          <w:tab w:val="left" w:pos="840"/>
        </w:tabs>
        <w:spacing w:line="480" w:lineRule="auto"/>
        <w:rPr>
          <w:rFonts w:hint="eastAsia" w:ascii="宋体" w:hAnsi="宋体" w:eastAsia="宋体" w:cs="宋体"/>
          <w:b/>
          <w:bCs w:val="0"/>
          <w:sz w:val="24"/>
        </w:rPr>
      </w:pPr>
      <w:r>
        <w:rPr>
          <w:rFonts w:hint="eastAsia" w:ascii="宋体" w:hAnsi="宋体" w:eastAsia="宋体" w:cs="宋体"/>
          <w:b/>
          <w:bCs w:val="0"/>
          <w:sz w:val="24"/>
        </w:rPr>
        <w:t>附件6：</w:t>
      </w:r>
    </w:p>
    <w:p>
      <w:pPr>
        <w:ind w:firstLine="3534" w:firstLineChars="1100"/>
        <w:jc w:val="both"/>
        <w:rPr>
          <w:rFonts w:hint="eastAsia" w:ascii="宋体" w:hAnsi="宋体" w:cs="宋体"/>
          <w:b/>
          <w:bCs/>
          <w:sz w:val="24"/>
        </w:rPr>
      </w:pPr>
      <w:r>
        <w:rPr>
          <w:rFonts w:hint="eastAsia" w:ascii="宋体" w:hAnsi="宋体" w:cs="宋体"/>
          <w:b/>
          <w:bCs/>
          <w:sz w:val="32"/>
          <w:szCs w:val="32"/>
        </w:rPr>
        <w:t>服务承诺书</w:t>
      </w:r>
    </w:p>
    <w:p/>
    <w:p>
      <w:pPr>
        <w:rPr>
          <w:rFonts w:ascii="宋体" w:hAnsi="宋体"/>
          <w:b/>
          <w:bCs/>
          <w:sz w:val="24"/>
        </w:rPr>
      </w:pPr>
    </w:p>
    <w:p>
      <w:pPr>
        <w:rPr>
          <w:rFonts w:ascii="宋体" w:hAnsi="宋体"/>
          <w:sz w:val="24"/>
        </w:rPr>
      </w:pPr>
    </w:p>
    <w:p>
      <w:pPr>
        <w:spacing w:line="360" w:lineRule="auto"/>
        <w:rPr>
          <w:rFonts w:ascii="宋体" w:hAnsi="宋体" w:cs="宋体"/>
          <w:b/>
          <w:bCs/>
          <w:sz w:val="24"/>
        </w:rPr>
      </w:pPr>
      <w:r>
        <w:rPr>
          <w:rFonts w:hint="eastAsia" w:ascii="宋体" w:hAnsi="宋体" w:cs="宋体"/>
          <w:b/>
          <w:bCs/>
          <w:sz w:val="24"/>
        </w:rPr>
        <w:t>附件7：</w:t>
      </w:r>
    </w:p>
    <w:p>
      <w:pPr>
        <w:rPr>
          <w:rFonts w:ascii="宋体" w:hAnsi="宋体" w:cs="宋体"/>
          <w:sz w:val="24"/>
        </w:rPr>
      </w:pPr>
    </w:p>
    <w:p>
      <w:pPr>
        <w:spacing w:line="480" w:lineRule="exact"/>
        <w:ind w:left="1606" w:hanging="1606" w:hangingChars="500"/>
        <w:jc w:val="center"/>
        <w:rPr>
          <w:rFonts w:hint="eastAsia"/>
          <w:b/>
          <w:color w:val="000000"/>
          <w:sz w:val="32"/>
          <w:szCs w:val="32"/>
        </w:rPr>
      </w:pPr>
      <w:r>
        <w:rPr>
          <w:rFonts w:hint="eastAsia"/>
          <w:b/>
          <w:color w:val="000000"/>
          <w:sz w:val="32"/>
          <w:szCs w:val="32"/>
        </w:rPr>
        <w:t>物业服务实施方案</w:t>
      </w:r>
    </w:p>
    <w:p>
      <w:pPr>
        <w:spacing w:line="480" w:lineRule="auto"/>
        <w:ind w:firstLine="4740" w:firstLineChars="1975"/>
        <w:rPr>
          <w:rFonts w:hint="eastAsia" w:ascii="Arial" w:hAnsi="Arial" w:cs="Arial"/>
          <w:color w:val="000000"/>
          <w:sz w:val="24"/>
        </w:rPr>
      </w:pPr>
    </w:p>
    <w:p>
      <w:pPr>
        <w:numPr>
          <w:ilvl w:val="0"/>
          <w:numId w:val="10"/>
        </w:numPr>
        <w:spacing w:line="480" w:lineRule="auto"/>
        <w:ind w:firstLine="480" w:firstLineChars="200"/>
        <w:rPr>
          <w:rFonts w:hint="eastAsia" w:ascii="Arial" w:hAnsi="Arial" w:cs="Arial"/>
          <w:color w:val="000000"/>
          <w:sz w:val="24"/>
        </w:rPr>
      </w:pPr>
      <w:r>
        <w:rPr>
          <w:rFonts w:hint="eastAsia" w:ascii="Arial" w:hAnsi="Arial" w:cs="Arial"/>
          <w:color w:val="000000"/>
          <w:sz w:val="24"/>
        </w:rPr>
        <w:t>根据项目内容由投标人自行编写。</w:t>
      </w:r>
    </w:p>
    <w:p>
      <w:pPr>
        <w:numPr>
          <w:ilvl w:val="0"/>
          <w:numId w:val="10"/>
        </w:numPr>
        <w:spacing w:line="480" w:lineRule="auto"/>
        <w:ind w:firstLine="480" w:firstLineChars="200"/>
        <w:rPr>
          <w:rFonts w:hint="eastAsia" w:ascii="Arial" w:hAnsi="Arial" w:cs="Arial"/>
          <w:color w:val="000000"/>
          <w:sz w:val="24"/>
        </w:rPr>
      </w:pPr>
      <w:r>
        <w:rPr>
          <w:rFonts w:hint="eastAsia" w:ascii="Arial" w:hAnsi="Arial" w:cs="Arial"/>
          <w:color w:val="000000"/>
          <w:sz w:val="24"/>
        </w:rPr>
        <w:t>方案应当符合相目需求，详细准确，逻辑性强。</w:t>
      </w:r>
    </w:p>
    <w:p>
      <w:pPr>
        <w:numPr>
          <w:ilvl w:val="0"/>
          <w:numId w:val="10"/>
        </w:numPr>
        <w:spacing w:line="480" w:lineRule="auto"/>
        <w:ind w:firstLine="480" w:firstLineChars="200"/>
        <w:rPr>
          <w:rFonts w:hint="eastAsia" w:ascii="Arial" w:hAnsi="Arial" w:cs="Arial"/>
          <w:color w:val="000000"/>
          <w:sz w:val="24"/>
        </w:rPr>
      </w:pPr>
      <w:r>
        <w:rPr>
          <w:rFonts w:hint="eastAsia" w:ascii="Arial" w:hAnsi="Arial" w:cs="Arial"/>
          <w:color w:val="000000"/>
          <w:sz w:val="24"/>
        </w:rPr>
        <w:t>其他服务承诺。</w:t>
      </w:r>
    </w:p>
    <w:p>
      <w:pPr>
        <w:snapToGrid w:val="0"/>
        <w:jc w:val="center"/>
        <w:rPr>
          <w:rFonts w:hint="eastAsia" w:ascii="宋体" w:hAnsi="宋体"/>
          <w:b/>
          <w:bCs/>
          <w:sz w:val="32"/>
          <w:szCs w:val="32"/>
        </w:rPr>
      </w:pPr>
    </w:p>
    <w:p>
      <w:pPr>
        <w:pStyle w:val="2"/>
        <w:rPr>
          <w:rFonts w:hint="eastAsia"/>
        </w:rPr>
      </w:pPr>
    </w:p>
    <w:p>
      <w:pPr>
        <w:spacing w:line="480" w:lineRule="auto"/>
        <w:ind w:firstLine="4740" w:firstLineChars="1975"/>
        <w:rPr>
          <w:rFonts w:ascii="Arial" w:hAnsi="Arial" w:cs="Arial"/>
          <w:color w:val="000000"/>
          <w:sz w:val="24"/>
          <w:u w:val="single"/>
        </w:rPr>
      </w:pPr>
      <w:r>
        <w:rPr>
          <w:rFonts w:hint="eastAsia" w:ascii="Arial" w:hAnsi="Arial" w:cs="Arial"/>
          <w:color w:val="000000"/>
          <w:sz w:val="24"/>
        </w:rPr>
        <w:t>投标人名称（并加盖公章）：</w:t>
      </w:r>
    </w:p>
    <w:p>
      <w:pPr>
        <w:pStyle w:val="18"/>
        <w:spacing w:before="60" w:line="480" w:lineRule="auto"/>
        <w:ind w:firstLine="5220" w:firstLineChars="2175"/>
        <w:rPr>
          <w:rFonts w:eastAsia="Times New Roman"/>
        </w:rPr>
      </w:pPr>
      <w:r>
        <w:rPr>
          <w:rFonts w:hint="eastAsia" w:ascii="Arial" w:hAnsi="Arial" w:cs="Arial"/>
          <w:color w:val="000000"/>
          <w:szCs w:val="24"/>
        </w:rPr>
        <w:t>签署日期：年</w:t>
      </w:r>
      <w:r>
        <w:rPr>
          <w:rFonts w:hint="eastAsia" w:ascii="Arial" w:hAnsi="Arial" w:cs="Arial"/>
          <w:color w:val="000000"/>
          <w:szCs w:val="24"/>
          <w:lang w:val="en-US" w:eastAsia="zh-CN"/>
        </w:rPr>
        <w:t xml:space="preserve">  </w:t>
      </w:r>
      <w:r>
        <w:rPr>
          <w:rFonts w:hint="eastAsia" w:ascii="Arial" w:hAnsi="Arial" w:cs="Arial"/>
          <w:color w:val="000000"/>
          <w:szCs w:val="24"/>
        </w:rPr>
        <w:t>月</w:t>
      </w:r>
      <w:r>
        <w:rPr>
          <w:rFonts w:hint="eastAsia" w:ascii="Arial" w:hAnsi="Arial" w:cs="Arial"/>
          <w:color w:val="000000"/>
          <w:szCs w:val="24"/>
          <w:lang w:val="en-US" w:eastAsia="zh-CN"/>
        </w:rPr>
        <w:t xml:space="preserve">  </w:t>
      </w:r>
      <w:r>
        <w:rPr>
          <w:rFonts w:hint="eastAsia" w:ascii="Arial" w:hAnsi="Arial" w:cs="Arial"/>
          <w:color w:val="000000"/>
          <w:szCs w:val="24"/>
        </w:rPr>
        <w:t>日</w:t>
      </w:r>
    </w:p>
    <w:p>
      <w:pPr>
        <w:rPr>
          <w:rFonts w:ascii="宋体" w:hAnsi="宋体" w:cs="宋体"/>
          <w:sz w:val="24"/>
        </w:rPr>
      </w:pPr>
    </w:p>
    <w:p>
      <w:pPr>
        <w:pStyle w:val="2"/>
        <w:rPr>
          <w:rFonts w:ascii="宋体" w:hAnsi="宋体" w:cs="宋体"/>
          <w:sz w:val="24"/>
        </w:rPr>
      </w:pPr>
    </w:p>
    <w:p>
      <w:pPr>
        <w:rPr>
          <w:rFonts w:ascii="宋体" w:hAnsi="宋体" w:cs="宋体"/>
          <w:sz w:val="24"/>
        </w:rPr>
      </w:pPr>
    </w:p>
    <w:p>
      <w:pPr>
        <w:pStyle w:val="2"/>
      </w:pPr>
    </w:p>
    <w:p>
      <w:pPr>
        <w:rPr>
          <w:rFonts w:ascii="宋体" w:hAnsi="宋体" w:cs="宋体"/>
          <w:sz w:val="24"/>
        </w:rPr>
      </w:pPr>
    </w:p>
    <w:p>
      <w:pPr>
        <w:rPr>
          <w:rFonts w:ascii="宋体" w:hAnsi="宋体" w:cs="宋体"/>
          <w:sz w:val="24"/>
        </w:rPr>
      </w:pPr>
    </w:p>
    <w:p>
      <w:pPr>
        <w:rPr>
          <w:rFonts w:ascii="宋体" w:hAnsi="宋体" w:cs="宋体"/>
          <w:b/>
          <w:bCs/>
          <w:sz w:val="32"/>
          <w:szCs w:val="32"/>
        </w:rPr>
      </w:pPr>
      <w:r>
        <w:rPr>
          <w:rFonts w:hint="eastAsia" w:ascii="宋体" w:hAnsi="宋体" w:cs="宋体"/>
          <w:b/>
          <w:bCs/>
          <w:sz w:val="24"/>
        </w:rPr>
        <w:t>附件8：</w:t>
      </w:r>
    </w:p>
    <w:p>
      <w:pPr>
        <w:rPr>
          <w:rFonts w:hint="eastAsia" w:ascii="宋体" w:hAnsi="宋体" w:cs="宋体"/>
          <w:sz w:val="24"/>
        </w:rPr>
      </w:pPr>
    </w:p>
    <w:p>
      <w:pPr>
        <w:spacing w:line="360" w:lineRule="auto"/>
        <w:rPr>
          <w:rFonts w:ascii="宋体" w:hAnsi="宋体" w:cs="宋体"/>
          <w:sz w:val="24"/>
        </w:rPr>
      </w:pPr>
    </w:p>
    <w:p>
      <w:pPr>
        <w:jc w:val="center"/>
        <w:rPr>
          <w:rFonts w:ascii="宋体" w:hAnsi="宋体" w:cs="宋体"/>
          <w:sz w:val="32"/>
          <w:szCs w:val="32"/>
        </w:rPr>
      </w:pPr>
      <w:r>
        <w:rPr>
          <w:rFonts w:hint="eastAsia" w:ascii="宋体" w:hAnsi="宋体" w:cs="宋体"/>
          <w:b/>
          <w:bCs/>
          <w:sz w:val="32"/>
          <w:szCs w:val="32"/>
        </w:rPr>
        <w:t>资格证明文件（加盖公章）</w:t>
      </w:r>
    </w:p>
    <w:p>
      <w:pPr>
        <w:jc w:val="center"/>
        <w:rPr>
          <w:rFonts w:ascii="宋体" w:hAnsi="宋体" w:cs="宋体"/>
          <w:sz w:val="24"/>
        </w:rPr>
      </w:pPr>
    </w:p>
    <w:p>
      <w:pPr>
        <w:spacing w:line="400" w:lineRule="exact"/>
        <w:rPr>
          <w:rFonts w:hint="eastAsia" w:ascii="宋体" w:hAnsi="宋体" w:cs="宋体"/>
          <w:b w:val="0"/>
          <w:bCs w:val="0"/>
          <w:sz w:val="24"/>
          <w:lang w:val="en-US" w:eastAsia="zh-CN"/>
        </w:rPr>
      </w:pPr>
      <w:r>
        <w:rPr>
          <w:rFonts w:hint="eastAsia" w:ascii="宋体" w:hAnsi="宋体" w:cs="宋体"/>
          <w:b w:val="0"/>
          <w:bCs w:val="0"/>
          <w:sz w:val="24"/>
          <w:lang w:val="en-US" w:eastAsia="zh-CN"/>
        </w:rPr>
        <w:t>1、法人营业执照复印件（或三证合一的）</w:t>
      </w:r>
    </w:p>
    <w:p>
      <w:pPr>
        <w:spacing w:line="400" w:lineRule="exact"/>
        <w:rPr>
          <w:rFonts w:hint="eastAsia" w:ascii="宋体" w:hAnsi="宋体" w:cs="宋体"/>
          <w:b w:val="0"/>
          <w:bCs w:val="0"/>
          <w:sz w:val="24"/>
          <w:lang w:val="en-US" w:eastAsia="zh-CN"/>
        </w:rPr>
      </w:pPr>
      <w:r>
        <w:rPr>
          <w:rFonts w:hint="eastAsia" w:ascii="宋体" w:hAnsi="宋体" w:cs="宋体"/>
          <w:b w:val="0"/>
          <w:bCs w:val="0"/>
          <w:sz w:val="24"/>
          <w:lang w:val="en-US" w:eastAsia="zh-CN"/>
        </w:rPr>
        <w:t>2、法定代表人身份证复印件（法人参加的需提供）</w:t>
      </w:r>
    </w:p>
    <w:p>
      <w:pPr>
        <w:spacing w:line="400" w:lineRule="exact"/>
        <w:rPr>
          <w:rFonts w:hint="eastAsia" w:ascii="宋体" w:hAnsi="宋体" w:cs="宋体"/>
          <w:b w:val="0"/>
          <w:bCs w:val="0"/>
          <w:sz w:val="24"/>
          <w:lang w:val="en-US" w:eastAsia="zh-CN"/>
        </w:rPr>
      </w:pPr>
      <w:r>
        <w:rPr>
          <w:rFonts w:hint="eastAsia" w:ascii="宋体" w:hAnsi="宋体" w:cs="宋体"/>
          <w:b w:val="0"/>
          <w:bCs w:val="0"/>
          <w:sz w:val="24"/>
          <w:lang w:val="en-US" w:eastAsia="zh-CN"/>
        </w:rPr>
        <w:t>3、授权委托人身份证复印件（授权委托人参加的需提供）</w:t>
      </w:r>
    </w:p>
    <w:p>
      <w:pPr>
        <w:spacing w:line="400" w:lineRule="exact"/>
        <w:rPr>
          <w:rFonts w:hint="eastAsia" w:ascii="宋体" w:hAnsi="宋体" w:cs="宋体"/>
          <w:b w:val="0"/>
          <w:bCs w:val="0"/>
          <w:sz w:val="24"/>
          <w:lang w:val="en-US" w:eastAsia="zh-CN"/>
        </w:rPr>
      </w:pPr>
      <w:r>
        <w:rPr>
          <w:rFonts w:hint="eastAsia" w:ascii="宋体" w:hAnsi="宋体" w:cs="宋体"/>
          <w:b w:val="0"/>
          <w:bCs w:val="0"/>
          <w:sz w:val="24"/>
          <w:lang w:val="en-US" w:eastAsia="zh-CN"/>
        </w:rPr>
        <w:t>4、社保证明及纳税证明</w:t>
      </w:r>
    </w:p>
    <w:p>
      <w:pPr>
        <w:spacing w:line="400" w:lineRule="exact"/>
        <w:rPr>
          <w:rFonts w:hint="eastAsia" w:ascii="宋体" w:hAnsi="宋体" w:cs="宋体"/>
          <w:b w:val="0"/>
          <w:bCs w:val="0"/>
          <w:sz w:val="24"/>
          <w:lang w:val="en-US" w:eastAsia="zh-CN"/>
        </w:rPr>
      </w:pPr>
      <w:r>
        <w:rPr>
          <w:rFonts w:hint="eastAsia" w:ascii="宋体" w:hAnsi="宋体" w:cs="宋体"/>
          <w:b w:val="0"/>
          <w:bCs w:val="0"/>
          <w:sz w:val="24"/>
          <w:lang w:val="en-US" w:eastAsia="zh-CN"/>
        </w:rPr>
        <w:t>5、财务审计报告</w:t>
      </w:r>
    </w:p>
    <w:p>
      <w:pPr>
        <w:spacing w:line="400" w:lineRule="exact"/>
        <w:rPr>
          <w:rFonts w:hint="eastAsia" w:ascii="宋体" w:hAnsi="宋体" w:cs="宋体"/>
          <w:b w:val="0"/>
          <w:bCs w:val="0"/>
          <w:sz w:val="24"/>
          <w:lang w:val="en-US" w:eastAsia="zh-CN"/>
        </w:rPr>
      </w:pPr>
      <w:r>
        <w:rPr>
          <w:rFonts w:hint="eastAsia" w:ascii="宋体" w:hAnsi="宋体" w:cs="宋体"/>
          <w:b/>
          <w:bCs/>
          <w:sz w:val="24"/>
          <w:lang w:val="en-US" w:eastAsia="zh-CN"/>
        </w:rPr>
        <w:t>6、资格审查证明要求中的其他实质性要求</w:t>
      </w:r>
    </w:p>
    <w:p>
      <w:pPr>
        <w:pStyle w:val="2"/>
        <w:rPr>
          <w:rFonts w:hint="eastAsia"/>
          <w:lang w:val="en-US" w:eastAsia="zh-CN"/>
        </w:rPr>
      </w:pPr>
    </w:p>
    <w:p>
      <w:pPr>
        <w:spacing w:line="400" w:lineRule="exact"/>
        <w:rPr>
          <w:rFonts w:hint="eastAsia"/>
          <w:lang w:val="en-US" w:eastAsia="zh-CN"/>
        </w:rPr>
      </w:pPr>
    </w:p>
    <w:p>
      <w:pPr>
        <w:pStyle w:val="2"/>
        <w:rPr>
          <w:rFonts w:hint="eastAsia"/>
          <w:lang w:val="en-US" w:eastAsia="zh-CN"/>
        </w:rPr>
      </w:pPr>
    </w:p>
    <w:p>
      <w:pPr>
        <w:spacing w:line="360" w:lineRule="auto"/>
        <w:rPr>
          <w:rFonts w:hint="eastAsia" w:ascii="宋体" w:hAnsi="宋体" w:eastAsia="宋体" w:cs="宋体"/>
          <w:sz w:val="24"/>
          <w:lang w:val="en-US" w:eastAsia="zh-CN"/>
        </w:rPr>
      </w:pPr>
    </w:p>
    <w:p>
      <w:pPr>
        <w:pStyle w:val="2"/>
        <w:rPr>
          <w:rFonts w:hint="eastAsia" w:ascii="宋体" w:hAnsi="宋体" w:eastAsia="宋体" w:cs="宋体"/>
          <w:sz w:val="24"/>
          <w:lang w:val="en-US" w:eastAsia="zh-CN"/>
        </w:rPr>
      </w:pPr>
    </w:p>
    <w:p>
      <w:pPr>
        <w:rPr>
          <w:rFonts w:hint="eastAsia" w:ascii="宋体" w:hAnsi="宋体" w:eastAsia="宋体" w:cs="宋体"/>
          <w:sz w:val="24"/>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rPr>
          <w:rFonts w:hint="eastAsia"/>
          <w:lang w:val="en-US" w:eastAsia="zh-CN"/>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eastAsia="宋体"/>
          <w:b/>
          <w:bCs/>
          <w:color w:val="000000"/>
          <w:sz w:val="36"/>
          <w:szCs w:val="36"/>
          <w:lang w:val="en-US" w:eastAsia="zh-CN"/>
        </w:rPr>
      </w:pPr>
      <w:r>
        <w:rPr>
          <w:rFonts w:hint="eastAsia" w:ascii="宋体" w:hAnsi="宋体" w:cs="宋体"/>
          <w:b/>
          <w:bCs/>
          <w:sz w:val="24"/>
        </w:rPr>
        <w:t>附件</w:t>
      </w:r>
      <w:r>
        <w:rPr>
          <w:rFonts w:hint="eastAsia" w:ascii="宋体" w:hAnsi="宋体" w:cs="宋体"/>
          <w:b/>
          <w:bCs/>
          <w:sz w:val="24"/>
          <w:lang w:val="en-US" w:eastAsia="zh-CN"/>
        </w:rPr>
        <w:t>9</w:t>
      </w:r>
    </w:p>
    <w:p>
      <w:pPr>
        <w:spacing w:line="480" w:lineRule="exact"/>
        <w:ind w:left="1606" w:hanging="1606" w:hangingChars="500"/>
        <w:jc w:val="center"/>
        <w:rPr>
          <w:rFonts w:hint="eastAsia"/>
          <w:b/>
          <w:color w:val="000000"/>
          <w:sz w:val="32"/>
          <w:szCs w:val="32"/>
        </w:rPr>
      </w:pPr>
      <w:r>
        <w:rPr>
          <w:rFonts w:hint="eastAsia"/>
          <w:b/>
          <w:color w:val="000000"/>
          <w:sz w:val="32"/>
          <w:szCs w:val="32"/>
        </w:rPr>
        <w:t>竞争性</w:t>
      </w:r>
      <w:r>
        <w:rPr>
          <w:rFonts w:hint="eastAsia"/>
          <w:b/>
          <w:color w:val="000000"/>
          <w:sz w:val="32"/>
          <w:szCs w:val="32"/>
          <w:lang w:eastAsia="zh-CN"/>
        </w:rPr>
        <w:t>谈判</w:t>
      </w:r>
      <w:r>
        <w:rPr>
          <w:b/>
          <w:color w:val="000000"/>
          <w:sz w:val="32"/>
          <w:szCs w:val="32"/>
        </w:rPr>
        <w:t>响应</w:t>
      </w:r>
      <w:r>
        <w:rPr>
          <w:rFonts w:hint="eastAsia"/>
          <w:b/>
          <w:color w:val="000000"/>
          <w:sz w:val="32"/>
          <w:szCs w:val="32"/>
        </w:rPr>
        <w:t>表</w:t>
      </w:r>
    </w:p>
    <w:p>
      <w:pPr>
        <w:spacing w:afterLines="50" w:line="320" w:lineRule="exact"/>
        <w:rPr>
          <w:rFonts w:ascii="宋体" w:hAnsi="宋体" w:cs="Arial"/>
          <w:b/>
          <w:bCs/>
          <w:color w:val="000000"/>
          <w:sz w:val="24"/>
        </w:rPr>
      </w:pPr>
    </w:p>
    <w:tbl>
      <w:tblPr>
        <w:tblStyle w:val="14"/>
        <w:tblW w:w="9160"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15"/>
        <w:gridCol w:w="2774"/>
        <w:gridCol w:w="2576"/>
        <w:gridCol w:w="1458"/>
        <w:gridCol w:w="143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5" w:hRule="atLeast"/>
          <w:jc w:val="center"/>
        </w:trPr>
        <w:tc>
          <w:tcPr>
            <w:tcW w:w="915" w:type="dxa"/>
            <w:tcBorders>
              <w:right w:val="single" w:color="auto" w:sz="4" w:space="0"/>
            </w:tcBorders>
            <w:vAlign w:val="center"/>
          </w:tcPr>
          <w:p>
            <w:pPr>
              <w:autoSpaceDE w:val="0"/>
              <w:autoSpaceDN w:val="0"/>
              <w:adjustRightInd w:val="0"/>
              <w:jc w:val="center"/>
              <w:rPr>
                <w:rFonts w:hint="eastAsia" w:ascii="宋体" w:hAnsi="宋体" w:cs="Arial"/>
                <w:color w:val="000000"/>
                <w:sz w:val="24"/>
              </w:rPr>
            </w:pPr>
            <w:r>
              <w:rPr>
                <w:rFonts w:ascii="宋体" w:hAnsi="宋体" w:cs="Arial"/>
                <w:color w:val="000000"/>
                <w:sz w:val="24"/>
              </w:rPr>
              <w:t>序号</w:t>
            </w:r>
          </w:p>
        </w:tc>
        <w:tc>
          <w:tcPr>
            <w:tcW w:w="2774" w:type="dxa"/>
            <w:tcBorders>
              <w:left w:val="single" w:color="auto" w:sz="4" w:space="0"/>
            </w:tcBorders>
            <w:vAlign w:val="center"/>
          </w:tcPr>
          <w:p>
            <w:pPr>
              <w:autoSpaceDE w:val="0"/>
              <w:autoSpaceDN w:val="0"/>
              <w:adjustRightInd w:val="0"/>
              <w:jc w:val="center"/>
              <w:rPr>
                <w:rFonts w:hint="eastAsia" w:ascii="宋体" w:hAnsi="宋体" w:cs="Arial"/>
                <w:color w:val="000000"/>
                <w:sz w:val="24"/>
              </w:rPr>
            </w:pPr>
            <w:r>
              <w:rPr>
                <w:rFonts w:hint="eastAsia" w:ascii="宋体" w:hAnsi="宋体" w:cs="Arial"/>
                <w:color w:val="000000"/>
                <w:sz w:val="24"/>
              </w:rPr>
              <w:t>招</w:t>
            </w:r>
            <w:r>
              <w:rPr>
                <w:rFonts w:ascii="宋体" w:hAnsi="宋体" w:cs="Arial"/>
                <w:color w:val="000000"/>
                <w:sz w:val="24"/>
              </w:rPr>
              <w:t>标</w:t>
            </w:r>
            <w:r>
              <w:rPr>
                <w:rFonts w:hint="eastAsia" w:ascii="宋体" w:hAnsi="宋体" w:cs="Arial"/>
                <w:color w:val="000000"/>
                <w:sz w:val="24"/>
              </w:rPr>
              <w:t>文件的要求</w:t>
            </w:r>
          </w:p>
        </w:tc>
        <w:tc>
          <w:tcPr>
            <w:tcW w:w="2576" w:type="dxa"/>
            <w:vAlign w:val="center"/>
          </w:tcPr>
          <w:p>
            <w:pPr>
              <w:autoSpaceDE w:val="0"/>
              <w:autoSpaceDN w:val="0"/>
              <w:adjustRightInd w:val="0"/>
              <w:jc w:val="center"/>
              <w:rPr>
                <w:rFonts w:hint="eastAsia" w:ascii="宋体" w:hAnsi="宋体" w:cs="Arial"/>
                <w:color w:val="000000"/>
                <w:sz w:val="24"/>
              </w:rPr>
            </w:pPr>
            <w:r>
              <w:rPr>
                <w:rFonts w:hint="eastAsia" w:ascii="宋体" w:hAnsi="宋体" w:cs="Arial"/>
                <w:color w:val="000000"/>
                <w:sz w:val="24"/>
              </w:rPr>
              <w:t>投</w:t>
            </w:r>
            <w:r>
              <w:rPr>
                <w:rFonts w:ascii="宋体" w:hAnsi="宋体" w:cs="Arial"/>
                <w:color w:val="000000"/>
                <w:sz w:val="24"/>
              </w:rPr>
              <w:t>标</w:t>
            </w:r>
            <w:r>
              <w:rPr>
                <w:rFonts w:hint="eastAsia" w:ascii="宋体" w:hAnsi="宋体" w:cs="Arial"/>
                <w:color w:val="000000"/>
                <w:sz w:val="24"/>
              </w:rPr>
              <w:t>文件的响应</w:t>
            </w:r>
          </w:p>
        </w:tc>
        <w:tc>
          <w:tcPr>
            <w:tcW w:w="1458" w:type="dxa"/>
            <w:vAlign w:val="center"/>
          </w:tcPr>
          <w:p>
            <w:pPr>
              <w:autoSpaceDE w:val="0"/>
              <w:autoSpaceDN w:val="0"/>
              <w:adjustRightInd w:val="0"/>
              <w:jc w:val="center"/>
              <w:rPr>
                <w:rFonts w:hint="eastAsia" w:ascii="宋体" w:hAnsi="宋体" w:cs="Arial"/>
                <w:color w:val="000000"/>
                <w:sz w:val="24"/>
              </w:rPr>
            </w:pPr>
            <w:r>
              <w:rPr>
                <w:rFonts w:hint="eastAsia" w:ascii="宋体" w:hAnsi="宋体" w:cs="Arial"/>
                <w:color w:val="000000"/>
                <w:sz w:val="24"/>
              </w:rPr>
              <w:t>偏离程度</w:t>
            </w:r>
          </w:p>
        </w:tc>
        <w:tc>
          <w:tcPr>
            <w:tcW w:w="1437" w:type="dxa"/>
            <w:vAlign w:val="center"/>
          </w:tcPr>
          <w:p>
            <w:pPr>
              <w:autoSpaceDE w:val="0"/>
              <w:autoSpaceDN w:val="0"/>
              <w:adjustRightInd w:val="0"/>
              <w:jc w:val="center"/>
              <w:rPr>
                <w:rFonts w:hint="eastAsia" w:ascii="宋体" w:hAnsi="宋体" w:cs="Arial"/>
                <w:color w:val="000000"/>
                <w:sz w:val="24"/>
              </w:rPr>
            </w:pPr>
            <w:r>
              <w:rPr>
                <w:rFonts w:ascii="宋体" w:hAnsi="宋体" w:cs="Arial"/>
                <w:color w:val="000000"/>
                <w:sz w:val="24"/>
              </w:rPr>
              <w:t>证</w:t>
            </w:r>
            <w:r>
              <w:rPr>
                <w:rFonts w:hint="eastAsia" w:ascii="宋体" w:hAnsi="宋体" w:cs="Arial"/>
                <w:color w:val="000000"/>
                <w:sz w:val="24"/>
              </w:rPr>
              <w:t>明</w:t>
            </w:r>
            <w:r>
              <w:rPr>
                <w:rFonts w:ascii="宋体" w:hAnsi="宋体" w:cs="Arial"/>
                <w:color w:val="000000"/>
                <w:sz w:val="24"/>
              </w:rPr>
              <w:t>资</w:t>
            </w:r>
            <w:r>
              <w:rPr>
                <w:rFonts w:hint="eastAsia" w:ascii="宋体" w:hAnsi="宋体" w:cs="Arial"/>
                <w:color w:val="000000"/>
                <w:sz w:val="24"/>
              </w:rPr>
              <w:t>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70" w:hRule="atLeast"/>
          <w:jc w:val="center"/>
        </w:trPr>
        <w:tc>
          <w:tcPr>
            <w:tcW w:w="915" w:type="dxa"/>
            <w:tcBorders>
              <w:right w:val="single" w:color="auto" w:sz="4" w:space="0"/>
            </w:tcBorders>
            <w:vAlign w:val="center"/>
          </w:tcPr>
          <w:p>
            <w:pPr>
              <w:autoSpaceDE w:val="0"/>
              <w:autoSpaceDN w:val="0"/>
              <w:adjustRightInd w:val="0"/>
              <w:jc w:val="center"/>
              <w:rPr>
                <w:rFonts w:hint="eastAsia" w:ascii="宋体" w:hAnsi="宋体" w:cs="Arial"/>
                <w:color w:val="000000"/>
                <w:sz w:val="24"/>
              </w:rPr>
            </w:pPr>
            <w:r>
              <w:rPr>
                <w:rFonts w:ascii="宋体" w:hAnsi="宋体" w:cs="Arial"/>
                <w:color w:val="000000"/>
                <w:sz w:val="24"/>
              </w:rPr>
              <w:t>1</w:t>
            </w:r>
          </w:p>
        </w:tc>
        <w:tc>
          <w:tcPr>
            <w:tcW w:w="2774" w:type="dxa"/>
            <w:vAlign w:val="center"/>
          </w:tcPr>
          <w:p>
            <w:pPr>
              <w:autoSpaceDE w:val="0"/>
              <w:autoSpaceDN w:val="0"/>
              <w:adjustRightInd w:val="0"/>
              <w:jc w:val="center"/>
              <w:rPr>
                <w:rFonts w:hint="eastAsia" w:ascii="宋体" w:hAnsi="宋体" w:cs="Arial"/>
                <w:color w:val="000000"/>
                <w:sz w:val="24"/>
              </w:rPr>
            </w:pPr>
          </w:p>
        </w:tc>
        <w:tc>
          <w:tcPr>
            <w:tcW w:w="2576" w:type="dxa"/>
            <w:vAlign w:val="center"/>
          </w:tcPr>
          <w:p>
            <w:pPr>
              <w:autoSpaceDE w:val="0"/>
              <w:autoSpaceDN w:val="0"/>
              <w:adjustRightInd w:val="0"/>
              <w:jc w:val="center"/>
              <w:rPr>
                <w:rFonts w:hint="eastAsia" w:ascii="宋体" w:hAnsi="宋体" w:cs="Arial"/>
                <w:color w:val="000000"/>
                <w:sz w:val="24"/>
              </w:rPr>
            </w:pPr>
          </w:p>
        </w:tc>
        <w:tc>
          <w:tcPr>
            <w:tcW w:w="1458" w:type="dxa"/>
            <w:vAlign w:val="center"/>
          </w:tcPr>
          <w:p>
            <w:pPr>
              <w:autoSpaceDE w:val="0"/>
              <w:autoSpaceDN w:val="0"/>
              <w:adjustRightInd w:val="0"/>
              <w:jc w:val="center"/>
              <w:rPr>
                <w:rFonts w:hint="eastAsia" w:ascii="宋体" w:hAnsi="宋体" w:cs="Arial"/>
                <w:color w:val="000000"/>
                <w:sz w:val="24"/>
              </w:rPr>
            </w:pPr>
          </w:p>
        </w:tc>
        <w:tc>
          <w:tcPr>
            <w:tcW w:w="1437" w:type="dxa"/>
            <w:vAlign w:val="center"/>
          </w:tcPr>
          <w:p>
            <w:pPr>
              <w:autoSpaceDE w:val="0"/>
              <w:autoSpaceDN w:val="0"/>
              <w:adjustRightInd w:val="0"/>
              <w:jc w:val="center"/>
              <w:rPr>
                <w:rFonts w:hint="eastAsia" w:ascii="宋体" w:hAnsi="宋体" w:cs="Arial"/>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70" w:hRule="atLeast"/>
          <w:jc w:val="center"/>
        </w:trPr>
        <w:tc>
          <w:tcPr>
            <w:tcW w:w="915" w:type="dxa"/>
            <w:tcBorders>
              <w:right w:val="single" w:color="auto" w:sz="4" w:space="0"/>
            </w:tcBorders>
            <w:vAlign w:val="center"/>
          </w:tcPr>
          <w:p>
            <w:pPr>
              <w:autoSpaceDE w:val="0"/>
              <w:autoSpaceDN w:val="0"/>
              <w:adjustRightInd w:val="0"/>
              <w:jc w:val="center"/>
              <w:rPr>
                <w:rFonts w:hint="eastAsia" w:ascii="宋体" w:hAnsi="宋体" w:cs="Arial"/>
                <w:color w:val="000000"/>
                <w:sz w:val="24"/>
              </w:rPr>
            </w:pPr>
            <w:r>
              <w:rPr>
                <w:rFonts w:ascii="宋体" w:hAnsi="宋体" w:cs="Arial"/>
                <w:color w:val="000000"/>
                <w:sz w:val="24"/>
              </w:rPr>
              <w:t>2</w:t>
            </w:r>
          </w:p>
        </w:tc>
        <w:tc>
          <w:tcPr>
            <w:tcW w:w="2774" w:type="dxa"/>
            <w:vAlign w:val="center"/>
          </w:tcPr>
          <w:p>
            <w:pPr>
              <w:autoSpaceDE w:val="0"/>
              <w:autoSpaceDN w:val="0"/>
              <w:adjustRightInd w:val="0"/>
              <w:jc w:val="center"/>
              <w:rPr>
                <w:rFonts w:hint="eastAsia" w:ascii="宋体" w:hAnsi="宋体" w:cs="Arial"/>
                <w:color w:val="000000"/>
                <w:sz w:val="24"/>
              </w:rPr>
            </w:pPr>
          </w:p>
        </w:tc>
        <w:tc>
          <w:tcPr>
            <w:tcW w:w="2576" w:type="dxa"/>
            <w:vAlign w:val="center"/>
          </w:tcPr>
          <w:p>
            <w:pPr>
              <w:autoSpaceDE w:val="0"/>
              <w:autoSpaceDN w:val="0"/>
              <w:adjustRightInd w:val="0"/>
              <w:jc w:val="center"/>
              <w:rPr>
                <w:rFonts w:hint="eastAsia" w:ascii="宋体" w:hAnsi="宋体" w:cs="Arial"/>
                <w:color w:val="000000"/>
                <w:sz w:val="24"/>
              </w:rPr>
            </w:pPr>
          </w:p>
        </w:tc>
        <w:tc>
          <w:tcPr>
            <w:tcW w:w="1458" w:type="dxa"/>
            <w:vAlign w:val="center"/>
          </w:tcPr>
          <w:p>
            <w:pPr>
              <w:autoSpaceDE w:val="0"/>
              <w:autoSpaceDN w:val="0"/>
              <w:adjustRightInd w:val="0"/>
              <w:jc w:val="center"/>
              <w:rPr>
                <w:rFonts w:hint="eastAsia" w:ascii="宋体" w:hAnsi="宋体" w:cs="Arial"/>
                <w:color w:val="000000"/>
                <w:sz w:val="24"/>
              </w:rPr>
            </w:pPr>
          </w:p>
        </w:tc>
        <w:tc>
          <w:tcPr>
            <w:tcW w:w="1437" w:type="dxa"/>
            <w:vAlign w:val="center"/>
          </w:tcPr>
          <w:p>
            <w:pPr>
              <w:autoSpaceDE w:val="0"/>
              <w:autoSpaceDN w:val="0"/>
              <w:adjustRightInd w:val="0"/>
              <w:jc w:val="center"/>
              <w:rPr>
                <w:rFonts w:hint="eastAsia" w:ascii="宋体" w:hAnsi="宋体" w:cs="Arial"/>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70" w:hRule="atLeast"/>
          <w:jc w:val="center"/>
        </w:trPr>
        <w:tc>
          <w:tcPr>
            <w:tcW w:w="915" w:type="dxa"/>
            <w:tcBorders>
              <w:right w:val="single" w:color="auto" w:sz="4" w:space="0"/>
            </w:tcBorders>
            <w:vAlign w:val="center"/>
          </w:tcPr>
          <w:p>
            <w:pPr>
              <w:autoSpaceDE w:val="0"/>
              <w:autoSpaceDN w:val="0"/>
              <w:adjustRightInd w:val="0"/>
              <w:jc w:val="center"/>
              <w:rPr>
                <w:rFonts w:hint="eastAsia" w:ascii="宋体" w:hAnsi="宋体" w:cs="Arial"/>
                <w:color w:val="000000"/>
                <w:sz w:val="24"/>
              </w:rPr>
            </w:pPr>
            <w:r>
              <w:rPr>
                <w:rFonts w:ascii="宋体" w:hAnsi="宋体" w:cs="Arial"/>
                <w:color w:val="000000"/>
                <w:sz w:val="24"/>
              </w:rPr>
              <w:t>3</w:t>
            </w:r>
          </w:p>
        </w:tc>
        <w:tc>
          <w:tcPr>
            <w:tcW w:w="2774" w:type="dxa"/>
            <w:vAlign w:val="center"/>
          </w:tcPr>
          <w:p>
            <w:pPr>
              <w:autoSpaceDE w:val="0"/>
              <w:autoSpaceDN w:val="0"/>
              <w:adjustRightInd w:val="0"/>
              <w:jc w:val="center"/>
              <w:rPr>
                <w:rFonts w:hint="eastAsia" w:ascii="宋体" w:hAnsi="宋体" w:cs="Arial"/>
                <w:color w:val="000000"/>
                <w:sz w:val="24"/>
              </w:rPr>
            </w:pPr>
          </w:p>
        </w:tc>
        <w:tc>
          <w:tcPr>
            <w:tcW w:w="2576" w:type="dxa"/>
            <w:vAlign w:val="center"/>
          </w:tcPr>
          <w:p>
            <w:pPr>
              <w:autoSpaceDE w:val="0"/>
              <w:autoSpaceDN w:val="0"/>
              <w:adjustRightInd w:val="0"/>
              <w:jc w:val="center"/>
              <w:rPr>
                <w:rFonts w:hint="eastAsia" w:ascii="宋体" w:hAnsi="宋体" w:cs="Arial"/>
                <w:color w:val="000000"/>
                <w:sz w:val="24"/>
              </w:rPr>
            </w:pPr>
          </w:p>
        </w:tc>
        <w:tc>
          <w:tcPr>
            <w:tcW w:w="1458" w:type="dxa"/>
            <w:vAlign w:val="center"/>
          </w:tcPr>
          <w:p>
            <w:pPr>
              <w:autoSpaceDE w:val="0"/>
              <w:autoSpaceDN w:val="0"/>
              <w:adjustRightInd w:val="0"/>
              <w:jc w:val="center"/>
              <w:rPr>
                <w:rFonts w:hint="eastAsia" w:ascii="宋体" w:hAnsi="宋体" w:cs="Arial"/>
                <w:color w:val="000000"/>
                <w:sz w:val="24"/>
              </w:rPr>
            </w:pPr>
          </w:p>
        </w:tc>
        <w:tc>
          <w:tcPr>
            <w:tcW w:w="1437" w:type="dxa"/>
            <w:vAlign w:val="center"/>
          </w:tcPr>
          <w:p>
            <w:pPr>
              <w:autoSpaceDE w:val="0"/>
              <w:autoSpaceDN w:val="0"/>
              <w:adjustRightInd w:val="0"/>
              <w:jc w:val="center"/>
              <w:rPr>
                <w:rFonts w:hint="eastAsia" w:ascii="宋体" w:hAnsi="宋体" w:cs="Arial"/>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70" w:hRule="atLeast"/>
          <w:jc w:val="center"/>
        </w:trPr>
        <w:tc>
          <w:tcPr>
            <w:tcW w:w="915" w:type="dxa"/>
            <w:tcBorders>
              <w:right w:val="single" w:color="auto" w:sz="4" w:space="0"/>
            </w:tcBorders>
            <w:vAlign w:val="center"/>
          </w:tcPr>
          <w:p>
            <w:pPr>
              <w:autoSpaceDE w:val="0"/>
              <w:autoSpaceDN w:val="0"/>
              <w:adjustRightInd w:val="0"/>
              <w:jc w:val="center"/>
              <w:rPr>
                <w:rFonts w:hint="eastAsia" w:ascii="宋体" w:hAnsi="宋体" w:cs="Arial"/>
                <w:color w:val="000000"/>
                <w:sz w:val="24"/>
              </w:rPr>
            </w:pPr>
            <w:r>
              <w:rPr>
                <w:rFonts w:ascii="宋体" w:hAnsi="宋体" w:cs="Arial"/>
                <w:color w:val="000000"/>
                <w:sz w:val="24"/>
              </w:rPr>
              <w:t>4</w:t>
            </w:r>
          </w:p>
        </w:tc>
        <w:tc>
          <w:tcPr>
            <w:tcW w:w="2774" w:type="dxa"/>
            <w:vAlign w:val="center"/>
          </w:tcPr>
          <w:p>
            <w:pPr>
              <w:autoSpaceDE w:val="0"/>
              <w:autoSpaceDN w:val="0"/>
              <w:adjustRightInd w:val="0"/>
              <w:jc w:val="center"/>
              <w:rPr>
                <w:rFonts w:hint="eastAsia" w:ascii="宋体" w:hAnsi="宋体" w:cs="Arial"/>
                <w:color w:val="000000"/>
                <w:sz w:val="24"/>
              </w:rPr>
            </w:pPr>
          </w:p>
        </w:tc>
        <w:tc>
          <w:tcPr>
            <w:tcW w:w="2576" w:type="dxa"/>
            <w:vAlign w:val="center"/>
          </w:tcPr>
          <w:p>
            <w:pPr>
              <w:autoSpaceDE w:val="0"/>
              <w:autoSpaceDN w:val="0"/>
              <w:adjustRightInd w:val="0"/>
              <w:jc w:val="center"/>
              <w:rPr>
                <w:rFonts w:hint="eastAsia" w:ascii="宋体" w:hAnsi="宋体" w:cs="Arial"/>
                <w:color w:val="000000"/>
                <w:sz w:val="24"/>
              </w:rPr>
            </w:pPr>
          </w:p>
        </w:tc>
        <w:tc>
          <w:tcPr>
            <w:tcW w:w="1458" w:type="dxa"/>
            <w:vAlign w:val="center"/>
          </w:tcPr>
          <w:p>
            <w:pPr>
              <w:autoSpaceDE w:val="0"/>
              <w:autoSpaceDN w:val="0"/>
              <w:adjustRightInd w:val="0"/>
              <w:jc w:val="center"/>
              <w:rPr>
                <w:rFonts w:hint="eastAsia" w:ascii="宋体" w:hAnsi="宋体" w:cs="Arial"/>
                <w:color w:val="000000"/>
                <w:sz w:val="24"/>
              </w:rPr>
            </w:pPr>
          </w:p>
        </w:tc>
        <w:tc>
          <w:tcPr>
            <w:tcW w:w="1437" w:type="dxa"/>
            <w:vAlign w:val="center"/>
          </w:tcPr>
          <w:p>
            <w:pPr>
              <w:autoSpaceDE w:val="0"/>
              <w:autoSpaceDN w:val="0"/>
              <w:adjustRightInd w:val="0"/>
              <w:jc w:val="center"/>
              <w:rPr>
                <w:rFonts w:hint="eastAsia" w:ascii="宋体" w:hAnsi="宋体" w:cs="Arial"/>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70" w:hRule="atLeast"/>
          <w:jc w:val="center"/>
        </w:trPr>
        <w:tc>
          <w:tcPr>
            <w:tcW w:w="915" w:type="dxa"/>
            <w:tcBorders>
              <w:right w:val="single" w:color="auto" w:sz="4" w:space="0"/>
            </w:tcBorders>
            <w:vAlign w:val="center"/>
          </w:tcPr>
          <w:p>
            <w:pPr>
              <w:autoSpaceDE w:val="0"/>
              <w:autoSpaceDN w:val="0"/>
              <w:adjustRightInd w:val="0"/>
              <w:jc w:val="center"/>
              <w:rPr>
                <w:rFonts w:hint="eastAsia" w:ascii="宋体" w:hAnsi="宋体" w:cs="Arial"/>
                <w:color w:val="000000"/>
                <w:sz w:val="24"/>
              </w:rPr>
            </w:pPr>
            <w:r>
              <w:rPr>
                <w:rFonts w:ascii="宋体" w:hAnsi="宋体" w:cs="Arial"/>
                <w:color w:val="000000"/>
                <w:sz w:val="24"/>
              </w:rPr>
              <w:t>5</w:t>
            </w:r>
          </w:p>
        </w:tc>
        <w:tc>
          <w:tcPr>
            <w:tcW w:w="2774" w:type="dxa"/>
            <w:vAlign w:val="center"/>
          </w:tcPr>
          <w:p>
            <w:pPr>
              <w:autoSpaceDE w:val="0"/>
              <w:autoSpaceDN w:val="0"/>
              <w:adjustRightInd w:val="0"/>
              <w:jc w:val="center"/>
              <w:rPr>
                <w:rFonts w:hint="eastAsia" w:ascii="宋体" w:hAnsi="宋体" w:cs="Arial"/>
                <w:color w:val="000000"/>
                <w:sz w:val="24"/>
              </w:rPr>
            </w:pPr>
          </w:p>
        </w:tc>
        <w:tc>
          <w:tcPr>
            <w:tcW w:w="2576" w:type="dxa"/>
            <w:vAlign w:val="center"/>
          </w:tcPr>
          <w:p>
            <w:pPr>
              <w:autoSpaceDE w:val="0"/>
              <w:autoSpaceDN w:val="0"/>
              <w:adjustRightInd w:val="0"/>
              <w:jc w:val="center"/>
              <w:rPr>
                <w:rFonts w:hint="eastAsia" w:ascii="宋体" w:hAnsi="宋体" w:cs="Arial"/>
                <w:color w:val="000000"/>
                <w:sz w:val="24"/>
              </w:rPr>
            </w:pPr>
          </w:p>
        </w:tc>
        <w:tc>
          <w:tcPr>
            <w:tcW w:w="1458" w:type="dxa"/>
            <w:vAlign w:val="center"/>
          </w:tcPr>
          <w:p>
            <w:pPr>
              <w:autoSpaceDE w:val="0"/>
              <w:autoSpaceDN w:val="0"/>
              <w:adjustRightInd w:val="0"/>
              <w:jc w:val="center"/>
              <w:rPr>
                <w:rFonts w:hint="eastAsia" w:ascii="宋体" w:hAnsi="宋体" w:cs="Arial"/>
                <w:color w:val="000000"/>
                <w:sz w:val="24"/>
              </w:rPr>
            </w:pPr>
          </w:p>
        </w:tc>
        <w:tc>
          <w:tcPr>
            <w:tcW w:w="1437" w:type="dxa"/>
            <w:vAlign w:val="center"/>
          </w:tcPr>
          <w:p>
            <w:pPr>
              <w:autoSpaceDE w:val="0"/>
              <w:autoSpaceDN w:val="0"/>
              <w:adjustRightInd w:val="0"/>
              <w:jc w:val="center"/>
              <w:rPr>
                <w:rFonts w:hint="eastAsia" w:ascii="宋体" w:hAnsi="宋体" w:cs="Arial"/>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70" w:hRule="atLeast"/>
          <w:jc w:val="center"/>
        </w:trPr>
        <w:tc>
          <w:tcPr>
            <w:tcW w:w="915" w:type="dxa"/>
            <w:tcBorders>
              <w:right w:val="single" w:color="auto" w:sz="4" w:space="0"/>
            </w:tcBorders>
            <w:vAlign w:val="center"/>
          </w:tcPr>
          <w:p>
            <w:pPr>
              <w:autoSpaceDE w:val="0"/>
              <w:autoSpaceDN w:val="0"/>
              <w:adjustRightInd w:val="0"/>
              <w:jc w:val="center"/>
              <w:rPr>
                <w:rFonts w:hint="eastAsia" w:ascii="宋体" w:hAnsi="宋体" w:cs="Arial"/>
                <w:color w:val="000000"/>
                <w:sz w:val="24"/>
              </w:rPr>
            </w:pPr>
            <w:r>
              <w:rPr>
                <w:rFonts w:hint="eastAsia" w:ascii="宋体" w:hAnsi="宋体" w:cs="Arial"/>
                <w:color w:val="000000"/>
                <w:sz w:val="24"/>
              </w:rPr>
              <w:t>6</w:t>
            </w:r>
          </w:p>
        </w:tc>
        <w:tc>
          <w:tcPr>
            <w:tcW w:w="2774" w:type="dxa"/>
            <w:vAlign w:val="center"/>
          </w:tcPr>
          <w:p>
            <w:pPr>
              <w:autoSpaceDE w:val="0"/>
              <w:autoSpaceDN w:val="0"/>
              <w:adjustRightInd w:val="0"/>
              <w:jc w:val="center"/>
              <w:rPr>
                <w:rFonts w:hint="eastAsia" w:ascii="宋体" w:hAnsi="宋体" w:cs="Arial"/>
                <w:color w:val="000000"/>
                <w:sz w:val="24"/>
              </w:rPr>
            </w:pPr>
          </w:p>
        </w:tc>
        <w:tc>
          <w:tcPr>
            <w:tcW w:w="2576" w:type="dxa"/>
            <w:vAlign w:val="center"/>
          </w:tcPr>
          <w:p>
            <w:pPr>
              <w:autoSpaceDE w:val="0"/>
              <w:autoSpaceDN w:val="0"/>
              <w:adjustRightInd w:val="0"/>
              <w:jc w:val="center"/>
              <w:rPr>
                <w:rFonts w:hint="eastAsia" w:ascii="宋体" w:hAnsi="宋体" w:cs="Arial"/>
                <w:color w:val="000000"/>
                <w:sz w:val="24"/>
              </w:rPr>
            </w:pPr>
          </w:p>
        </w:tc>
        <w:tc>
          <w:tcPr>
            <w:tcW w:w="1458" w:type="dxa"/>
            <w:vAlign w:val="center"/>
          </w:tcPr>
          <w:p>
            <w:pPr>
              <w:autoSpaceDE w:val="0"/>
              <w:autoSpaceDN w:val="0"/>
              <w:adjustRightInd w:val="0"/>
              <w:jc w:val="center"/>
              <w:rPr>
                <w:rFonts w:hint="eastAsia" w:ascii="宋体" w:hAnsi="宋体" w:cs="Arial"/>
                <w:color w:val="000000"/>
                <w:sz w:val="24"/>
              </w:rPr>
            </w:pPr>
          </w:p>
        </w:tc>
        <w:tc>
          <w:tcPr>
            <w:tcW w:w="1437" w:type="dxa"/>
            <w:vAlign w:val="center"/>
          </w:tcPr>
          <w:p>
            <w:pPr>
              <w:autoSpaceDE w:val="0"/>
              <w:autoSpaceDN w:val="0"/>
              <w:adjustRightInd w:val="0"/>
              <w:jc w:val="center"/>
              <w:rPr>
                <w:rFonts w:hint="eastAsia" w:ascii="宋体" w:hAnsi="宋体" w:cs="Arial"/>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jc w:val="center"/>
        </w:trPr>
        <w:tc>
          <w:tcPr>
            <w:tcW w:w="915" w:type="dxa"/>
            <w:tcBorders>
              <w:right w:val="single" w:color="auto" w:sz="4" w:space="0"/>
            </w:tcBorders>
            <w:vAlign w:val="center"/>
          </w:tcPr>
          <w:p>
            <w:pPr>
              <w:autoSpaceDE w:val="0"/>
              <w:autoSpaceDN w:val="0"/>
              <w:adjustRightInd w:val="0"/>
              <w:jc w:val="center"/>
              <w:rPr>
                <w:rFonts w:hint="eastAsia" w:ascii="宋体" w:hAnsi="宋体" w:cs="Arial"/>
                <w:color w:val="000000"/>
                <w:sz w:val="24"/>
              </w:rPr>
            </w:pPr>
            <w:r>
              <w:rPr>
                <w:rFonts w:hint="eastAsia" w:ascii="宋体" w:hAnsi="宋体" w:cs="Arial"/>
                <w:color w:val="000000"/>
                <w:sz w:val="24"/>
              </w:rPr>
              <w:t>……</w:t>
            </w:r>
          </w:p>
        </w:tc>
        <w:tc>
          <w:tcPr>
            <w:tcW w:w="2774" w:type="dxa"/>
            <w:vAlign w:val="center"/>
          </w:tcPr>
          <w:p>
            <w:pPr>
              <w:autoSpaceDE w:val="0"/>
              <w:autoSpaceDN w:val="0"/>
              <w:adjustRightInd w:val="0"/>
              <w:jc w:val="center"/>
              <w:rPr>
                <w:rFonts w:hint="eastAsia" w:ascii="宋体" w:hAnsi="宋体" w:cs="Arial"/>
                <w:color w:val="000000"/>
                <w:sz w:val="24"/>
              </w:rPr>
            </w:pPr>
          </w:p>
        </w:tc>
        <w:tc>
          <w:tcPr>
            <w:tcW w:w="2576" w:type="dxa"/>
            <w:vAlign w:val="center"/>
          </w:tcPr>
          <w:p>
            <w:pPr>
              <w:autoSpaceDE w:val="0"/>
              <w:autoSpaceDN w:val="0"/>
              <w:adjustRightInd w:val="0"/>
              <w:jc w:val="center"/>
              <w:rPr>
                <w:rFonts w:hint="eastAsia" w:ascii="宋体" w:hAnsi="宋体" w:cs="Arial"/>
                <w:color w:val="000000"/>
                <w:sz w:val="24"/>
              </w:rPr>
            </w:pPr>
          </w:p>
        </w:tc>
        <w:tc>
          <w:tcPr>
            <w:tcW w:w="1458" w:type="dxa"/>
            <w:vAlign w:val="center"/>
          </w:tcPr>
          <w:p>
            <w:pPr>
              <w:autoSpaceDE w:val="0"/>
              <w:autoSpaceDN w:val="0"/>
              <w:adjustRightInd w:val="0"/>
              <w:jc w:val="center"/>
              <w:rPr>
                <w:rFonts w:hint="eastAsia" w:ascii="宋体" w:hAnsi="宋体" w:cs="Arial"/>
                <w:color w:val="000000"/>
                <w:sz w:val="24"/>
              </w:rPr>
            </w:pPr>
          </w:p>
        </w:tc>
        <w:tc>
          <w:tcPr>
            <w:tcW w:w="1437" w:type="dxa"/>
            <w:vAlign w:val="center"/>
          </w:tcPr>
          <w:p>
            <w:pPr>
              <w:autoSpaceDE w:val="0"/>
              <w:autoSpaceDN w:val="0"/>
              <w:adjustRightInd w:val="0"/>
              <w:jc w:val="center"/>
              <w:rPr>
                <w:rFonts w:hint="eastAsia" w:ascii="宋体" w:hAnsi="宋体" w:cs="Arial"/>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jc w:val="center"/>
        </w:trPr>
        <w:tc>
          <w:tcPr>
            <w:tcW w:w="915" w:type="dxa"/>
            <w:tcBorders>
              <w:right w:val="single" w:color="auto" w:sz="4" w:space="0"/>
            </w:tcBorders>
            <w:vAlign w:val="center"/>
          </w:tcPr>
          <w:p>
            <w:pPr>
              <w:autoSpaceDE w:val="0"/>
              <w:autoSpaceDN w:val="0"/>
              <w:adjustRightInd w:val="0"/>
              <w:jc w:val="center"/>
              <w:rPr>
                <w:rFonts w:hint="eastAsia" w:ascii="宋体" w:hAnsi="宋体" w:cs="Arial"/>
                <w:color w:val="000000"/>
                <w:sz w:val="24"/>
              </w:rPr>
            </w:pPr>
          </w:p>
        </w:tc>
        <w:tc>
          <w:tcPr>
            <w:tcW w:w="2774" w:type="dxa"/>
            <w:vAlign w:val="center"/>
          </w:tcPr>
          <w:p>
            <w:pPr>
              <w:autoSpaceDE w:val="0"/>
              <w:autoSpaceDN w:val="0"/>
              <w:adjustRightInd w:val="0"/>
              <w:jc w:val="center"/>
              <w:rPr>
                <w:rFonts w:hint="eastAsia" w:ascii="宋体" w:hAnsi="宋体" w:cs="Arial"/>
                <w:color w:val="000000"/>
                <w:sz w:val="24"/>
              </w:rPr>
            </w:pPr>
          </w:p>
        </w:tc>
        <w:tc>
          <w:tcPr>
            <w:tcW w:w="2576" w:type="dxa"/>
            <w:vAlign w:val="center"/>
          </w:tcPr>
          <w:p>
            <w:pPr>
              <w:autoSpaceDE w:val="0"/>
              <w:autoSpaceDN w:val="0"/>
              <w:adjustRightInd w:val="0"/>
              <w:jc w:val="center"/>
              <w:rPr>
                <w:rFonts w:hint="eastAsia" w:ascii="宋体" w:hAnsi="宋体" w:cs="Arial"/>
                <w:color w:val="000000"/>
                <w:sz w:val="24"/>
              </w:rPr>
            </w:pPr>
          </w:p>
        </w:tc>
        <w:tc>
          <w:tcPr>
            <w:tcW w:w="1458" w:type="dxa"/>
            <w:vAlign w:val="center"/>
          </w:tcPr>
          <w:p>
            <w:pPr>
              <w:autoSpaceDE w:val="0"/>
              <w:autoSpaceDN w:val="0"/>
              <w:adjustRightInd w:val="0"/>
              <w:jc w:val="center"/>
              <w:rPr>
                <w:rFonts w:hint="eastAsia" w:ascii="宋体" w:hAnsi="宋体" w:cs="Arial"/>
                <w:color w:val="000000"/>
                <w:sz w:val="24"/>
              </w:rPr>
            </w:pPr>
          </w:p>
        </w:tc>
        <w:tc>
          <w:tcPr>
            <w:tcW w:w="1437" w:type="dxa"/>
            <w:vAlign w:val="center"/>
          </w:tcPr>
          <w:p>
            <w:pPr>
              <w:autoSpaceDE w:val="0"/>
              <w:autoSpaceDN w:val="0"/>
              <w:adjustRightInd w:val="0"/>
              <w:jc w:val="center"/>
              <w:rPr>
                <w:rFonts w:hint="eastAsia" w:ascii="宋体" w:hAnsi="宋体" w:cs="Arial"/>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jc w:val="center"/>
        </w:trPr>
        <w:tc>
          <w:tcPr>
            <w:tcW w:w="915" w:type="dxa"/>
            <w:tcBorders>
              <w:right w:val="single" w:color="auto" w:sz="4" w:space="0"/>
            </w:tcBorders>
            <w:vAlign w:val="center"/>
          </w:tcPr>
          <w:p>
            <w:pPr>
              <w:autoSpaceDE w:val="0"/>
              <w:autoSpaceDN w:val="0"/>
              <w:adjustRightInd w:val="0"/>
              <w:jc w:val="center"/>
              <w:rPr>
                <w:rFonts w:hint="eastAsia" w:ascii="宋体" w:hAnsi="宋体" w:cs="Arial"/>
                <w:color w:val="000000"/>
                <w:sz w:val="24"/>
              </w:rPr>
            </w:pPr>
          </w:p>
        </w:tc>
        <w:tc>
          <w:tcPr>
            <w:tcW w:w="2774" w:type="dxa"/>
            <w:vAlign w:val="center"/>
          </w:tcPr>
          <w:p>
            <w:pPr>
              <w:autoSpaceDE w:val="0"/>
              <w:autoSpaceDN w:val="0"/>
              <w:adjustRightInd w:val="0"/>
              <w:jc w:val="center"/>
              <w:rPr>
                <w:rFonts w:hint="eastAsia" w:ascii="宋体" w:hAnsi="宋体" w:cs="Arial"/>
                <w:color w:val="000000"/>
                <w:sz w:val="24"/>
              </w:rPr>
            </w:pPr>
          </w:p>
        </w:tc>
        <w:tc>
          <w:tcPr>
            <w:tcW w:w="2576" w:type="dxa"/>
            <w:vAlign w:val="center"/>
          </w:tcPr>
          <w:p>
            <w:pPr>
              <w:autoSpaceDE w:val="0"/>
              <w:autoSpaceDN w:val="0"/>
              <w:adjustRightInd w:val="0"/>
              <w:jc w:val="center"/>
              <w:rPr>
                <w:rFonts w:hint="eastAsia" w:ascii="宋体" w:hAnsi="宋体" w:cs="Arial"/>
                <w:color w:val="000000"/>
                <w:sz w:val="24"/>
              </w:rPr>
            </w:pPr>
          </w:p>
        </w:tc>
        <w:tc>
          <w:tcPr>
            <w:tcW w:w="1458" w:type="dxa"/>
            <w:vAlign w:val="center"/>
          </w:tcPr>
          <w:p>
            <w:pPr>
              <w:autoSpaceDE w:val="0"/>
              <w:autoSpaceDN w:val="0"/>
              <w:adjustRightInd w:val="0"/>
              <w:jc w:val="center"/>
              <w:rPr>
                <w:rFonts w:hint="eastAsia" w:ascii="宋体" w:hAnsi="宋体" w:cs="Arial"/>
                <w:color w:val="000000"/>
                <w:sz w:val="24"/>
              </w:rPr>
            </w:pPr>
          </w:p>
        </w:tc>
        <w:tc>
          <w:tcPr>
            <w:tcW w:w="1437" w:type="dxa"/>
            <w:vAlign w:val="center"/>
          </w:tcPr>
          <w:p>
            <w:pPr>
              <w:autoSpaceDE w:val="0"/>
              <w:autoSpaceDN w:val="0"/>
              <w:adjustRightInd w:val="0"/>
              <w:jc w:val="center"/>
              <w:rPr>
                <w:rFonts w:hint="eastAsia" w:ascii="宋体" w:hAnsi="宋体" w:cs="Arial"/>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jc w:val="center"/>
        </w:trPr>
        <w:tc>
          <w:tcPr>
            <w:tcW w:w="915" w:type="dxa"/>
            <w:tcBorders>
              <w:right w:val="single" w:color="auto" w:sz="4" w:space="0"/>
            </w:tcBorders>
            <w:vAlign w:val="center"/>
          </w:tcPr>
          <w:p>
            <w:pPr>
              <w:autoSpaceDE w:val="0"/>
              <w:autoSpaceDN w:val="0"/>
              <w:adjustRightInd w:val="0"/>
              <w:jc w:val="center"/>
              <w:rPr>
                <w:rFonts w:hint="eastAsia" w:ascii="宋体" w:hAnsi="宋体" w:cs="Arial"/>
                <w:color w:val="000000"/>
                <w:sz w:val="24"/>
              </w:rPr>
            </w:pPr>
          </w:p>
        </w:tc>
        <w:tc>
          <w:tcPr>
            <w:tcW w:w="2774" w:type="dxa"/>
            <w:vAlign w:val="center"/>
          </w:tcPr>
          <w:p>
            <w:pPr>
              <w:autoSpaceDE w:val="0"/>
              <w:autoSpaceDN w:val="0"/>
              <w:adjustRightInd w:val="0"/>
              <w:jc w:val="center"/>
              <w:rPr>
                <w:rFonts w:hint="eastAsia" w:ascii="宋体" w:hAnsi="宋体" w:cs="Arial"/>
                <w:color w:val="000000"/>
                <w:sz w:val="24"/>
              </w:rPr>
            </w:pPr>
          </w:p>
        </w:tc>
        <w:tc>
          <w:tcPr>
            <w:tcW w:w="2576" w:type="dxa"/>
            <w:vAlign w:val="center"/>
          </w:tcPr>
          <w:p>
            <w:pPr>
              <w:autoSpaceDE w:val="0"/>
              <w:autoSpaceDN w:val="0"/>
              <w:adjustRightInd w:val="0"/>
              <w:jc w:val="center"/>
              <w:rPr>
                <w:rFonts w:hint="eastAsia" w:ascii="宋体" w:hAnsi="宋体" w:cs="Arial"/>
                <w:color w:val="000000"/>
                <w:sz w:val="24"/>
              </w:rPr>
            </w:pPr>
          </w:p>
        </w:tc>
        <w:tc>
          <w:tcPr>
            <w:tcW w:w="1458" w:type="dxa"/>
            <w:vAlign w:val="center"/>
          </w:tcPr>
          <w:p>
            <w:pPr>
              <w:autoSpaceDE w:val="0"/>
              <w:autoSpaceDN w:val="0"/>
              <w:adjustRightInd w:val="0"/>
              <w:jc w:val="center"/>
              <w:rPr>
                <w:rFonts w:hint="eastAsia" w:ascii="宋体" w:hAnsi="宋体" w:cs="Arial"/>
                <w:color w:val="000000"/>
                <w:sz w:val="24"/>
              </w:rPr>
            </w:pPr>
          </w:p>
        </w:tc>
        <w:tc>
          <w:tcPr>
            <w:tcW w:w="1437" w:type="dxa"/>
            <w:vAlign w:val="center"/>
          </w:tcPr>
          <w:p>
            <w:pPr>
              <w:autoSpaceDE w:val="0"/>
              <w:autoSpaceDN w:val="0"/>
              <w:adjustRightInd w:val="0"/>
              <w:jc w:val="center"/>
              <w:rPr>
                <w:rFonts w:hint="eastAsia" w:ascii="宋体" w:hAnsi="宋体" w:cs="Arial"/>
                <w:color w:val="000000"/>
                <w:sz w:val="24"/>
              </w:rPr>
            </w:pPr>
          </w:p>
        </w:tc>
      </w:tr>
    </w:tbl>
    <w:p>
      <w:pPr>
        <w:spacing w:line="440" w:lineRule="exact"/>
        <w:ind w:firstLine="420" w:firstLineChars="175"/>
        <w:rPr>
          <w:rFonts w:ascii="宋体" w:hAnsi="宋体" w:cs="Arial"/>
          <w:color w:val="000000"/>
          <w:sz w:val="24"/>
        </w:rPr>
      </w:pPr>
      <w:r>
        <w:rPr>
          <w:rFonts w:ascii="宋体" w:hAnsi="宋体" w:cs="Arial"/>
          <w:color w:val="000000"/>
          <w:sz w:val="24"/>
        </w:rPr>
        <w:t>我们</w:t>
      </w:r>
      <w:r>
        <w:rPr>
          <w:rFonts w:hint="eastAsia" w:ascii="宋体" w:hAnsi="宋体" w:cs="Arial"/>
          <w:color w:val="000000"/>
          <w:sz w:val="24"/>
        </w:rPr>
        <w:t>承</w:t>
      </w:r>
      <w:r>
        <w:rPr>
          <w:rFonts w:ascii="宋体" w:hAnsi="宋体" w:cs="Arial"/>
          <w:color w:val="000000"/>
          <w:sz w:val="24"/>
        </w:rPr>
        <w:t>诺</w:t>
      </w:r>
      <w:r>
        <w:rPr>
          <w:rFonts w:hint="eastAsia" w:ascii="宋体" w:hAnsi="宋体" w:cs="Arial"/>
          <w:color w:val="000000"/>
          <w:sz w:val="24"/>
        </w:rPr>
        <w:t>本标响应表的</w:t>
      </w:r>
      <w:r>
        <w:rPr>
          <w:rFonts w:ascii="宋体" w:hAnsi="宋体" w:cs="Arial"/>
          <w:color w:val="000000"/>
          <w:sz w:val="24"/>
        </w:rPr>
        <w:t>内</w:t>
      </w:r>
      <w:r>
        <w:rPr>
          <w:rFonts w:hint="eastAsia" w:ascii="宋体" w:hAnsi="宋体" w:cs="Arial"/>
          <w:color w:val="000000"/>
          <w:sz w:val="24"/>
        </w:rPr>
        <w:t>容真</w:t>
      </w:r>
      <w:r>
        <w:rPr>
          <w:rFonts w:ascii="宋体" w:hAnsi="宋体" w:cs="Arial"/>
          <w:color w:val="000000"/>
          <w:sz w:val="24"/>
        </w:rPr>
        <w:t>实</w:t>
      </w:r>
      <w:r>
        <w:rPr>
          <w:rFonts w:hint="eastAsia" w:ascii="宋体" w:hAnsi="宋体" w:cs="Arial"/>
          <w:color w:val="000000"/>
          <w:sz w:val="24"/>
        </w:rPr>
        <w:t>有效，</w:t>
      </w:r>
      <w:r>
        <w:rPr>
          <w:rFonts w:ascii="宋体" w:hAnsi="宋体" w:cs="Arial"/>
          <w:color w:val="000000"/>
          <w:sz w:val="24"/>
        </w:rPr>
        <w:t>无</w:t>
      </w:r>
      <w:r>
        <w:rPr>
          <w:rFonts w:hint="eastAsia" w:ascii="宋体" w:hAnsi="宋体" w:cs="Arial"/>
          <w:color w:val="000000"/>
          <w:sz w:val="24"/>
        </w:rPr>
        <w:t>任何</w:t>
      </w:r>
      <w:r>
        <w:rPr>
          <w:rFonts w:ascii="宋体" w:hAnsi="宋体" w:cs="Arial"/>
          <w:color w:val="000000"/>
          <w:sz w:val="24"/>
        </w:rPr>
        <w:t>虚</w:t>
      </w:r>
      <w:r>
        <w:rPr>
          <w:rFonts w:hint="eastAsia" w:ascii="宋体" w:hAnsi="宋体" w:cs="Arial"/>
          <w:color w:val="000000"/>
          <w:sz w:val="24"/>
        </w:rPr>
        <w:t>假之</w:t>
      </w:r>
      <w:r>
        <w:rPr>
          <w:rFonts w:ascii="宋体" w:hAnsi="宋体" w:cs="Arial"/>
          <w:color w:val="000000"/>
          <w:sz w:val="24"/>
        </w:rPr>
        <w:t>处</w:t>
      </w:r>
      <w:r>
        <w:rPr>
          <w:rFonts w:hint="eastAsia" w:ascii="宋体" w:hAnsi="宋体" w:cs="Arial"/>
          <w:color w:val="000000"/>
          <w:sz w:val="24"/>
        </w:rPr>
        <w:t>，并且愿意承</w:t>
      </w:r>
      <w:r>
        <w:rPr>
          <w:rFonts w:ascii="宋体" w:hAnsi="宋体" w:cs="Arial"/>
          <w:color w:val="000000"/>
          <w:sz w:val="24"/>
        </w:rPr>
        <w:t>担</w:t>
      </w:r>
      <w:r>
        <w:rPr>
          <w:rFonts w:hint="eastAsia" w:ascii="宋体" w:hAnsi="宋体" w:cs="Arial"/>
          <w:color w:val="000000"/>
          <w:sz w:val="24"/>
        </w:rPr>
        <w:t>因不</w:t>
      </w:r>
      <w:r>
        <w:rPr>
          <w:rFonts w:ascii="宋体" w:hAnsi="宋体" w:cs="Arial"/>
          <w:color w:val="000000"/>
          <w:sz w:val="24"/>
        </w:rPr>
        <w:t>满</w:t>
      </w:r>
      <w:r>
        <w:rPr>
          <w:rFonts w:hint="eastAsia" w:ascii="宋体" w:hAnsi="宋体" w:cs="Arial"/>
          <w:color w:val="000000"/>
          <w:sz w:val="24"/>
        </w:rPr>
        <w:t>足此承</w:t>
      </w:r>
      <w:r>
        <w:rPr>
          <w:rFonts w:ascii="宋体" w:hAnsi="宋体" w:cs="Arial"/>
          <w:color w:val="000000"/>
          <w:sz w:val="24"/>
        </w:rPr>
        <w:t>诺</w:t>
      </w:r>
      <w:r>
        <w:rPr>
          <w:rFonts w:hint="eastAsia" w:ascii="宋体" w:hAnsi="宋体" w:cs="Arial"/>
          <w:color w:val="000000"/>
          <w:sz w:val="24"/>
        </w:rPr>
        <w:t>而引起的相</w:t>
      </w:r>
      <w:r>
        <w:rPr>
          <w:rFonts w:ascii="宋体" w:hAnsi="宋体" w:cs="Arial"/>
          <w:color w:val="000000"/>
          <w:sz w:val="24"/>
        </w:rPr>
        <w:t>应</w:t>
      </w:r>
      <w:r>
        <w:rPr>
          <w:rFonts w:hint="eastAsia" w:ascii="宋体" w:hAnsi="宋体" w:cs="Arial"/>
          <w:color w:val="000000"/>
          <w:sz w:val="24"/>
        </w:rPr>
        <w:t>的法律</w:t>
      </w:r>
      <w:r>
        <w:rPr>
          <w:rFonts w:ascii="宋体" w:hAnsi="宋体" w:cs="Arial"/>
          <w:color w:val="000000"/>
          <w:sz w:val="24"/>
        </w:rPr>
        <w:t>责</w:t>
      </w:r>
      <w:r>
        <w:rPr>
          <w:rFonts w:hint="eastAsia" w:ascii="宋体" w:hAnsi="宋体" w:cs="Arial"/>
          <w:color w:val="000000"/>
          <w:sz w:val="24"/>
        </w:rPr>
        <w:t>任并接受相</w:t>
      </w:r>
      <w:r>
        <w:rPr>
          <w:rFonts w:ascii="宋体" w:hAnsi="宋体" w:cs="Arial"/>
          <w:color w:val="000000"/>
          <w:sz w:val="24"/>
        </w:rPr>
        <w:t>关部门</w:t>
      </w:r>
      <w:r>
        <w:rPr>
          <w:rFonts w:hint="eastAsia" w:ascii="宋体" w:hAnsi="宋体" w:cs="Arial"/>
          <w:color w:val="000000"/>
          <w:sz w:val="24"/>
        </w:rPr>
        <w:t>的</w:t>
      </w:r>
      <w:r>
        <w:rPr>
          <w:rFonts w:ascii="宋体" w:hAnsi="宋体" w:cs="Arial"/>
          <w:color w:val="000000"/>
          <w:sz w:val="24"/>
        </w:rPr>
        <w:t>处罚</w:t>
      </w:r>
      <w:r>
        <w:rPr>
          <w:rFonts w:hint="eastAsia" w:ascii="宋体" w:hAnsi="宋体" w:cs="Arial"/>
          <w:color w:val="000000"/>
          <w:sz w:val="24"/>
        </w:rPr>
        <w:t>。</w:t>
      </w:r>
    </w:p>
    <w:p>
      <w:pPr>
        <w:spacing w:line="440" w:lineRule="exact"/>
        <w:ind w:firstLine="480"/>
        <w:rPr>
          <w:rFonts w:hint="eastAsia" w:ascii="宋体" w:hAnsi="宋体" w:cs="Arial"/>
          <w:color w:val="000000"/>
          <w:sz w:val="24"/>
        </w:rPr>
      </w:pPr>
      <w:r>
        <w:rPr>
          <w:rFonts w:hint="eastAsia" w:ascii="宋体" w:hAnsi="宋体" w:cs="Arial"/>
          <w:color w:val="000000"/>
          <w:sz w:val="24"/>
        </w:rPr>
        <w:t>投标人应当根据招标文件的要求自行理解填写，除法定条款外，招标文件的规定的实质性内必须完全响应。</w:t>
      </w:r>
    </w:p>
    <w:p>
      <w:pPr>
        <w:spacing w:line="440" w:lineRule="exact"/>
        <w:ind w:firstLine="480"/>
        <w:rPr>
          <w:rFonts w:hint="eastAsia" w:ascii="宋体" w:hAnsi="宋体" w:cs="Arial"/>
          <w:color w:val="000000"/>
          <w:sz w:val="24"/>
        </w:rPr>
      </w:pPr>
      <w:r>
        <w:rPr>
          <w:rFonts w:hint="eastAsia" w:ascii="宋体" w:hAnsi="宋体" w:cs="Arial"/>
          <w:color w:val="000000"/>
          <w:sz w:val="24"/>
        </w:rPr>
        <w:t>行数不够可自行增加。</w:t>
      </w:r>
    </w:p>
    <w:p>
      <w:pPr>
        <w:spacing w:line="440" w:lineRule="exact"/>
        <w:rPr>
          <w:rFonts w:hint="eastAsia" w:ascii="宋体" w:hAnsi="宋体" w:cs="Arial"/>
          <w:color w:val="000000"/>
          <w:sz w:val="24"/>
        </w:rPr>
      </w:pPr>
    </w:p>
    <w:p>
      <w:pPr>
        <w:spacing w:line="440" w:lineRule="exact"/>
        <w:rPr>
          <w:rFonts w:hint="eastAsia" w:ascii="宋体" w:hAnsi="宋体" w:cs="Arial"/>
          <w:color w:val="000000"/>
          <w:sz w:val="24"/>
        </w:rPr>
      </w:pPr>
      <w:r>
        <w:rPr>
          <w:rFonts w:hint="eastAsia" w:ascii="宋体" w:hAnsi="宋体" w:cs="Arial"/>
          <w:color w:val="000000"/>
          <w:sz w:val="24"/>
        </w:rPr>
        <w:t xml:space="preserve">投标人名称（并加盖公章）：                             </w:t>
      </w:r>
    </w:p>
    <w:p>
      <w:pPr>
        <w:spacing w:line="440" w:lineRule="exact"/>
        <w:rPr>
          <w:rFonts w:hint="eastAsia" w:ascii="宋体" w:hAnsi="宋体" w:cs="Arial"/>
          <w:color w:val="000000"/>
          <w:sz w:val="24"/>
        </w:rPr>
      </w:pPr>
      <w:r>
        <w:rPr>
          <w:rFonts w:hint="eastAsia" w:ascii="宋体" w:hAnsi="宋体" w:cs="Arial"/>
          <w:color w:val="000000"/>
          <w:sz w:val="24"/>
        </w:rPr>
        <w:t>法定代表人（代表人）或其授权委托人：（签字）：</w:t>
      </w:r>
    </w:p>
    <w:p>
      <w:pPr>
        <w:spacing w:line="440" w:lineRule="exact"/>
        <w:rPr>
          <w:rFonts w:hint="eastAsia" w:ascii="宋体" w:hAnsi="宋体" w:cs="Arial"/>
          <w:color w:val="000000"/>
          <w:sz w:val="24"/>
        </w:rPr>
      </w:pPr>
      <w:r>
        <w:rPr>
          <w:rFonts w:hint="eastAsia" w:ascii="宋体" w:hAnsi="宋体" w:cs="Arial"/>
          <w:color w:val="000000"/>
          <w:sz w:val="24"/>
        </w:rPr>
        <w:t>签署日期：</w:t>
      </w:r>
    </w:p>
    <w:p>
      <w:pPr>
        <w:widowControl/>
        <w:jc w:val="left"/>
        <w:rPr>
          <w:rFonts w:ascii="宋体" w:hAnsi="宋体" w:cs="宋体"/>
          <w:sz w:val="24"/>
        </w:rPr>
      </w:pPr>
      <w:r>
        <w:rPr>
          <w:rFonts w:ascii="宋体" w:hAnsi="宋体" w:cs="宋体"/>
          <w:sz w:val="24"/>
        </w:rPr>
        <w:br w:type="page"/>
      </w:r>
    </w:p>
    <w:p>
      <w:pPr>
        <w:spacing w:line="480" w:lineRule="exact"/>
        <w:ind w:left="1807" w:hanging="1807" w:hangingChars="500"/>
        <w:jc w:val="center"/>
        <w:rPr>
          <w:rFonts w:hint="eastAsia"/>
          <w:b/>
          <w:color w:val="000000"/>
          <w:sz w:val="36"/>
          <w:szCs w:val="36"/>
        </w:rPr>
      </w:pPr>
    </w:p>
    <w:p>
      <w:pPr>
        <w:spacing w:line="440" w:lineRule="exact"/>
        <w:rPr>
          <w:rFonts w:hint="eastAsia" w:ascii="宋体" w:hAnsi="宋体"/>
          <w:b/>
          <w:sz w:val="24"/>
        </w:rPr>
      </w:pPr>
      <w:r>
        <w:rPr>
          <w:rFonts w:hint="eastAsia" w:ascii="宋体" w:hAnsi="宋体"/>
          <w:b/>
          <w:sz w:val="24"/>
        </w:rPr>
        <w:t xml:space="preserve">另附：                   </w:t>
      </w:r>
    </w:p>
    <w:p>
      <w:pPr>
        <w:spacing w:line="440" w:lineRule="exact"/>
        <w:jc w:val="center"/>
        <w:rPr>
          <w:rFonts w:ascii="宋体" w:hAnsi="宋体" w:cs="Arial"/>
          <w:b/>
          <w:color w:val="000000"/>
          <w:sz w:val="30"/>
          <w:szCs w:val="30"/>
        </w:rPr>
      </w:pPr>
      <w:r>
        <w:rPr>
          <w:rFonts w:hint="eastAsia" w:ascii="宋体" w:hAnsi="宋体" w:cs="Arial"/>
          <w:b/>
          <w:color w:val="000000"/>
          <w:sz w:val="30"/>
          <w:szCs w:val="30"/>
        </w:rPr>
        <w:t>中</w:t>
      </w:r>
      <w:r>
        <w:rPr>
          <w:rFonts w:ascii="宋体" w:hAnsi="宋体" w:cs="Arial"/>
          <w:b/>
          <w:color w:val="000000"/>
          <w:sz w:val="30"/>
          <w:szCs w:val="30"/>
        </w:rPr>
        <w:t>小企业声明函</w:t>
      </w:r>
    </w:p>
    <w:p>
      <w:pPr>
        <w:spacing w:line="440" w:lineRule="exact"/>
        <w:jc w:val="center"/>
        <w:rPr>
          <w:rFonts w:hint="eastAsia" w:ascii="宋体" w:hAnsi="宋体" w:cs="Arial"/>
          <w:b/>
          <w:color w:val="000000"/>
          <w:sz w:val="24"/>
        </w:rPr>
      </w:pPr>
      <w:r>
        <w:rPr>
          <w:rFonts w:hint="eastAsia" w:ascii="宋体" w:hAnsi="宋体" w:cs="Arial"/>
          <w:b/>
          <w:color w:val="000000"/>
          <w:sz w:val="24"/>
        </w:rPr>
        <w:t>（不属于者不需要）</w:t>
      </w:r>
    </w:p>
    <w:p>
      <w:pPr>
        <w:spacing w:line="440" w:lineRule="exact"/>
        <w:ind w:firstLine="480" w:firstLineChars="200"/>
        <w:jc w:val="left"/>
        <w:rPr>
          <w:rFonts w:ascii="宋体" w:hAnsi="宋体" w:cs="Arial"/>
          <w:color w:val="000000"/>
          <w:sz w:val="24"/>
          <w:szCs w:val="20"/>
        </w:rPr>
      </w:pPr>
      <w:r>
        <w:rPr>
          <w:rFonts w:hint="eastAsia" w:ascii="宋体" w:hAnsi="宋体" w:cs="Arial"/>
          <w:color w:val="000000"/>
          <w:sz w:val="24"/>
          <w:szCs w:val="20"/>
        </w:rPr>
        <w:t>本</w:t>
      </w:r>
      <w:r>
        <w:rPr>
          <w:rFonts w:ascii="宋体" w:hAnsi="宋体" w:cs="Arial"/>
          <w:color w:val="000000"/>
          <w:sz w:val="24"/>
          <w:szCs w:val="20"/>
        </w:rPr>
        <w:t>公司郑重</w:t>
      </w:r>
      <w:r>
        <w:rPr>
          <w:rFonts w:hint="eastAsia" w:ascii="宋体" w:hAnsi="宋体" w:cs="Arial"/>
          <w:color w:val="000000"/>
          <w:sz w:val="24"/>
          <w:szCs w:val="20"/>
        </w:rPr>
        <w:t>声明，根据《</w:t>
      </w:r>
      <w:r>
        <w:rPr>
          <w:rFonts w:ascii="宋体" w:hAnsi="宋体" w:cs="Arial"/>
          <w:color w:val="000000"/>
          <w:sz w:val="24"/>
          <w:szCs w:val="20"/>
        </w:rPr>
        <w:t>政府</w:t>
      </w:r>
      <w:r>
        <w:rPr>
          <w:rFonts w:hint="eastAsia" w:ascii="宋体" w:hAnsi="宋体" w:cs="Arial"/>
          <w:color w:val="000000"/>
          <w:sz w:val="24"/>
          <w:szCs w:val="20"/>
        </w:rPr>
        <w:t>采购</w:t>
      </w:r>
      <w:r>
        <w:rPr>
          <w:rFonts w:ascii="宋体" w:hAnsi="宋体" w:cs="Arial"/>
          <w:color w:val="000000"/>
          <w:sz w:val="24"/>
          <w:szCs w:val="20"/>
        </w:rPr>
        <w:t>促进中小企业发展暂行办法</w:t>
      </w:r>
      <w:r>
        <w:rPr>
          <w:rFonts w:hint="eastAsia" w:ascii="宋体" w:hAnsi="宋体" w:cs="Arial"/>
          <w:color w:val="000000"/>
          <w:sz w:val="24"/>
          <w:szCs w:val="20"/>
        </w:rPr>
        <w:t>》（财</w:t>
      </w:r>
      <w:r>
        <w:rPr>
          <w:rFonts w:ascii="宋体" w:hAnsi="宋体" w:cs="Arial"/>
          <w:color w:val="000000"/>
          <w:sz w:val="24"/>
          <w:szCs w:val="20"/>
        </w:rPr>
        <w:t>库</w:t>
      </w:r>
      <w:r>
        <w:rPr>
          <w:rFonts w:hint="eastAsia" w:ascii="宋体" w:hAnsi="宋体" w:cs="Arial"/>
          <w:color w:val="000000"/>
          <w:sz w:val="24"/>
          <w:szCs w:val="20"/>
        </w:rPr>
        <w:t>[</w:t>
      </w:r>
      <w:r>
        <w:rPr>
          <w:rFonts w:ascii="宋体" w:hAnsi="宋体" w:cs="Arial"/>
          <w:color w:val="000000"/>
          <w:sz w:val="24"/>
          <w:szCs w:val="20"/>
        </w:rPr>
        <w:t>2011</w:t>
      </w:r>
      <w:r>
        <w:rPr>
          <w:rFonts w:hint="eastAsia" w:ascii="宋体" w:hAnsi="宋体" w:cs="Arial"/>
          <w:color w:val="000000"/>
          <w:sz w:val="24"/>
          <w:szCs w:val="20"/>
        </w:rPr>
        <w:t>]</w:t>
      </w:r>
      <w:r>
        <w:rPr>
          <w:rFonts w:ascii="宋体" w:hAnsi="宋体" w:cs="Arial"/>
          <w:color w:val="000000"/>
          <w:sz w:val="24"/>
          <w:szCs w:val="20"/>
        </w:rPr>
        <w:t>181</w:t>
      </w:r>
      <w:r>
        <w:rPr>
          <w:rFonts w:hint="eastAsia" w:ascii="宋体" w:hAnsi="宋体" w:cs="Arial"/>
          <w:color w:val="000000"/>
          <w:sz w:val="24"/>
          <w:szCs w:val="20"/>
        </w:rPr>
        <w:t>号</w:t>
      </w:r>
      <w:r>
        <w:rPr>
          <w:rFonts w:ascii="宋体" w:hAnsi="宋体" w:cs="Arial"/>
          <w:color w:val="000000"/>
          <w:sz w:val="24"/>
          <w:szCs w:val="20"/>
        </w:rPr>
        <w:t>的规定</w:t>
      </w:r>
      <w:r>
        <w:rPr>
          <w:rFonts w:hint="eastAsia" w:ascii="宋体" w:hAnsi="宋体" w:cs="Arial"/>
          <w:color w:val="000000"/>
          <w:sz w:val="24"/>
          <w:szCs w:val="20"/>
        </w:rPr>
        <w:t>，本</w:t>
      </w:r>
      <w:r>
        <w:rPr>
          <w:rFonts w:ascii="宋体" w:hAnsi="宋体" w:cs="Arial"/>
          <w:color w:val="000000"/>
          <w:sz w:val="24"/>
          <w:szCs w:val="20"/>
        </w:rPr>
        <w:t>公司为</w:t>
      </w:r>
      <w:r>
        <w:rPr>
          <w:rFonts w:hint="eastAsia" w:ascii="宋体" w:hAnsi="宋体" w:cs="Arial"/>
          <w:color w:val="000000"/>
          <w:sz w:val="24"/>
          <w:szCs w:val="20"/>
          <w:u w:val="single"/>
        </w:rPr>
        <w:t xml:space="preserve">      </w:t>
      </w:r>
      <w:r>
        <w:rPr>
          <w:rFonts w:hint="eastAsia" w:ascii="宋体" w:hAnsi="宋体" w:cs="Arial"/>
          <w:color w:val="000000"/>
          <w:sz w:val="24"/>
          <w:szCs w:val="20"/>
        </w:rPr>
        <w:t>（请填</w:t>
      </w:r>
      <w:r>
        <w:rPr>
          <w:rFonts w:ascii="宋体" w:hAnsi="宋体" w:cs="Arial"/>
          <w:color w:val="000000"/>
          <w:sz w:val="24"/>
          <w:szCs w:val="20"/>
        </w:rPr>
        <w:t>写</w:t>
      </w:r>
      <w:r>
        <w:rPr>
          <w:rFonts w:hint="eastAsia" w:ascii="宋体" w:hAnsi="宋体" w:cs="Arial"/>
          <w:color w:val="000000"/>
          <w:sz w:val="24"/>
          <w:szCs w:val="20"/>
        </w:rPr>
        <w:t>：中</w:t>
      </w:r>
      <w:r>
        <w:rPr>
          <w:rFonts w:ascii="宋体" w:hAnsi="宋体" w:cs="Arial"/>
          <w:color w:val="000000"/>
          <w:sz w:val="24"/>
          <w:szCs w:val="20"/>
        </w:rPr>
        <w:t>型</w:t>
      </w:r>
      <w:r>
        <w:rPr>
          <w:rFonts w:hint="eastAsia" w:ascii="宋体" w:hAnsi="宋体" w:cs="Arial"/>
          <w:color w:val="000000"/>
          <w:sz w:val="24"/>
          <w:szCs w:val="20"/>
        </w:rPr>
        <w:t>、小</w:t>
      </w:r>
      <w:r>
        <w:rPr>
          <w:rFonts w:ascii="宋体" w:hAnsi="宋体" w:cs="Arial"/>
          <w:color w:val="000000"/>
          <w:sz w:val="24"/>
          <w:szCs w:val="20"/>
        </w:rPr>
        <w:t>型</w:t>
      </w:r>
      <w:r>
        <w:rPr>
          <w:rFonts w:hint="eastAsia" w:ascii="宋体" w:hAnsi="宋体" w:cs="Arial"/>
          <w:color w:val="000000"/>
          <w:sz w:val="24"/>
          <w:szCs w:val="20"/>
        </w:rPr>
        <w:t>、微</w:t>
      </w:r>
      <w:r>
        <w:rPr>
          <w:rFonts w:ascii="宋体" w:hAnsi="宋体" w:cs="Arial"/>
          <w:color w:val="000000"/>
          <w:sz w:val="24"/>
          <w:szCs w:val="20"/>
        </w:rPr>
        <w:t>型</w:t>
      </w:r>
      <w:r>
        <w:rPr>
          <w:rFonts w:hint="eastAsia" w:ascii="宋体" w:hAnsi="宋体" w:cs="Arial"/>
          <w:color w:val="000000"/>
          <w:sz w:val="24"/>
          <w:szCs w:val="20"/>
        </w:rPr>
        <w:t>）企业。即，本</w:t>
      </w:r>
      <w:r>
        <w:rPr>
          <w:rFonts w:ascii="宋体" w:hAnsi="宋体" w:cs="Arial"/>
          <w:color w:val="000000"/>
          <w:sz w:val="24"/>
          <w:szCs w:val="20"/>
        </w:rPr>
        <w:t>公司同时满足以下条件</w:t>
      </w:r>
      <w:r>
        <w:rPr>
          <w:rFonts w:hint="eastAsia" w:ascii="宋体" w:hAnsi="宋体" w:cs="Arial"/>
          <w:color w:val="000000"/>
          <w:sz w:val="24"/>
          <w:szCs w:val="20"/>
        </w:rPr>
        <w:t>：</w:t>
      </w:r>
    </w:p>
    <w:p>
      <w:pPr>
        <w:spacing w:line="440" w:lineRule="exact"/>
        <w:ind w:firstLine="480" w:firstLineChars="200"/>
        <w:jc w:val="left"/>
        <w:rPr>
          <w:rFonts w:ascii="宋体" w:hAnsi="宋体" w:cs="Arial"/>
          <w:color w:val="000000"/>
          <w:sz w:val="24"/>
          <w:szCs w:val="20"/>
        </w:rPr>
      </w:pPr>
      <w:r>
        <w:rPr>
          <w:rFonts w:hint="eastAsia" w:ascii="宋体" w:hAnsi="宋体" w:cs="Arial"/>
          <w:color w:val="000000"/>
          <w:sz w:val="24"/>
          <w:szCs w:val="20"/>
        </w:rPr>
        <w:t>（1）根据《工</w:t>
      </w:r>
      <w:r>
        <w:rPr>
          <w:rFonts w:ascii="宋体" w:hAnsi="宋体" w:cs="Arial"/>
          <w:color w:val="000000"/>
          <w:sz w:val="24"/>
          <w:szCs w:val="20"/>
        </w:rPr>
        <w:t>业</w:t>
      </w:r>
      <w:r>
        <w:rPr>
          <w:rFonts w:hint="eastAsia" w:ascii="宋体" w:hAnsi="宋体" w:cs="Arial"/>
          <w:color w:val="000000"/>
          <w:sz w:val="24"/>
          <w:szCs w:val="20"/>
        </w:rPr>
        <w:t>和</w:t>
      </w:r>
      <w:r>
        <w:rPr>
          <w:rFonts w:ascii="宋体" w:hAnsi="宋体" w:cs="Arial"/>
          <w:color w:val="000000"/>
          <w:sz w:val="24"/>
          <w:szCs w:val="20"/>
        </w:rPr>
        <w:t>信息化</w:t>
      </w:r>
      <w:r>
        <w:rPr>
          <w:rFonts w:hint="eastAsia" w:ascii="宋体" w:hAnsi="宋体" w:cs="Arial"/>
          <w:color w:val="000000"/>
          <w:sz w:val="24"/>
          <w:szCs w:val="20"/>
        </w:rPr>
        <w:t>部、国</w:t>
      </w:r>
      <w:r>
        <w:rPr>
          <w:rFonts w:ascii="宋体" w:hAnsi="宋体" w:cs="Arial"/>
          <w:color w:val="000000"/>
          <w:sz w:val="24"/>
          <w:szCs w:val="20"/>
        </w:rPr>
        <w:t>家统</w:t>
      </w:r>
      <w:r>
        <w:rPr>
          <w:rFonts w:hint="eastAsia" w:ascii="宋体" w:hAnsi="宋体" w:cs="Arial"/>
          <w:color w:val="000000"/>
          <w:sz w:val="24"/>
          <w:szCs w:val="20"/>
        </w:rPr>
        <w:t>计</w:t>
      </w:r>
      <w:r>
        <w:rPr>
          <w:rFonts w:ascii="宋体" w:hAnsi="宋体" w:cs="Arial"/>
          <w:color w:val="000000"/>
          <w:sz w:val="24"/>
          <w:szCs w:val="20"/>
        </w:rPr>
        <w:t>局</w:t>
      </w:r>
      <w:r>
        <w:rPr>
          <w:rFonts w:hint="eastAsia" w:ascii="宋体" w:hAnsi="宋体" w:cs="Arial"/>
          <w:color w:val="000000"/>
          <w:sz w:val="24"/>
          <w:szCs w:val="20"/>
        </w:rPr>
        <w:t>、国</w:t>
      </w:r>
      <w:r>
        <w:rPr>
          <w:rFonts w:ascii="宋体" w:hAnsi="宋体" w:cs="Arial"/>
          <w:color w:val="000000"/>
          <w:sz w:val="24"/>
          <w:szCs w:val="20"/>
        </w:rPr>
        <w:t>家发展</w:t>
      </w:r>
      <w:r>
        <w:rPr>
          <w:rFonts w:hint="eastAsia" w:ascii="宋体" w:hAnsi="宋体" w:cs="Arial"/>
          <w:color w:val="000000"/>
          <w:sz w:val="24"/>
          <w:szCs w:val="20"/>
        </w:rPr>
        <w:t>和</w:t>
      </w:r>
      <w:r>
        <w:rPr>
          <w:rFonts w:ascii="宋体" w:hAnsi="宋体" w:cs="Arial"/>
          <w:color w:val="000000"/>
          <w:sz w:val="24"/>
          <w:szCs w:val="20"/>
        </w:rPr>
        <w:t>改革委员会</w:t>
      </w:r>
      <w:r>
        <w:rPr>
          <w:rFonts w:hint="eastAsia" w:ascii="宋体" w:hAnsi="宋体" w:cs="Arial"/>
          <w:color w:val="000000"/>
          <w:sz w:val="24"/>
          <w:szCs w:val="20"/>
        </w:rPr>
        <w:t>、财</w:t>
      </w:r>
      <w:r>
        <w:rPr>
          <w:rFonts w:ascii="宋体" w:hAnsi="宋体" w:cs="Arial"/>
          <w:color w:val="000000"/>
          <w:sz w:val="24"/>
          <w:szCs w:val="20"/>
        </w:rPr>
        <w:t>政部关于印发中小企业划型标准规定的通知</w:t>
      </w:r>
      <w:r>
        <w:rPr>
          <w:rFonts w:hint="eastAsia" w:ascii="宋体" w:hAnsi="宋体" w:cs="Arial"/>
          <w:color w:val="000000"/>
          <w:sz w:val="24"/>
          <w:szCs w:val="20"/>
        </w:rPr>
        <w:t>》（工</w:t>
      </w:r>
      <w:r>
        <w:rPr>
          <w:rFonts w:ascii="宋体" w:hAnsi="宋体" w:cs="Arial"/>
          <w:color w:val="000000"/>
          <w:sz w:val="24"/>
          <w:szCs w:val="20"/>
        </w:rPr>
        <w:t>信部联企业</w:t>
      </w:r>
      <w:r>
        <w:rPr>
          <w:rFonts w:hint="eastAsia" w:ascii="宋体" w:hAnsi="宋体" w:cs="Arial"/>
          <w:color w:val="000000"/>
          <w:sz w:val="24"/>
          <w:szCs w:val="20"/>
        </w:rPr>
        <w:t>[</w:t>
      </w:r>
      <w:r>
        <w:rPr>
          <w:rFonts w:ascii="宋体" w:hAnsi="宋体" w:cs="Arial"/>
          <w:color w:val="000000"/>
          <w:sz w:val="24"/>
          <w:szCs w:val="20"/>
        </w:rPr>
        <w:t>2011]300</w:t>
      </w:r>
      <w:r>
        <w:rPr>
          <w:rFonts w:hint="eastAsia" w:ascii="宋体" w:hAnsi="宋体" w:cs="Arial"/>
          <w:color w:val="000000"/>
          <w:sz w:val="24"/>
          <w:szCs w:val="20"/>
        </w:rPr>
        <w:t>号）规定</w:t>
      </w:r>
      <w:r>
        <w:rPr>
          <w:rFonts w:ascii="宋体" w:hAnsi="宋体" w:cs="Arial"/>
          <w:color w:val="000000"/>
          <w:sz w:val="24"/>
          <w:szCs w:val="20"/>
        </w:rPr>
        <w:t>的划分标准</w:t>
      </w:r>
      <w:r>
        <w:rPr>
          <w:rFonts w:hint="eastAsia" w:ascii="宋体" w:hAnsi="宋体" w:cs="Arial"/>
          <w:color w:val="000000"/>
          <w:sz w:val="24"/>
          <w:szCs w:val="20"/>
        </w:rPr>
        <w:t>，本</w:t>
      </w:r>
      <w:r>
        <w:rPr>
          <w:rFonts w:ascii="宋体" w:hAnsi="宋体" w:cs="Arial"/>
          <w:color w:val="000000"/>
          <w:sz w:val="24"/>
          <w:szCs w:val="20"/>
        </w:rPr>
        <w:t>公司</w:t>
      </w:r>
      <w:r>
        <w:rPr>
          <w:rFonts w:hint="eastAsia" w:ascii="宋体" w:hAnsi="宋体" w:cs="Arial"/>
          <w:color w:val="000000"/>
          <w:sz w:val="24"/>
          <w:szCs w:val="20"/>
        </w:rPr>
        <w:t xml:space="preserve"> </w:t>
      </w:r>
      <w:r>
        <w:rPr>
          <w:rFonts w:hint="eastAsia" w:ascii="宋体" w:hAnsi="宋体" w:cs="Arial"/>
          <w:color w:val="000000"/>
          <w:sz w:val="24"/>
          <w:szCs w:val="20"/>
          <w:u w:val="single"/>
        </w:rPr>
        <w:t xml:space="preserve">     </w:t>
      </w:r>
      <w:r>
        <w:rPr>
          <w:rFonts w:ascii="宋体" w:hAnsi="宋体" w:cs="Arial"/>
          <w:color w:val="000000"/>
          <w:sz w:val="24"/>
          <w:szCs w:val="20"/>
        </w:rPr>
        <w:t>为</w:t>
      </w:r>
      <w:r>
        <w:rPr>
          <w:rFonts w:hint="eastAsia" w:ascii="宋体" w:hAnsi="宋体" w:cs="Arial"/>
          <w:color w:val="000000"/>
          <w:sz w:val="24"/>
          <w:szCs w:val="20"/>
          <w:u w:val="single"/>
        </w:rPr>
        <w:t xml:space="preserve">      </w:t>
      </w:r>
      <w:r>
        <w:rPr>
          <w:rFonts w:hint="eastAsia" w:ascii="宋体" w:hAnsi="宋体" w:cs="Arial"/>
          <w:color w:val="000000"/>
          <w:sz w:val="24"/>
          <w:szCs w:val="20"/>
        </w:rPr>
        <w:t>（请填</w:t>
      </w:r>
      <w:r>
        <w:rPr>
          <w:rFonts w:ascii="宋体" w:hAnsi="宋体" w:cs="Arial"/>
          <w:color w:val="000000"/>
          <w:sz w:val="24"/>
          <w:szCs w:val="20"/>
        </w:rPr>
        <w:t>写</w:t>
      </w:r>
      <w:r>
        <w:rPr>
          <w:rFonts w:hint="eastAsia" w:ascii="宋体" w:hAnsi="宋体" w:cs="Arial"/>
          <w:color w:val="000000"/>
          <w:sz w:val="24"/>
          <w:szCs w:val="20"/>
        </w:rPr>
        <w:t>：中</w:t>
      </w:r>
      <w:r>
        <w:rPr>
          <w:rFonts w:ascii="宋体" w:hAnsi="宋体" w:cs="Arial"/>
          <w:color w:val="000000"/>
          <w:sz w:val="24"/>
          <w:szCs w:val="20"/>
        </w:rPr>
        <w:t>型</w:t>
      </w:r>
      <w:r>
        <w:rPr>
          <w:rFonts w:hint="eastAsia" w:ascii="宋体" w:hAnsi="宋体" w:cs="Arial"/>
          <w:color w:val="000000"/>
          <w:sz w:val="24"/>
          <w:szCs w:val="20"/>
        </w:rPr>
        <w:t>、小</w:t>
      </w:r>
      <w:r>
        <w:rPr>
          <w:rFonts w:ascii="宋体" w:hAnsi="宋体" w:cs="Arial"/>
          <w:color w:val="000000"/>
          <w:sz w:val="24"/>
          <w:szCs w:val="20"/>
        </w:rPr>
        <w:t>型</w:t>
      </w:r>
      <w:r>
        <w:rPr>
          <w:rFonts w:hint="eastAsia" w:ascii="宋体" w:hAnsi="宋体" w:cs="Arial"/>
          <w:color w:val="000000"/>
          <w:sz w:val="24"/>
          <w:szCs w:val="20"/>
        </w:rPr>
        <w:t>、微</w:t>
      </w:r>
      <w:r>
        <w:rPr>
          <w:rFonts w:ascii="宋体" w:hAnsi="宋体" w:cs="Arial"/>
          <w:color w:val="000000"/>
          <w:sz w:val="24"/>
          <w:szCs w:val="20"/>
        </w:rPr>
        <w:t>型</w:t>
      </w:r>
      <w:r>
        <w:rPr>
          <w:rFonts w:hint="eastAsia" w:ascii="宋体" w:hAnsi="宋体" w:cs="Arial"/>
          <w:color w:val="000000"/>
          <w:sz w:val="24"/>
          <w:szCs w:val="20"/>
        </w:rPr>
        <w:t>）企业。</w:t>
      </w:r>
    </w:p>
    <w:p>
      <w:pPr>
        <w:spacing w:line="440" w:lineRule="exact"/>
        <w:ind w:firstLine="480" w:firstLineChars="200"/>
        <w:jc w:val="left"/>
        <w:rPr>
          <w:rFonts w:ascii="宋体" w:hAnsi="宋体" w:cs="Arial"/>
          <w:color w:val="000000"/>
          <w:sz w:val="24"/>
          <w:szCs w:val="20"/>
        </w:rPr>
      </w:pPr>
      <w:r>
        <w:rPr>
          <w:rFonts w:hint="eastAsia" w:ascii="宋体" w:hAnsi="宋体" w:cs="Arial"/>
          <w:color w:val="000000"/>
          <w:sz w:val="24"/>
          <w:szCs w:val="20"/>
        </w:rPr>
        <w:t>（2）本</w:t>
      </w:r>
      <w:r>
        <w:rPr>
          <w:rFonts w:ascii="宋体" w:hAnsi="宋体" w:cs="Arial"/>
          <w:color w:val="000000"/>
          <w:sz w:val="24"/>
          <w:szCs w:val="20"/>
        </w:rPr>
        <w:t>公司参加</w:t>
      </w:r>
      <w:r>
        <w:rPr>
          <w:rFonts w:hint="eastAsia" w:ascii="宋体" w:hAnsi="宋体" w:cs="Arial"/>
          <w:color w:val="000000"/>
          <w:sz w:val="24"/>
          <w:szCs w:val="20"/>
          <w:u w:val="single"/>
        </w:rPr>
        <w:t xml:space="preserve">             </w:t>
      </w:r>
      <w:r>
        <w:rPr>
          <w:rFonts w:hint="eastAsia" w:ascii="宋体" w:hAnsi="宋体" w:cs="Arial"/>
          <w:color w:val="000000"/>
          <w:sz w:val="24"/>
          <w:szCs w:val="20"/>
        </w:rPr>
        <w:t>单位的</w:t>
      </w:r>
      <w:r>
        <w:rPr>
          <w:rFonts w:hint="eastAsia" w:ascii="宋体" w:hAnsi="宋体" w:cs="Arial"/>
          <w:color w:val="000000"/>
          <w:sz w:val="24"/>
          <w:szCs w:val="20"/>
          <w:u w:val="single"/>
        </w:rPr>
        <w:t xml:space="preserve">        </w:t>
      </w:r>
      <w:r>
        <w:rPr>
          <w:rFonts w:hint="eastAsia" w:ascii="宋体" w:hAnsi="宋体" w:cs="Arial"/>
          <w:color w:val="000000"/>
          <w:sz w:val="24"/>
          <w:szCs w:val="20"/>
        </w:rPr>
        <w:t>项</w:t>
      </w:r>
      <w:r>
        <w:rPr>
          <w:rFonts w:ascii="宋体" w:hAnsi="宋体" w:cs="Arial"/>
          <w:color w:val="000000"/>
          <w:sz w:val="24"/>
          <w:szCs w:val="20"/>
        </w:rPr>
        <w:t>目采购活动提供本企业制造的货物</w:t>
      </w:r>
      <w:r>
        <w:rPr>
          <w:rFonts w:hint="eastAsia" w:ascii="宋体" w:hAnsi="宋体" w:cs="Arial"/>
          <w:color w:val="000000"/>
          <w:sz w:val="24"/>
          <w:szCs w:val="20"/>
        </w:rPr>
        <w:t>，由</w:t>
      </w:r>
      <w:r>
        <w:rPr>
          <w:rFonts w:ascii="宋体" w:hAnsi="宋体" w:cs="Arial"/>
          <w:color w:val="000000"/>
          <w:sz w:val="24"/>
          <w:szCs w:val="20"/>
        </w:rPr>
        <w:t>本企业承担工程</w:t>
      </w:r>
      <w:r>
        <w:rPr>
          <w:rFonts w:hint="eastAsia" w:ascii="宋体" w:hAnsi="宋体" w:cs="Arial"/>
          <w:color w:val="000000"/>
          <w:sz w:val="24"/>
          <w:szCs w:val="20"/>
        </w:rPr>
        <w:t>、提</w:t>
      </w:r>
      <w:r>
        <w:rPr>
          <w:rFonts w:ascii="宋体" w:hAnsi="宋体" w:cs="Arial"/>
          <w:color w:val="000000"/>
          <w:sz w:val="24"/>
          <w:szCs w:val="20"/>
        </w:rPr>
        <w:t>供服务</w:t>
      </w:r>
      <w:r>
        <w:rPr>
          <w:rFonts w:hint="eastAsia" w:ascii="宋体" w:hAnsi="宋体" w:cs="Arial"/>
          <w:color w:val="000000"/>
          <w:sz w:val="24"/>
          <w:szCs w:val="20"/>
        </w:rPr>
        <w:t>，或</w:t>
      </w:r>
      <w:r>
        <w:rPr>
          <w:rFonts w:ascii="宋体" w:hAnsi="宋体" w:cs="Arial"/>
          <w:color w:val="000000"/>
          <w:sz w:val="24"/>
          <w:szCs w:val="20"/>
        </w:rPr>
        <w:t>者提供其他</w:t>
      </w:r>
      <w:r>
        <w:rPr>
          <w:rFonts w:hint="eastAsia" w:ascii="宋体" w:hAnsi="宋体" w:cs="Arial"/>
          <w:color w:val="000000"/>
          <w:sz w:val="24"/>
          <w:szCs w:val="20"/>
          <w:u w:val="single"/>
        </w:rPr>
        <w:t xml:space="preserve">      </w:t>
      </w:r>
      <w:r>
        <w:rPr>
          <w:rFonts w:hint="eastAsia" w:ascii="宋体" w:hAnsi="宋体" w:cs="Arial"/>
          <w:color w:val="000000"/>
          <w:sz w:val="24"/>
          <w:szCs w:val="20"/>
        </w:rPr>
        <w:t>（请填</w:t>
      </w:r>
      <w:r>
        <w:rPr>
          <w:rFonts w:ascii="宋体" w:hAnsi="宋体" w:cs="Arial"/>
          <w:color w:val="000000"/>
          <w:sz w:val="24"/>
          <w:szCs w:val="20"/>
        </w:rPr>
        <w:t>写</w:t>
      </w:r>
      <w:r>
        <w:rPr>
          <w:rFonts w:hint="eastAsia" w:ascii="宋体" w:hAnsi="宋体" w:cs="Arial"/>
          <w:color w:val="000000"/>
          <w:sz w:val="24"/>
          <w:szCs w:val="20"/>
        </w:rPr>
        <w:t>：中</w:t>
      </w:r>
      <w:r>
        <w:rPr>
          <w:rFonts w:ascii="宋体" w:hAnsi="宋体" w:cs="Arial"/>
          <w:color w:val="000000"/>
          <w:sz w:val="24"/>
          <w:szCs w:val="20"/>
        </w:rPr>
        <w:t>型</w:t>
      </w:r>
      <w:r>
        <w:rPr>
          <w:rFonts w:hint="eastAsia" w:ascii="宋体" w:hAnsi="宋体" w:cs="Arial"/>
          <w:color w:val="000000"/>
          <w:sz w:val="24"/>
          <w:szCs w:val="20"/>
        </w:rPr>
        <w:t>、小</w:t>
      </w:r>
      <w:r>
        <w:rPr>
          <w:rFonts w:ascii="宋体" w:hAnsi="宋体" w:cs="Arial"/>
          <w:color w:val="000000"/>
          <w:sz w:val="24"/>
          <w:szCs w:val="20"/>
        </w:rPr>
        <w:t>型</w:t>
      </w:r>
      <w:r>
        <w:rPr>
          <w:rFonts w:hint="eastAsia" w:ascii="宋体" w:hAnsi="宋体" w:cs="Arial"/>
          <w:color w:val="000000"/>
          <w:sz w:val="24"/>
          <w:szCs w:val="20"/>
        </w:rPr>
        <w:t>、微</w:t>
      </w:r>
      <w:r>
        <w:rPr>
          <w:rFonts w:ascii="宋体" w:hAnsi="宋体" w:cs="Arial"/>
          <w:color w:val="000000"/>
          <w:sz w:val="24"/>
          <w:szCs w:val="20"/>
        </w:rPr>
        <w:t>型</w:t>
      </w:r>
      <w:r>
        <w:rPr>
          <w:rFonts w:hint="eastAsia" w:ascii="宋体" w:hAnsi="宋体" w:cs="Arial"/>
          <w:color w:val="000000"/>
          <w:sz w:val="24"/>
          <w:szCs w:val="20"/>
        </w:rPr>
        <w:t>）企业制造</w:t>
      </w:r>
      <w:r>
        <w:rPr>
          <w:rFonts w:ascii="宋体" w:hAnsi="宋体" w:cs="Arial"/>
          <w:color w:val="000000"/>
          <w:sz w:val="24"/>
          <w:szCs w:val="20"/>
        </w:rPr>
        <w:t>的货物</w:t>
      </w:r>
      <w:r>
        <w:rPr>
          <w:rFonts w:hint="eastAsia" w:ascii="宋体" w:hAnsi="宋体" w:cs="Arial"/>
          <w:color w:val="000000"/>
          <w:sz w:val="24"/>
          <w:szCs w:val="20"/>
        </w:rPr>
        <w:t>。本</w:t>
      </w:r>
      <w:r>
        <w:rPr>
          <w:rFonts w:ascii="宋体" w:hAnsi="宋体" w:cs="Arial"/>
          <w:color w:val="000000"/>
          <w:sz w:val="24"/>
          <w:szCs w:val="20"/>
        </w:rPr>
        <w:t>条所称货物不包括使用大型企业注册商标的货物</w:t>
      </w:r>
      <w:r>
        <w:rPr>
          <w:rFonts w:hint="eastAsia" w:ascii="宋体" w:hAnsi="宋体" w:cs="Arial"/>
          <w:color w:val="000000"/>
          <w:sz w:val="24"/>
          <w:szCs w:val="20"/>
        </w:rPr>
        <w:t>。</w:t>
      </w:r>
    </w:p>
    <w:tbl>
      <w:tblPr>
        <w:tblStyle w:val="14"/>
        <w:tblW w:w="915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95"/>
        <w:gridCol w:w="2340"/>
        <w:gridCol w:w="3780"/>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3"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Times New Roman" w:eastAsia="仿宋_GB2312"/>
                <w:szCs w:val="21"/>
              </w:rPr>
            </w:pPr>
            <w:r>
              <w:rPr>
                <w:rFonts w:hint="eastAsia" w:ascii="仿宋_GB2312" w:hAnsi="Times New Roman" w:eastAsia="仿宋_GB2312"/>
                <w:szCs w:val="21"/>
              </w:rPr>
              <w:t>序号</w:t>
            </w:r>
          </w:p>
        </w:tc>
        <w:tc>
          <w:tcPr>
            <w:tcW w:w="2340" w:type="dxa"/>
            <w:tcBorders>
              <w:top w:val="single" w:color="auto" w:sz="4" w:space="0"/>
              <w:left w:val="nil"/>
              <w:bottom w:val="single" w:color="auto" w:sz="4" w:space="0"/>
              <w:right w:val="single" w:color="auto" w:sz="4" w:space="0"/>
            </w:tcBorders>
            <w:vAlign w:val="center"/>
          </w:tcPr>
          <w:p>
            <w:pPr>
              <w:widowControl/>
              <w:wordWrap w:val="0"/>
              <w:spacing w:line="360" w:lineRule="exact"/>
              <w:jc w:val="center"/>
              <w:rPr>
                <w:rFonts w:ascii="仿宋_GB2312" w:hAnsi="Times New Roman" w:eastAsia="仿宋_GB2312"/>
                <w:szCs w:val="21"/>
              </w:rPr>
            </w:pPr>
            <w:r>
              <w:rPr>
                <w:rFonts w:hint="eastAsia" w:ascii="仿宋_GB2312" w:hAnsi="Times New Roman" w:eastAsia="仿宋_GB2312"/>
                <w:szCs w:val="21"/>
              </w:rPr>
              <w:t>货物（服务）名称</w:t>
            </w:r>
          </w:p>
        </w:tc>
        <w:tc>
          <w:tcPr>
            <w:tcW w:w="3780" w:type="dxa"/>
            <w:tcBorders>
              <w:top w:val="single" w:color="auto" w:sz="4" w:space="0"/>
              <w:left w:val="nil"/>
              <w:bottom w:val="single" w:color="auto" w:sz="4" w:space="0"/>
              <w:right w:val="single" w:color="auto" w:sz="4" w:space="0"/>
            </w:tcBorders>
            <w:vAlign w:val="center"/>
          </w:tcPr>
          <w:p>
            <w:pPr>
              <w:widowControl/>
              <w:wordWrap w:val="0"/>
              <w:spacing w:line="360" w:lineRule="exact"/>
              <w:ind w:firstLine="945" w:firstLineChars="450"/>
              <w:rPr>
                <w:rFonts w:ascii="仿宋_GB2312" w:hAnsi="Times New Roman" w:eastAsia="仿宋_GB2312"/>
                <w:szCs w:val="21"/>
              </w:rPr>
            </w:pPr>
            <w:r>
              <w:rPr>
                <w:rFonts w:hint="eastAsia" w:ascii="仿宋_GB2312" w:hAnsi="Times New Roman" w:eastAsia="仿宋_GB2312"/>
                <w:szCs w:val="21"/>
              </w:rPr>
              <w:t>企业名称</w:t>
            </w:r>
          </w:p>
        </w:tc>
        <w:tc>
          <w:tcPr>
            <w:tcW w:w="1440" w:type="dxa"/>
            <w:tcBorders>
              <w:top w:val="single" w:color="auto" w:sz="4" w:space="0"/>
              <w:left w:val="nil"/>
              <w:bottom w:val="single" w:color="auto" w:sz="4" w:space="0"/>
              <w:right w:val="single" w:color="auto" w:sz="4" w:space="0"/>
            </w:tcBorders>
            <w:vAlign w:val="center"/>
          </w:tcPr>
          <w:p>
            <w:pPr>
              <w:widowControl/>
              <w:wordWrap w:val="0"/>
              <w:spacing w:line="360" w:lineRule="exact"/>
              <w:jc w:val="center"/>
              <w:rPr>
                <w:rFonts w:ascii="仿宋_GB2312" w:hAnsi="Times New Roman" w:eastAsia="仿宋_GB2312"/>
                <w:szCs w:val="21"/>
              </w:rPr>
            </w:pPr>
            <w:r>
              <w:rPr>
                <w:rFonts w:hint="eastAsia" w:ascii="仿宋_GB2312" w:hAnsi="Times New Roman" w:eastAsia="仿宋_GB2312"/>
                <w:szCs w:val="21"/>
              </w:rPr>
              <w:t>企业类型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3"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widowControl/>
              <w:wordWrap w:val="0"/>
              <w:spacing w:line="360" w:lineRule="exact"/>
              <w:jc w:val="center"/>
              <w:rPr>
                <w:rFonts w:ascii="仿宋_GB2312" w:hAnsi="Times New Roman" w:eastAsia="仿宋_GB2312"/>
                <w:szCs w:val="21"/>
              </w:rPr>
            </w:pPr>
            <w:r>
              <w:rPr>
                <w:rFonts w:hint="eastAsia" w:ascii="仿宋_GB2312" w:hAnsi="Times New Roman" w:eastAsia="仿宋_GB2312"/>
                <w:szCs w:val="21"/>
              </w:rPr>
              <w:t>1</w:t>
            </w:r>
          </w:p>
        </w:tc>
        <w:tc>
          <w:tcPr>
            <w:tcW w:w="2340" w:type="dxa"/>
            <w:tcBorders>
              <w:top w:val="single" w:color="auto" w:sz="4" w:space="0"/>
              <w:left w:val="nil"/>
              <w:bottom w:val="single" w:color="auto" w:sz="4" w:space="0"/>
              <w:right w:val="single" w:color="auto" w:sz="4" w:space="0"/>
            </w:tcBorders>
            <w:vAlign w:val="center"/>
          </w:tcPr>
          <w:p>
            <w:pPr>
              <w:widowControl/>
              <w:wordWrap w:val="0"/>
              <w:spacing w:line="360" w:lineRule="exact"/>
              <w:jc w:val="center"/>
              <w:rPr>
                <w:rFonts w:ascii="仿宋_GB2312" w:hAnsi="Times New Roman" w:eastAsia="仿宋_GB2312"/>
                <w:szCs w:val="21"/>
              </w:rPr>
            </w:pPr>
          </w:p>
        </w:tc>
        <w:tc>
          <w:tcPr>
            <w:tcW w:w="3780" w:type="dxa"/>
            <w:tcBorders>
              <w:top w:val="single" w:color="auto" w:sz="4" w:space="0"/>
              <w:left w:val="nil"/>
              <w:bottom w:val="single" w:color="auto" w:sz="4" w:space="0"/>
              <w:right w:val="single" w:color="auto" w:sz="4" w:space="0"/>
            </w:tcBorders>
            <w:vAlign w:val="center"/>
          </w:tcPr>
          <w:p>
            <w:pPr>
              <w:widowControl/>
              <w:wordWrap w:val="0"/>
              <w:spacing w:line="360" w:lineRule="exact"/>
              <w:jc w:val="center"/>
              <w:rPr>
                <w:rFonts w:ascii="仿宋_GB2312" w:hAnsi="Times New Roman" w:eastAsia="仿宋_GB2312"/>
                <w:szCs w:val="21"/>
              </w:rPr>
            </w:pPr>
          </w:p>
        </w:tc>
        <w:tc>
          <w:tcPr>
            <w:tcW w:w="1440" w:type="dxa"/>
            <w:tcBorders>
              <w:top w:val="single" w:color="auto" w:sz="4" w:space="0"/>
              <w:left w:val="nil"/>
              <w:bottom w:val="single" w:color="auto" w:sz="4" w:space="0"/>
              <w:right w:val="single" w:color="auto" w:sz="4" w:space="0"/>
            </w:tcBorders>
            <w:vAlign w:val="center"/>
          </w:tcPr>
          <w:p>
            <w:pPr>
              <w:widowControl/>
              <w:wordWrap w:val="0"/>
              <w:spacing w:line="360" w:lineRule="exact"/>
              <w:jc w:val="center"/>
              <w:rPr>
                <w:rFonts w:ascii="仿宋_GB2312" w:hAnsi="Times New Roman" w:eastAsia="仿宋_GB2312"/>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9"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widowControl/>
              <w:wordWrap w:val="0"/>
              <w:spacing w:line="360" w:lineRule="exact"/>
              <w:jc w:val="center"/>
              <w:rPr>
                <w:rFonts w:ascii="仿宋_GB2312" w:hAnsi="Times New Roman" w:eastAsia="仿宋_GB2312"/>
                <w:szCs w:val="21"/>
              </w:rPr>
            </w:pPr>
            <w:r>
              <w:rPr>
                <w:rFonts w:hint="eastAsia" w:ascii="仿宋_GB2312" w:hAnsi="Times New Roman" w:eastAsia="仿宋_GB2312"/>
                <w:szCs w:val="21"/>
              </w:rPr>
              <w:t>2</w:t>
            </w:r>
          </w:p>
        </w:tc>
        <w:tc>
          <w:tcPr>
            <w:tcW w:w="2340" w:type="dxa"/>
            <w:tcBorders>
              <w:top w:val="single" w:color="auto" w:sz="4" w:space="0"/>
              <w:left w:val="nil"/>
              <w:bottom w:val="single" w:color="auto" w:sz="4" w:space="0"/>
              <w:right w:val="single" w:color="auto" w:sz="4" w:space="0"/>
            </w:tcBorders>
            <w:vAlign w:val="center"/>
          </w:tcPr>
          <w:p>
            <w:pPr>
              <w:widowControl/>
              <w:wordWrap w:val="0"/>
              <w:spacing w:line="360" w:lineRule="exact"/>
              <w:jc w:val="center"/>
              <w:rPr>
                <w:rFonts w:ascii="仿宋_GB2312" w:hAnsi="Times New Roman" w:eastAsia="仿宋_GB2312"/>
                <w:szCs w:val="21"/>
              </w:rPr>
            </w:pPr>
          </w:p>
        </w:tc>
        <w:tc>
          <w:tcPr>
            <w:tcW w:w="3780" w:type="dxa"/>
            <w:tcBorders>
              <w:top w:val="single" w:color="auto" w:sz="4" w:space="0"/>
              <w:left w:val="nil"/>
              <w:bottom w:val="single" w:color="auto" w:sz="4" w:space="0"/>
              <w:right w:val="single" w:color="auto" w:sz="4" w:space="0"/>
            </w:tcBorders>
            <w:vAlign w:val="center"/>
          </w:tcPr>
          <w:p>
            <w:pPr>
              <w:widowControl/>
              <w:wordWrap w:val="0"/>
              <w:spacing w:line="360" w:lineRule="exact"/>
              <w:jc w:val="center"/>
              <w:rPr>
                <w:rFonts w:ascii="仿宋_GB2312" w:hAnsi="Times New Roman" w:eastAsia="仿宋_GB2312"/>
                <w:szCs w:val="21"/>
              </w:rPr>
            </w:pPr>
          </w:p>
        </w:tc>
        <w:tc>
          <w:tcPr>
            <w:tcW w:w="1440" w:type="dxa"/>
            <w:tcBorders>
              <w:top w:val="single" w:color="auto" w:sz="4" w:space="0"/>
              <w:left w:val="nil"/>
              <w:bottom w:val="single" w:color="auto" w:sz="4" w:space="0"/>
              <w:right w:val="single" w:color="auto" w:sz="4" w:space="0"/>
            </w:tcBorders>
            <w:vAlign w:val="center"/>
          </w:tcPr>
          <w:p>
            <w:pPr>
              <w:widowControl/>
              <w:wordWrap w:val="0"/>
              <w:spacing w:line="360" w:lineRule="exact"/>
              <w:jc w:val="center"/>
              <w:rPr>
                <w:rFonts w:ascii="仿宋_GB2312" w:hAnsi="Times New Roman" w:eastAsia="仿宋_GB2312"/>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widowControl/>
              <w:wordWrap w:val="0"/>
              <w:spacing w:line="360" w:lineRule="exact"/>
              <w:jc w:val="center"/>
              <w:rPr>
                <w:rFonts w:ascii="仿宋_GB2312" w:hAnsi="Times New Roman" w:eastAsia="仿宋_GB2312"/>
                <w:szCs w:val="21"/>
              </w:rPr>
            </w:pPr>
            <w:r>
              <w:rPr>
                <w:rFonts w:hint="eastAsia" w:ascii="仿宋_GB2312" w:hAnsi="Times New Roman" w:eastAsia="仿宋_GB2312"/>
                <w:szCs w:val="21"/>
              </w:rPr>
              <w:t>…</w:t>
            </w:r>
          </w:p>
        </w:tc>
        <w:tc>
          <w:tcPr>
            <w:tcW w:w="2340" w:type="dxa"/>
            <w:tcBorders>
              <w:top w:val="single" w:color="auto" w:sz="4" w:space="0"/>
              <w:left w:val="nil"/>
              <w:bottom w:val="single" w:color="auto" w:sz="4" w:space="0"/>
              <w:right w:val="single" w:color="auto" w:sz="4" w:space="0"/>
            </w:tcBorders>
            <w:vAlign w:val="center"/>
          </w:tcPr>
          <w:p>
            <w:pPr>
              <w:widowControl/>
              <w:wordWrap w:val="0"/>
              <w:spacing w:line="360" w:lineRule="exact"/>
              <w:jc w:val="center"/>
              <w:rPr>
                <w:rFonts w:ascii="仿宋_GB2312" w:hAnsi="Times New Roman" w:eastAsia="仿宋_GB2312"/>
                <w:szCs w:val="21"/>
              </w:rPr>
            </w:pPr>
          </w:p>
        </w:tc>
        <w:tc>
          <w:tcPr>
            <w:tcW w:w="3780" w:type="dxa"/>
            <w:tcBorders>
              <w:top w:val="single" w:color="auto" w:sz="4" w:space="0"/>
              <w:left w:val="nil"/>
              <w:bottom w:val="single" w:color="auto" w:sz="4" w:space="0"/>
              <w:right w:val="single" w:color="auto" w:sz="4" w:space="0"/>
            </w:tcBorders>
            <w:vAlign w:val="center"/>
          </w:tcPr>
          <w:p>
            <w:pPr>
              <w:widowControl/>
              <w:wordWrap w:val="0"/>
              <w:spacing w:line="360" w:lineRule="exact"/>
              <w:jc w:val="center"/>
              <w:rPr>
                <w:rFonts w:ascii="仿宋_GB2312" w:hAnsi="Times New Roman" w:eastAsia="仿宋_GB2312"/>
                <w:szCs w:val="21"/>
              </w:rPr>
            </w:pPr>
          </w:p>
        </w:tc>
        <w:tc>
          <w:tcPr>
            <w:tcW w:w="1440" w:type="dxa"/>
            <w:tcBorders>
              <w:top w:val="single" w:color="auto" w:sz="4" w:space="0"/>
              <w:left w:val="nil"/>
              <w:bottom w:val="single" w:color="auto" w:sz="4" w:space="0"/>
              <w:right w:val="single" w:color="auto" w:sz="4" w:space="0"/>
            </w:tcBorders>
            <w:vAlign w:val="center"/>
          </w:tcPr>
          <w:p>
            <w:pPr>
              <w:widowControl/>
              <w:wordWrap w:val="0"/>
              <w:spacing w:line="360" w:lineRule="exact"/>
              <w:jc w:val="center"/>
              <w:rPr>
                <w:rFonts w:ascii="仿宋_GB2312" w:hAnsi="Times New Roman" w:eastAsia="仿宋_GB2312"/>
                <w:szCs w:val="21"/>
              </w:rPr>
            </w:pPr>
          </w:p>
        </w:tc>
      </w:tr>
    </w:tbl>
    <w:p>
      <w:pPr>
        <w:spacing w:line="440" w:lineRule="exact"/>
        <w:ind w:firstLine="480" w:firstLineChars="200"/>
        <w:jc w:val="left"/>
        <w:rPr>
          <w:rFonts w:ascii="宋体" w:hAnsi="宋体" w:cs="Arial"/>
          <w:color w:val="000000"/>
          <w:sz w:val="24"/>
          <w:szCs w:val="20"/>
        </w:rPr>
      </w:pPr>
      <w:r>
        <w:rPr>
          <w:rFonts w:hint="eastAsia" w:ascii="宋体" w:hAnsi="宋体" w:cs="Arial"/>
          <w:color w:val="000000"/>
          <w:sz w:val="24"/>
          <w:szCs w:val="20"/>
        </w:rPr>
        <w:t>注：</w:t>
      </w:r>
    </w:p>
    <w:p>
      <w:pPr>
        <w:spacing w:line="440" w:lineRule="exact"/>
        <w:ind w:firstLine="482" w:firstLineChars="200"/>
        <w:jc w:val="left"/>
        <w:rPr>
          <w:rFonts w:hint="eastAsia" w:ascii="宋体" w:hAnsi="宋体" w:cs="Arial"/>
          <w:b/>
          <w:color w:val="000000"/>
          <w:sz w:val="24"/>
          <w:szCs w:val="20"/>
        </w:rPr>
      </w:pPr>
      <w:r>
        <w:rPr>
          <w:rFonts w:hint="eastAsia" w:ascii="宋体" w:hAnsi="宋体" w:cs="Arial"/>
          <w:b/>
          <w:color w:val="000000"/>
          <w:sz w:val="24"/>
          <w:szCs w:val="20"/>
        </w:rPr>
        <w:t>1、“企业类型”请如实选择填写：中型、小型、微型。如为小微企业提供的服务，本项目报价可获得6%的价格优先。</w:t>
      </w:r>
    </w:p>
    <w:p>
      <w:pPr>
        <w:spacing w:line="440" w:lineRule="exact"/>
        <w:ind w:firstLine="480" w:firstLineChars="200"/>
        <w:jc w:val="left"/>
        <w:rPr>
          <w:rFonts w:hint="eastAsia" w:ascii="宋体" w:hAnsi="宋体" w:cs="Arial"/>
          <w:color w:val="000000"/>
          <w:sz w:val="24"/>
          <w:szCs w:val="20"/>
        </w:rPr>
      </w:pPr>
      <w:r>
        <w:rPr>
          <w:rFonts w:hint="eastAsia" w:ascii="宋体" w:hAnsi="宋体" w:cs="Arial"/>
          <w:color w:val="000000"/>
          <w:sz w:val="24"/>
          <w:szCs w:val="20"/>
        </w:rPr>
        <w:t>2、本条所称产品不包括使用大型企业注册商标的产品。</w:t>
      </w:r>
    </w:p>
    <w:p>
      <w:pPr>
        <w:spacing w:line="440" w:lineRule="exact"/>
        <w:ind w:firstLine="480" w:firstLineChars="200"/>
        <w:jc w:val="left"/>
        <w:rPr>
          <w:rFonts w:hint="eastAsia" w:ascii="宋体" w:hAnsi="宋体" w:cs="Arial"/>
          <w:color w:val="000000"/>
          <w:sz w:val="24"/>
          <w:szCs w:val="20"/>
        </w:rPr>
      </w:pPr>
      <w:r>
        <w:rPr>
          <w:rFonts w:hint="eastAsia" w:ascii="宋体" w:hAnsi="宋体" w:cs="Arial"/>
          <w:color w:val="000000"/>
          <w:sz w:val="24"/>
          <w:szCs w:val="20"/>
        </w:rPr>
        <w:t>4、我方对上述声明及提交的相关证明材料的真实性负责。如有虚假，将依法承担相应责任。</w:t>
      </w:r>
    </w:p>
    <w:p>
      <w:pPr>
        <w:spacing w:line="440" w:lineRule="exact"/>
        <w:ind w:firstLine="480" w:firstLineChars="200"/>
        <w:jc w:val="left"/>
        <w:rPr>
          <w:rFonts w:ascii="宋体" w:hAnsi="宋体" w:cs="Arial"/>
          <w:color w:val="000000"/>
          <w:sz w:val="24"/>
          <w:szCs w:val="20"/>
        </w:rPr>
      </w:pPr>
      <w:r>
        <w:rPr>
          <w:rFonts w:hint="eastAsia" w:ascii="宋体" w:hAnsi="宋体" w:cs="Arial"/>
          <w:color w:val="000000"/>
          <w:sz w:val="24"/>
          <w:szCs w:val="20"/>
        </w:rPr>
        <w:t>5、本表行数不够可以增加。</w:t>
      </w:r>
    </w:p>
    <w:p>
      <w:pPr>
        <w:spacing w:line="440" w:lineRule="exact"/>
        <w:ind w:firstLine="4560" w:firstLineChars="1900"/>
        <w:jc w:val="left"/>
        <w:rPr>
          <w:rFonts w:ascii="宋体" w:hAnsi="宋体" w:cs="Arial"/>
          <w:color w:val="000000"/>
          <w:sz w:val="24"/>
          <w:szCs w:val="20"/>
        </w:rPr>
      </w:pPr>
      <w:r>
        <w:rPr>
          <w:rFonts w:hint="eastAsia" w:ascii="宋体" w:hAnsi="宋体" w:cs="Arial"/>
          <w:color w:val="000000"/>
          <w:sz w:val="24"/>
          <w:szCs w:val="20"/>
        </w:rPr>
        <w:t>企业全</w:t>
      </w:r>
      <w:r>
        <w:rPr>
          <w:rFonts w:ascii="宋体" w:hAnsi="宋体" w:cs="Arial"/>
          <w:color w:val="000000"/>
          <w:sz w:val="24"/>
          <w:szCs w:val="20"/>
        </w:rPr>
        <w:t>名称</w:t>
      </w:r>
      <w:r>
        <w:rPr>
          <w:rFonts w:hint="eastAsia" w:ascii="宋体" w:hAnsi="宋体" w:cs="Arial"/>
          <w:color w:val="000000"/>
          <w:sz w:val="24"/>
          <w:szCs w:val="20"/>
        </w:rPr>
        <w:t>（盖行政</w:t>
      </w:r>
      <w:r>
        <w:rPr>
          <w:rFonts w:ascii="宋体" w:hAnsi="宋体" w:cs="Arial"/>
          <w:color w:val="000000"/>
          <w:sz w:val="24"/>
          <w:szCs w:val="20"/>
        </w:rPr>
        <w:t>公</w:t>
      </w:r>
      <w:r>
        <w:rPr>
          <w:rFonts w:hint="eastAsia" w:ascii="宋体" w:hAnsi="宋体" w:cs="Arial"/>
          <w:color w:val="000000"/>
          <w:sz w:val="24"/>
          <w:szCs w:val="20"/>
        </w:rPr>
        <w:t>章）</w:t>
      </w:r>
    </w:p>
    <w:p>
      <w:pPr>
        <w:spacing w:line="440" w:lineRule="exact"/>
        <w:ind w:firstLine="480" w:firstLineChars="200"/>
        <w:jc w:val="left"/>
        <w:rPr>
          <w:rFonts w:ascii="宋体" w:hAnsi="宋体" w:cs="Arial"/>
          <w:color w:val="000000"/>
          <w:sz w:val="24"/>
          <w:szCs w:val="20"/>
        </w:rPr>
      </w:pPr>
      <w:r>
        <w:rPr>
          <w:rFonts w:hint="eastAsia" w:ascii="宋体" w:hAnsi="宋体" w:cs="Arial"/>
          <w:color w:val="000000"/>
          <w:sz w:val="24"/>
          <w:szCs w:val="20"/>
        </w:rPr>
        <w:t xml:space="preserve">                                    日  </w:t>
      </w:r>
      <w:r>
        <w:rPr>
          <w:rFonts w:ascii="宋体" w:hAnsi="宋体" w:cs="Arial"/>
          <w:color w:val="000000"/>
          <w:sz w:val="24"/>
          <w:szCs w:val="20"/>
        </w:rPr>
        <w:t>期</w:t>
      </w:r>
      <w:r>
        <w:rPr>
          <w:rFonts w:hint="eastAsia" w:ascii="宋体" w:hAnsi="宋体" w:cs="Arial"/>
          <w:color w:val="000000"/>
          <w:sz w:val="24"/>
          <w:szCs w:val="20"/>
        </w:rPr>
        <w:t xml:space="preserve">： </w:t>
      </w:r>
    </w:p>
    <w:p>
      <w:pPr>
        <w:widowControl/>
        <w:jc w:val="left"/>
      </w:pPr>
    </w:p>
    <w:sectPr>
      <w:pgSz w:w="11906" w:h="16838"/>
      <w:pgMar w:top="1134" w:right="1134" w:bottom="1134" w:left="1134"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Cambria">
    <w:panose1 w:val="02040503050406030204"/>
    <w:charset w:val="00"/>
    <w:family w:val="auto"/>
    <w:pitch w:val="default"/>
    <w:sig w:usb0="E00002FF" w:usb1="400004FF" w:usb2="00000000"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华文中宋">
    <w:altName w:val="宋体"/>
    <w:panose1 w:val="02010600040101010101"/>
    <w:charset w:val="86"/>
    <w:family w:val="auto"/>
    <w:pitch w:val="default"/>
    <w:sig w:usb0="00000000" w:usb1="00000000" w:usb2="00000000" w:usb3="00000000" w:csb0="0004009F" w:csb1="DFD7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ascii="Times New Roman" w:hAnsi="Times New Roman" w:eastAsia="Times New Roman" w:cs="Times New Roman"/>
        <w:kern w:val="2"/>
        <w:sz w:val="18"/>
        <w:szCs w:val="24"/>
        <w:lang w:val="en-US" w:eastAsia="zh-CN" w:bidi="ar-SA"/>
      </w:rPr>
      <w:pict>
        <v:shape id="_x0000_s4097" o:spid="_x0000_s4097" o:spt="202" type="#_x0000_t202" style="position:absolute;left:0pt;margin-left:0pt;margin-top:0pt;height:12.05pt;width:10.55pt;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sz w:val="18"/>
                  </w:rPr>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left"/>
      <w:rPr>
        <w:sz w:val="24"/>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A312F8"/>
    <w:multiLevelType w:val="singleLevel"/>
    <w:tmpl w:val="85A312F8"/>
    <w:lvl w:ilvl="0" w:tentative="0">
      <w:start w:val="1"/>
      <w:numFmt w:val="chineseCounting"/>
      <w:suff w:val="nothing"/>
      <w:lvlText w:val="%1、"/>
      <w:lvlJc w:val="left"/>
      <w:rPr>
        <w:rFonts w:hint="eastAsia"/>
        <w:lang w:val="en-US"/>
      </w:rPr>
    </w:lvl>
  </w:abstractNum>
  <w:abstractNum w:abstractNumId="1">
    <w:nsid w:val="0A800B0D"/>
    <w:multiLevelType w:val="multilevel"/>
    <w:tmpl w:val="0A800B0D"/>
    <w:lvl w:ilvl="0" w:tentative="0">
      <w:start w:val="10"/>
      <w:numFmt w:val="decimal"/>
      <w:lvlText w:val="%1、"/>
      <w:lvlJc w:val="left"/>
      <w:pPr>
        <w:ind w:left="945" w:hanging="525"/>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0F2068D8"/>
    <w:multiLevelType w:val="multilevel"/>
    <w:tmpl w:val="0F2068D8"/>
    <w:lvl w:ilvl="0" w:tentative="0">
      <w:start w:val="3"/>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16016482"/>
    <w:multiLevelType w:val="multilevel"/>
    <w:tmpl w:val="16016482"/>
    <w:lvl w:ilvl="0" w:tentative="0">
      <w:start w:val="1"/>
      <w:numFmt w:val="decimal"/>
      <w:lvlText w:val="%1）"/>
      <w:lvlJc w:val="left"/>
      <w:pPr>
        <w:ind w:left="2000" w:hanging="720"/>
      </w:pPr>
      <w:rPr>
        <w:rFonts w:ascii="Calibri" w:hAnsi="Calibri" w:eastAsia="宋体" w:cs="Times New Roman"/>
      </w:rPr>
    </w:lvl>
    <w:lvl w:ilvl="1" w:tentative="0">
      <w:start w:val="1"/>
      <w:numFmt w:val="lowerLetter"/>
      <w:lvlText w:val="%2)"/>
      <w:lvlJc w:val="left"/>
      <w:pPr>
        <w:ind w:left="2120" w:hanging="420"/>
      </w:pPr>
      <w:rPr>
        <w:rFonts w:cs="Times New Roman"/>
      </w:rPr>
    </w:lvl>
    <w:lvl w:ilvl="2" w:tentative="0">
      <w:start w:val="1"/>
      <w:numFmt w:val="lowerRoman"/>
      <w:lvlText w:val="%3."/>
      <w:lvlJc w:val="right"/>
      <w:pPr>
        <w:ind w:left="2540" w:hanging="420"/>
      </w:pPr>
      <w:rPr>
        <w:rFonts w:cs="Times New Roman"/>
      </w:rPr>
    </w:lvl>
    <w:lvl w:ilvl="3" w:tentative="0">
      <w:start w:val="1"/>
      <w:numFmt w:val="decimal"/>
      <w:lvlText w:val="%4."/>
      <w:lvlJc w:val="left"/>
      <w:pPr>
        <w:ind w:left="2960" w:hanging="420"/>
      </w:pPr>
      <w:rPr>
        <w:rFonts w:cs="Times New Roman"/>
      </w:rPr>
    </w:lvl>
    <w:lvl w:ilvl="4" w:tentative="0">
      <w:start w:val="1"/>
      <w:numFmt w:val="lowerLetter"/>
      <w:lvlText w:val="%5)"/>
      <w:lvlJc w:val="left"/>
      <w:pPr>
        <w:ind w:left="3380" w:hanging="420"/>
      </w:pPr>
      <w:rPr>
        <w:rFonts w:cs="Times New Roman"/>
      </w:rPr>
    </w:lvl>
    <w:lvl w:ilvl="5" w:tentative="0">
      <w:start w:val="1"/>
      <w:numFmt w:val="lowerRoman"/>
      <w:lvlText w:val="%6."/>
      <w:lvlJc w:val="right"/>
      <w:pPr>
        <w:ind w:left="3800" w:hanging="420"/>
      </w:pPr>
      <w:rPr>
        <w:rFonts w:cs="Times New Roman"/>
      </w:rPr>
    </w:lvl>
    <w:lvl w:ilvl="6" w:tentative="0">
      <w:start w:val="1"/>
      <w:numFmt w:val="decimal"/>
      <w:lvlText w:val="%7."/>
      <w:lvlJc w:val="left"/>
      <w:pPr>
        <w:ind w:left="4220" w:hanging="420"/>
      </w:pPr>
      <w:rPr>
        <w:rFonts w:cs="Times New Roman"/>
      </w:rPr>
    </w:lvl>
    <w:lvl w:ilvl="7" w:tentative="0">
      <w:start w:val="1"/>
      <w:numFmt w:val="lowerLetter"/>
      <w:lvlText w:val="%8)"/>
      <w:lvlJc w:val="left"/>
      <w:pPr>
        <w:ind w:left="4640" w:hanging="420"/>
      </w:pPr>
      <w:rPr>
        <w:rFonts w:cs="Times New Roman"/>
      </w:rPr>
    </w:lvl>
    <w:lvl w:ilvl="8" w:tentative="0">
      <w:start w:val="1"/>
      <w:numFmt w:val="lowerRoman"/>
      <w:lvlText w:val="%9."/>
      <w:lvlJc w:val="right"/>
      <w:pPr>
        <w:ind w:left="5060" w:hanging="420"/>
      </w:pPr>
      <w:rPr>
        <w:rFonts w:cs="Times New Roman"/>
      </w:rPr>
    </w:lvl>
  </w:abstractNum>
  <w:abstractNum w:abstractNumId="4">
    <w:nsid w:val="43513914"/>
    <w:multiLevelType w:val="multilevel"/>
    <w:tmpl w:val="43513914"/>
    <w:lvl w:ilvl="0" w:tentative="0">
      <w:start w:val="4"/>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46ED254C"/>
    <w:multiLevelType w:val="multilevel"/>
    <w:tmpl w:val="46ED254C"/>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53708F9E"/>
    <w:multiLevelType w:val="singleLevel"/>
    <w:tmpl w:val="53708F9E"/>
    <w:lvl w:ilvl="0" w:tentative="0">
      <w:start w:val="6"/>
      <w:numFmt w:val="decimal"/>
      <w:suff w:val="nothing"/>
      <w:lvlText w:val="%1、"/>
      <w:lvlJc w:val="left"/>
    </w:lvl>
  </w:abstractNum>
  <w:abstractNum w:abstractNumId="7">
    <w:nsid w:val="5A36591C"/>
    <w:multiLevelType w:val="singleLevel"/>
    <w:tmpl w:val="5A36591C"/>
    <w:lvl w:ilvl="0" w:tentative="0">
      <w:start w:val="1"/>
      <w:numFmt w:val="decimal"/>
      <w:suff w:val="nothing"/>
      <w:lvlText w:val="%1、"/>
      <w:lvlJc w:val="left"/>
    </w:lvl>
  </w:abstractNum>
  <w:abstractNum w:abstractNumId="8">
    <w:nsid w:val="5EA11754"/>
    <w:multiLevelType w:val="multilevel"/>
    <w:tmpl w:val="5EA11754"/>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74544373"/>
    <w:multiLevelType w:val="singleLevel"/>
    <w:tmpl w:val="74544373"/>
    <w:lvl w:ilvl="0" w:tentative="0">
      <w:start w:val="6"/>
      <w:numFmt w:val="chineseCounting"/>
      <w:suff w:val="nothing"/>
      <w:lvlText w:val="%1、"/>
      <w:lvlJc w:val="left"/>
      <w:rPr>
        <w:rFonts w:hint="eastAsia"/>
      </w:rPr>
    </w:lvl>
  </w:abstractNum>
  <w:num w:numId="1">
    <w:abstractNumId w:val="9"/>
  </w:num>
  <w:num w:numId="2">
    <w:abstractNumId w:val="0"/>
  </w:num>
  <w:num w:numId="3">
    <w:abstractNumId w:val="8"/>
  </w:num>
  <w:num w:numId="4">
    <w:abstractNumId w:val="6"/>
  </w:num>
  <w:num w:numId="5">
    <w:abstractNumId w:val="1"/>
  </w:num>
  <w:num w:numId="6">
    <w:abstractNumId w:val="4"/>
    <w:lvlOverride w:ilvl="0">
      <w:startOverride w:val="4"/>
    </w:lvlOverride>
  </w:num>
  <w:num w:numId="7">
    <w:abstractNumId w:val="2"/>
    <w:lvlOverride w:ilvl="0">
      <w:startOverride w:val="3"/>
    </w:lvlOverride>
  </w:num>
  <w:num w:numId="8">
    <w:abstractNumId w:val="5"/>
    <w:lvlOverride w:ilvl="0">
      <w:startOverride w:val="1"/>
    </w:lvlOverride>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C3304EB"/>
    <w:rsid w:val="0D1868D7"/>
    <w:rsid w:val="0E8D47E0"/>
    <w:rsid w:val="0EB76524"/>
    <w:rsid w:val="127B43C0"/>
    <w:rsid w:val="13E35E9B"/>
    <w:rsid w:val="190F79FF"/>
    <w:rsid w:val="1AF0511C"/>
    <w:rsid w:val="1CC54FF6"/>
    <w:rsid w:val="1EAF4416"/>
    <w:rsid w:val="31E77837"/>
    <w:rsid w:val="31F236AC"/>
    <w:rsid w:val="3655434F"/>
    <w:rsid w:val="37AD0073"/>
    <w:rsid w:val="43954494"/>
    <w:rsid w:val="444D0B9B"/>
    <w:rsid w:val="44F74726"/>
    <w:rsid w:val="46577686"/>
    <w:rsid w:val="492B7D11"/>
    <w:rsid w:val="499F6861"/>
    <w:rsid w:val="4D4B49E2"/>
    <w:rsid w:val="4EE714C8"/>
    <w:rsid w:val="56131FE5"/>
    <w:rsid w:val="60BF1024"/>
    <w:rsid w:val="63292807"/>
    <w:rsid w:val="651C38AD"/>
    <w:rsid w:val="65860D15"/>
    <w:rsid w:val="6728391A"/>
    <w:rsid w:val="6C917B05"/>
    <w:rsid w:val="73B84E47"/>
    <w:rsid w:val="74205905"/>
    <w:rsid w:val="7A796CC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9"/>
    <w:qFormat/>
    <w:uiPriority w:val="99"/>
    <w:pPr>
      <w:keepNext/>
      <w:keepLines/>
      <w:spacing w:before="340" w:after="330" w:line="578" w:lineRule="auto"/>
      <w:outlineLvl w:val="0"/>
    </w:pPr>
    <w:rPr>
      <w:rFonts w:ascii="仿宋_GB2312"/>
      <w:b/>
      <w:bCs/>
      <w:kern w:val="44"/>
      <w:sz w:val="44"/>
      <w:szCs w:val="44"/>
    </w:rPr>
  </w:style>
  <w:style w:type="paragraph" w:styleId="3">
    <w:name w:val="heading 2"/>
    <w:basedOn w:val="1"/>
    <w:next w:val="1"/>
    <w:link w:val="27"/>
    <w:semiHidden/>
    <w:unhideWhenUsed/>
    <w:qFormat/>
    <w:uiPriority w:val="9"/>
    <w:pPr>
      <w:keepNext/>
      <w:keepLines/>
      <w:spacing w:before="260" w:after="260" w:line="416" w:lineRule="auto"/>
      <w:outlineLvl w:val="1"/>
    </w:pPr>
    <w:rPr>
      <w:rFonts w:ascii="Cambria" w:hAnsi="Cambria" w:eastAsia="宋体" w:cs="黑体"/>
      <w:b/>
      <w:bCs/>
      <w:sz w:val="32"/>
      <w:szCs w:val="32"/>
    </w:rPr>
  </w:style>
  <w:style w:type="character" w:default="1" w:styleId="13">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First Indent"/>
    <w:basedOn w:val="5"/>
    <w:link w:val="21"/>
    <w:qFormat/>
    <w:uiPriority w:val="0"/>
    <w:pPr>
      <w:ind w:firstLine="420" w:firstLineChars="100"/>
    </w:pPr>
  </w:style>
  <w:style w:type="paragraph" w:styleId="5">
    <w:name w:val="Body Text"/>
    <w:basedOn w:val="1"/>
    <w:link w:val="20"/>
    <w:unhideWhenUsed/>
    <w:qFormat/>
    <w:uiPriority w:val="0"/>
    <w:pPr>
      <w:spacing w:after="120"/>
    </w:pPr>
  </w:style>
  <w:style w:type="paragraph" w:styleId="6">
    <w:name w:val="Body Text 3"/>
    <w:basedOn w:val="1"/>
    <w:link w:val="22"/>
    <w:qFormat/>
    <w:uiPriority w:val="0"/>
    <w:pPr>
      <w:spacing w:after="120"/>
    </w:pPr>
    <w:rPr>
      <w:sz w:val="16"/>
      <w:szCs w:val="16"/>
    </w:rPr>
  </w:style>
  <w:style w:type="paragraph" w:styleId="7">
    <w:name w:val="Plain Text"/>
    <w:basedOn w:val="1"/>
    <w:link w:val="23"/>
    <w:qFormat/>
    <w:uiPriority w:val="0"/>
    <w:rPr>
      <w:rFonts w:ascii="Courier New" w:hAnsi="Courier New"/>
      <w:szCs w:val="20"/>
    </w:rPr>
  </w:style>
  <w:style w:type="paragraph" w:styleId="8">
    <w:name w:val="Balloon Text"/>
    <w:basedOn w:val="1"/>
    <w:link w:val="26"/>
    <w:semiHidden/>
    <w:unhideWhenUsed/>
    <w:qFormat/>
    <w:uiPriority w:val="99"/>
    <w:rPr>
      <w:sz w:val="18"/>
      <w:szCs w:val="18"/>
    </w:rPr>
  </w:style>
  <w:style w:type="paragraph" w:styleId="9">
    <w:name w:val="footer"/>
    <w:basedOn w:val="1"/>
    <w:link w:val="24"/>
    <w:qFormat/>
    <w:uiPriority w:val="0"/>
    <w:pPr>
      <w:tabs>
        <w:tab w:val="center" w:pos="4153"/>
        <w:tab w:val="right" w:pos="8306"/>
      </w:tabs>
      <w:snapToGrid w:val="0"/>
      <w:jc w:val="left"/>
    </w:pPr>
    <w:rPr>
      <w:rFonts w:ascii="Times New Roman" w:hAnsi="Times New Roman" w:eastAsia="Times New Roman"/>
      <w:sz w:val="18"/>
    </w:rPr>
  </w:style>
  <w:style w:type="paragraph" w:styleId="10">
    <w:name w:val="header"/>
    <w:basedOn w:val="1"/>
    <w:link w:val="25"/>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eastAsia="Times New Roman"/>
      <w:sz w:val="18"/>
    </w:rPr>
  </w:style>
  <w:style w:type="paragraph" w:styleId="11">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12">
    <w:name w:val="Normal (Web)"/>
    <w:basedOn w:val="1"/>
    <w:qFormat/>
    <w:uiPriority w:val="0"/>
    <w:pPr>
      <w:jc w:val="left"/>
    </w:pPr>
    <w:rPr>
      <w:kern w:val="0"/>
      <w:sz w:val="24"/>
    </w:rPr>
  </w:style>
  <w:style w:type="paragraph" w:customStyle="1" w:styleId="15">
    <w:name w:val="列出段落1"/>
    <w:basedOn w:val="1"/>
    <w:qFormat/>
    <w:uiPriority w:val="0"/>
    <w:pPr>
      <w:ind w:firstLine="420" w:firstLineChars="200"/>
    </w:pPr>
    <w:rPr>
      <w:szCs w:val="22"/>
    </w:rPr>
  </w:style>
  <w:style w:type="paragraph" w:customStyle="1" w:styleId="16">
    <w:name w:val="p16"/>
    <w:basedOn w:val="1"/>
    <w:qFormat/>
    <w:uiPriority w:val="0"/>
    <w:pPr>
      <w:widowControl/>
      <w:spacing w:before="100" w:after="100"/>
      <w:jc w:val="left"/>
    </w:pPr>
    <w:rPr>
      <w:rFonts w:ascii="宋体" w:hAnsi="宋体" w:cs="宋体"/>
      <w:kern w:val="0"/>
      <w:sz w:val="24"/>
    </w:rPr>
  </w:style>
  <w:style w:type="paragraph" w:customStyle="1" w:styleId="17">
    <w:name w:val="List Paragraph"/>
    <w:basedOn w:val="1"/>
    <w:unhideWhenUsed/>
    <w:qFormat/>
    <w:uiPriority w:val="99"/>
    <w:pPr>
      <w:ind w:firstLine="420" w:firstLineChars="200"/>
    </w:pPr>
  </w:style>
  <w:style w:type="paragraph" w:customStyle="1" w:styleId="18">
    <w:name w:val="正文缩进1"/>
    <w:basedOn w:val="1"/>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character" w:customStyle="1" w:styleId="19">
    <w:name w:val="标题 1 Char Char"/>
    <w:basedOn w:val="13"/>
    <w:link w:val="2"/>
    <w:qFormat/>
    <w:uiPriority w:val="99"/>
    <w:rPr>
      <w:rFonts w:ascii="仿宋_GB2312" w:hAnsi="Calibri" w:eastAsia="宋体" w:cs="Times New Roman"/>
      <w:b/>
      <w:bCs/>
      <w:kern w:val="44"/>
      <w:sz w:val="44"/>
      <w:szCs w:val="44"/>
    </w:rPr>
  </w:style>
  <w:style w:type="character" w:customStyle="1" w:styleId="20">
    <w:name w:val="正文文本 Char Char"/>
    <w:basedOn w:val="13"/>
    <w:link w:val="5"/>
    <w:qFormat/>
    <w:uiPriority w:val="99"/>
    <w:rPr>
      <w:rFonts w:ascii="Calibri" w:hAnsi="Calibri" w:eastAsia="宋体" w:cs="Times New Roman"/>
      <w:szCs w:val="24"/>
    </w:rPr>
  </w:style>
  <w:style w:type="character" w:customStyle="1" w:styleId="21">
    <w:name w:val="正文首行缩进 Char Char"/>
    <w:basedOn w:val="20"/>
    <w:link w:val="4"/>
    <w:uiPriority w:val="0"/>
  </w:style>
  <w:style w:type="character" w:customStyle="1" w:styleId="22">
    <w:name w:val="正文文本 3 Char Char"/>
    <w:basedOn w:val="13"/>
    <w:link w:val="6"/>
    <w:qFormat/>
    <w:uiPriority w:val="0"/>
    <w:rPr>
      <w:rFonts w:ascii="Calibri" w:hAnsi="Calibri" w:eastAsia="宋体" w:cs="Times New Roman"/>
      <w:sz w:val="16"/>
      <w:szCs w:val="16"/>
    </w:rPr>
  </w:style>
  <w:style w:type="character" w:customStyle="1" w:styleId="23">
    <w:name w:val="纯文本 Char Char"/>
    <w:basedOn w:val="13"/>
    <w:link w:val="7"/>
    <w:qFormat/>
    <w:uiPriority w:val="0"/>
    <w:rPr>
      <w:rFonts w:ascii="Courier New" w:hAnsi="Courier New" w:eastAsia="宋体" w:cs="Times New Roman"/>
      <w:szCs w:val="20"/>
    </w:rPr>
  </w:style>
  <w:style w:type="character" w:customStyle="1" w:styleId="24">
    <w:name w:val="页脚 Char Char"/>
    <w:basedOn w:val="13"/>
    <w:link w:val="9"/>
    <w:qFormat/>
    <w:uiPriority w:val="0"/>
    <w:rPr>
      <w:rFonts w:ascii="Times New Roman" w:hAnsi="Times New Roman" w:eastAsia="Times New Roman" w:cs="Times New Roman"/>
      <w:sz w:val="18"/>
      <w:szCs w:val="24"/>
    </w:rPr>
  </w:style>
  <w:style w:type="character" w:customStyle="1" w:styleId="25">
    <w:name w:val="页眉 Char Char"/>
    <w:basedOn w:val="13"/>
    <w:link w:val="10"/>
    <w:qFormat/>
    <w:uiPriority w:val="0"/>
    <w:rPr>
      <w:rFonts w:ascii="Times New Roman" w:hAnsi="Times New Roman" w:eastAsia="Times New Roman" w:cs="Times New Roman"/>
      <w:sz w:val="18"/>
      <w:szCs w:val="24"/>
    </w:rPr>
  </w:style>
  <w:style w:type="character" w:customStyle="1" w:styleId="26">
    <w:name w:val="批注框文本 Char Char"/>
    <w:basedOn w:val="13"/>
    <w:link w:val="8"/>
    <w:qFormat/>
    <w:uiPriority w:val="99"/>
    <w:rPr>
      <w:rFonts w:ascii="Calibri" w:hAnsi="Calibri" w:eastAsia="宋体" w:cs="Times New Roman"/>
      <w:sz w:val="18"/>
      <w:szCs w:val="18"/>
    </w:rPr>
  </w:style>
  <w:style w:type="character" w:customStyle="1" w:styleId="27">
    <w:name w:val="标题 2 Char Char"/>
    <w:basedOn w:val="13"/>
    <w:link w:val="3"/>
    <w:qFormat/>
    <w:uiPriority w:val="9"/>
    <w:rPr>
      <w:rFonts w:ascii="Cambria" w:hAnsi="Cambria" w:eastAsia="宋体" w:cs="黑体"/>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46</Pages>
  <Words>4104</Words>
  <Characters>23394</Characters>
  <Lines>194</Lines>
  <Paragraphs>54</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2018-07-31T02:36:00Z</dcterms:created>
  <dc:creator>User</dc:creator>
  <cp:lastModifiedBy>Administrator</cp:lastModifiedBy>
  <dcterms:modified xsi:type="dcterms:W3CDTF">2019-05-16T02:45:54Z</dcterms:modified>
  <dc:title>长葛市财政局物业管理服务项目(二次）</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