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exact"/>
        <w:ind w:firstLine="0" w:firstLineChars="0"/>
        <w:jc w:val="both"/>
        <w:rPr>
          <w:rFonts w:hAnsi="华文中宋" w:eastAsia="华文中宋"/>
          <w:spacing w:val="57"/>
          <w:sz w:val="68"/>
          <w:szCs w:val="68"/>
        </w:rPr>
      </w:pPr>
      <w:bookmarkStart w:id="0" w:name="_Toc152042303"/>
      <w:bookmarkStart w:id="1" w:name="_Toc230612491"/>
      <w:bookmarkStart w:id="2" w:name="_Toc152045527"/>
      <w:bookmarkStart w:id="3" w:name="_Toc144974495"/>
    </w:p>
    <w:p>
      <w:pPr>
        <w:spacing w:beforeLines="50" w:line="360" w:lineRule="auto"/>
        <w:ind w:firstLine="0" w:firstLineChars="0"/>
        <w:jc w:val="center"/>
        <w:rPr>
          <w:rFonts w:ascii="仿宋_GB2312" w:hAnsi="宋体" w:eastAsia="仿宋_GB2312"/>
          <w:b/>
          <w:spacing w:val="57"/>
          <w:sz w:val="68"/>
          <w:szCs w:val="68"/>
        </w:rPr>
      </w:pPr>
      <w:r>
        <w:rPr>
          <w:rFonts w:hint="eastAsia" w:hAnsi="华文中宋" w:eastAsia="华文中宋"/>
          <w:spacing w:val="57"/>
          <w:sz w:val="68"/>
          <w:szCs w:val="68"/>
        </w:rPr>
        <w:t>建安区</w:t>
      </w:r>
      <w:r>
        <w:rPr>
          <w:rFonts w:hAnsi="华文中宋" w:eastAsia="华文中宋"/>
          <w:spacing w:val="57"/>
          <w:sz w:val="68"/>
          <w:szCs w:val="68"/>
        </w:rPr>
        <w:t>建设工程</w:t>
      </w:r>
    </w:p>
    <w:p>
      <w:pPr>
        <w:spacing w:line="820" w:lineRule="exact"/>
        <w:ind w:firstLine="0" w:firstLineChars="0"/>
        <w:jc w:val="both"/>
        <w:rPr>
          <w:rFonts w:ascii="宋体" w:hAnsi="宋体" w:eastAsia="宋体" w:cs="宋体"/>
          <w:b/>
          <w:bCs/>
          <w:sz w:val="72"/>
          <w:szCs w:val="72"/>
        </w:rPr>
      </w:pPr>
    </w:p>
    <w:p>
      <w:pPr>
        <w:spacing w:line="1400" w:lineRule="exact"/>
        <w:ind w:firstLine="0" w:firstLineChars="0"/>
        <w:jc w:val="center"/>
        <w:rPr>
          <w:rFonts w:ascii="宋体" w:hAnsi="宋体" w:eastAsia="宋体" w:cs="宋体"/>
          <w:b/>
          <w:bCs/>
          <w:spacing w:val="57"/>
          <w:sz w:val="72"/>
          <w:szCs w:val="72"/>
        </w:rPr>
      </w:pPr>
      <w:r>
        <w:rPr>
          <w:rFonts w:hint="eastAsia" w:ascii="宋体" w:hAnsi="宋体" w:eastAsia="宋体" w:cs="宋体"/>
          <w:b/>
          <w:bCs/>
          <w:spacing w:val="57"/>
          <w:sz w:val="72"/>
          <w:szCs w:val="72"/>
        </w:rPr>
        <w:t>招</w:t>
      </w:r>
    </w:p>
    <w:p>
      <w:pPr>
        <w:spacing w:line="1400" w:lineRule="exact"/>
        <w:ind w:firstLine="0" w:firstLineChars="0"/>
        <w:jc w:val="center"/>
        <w:rPr>
          <w:rFonts w:ascii="宋体" w:hAnsi="宋体" w:eastAsia="宋体" w:cs="宋体"/>
          <w:b/>
          <w:bCs/>
          <w:spacing w:val="57"/>
          <w:sz w:val="72"/>
          <w:szCs w:val="72"/>
        </w:rPr>
      </w:pPr>
      <w:r>
        <w:rPr>
          <w:rFonts w:hint="eastAsia" w:ascii="宋体" w:hAnsi="宋体" w:eastAsia="宋体" w:cs="宋体"/>
          <w:b/>
          <w:bCs/>
          <w:spacing w:val="57"/>
          <w:sz w:val="72"/>
          <w:szCs w:val="72"/>
        </w:rPr>
        <w:t>标</w:t>
      </w:r>
    </w:p>
    <w:p>
      <w:pPr>
        <w:spacing w:line="1400" w:lineRule="exact"/>
        <w:ind w:firstLine="0" w:firstLineChars="0"/>
        <w:jc w:val="center"/>
        <w:rPr>
          <w:rFonts w:ascii="宋体" w:hAnsi="宋体" w:eastAsia="宋体" w:cs="宋体"/>
          <w:b/>
          <w:bCs/>
          <w:spacing w:val="57"/>
          <w:sz w:val="72"/>
          <w:szCs w:val="72"/>
        </w:rPr>
      </w:pPr>
      <w:r>
        <w:rPr>
          <w:rFonts w:hint="eastAsia" w:ascii="宋体" w:hAnsi="宋体" w:eastAsia="宋体" w:cs="宋体"/>
          <w:b/>
          <w:bCs/>
          <w:spacing w:val="57"/>
          <w:sz w:val="72"/>
          <w:szCs w:val="72"/>
        </w:rPr>
        <w:t>文</w:t>
      </w:r>
    </w:p>
    <w:p>
      <w:pPr>
        <w:spacing w:line="1400" w:lineRule="exact"/>
        <w:ind w:firstLine="0" w:firstLineChars="0"/>
        <w:jc w:val="center"/>
        <w:rPr>
          <w:rFonts w:ascii="宋体" w:hAnsi="宋体" w:eastAsia="宋体" w:cs="宋体"/>
          <w:b/>
          <w:bCs/>
          <w:sz w:val="32"/>
          <w:szCs w:val="32"/>
        </w:rPr>
      </w:pPr>
      <w:r>
        <w:rPr>
          <w:rFonts w:hint="eastAsia" w:ascii="宋体" w:hAnsi="宋体" w:eastAsia="宋体" w:cs="宋体"/>
          <w:b/>
          <w:bCs/>
          <w:spacing w:val="57"/>
          <w:sz w:val="72"/>
          <w:szCs w:val="72"/>
        </w:rPr>
        <w:t>件</w:t>
      </w:r>
    </w:p>
    <w:p>
      <w:pPr>
        <w:spacing w:line="200" w:lineRule="exact"/>
        <w:ind w:firstLine="0" w:firstLineChars="0"/>
        <w:jc w:val="both"/>
        <w:rPr>
          <w:rFonts w:ascii="宋体" w:hAnsi="宋体" w:eastAsia="宋体" w:cs="宋体"/>
          <w:b/>
          <w:bCs/>
          <w:sz w:val="32"/>
          <w:szCs w:val="32"/>
        </w:rPr>
      </w:pPr>
    </w:p>
    <w:p>
      <w:pPr>
        <w:spacing w:line="620" w:lineRule="exact"/>
        <w:ind w:firstLine="0" w:firstLineChars="0"/>
        <w:rPr>
          <w:rFonts w:hAnsi="华文中宋" w:eastAsia="华文中宋"/>
          <w:sz w:val="32"/>
          <w:szCs w:val="32"/>
        </w:rPr>
      </w:pPr>
    </w:p>
    <w:p>
      <w:pPr>
        <w:pStyle w:val="2"/>
        <w:rPr>
          <w:rFonts w:hAnsi="华文中宋" w:eastAsia="华文中宋"/>
          <w:sz w:val="32"/>
          <w:szCs w:val="32"/>
        </w:rPr>
      </w:pPr>
    </w:p>
    <w:p>
      <w:pPr>
        <w:pStyle w:val="2"/>
        <w:rPr>
          <w:rFonts w:hAnsi="华文中宋" w:eastAsia="华文中宋"/>
          <w:sz w:val="32"/>
          <w:szCs w:val="32"/>
        </w:rPr>
      </w:pPr>
    </w:p>
    <w:p>
      <w:pPr>
        <w:spacing w:line="600" w:lineRule="exact"/>
        <w:ind w:firstLine="1280" w:firstLineChars="400"/>
        <w:rPr>
          <w:rFonts w:eastAsia="华文中宋"/>
          <w:sz w:val="32"/>
          <w:szCs w:val="32"/>
        </w:rPr>
      </w:pPr>
      <w:r>
        <w:rPr>
          <w:rFonts w:hAnsi="华文中宋" w:eastAsia="华文中宋"/>
          <w:sz w:val="32"/>
          <w:szCs w:val="32"/>
        </w:rPr>
        <w:t>项目编号：</w:t>
      </w:r>
      <w:r>
        <w:rPr>
          <w:rFonts w:hint="eastAsia" w:hAnsi="华文中宋" w:eastAsia="华文中宋"/>
          <w:sz w:val="32"/>
          <w:szCs w:val="32"/>
        </w:rPr>
        <w:t>建安建工公字〔201</w:t>
      </w:r>
      <w:r>
        <w:rPr>
          <w:rFonts w:hint="eastAsia" w:hAnsi="华文中宋" w:eastAsia="华文中宋"/>
          <w:sz w:val="32"/>
          <w:szCs w:val="32"/>
          <w:lang w:val="en-US" w:eastAsia="zh-CN"/>
        </w:rPr>
        <w:t>9</w:t>
      </w:r>
      <w:r>
        <w:rPr>
          <w:rFonts w:hint="eastAsia" w:hAnsi="华文中宋" w:eastAsia="华文中宋"/>
          <w:sz w:val="32"/>
          <w:szCs w:val="32"/>
        </w:rPr>
        <w:t>〕</w:t>
      </w:r>
      <w:r>
        <w:rPr>
          <w:rFonts w:hint="eastAsia" w:hAnsi="华文中宋" w:eastAsia="华文中宋"/>
          <w:sz w:val="32"/>
          <w:szCs w:val="32"/>
          <w:lang w:val="en-US" w:eastAsia="zh-CN"/>
        </w:rPr>
        <w:t>74</w:t>
      </w:r>
      <w:r>
        <w:rPr>
          <w:rFonts w:hint="eastAsia" w:hAnsi="华文中宋" w:eastAsia="华文中宋"/>
          <w:sz w:val="32"/>
          <w:szCs w:val="32"/>
        </w:rPr>
        <w:t>号</w:t>
      </w:r>
    </w:p>
    <w:p>
      <w:pPr>
        <w:spacing w:line="600" w:lineRule="exact"/>
        <w:ind w:left="2236" w:leftChars="608" w:hanging="960" w:hangingChars="300"/>
        <w:rPr>
          <w:rFonts w:hint="eastAsia" w:hAnsi="华文中宋" w:eastAsia="华文中宋"/>
          <w:sz w:val="32"/>
          <w:szCs w:val="32"/>
          <w:lang w:eastAsia="zh-CN"/>
        </w:rPr>
      </w:pPr>
      <w:r>
        <w:rPr>
          <w:rFonts w:hAnsi="华文中宋" w:eastAsia="华文中宋"/>
          <w:sz w:val="32"/>
          <w:szCs w:val="32"/>
        </w:rPr>
        <w:t>项</w:t>
      </w:r>
      <w:r>
        <w:rPr>
          <w:rFonts w:hint="eastAsia" w:hAnsi="华文中宋" w:eastAsia="华文中宋"/>
          <w:sz w:val="32"/>
          <w:szCs w:val="32"/>
        </w:rPr>
        <w:t>目名称：</w:t>
      </w:r>
      <w:r>
        <w:rPr>
          <w:rFonts w:hint="eastAsia" w:hAnsi="华文中宋" w:eastAsia="华文中宋"/>
          <w:sz w:val="32"/>
          <w:szCs w:val="32"/>
          <w:lang w:eastAsia="zh-CN"/>
        </w:rPr>
        <w:t>幸福清石府项目设计</w:t>
      </w:r>
      <w:r>
        <w:rPr>
          <w:rFonts w:hint="eastAsia" w:hAnsi="华文中宋" w:eastAsia="华文中宋"/>
          <w:sz w:val="32"/>
          <w:szCs w:val="32"/>
          <w:lang w:val="en-US" w:eastAsia="zh-CN"/>
        </w:rPr>
        <w:t xml:space="preserve"> </w:t>
      </w:r>
    </w:p>
    <w:p>
      <w:pPr>
        <w:spacing w:line="600" w:lineRule="exact"/>
        <w:ind w:firstLine="1280" w:firstLineChars="400"/>
        <w:rPr>
          <w:rFonts w:hint="eastAsia" w:hAnsi="华文中宋" w:eastAsia="华文中宋"/>
          <w:sz w:val="32"/>
          <w:szCs w:val="32"/>
          <w:lang w:eastAsia="zh-CN"/>
        </w:rPr>
      </w:pPr>
      <w:r>
        <w:rPr>
          <w:rFonts w:hAnsi="华文中宋" w:eastAsia="华文中宋"/>
          <w:sz w:val="32"/>
          <w:szCs w:val="32"/>
        </w:rPr>
        <w:t>招</w:t>
      </w:r>
      <w:r>
        <w:rPr>
          <w:rFonts w:eastAsia="华文中宋"/>
          <w:sz w:val="32"/>
          <w:szCs w:val="32"/>
        </w:rPr>
        <w:t xml:space="preserve"> </w:t>
      </w:r>
      <w:r>
        <w:rPr>
          <w:rFonts w:hAnsi="华文中宋" w:eastAsia="华文中宋"/>
          <w:sz w:val="32"/>
          <w:szCs w:val="32"/>
        </w:rPr>
        <w:t>标</w:t>
      </w:r>
      <w:r>
        <w:rPr>
          <w:rFonts w:eastAsia="华文中宋"/>
          <w:sz w:val="32"/>
          <w:szCs w:val="32"/>
        </w:rPr>
        <w:t xml:space="preserve"> </w:t>
      </w:r>
      <w:r>
        <w:rPr>
          <w:rFonts w:hAnsi="华文中宋" w:eastAsia="华文中宋"/>
          <w:sz w:val="32"/>
          <w:szCs w:val="32"/>
        </w:rPr>
        <w:t>人：</w:t>
      </w:r>
      <w:r>
        <w:rPr>
          <w:rFonts w:hint="eastAsia" w:hAnsi="华文中宋" w:eastAsia="华文中宋"/>
          <w:sz w:val="32"/>
          <w:szCs w:val="32"/>
          <w:lang w:eastAsia="zh-CN"/>
        </w:rPr>
        <w:t>许昌幸福建安置业有限公司</w:t>
      </w:r>
    </w:p>
    <w:p>
      <w:pPr>
        <w:spacing w:line="600" w:lineRule="exact"/>
        <w:ind w:firstLine="1280" w:firstLineChars="400"/>
        <w:rPr>
          <w:rFonts w:ascii="宋体" w:hAnsi="宋体" w:eastAsia="华文中宋" w:cs="宋体"/>
          <w:b/>
          <w:bCs/>
          <w:sz w:val="32"/>
          <w:szCs w:val="32"/>
        </w:rPr>
      </w:pPr>
      <w:r>
        <w:rPr>
          <w:rFonts w:hAnsi="华文中宋" w:eastAsia="华文中宋"/>
          <w:sz w:val="32"/>
          <w:szCs w:val="32"/>
        </w:rPr>
        <w:t>代理机构：</w:t>
      </w:r>
      <w:r>
        <w:rPr>
          <w:rFonts w:hint="eastAsia" w:hAnsi="华文中宋" w:eastAsia="华文中宋"/>
          <w:sz w:val="32"/>
          <w:szCs w:val="32"/>
        </w:rPr>
        <w:t>永明项目管理有限公司</w:t>
      </w:r>
    </w:p>
    <w:p>
      <w:pPr>
        <w:spacing w:line="600" w:lineRule="exact"/>
        <w:ind w:firstLine="2880" w:firstLineChars="900"/>
        <w:jc w:val="both"/>
        <w:rPr>
          <w:rFonts w:hAnsi="华文中宋" w:eastAsia="华文中宋"/>
          <w:b/>
          <w:bCs/>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cols w:space="0" w:num="1"/>
          <w:titlePg/>
          <w:docGrid w:type="linesAndChars" w:linePitch="312" w:charSpace="0"/>
        </w:sectPr>
      </w:pPr>
      <w:r>
        <w:rPr>
          <w:rFonts w:hint="eastAsia" w:hAnsi="华文中宋" w:eastAsia="华文中宋"/>
          <w:b/>
          <w:bCs/>
          <w:sz w:val="32"/>
          <w:szCs w:val="32"/>
        </w:rPr>
        <w:t>二〇一</w:t>
      </w:r>
      <w:r>
        <w:rPr>
          <w:rFonts w:hint="eastAsia" w:hAnsi="华文中宋" w:eastAsia="华文中宋"/>
          <w:b/>
          <w:bCs/>
          <w:sz w:val="32"/>
          <w:szCs w:val="32"/>
          <w:lang w:eastAsia="zh-CN"/>
        </w:rPr>
        <w:t>九</w:t>
      </w:r>
      <w:r>
        <w:rPr>
          <w:rFonts w:hint="eastAsia" w:hAnsi="华文中宋" w:eastAsia="华文中宋"/>
          <w:b/>
          <w:bCs/>
          <w:sz w:val="32"/>
          <w:szCs w:val="32"/>
        </w:rPr>
        <w:t>年</w:t>
      </w:r>
      <w:r>
        <w:rPr>
          <w:rFonts w:hint="eastAsia" w:hAnsi="华文中宋" w:eastAsia="华文中宋"/>
          <w:b/>
          <w:bCs/>
          <w:sz w:val="32"/>
          <w:szCs w:val="32"/>
          <w:lang w:eastAsia="zh-CN"/>
        </w:rPr>
        <w:t>五</w:t>
      </w:r>
      <w:r>
        <w:rPr>
          <w:rFonts w:hint="eastAsia" w:hAnsi="华文中宋" w:eastAsia="华文中宋"/>
          <w:b/>
          <w:bCs/>
          <w:sz w:val="32"/>
          <w:szCs w:val="32"/>
        </w:rPr>
        <w:t>月</w:t>
      </w:r>
    </w:p>
    <w:p>
      <w:pPr>
        <w:spacing w:afterLines="100" w:line="540" w:lineRule="exact"/>
        <w:ind w:firstLine="4618" w:firstLineChars="1150"/>
        <w:rPr>
          <w:rFonts w:ascii="宋体" w:hAnsi="宋体" w:cs="宋体"/>
          <w:b/>
          <w:sz w:val="40"/>
          <w:szCs w:val="40"/>
        </w:rPr>
      </w:pPr>
    </w:p>
    <w:p>
      <w:pPr>
        <w:spacing w:afterLines="100" w:line="540" w:lineRule="exact"/>
        <w:ind w:firstLine="0" w:firstLineChars="0"/>
        <w:jc w:val="center"/>
        <w:rPr>
          <w:rFonts w:ascii="宋体" w:hAnsi="宋体" w:cs="宋体"/>
          <w:b/>
          <w:sz w:val="32"/>
          <w:szCs w:val="32"/>
        </w:rPr>
      </w:pPr>
      <w:r>
        <w:rPr>
          <w:rFonts w:hint="eastAsia" w:ascii="宋体" w:hAnsi="宋体" w:cs="宋体"/>
          <w:b/>
          <w:sz w:val="32"/>
          <w:szCs w:val="32"/>
        </w:rPr>
        <w:t>目  录</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第一章  招标公告</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第二章  投标人须知</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第三章  评标办法</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第四章  合同条款及格式</w:t>
      </w:r>
    </w:p>
    <w:p>
      <w:pPr>
        <w:autoSpaceDE w:val="0"/>
        <w:autoSpaceDN w:val="0"/>
        <w:adjustRightInd w:val="0"/>
        <w:spacing w:line="600" w:lineRule="exact"/>
        <w:ind w:firstLine="562"/>
        <w:rPr>
          <w:rFonts w:hint="eastAsia" w:ascii="宋体" w:hAnsi="宋体" w:cs="宋体" w:eastAsiaTheme="minorEastAsia"/>
          <w:b/>
          <w:sz w:val="28"/>
          <w:szCs w:val="28"/>
          <w:lang w:eastAsia="zh-CN"/>
        </w:rPr>
      </w:pPr>
      <w:r>
        <w:rPr>
          <w:rFonts w:hint="eastAsia" w:ascii="宋体" w:hAnsi="宋体" w:cs="宋体"/>
          <w:b/>
          <w:sz w:val="28"/>
          <w:szCs w:val="28"/>
        </w:rPr>
        <w:t xml:space="preserve">第五章  </w:t>
      </w:r>
      <w:r>
        <w:rPr>
          <w:rFonts w:hint="eastAsia" w:ascii="宋体" w:hAnsi="宋体" w:cs="宋体"/>
          <w:b/>
          <w:sz w:val="28"/>
          <w:szCs w:val="28"/>
          <w:lang w:eastAsia="zh-CN"/>
        </w:rPr>
        <w:t>设计条件及设计要求</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第六章  投标文件格式</w:t>
      </w:r>
    </w:p>
    <w:p>
      <w:pPr>
        <w:pStyle w:val="4"/>
        <w:spacing w:before="120" w:after="120" w:line="200" w:lineRule="exact"/>
        <w:rPr>
          <w:rFonts w:ascii="宋体" w:hAnsi="宋体" w:eastAsia="宋体" w:cs="宋体"/>
        </w:rPr>
      </w:pPr>
    </w:p>
    <w:p>
      <w:pPr>
        <w:pStyle w:val="4"/>
        <w:spacing w:before="120" w:after="120" w:line="200" w:lineRule="exact"/>
        <w:rPr>
          <w:rFonts w:ascii="宋体" w:hAnsi="宋体" w:eastAsia="宋体" w:cs="宋体"/>
        </w:rPr>
      </w:pPr>
    </w:p>
    <w:p>
      <w:pPr>
        <w:pStyle w:val="4"/>
        <w:spacing w:before="120" w:after="120" w:line="200" w:lineRule="exact"/>
        <w:rPr>
          <w:rFonts w:ascii="宋体" w:hAnsi="宋体" w:eastAsia="宋体" w:cs="宋体"/>
        </w:rPr>
      </w:pPr>
    </w:p>
    <w:p>
      <w:pPr>
        <w:pStyle w:val="4"/>
        <w:spacing w:before="120" w:after="120" w:line="200" w:lineRule="exact"/>
        <w:rPr>
          <w:rFonts w:ascii="宋体" w:hAnsi="宋体" w:eastAsia="宋体" w:cs="宋体"/>
        </w:rPr>
      </w:pPr>
    </w:p>
    <w:p>
      <w:pPr>
        <w:pStyle w:val="4"/>
        <w:spacing w:before="120" w:after="120" w:line="200" w:lineRule="exact"/>
        <w:jc w:val="left"/>
        <w:rPr>
          <w:rFonts w:ascii="宋体" w:hAnsi="宋体" w:eastAsia="宋体" w:cs="宋体"/>
        </w:rPr>
      </w:pPr>
    </w:p>
    <w:p>
      <w:pPr>
        <w:pStyle w:val="4"/>
        <w:spacing w:before="120" w:after="120" w:line="400" w:lineRule="exact"/>
        <w:rPr>
          <w:rFonts w:ascii="宋体" w:hAnsi="宋体" w:eastAsia="宋体" w:cs="宋体"/>
        </w:rPr>
      </w:pPr>
    </w:p>
    <w:p>
      <w:pPr>
        <w:pStyle w:val="4"/>
        <w:spacing w:before="120" w:after="120" w:line="400" w:lineRule="exact"/>
        <w:rPr>
          <w:rFonts w:ascii="宋体" w:hAnsi="宋体" w:eastAsia="宋体" w:cs="宋体"/>
        </w:rPr>
      </w:pPr>
    </w:p>
    <w:p>
      <w:pPr>
        <w:ind w:firstLine="0" w:firstLineChars="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4"/>
        <w:spacing w:before="120" w:after="120" w:line="400" w:lineRule="exact"/>
        <w:jc w:val="both"/>
        <w:rPr>
          <w:rFonts w:ascii="宋体" w:hAnsi="宋体" w:eastAsia="宋体" w:cs="宋体"/>
          <w:b/>
          <w:szCs w:val="32"/>
        </w:rPr>
      </w:pPr>
      <w:r>
        <w:rPr>
          <w:rFonts w:hint="eastAsia" w:ascii="宋体" w:hAnsi="宋体" w:eastAsia="宋体" w:cs="宋体"/>
          <w:b/>
          <w:szCs w:val="32"/>
        </w:rPr>
        <w:br w:type="page"/>
      </w:r>
    </w:p>
    <w:p>
      <w:pPr>
        <w:pStyle w:val="4"/>
        <w:spacing w:before="120" w:after="120" w:line="400" w:lineRule="exact"/>
        <w:rPr>
          <w:rFonts w:ascii="宋体" w:hAnsi="宋体" w:eastAsia="宋体" w:cs="宋体"/>
          <w:b/>
          <w:szCs w:val="32"/>
        </w:rPr>
      </w:pPr>
      <w:r>
        <w:rPr>
          <w:rFonts w:hint="eastAsia" w:ascii="宋体" w:hAnsi="宋体" w:eastAsia="宋体" w:cs="宋体"/>
          <w:b/>
          <w:szCs w:val="32"/>
        </w:rPr>
        <w:t>第一章 招标公告</w:t>
      </w:r>
    </w:p>
    <w:p>
      <w:pPr>
        <w:autoSpaceDE w:val="0"/>
        <w:autoSpaceDN w:val="0"/>
        <w:adjustRightInd w:val="0"/>
        <w:spacing w:line="500" w:lineRule="exact"/>
        <w:ind w:firstLine="602"/>
        <w:jc w:val="center"/>
        <w:outlineLvl w:val="0"/>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建安建工公字〔201</w:t>
      </w:r>
      <w:r>
        <w:rPr>
          <w:rFonts w:hint="eastAsia" w:ascii="宋体" w:hAnsi="宋体" w:eastAsia="宋体" w:cs="宋体"/>
          <w:b/>
          <w:bCs/>
          <w:sz w:val="30"/>
          <w:szCs w:val="30"/>
          <w:lang w:val="en-US" w:eastAsia="zh-CN"/>
        </w:rPr>
        <w:t>9</w:t>
      </w:r>
      <w:r>
        <w:rPr>
          <w:rFonts w:hint="eastAsia" w:ascii="宋体" w:hAnsi="宋体" w:eastAsia="宋体" w:cs="宋体"/>
          <w:b/>
          <w:bCs/>
          <w:sz w:val="30"/>
          <w:szCs w:val="30"/>
          <w:lang w:eastAsia="zh-CN"/>
        </w:rPr>
        <w:t>〕</w:t>
      </w:r>
      <w:r>
        <w:rPr>
          <w:rFonts w:hint="eastAsia" w:ascii="宋体" w:hAnsi="宋体" w:eastAsia="宋体" w:cs="宋体"/>
          <w:b/>
          <w:bCs/>
          <w:sz w:val="30"/>
          <w:szCs w:val="30"/>
          <w:lang w:val="en-US" w:eastAsia="zh-CN"/>
        </w:rPr>
        <w:t>74</w:t>
      </w:r>
      <w:r>
        <w:rPr>
          <w:rFonts w:hint="eastAsia" w:ascii="宋体" w:hAnsi="宋体" w:eastAsia="宋体" w:cs="宋体"/>
          <w:b/>
          <w:bCs/>
          <w:sz w:val="30"/>
          <w:szCs w:val="30"/>
          <w:lang w:eastAsia="zh-CN"/>
        </w:rPr>
        <w:t>号</w:t>
      </w:r>
    </w:p>
    <w:p>
      <w:pPr>
        <w:autoSpaceDE w:val="0"/>
        <w:autoSpaceDN w:val="0"/>
        <w:adjustRightInd w:val="0"/>
        <w:spacing w:line="500" w:lineRule="exact"/>
        <w:ind w:firstLine="602"/>
        <w:jc w:val="center"/>
        <w:outlineLvl w:val="0"/>
        <w:rPr>
          <w:rFonts w:hint="eastAsia" w:ascii="宋体" w:hAnsi="宋体" w:eastAsia="宋体" w:cs="宋体"/>
          <w:b/>
          <w:bCs/>
          <w:sz w:val="30"/>
          <w:szCs w:val="30"/>
        </w:rPr>
      </w:pPr>
      <w:r>
        <w:rPr>
          <w:rFonts w:hint="eastAsia" w:ascii="宋体" w:hAnsi="宋体" w:eastAsia="宋体" w:cs="宋体"/>
          <w:b/>
          <w:bCs/>
          <w:sz w:val="30"/>
          <w:szCs w:val="30"/>
          <w:lang w:eastAsia="zh-CN"/>
        </w:rPr>
        <w:t>许昌幸福建安置业有限公司</w:t>
      </w:r>
    </w:p>
    <w:p>
      <w:pPr>
        <w:autoSpaceDE w:val="0"/>
        <w:autoSpaceDN w:val="0"/>
        <w:adjustRightInd w:val="0"/>
        <w:spacing w:line="500" w:lineRule="exact"/>
        <w:ind w:firstLine="602"/>
        <w:jc w:val="center"/>
        <w:outlineLvl w:val="0"/>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幸福清石府项目设计</w:t>
      </w:r>
      <w:r>
        <w:rPr>
          <w:rFonts w:hint="eastAsia" w:ascii="宋体" w:hAnsi="宋体" w:eastAsia="宋体" w:cs="宋体"/>
          <w:b/>
          <w:bCs/>
          <w:sz w:val="30"/>
          <w:szCs w:val="30"/>
        </w:rPr>
        <w:t xml:space="preserve"> </w:t>
      </w:r>
    </w:p>
    <w:p>
      <w:pPr>
        <w:autoSpaceDE w:val="0"/>
        <w:autoSpaceDN w:val="0"/>
        <w:adjustRightInd w:val="0"/>
        <w:spacing w:line="500" w:lineRule="exact"/>
        <w:ind w:firstLine="602"/>
        <w:jc w:val="center"/>
        <w:outlineLvl w:val="0"/>
        <w:rPr>
          <w:rFonts w:ascii="宋体" w:hAnsi="宋体" w:eastAsia="宋体" w:cs="宋体"/>
          <w:b/>
          <w:bCs/>
          <w:sz w:val="30"/>
          <w:szCs w:val="30"/>
        </w:rPr>
      </w:pPr>
      <w:r>
        <w:rPr>
          <w:rFonts w:hint="eastAsia" w:ascii="宋体" w:hAnsi="宋体" w:eastAsia="宋体" w:cs="宋体"/>
          <w:b/>
          <w:bCs/>
          <w:sz w:val="30"/>
          <w:szCs w:val="30"/>
        </w:rPr>
        <w:t>公开招标公告</w:t>
      </w:r>
    </w:p>
    <w:p>
      <w:pPr>
        <w:autoSpaceDE w:val="0"/>
        <w:autoSpaceDN w:val="0"/>
        <w:adjustRightInd w:val="0"/>
        <w:spacing w:line="380" w:lineRule="exact"/>
        <w:ind w:firstLine="0" w:firstLineChars="0"/>
        <w:outlineLvl w:val="0"/>
        <w:rPr>
          <w:rFonts w:ascii="宋体" w:hAnsi="宋体" w:cs="宋体"/>
          <w:b/>
          <w:bCs/>
          <w:sz w:val="24"/>
          <w:szCs w:val="24"/>
        </w:rPr>
      </w:pPr>
      <w:r>
        <w:rPr>
          <w:rFonts w:hint="eastAsia" w:ascii="宋体" w:hAnsi="宋体" w:cs="宋体"/>
          <w:b/>
          <w:bCs/>
          <w:sz w:val="24"/>
          <w:szCs w:val="24"/>
        </w:rPr>
        <w:t>一、</w:t>
      </w:r>
      <w:r>
        <w:rPr>
          <w:rFonts w:ascii="宋体" w:hAnsi="宋体" w:cs="宋体"/>
          <w:b/>
          <w:bCs/>
          <w:sz w:val="24"/>
          <w:szCs w:val="24"/>
        </w:rPr>
        <w:t>项目概况</w:t>
      </w:r>
    </w:p>
    <w:p>
      <w:pPr>
        <w:autoSpaceDE w:val="0"/>
        <w:autoSpaceDN w:val="0"/>
        <w:adjustRightInd w:val="0"/>
        <w:spacing w:line="380" w:lineRule="exact"/>
        <w:ind w:firstLine="480"/>
        <w:outlineLvl w:val="0"/>
        <w:rPr>
          <w:rFonts w:ascii="宋体" w:hAnsi="宋体" w:cs="宋体"/>
          <w:sz w:val="24"/>
          <w:szCs w:val="24"/>
        </w:rPr>
      </w:pPr>
      <w:r>
        <w:rPr>
          <w:rFonts w:ascii="宋体" w:hAnsi="宋体" w:cs="宋体"/>
          <w:sz w:val="24"/>
          <w:szCs w:val="24"/>
        </w:rPr>
        <w:t>1、项目编号：</w:t>
      </w:r>
      <w:r>
        <w:rPr>
          <w:rFonts w:hint="eastAsia" w:ascii="宋体" w:hAnsi="宋体" w:cs="宋体"/>
          <w:sz w:val="24"/>
          <w:szCs w:val="24"/>
        </w:rPr>
        <w:t>建安建工公字〔201</w:t>
      </w:r>
      <w:r>
        <w:rPr>
          <w:rFonts w:hint="eastAsia" w:ascii="宋体" w:hAnsi="宋体" w:cs="宋体"/>
          <w:sz w:val="24"/>
          <w:szCs w:val="24"/>
          <w:lang w:val="en-US" w:eastAsia="zh-CN"/>
        </w:rPr>
        <w:t>9</w:t>
      </w:r>
      <w:r>
        <w:rPr>
          <w:rFonts w:hint="eastAsia" w:ascii="宋体" w:hAnsi="宋体" w:cs="宋体"/>
          <w:sz w:val="24"/>
          <w:szCs w:val="24"/>
        </w:rPr>
        <w:t>〕</w:t>
      </w:r>
      <w:r>
        <w:rPr>
          <w:rFonts w:hint="eastAsia" w:ascii="宋体" w:hAnsi="宋体" w:cs="宋体"/>
          <w:sz w:val="24"/>
          <w:szCs w:val="24"/>
          <w:lang w:val="en-US" w:eastAsia="zh-CN"/>
        </w:rPr>
        <w:t>74</w:t>
      </w:r>
      <w:r>
        <w:rPr>
          <w:rFonts w:hint="eastAsia" w:ascii="宋体" w:hAnsi="宋体" w:cs="宋体"/>
          <w:sz w:val="24"/>
          <w:szCs w:val="24"/>
        </w:rPr>
        <w:t>号</w:t>
      </w:r>
    </w:p>
    <w:p>
      <w:pPr>
        <w:autoSpaceDE w:val="0"/>
        <w:autoSpaceDN w:val="0"/>
        <w:adjustRightInd w:val="0"/>
        <w:spacing w:line="380" w:lineRule="exact"/>
        <w:ind w:firstLine="480"/>
        <w:outlineLvl w:val="0"/>
        <w:rPr>
          <w:rFonts w:hint="eastAsia" w:ascii="宋体" w:hAnsi="宋体" w:cs="宋体"/>
          <w:sz w:val="24"/>
          <w:szCs w:val="24"/>
          <w:lang w:eastAsia="zh-CN"/>
        </w:rPr>
      </w:pPr>
      <w:r>
        <w:rPr>
          <w:rFonts w:hint="eastAsia" w:ascii="宋体" w:hAnsi="宋体" w:cs="宋体"/>
          <w:sz w:val="24"/>
          <w:szCs w:val="24"/>
        </w:rPr>
        <w:t>2、项目名称：</w:t>
      </w:r>
      <w:r>
        <w:rPr>
          <w:rFonts w:hint="eastAsia" w:ascii="宋体" w:hAnsi="宋体" w:cs="宋体"/>
          <w:sz w:val="24"/>
          <w:szCs w:val="24"/>
          <w:lang w:eastAsia="zh-CN"/>
        </w:rPr>
        <w:t>幸福清石府项目设计</w:t>
      </w:r>
    </w:p>
    <w:p>
      <w:pPr>
        <w:autoSpaceDE w:val="0"/>
        <w:autoSpaceDN w:val="0"/>
        <w:adjustRightInd w:val="0"/>
        <w:spacing w:line="380" w:lineRule="exact"/>
        <w:ind w:firstLine="480"/>
        <w:outlineLvl w:val="0"/>
        <w:rPr>
          <w:rFonts w:hint="eastAsia" w:ascii="宋体" w:hAnsi="宋体" w:cs="宋体"/>
          <w:sz w:val="24"/>
          <w:szCs w:val="24"/>
        </w:rPr>
      </w:pPr>
      <w:r>
        <w:rPr>
          <w:rFonts w:hint="eastAsia" w:ascii="宋体" w:hAnsi="宋体" w:cs="宋体"/>
          <w:sz w:val="24"/>
          <w:szCs w:val="24"/>
        </w:rPr>
        <w:t>3、招标单位：</w:t>
      </w:r>
      <w:r>
        <w:rPr>
          <w:rFonts w:hint="eastAsia" w:ascii="宋体" w:hAnsi="宋体" w:cs="宋体"/>
          <w:sz w:val="24"/>
          <w:szCs w:val="24"/>
          <w:lang w:eastAsia="zh-CN"/>
        </w:rPr>
        <w:t>许昌幸福建安置业有限公司</w:t>
      </w:r>
    </w:p>
    <w:p>
      <w:pPr>
        <w:autoSpaceDE w:val="0"/>
        <w:autoSpaceDN w:val="0"/>
        <w:adjustRightInd w:val="0"/>
        <w:spacing w:line="380" w:lineRule="exact"/>
        <w:ind w:firstLine="480"/>
        <w:outlineLvl w:val="0"/>
        <w:rPr>
          <w:rFonts w:hint="default" w:ascii="宋体" w:hAnsi="宋体" w:cs="宋体" w:eastAsiaTheme="minorEastAsia"/>
          <w:sz w:val="24"/>
          <w:szCs w:val="24"/>
          <w:lang w:val="en-US" w:eastAsia="zh-CN"/>
        </w:rPr>
      </w:pPr>
      <w:r>
        <w:rPr>
          <w:rFonts w:ascii="宋体" w:hAnsi="宋体" w:cs="宋体"/>
          <w:sz w:val="24"/>
          <w:szCs w:val="24"/>
        </w:rPr>
        <w:t>4、项目简介</w:t>
      </w:r>
      <w:r>
        <w:rPr>
          <w:rFonts w:hint="eastAsia" w:ascii="宋体" w:hAnsi="宋体" w:cs="宋体"/>
          <w:sz w:val="24"/>
          <w:szCs w:val="24"/>
        </w:rPr>
        <w:t>：拟修建的</w:t>
      </w:r>
      <w:r>
        <w:rPr>
          <w:rFonts w:hint="eastAsia" w:ascii="宋体" w:hAnsi="宋体" w:cs="宋体"/>
          <w:sz w:val="24"/>
          <w:szCs w:val="24"/>
          <w:lang w:eastAsia="zh-CN"/>
        </w:rPr>
        <w:t>小区红线占地面积为</w:t>
      </w:r>
      <w:r>
        <w:rPr>
          <w:rFonts w:hint="eastAsia" w:ascii="宋体" w:hAnsi="宋体" w:cs="宋体"/>
          <w:sz w:val="24"/>
          <w:szCs w:val="24"/>
          <w:lang w:val="en-US" w:eastAsia="zh-CN"/>
        </w:rPr>
        <w:t>62147平方米，绿线占地面积为53766平方米</w:t>
      </w:r>
      <w:r>
        <w:rPr>
          <w:rFonts w:hint="eastAsia" w:ascii="宋体" w:hAnsi="宋体" w:cs="宋体"/>
          <w:sz w:val="24"/>
          <w:szCs w:val="24"/>
        </w:rPr>
        <w:t>。</w:t>
      </w:r>
      <w:r>
        <w:rPr>
          <w:rFonts w:hint="eastAsia" w:ascii="宋体" w:hAnsi="宋体" w:cs="宋体"/>
          <w:sz w:val="24"/>
          <w:szCs w:val="24"/>
          <w:lang w:eastAsia="zh-CN"/>
        </w:rPr>
        <w:t>小区总建筑面积为</w:t>
      </w:r>
      <w:r>
        <w:rPr>
          <w:rFonts w:hint="eastAsia" w:ascii="宋体" w:hAnsi="宋体" w:cs="宋体"/>
          <w:sz w:val="24"/>
          <w:szCs w:val="24"/>
          <w:lang w:val="en-US" w:eastAsia="zh-CN"/>
        </w:rPr>
        <w:t>201672平方米，其中地上建筑面积160672平方米，其中包括住宅面积147927平方米，配套公共服务设施面积12745平方米；地下建筑面积41000平方米。</w:t>
      </w:r>
    </w:p>
    <w:p>
      <w:pPr>
        <w:autoSpaceDE w:val="0"/>
        <w:autoSpaceDN w:val="0"/>
        <w:adjustRightInd w:val="0"/>
        <w:spacing w:line="380" w:lineRule="exact"/>
        <w:ind w:firstLine="480"/>
        <w:outlineLvl w:val="0"/>
        <w:rPr>
          <w:rFonts w:ascii="宋体" w:hAnsi="宋体" w:cs="宋体"/>
          <w:sz w:val="24"/>
          <w:szCs w:val="24"/>
        </w:rPr>
      </w:pPr>
      <w:r>
        <w:rPr>
          <w:rFonts w:ascii="宋体" w:hAnsi="宋体" w:cs="宋体"/>
          <w:sz w:val="24"/>
          <w:szCs w:val="24"/>
        </w:rPr>
        <w:t>5、资金预算：</w:t>
      </w:r>
      <w:r>
        <w:rPr>
          <w:rFonts w:hint="eastAsia" w:ascii="宋体" w:hAnsi="宋体" w:cs="宋体"/>
          <w:sz w:val="24"/>
          <w:szCs w:val="24"/>
          <w:lang w:val="en-US" w:eastAsia="zh-CN"/>
        </w:rPr>
        <w:t>5555900</w:t>
      </w:r>
      <w:r>
        <w:rPr>
          <w:rFonts w:hint="eastAsia" w:ascii="宋体" w:hAnsi="宋体" w:cs="宋体"/>
          <w:sz w:val="24"/>
          <w:szCs w:val="24"/>
        </w:rPr>
        <w:t>元。</w:t>
      </w:r>
    </w:p>
    <w:p>
      <w:pPr>
        <w:autoSpaceDE w:val="0"/>
        <w:autoSpaceDN w:val="0"/>
        <w:adjustRightInd w:val="0"/>
        <w:spacing w:line="380" w:lineRule="exact"/>
        <w:ind w:firstLine="480"/>
        <w:outlineLvl w:val="0"/>
        <w:rPr>
          <w:rFonts w:hint="eastAsia" w:ascii="宋体" w:hAnsi="宋体" w:cs="宋体"/>
          <w:sz w:val="24"/>
          <w:szCs w:val="24"/>
          <w:lang w:val="en-US" w:eastAsia="zh-CN"/>
        </w:rPr>
      </w:pPr>
      <w:r>
        <w:rPr>
          <w:rFonts w:hint="eastAsia" w:ascii="宋体" w:hAnsi="宋体" w:cs="宋体"/>
          <w:sz w:val="24"/>
          <w:szCs w:val="24"/>
        </w:rPr>
        <w:t>6、</w:t>
      </w:r>
      <w:r>
        <w:rPr>
          <w:rFonts w:hint="eastAsia" w:ascii="宋体" w:hAnsi="宋体" w:cs="宋体"/>
          <w:sz w:val="24"/>
          <w:szCs w:val="24"/>
          <w:lang w:eastAsia="zh-CN"/>
        </w:rPr>
        <w:t>设</w:t>
      </w:r>
      <w:r>
        <w:rPr>
          <w:rFonts w:hint="eastAsia" w:ascii="宋体" w:hAnsi="宋体" w:cs="宋体"/>
          <w:sz w:val="24"/>
          <w:szCs w:val="24"/>
          <w:highlight w:val="none"/>
          <w:lang w:eastAsia="zh-CN"/>
        </w:rPr>
        <w:t>计周期</w:t>
      </w:r>
      <w:r>
        <w:rPr>
          <w:rFonts w:hint="eastAsia" w:ascii="宋体" w:hAnsi="宋体" w:cs="宋体"/>
          <w:sz w:val="24"/>
          <w:szCs w:val="24"/>
          <w:lang w:val="en-US" w:eastAsia="zh-CN"/>
        </w:rPr>
        <w:t>：30日历天。</w:t>
      </w:r>
    </w:p>
    <w:p>
      <w:pPr>
        <w:autoSpaceDE w:val="0"/>
        <w:autoSpaceDN w:val="0"/>
        <w:adjustRightInd w:val="0"/>
        <w:spacing w:line="380" w:lineRule="exact"/>
        <w:ind w:firstLine="480"/>
        <w:outlineLvl w:val="0"/>
        <w:rPr>
          <w:rFonts w:hint="eastAsia" w:ascii="宋体" w:hAnsi="宋体" w:cs="宋体"/>
          <w:sz w:val="24"/>
          <w:szCs w:val="24"/>
          <w:highlight w:val="none"/>
          <w:lang w:eastAsia="zh-CN"/>
        </w:rPr>
      </w:pPr>
      <w:r>
        <w:rPr>
          <w:rFonts w:ascii="宋体" w:hAnsi="宋体" w:cs="宋体"/>
          <w:sz w:val="24"/>
          <w:szCs w:val="24"/>
          <w:highlight w:val="none"/>
        </w:rPr>
        <w:t>7、</w:t>
      </w:r>
      <w:r>
        <w:rPr>
          <w:rFonts w:hint="eastAsia" w:ascii="宋体" w:hAnsi="宋体" w:cs="宋体"/>
          <w:sz w:val="24"/>
          <w:szCs w:val="24"/>
          <w:highlight w:val="none"/>
        </w:rPr>
        <w:t>招标范围：本</w:t>
      </w:r>
      <w:r>
        <w:rPr>
          <w:rFonts w:hint="eastAsia" w:ascii="宋体" w:hAnsi="宋体" w:cs="宋体"/>
          <w:sz w:val="24"/>
          <w:szCs w:val="24"/>
          <w:highlight w:val="none"/>
          <w:lang w:eastAsia="zh-CN"/>
        </w:rPr>
        <w:t>项目的</w:t>
      </w:r>
      <w:r>
        <w:rPr>
          <w:rFonts w:hint="eastAsia" w:ascii="宋体" w:hAnsi="宋体" w:cs="宋体"/>
          <w:sz w:val="24"/>
          <w:szCs w:val="24"/>
          <w:highlight w:val="none"/>
        </w:rPr>
        <w:t>方案设计、初步设计、施工图设计，人防工程设计，后续相关配套服务设计等工作</w:t>
      </w:r>
      <w:r>
        <w:rPr>
          <w:rFonts w:hint="eastAsia" w:ascii="宋体" w:hAnsi="宋体" w:cs="宋体"/>
          <w:sz w:val="24"/>
          <w:szCs w:val="24"/>
          <w:highlight w:val="none"/>
          <w:lang w:eastAsia="zh-CN"/>
        </w:rPr>
        <w:t>。</w:t>
      </w:r>
    </w:p>
    <w:p>
      <w:pPr>
        <w:autoSpaceDE w:val="0"/>
        <w:autoSpaceDN w:val="0"/>
        <w:adjustRightInd w:val="0"/>
        <w:spacing w:line="380" w:lineRule="exact"/>
        <w:ind w:firstLine="480"/>
        <w:outlineLvl w:val="0"/>
        <w:rPr>
          <w:rFonts w:ascii="宋体" w:hAnsi="宋体" w:cs="宋体"/>
          <w:sz w:val="24"/>
          <w:szCs w:val="24"/>
          <w:highlight w:val="none"/>
        </w:rPr>
      </w:pPr>
      <w:r>
        <w:rPr>
          <w:rFonts w:hint="eastAsia" w:ascii="宋体" w:hAnsi="宋体" w:cs="宋体"/>
          <w:sz w:val="24"/>
          <w:szCs w:val="24"/>
          <w:highlight w:val="none"/>
        </w:rPr>
        <w:t>8、</w:t>
      </w:r>
      <w:r>
        <w:rPr>
          <w:rFonts w:ascii="宋体" w:hAnsi="宋体" w:cs="宋体"/>
          <w:sz w:val="24"/>
          <w:szCs w:val="24"/>
          <w:highlight w:val="none"/>
        </w:rPr>
        <w:t>质量要求：</w:t>
      </w:r>
      <w:r>
        <w:rPr>
          <w:rFonts w:hint="eastAsia" w:ascii="宋体" w:hAnsi="宋体" w:cs="宋体"/>
          <w:sz w:val="24"/>
          <w:szCs w:val="24"/>
          <w:highlight w:val="none"/>
        </w:rPr>
        <w:t>符合国家现行设计规范、规程、规定、标准的要求(合格)。</w:t>
      </w:r>
    </w:p>
    <w:p>
      <w:pPr>
        <w:autoSpaceDE w:val="0"/>
        <w:autoSpaceDN w:val="0"/>
        <w:adjustRightInd w:val="0"/>
        <w:spacing w:line="380" w:lineRule="exact"/>
        <w:ind w:firstLine="480"/>
        <w:outlineLvl w:val="0"/>
        <w:rPr>
          <w:rFonts w:ascii="宋体" w:hAnsi="宋体" w:cs="宋体"/>
          <w:sz w:val="24"/>
          <w:szCs w:val="24"/>
          <w:highlight w:val="none"/>
        </w:rPr>
      </w:pPr>
      <w:r>
        <w:rPr>
          <w:rFonts w:hint="eastAsia" w:ascii="宋体" w:hAnsi="宋体" w:cs="宋体"/>
          <w:sz w:val="24"/>
          <w:szCs w:val="24"/>
          <w:highlight w:val="none"/>
        </w:rPr>
        <w:t>9、标段划分：本工程设</w:t>
      </w:r>
      <w:r>
        <w:rPr>
          <w:rFonts w:hint="eastAsia" w:ascii="宋体" w:hAnsi="宋体" w:cs="宋体"/>
          <w:sz w:val="24"/>
          <w:szCs w:val="24"/>
          <w:highlight w:val="none"/>
          <w:lang w:eastAsia="zh-CN"/>
        </w:rPr>
        <w:t>设计</w:t>
      </w:r>
      <w:r>
        <w:rPr>
          <w:rFonts w:hint="eastAsia" w:ascii="宋体" w:hAnsi="宋体" w:cs="宋体"/>
          <w:sz w:val="24"/>
          <w:szCs w:val="24"/>
          <w:highlight w:val="none"/>
        </w:rPr>
        <w:t>一个标段，</w:t>
      </w:r>
    </w:p>
    <w:p>
      <w:pPr>
        <w:autoSpaceDE w:val="0"/>
        <w:autoSpaceDN w:val="0"/>
        <w:adjustRightInd w:val="0"/>
        <w:spacing w:line="380" w:lineRule="exact"/>
        <w:ind w:firstLine="0" w:firstLineChars="0"/>
        <w:outlineLvl w:val="0"/>
        <w:rPr>
          <w:rFonts w:asciiTheme="minorEastAsia" w:hAnsiTheme="minorEastAsia" w:cstheme="minorEastAsia"/>
          <w:b/>
          <w:bCs/>
          <w:sz w:val="24"/>
          <w:szCs w:val="24"/>
          <w:highlight w:val="none"/>
        </w:rPr>
      </w:pPr>
      <w:r>
        <w:rPr>
          <w:rFonts w:hint="eastAsia" w:asciiTheme="minorEastAsia" w:hAnsiTheme="minorEastAsia" w:cstheme="minorEastAsia"/>
          <w:b/>
          <w:bCs/>
          <w:sz w:val="24"/>
          <w:szCs w:val="24"/>
          <w:highlight w:val="none"/>
        </w:rPr>
        <w:t>二、投标人资格要求</w:t>
      </w:r>
    </w:p>
    <w:p>
      <w:pPr>
        <w:spacing w:line="380" w:lineRule="exact"/>
        <w:ind w:firstLine="480"/>
        <w:rPr>
          <w:rFonts w:hint="eastAsia"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 1、资格要求：投标人应为独立法人，具有合格有效的企业法人营业执照；具有建设行政主管部门颁发的建筑行业设计甲级资质</w:t>
      </w:r>
      <w:r>
        <w:rPr>
          <w:rFonts w:hint="eastAsia" w:asciiTheme="minorEastAsia" w:hAnsiTheme="minorEastAsia" w:cstheme="minorEastAsia"/>
          <w:sz w:val="24"/>
          <w:szCs w:val="24"/>
          <w:highlight w:val="none"/>
          <w:lang w:eastAsia="zh-CN"/>
        </w:rPr>
        <w:t>或</w:t>
      </w:r>
      <w:r>
        <w:rPr>
          <w:rFonts w:hint="eastAsia" w:asciiTheme="minorEastAsia" w:hAnsiTheme="minorEastAsia" w:cstheme="minorEastAsia"/>
          <w:sz w:val="24"/>
          <w:szCs w:val="24"/>
          <w:highlight w:val="none"/>
        </w:rPr>
        <w:t>工程</w:t>
      </w:r>
      <w:r>
        <w:rPr>
          <w:rFonts w:hint="eastAsia" w:asciiTheme="minorEastAsia" w:hAnsiTheme="minorEastAsia" w:cstheme="minorEastAsia"/>
          <w:sz w:val="24"/>
          <w:szCs w:val="24"/>
          <w:highlight w:val="none"/>
          <w:lang w:eastAsia="zh-CN"/>
        </w:rPr>
        <w:t>设计</w:t>
      </w:r>
      <w:r>
        <w:rPr>
          <w:rFonts w:hint="eastAsia" w:asciiTheme="minorEastAsia" w:hAnsiTheme="minorEastAsia" w:cstheme="minorEastAsia"/>
          <w:sz w:val="24"/>
          <w:szCs w:val="24"/>
          <w:highlight w:val="none"/>
        </w:rPr>
        <w:t>综合类甲级资质并具备建筑行业（人防工程）设计乙级及以上资质，并在人员、设备、资金等方面具有相应的设计能力。拟派项目负责人具有一级注册建筑师资格及高级工程师职称。</w:t>
      </w:r>
    </w:p>
    <w:p>
      <w:pPr>
        <w:autoSpaceDE w:val="0"/>
        <w:autoSpaceDN w:val="0"/>
        <w:adjustRightInd w:val="0"/>
        <w:spacing w:line="380" w:lineRule="exact"/>
        <w:ind w:firstLine="480"/>
        <w:outlineLvl w:val="0"/>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rPr>
        <w:t>、不接受“被工商行政管理机关在全国企业信用信息公示系统中列入严重违法失信企业名单；被最高人民法院在“信用中国”网站</w:t>
      </w:r>
      <w:r>
        <w:rPr>
          <w:rFonts w:hint="eastAsia" w:asciiTheme="minorEastAsia" w:hAnsiTheme="minorEastAsia" w:eastAsiaTheme="minorEastAsia" w:cstheme="minorEastAsia"/>
          <w:sz w:val="24"/>
          <w:szCs w:val="24"/>
        </w:rPr>
        <w:t>（www.creditchina.gov.cn）或各级信用信息共享平台中列入失信被执行人名单”的投标</w:t>
      </w:r>
      <w:r>
        <w:rPr>
          <w:rFonts w:hint="eastAsia" w:asciiTheme="minorEastAsia" w:hAnsiTheme="minorEastAsia" w:cstheme="minorEastAsia"/>
          <w:sz w:val="24"/>
          <w:szCs w:val="24"/>
          <w:lang w:eastAsia="zh-CN"/>
        </w:rPr>
        <w:t>。</w:t>
      </w:r>
    </w:p>
    <w:p>
      <w:pPr>
        <w:autoSpaceDE w:val="0"/>
        <w:autoSpaceDN w:val="0"/>
        <w:adjustRightInd w:val="0"/>
        <w:spacing w:line="380" w:lineRule="exact"/>
        <w:ind w:firstLine="480"/>
        <w:outlineLvl w:val="0"/>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val="en-US" w:eastAsia="zh-CN"/>
        </w:rPr>
        <w:t>3、投标人须提供近三年（2016年、2017年、2018年度）经会计师事务所或审计机构审计的财务审计报告，如公司成立不足三年，提供自企业注册后至2018年度的审计报告；</w:t>
      </w:r>
    </w:p>
    <w:p>
      <w:pPr>
        <w:autoSpaceDE w:val="0"/>
        <w:autoSpaceDN w:val="0"/>
        <w:adjustRightInd w:val="0"/>
        <w:spacing w:line="380" w:lineRule="exact"/>
        <w:ind w:firstLine="480"/>
        <w:outlineLvl w:val="0"/>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cstheme="minorEastAsia"/>
          <w:sz w:val="24"/>
          <w:szCs w:val="24"/>
        </w:rPr>
        <w:t>、本次招标不接受联合体投标。</w:t>
      </w:r>
    </w:p>
    <w:p>
      <w:pPr>
        <w:autoSpaceDE w:val="0"/>
        <w:autoSpaceDN w:val="0"/>
        <w:adjustRightInd w:val="0"/>
        <w:spacing w:line="380" w:lineRule="exact"/>
        <w:ind w:firstLine="480"/>
        <w:outlineLvl w:val="0"/>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cstheme="minorEastAsia"/>
          <w:sz w:val="24"/>
          <w:szCs w:val="24"/>
        </w:rPr>
        <w:t>、不组织勘察施工现场，自行组织勘察施工现场，费用自理。</w:t>
      </w:r>
    </w:p>
    <w:p>
      <w:pPr>
        <w:autoSpaceDE w:val="0"/>
        <w:autoSpaceDN w:val="0"/>
        <w:adjustRightInd w:val="0"/>
        <w:spacing w:line="380" w:lineRule="exact"/>
        <w:ind w:firstLine="480"/>
        <w:outlineLvl w:val="0"/>
        <w:rPr>
          <w:rFonts w:asciiTheme="minorEastAsia" w:hAnsiTheme="minorEastAsia" w:cstheme="minorEastAsia"/>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、本次招标实行资格后审。</w:t>
      </w:r>
    </w:p>
    <w:p>
      <w:pPr>
        <w:autoSpaceDE w:val="0"/>
        <w:autoSpaceDN w:val="0"/>
        <w:adjustRightInd w:val="0"/>
        <w:spacing w:line="380" w:lineRule="exact"/>
        <w:ind w:firstLine="0" w:firstLineChars="0"/>
        <w:outlineLvl w:val="0"/>
        <w:rPr>
          <w:rFonts w:hint="eastAsia" w:asciiTheme="minorEastAsia" w:hAnsiTheme="minorEastAsia" w:eastAsiaTheme="minorEastAsia" w:cstheme="minorEastAsia"/>
          <w:b/>
          <w:bCs/>
          <w:sz w:val="24"/>
          <w:szCs w:val="24"/>
          <w:lang w:eastAsia="zh-CN"/>
        </w:rPr>
      </w:pPr>
      <w:r>
        <w:rPr>
          <w:rFonts w:hint="eastAsia" w:asciiTheme="minorEastAsia" w:hAnsiTheme="minorEastAsia" w:cstheme="minorEastAsia"/>
          <w:b/>
          <w:bCs/>
          <w:sz w:val="24"/>
          <w:szCs w:val="24"/>
        </w:rPr>
        <w:t>三、</w:t>
      </w:r>
      <w:r>
        <w:rPr>
          <w:rFonts w:hint="eastAsia" w:asciiTheme="minorEastAsia" w:hAnsiTheme="minorEastAsia" w:cstheme="minorEastAsia"/>
          <w:b/>
          <w:bCs/>
          <w:sz w:val="24"/>
          <w:szCs w:val="24"/>
          <w:lang w:eastAsia="zh-CN"/>
        </w:rPr>
        <w:t>网上报名方式</w:t>
      </w:r>
    </w:p>
    <w:p>
      <w:pPr>
        <w:autoSpaceDE w:val="0"/>
        <w:autoSpaceDN w:val="0"/>
        <w:adjustRightInd w:val="0"/>
        <w:spacing w:line="380" w:lineRule="exact"/>
        <w:ind w:firstLine="480"/>
        <w:outlineLvl w:val="0"/>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 xml:space="preserve"> 1</w:t>
      </w:r>
      <w:r>
        <w:rPr>
          <w:rFonts w:hint="eastAsia" w:asciiTheme="minorEastAsia" w:hAnsiTheme="minorEastAsia" w:cstheme="minorEastAsia"/>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380" w:lineRule="exact"/>
        <w:ind w:firstLine="480"/>
        <w:outlineLvl w:val="0"/>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rPr>
        <w:t>、在投标截止时间前均可登录【全国公共资源交易平台（河南省·许昌市）】“投标人/供应商登录”入口（http://221.14.6.70:8088/ggzy/）自行下载招标文件等（详见“常见问题解答-交易系统操作手册”）。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80" w:lineRule="exact"/>
        <w:ind w:firstLine="0" w:firstLineChars="0"/>
        <w:outlineLvl w:val="0"/>
        <w:rPr>
          <w:rFonts w:asciiTheme="minorEastAsia" w:hAnsiTheme="minorEastAsia" w:cstheme="minorEastAsia"/>
          <w:sz w:val="24"/>
          <w:szCs w:val="24"/>
        </w:rPr>
      </w:pPr>
      <w:r>
        <w:rPr>
          <w:rFonts w:hint="eastAsia" w:asciiTheme="minorEastAsia" w:hAnsiTheme="minorEastAsia" w:cstheme="minorEastAsia"/>
          <w:sz w:val="24"/>
          <w:szCs w:val="24"/>
        </w:rPr>
        <w:t>四、招标文件的获取及技术成果经济补偿</w:t>
      </w:r>
    </w:p>
    <w:p>
      <w:pPr>
        <w:spacing w:line="380" w:lineRule="exact"/>
        <w:ind w:left="-105" w:leftChars="-50" w:right="-105" w:rightChars="-50" w:firstLine="480"/>
        <w:rPr>
          <w:rFonts w:ascii="宋体" w:hAnsi="宋体"/>
          <w:sz w:val="24"/>
        </w:rPr>
      </w:pPr>
      <w:r>
        <w:rPr>
          <w:rFonts w:hint="eastAsia" w:asciiTheme="minorEastAsia" w:hAnsiTheme="minorEastAsia" w:cstheme="minorEastAsia"/>
          <w:sz w:val="24"/>
          <w:szCs w:val="24"/>
        </w:rPr>
        <w:t xml:space="preserve"> 1、招标文件的获取：</w:t>
      </w:r>
      <w:r>
        <w:rPr>
          <w:rFonts w:hint="eastAsia" w:ascii="宋体" w:hAnsi="宋体"/>
          <w:sz w:val="24"/>
        </w:rPr>
        <w:t>投标人于投标文件递交截止日前均可在全国公共资源交易平台（河南省·许昌市）自行下载。</w:t>
      </w:r>
    </w:p>
    <w:p>
      <w:pPr>
        <w:spacing w:line="380" w:lineRule="exact"/>
        <w:ind w:left="-105" w:leftChars="-50" w:right="-105" w:rightChars="-50" w:firstLine="480"/>
        <w:rPr>
          <w:rFonts w:asciiTheme="minorEastAsia" w:hAnsiTheme="minorEastAsia" w:cstheme="minorEastAsia"/>
          <w:sz w:val="24"/>
          <w:szCs w:val="24"/>
        </w:rPr>
      </w:pPr>
      <w:r>
        <w:rPr>
          <w:rFonts w:hint="eastAsia" w:asciiTheme="minorEastAsia" w:hAnsiTheme="minorEastAsia" w:cstheme="minorEastAsia"/>
          <w:sz w:val="24"/>
          <w:szCs w:val="24"/>
        </w:rPr>
        <w:t xml:space="preserve"> 2、招标文件每套售价300元，递交投标文件时缴纳给招标代理机构，售后不退。</w:t>
      </w:r>
    </w:p>
    <w:p>
      <w:pPr>
        <w:spacing w:line="380" w:lineRule="exact"/>
        <w:ind w:right="-105" w:rightChars="-50" w:firstLine="480"/>
        <w:rPr>
          <w:rFonts w:asciiTheme="minorEastAsia" w:hAnsiTheme="minorEastAsia" w:cstheme="minorEastAsia"/>
          <w:sz w:val="24"/>
          <w:szCs w:val="24"/>
        </w:rPr>
      </w:pPr>
      <w:r>
        <w:rPr>
          <w:rFonts w:hint="eastAsia" w:asciiTheme="minorEastAsia" w:hAnsiTheme="minorEastAsia" w:cstheme="minorEastAsia"/>
          <w:sz w:val="24"/>
          <w:szCs w:val="24"/>
        </w:rPr>
        <w:t>3、技术成果经济补偿：本次招标对未中标人投标文件中的技术成果不给予经济补偿。</w:t>
      </w:r>
    </w:p>
    <w:p>
      <w:pPr>
        <w:autoSpaceDE w:val="0"/>
        <w:autoSpaceDN w:val="0"/>
        <w:adjustRightInd w:val="0"/>
        <w:spacing w:line="380" w:lineRule="exact"/>
        <w:ind w:firstLine="0" w:firstLineChars="0"/>
        <w:outlineLvl w:val="0"/>
        <w:rPr>
          <w:rFonts w:asciiTheme="minorEastAsia" w:hAnsiTheme="minorEastAsia" w:cstheme="minorEastAsia"/>
          <w:b/>
          <w:bCs/>
          <w:sz w:val="24"/>
          <w:szCs w:val="24"/>
        </w:rPr>
      </w:pPr>
      <w:r>
        <w:rPr>
          <w:rFonts w:hint="eastAsia" w:asciiTheme="minorEastAsia" w:hAnsiTheme="minorEastAsia" w:cstheme="minorEastAsia"/>
          <w:b/>
          <w:bCs/>
          <w:sz w:val="24"/>
          <w:szCs w:val="24"/>
        </w:rPr>
        <w:t>五、投标文件的递交</w:t>
      </w:r>
    </w:p>
    <w:p>
      <w:pPr>
        <w:spacing w:line="380" w:lineRule="exact"/>
        <w:ind w:left="-105" w:leftChars="-50" w:right="-105" w:rightChars="-50" w:firstLine="480"/>
        <w:rPr>
          <w:rFonts w:asciiTheme="minorEastAsia" w:hAnsiTheme="minorEastAsia" w:cstheme="minorEastAsia"/>
          <w:sz w:val="24"/>
          <w:szCs w:val="24"/>
        </w:rPr>
      </w:pPr>
      <w:r>
        <w:rPr>
          <w:rFonts w:hint="eastAsia" w:asciiTheme="minorEastAsia" w:hAnsiTheme="minorEastAsia" w:cstheme="minorEastAsia"/>
          <w:sz w:val="24"/>
          <w:szCs w:val="24"/>
        </w:rPr>
        <w:t>5.1 本项目为全流程电子化交易项目，须提交电子投标文件和纸质投标文件（正本、副本各1份）。</w:t>
      </w:r>
    </w:p>
    <w:p>
      <w:pPr>
        <w:spacing w:line="380" w:lineRule="exact"/>
        <w:ind w:left="-105" w:leftChars="-50" w:right="-105" w:rightChars="-50" w:firstLine="480"/>
        <w:rPr>
          <w:rFonts w:asciiTheme="minorEastAsia" w:hAnsiTheme="minorEastAsia" w:cstheme="minorEastAsia"/>
          <w:sz w:val="24"/>
          <w:szCs w:val="24"/>
        </w:rPr>
      </w:pPr>
      <w:r>
        <w:rPr>
          <w:rFonts w:hint="eastAsia" w:asciiTheme="minorEastAsia" w:hAnsiTheme="minorEastAsia" w:cstheme="minorEastAsia"/>
          <w:sz w:val="24"/>
          <w:szCs w:val="24"/>
        </w:rPr>
        <w:t>5.2 投标文件提交的截止时间及开标时间：201</w:t>
      </w:r>
      <w:r>
        <w:rPr>
          <w:rFonts w:hint="eastAsia" w:asciiTheme="minorEastAsia" w:hAnsiTheme="minorEastAsia" w:cstheme="minorEastAsia"/>
          <w:sz w:val="24"/>
          <w:szCs w:val="24"/>
          <w:lang w:val="en-US" w:eastAsia="zh-CN"/>
        </w:rPr>
        <w:t>9</w:t>
      </w:r>
      <w:r>
        <w:rPr>
          <w:rFonts w:hint="eastAsia" w:asciiTheme="minorEastAsia" w:hAnsiTheme="minorEastAsia" w:cstheme="minorEastAsia"/>
          <w:sz w:val="24"/>
          <w:szCs w:val="24"/>
        </w:rPr>
        <w:t>年</w:t>
      </w:r>
      <w:r>
        <w:rPr>
          <w:rFonts w:hint="eastAsia" w:asciiTheme="minorEastAsia" w:hAnsiTheme="minorEastAsia" w:cstheme="minorEastAsia"/>
          <w:sz w:val="24"/>
          <w:szCs w:val="24"/>
          <w:lang w:val="en-US" w:eastAsia="zh-CN"/>
        </w:rPr>
        <w:t>6</w:t>
      </w:r>
      <w:r>
        <w:rPr>
          <w:rFonts w:hint="eastAsia" w:asciiTheme="minorEastAsia" w:hAnsiTheme="minorEastAsia" w:cstheme="minorEastAsia"/>
          <w:sz w:val="24"/>
          <w:szCs w:val="24"/>
        </w:rPr>
        <w:t>月</w:t>
      </w:r>
      <w:r>
        <w:rPr>
          <w:rFonts w:hint="eastAsia" w:asciiTheme="minorEastAsia" w:hAnsiTheme="minorEastAsia" w:cstheme="minorEastAsia"/>
          <w:sz w:val="24"/>
          <w:szCs w:val="24"/>
          <w:lang w:val="en-US" w:eastAsia="zh-CN"/>
        </w:rPr>
        <w:t xml:space="preserve">4 </w:t>
      </w:r>
      <w:r>
        <w:rPr>
          <w:rFonts w:hint="eastAsia" w:asciiTheme="minorEastAsia" w:hAnsiTheme="minorEastAsia" w:cstheme="minorEastAsia"/>
          <w:sz w:val="24"/>
          <w:szCs w:val="24"/>
        </w:rPr>
        <w:t xml:space="preserve">日 </w:t>
      </w:r>
      <w:r>
        <w:rPr>
          <w:rFonts w:hint="eastAsia" w:asciiTheme="minorEastAsia" w:hAnsiTheme="minorEastAsia" w:cstheme="minorEastAsia"/>
          <w:sz w:val="24"/>
          <w:szCs w:val="24"/>
          <w:lang w:val="en-US" w:eastAsia="zh-CN"/>
        </w:rPr>
        <w:t>9</w:t>
      </w:r>
      <w:r>
        <w:rPr>
          <w:rFonts w:hint="eastAsia" w:asciiTheme="minorEastAsia" w:hAnsiTheme="minorEastAsia" w:cstheme="minorEastAsia"/>
          <w:sz w:val="24"/>
          <w:szCs w:val="24"/>
        </w:rPr>
        <w:t xml:space="preserve"> 时</w:t>
      </w:r>
      <w:r>
        <w:rPr>
          <w:rFonts w:hint="eastAsia" w:asciiTheme="minorEastAsia" w:hAnsiTheme="minorEastAsia" w:cstheme="minorEastAsia"/>
          <w:sz w:val="24"/>
          <w:szCs w:val="24"/>
          <w:lang w:val="en-US" w:eastAsia="zh-CN"/>
        </w:rPr>
        <w:t>30</w:t>
      </w:r>
      <w:r>
        <w:rPr>
          <w:rFonts w:hint="eastAsia" w:asciiTheme="minorEastAsia" w:hAnsiTheme="minorEastAsia" w:cstheme="minorEastAsia"/>
          <w:sz w:val="24"/>
          <w:szCs w:val="24"/>
        </w:rPr>
        <w:t xml:space="preserve"> 分。</w:t>
      </w:r>
    </w:p>
    <w:p>
      <w:pPr>
        <w:spacing w:line="380" w:lineRule="exact"/>
        <w:ind w:left="-105" w:leftChars="-50" w:right="-105" w:rightChars="-50" w:firstLine="480"/>
        <w:rPr>
          <w:rFonts w:asciiTheme="minorEastAsia" w:hAnsiTheme="minorEastAsia" w:cstheme="minorEastAsia"/>
          <w:sz w:val="24"/>
          <w:szCs w:val="24"/>
        </w:rPr>
      </w:pPr>
      <w:r>
        <w:rPr>
          <w:rFonts w:hint="eastAsia" w:asciiTheme="minorEastAsia" w:hAnsiTheme="minorEastAsia" w:cstheme="minorEastAsia"/>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380" w:lineRule="exact"/>
        <w:ind w:left="-105" w:leftChars="-50" w:right="-105" w:rightChars="-50" w:firstLine="480"/>
        <w:rPr>
          <w:rFonts w:asciiTheme="minorEastAsia" w:hAnsiTheme="minorEastAsia" w:cstheme="minorEastAsia"/>
          <w:sz w:val="24"/>
          <w:szCs w:val="24"/>
        </w:rPr>
      </w:pPr>
      <w:r>
        <w:rPr>
          <w:rFonts w:hint="eastAsia" w:asciiTheme="minorEastAsia" w:hAnsiTheme="minorEastAsia" w:cstheme="minorEastAsia"/>
          <w:sz w:val="24"/>
          <w:szCs w:val="24"/>
        </w:rPr>
        <w:t>5.4纸质投标文件提交地点：许昌市建安区新元大道兴业大厦4楼</w:t>
      </w:r>
      <w:r>
        <w:rPr>
          <w:rFonts w:hint="eastAsia" w:asciiTheme="minorEastAsia" w:hAnsiTheme="minorEastAsia" w:cstheme="minorEastAsia"/>
          <w:sz w:val="24"/>
          <w:szCs w:val="24"/>
          <w:lang w:val="en-US" w:eastAsia="zh-CN"/>
        </w:rPr>
        <w:t>4165</w:t>
      </w:r>
      <w:r>
        <w:rPr>
          <w:rFonts w:hint="eastAsia" w:asciiTheme="minorEastAsia" w:hAnsiTheme="minorEastAsia" w:cstheme="minorEastAsia"/>
          <w:sz w:val="24"/>
          <w:szCs w:val="24"/>
        </w:rPr>
        <w:t>室</w:t>
      </w:r>
      <w:r>
        <w:rPr>
          <w:rFonts w:hint="eastAsia" w:ascii="宋体" w:hAnsi="宋体" w:eastAsia="宋体" w:cs="宋体"/>
          <w:sz w:val="24"/>
          <w:szCs w:val="24"/>
          <w:lang w:eastAsia="zh-CN"/>
        </w:rPr>
        <w:t>（开标二室）</w:t>
      </w:r>
      <w:r>
        <w:rPr>
          <w:rFonts w:hint="eastAsia" w:asciiTheme="minorEastAsia" w:hAnsiTheme="minorEastAsia" w:cstheme="minorEastAsia"/>
          <w:sz w:val="24"/>
          <w:szCs w:val="24"/>
        </w:rPr>
        <w:t>。</w:t>
      </w:r>
    </w:p>
    <w:p>
      <w:pPr>
        <w:spacing w:line="380" w:lineRule="exact"/>
        <w:ind w:left="-105" w:leftChars="-50" w:right="-105" w:rightChars="-50" w:firstLine="480"/>
        <w:rPr>
          <w:rFonts w:asciiTheme="minorEastAsia" w:hAnsiTheme="minorEastAsia" w:cstheme="minorEastAsia"/>
          <w:sz w:val="24"/>
          <w:szCs w:val="24"/>
        </w:rPr>
      </w:pPr>
      <w:r>
        <w:rPr>
          <w:rFonts w:hint="eastAsia" w:asciiTheme="minorEastAsia" w:hAnsiTheme="minorEastAsia" w:cstheme="minorEastAsia"/>
          <w:sz w:val="24"/>
          <w:szCs w:val="24"/>
        </w:rPr>
        <w:t>5.5逾期送达的或者未送达指定地点的纸质投标文件、及仅提供纸质投标文件的，招标人不予受理。</w:t>
      </w:r>
    </w:p>
    <w:p>
      <w:pPr>
        <w:autoSpaceDE w:val="0"/>
        <w:autoSpaceDN w:val="0"/>
        <w:adjustRightInd w:val="0"/>
        <w:spacing w:line="380" w:lineRule="exact"/>
        <w:ind w:firstLine="0" w:firstLineChars="0"/>
        <w:outlineLvl w:val="0"/>
        <w:rPr>
          <w:rFonts w:asciiTheme="minorEastAsia" w:hAnsiTheme="minorEastAsia" w:cstheme="minorEastAsia"/>
          <w:b/>
          <w:bCs/>
          <w:sz w:val="24"/>
          <w:szCs w:val="24"/>
        </w:rPr>
      </w:pPr>
      <w:r>
        <w:rPr>
          <w:rFonts w:hint="eastAsia" w:asciiTheme="minorEastAsia" w:hAnsiTheme="minorEastAsia" w:cstheme="minorEastAsia"/>
          <w:b/>
          <w:bCs/>
          <w:sz w:val="24"/>
          <w:szCs w:val="24"/>
        </w:rPr>
        <w:t>六、发布公告的媒介</w:t>
      </w:r>
    </w:p>
    <w:p>
      <w:pPr>
        <w:autoSpaceDE w:val="0"/>
        <w:autoSpaceDN w:val="0"/>
        <w:adjustRightInd w:val="0"/>
        <w:spacing w:line="380" w:lineRule="exact"/>
        <w:ind w:firstLine="480"/>
        <w:outlineLvl w:val="0"/>
        <w:rPr>
          <w:rFonts w:asciiTheme="minorEastAsia" w:hAnsiTheme="minorEastAsia" w:cstheme="minorEastAsia"/>
          <w:sz w:val="24"/>
          <w:szCs w:val="24"/>
        </w:rPr>
      </w:pPr>
      <w:r>
        <w:rPr>
          <w:rFonts w:hint="eastAsia" w:asciiTheme="minorEastAsia" w:hAnsiTheme="minorEastAsia" w:cstheme="minorEastAsia"/>
          <w:sz w:val="24"/>
          <w:szCs w:val="24"/>
        </w:rPr>
        <w:t>本公告同时在《全国公共资源交易平台（河南省·许昌市）》、《河南省电子招标投标公共服务平台》上发布。</w:t>
      </w:r>
    </w:p>
    <w:p>
      <w:pPr>
        <w:autoSpaceDE w:val="0"/>
        <w:autoSpaceDN w:val="0"/>
        <w:adjustRightInd w:val="0"/>
        <w:spacing w:line="380" w:lineRule="exact"/>
        <w:ind w:firstLine="0" w:firstLineChars="0"/>
        <w:outlineLvl w:val="0"/>
        <w:rPr>
          <w:rFonts w:asciiTheme="minorEastAsia" w:hAnsiTheme="minorEastAsia" w:cstheme="minorEastAsia"/>
          <w:b/>
          <w:bCs/>
          <w:sz w:val="24"/>
          <w:szCs w:val="24"/>
        </w:rPr>
      </w:pPr>
      <w:r>
        <w:rPr>
          <w:rFonts w:hint="eastAsia" w:asciiTheme="minorEastAsia" w:hAnsiTheme="minorEastAsia" w:cstheme="minorEastAsia"/>
          <w:b/>
          <w:bCs/>
          <w:sz w:val="24"/>
          <w:szCs w:val="24"/>
        </w:rPr>
        <w:t>七、联系方式</w:t>
      </w:r>
    </w:p>
    <w:p>
      <w:pPr>
        <w:spacing w:line="380" w:lineRule="exact"/>
        <w:ind w:firstLine="480"/>
        <w:rPr>
          <w:rFonts w:asciiTheme="minorEastAsia" w:hAnsiTheme="minorEastAsia" w:cstheme="minorEastAsia"/>
          <w:sz w:val="24"/>
          <w:szCs w:val="24"/>
        </w:rPr>
      </w:pPr>
      <w:r>
        <w:rPr>
          <w:rFonts w:hint="eastAsia" w:asciiTheme="minorEastAsia" w:hAnsiTheme="minorEastAsia" w:cstheme="minorEastAsia"/>
          <w:sz w:val="24"/>
          <w:szCs w:val="24"/>
        </w:rPr>
        <w:t>招  标  人：许昌幸福建安置业有限公司</w:t>
      </w:r>
    </w:p>
    <w:p>
      <w:pPr>
        <w:autoSpaceDE w:val="0"/>
        <w:autoSpaceDN w:val="0"/>
        <w:adjustRightInd w:val="0"/>
        <w:spacing w:line="380" w:lineRule="exact"/>
        <w:ind w:firstLine="480"/>
        <w:outlineLvl w:val="0"/>
        <w:rPr>
          <w:rFonts w:asciiTheme="minorEastAsia" w:hAnsiTheme="minorEastAsia" w:cstheme="minorEastAsia"/>
          <w:sz w:val="24"/>
          <w:szCs w:val="24"/>
        </w:rPr>
      </w:pPr>
      <w:r>
        <w:rPr>
          <w:rFonts w:hint="eastAsia" w:asciiTheme="minorEastAsia" w:hAnsiTheme="minorEastAsia" w:cstheme="minorEastAsia"/>
          <w:sz w:val="24"/>
          <w:szCs w:val="24"/>
        </w:rPr>
        <w:t>项目负责人：盛艳艳</w:t>
      </w:r>
    </w:p>
    <w:p>
      <w:pPr>
        <w:autoSpaceDE w:val="0"/>
        <w:autoSpaceDN w:val="0"/>
        <w:adjustRightInd w:val="0"/>
        <w:spacing w:line="380" w:lineRule="exact"/>
        <w:ind w:firstLine="480"/>
        <w:outlineLvl w:val="0"/>
        <w:rPr>
          <w:rFonts w:asciiTheme="minorEastAsia" w:hAnsiTheme="minorEastAsia" w:cstheme="minorEastAsia"/>
          <w:sz w:val="24"/>
          <w:szCs w:val="24"/>
        </w:rPr>
      </w:pPr>
      <w:r>
        <w:rPr>
          <w:rFonts w:hint="eastAsia" w:asciiTheme="minorEastAsia" w:hAnsiTheme="minorEastAsia" w:cstheme="minorEastAsia"/>
          <w:sz w:val="24"/>
          <w:szCs w:val="24"/>
        </w:rPr>
        <w:t>电      话：18339071775</w:t>
      </w:r>
    </w:p>
    <w:p>
      <w:pPr>
        <w:spacing w:line="380" w:lineRule="exact"/>
        <w:ind w:firstLine="480"/>
        <w:jc w:val="both"/>
        <w:rPr>
          <w:rFonts w:asciiTheme="minorEastAsia" w:hAnsiTheme="minorEastAsia" w:cstheme="minorEastAsia"/>
          <w:sz w:val="24"/>
          <w:szCs w:val="24"/>
        </w:rPr>
      </w:pPr>
      <w:r>
        <w:rPr>
          <w:rFonts w:hint="eastAsia" w:asciiTheme="minorEastAsia" w:hAnsiTheme="minorEastAsia" w:cstheme="minorEastAsia"/>
          <w:sz w:val="24"/>
          <w:szCs w:val="24"/>
        </w:rPr>
        <w:t xml:space="preserve">代理机构：永明项目管理有限公司      </w:t>
      </w:r>
    </w:p>
    <w:p>
      <w:pPr>
        <w:shd w:val="clear" w:color="auto" w:fill="FFFFFF"/>
        <w:spacing w:line="460" w:lineRule="exact"/>
        <w:ind w:firstLine="480"/>
        <w:rPr>
          <w:rFonts w:ascii="宋体" w:hAnsi="宋体" w:eastAsia="宋体" w:cs="宋体"/>
          <w:sz w:val="24"/>
          <w:szCs w:val="24"/>
        </w:rPr>
      </w:pPr>
      <w:r>
        <w:rPr>
          <w:rFonts w:hint="eastAsia" w:ascii="宋体" w:hAnsi="宋体" w:eastAsia="宋体" w:cs="宋体"/>
          <w:sz w:val="24"/>
          <w:szCs w:val="24"/>
        </w:rPr>
        <w:t>项目负责人：徐会娇</w:t>
      </w:r>
    </w:p>
    <w:p>
      <w:pPr>
        <w:shd w:val="clear" w:color="auto" w:fill="FFFFFF"/>
        <w:spacing w:line="460" w:lineRule="exact"/>
        <w:ind w:firstLine="480"/>
        <w:rPr>
          <w:rFonts w:asciiTheme="minorEastAsia" w:hAnsiTheme="minorEastAsia" w:cstheme="minorEastAsia"/>
          <w:sz w:val="24"/>
          <w:szCs w:val="24"/>
        </w:rPr>
      </w:pPr>
      <w:r>
        <w:rPr>
          <w:rFonts w:hint="eastAsia" w:ascii="宋体" w:hAnsi="宋体" w:eastAsia="宋体" w:cs="宋体"/>
          <w:sz w:val="24"/>
          <w:szCs w:val="24"/>
        </w:rPr>
        <w:t>联 系电 话：</w:t>
      </w:r>
      <w:r>
        <w:rPr>
          <w:rFonts w:hint="eastAsia" w:ascii="宋体" w:hAnsi="宋体" w:eastAsia="宋体" w:cs="宋体"/>
          <w:sz w:val="24"/>
          <w:szCs w:val="24"/>
          <w:lang w:val="en-US" w:eastAsia="zh-CN"/>
        </w:rPr>
        <w:t>13333991768</w:t>
      </w:r>
      <w:r>
        <w:rPr>
          <w:rFonts w:hint="eastAsia" w:ascii="宋体" w:hAnsi="宋体" w:eastAsia="宋体" w:cs="宋体"/>
          <w:sz w:val="24"/>
          <w:szCs w:val="24"/>
        </w:rPr>
        <w:t xml:space="preserve"> </w:t>
      </w:r>
    </w:p>
    <w:p>
      <w:pPr>
        <w:widowControl/>
        <w:spacing w:line="380" w:lineRule="exact"/>
        <w:ind w:firstLine="480"/>
        <w:jc w:val="right"/>
        <w:rPr>
          <w:rFonts w:hint="eastAsia" w:ascii="宋体" w:hAnsi="宋体" w:cs="宋体"/>
          <w:sz w:val="24"/>
          <w:szCs w:val="24"/>
          <w:lang w:eastAsia="zh-CN"/>
        </w:rPr>
      </w:pPr>
      <w:r>
        <w:rPr>
          <w:rFonts w:hint="eastAsia" w:ascii="宋体" w:hAnsi="宋体" w:cs="宋体"/>
          <w:sz w:val="24"/>
          <w:szCs w:val="24"/>
          <w:lang w:eastAsia="zh-CN"/>
        </w:rPr>
        <w:t>许昌幸福建安置业有限公司</w:t>
      </w:r>
    </w:p>
    <w:p>
      <w:pPr>
        <w:widowControl/>
        <w:spacing w:line="380" w:lineRule="exact"/>
        <w:ind w:firstLine="480"/>
        <w:jc w:val="center"/>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201</w:t>
      </w:r>
      <w:r>
        <w:rPr>
          <w:rFonts w:hint="eastAsia" w:asciiTheme="minorEastAsia" w:hAnsiTheme="minorEastAsia" w:cstheme="minorEastAsia"/>
          <w:sz w:val="24"/>
          <w:szCs w:val="24"/>
          <w:lang w:val="en-US" w:eastAsia="zh-CN"/>
        </w:rPr>
        <w:t>9</w:t>
      </w:r>
      <w:r>
        <w:rPr>
          <w:rFonts w:hint="eastAsia" w:asciiTheme="minorEastAsia" w:hAnsiTheme="minorEastAsia" w:cstheme="minorEastAsia"/>
          <w:sz w:val="24"/>
          <w:szCs w:val="24"/>
        </w:rPr>
        <w:t>年</w:t>
      </w:r>
      <w:r>
        <w:rPr>
          <w:rFonts w:hint="eastAsia" w:asciiTheme="minorEastAsia" w:hAnsiTheme="minorEastAsia" w:cstheme="minorEastAsia"/>
          <w:sz w:val="24"/>
          <w:szCs w:val="24"/>
          <w:lang w:val="en-US" w:eastAsia="zh-CN"/>
        </w:rPr>
        <w:t>5</w:t>
      </w:r>
      <w:r>
        <w:rPr>
          <w:rFonts w:hint="eastAsia" w:asciiTheme="minorEastAsia" w:hAnsiTheme="minorEastAsia" w:cstheme="minorEastAsia"/>
          <w:sz w:val="24"/>
          <w:szCs w:val="24"/>
        </w:rPr>
        <w:t>月</w:t>
      </w:r>
      <w:r>
        <w:rPr>
          <w:rFonts w:hint="eastAsia" w:asciiTheme="minorEastAsia" w:hAnsiTheme="minorEastAsia" w:cstheme="minorEastAsia"/>
          <w:sz w:val="24"/>
          <w:szCs w:val="24"/>
          <w:lang w:val="en-US" w:eastAsia="zh-CN"/>
        </w:rPr>
        <w:t>14</w:t>
      </w:r>
      <w:r>
        <w:rPr>
          <w:rFonts w:hint="eastAsia" w:asciiTheme="minorEastAsia" w:hAnsiTheme="minorEastAsia" w:cstheme="minorEastAsia"/>
          <w:sz w:val="24"/>
          <w:szCs w:val="24"/>
        </w:rPr>
        <w:t>日</w:t>
      </w:r>
    </w:p>
    <w:p>
      <w:pPr>
        <w:spacing w:line="360" w:lineRule="auto"/>
        <w:ind w:firstLine="420"/>
        <w:rPr>
          <w:rFonts w:hAnsi="宋体"/>
          <w:b/>
          <w:sz w:val="28"/>
          <w:szCs w:val="28"/>
        </w:rPr>
      </w:pPr>
      <w:r>
        <w:br w:type="page"/>
      </w:r>
      <w:r>
        <w:rPr>
          <w:rFonts w:hint="eastAsia" w:hAnsi="宋体"/>
          <w:b/>
          <w:sz w:val="28"/>
          <w:szCs w:val="28"/>
        </w:rPr>
        <w:t>温馨提示：</w:t>
      </w:r>
    </w:p>
    <w:p>
      <w:pPr>
        <w:spacing w:line="360" w:lineRule="auto"/>
        <w:ind w:firstLine="562"/>
        <w:rPr>
          <w:rFonts w:hAnsi="宋体"/>
          <w:b/>
          <w:sz w:val="28"/>
          <w:szCs w:val="28"/>
        </w:rPr>
      </w:pPr>
      <w:r>
        <w:rPr>
          <w:rFonts w:hint="eastAsia" w:hAnsi="宋体"/>
          <w:b/>
          <w:sz w:val="28"/>
          <w:szCs w:val="28"/>
        </w:rPr>
        <w:t>本项目为全流程电子化交易项目，请认真阅读招标文件，并注意以下事项。</w:t>
      </w:r>
    </w:p>
    <w:p>
      <w:pPr>
        <w:spacing w:line="360" w:lineRule="auto"/>
        <w:ind w:firstLine="560"/>
        <w:rPr>
          <w:rFonts w:hAnsi="宋体"/>
          <w:sz w:val="28"/>
          <w:szCs w:val="28"/>
        </w:rPr>
      </w:pPr>
    </w:p>
    <w:p>
      <w:pPr>
        <w:tabs>
          <w:tab w:val="left" w:pos="7095"/>
        </w:tabs>
        <w:spacing w:line="360" w:lineRule="auto"/>
        <w:ind w:firstLine="482"/>
        <w:contextualSpacing/>
        <w:rPr>
          <w:rFonts w:hAnsi="宋体"/>
          <w:b/>
          <w:sz w:val="24"/>
          <w:szCs w:val="24"/>
        </w:rPr>
      </w:pPr>
      <w:r>
        <w:rPr>
          <w:rFonts w:hint="eastAsia" w:hAnsi="宋体"/>
          <w:b/>
          <w:sz w:val="24"/>
          <w:szCs w:val="24"/>
        </w:rPr>
        <w:t>1.投标人应按招标文件规定下载、编制、提交电子投标文件和纸质投标文件。开、评标现场不接受投标人递交的电子投标文件和纸质投标文件以外的其他资料。</w:t>
      </w:r>
    </w:p>
    <w:p>
      <w:pPr>
        <w:tabs>
          <w:tab w:val="left" w:pos="7095"/>
        </w:tabs>
        <w:spacing w:line="360" w:lineRule="auto"/>
        <w:ind w:firstLine="482"/>
        <w:contextualSpacing/>
        <w:rPr>
          <w:rFonts w:hAnsi="宋体"/>
          <w:b/>
          <w:sz w:val="24"/>
          <w:szCs w:val="24"/>
        </w:rPr>
      </w:pPr>
      <w:r>
        <w:rPr>
          <w:rFonts w:hint="eastAsia" w:hAnsi="宋体"/>
          <w:b/>
          <w:sz w:val="24"/>
          <w:szCs w:val="24"/>
        </w:rPr>
        <w:t>2</w:t>
      </w:r>
      <w:r>
        <w:rPr>
          <w:rFonts w:hAnsi="宋体"/>
          <w:b/>
          <w:sz w:val="24"/>
          <w:szCs w:val="24"/>
        </w:rPr>
        <w:t>.</w:t>
      </w:r>
      <w:r>
        <w:rPr>
          <w:rFonts w:hint="eastAsia" w:hAnsi="宋体"/>
          <w:b/>
          <w:sz w:val="24"/>
          <w:szCs w:val="24"/>
        </w:rPr>
        <w:t>电子文件下载、制作、提交期间和开标（电子投标文件的解密）环节，承包人须使用CA数字证书（证书须在有效期内）。</w:t>
      </w:r>
    </w:p>
    <w:p>
      <w:pPr>
        <w:tabs>
          <w:tab w:val="left" w:pos="7095"/>
        </w:tabs>
        <w:spacing w:line="360" w:lineRule="auto"/>
        <w:ind w:firstLine="482"/>
        <w:contextualSpacing/>
        <w:rPr>
          <w:rFonts w:hAnsi="宋体"/>
          <w:b/>
          <w:sz w:val="24"/>
          <w:szCs w:val="24"/>
        </w:rPr>
      </w:pPr>
      <w:r>
        <w:rPr>
          <w:rFonts w:hAnsi="宋体"/>
          <w:b/>
          <w:sz w:val="24"/>
          <w:szCs w:val="24"/>
        </w:rPr>
        <w:t>3</w:t>
      </w:r>
      <w:r>
        <w:rPr>
          <w:rFonts w:hint="eastAsia" w:hAnsi="宋体"/>
          <w:b/>
          <w:sz w:val="24"/>
          <w:szCs w:val="24"/>
        </w:rPr>
        <w:t>.电子投标文件的制作。</w:t>
      </w:r>
    </w:p>
    <w:p>
      <w:pPr>
        <w:tabs>
          <w:tab w:val="left" w:pos="7095"/>
        </w:tabs>
        <w:spacing w:line="360" w:lineRule="auto"/>
        <w:ind w:firstLine="480"/>
        <w:contextualSpacing/>
        <w:rPr>
          <w:rFonts w:hAnsi="宋体"/>
          <w:sz w:val="24"/>
          <w:szCs w:val="24"/>
        </w:rPr>
      </w:pPr>
      <w:r>
        <w:rPr>
          <w:rFonts w:hAnsi="宋体"/>
          <w:sz w:val="24"/>
          <w:szCs w:val="24"/>
        </w:rPr>
        <w:t>3</w:t>
      </w:r>
      <w:r>
        <w:rPr>
          <w:rFonts w:hint="eastAsia" w:hAnsi="宋体"/>
          <w:sz w:val="24"/>
          <w:szCs w:val="24"/>
        </w:rPr>
        <w:t>.1 投标人登录《全国公共资源交易平台(河南省▪许昌市）》公共资源交易系统（</w:t>
      </w:r>
      <w:r>
        <w:fldChar w:fldCharType="begin"/>
      </w:r>
      <w:r>
        <w:instrText xml:space="preserve"> HYPERLINK "http://221.14.6.70:8088/ggzy/" </w:instrText>
      </w:r>
      <w:r>
        <w:fldChar w:fldCharType="separate"/>
      </w:r>
      <w:r>
        <w:rPr>
          <w:rStyle w:val="27"/>
          <w:rFonts w:hAnsi="宋体"/>
          <w:color w:val="auto"/>
          <w:sz w:val="24"/>
          <w:szCs w:val="24"/>
        </w:rPr>
        <w:t>http://221.14.6.70:8088/ggzy/</w:t>
      </w:r>
      <w:r>
        <w:rPr>
          <w:rStyle w:val="27"/>
          <w:rFonts w:hAnsi="宋体"/>
          <w:color w:val="auto"/>
          <w:sz w:val="24"/>
          <w:szCs w:val="24"/>
        </w:rPr>
        <w:fldChar w:fldCharType="end"/>
      </w:r>
      <w:r>
        <w:rPr>
          <w:rFonts w:hint="eastAsia" w:hAnsi="宋体"/>
          <w:sz w:val="24"/>
          <w:szCs w:val="24"/>
        </w:rPr>
        <w:t>）下载“许昌投标文件制作系统SEARUN V1.</w:t>
      </w:r>
      <w:r>
        <w:rPr>
          <w:rFonts w:hint="eastAsia" w:hAnsi="宋体"/>
          <w:sz w:val="24"/>
          <w:szCs w:val="24"/>
          <w:lang w:val="en-US" w:eastAsia="zh-CN"/>
        </w:rPr>
        <w:t>1</w:t>
      </w:r>
      <w:r>
        <w:rPr>
          <w:rFonts w:hint="eastAsia" w:hAnsi="宋体"/>
          <w:sz w:val="24"/>
          <w:szCs w:val="24"/>
        </w:rPr>
        <w:t>，按招标文件要求制作电子投标文件。</w:t>
      </w:r>
    </w:p>
    <w:p>
      <w:pPr>
        <w:tabs>
          <w:tab w:val="left" w:pos="7095"/>
        </w:tabs>
        <w:spacing w:line="360" w:lineRule="auto"/>
        <w:ind w:firstLine="480"/>
        <w:contextualSpacing/>
        <w:rPr>
          <w:rFonts w:hAnsi="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left="105" w:leftChars="50" w:firstLine="360" w:firstLineChars="150"/>
        <w:contextualSpacing/>
        <w:rPr>
          <w:rFonts w:hAnsi="宋体"/>
          <w:sz w:val="24"/>
          <w:szCs w:val="24"/>
        </w:rPr>
      </w:pPr>
      <w:r>
        <w:rPr>
          <w:rFonts w:hAnsi="宋体"/>
          <w:sz w:val="24"/>
          <w:szCs w:val="24"/>
        </w:rPr>
        <w:t>3</w:t>
      </w:r>
      <w:r>
        <w:rPr>
          <w:rFonts w:hint="eastAsia" w:hAnsi="宋体"/>
          <w:sz w:val="24"/>
          <w:szCs w:val="24"/>
        </w:rPr>
        <w:t>.</w:t>
      </w:r>
      <w:r>
        <w:rPr>
          <w:rFonts w:hAnsi="宋体"/>
          <w:sz w:val="24"/>
          <w:szCs w:val="24"/>
        </w:rPr>
        <w:t>2</w:t>
      </w:r>
      <w:r>
        <w:rPr>
          <w:rFonts w:hint="eastAsia" w:hAnsi="宋体"/>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left="105" w:leftChars="50" w:firstLine="360" w:firstLineChars="150"/>
        <w:contextualSpacing/>
        <w:rPr>
          <w:rFonts w:hAnsi="宋体"/>
          <w:sz w:val="24"/>
          <w:szCs w:val="24"/>
        </w:rPr>
      </w:pPr>
      <w:r>
        <w:rPr>
          <w:rFonts w:hAnsi="宋体"/>
          <w:sz w:val="24"/>
          <w:szCs w:val="24"/>
        </w:rPr>
        <w:t>3.3</w:t>
      </w:r>
      <w:r>
        <w:rPr>
          <w:rFonts w:hint="eastAsia" w:hAnsi="宋体"/>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int="eastAsia" w:hAnsi="宋体"/>
          <w:sz w:val="24"/>
          <w:szCs w:val="24"/>
        </w:rPr>
        <w:t>投标人</w:t>
      </w:r>
      <w:r>
        <w:rPr>
          <w:rFonts w:hAnsi="宋体"/>
          <w:sz w:val="24"/>
          <w:szCs w:val="24"/>
        </w:rPr>
        <w:t>电子印章</w:t>
      </w:r>
      <w:r>
        <w:rPr>
          <w:rFonts w:hint="eastAsia" w:hAnsi="宋体"/>
          <w:sz w:val="24"/>
          <w:szCs w:val="24"/>
        </w:rPr>
        <w:t>和法人电子印章。</w:t>
      </w:r>
    </w:p>
    <w:p>
      <w:pPr>
        <w:tabs>
          <w:tab w:val="left" w:pos="7095"/>
        </w:tabs>
        <w:spacing w:line="360" w:lineRule="auto"/>
        <w:ind w:left="105" w:leftChars="50" w:firstLine="360" w:firstLineChars="15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”的文件用于电子投标使用，后缀名为“.PDF”的文件用于打印纸质投标文件，“备份文件夹”使用电子介质存储，供开标现场备用。</w:t>
      </w:r>
    </w:p>
    <w:p>
      <w:pPr>
        <w:tabs>
          <w:tab w:val="left" w:pos="7095"/>
        </w:tabs>
        <w:spacing w:line="360" w:lineRule="auto"/>
        <w:ind w:firstLine="482"/>
        <w:contextualSpacing/>
        <w:rPr>
          <w:rFonts w:hAnsi="宋体"/>
          <w:b/>
          <w:sz w:val="24"/>
          <w:szCs w:val="24"/>
        </w:rPr>
      </w:pPr>
      <w:r>
        <w:rPr>
          <w:rFonts w:hAnsi="宋体"/>
          <w:b/>
          <w:sz w:val="24"/>
          <w:szCs w:val="24"/>
        </w:rPr>
        <w:t>4</w:t>
      </w:r>
      <w:r>
        <w:rPr>
          <w:rFonts w:hint="eastAsia" w:hAnsi="宋体"/>
          <w:b/>
          <w:sz w:val="24"/>
          <w:szCs w:val="24"/>
        </w:rPr>
        <w:t>.电子投标文件的提交</w:t>
      </w:r>
    </w:p>
    <w:p>
      <w:pPr>
        <w:tabs>
          <w:tab w:val="left" w:pos="7095"/>
        </w:tabs>
        <w:spacing w:line="360" w:lineRule="auto"/>
        <w:ind w:firstLine="480"/>
        <w:contextualSpacing/>
        <w:rPr>
          <w:rFonts w:hAnsi="宋体"/>
          <w:sz w:val="24"/>
          <w:szCs w:val="24"/>
        </w:rPr>
      </w:pPr>
      <w:r>
        <w:rPr>
          <w:rFonts w:hint="eastAsia" w:hAnsi="宋体"/>
          <w:sz w:val="24"/>
          <w:szCs w:val="24"/>
        </w:rPr>
        <w:t xml:space="preserve">    </w:t>
      </w:r>
      <w:r>
        <w:rPr>
          <w:rFonts w:hAnsi="宋体"/>
          <w:sz w:val="24"/>
          <w:szCs w:val="24"/>
        </w:rPr>
        <w:t>4</w:t>
      </w:r>
      <w:r>
        <w:rPr>
          <w:rFonts w:hint="eastAsia" w:hAnsi="宋体"/>
          <w:sz w:val="24"/>
          <w:szCs w:val="24"/>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7"/>
          <w:rFonts w:hAnsi="宋体"/>
          <w:color w:val="auto"/>
          <w:sz w:val="24"/>
          <w:szCs w:val="24"/>
        </w:rPr>
        <w:t>http://221.14.6.70:8088/ggzy/</w:t>
      </w:r>
      <w:r>
        <w:rPr>
          <w:rStyle w:val="27"/>
          <w:rFonts w:hAnsi="宋体"/>
          <w:color w:val="auto"/>
          <w:sz w:val="24"/>
          <w:szCs w:val="24"/>
        </w:rPr>
        <w:fldChar w:fldCharType="end"/>
      </w:r>
      <w:r>
        <w:rPr>
          <w:rFonts w:hint="eastAsia" w:hAnsi="宋体"/>
          <w:sz w:val="24"/>
          <w:szCs w:val="24"/>
        </w:rPr>
        <w:t>）。</w:t>
      </w:r>
    </w:p>
    <w:p>
      <w:pPr>
        <w:tabs>
          <w:tab w:val="left" w:pos="7095"/>
        </w:tabs>
        <w:spacing w:line="360" w:lineRule="auto"/>
        <w:ind w:firstLine="480"/>
        <w:contextualSpacing/>
        <w:rPr>
          <w:rFonts w:hAnsi="宋体"/>
          <w:sz w:val="24"/>
          <w:szCs w:val="24"/>
        </w:rPr>
      </w:pPr>
      <w:r>
        <w:rPr>
          <w:rFonts w:hint="eastAsia" w:hAnsi="宋体"/>
          <w:sz w:val="24"/>
          <w:szCs w:val="24"/>
        </w:rPr>
        <w:t>投标人应充分考虑并预留技术处理和上传数据所需时间。</w:t>
      </w:r>
    </w:p>
    <w:p>
      <w:pPr>
        <w:tabs>
          <w:tab w:val="left" w:pos="7095"/>
        </w:tabs>
        <w:spacing w:line="360" w:lineRule="auto"/>
        <w:ind w:firstLine="480"/>
        <w:contextualSpacing/>
        <w:rPr>
          <w:rFonts w:hAnsi="宋体"/>
          <w:sz w:val="24"/>
          <w:szCs w:val="24"/>
        </w:rPr>
      </w:pPr>
      <w:r>
        <w:rPr>
          <w:rFonts w:hAnsi="宋体"/>
          <w:sz w:val="24"/>
          <w:szCs w:val="24"/>
        </w:rPr>
        <w:t>4.</w:t>
      </w:r>
      <w:r>
        <w:rPr>
          <w:rFonts w:hint="eastAsia" w:hAnsi="宋体"/>
          <w:sz w:val="24"/>
          <w:szCs w:val="24"/>
        </w:rPr>
        <w:t>2 投标人对同一项目多个标段进行投标的，电子投标文件应按标段分别提交。</w:t>
      </w:r>
    </w:p>
    <w:p>
      <w:pPr>
        <w:tabs>
          <w:tab w:val="left" w:pos="7095"/>
        </w:tabs>
        <w:spacing w:line="360" w:lineRule="auto"/>
        <w:ind w:firstLine="480"/>
        <w:contextualSpacing/>
        <w:rPr>
          <w:rFonts w:hAnsi="宋体"/>
          <w:sz w:val="24"/>
          <w:szCs w:val="24"/>
        </w:rPr>
      </w:pPr>
      <w:r>
        <w:rPr>
          <w:rFonts w:hAnsi="宋体"/>
          <w:sz w:val="24"/>
          <w:szCs w:val="24"/>
        </w:rPr>
        <w:t>4</w:t>
      </w:r>
      <w:r>
        <w:rPr>
          <w:rFonts w:hint="eastAsia" w:hAnsi="宋体"/>
          <w:sz w:val="24"/>
          <w:szCs w:val="24"/>
        </w:rPr>
        <w:t>.</w:t>
      </w:r>
      <w:r>
        <w:rPr>
          <w:rFonts w:hAnsi="宋体"/>
          <w:sz w:val="24"/>
          <w:szCs w:val="24"/>
        </w:rPr>
        <w:t>3</w:t>
      </w:r>
      <w:r>
        <w:rPr>
          <w:rFonts w:hint="eastAsia" w:hAnsi="宋体"/>
          <w:sz w:val="24"/>
          <w:szCs w:val="24"/>
        </w:rPr>
        <w:t xml:space="preserve"> 电子投标文件成功提交后，投标人应打印“投标文件提交回执单”，供开标现场备查。</w:t>
      </w:r>
    </w:p>
    <w:p>
      <w:pPr>
        <w:tabs>
          <w:tab w:val="left" w:pos="7095"/>
        </w:tabs>
        <w:spacing w:line="360" w:lineRule="auto"/>
        <w:ind w:firstLine="482"/>
        <w:contextualSpacing/>
        <w:rPr>
          <w:rFonts w:hAnsi="宋体"/>
          <w:b/>
          <w:sz w:val="24"/>
          <w:szCs w:val="24"/>
        </w:rPr>
      </w:pPr>
      <w:r>
        <w:rPr>
          <w:rFonts w:hAnsi="宋体"/>
          <w:b/>
          <w:sz w:val="24"/>
          <w:szCs w:val="24"/>
        </w:rPr>
        <w:t>5</w:t>
      </w:r>
      <w:r>
        <w:rPr>
          <w:rFonts w:hint="eastAsia" w:hAnsi="宋体"/>
          <w:b/>
          <w:sz w:val="24"/>
          <w:szCs w:val="24"/>
        </w:rPr>
        <w:t>.评标依据</w:t>
      </w:r>
    </w:p>
    <w:p>
      <w:pPr>
        <w:tabs>
          <w:tab w:val="left" w:pos="7095"/>
        </w:tabs>
        <w:spacing w:line="360" w:lineRule="auto"/>
        <w:ind w:firstLine="480"/>
        <w:contextualSpacing/>
        <w:rPr>
          <w:rFonts w:hAnsi="宋体"/>
          <w:sz w:val="24"/>
          <w:szCs w:val="24"/>
        </w:rPr>
      </w:pPr>
      <w:r>
        <w:rPr>
          <w:rFonts w:hint="eastAsia" w:hAnsi="宋体"/>
          <w:sz w:val="24"/>
          <w:szCs w:val="24"/>
        </w:rPr>
        <w:t>5.1采用全流程电子化交易评标时，评标委员会以电子投标文件为依据评标。</w:t>
      </w:r>
    </w:p>
    <w:p>
      <w:pPr>
        <w:tabs>
          <w:tab w:val="left" w:pos="7095"/>
        </w:tabs>
        <w:spacing w:line="360" w:lineRule="auto"/>
        <w:ind w:firstLine="480"/>
        <w:contextualSpacing/>
        <w:rPr>
          <w:rFonts w:hAnsi="宋体"/>
          <w:sz w:val="24"/>
          <w:szCs w:val="24"/>
        </w:rPr>
      </w:pPr>
      <w:r>
        <w:rPr>
          <w:rFonts w:hint="eastAsia" w:hAnsi="宋体"/>
          <w:sz w:val="24"/>
          <w:szCs w:val="24"/>
        </w:rPr>
        <w:t>5.2全流程电子化交易系统如因系统异常情况无法完成，将以人工方式进行。评标委员会以纸质投标文件为依据评标。</w:t>
      </w:r>
    </w:p>
    <w:p>
      <w:pPr>
        <w:pStyle w:val="2"/>
        <w:ind w:firstLine="210"/>
        <w:rPr>
          <w:rFonts w:ascii="宋体" w:hAnsi="宋体" w:eastAsia="宋体" w:cs="宋体"/>
          <w:sz w:val="24"/>
          <w:szCs w:val="24"/>
        </w:rPr>
      </w:pPr>
      <w:r>
        <w:br w:type="page"/>
      </w:r>
    </w:p>
    <w:p>
      <w:pPr>
        <w:numPr>
          <w:ilvl w:val="0"/>
          <w:numId w:val="1"/>
        </w:numPr>
        <w:ind w:firstLine="0" w:firstLineChars="0"/>
        <w:jc w:val="center"/>
        <w:rPr>
          <w:rFonts w:ascii="宋体" w:hAnsi="宋体" w:eastAsia="宋体" w:cs="宋体"/>
          <w:b/>
          <w:sz w:val="32"/>
          <w:szCs w:val="32"/>
        </w:rPr>
      </w:pPr>
      <w:r>
        <w:rPr>
          <w:rFonts w:hint="eastAsia" w:ascii="宋体" w:hAnsi="宋体" w:eastAsia="宋体" w:cs="宋体"/>
          <w:b/>
          <w:sz w:val="32"/>
          <w:szCs w:val="32"/>
        </w:rPr>
        <w:t xml:space="preserve">  投标人须知</w:t>
      </w:r>
    </w:p>
    <w:p>
      <w:pPr>
        <w:ind w:firstLine="0" w:firstLineChars="0"/>
        <w:jc w:val="both"/>
        <w:rPr>
          <w:rFonts w:ascii="宋体" w:hAnsi="宋体" w:eastAsia="宋体" w:cs="宋体"/>
          <w:b/>
          <w:sz w:val="24"/>
          <w:szCs w:val="24"/>
        </w:rPr>
      </w:pPr>
      <w:r>
        <w:rPr>
          <w:rFonts w:hint="eastAsia" w:ascii="宋体" w:hAnsi="宋体" w:eastAsia="宋体" w:cs="宋体"/>
          <w:b/>
          <w:sz w:val="24"/>
          <w:szCs w:val="24"/>
        </w:rPr>
        <w:t>投标人须知前附表</w:t>
      </w:r>
    </w:p>
    <w:bookmarkEnd w:id="0"/>
    <w:bookmarkEnd w:id="1"/>
    <w:bookmarkEnd w:id="2"/>
    <w:bookmarkEnd w:id="3"/>
    <w:tbl>
      <w:tblPr>
        <w:tblStyle w:val="20"/>
        <w:tblW w:w="10056" w:type="dxa"/>
        <w:jc w:val="center"/>
        <w:tblInd w:w="0" w:type="dxa"/>
        <w:tblLayout w:type="fixed"/>
        <w:tblCellMar>
          <w:top w:w="0" w:type="dxa"/>
          <w:left w:w="108" w:type="dxa"/>
          <w:bottom w:w="0" w:type="dxa"/>
          <w:right w:w="108" w:type="dxa"/>
        </w:tblCellMar>
      </w:tblPr>
      <w:tblGrid>
        <w:gridCol w:w="899"/>
        <w:gridCol w:w="52"/>
        <w:gridCol w:w="1964"/>
        <w:gridCol w:w="286"/>
        <w:gridCol w:w="6855"/>
      </w:tblGrid>
      <w:tr>
        <w:tblPrEx>
          <w:tblLayout w:type="fixed"/>
          <w:tblCellMar>
            <w:top w:w="0" w:type="dxa"/>
            <w:left w:w="108" w:type="dxa"/>
            <w:bottom w:w="0" w:type="dxa"/>
            <w:right w:w="108" w:type="dxa"/>
          </w:tblCellMar>
        </w:tblPrEx>
        <w:trPr>
          <w:trHeight w:val="57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b/>
                <w:sz w:val="22"/>
              </w:rPr>
            </w:pPr>
            <w:r>
              <w:rPr>
                <w:rFonts w:hint="eastAsia" w:ascii="宋体" w:hAnsi="宋体" w:cs="宋体"/>
                <w:b/>
                <w:sz w:val="22"/>
              </w:rPr>
              <w:t>条款号</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b/>
                <w:sz w:val="22"/>
              </w:rPr>
            </w:pPr>
            <w:r>
              <w:rPr>
                <w:rFonts w:hint="eastAsia" w:ascii="宋体" w:hAnsi="宋体" w:cs="宋体"/>
                <w:b/>
                <w:sz w:val="22"/>
              </w:rPr>
              <w:t>条款名称</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2"/>
              <w:jc w:val="center"/>
              <w:rPr>
                <w:rFonts w:ascii="宋体" w:hAnsi="宋体" w:cs="宋体"/>
                <w:b/>
                <w:sz w:val="22"/>
              </w:rPr>
            </w:pPr>
            <w:r>
              <w:rPr>
                <w:rFonts w:hint="eastAsia" w:ascii="宋体" w:hAnsi="宋体" w:cs="宋体"/>
                <w:b/>
                <w:sz w:val="22"/>
              </w:rPr>
              <w:t>编列内容</w:t>
            </w:r>
          </w:p>
        </w:tc>
      </w:tr>
      <w:tr>
        <w:tblPrEx>
          <w:tblLayout w:type="fixed"/>
          <w:tblCellMar>
            <w:top w:w="0" w:type="dxa"/>
            <w:left w:w="108" w:type="dxa"/>
            <w:bottom w:w="0" w:type="dxa"/>
            <w:right w:w="108" w:type="dxa"/>
          </w:tblCellMar>
        </w:tblPrEx>
        <w:trPr>
          <w:trHeight w:val="127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1.1.1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招标人</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0" w:firstLineChars="0"/>
              <w:outlineLvl w:val="0"/>
              <w:rPr>
                <w:rFonts w:hint="eastAsia" w:asciiTheme="minorEastAsia" w:hAnsiTheme="minorEastAsia" w:cstheme="minorEastAsia"/>
                <w:sz w:val="24"/>
                <w:szCs w:val="24"/>
              </w:rPr>
            </w:pPr>
            <w:r>
              <w:rPr>
                <w:rFonts w:hint="eastAsia" w:asciiTheme="minorEastAsia" w:hAnsiTheme="minorEastAsia" w:cstheme="minorEastAsia"/>
                <w:sz w:val="24"/>
                <w:szCs w:val="24"/>
              </w:rPr>
              <w:t>招  标  人：许昌幸福建安置业有限公司</w:t>
            </w:r>
          </w:p>
          <w:p>
            <w:pPr>
              <w:autoSpaceDE w:val="0"/>
              <w:autoSpaceDN w:val="0"/>
              <w:adjustRightInd w:val="0"/>
              <w:spacing w:line="400" w:lineRule="exact"/>
              <w:ind w:firstLine="0" w:firstLineChars="0"/>
              <w:outlineLvl w:val="0"/>
              <w:rPr>
                <w:rFonts w:hint="eastAsia" w:asciiTheme="minorEastAsia" w:hAnsiTheme="minorEastAsia" w:cstheme="minorEastAsia"/>
                <w:sz w:val="24"/>
                <w:szCs w:val="24"/>
              </w:rPr>
            </w:pPr>
            <w:r>
              <w:rPr>
                <w:rFonts w:hint="eastAsia" w:asciiTheme="minorEastAsia" w:hAnsiTheme="minorEastAsia" w:cstheme="minorEastAsia"/>
                <w:sz w:val="24"/>
                <w:szCs w:val="24"/>
              </w:rPr>
              <w:t>项目负责人：盛艳艳</w:t>
            </w:r>
          </w:p>
          <w:p>
            <w:pPr>
              <w:autoSpaceDE w:val="0"/>
              <w:autoSpaceDN w:val="0"/>
              <w:adjustRightInd w:val="0"/>
              <w:spacing w:line="400" w:lineRule="exact"/>
              <w:ind w:firstLine="0" w:firstLineChars="0"/>
              <w:outlineLvl w:val="0"/>
              <w:rPr>
                <w:rFonts w:ascii="宋体" w:hAnsi="宋体" w:eastAsia="宋体" w:cs="宋体"/>
                <w:sz w:val="24"/>
                <w:szCs w:val="24"/>
              </w:rPr>
            </w:pPr>
            <w:r>
              <w:rPr>
                <w:rFonts w:hint="eastAsia" w:asciiTheme="minorEastAsia" w:hAnsiTheme="minorEastAsia" w:cstheme="minorEastAsia"/>
                <w:sz w:val="24"/>
                <w:szCs w:val="24"/>
              </w:rPr>
              <w:t>电      话：18339071775</w:t>
            </w:r>
          </w:p>
        </w:tc>
      </w:tr>
      <w:tr>
        <w:tblPrEx>
          <w:tblLayout w:type="fixed"/>
          <w:tblCellMar>
            <w:top w:w="0" w:type="dxa"/>
            <w:left w:w="108" w:type="dxa"/>
            <w:bottom w:w="0" w:type="dxa"/>
            <w:right w:w="108" w:type="dxa"/>
          </w:tblCellMar>
        </w:tblPrEx>
        <w:trPr>
          <w:trHeight w:val="127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1.1.2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ascii="宋体" w:hAnsi="宋体" w:eastAsia="宋体" w:cs="Microsoft JhengHei"/>
                <w:szCs w:val="21"/>
              </w:rPr>
              <w:t>招标</w:t>
            </w:r>
            <w:r>
              <w:rPr>
                <w:rFonts w:ascii="宋体" w:hAnsi="宋体" w:eastAsia="宋体" w:cs="Microsoft JhengHei"/>
                <w:spacing w:val="-3"/>
                <w:szCs w:val="21"/>
              </w:rPr>
              <w:t>代</w:t>
            </w:r>
            <w:r>
              <w:rPr>
                <w:rFonts w:ascii="宋体" w:hAnsi="宋体" w:eastAsia="宋体" w:cs="Microsoft JhengHei"/>
                <w:szCs w:val="21"/>
              </w:rPr>
              <w:t>理</w:t>
            </w:r>
            <w:r>
              <w:rPr>
                <w:rFonts w:ascii="宋体" w:hAnsi="宋体" w:eastAsia="宋体" w:cs="Microsoft JhengHei"/>
                <w:spacing w:val="-3"/>
                <w:szCs w:val="21"/>
              </w:rPr>
              <w:t>机</w:t>
            </w:r>
            <w:r>
              <w:rPr>
                <w:rFonts w:ascii="宋体" w:hAnsi="宋体" w:eastAsia="宋体" w:cs="Microsoft JhengHei"/>
                <w:szCs w:val="21"/>
              </w:rPr>
              <w:t>构</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0" w:firstLineChars="0"/>
              <w:outlineLvl w:val="0"/>
              <w:rPr>
                <w:rFonts w:asciiTheme="minorEastAsia" w:hAnsiTheme="minorEastAsia" w:cstheme="minorEastAsia"/>
                <w:sz w:val="24"/>
                <w:szCs w:val="24"/>
              </w:rPr>
            </w:pPr>
            <w:r>
              <w:rPr>
                <w:rFonts w:hint="eastAsia" w:asciiTheme="minorEastAsia" w:hAnsiTheme="minorEastAsia" w:cstheme="minorEastAsia"/>
                <w:sz w:val="24"/>
                <w:szCs w:val="24"/>
              </w:rPr>
              <w:t>代理机构：永明项目管理有限公司</w:t>
            </w:r>
          </w:p>
          <w:p>
            <w:pPr>
              <w:autoSpaceDE w:val="0"/>
              <w:autoSpaceDN w:val="0"/>
              <w:adjustRightInd w:val="0"/>
              <w:spacing w:line="400" w:lineRule="exact"/>
              <w:ind w:firstLine="0" w:firstLineChars="0"/>
              <w:outlineLvl w:val="0"/>
              <w:rPr>
                <w:rFonts w:asciiTheme="minorEastAsia" w:hAnsiTheme="minorEastAsia" w:cstheme="minorEastAsia"/>
                <w:sz w:val="24"/>
                <w:szCs w:val="24"/>
              </w:rPr>
            </w:pPr>
            <w:r>
              <w:rPr>
                <w:rFonts w:hint="eastAsia" w:asciiTheme="minorEastAsia" w:hAnsiTheme="minorEastAsia" w:cstheme="minorEastAsia"/>
                <w:sz w:val="24"/>
                <w:szCs w:val="24"/>
              </w:rPr>
              <w:t>项目负责人：徐会娇</w:t>
            </w:r>
          </w:p>
          <w:p>
            <w:pPr>
              <w:autoSpaceDE w:val="0"/>
              <w:autoSpaceDN w:val="0"/>
              <w:adjustRightInd w:val="0"/>
              <w:spacing w:line="400" w:lineRule="exact"/>
              <w:ind w:firstLine="0" w:firstLineChars="0"/>
              <w:outlineLvl w:val="0"/>
              <w:rPr>
                <w:rFonts w:hint="eastAsia" w:ascii="宋体" w:hAnsi="宋体" w:cs="宋体" w:eastAsiaTheme="minorEastAsia"/>
                <w:sz w:val="24"/>
                <w:szCs w:val="24"/>
                <w:lang w:val="en-US" w:eastAsia="zh-CN"/>
              </w:rPr>
            </w:pPr>
            <w:r>
              <w:rPr>
                <w:rFonts w:hint="eastAsia" w:asciiTheme="minorEastAsia" w:hAnsiTheme="minorEastAsia" w:cstheme="minorEastAsia"/>
                <w:sz w:val="24"/>
                <w:szCs w:val="24"/>
              </w:rPr>
              <w:t>联 系电 话：</w:t>
            </w:r>
            <w:r>
              <w:rPr>
                <w:rFonts w:hint="eastAsia" w:asciiTheme="minorEastAsia" w:hAnsiTheme="minorEastAsia" w:cstheme="minorEastAsia"/>
                <w:sz w:val="24"/>
                <w:szCs w:val="24"/>
                <w:lang w:val="en-US" w:eastAsia="zh-CN"/>
              </w:rPr>
              <w:t>13333991768</w:t>
            </w:r>
          </w:p>
        </w:tc>
      </w:tr>
      <w:tr>
        <w:tblPrEx>
          <w:tblLayout w:type="fixed"/>
          <w:tblCellMar>
            <w:top w:w="0" w:type="dxa"/>
            <w:left w:w="108" w:type="dxa"/>
            <w:bottom w:w="0" w:type="dxa"/>
            <w:right w:w="108" w:type="dxa"/>
          </w:tblCellMar>
        </w:tblPrEx>
        <w:trPr>
          <w:trHeight w:val="93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1.1.3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项目名称</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outlineLvl w:val="0"/>
              <w:rPr>
                <w:rFonts w:hint="eastAsia" w:ascii="宋体" w:hAnsi="宋体" w:eastAsia="宋体" w:cs="宋体"/>
                <w:sz w:val="24"/>
                <w:szCs w:val="24"/>
                <w:lang w:eastAsia="zh-CN"/>
              </w:rPr>
            </w:pPr>
            <w:r>
              <w:rPr>
                <w:rFonts w:hint="eastAsia" w:asciiTheme="minorEastAsia" w:hAnsiTheme="minorEastAsia" w:cstheme="minorEastAsia"/>
                <w:sz w:val="24"/>
                <w:szCs w:val="24"/>
                <w:lang w:eastAsia="zh-CN"/>
              </w:rPr>
              <w:t>幸福清石府项目设计</w:t>
            </w:r>
            <w:r>
              <w:rPr>
                <w:rFonts w:hint="eastAsia" w:asciiTheme="minorEastAsia" w:hAnsiTheme="minorEastAsia" w:cstheme="minorEastAsia"/>
                <w:sz w:val="24"/>
                <w:szCs w:val="24"/>
              </w:rPr>
              <w:t xml:space="preserve">    </w:t>
            </w:r>
          </w:p>
        </w:tc>
      </w:tr>
      <w:tr>
        <w:tblPrEx>
          <w:tblLayout w:type="fixed"/>
          <w:tblCellMar>
            <w:top w:w="0" w:type="dxa"/>
            <w:left w:w="108" w:type="dxa"/>
            <w:bottom w:w="0" w:type="dxa"/>
            <w:right w:w="108" w:type="dxa"/>
          </w:tblCellMar>
        </w:tblPrEx>
        <w:trPr>
          <w:trHeight w:val="91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1.1.4</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建设地点</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hint="default" w:ascii="宋体" w:hAnsi="宋体" w:eastAsia="宋体" w:cs="宋体"/>
                <w:sz w:val="24"/>
                <w:szCs w:val="24"/>
                <w:lang w:val="en-US"/>
              </w:rPr>
            </w:pPr>
            <w:r>
              <w:rPr>
                <w:rFonts w:hint="eastAsia" w:ascii="宋体" w:hAnsi="宋体" w:cs="宋体"/>
                <w:sz w:val="24"/>
                <w:szCs w:val="24"/>
                <w:lang w:eastAsia="zh-CN"/>
              </w:rPr>
              <w:t>位于农科路以东、新元大道以南、劳动路以西、曹寨街以北的</w:t>
            </w:r>
            <w:r>
              <w:rPr>
                <w:rFonts w:hint="eastAsia" w:ascii="宋体" w:hAnsi="宋体" w:cs="宋体"/>
                <w:sz w:val="24"/>
                <w:szCs w:val="24"/>
                <w:lang w:val="en-US" w:eastAsia="zh-CN"/>
              </w:rPr>
              <w:t>79-1块地内。</w:t>
            </w:r>
          </w:p>
        </w:tc>
      </w:tr>
      <w:tr>
        <w:tblPrEx>
          <w:tblLayout w:type="fixed"/>
          <w:tblCellMar>
            <w:top w:w="0" w:type="dxa"/>
            <w:left w:w="108" w:type="dxa"/>
            <w:bottom w:w="0" w:type="dxa"/>
            <w:right w:w="108" w:type="dxa"/>
          </w:tblCellMar>
        </w:tblPrEx>
        <w:trPr>
          <w:trHeight w:val="66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1.2.1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资金来源</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自筹资金</w:t>
            </w:r>
          </w:p>
        </w:tc>
      </w:tr>
      <w:tr>
        <w:tblPrEx>
          <w:tblLayout w:type="fixed"/>
          <w:tblCellMar>
            <w:top w:w="0" w:type="dxa"/>
            <w:left w:w="108" w:type="dxa"/>
            <w:bottom w:w="0" w:type="dxa"/>
            <w:right w:w="108" w:type="dxa"/>
          </w:tblCellMar>
        </w:tblPrEx>
        <w:trPr>
          <w:trHeight w:val="63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1.2.2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资金落实情况</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eastAsia="宋体" w:cs="宋体"/>
                <w:sz w:val="24"/>
                <w:szCs w:val="24"/>
              </w:rPr>
            </w:pPr>
            <w:r>
              <w:rPr>
                <w:rFonts w:hint="eastAsia" w:ascii="宋体" w:hAnsi="宋体" w:eastAsia="宋体" w:cs="宋体"/>
                <w:sz w:val="24"/>
                <w:szCs w:val="24"/>
              </w:rPr>
              <w:t>已落实</w:t>
            </w:r>
          </w:p>
        </w:tc>
      </w:tr>
      <w:tr>
        <w:tblPrEx>
          <w:tblLayout w:type="fixed"/>
          <w:tblCellMar>
            <w:top w:w="0" w:type="dxa"/>
            <w:left w:w="108" w:type="dxa"/>
            <w:bottom w:w="0" w:type="dxa"/>
            <w:right w:w="108" w:type="dxa"/>
          </w:tblCellMar>
        </w:tblPrEx>
        <w:trPr>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1.3.1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招标范围</w:t>
            </w:r>
          </w:p>
        </w:tc>
        <w:tc>
          <w:tcPr>
            <w:tcW w:w="68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80" w:lineRule="exact"/>
              <w:ind w:left="0" w:leftChars="0" w:firstLine="0" w:firstLineChars="0"/>
              <w:jc w:val="both"/>
              <w:outlineLvl w:val="0"/>
              <w:rPr>
                <w:rFonts w:ascii="宋体" w:hAnsi="宋体" w:eastAsia="宋体" w:cs="宋体"/>
                <w:sz w:val="24"/>
                <w:szCs w:val="24"/>
              </w:rPr>
            </w:pPr>
            <w:r>
              <w:rPr>
                <w:rFonts w:hint="eastAsia" w:ascii="宋体" w:hAnsi="宋体" w:eastAsia="宋体" w:cs="宋体"/>
                <w:sz w:val="24"/>
                <w:szCs w:val="24"/>
                <w:highlight w:val="none"/>
              </w:rPr>
              <w:t>本</w:t>
            </w:r>
            <w:r>
              <w:rPr>
                <w:rFonts w:hint="eastAsia" w:ascii="宋体" w:hAnsi="宋体" w:eastAsia="宋体" w:cs="宋体"/>
                <w:sz w:val="24"/>
                <w:szCs w:val="24"/>
                <w:highlight w:val="none"/>
                <w:lang w:eastAsia="zh-CN"/>
              </w:rPr>
              <w:t>项目的</w:t>
            </w:r>
            <w:r>
              <w:rPr>
                <w:rFonts w:hint="eastAsia" w:ascii="宋体" w:hAnsi="宋体" w:eastAsia="宋体" w:cs="宋体"/>
                <w:sz w:val="24"/>
                <w:szCs w:val="24"/>
                <w:highlight w:val="none"/>
              </w:rPr>
              <w:t>方案设计、初步设计、施工图设计，人防工程设计，后续相关配套服务设计等工作</w:t>
            </w:r>
            <w:r>
              <w:rPr>
                <w:rFonts w:hint="eastAsia" w:ascii="宋体" w:hAnsi="宋体" w:eastAsia="宋体" w:cs="宋体"/>
                <w:sz w:val="24"/>
                <w:szCs w:val="24"/>
                <w:highlight w:val="none"/>
                <w:lang w:eastAsia="zh-CN"/>
              </w:rPr>
              <w:t>。</w:t>
            </w:r>
          </w:p>
        </w:tc>
      </w:tr>
      <w:tr>
        <w:tblPrEx>
          <w:tblLayout w:type="fixed"/>
          <w:tblCellMar>
            <w:top w:w="0" w:type="dxa"/>
            <w:left w:w="108" w:type="dxa"/>
            <w:bottom w:w="0" w:type="dxa"/>
            <w:right w:w="108" w:type="dxa"/>
          </w:tblCellMar>
        </w:tblPrEx>
        <w:trPr>
          <w:trHeight w:val="741"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1.3.2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标段划分</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0" w:firstLineChars="0"/>
              <w:outlineLvl w:val="0"/>
              <w:rPr>
                <w:rFonts w:ascii="宋体" w:hAnsi="宋体" w:eastAsia="宋体" w:cs="宋体"/>
                <w:sz w:val="24"/>
                <w:szCs w:val="24"/>
              </w:rPr>
            </w:pPr>
            <w:r>
              <w:rPr>
                <w:rFonts w:hint="eastAsia" w:ascii="宋体" w:hAnsi="宋体" w:eastAsia="宋体" w:cs="宋体"/>
                <w:sz w:val="24"/>
                <w:szCs w:val="24"/>
              </w:rPr>
              <w:t>共划分一个标段</w:t>
            </w:r>
          </w:p>
        </w:tc>
      </w:tr>
      <w:tr>
        <w:tblPrEx>
          <w:tblLayout w:type="fixed"/>
          <w:tblCellMar>
            <w:top w:w="0" w:type="dxa"/>
            <w:left w:w="108" w:type="dxa"/>
            <w:bottom w:w="0" w:type="dxa"/>
            <w:right w:w="108" w:type="dxa"/>
          </w:tblCellMar>
        </w:tblPrEx>
        <w:trPr>
          <w:trHeight w:val="626"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1.3.3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rPr>
                <w:rFonts w:ascii="宋体" w:hAnsi="宋体" w:eastAsia="宋体" w:cs="宋体"/>
                <w:sz w:val="24"/>
                <w:szCs w:val="24"/>
              </w:rPr>
            </w:pPr>
            <w:r>
              <w:rPr>
                <w:rFonts w:hint="eastAsia" w:ascii="宋体" w:hAnsi="宋体" w:cs="仿宋_GB2312"/>
                <w:sz w:val="24"/>
              </w:rPr>
              <w:t>设计</w:t>
            </w:r>
            <w:r>
              <w:rPr>
                <w:rFonts w:hint="eastAsia"/>
                <w:sz w:val="24"/>
              </w:rPr>
              <w:t>周</w:t>
            </w:r>
            <w:r>
              <w:rPr>
                <w:sz w:val="24"/>
              </w:rPr>
              <w:t>期</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ind w:firstLine="0" w:firstLineChars="0"/>
              <w:rPr>
                <w:rFonts w:ascii="宋体" w:hAnsi="宋体" w:eastAsia="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3</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 xml:space="preserve">日历天 </w:t>
            </w:r>
          </w:p>
        </w:tc>
      </w:tr>
      <w:tr>
        <w:tblPrEx>
          <w:tblLayout w:type="fixed"/>
          <w:tblCellMar>
            <w:top w:w="0" w:type="dxa"/>
            <w:left w:w="108" w:type="dxa"/>
            <w:bottom w:w="0" w:type="dxa"/>
            <w:right w:w="108" w:type="dxa"/>
          </w:tblCellMar>
        </w:tblPrEx>
        <w:trPr>
          <w:trHeight w:val="67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1.3.3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sz w:val="24"/>
              </w:rPr>
              <w:t>质量要求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cs="宋体"/>
                <w:sz w:val="24"/>
                <w:szCs w:val="24"/>
              </w:rPr>
              <w:t>符合国家现行设计规范、规程、规定、标准的要求(合格)</w:t>
            </w:r>
          </w:p>
        </w:tc>
      </w:tr>
      <w:tr>
        <w:tblPrEx>
          <w:tblLayout w:type="fixed"/>
          <w:tblCellMar>
            <w:top w:w="0" w:type="dxa"/>
            <w:left w:w="108" w:type="dxa"/>
            <w:bottom w:w="0" w:type="dxa"/>
            <w:right w:w="108" w:type="dxa"/>
          </w:tblCellMar>
        </w:tblPrEx>
        <w:trPr>
          <w:trHeight w:val="115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1.4.1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投标人资质条件</w:t>
            </w:r>
          </w:p>
        </w:tc>
        <w:tc>
          <w:tcPr>
            <w:tcW w:w="6855" w:type="dxa"/>
            <w:tcBorders>
              <w:top w:val="single" w:color="auto" w:sz="4" w:space="0"/>
              <w:left w:val="single" w:color="auto" w:sz="4" w:space="0"/>
              <w:bottom w:val="single" w:color="auto" w:sz="4" w:space="0"/>
              <w:right w:val="single" w:color="auto" w:sz="4" w:space="0"/>
            </w:tcBorders>
          </w:tcPr>
          <w:p>
            <w:pPr>
              <w:spacing w:line="380" w:lineRule="exact"/>
              <w:ind w:left="0" w:leftChars="0" w:firstLine="0" w:firstLineChars="0"/>
              <w:jc w:val="both"/>
              <w:rPr>
                <w:rFonts w:hint="eastAsia"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1、资格要求：投标人应为独立法人，具有合格有效的企业法人营业执照；具有建设行政主管部门颁发的建筑行业设计甲级资质</w:t>
            </w:r>
            <w:r>
              <w:rPr>
                <w:rFonts w:hint="eastAsia" w:asciiTheme="minorEastAsia" w:hAnsiTheme="minorEastAsia" w:cstheme="minorEastAsia"/>
                <w:sz w:val="24"/>
                <w:szCs w:val="24"/>
                <w:highlight w:val="none"/>
                <w:lang w:eastAsia="zh-CN"/>
              </w:rPr>
              <w:t>或</w:t>
            </w:r>
            <w:r>
              <w:rPr>
                <w:rFonts w:hint="eastAsia" w:asciiTheme="minorEastAsia" w:hAnsiTheme="minorEastAsia" w:cstheme="minorEastAsia"/>
                <w:sz w:val="24"/>
                <w:szCs w:val="24"/>
                <w:highlight w:val="none"/>
              </w:rPr>
              <w:t>工程</w:t>
            </w:r>
            <w:r>
              <w:rPr>
                <w:rFonts w:hint="eastAsia" w:asciiTheme="minorEastAsia" w:hAnsiTheme="minorEastAsia" w:cstheme="minorEastAsia"/>
                <w:sz w:val="24"/>
                <w:szCs w:val="24"/>
                <w:highlight w:val="none"/>
                <w:lang w:eastAsia="zh-CN"/>
              </w:rPr>
              <w:t>设计</w:t>
            </w:r>
            <w:r>
              <w:rPr>
                <w:rFonts w:hint="eastAsia" w:asciiTheme="minorEastAsia" w:hAnsiTheme="minorEastAsia" w:cstheme="minorEastAsia"/>
                <w:sz w:val="24"/>
                <w:szCs w:val="24"/>
                <w:highlight w:val="none"/>
              </w:rPr>
              <w:t>综合类甲级资质并具备建筑行业（人防工程）设计乙级及以上资质，并在人员、设备、资金等方面具有相应的设计能力。拟派项目负责人具有一级注册建筑师资格及高级工程师职称。</w:t>
            </w:r>
          </w:p>
          <w:p>
            <w:pPr>
              <w:autoSpaceDE w:val="0"/>
              <w:autoSpaceDN w:val="0"/>
              <w:adjustRightInd w:val="0"/>
              <w:spacing w:line="380" w:lineRule="exact"/>
              <w:ind w:left="0" w:leftChars="0" w:firstLine="0" w:firstLineChars="0"/>
              <w:jc w:val="both"/>
              <w:outlineLvl w:val="0"/>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rPr>
              <w:t>、不接受“被工商行政管理机关在全国企业信用信息公示系统中列入严重违法失信企业名单；被最高人民法院在“信用中国”网站</w:t>
            </w:r>
            <w:r>
              <w:rPr>
                <w:rFonts w:hint="eastAsia" w:asciiTheme="minorEastAsia" w:hAnsiTheme="minorEastAsia" w:eastAsiaTheme="minorEastAsia" w:cstheme="minorEastAsia"/>
                <w:sz w:val="24"/>
                <w:szCs w:val="24"/>
              </w:rPr>
              <w:t>（www.creditchina.gov.cn）或各级信用信息共享平台中列入失信被执行人名单”的投标</w:t>
            </w:r>
            <w:r>
              <w:rPr>
                <w:rFonts w:hint="eastAsia" w:asciiTheme="minorEastAsia" w:hAnsiTheme="minorEastAsia" w:cstheme="minorEastAsia"/>
                <w:sz w:val="24"/>
                <w:szCs w:val="24"/>
                <w:lang w:eastAsia="zh-CN"/>
              </w:rPr>
              <w:t>。</w:t>
            </w:r>
          </w:p>
          <w:p>
            <w:pPr>
              <w:autoSpaceDE w:val="0"/>
              <w:autoSpaceDN w:val="0"/>
              <w:adjustRightInd w:val="0"/>
              <w:spacing w:line="380" w:lineRule="exact"/>
              <w:ind w:left="0" w:leftChars="0" w:firstLine="0" w:firstLineChars="0"/>
              <w:jc w:val="both"/>
              <w:outlineLvl w:val="0"/>
              <w:rPr>
                <w:rFonts w:hint="eastAsia" w:asciiTheme="minorEastAsia" w:hAnsiTheme="minorEastAsia" w:cstheme="minorEastAsia"/>
                <w:sz w:val="24"/>
                <w:szCs w:val="24"/>
                <w:highlight w:val="none"/>
                <w:lang w:eastAsia="zh-CN"/>
              </w:rPr>
            </w:pPr>
            <w:r>
              <w:rPr>
                <w:rFonts w:hint="eastAsia" w:asciiTheme="minorEastAsia" w:hAnsiTheme="minorEastAsia" w:cstheme="minorEastAsia"/>
                <w:sz w:val="24"/>
                <w:szCs w:val="24"/>
                <w:lang w:val="en-US" w:eastAsia="zh-CN"/>
              </w:rPr>
              <w:t>3、</w:t>
            </w:r>
            <w:r>
              <w:rPr>
                <w:rFonts w:hint="eastAsia" w:asciiTheme="minorEastAsia" w:hAnsiTheme="minorEastAsia" w:cstheme="minorEastAsia"/>
                <w:sz w:val="24"/>
                <w:szCs w:val="24"/>
                <w:highlight w:val="none"/>
                <w:lang w:val="en-US" w:eastAsia="zh-CN"/>
              </w:rPr>
              <w:t>投标人须提供近三年（2016年、2017年、2018年度）经会计师事务所或审计机构审计的财务审计报告，如公司成立不足三年，提供自企业注册后至2018年度的审计报告；</w:t>
            </w:r>
          </w:p>
          <w:p>
            <w:pPr>
              <w:autoSpaceDE w:val="0"/>
              <w:autoSpaceDN w:val="0"/>
              <w:adjustRightInd w:val="0"/>
              <w:spacing w:line="380" w:lineRule="exact"/>
              <w:ind w:left="0" w:leftChars="0" w:firstLine="0" w:firstLineChars="0"/>
              <w:jc w:val="both"/>
              <w:outlineLvl w:val="0"/>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cstheme="minorEastAsia"/>
                <w:sz w:val="24"/>
                <w:szCs w:val="24"/>
              </w:rPr>
              <w:t>、本次招标不接受联合体投标。</w:t>
            </w:r>
          </w:p>
          <w:p>
            <w:pPr>
              <w:autoSpaceDE w:val="0"/>
              <w:autoSpaceDN w:val="0"/>
              <w:adjustRightInd w:val="0"/>
              <w:spacing w:line="380" w:lineRule="exact"/>
              <w:ind w:left="0" w:leftChars="0" w:firstLine="0" w:firstLineChars="0"/>
              <w:jc w:val="both"/>
              <w:outlineLvl w:val="0"/>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cstheme="minorEastAsia"/>
                <w:sz w:val="24"/>
                <w:szCs w:val="24"/>
              </w:rPr>
              <w:t>、不组织勘察施工现场，自行组织勘察施工现场，费用自理。</w:t>
            </w:r>
          </w:p>
          <w:p>
            <w:pPr>
              <w:autoSpaceDE w:val="0"/>
              <w:autoSpaceDN w:val="0"/>
              <w:adjustRightInd w:val="0"/>
              <w:spacing w:line="380" w:lineRule="exact"/>
              <w:ind w:left="0" w:leftChars="0" w:firstLine="0" w:firstLineChars="0"/>
              <w:jc w:val="both"/>
              <w:outlineLvl w:val="0"/>
              <w:rPr>
                <w:rFonts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、本次招标实行资格后审。</w:t>
            </w:r>
          </w:p>
        </w:tc>
      </w:tr>
      <w:tr>
        <w:tblPrEx>
          <w:tblLayout w:type="fixed"/>
          <w:tblCellMar>
            <w:top w:w="0" w:type="dxa"/>
            <w:left w:w="108" w:type="dxa"/>
            <w:bottom w:w="0" w:type="dxa"/>
            <w:right w:w="108" w:type="dxa"/>
          </w:tblCellMar>
        </w:tblPrEx>
        <w:trPr>
          <w:trHeight w:val="69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1.4.2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是否接受</w:t>
            </w:r>
          </w:p>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联合体投标</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不接受</w:t>
            </w:r>
          </w:p>
        </w:tc>
      </w:tr>
      <w:tr>
        <w:tblPrEx>
          <w:tblLayout w:type="fixed"/>
          <w:tblCellMar>
            <w:top w:w="0" w:type="dxa"/>
            <w:left w:w="108" w:type="dxa"/>
            <w:bottom w:w="0" w:type="dxa"/>
            <w:right w:w="108" w:type="dxa"/>
          </w:tblCellMar>
        </w:tblPrEx>
        <w:trPr>
          <w:trHeight w:val="6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1.4.3</w:t>
            </w:r>
          </w:p>
        </w:tc>
        <w:tc>
          <w:tcPr>
            <w:tcW w:w="2250" w:type="dxa"/>
            <w:gridSpan w:val="2"/>
            <w:tcBorders>
              <w:top w:val="single" w:color="auto" w:sz="4" w:space="0"/>
              <w:left w:val="single" w:color="auto" w:sz="4" w:space="0"/>
              <w:bottom w:val="single" w:color="auto" w:sz="4" w:space="0"/>
              <w:right w:val="single" w:color="auto" w:sz="4" w:space="0"/>
            </w:tcBorders>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投标人不得存在的其他情形</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详见招标文件</w:t>
            </w:r>
          </w:p>
        </w:tc>
      </w:tr>
      <w:tr>
        <w:tblPrEx>
          <w:tblLayout w:type="fixed"/>
          <w:tblCellMar>
            <w:top w:w="0" w:type="dxa"/>
            <w:left w:w="108" w:type="dxa"/>
            <w:bottom w:w="0" w:type="dxa"/>
            <w:right w:w="108" w:type="dxa"/>
          </w:tblCellMar>
        </w:tblPrEx>
        <w:trPr>
          <w:trHeight w:val="55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1.9.1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踏勘现场</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不组织</w:t>
            </w:r>
          </w:p>
        </w:tc>
      </w:tr>
      <w:tr>
        <w:tblPrEx>
          <w:tblLayout w:type="fixed"/>
          <w:tblCellMar>
            <w:top w:w="0" w:type="dxa"/>
            <w:left w:w="108" w:type="dxa"/>
            <w:bottom w:w="0" w:type="dxa"/>
            <w:right w:w="108" w:type="dxa"/>
          </w:tblCellMar>
        </w:tblPrEx>
        <w:trPr>
          <w:trHeight w:val="762"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1.10.1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投标预备会</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cs="仿宋_GB2312"/>
                <w:sz w:val="24"/>
              </w:rPr>
              <w:t>不召开</w:t>
            </w:r>
          </w:p>
        </w:tc>
      </w:tr>
      <w:tr>
        <w:tblPrEx>
          <w:tblLayout w:type="fixed"/>
          <w:tblCellMar>
            <w:top w:w="0" w:type="dxa"/>
            <w:left w:w="108" w:type="dxa"/>
            <w:bottom w:w="0" w:type="dxa"/>
            <w:right w:w="108" w:type="dxa"/>
          </w:tblCellMar>
        </w:tblPrEx>
        <w:trPr>
          <w:trHeight w:val="752"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1.10.2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招标文件澄清</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发出的形式</w:t>
            </w:r>
          </w:p>
        </w:tc>
        <w:tc>
          <w:tcPr>
            <w:tcW w:w="6855"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以全国公共资源交易平台（河南省·许昌市）（</w:t>
            </w:r>
            <w:r>
              <w:rPr>
                <w:rFonts w:hint="eastAsia" w:ascii="宋体" w:hAnsi="宋体" w:eastAsia="宋体" w:cs="宋体"/>
                <w:sz w:val="24"/>
                <w:szCs w:val="24"/>
                <w:lang w:eastAsia="zh-CN"/>
              </w:rPr>
              <w:t>ggzy.xuchang.gov.cn</w:t>
            </w:r>
            <w:r>
              <w:rPr>
                <w:rFonts w:hint="eastAsia" w:ascii="宋体" w:hAnsi="宋体" w:eastAsia="宋体" w:cs="宋体"/>
                <w:sz w:val="24"/>
                <w:szCs w:val="24"/>
              </w:rPr>
              <w:t>）电子平台发出的为准，不再接受书面形式的递交。</w:t>
            </w:r>
          </w:p>
        </w:tc>
      </w:tr>
      <w:tr>
        <w:tblPrEx>
          <w:tblLayout w:type="fixed"/>
          <w:tblCellMar>
            <w:top w:w="0" w:type="dxa"/>
            <w:left w:w="108" w:type="dxa"/>
            <w:bottom w:w="0" w:type="dxa"/>
            <w:right w:w="108" w:type="dxa"/>
          </w:tblCellMar>
        </w:tblPrEx>
        <w:trPr>
          <w:trHeight w:val="53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1.11.1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分     包</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不允许</w:t>
            </w:r>
          </w:p>
        </w:tc>
      </w:tr>
      <w:tr>
        <w:tblPrEx>
          <w:tblLayout w:type="fixed"/>
          <w:tblCellMar>
            <w:top w:w="0" w:type="dxa"/>
            <w:left w:w="108" w:type="dxa"/>
            <w:bottom w:w="0" w:type="dxa"/>
            <w:right w:w="108" w:type="dxa"/>
          </w:tblCellMar>
        </w:tblPrEx>
        <w:trPr>
          <w:trHeight w:val="572"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1.12.1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实质性要求和条件</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详见招标文件</w:t>
            </w:r>
          </w:p>
        </w:tc>
      </w:tr>
      <w:tr>
        <w:tblPrEx>
          <w:tblLayout w:type="fixed"/>
          <w:tblCellMar>
            <w:top w:w="0" w:type="dxa"/>
            <w:left w:w="108" w:type="dxa"/>
            <w:bottom w:w="0" w:type="dxa"/>
            <w:right w:w="108" w:type="dxa"/>
          </w:tblCellMar>
        </w:tblPrEx>
        <w:trPr>
          <w:trHeight w:val="557"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1.12.3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偏     差</w:t>
            </w:r>
          </w:p>
        </w:tc>
        <w:tc>
          <w:tcPr>
            <w:tcW w:w="6855" w:type="dxa"/>
            <w:tcBorders>
              <w:top w:val="single" w:color="auto" w:sz="4" w:space="0"/>
              <w:left w:val="single" w:color="auto" w:sz="4" w:space="0"/>
              <w:bottom w:val="single" w:color="auto" w:sz="4" w:space="0"/>
              <w:right w:val="single" w:color="auto" w:sz="4" w:space="0"/>
            </w:tcBorders>
            <w:vAlign w:val="center"/>
          </w:tcPr>
          <w:p>
            <w:pPr>
              <w:pStyle w:val="10"/>
              <w:spacing w:line="400" w:lineRule="exact"/>
              <w:ind w:firstLine="0" w:firstLineChars="0"/>
              <w:rPr>
                <w:rFonts w:hAnsi="宋体" w:eastAsia="宋体" w:cs="宋体"/>
                <w:szCs w:val="24"/>
              </w:rPr>
            </w:pPr>
            <w:r>
              <w:rPr>
                <w:rFonts w:hint="eastAsia" w:hAnsi="宋体" w:eastAsia="宋体" w:cs="宋体"/>
                <w:szCs w:val="24"/>
              </w:rPr>
              <w:t>不允许</w:t>
            </w:r>
          </w:p>
        </w:tc>
      </w:tr>
      <w:tr>
        <w:tblPrEx>
          <w:tblLayout w:type="fixed"/>
          <w:tblCellMar>
            <w:top w:w="0" w:type="dxa"/>
            <w:left w:w="108" w:type="dxa"/>
            <w:bottom w:w="0" w:type="dxa"/>
            <w:right w:w="108" w:type="dxa"/>
          </w:tblCellMar>
        </w:tblPrEx>
        <w:trPr>
          <w:trHeight w:val="72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2.1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构成招标文件</w:t>
            </w:r>
          </w:p>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的其他材料</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4"/>
                <w:szCs w:val="24"/>
              </w:rPr>
            </w:pPr>
            <w:r>
              <w:rPr>
                <w:rFonts w:hint="eastAsia" w:ascii="宋体" w:hAnsi="宋体" w:eastAsia="宋体" w:cs="宋体"/>
                <w:sz w:val="24"/>
                <w:szCs w:val="24"/>
              </w:rPr>
              <w:t>经备案的答疑纪要、招标文件的补充和修改文件（如有）。</w:t>
            </w:r>
          </w:p>
        </w:tc>
      </w:tr>
      <w:tr>
        <w:tblPrEx>
          <w:tblLayout w:type="fixed"/>
          <w:tblCellMar>
            <w:top w:w="0" w:type="dxa"/>
            <w:left w:w="108" w:type="dxa"/>
            <w:bottom w:w="0" w:type="dxa"/>
            <w:right w:w="108" w:type="dxa"/>
          </w:tblCellMar>
        </w:tblPrEx>
        <w:trPr>
          <w:trHeight w:val="72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2.2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招标文件的获取</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4"/>
                <w:szCs w:val="24"/>
              </w:rPr>
            </w:pPr>
            <w:r>
              <w:rPr>
                <w:rFonts w:hint="eastAsia" w:ascii="宋体" w:hAnsi="宋体" w:eastAsia="宋体" w:cs="宋体"/>
                <w:sz w:val="24"/>
                <w:szCs w:val="24"/>
              </w:rPr>
              <w:t>1、招标文件获取方式：</w:t>
            </w:r>
            <w:r>
              <w:rPr>
                <w:rFonts w:hint="eastAsia" w:ascii="宋体" w:hAnsi="宋体" w:eastAsia="宋体" w:cs="宋体"/>
                <w:sz w:val="24"/>
                <w:szCs w:val="24"/>
                <w:lang w:eastAsia="zh-CN"/>
              </w:rPr>
              <w:t>投标</w:t>
            </w:r>
            <w:r>
              <w:rPr>
                <w:rFonts w:hint="eastAsia" w:ascii="宋体" w:hAnsi="宋体" w:eastAsia="宋体" w:cs="宋体"/>
                <w:sz w:val="24"/>
                <w:szCs w:val="24"/>
              </w:rPr>
              <w:t>截止</w:t>
            </w:r>
            <w:r>
              <w:rPr>
                <w:rFonts w:hint="eastAsia" w:ascii="宋体" w:hAnsi="宋体" w:eastAsia="宋体" w:cs="宋体"/>
                <w:sz w:val="24"/>
                <w:szCs w:val="24"/>
                <w:lang w:eastAsia="zh-CN"/>
              </w:rPr>
              <w:t>日</w:t>
            </w:r>
            <w:r>
              <w:rPr>
                <w:rFonts w:hint="eastAsia" w:ascii="宋体" w:hAnsi="宋体" w:eastAsia="宋体" w:cs="宋体"/>
                <w:sz w:val="24"/>
                <w:szCs w:val="24"/>
              </w:rPr>
              <w:t>前均可在全国公共资源交易平台（河南省·许昌市）自行下载。</w:t>
            </w:r>
          </w:p>
          <w:p>
            <w:pPr>
              <w:spacing w:line="360" w:lineRule="exact"/>
              <w:ind w:firstLine="0" w:firstLineChars="0"/>
              <w:rPr>
                <w:rFonts w:ascii="宋体" w:hAnsi="宋体" w:eastAsia="宋体" w:cs="宋体"/>
                <w:sz w:val="24"/>
                <w:szCs w:val="24"/>
              </w:rPr>
            </w:pPr>
            <w:r>
              <w:rPr>
                <w:rFonts w:hint="eastAsia" w:ascii="宋体" w:hAnsi="宋体" w:eastAsia="宋体" w:cs="宋体"/>
                <w:sz w:val="24"/>
                <w:szCs w:val="24"/>
              </w:rPr>
              <w:t>2、售  价：300元/套，由投标人在递交投标文件时现场缴纳。</w:t>
            </w:r>
          </w:p>
        </w:tc>
      </w:tr>
      <w:tr>
        <w:tblPrEx>
          <w:tblLayout w:type="fixed"/>
          <w:tblCellMar>
            <w:top w:w="0" w:type="dxa"/>
            <w:left w:w="108" w:type="dxa"/>
            <w:bottom w:w="0" w:type="dxa"/>
            <w:right w:w="108" w:type="dxa"/>
          </w:tblCellMar>
        </w:tblPrEx>
        <w:trPr>
          <w:trHeight w:val="77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2.2.1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投标人要求澄清</w:t>
            </w:r>
          </w:p>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招标文件</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4"/>
                <w:szCs w:val="24"/>
              </w:rPr>
            </w:pPr>
            <w:r>
              <w:rPr>
                <w:rFonts w:hint="eastAsia" w:ascii="宋体" w:hAnsi="宋体" w:eastAsia="宋体" w:cs="宋体"/>
                <w:sz w:val="24"/>
                <w:szCs w:val="24"/>
              </w:rPr>
              <w:t>时间：投标截止时间10日前</w:t>
            </w:r>
          </w:p>
          <w:p>
            <w:pPr>
              <w:spacing w:line="360" w:lineRule="exact"/>
              <w:ind w:firstLine="0" w:firstLineChars="0"/>
              <w:rPr>
                <w:rFonts w:ascii="宋体" w:hAnsi="宋体" w:eastAsia="宋体" w:cs="宋体"/>
                <w:sz w:val="24"/>
                <w:szCs w:val="24"/>
              </w:rPr>
            </w:pPr>
            <w:r>
              <w:rPr>
                <w:rFonts w:hint="eastAsia" w:ascii="宋体" w:hAnsi="宋体" w:eastAsia="宋体" w:cs="宋体"/>
                <w:sz w:val="24"/>
                <w:szCs w:val="24"/>
              </w:rPr>
              <w:t>形式：将疑问通过全国公共资源交易平台（河南省·许昌市）（</w:t>
            </w:r>
            <w:r>
              <w:rPr>
                <w:rFonts w:hint="eastAsia" w:ascii="宋体" w:hAnsi="宋体" w:eastAsia="宋体" w:cs="宋体"/>
                <w:sz w:val="24"/>
                <w:szCs w:val="24"/>
                <w:lang w:eastAsia="zh-CN"/>
              </w:rPr>
              <w:t>ggzy.xuchang.gov.cn</w:t>
            </w:r>
            <w:r>
              <w:rPr>
                <w:rFonts w:hint="eastAsia" w:ascii="宋体" w:hAnsi="宋体" w:eastAsia="宋体" w:cs="宋体"/>
                <w:sz w:val="24"/>
                <w:szCs w:val="24"/>
              </w:rPr>
              <w:t>）提交。</w:t>
            </w:r>
          </w:p>
        </w:tc>
      </w:tr>
      <w:tr>
        <w:tblPrEx>
          <w:tblLayout w:type="fixed"/>
          <w:tblCellMar>
            <w:top w:w="0" w:type="dxa"/>
            <w:left w:w="108" w:type="dxa"/>
            <w:bottom w:w="0" w:type="dxa"/>
            <w:right w:w="108" w:type="dxa"/>
          </w:tblCellMar>
        </w:tblPrEx>
        <w:trPr>
          <w:trHeight w:val="672"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2.2.2</w:t>
            </w:r>
          </w:p>
        </w:tc>
        <w:tc>
          <w:tcPr>
            <w:tcW w:w="2250" w:type="dxa"/>
            <w:gridSpan w:val="2"/>
            <w:tcBorders>
              <w:top w:val="single" w:color="auto" w:sz="4" w:space="0"/>
              <w:left w:val="single" w:color="auto" w:sz="4" w:space="0"/>
              <w:bottom w:val="single" w:color="auto" w:sz="4" w:space="0"/>
              <w:right w:val="single" w:color="auto" w:sz="4" w:space="0"/>
            </w:tcBorders>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招标文件澄清</w:t>
            </w:r>
          </w:p>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发出的形式</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递交投标文件截止之日15日前通过公共资源交易系统电子平台发出</w:t>
            </w:r>
          </w:p>
        </w:tc>
      </w:tr>
      <w:tr>
        <w:tblPrEx>
          <w:tblLayout w:type="fixed"/>
          <w:tblCellMar>
            <w:top w:w="0" w:type="dxa"/>
            <w:left w:w="108" w:type="dxa"/>
            <w:bottom w:w="0" w:type="dxa"/>
            <w:right w:w="108" w:type="dxa"/>
          </w:tblCellMar>
        </w:tblPrEx>
        <w:trPr>
          <w:trHeight w:val="75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2.2.3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投标人确认收到</w:t>
            </w:r>
          </w:p>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招标文件澄清</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w:t>
            </w:r>
          </w:p>
        </w:tc>
      </w:tr>
      <w:tr>
        <w:tblPrEx>
          <w:tblLayout w:type="fixed"/>
          <w:tblCellMar>
            <w:top w:w="0" w:type="dxa"/>
            <w:left w:w="108" w:type="dxa"/>
            <w:bottom w:w="0" w:type="dxa"/>
            <w:right w:w="108" w:type="dxa"/>
          </w:tblCellMar>
        </w:tblPrEx>
        <w:trPr>
          <w:trHeight w:val="7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2.3.1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招标文件修改</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发出的形式</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发布在《全国公共资源交易平台（河南省·许昌市）》网站。</w:t>
            </w:r>
          </w:p>
        </w:tc>
      </w:tr>
      <w:tr>
        <w:tblPrEx>
          <w:tblLayout w:type="fixed"/>
          <w:tblCellMar>
            <w:top w:w="0" w:type="dxa"/>
            <w:left w:w="108" w:type="dxa"/>
            <w:bottom w:w="0" w:type="dxa"/>
            <w:right w:w="108" w:type="dxa"/>
          </w:tblCellMar>
        </w:tblPrEx>
        <w:trPr>
          <w:trHeight w:val="7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2.3.2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投标人确认收到</w:t>
            </w:r>
          </w:p>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招标文件修改</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4"/>
                <w:szCs w:val="24"/>
              </w:rPr>
            </w:pPr>
            <w:r>
              <w:rPr>
                <w:rFonts w:hint="eastAsia" w:ascii="宋体" w:hAnsi="宋体" w:eastAsia="宋体" w:cs="宋体"/>
                <w:sz w:val="24"/>
                <w:szCs w:val="24"/>
              </w:rPr>
              <w:t>/</w:t>
            </w:r>
          </w:p>
        </w:tc>
      </w:tr>
      <w:tr>
        <w:tblPrEx>
          <w:tblLayout w:type="fixed"/>
          <w:tblCellMar>
            <w:top w:w="0" w:type="dxa"/>
            <w:left w:w="108" w:type="dxa"/>
            <w:bottom w:w="0" w:type="dxa"/>
            <w:right w:w="108" w:type="dxa"/>
          </w:tblCellMar>
        </w:tblPrEx>
        <w:trPr>
          <w:trHeight w:val="728"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3.1.1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构成投标文件</w:t>
            </w:r>
          </w:p>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的其他材料</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4"/>
                <w:szCs w:val="24"/>
              </w:rPr>
            </w:pPr>
            <w:r>
              <w:rPr>
                <w:rFonts w:hint="eastAsia" w:ascii="宋体" w:hAnsi="宋体" w:eastAsia="宋体" w:cs="宋体"/>
                <w:sz w:val="24"/>
                <w:szCs w:val="24"/>
              </w:rPr>
              <w:t>详见招标文件</w:t>
            </w:r>
          </w:p>
        </w:tc>
      </w:tr>
      <w:tr>
        <w:tblPrEx>
          <w:tblLayout w:type="fixed"/>
          <w:tblCellMar>
            <w:top w:w="0" w:type="dxa"/>
            <w:left w:w="108" w:type="dxa"/>
            <w:bottom w:w="0" w:type="dxa"/>
            <w:right w:w="108" w:type="dxa"/>
          </w:tblCellMar>
        </w:tblPrEx>
        <w:trPr>
          <w:trHeight w:val="5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3.2.3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招标控制价</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4"/>
                <w:szCs w:val="24"/>
              </w:rPr>
            </w:pPr>
            <w:r>
              <w:rPr>
                <w:rFonts w:hint="eastAsia" w:ascii="宋体" w:hAnsi="宋体" w:cs="宋体"/>
                <w:sz w:val="24"/>
                <w:szCs w:val="24"/>
                <w:lang w:val="en-US" w:eastAsia="zh-CN"/>
              </w:rPr>
              <w:t>5555900</w:t>
            </w:r>
            <w:r>
              <w:rPr>
                <w:rFonts w:hint="eastAsia" w:ascii="宋体" w:hAnsi="宋体" w:cs="宋体"/>
                <w:sz w:val="24"/>
                <w:szCs w:val="24"/>
              </w:rPr>
              <w:t>元</w:t>
            </w:r>
          </w:p>
        </w:tc>
      </w:tr>
      <w:tr>
        <w:tblPrEx>
          <w:tblLayout w:type="fixed"/>
          <w:tblCellMar>
            <w:top w:w="0" w:type="dxa"/>
            <w:left w:w="108" w:type="dxa"/>
            <w:bottom w:w="0" w:type="dxa"/>
            <w:right w:w="108" w:type="dxa"/>
          </w:tblCellMar>
        </w:tblPrEx>
        <w:trPr>
          <w:trHeight w:val="62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3.2.4</w:t>
            </w:r>
          </w:p>
        </w:tc>
        <w:tc>
          <w:tcPr>
            <w:tcW w:w="2250" w:type="dxa"/>
            <w:gridSpan w:val="2"/>
            <w:tcBorders>
              <w:top w:val="single" w:color="auto" w:sz="4" w:space="0"/>
              <w:left w:val="single" w:color="auto" w:sz="4" w:space="0"/>
              <w:bottom w:val="single" w:color="auto" w:sz="4" w:space="0"/>
              <w:right w:val="single" w:color="auto" w:sz="4" w:space="0"/>
            </w:tcBorders>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投标报价的</w:t>
            </w:r>
          </w:p>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其他要求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4"/>
                <w:szCs w:val="24"/>
              </w:rPr>
            </w:pPr>
            <w:r>
              <w:rPr>
                <w:rFonts w:hint="eastAsia" w:ascii="宋体" w:hAnsi="宋体" w:eastAsia="宋体" w:cs="宋体"/>
                <w:sz w:val="24"/>
                <w:szCs w:val="24"/>
              </w:rPr>
              <w:t>详见招标文件</w:t>
            </w:r>
          </w:p>
        </w:tc>
      </w:tr>
      <w:tr>
        <w:tblPrEx>
          <w:tblLayout w:type="fixed"/>
          <w:tblCellMar>
            <w:top w:w="0" w:type="dxa"/>
            <w:left w:w="108" w:type="dxa"/>
            <w:bottom w:w="0" w:type="dxa"/>
            <w:right w:w="108" w:type="dxa"/>
          </w:tblCellMar>
        </w:tblPrEx>
        <w:trPr>
          <w:trHeight w:val="62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3.3.1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投标有效期</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在投标文件递交截止时间结束后60天内。</w:t>
            </w:r>
          </w:p>
        </w:tc>
      </w:tr>
      <w:tr>
        <w:tblPrEx>
          <w:tblLayout w:type="fixed"/>
          <w:tblCellMar>
            <w:top w:w="0" w:type="dxa"/>
            <w:left w:w="108" w:type="dxa"/>
            <w:bottom w:w="0" w:type="dxa"/>
            <w:right w:w="108" w:type="dxa"/>
          </w:tblCellMar>
        </w:tblPrEx>
        <w:trPr>
          <w:trHeight w:val="668"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3.4.1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投标保证金</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投标保证金的形式：详见</w:t>
            </w:r>
            <w:r>
              <w:rPr>
                <w:rFonts w:hint="eastAsia" w:ascii="宋体" w:hAnsi="宋体" w:eastAsia="宋体" w:cs="宋体"/>
                <w:sz w:val="24"/>
                <w:szCs w:val="24"/>
                <w:lang w:eastAsia="zh-CN"/>
              </w:rPr>
              <w:t>附表一</w:t>
            </w:r>
            <w:r>
              <w:rPr>
                <w:rFonts w:hint="eastAsia" w:ascii="宋体" w:hAnsi="宋体" w:eastAsia="宋体" w:cs="宋体"/>
                <w:sz w:val="24"/>
                <w:szCs w:val="24"/>
              </w:rPr>
              <w:t>投标保证金交纳须知。</w:t>
            </w:r>
          </w:p>
        </w:tc>
      </w:tr>
      <w:tr>
        <w:tblPrEx>
          <w:tblLayout w:type="fixed"/>
          <w:tblCellMar>
            <w:top w:w="0" w:type="dxa"/>
            <w:left w:w="108" w:type="dxa"/>
            <w:bottom w:w="0" w:type="dxa"/>
            <w:right w:w="108" w:type="dxa"/>
          </w:tblCellMar>
        </w:tblPrEx>
        <w:trPr>
          <w:trHeight w:val="75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3.4.4</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其他可以不予退还投标保证金的情形</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详见招标文件</w:t>
            </w:r>
          </w:p>
        </w:tc>
      </w:tr>
      <w:tr>
        <w:tblPrEx>
          <w:tblLayout w:type="fixed"/>
          <w:tblCellMar>
            <w:top w:w="0" w:type="dxa"/>
            <w:left w:w="108" w:type="dxa"/>
            <w:bottom w:w="0" w:type="dxa"/>
            <w:right w:w="108" w:type="dxa"/>
          </w:tblCellMar>
        </w:tblPrEx>
        <w:trPr>
          <w:trHeight w:val="80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3.5</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资格审查资料</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的特殊要求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无</w:t>
            </w:r>
          </w:p>
        </w:tc>
      </w:tr>
      <w:tr>
        <w:tblPrEx>
          <w:tblLayout w:type="fixed"/>
          <w:tblCellMar>
            <w:top w:w="0" w:type="dxa"/>
            <w:left w:w="108" w:type="dxa"/>
            <w:bottom w:w="0" w:type="dxa"/>
            <w:right w:w="108" w:type="dxa"/>
          </w:tblCellMar>
        </w:tblPrEx>
        <w:trPr>
          <w:trHeight w:val="80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3.5.2</w:t>
            </w:r>
          </w:p>
        </w:tc>
        <w:tc>
          <w:tcPr>
            <w:tcW w:w="2250"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近年财务状况</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的年份要求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近三年，指2016、2017、2018年</w:t>
            </w:r>
            <w:r>
              <w:rPr>
                <w:rFonts w:hint="eastAsia" w:ascii="宋体" w:hAnsi="宋体" w:eastAsia="宋体" w:cs="宋体"/>
                <w:sz w:val="24"/>
                <w:szCs w:val="24"/>
                <w:lang w:eastAsia="zh-CN"/>
              </w:rPr>
              <w:t>，如公司成立不足三年，自成立之日算起</w:t>
            </w:r>
            <w:r>
              <w:rPr>
                <w:rFonts w:hint="eastAsia" w:ascii="宋体" w:hAnsi="宋体" w:eastAsia="宋体" w:cs="宋体"/>
                <w:sz w:val="24"/>
                <w:szCs w:val="24"/>
              </w:rPr>
              <w:t>。</w:t>
            </w:r>
          </w:p>
        </w:tc>
      </w:tr>
      <w:tr>
        <w:tblPrEx>
          <w:tblLayout w:type="fixed"/>
          <w:tblCellMar>
            <w:top w:w="0" w:type="dxa"/>
            <w:left w:w="108" w:type="dxa"/>
            <w:bottom w:w="0" w:type="dxa"/>
            <w:right w:w="108" w:type="dxa"/>
          </w:tblCellMar>
        </w:tblPrEx>
        <w:trPr>
          <w:trHeight w:val="80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3.5.3</w:t>
            </w:r>
          </w:p>
        </w:tc>
        <w:tc>
          <w:tcPr>
            <w:tcW w:w="2250"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ascii="宋体" w:hAnsi="宋体" w:eastAsia="宋体" w:cs="宋体"/>
                <w:sz w:val="24"/>
                <w:szCs w:val="24"/>
              </w:rPr>
            </w:pPr>
            <w:r>
              <w:rPr>
                <w:rFonts w:hint="eastAsia" w:ascii="宋体" w:hAnsi="宋体" w:eastAsia="宋体" w:cs="宋体"/>
                <w:sz w:val="24"/>
                <w:szCs w:val="24"/>
              </w:rPr>
              <w:t>近年完成的类似项目情况的时间要求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rPr>
              <w:t>近三年，指2016年1月1日至今</w:t>
            </w:r>
            <w:r>
              <w:rPr>
                <w:rFonts w:hint="eastAsia" w:ascii="宋体" w:hAnsi="宋体" w:eastAsia="宋体" w:cs="宋体"/>
                <w:sz w:val="24"/>
                <w:szCs w:val="24"/>
                <w:lang w:eastAsia="zh-CN"/>
              </w:rPr>
              <w:t>。</w:t>
            </w:r>
          </w:p>
        </w:tc>
      </w:tr>
      <w:tr>
        <w:tblPrEx>
          <w:tblLayout w:type="fixed"/>
          <w:tblCellMar>
            <w:top w:w="0" w:type="dxa"/>
            <w:left w:w="108" w:type="dxa"/>
            <w:bottom w:w="0" w:type="dxa"/>
            <w:right w:w="108" w:type="dxa"/>
          </w:tblCellMar>
        </w:tblPrEx>
        <w:trPr>
          <w:trHeight w:val="80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3.5.4</w:t>
            </w:r>
          </w:p>
        </w:tc>
        <w:tc>
          <w:tcPr>
            <w:tcW w:w="2250"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eastAsia="宋体" w:cs="宋体"/>
                <w:spacing w:val="-11"/>
                <w:sz w:val="24"/>
                <w:szCs w:val="24"/>
              </w:rPr>
            </w:pPr>
            <w:r>
              <w:rPr>
                <w:rFonts w:hint="eastAsia" w:ascii="宋体" w:hAnsi="宋体" w:eastAsia="宋体" w:cs="宋体"/>
                <w:spacing w:val="-11"/>
                <w:sz w:val="24"/>
                <w:szCs w:val="24"/>
              </w:rPr>
              <w:t>近年发生的诉讼及</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pacing w:val="-11"/>
                <w:sz w:val="24"/>
                <w:szCs w:val="24"/>
              </w:rPr>
              <w:t>仲裁情况的时间要求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lang w:eastAsia="zh-CN"/>
              </w:rPr>
              <w:t>近三年，</w:t>
            </w:r>
            <w:r>
              <w:rPr>
                <w:rFonts w:hint="eastAsia" w:ascii="宋体" w:hAnsi="宋体" w:eastAsia="宋体" w:cs="宋体"/>
                <w:sz w:val="24"/>
                <w:szCs w:val="24"/>
              </w:rPr>
              <w:t>201</w:t>
            </w:r>
            <w:r>
              <w:rPr>
                <w:rFonts w:hint="eastAsia" w:ascii="宋体" w:hAnsi="宋体" w:eastAsia="宋体" w:cs="宋体"/>
                <w:sz w:val="24"/>
                <w:szCs w:val="24"/>
                <w:lang w:val="en-US" w:eastAsia="zh-CN"/>
              </w:rPr>
              <w:t>6</w:t>
            </w:r>
            <w:r>
              <w:rPr>
                <w:rFonts w:hint="eastAsia" w:ascii="宋体" w:hAnsi="宋体" w:eastAsia="宋体" w:cs="宋体"/>
                <w:sz w:val="24"/>
                <w:szCs w:val="24"/>
              </w:rPr>
              <w:t>年</w:t>
            </w:r>
            <w:r>
              <w:rPr>
                <w:rFonts w:hint="eastAsia" w:ascii="宋体" w:hAnsi="宋体" w:eastAsia="宋体" w:cs="宋体"/>
                <w:sz w:val="24"/>
                <w:szCs w:val="24"/>
                <w:lang w:eastAsia="zh-CN"/>
              </w:rPr>
              <w:t>至今。</w:t>
            </w:r>
          </w:p>
        </w:tc>
      </w:tr>
      <w:tr>
        <w:tblPrEx>
          <w:tblLayout w:type="fixed"/>
          <w:tblCellMar>
            <w:top w:w="0" w:type="dxa"/>
            <w:left w:w="108" w:type="dxa"/>
            <w:bottom w:w="0" w:type="dxa"/>
            <w:right w:w="108" w:type="dxa"/>
          </w:tblCellMar>
        </w:tblPrEx>
        <w:trPr>
          <w:trHeight w:val="6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3.6.1</w:t>
            </w:r>
          </w:p>
        </w:tc>
        <w:tc>
          <w:tcPr>
            <w:tcW w:w="2250"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是否允许递交</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备选投标方案</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hAnsi="宋体" w:cs="仿宋_GB2312"/>
                <w:sz w:val="24"/>
              </w:rPr>
              <w:t>无要求。</w:t>
            </w:r>
          </w:p>
        </w:tc>
      </w:tr>
      <w:tr>
        <w:tblPrEx>
          <w:tblLayout w:type="fixed"/>
          <w:tblCellMar>
            <w:top w:w="0" w:type="dxa"/>
            <w:left w:w="108" w:type="dxa"/>
            <w:bottom w:w="0" w:type="dxa"/>
            <w:right w:w="108" w:type="dxa"/>
          </w:tblCellMar>
        </w:tblPrEx>
        <w:trPr>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3.7.3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投标文件份数</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lang w:val="zh-CN"/>
              </w:rPr>
            </w:pPr>
            <w:r>
              <w:rPr>
                <w:rFonts w:hint="eastAsia" w:ascii="宋体" w:hAnsi="宋体" w:eastAsia="宋体" w:cs="宋体"/>
                <w:sz w:val="24"/>
                <w:szCs w:val="24"/>
                <w:lang w:val="zh-CN"/>
              </w:rPr>
              <w:t>1、电子投标文件</w:t>
            </w:r>
          </w:p>
          <w:p>
            <w:pPr>
              <w:spacing w:line="400" w:lineRule="exact"/>
              <w:ind w:firstLine="0" w:firstLineChars="0"/>
              <w:rPr>
                <w:rFonts w:ascii="宋体" w:hAnsi="宋体" w:eastAsia="宋体" w:cs="宋体"/>
                <w:sz w:val="24"/>
                <w:szCs w:val="24"/>
                <w:lang w:val="zh-CN"/>
              </w:rPr>
            </w:pPr>
            <w:r>
              <w:rPr>
                <w:rFonts w:hint="eastAsia" w:ascii="宋体" w:hAnsi="宋体" w:eastAsia="宋体" w:cs="宋体"/>
                <w:sz w:val="24"/>
                <w:szCs w:val="24"/>
                <w:lang w:val="zh-CN"/>
              </w:rPr>
              <w:t>（1）成功上传至【全国公共资源交易平台（河南省·许昌市）】公共资源交易系统电子投标文件1份（文件格式为：XX公司XXX项目编号.file）。</w:t>
            </w:r>
          </w:p>
          <w:p>
            <w:pPr>
              <w:spacing w:line="400" w:lineRule="exact"/>
              <w:ind w:firstLine="0" w:firstLineChars="0"/>
              <w:rPr>
                <w:rFonts w:ascii="宋体" w:hAnsi="宋体" w:eastAsia="宋体" w:cs="宋体"/>
                <w:sz w:val="24"/>
                <w:szCs w:val="24"/>
                <w:lang w:val="zh-CN"/>
              </w:rPr>
            </w:pPr>
            <w:r>
              <w:rPr>
                <w:rFonts w:hint="eastAsia" w:ascii="宋体" w:hAnsi="宋体" w:eastAsia="宋体" w:cs="宋体"/>
                <w:sz w:val="24"/>
                <w:szCs w:val="24"/>
                <w:lang w:val="zh-CN"/>
              </w:rPr>
              <w:t>（2）使用电子介质存储的投标文件1份文件格式为：xxx公司XXX（项目编号）.bin）。</w:t>
            </w:r>
          </w:p>
          <w:p>
            <w:pPr>
              <w:spacing w:line="400" w:lineRule="exact"/>
              <w:ind w:firstLine="0" w:firstLineChars="0"/>
              <w:rPr>
                <w:rFonts w:ascii="宋体" w:hAnsi="宋体" w:eastAsia="宋体" w:cs="宋体"/>
                <w:sz w:val="24"/>
                <w:szCs w:val="24"/>
                <w:lang w:val="zh-CN"/>
              </w:rPr>
            </w:pPr>
            <w:r>
              <w:rPr>
                <w:rFonts w:hint="eastAsia" w:ascii="宋体" w:hAnsi="宋体" w:eastAsia="宋体" w:cs="宋体"/>
                <w:sz w:val="24"/>
                <w:szCs w:val="24"/>
                <w:lang w:val="zh-CN"/>
              </w:rPr>
              <w:t>2、纸质投标文件</w:t>
            </w:r>
          </w:p>
          <w:p>
            <w:pPr>
              <w:spacing w:line="400" w:lineRule="exact"/>
              <w:ind w:firstLine="0" w:firstLineChars="0"/>
              <w:rPr>
                <w:rFonts w:ascii="宋体" w:hAnsi="宋体" w:eastAsia="宋体" w:cs="宋体"/>
                <w:sz w:val="24"/>
                <w:szCs w:val="24"/>
                <w:lang w:val="zh-CN"/>
              </w:rPr>
            </w:pPr>
            <w:r>
              <w:rPr>
                <w:rFonts w:hint="eastAsia" w:ascii="宋体" w:hAnsi="宋体" w:eastAsia="宋体" w:cs="宋体"/>
                <w:sz w:val="24"/>
                <w:szCs w:val="24"/>
                <w:lang w:val="zh-CN"/>
              </w:rPr>
              <w:t>正本1份，副本1份；</w:t>
            </w:r>
          </w:p>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lang w:val="zh-CN"/>
              </w:rPr>
              <w:t>3、电子投标文件和纸质投标文件的内容、格式、水印码、电子签章应一致。</w:t>
            </w:r>
          </w:p>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注:投标人提交的电子投标文件，必须是通过“许昌投标文件制作系统SEARUN V1.</w:t>
            </w:r>
            <w:r>
              <w:rPr>
                <w:rFonts w:hint="eastAsia" w:ascii="宋体" w:hAnsi="宋体" w:eastAsia="宋体" w:cs="宋体"/>
                <w:sz w:val="24"/>
                <w:szCs w:val="24"/>
                <w:lang w:val="en-US" w:eastAsia="zh-CN"/>
              </w:rPr>
              <w:t>1</w:t>
            </w:r>
            <w:r>
              <w:rPr>
                <w:rFonts w:hint="eastAsia" w:ascii="宋体" w:hAnsi="宋体" w:eastAsia="宋体" w:cs="宋体"/>
                <w:sz w:val="24"/>
                <w:szCs w:val="24"/>
              </w:rPr>
              <w:t>”制作，并经过签章和加密后生成的电子投标文件。</w:t>
            </w:r>
          </w:p>
        </w:tc>
      </w:tr>
      <w:tr>
        <w:tblPrEx>
          <w:tblLayout w:type="fixed"/>
          <w:tblCellMar>
            <w:top w:w="0" w:type="dxa"/>
            <w:left w:w="108" w:type="dxa"/>
            <w:bottom w:w="0" w:type="dxa"/>
            <w:right w:w="108" w:type="dxa"/>
          </w:tblCellMar>
        </w:tblPrEx>
        <w:trPr>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3.7.4</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投标文件是否需</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分册装订</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1、需要，分册装订要求：投标文件的正本与副本应采用A4纸（图表页可例外），编制目录和页码，并不得采用活页装订。</w:t>
            </w:r>
          </w:p>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2、使用电子介质存储的投标文件单独密封、盖章，并随纸质投标文件一并提交。</w:t>
            </w:r>
          </w:p>
        </w:tc>
      </w:tr>
      <w:tr>
        <w:tblPrEx>
          <w:tblLayout w:type="fixed"/>
          <w:tblCellMar>
            <w:top w:w="0" w:type="dxa"/>
            <w:left w:w="108" w:type="dxa"/>
            <w:bottom w:w="0" w:type="dxa"/>
            <w:right w:w="108" w:type="dxa"/>
          </w:tblCellMar>
        </w:tblPrEx>
        <w:trPr>
          <w:trHeight w:val="7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3.7.6</w:t>
            </w:r>
          </w:p>
        </w:tc>
        <w:tc>
          <w:tcPr>
            <w:tcW w:w="2250"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投标文件</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签字或盖章要求</w:t>
            </w:r>
          </w:p>
        </w:tc>
        <w:tc>
          <w:tcPr>
            <w:tcW w:w="6855"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纸质投标文件：正本按招标文件要求签字盖章（无需逐页签字盖章），副本应与正本保持一致（可为正本的复印件）。正本与副本不一致的，以正本为准。</w:t>
            </w:r>
          </w:p>
          <w:p>
            <w:pPr>
              <w:spacing w:line="400" w:lineRule="exact"/>
              <w:ind w:firstLine="0" w:firstLineChars="0"/>
              <w:jc w:val="both"/>
              <w:rPr>
                <w:rFonts w:ascii="宋体" w:hAnsi="宋体" w:eastAsia="宋体" w:cs="宋体"/>
                <w:sz w:val="24"/>
                <w:szCs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Layout w:type="fixed"/>
          <w:tblCellMar>
            <w:top w:w="0" w:type="dxa"/>
            <w:left w:w="108" w:type="dxa"/>
            <w:bottom w:w="0" w:type="dxa"/>
            <w:right w:w="108" w:type="dxa"/>
          </w:tblCellMar>
        </w:tblPrEx>
        <w:trPr>
          <w:trHeight w:val="638"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4.1.1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投标文件加密要求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both"/>
              <w:rPr>
                <w:rFonts w:ascii="宋体" w:hAnsi="宋体" w:eastAsia="宋体" w:cs="宋体"/>
                <w:sz w:val="24"/>
                <w:szCs w:val="24"/>
              </w:rPr>
            </w:pPr>
            <w:r>
              <w:rPr>
                <w:rFonts w:hint="eastAsia" w:ascii="宋体" w:hAnsi="宋体" w:eastAsia="宋体" w:cs="宋体"/>
                <w:sz w:val="24"/>
                <w:szCs w:val="24"/>
              </w:rPr>
              <w:t>密封包装，并加盖骑缝章。</w:t>
            </w:r>
          </w:p>
        </w:tc>
      </w:tr>
      <w:tr>
        <w:tblPrEx>
          <w:tblLayout w:type="fixed"/>
          <w:tblCellMar>
            <w:top w:w="0" w:type="dxa"/>
            <w:left w:w="108" w:type="dxa"/>
            <w:bottom w:w="0" w:type="dxa"/>
            <w:right w:w="108" w:type="dxa"/>
          </w:tblCellMar>
        </w:tblPrEx>
        <w:trPr>
          <w:trHeight w:val="168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4.1.2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封套上写明</w:t>
            </w:r>
          </w:p>
        </w:tc>
        <w:tc>
          <w:tcPr>
            <w:tcW w:w="6855" w:type="dxa"/>
            <w:tcBorders>
              <w:top w:val="single" w:color="auto" w:sz="4" w:space="0"/>
              <w:left w:val="single" w:color="auto" w:sz="4" w:space="0"/>
              <w:bottom w:val="single" w:color="auto" w:sz="4" w:space="0"/>
              <w:right w:val="single" w:color="auto" w:sz="4" w:space="0"/>
            </w:tcBorders>
            <w:vAlign w:val="center"/>
          </w:tcPr>
          <w:p>
            <w:pPr>
              <w:pStyle w:val="59"/>
              <w:spacing w:before="10" w:line="264" w:lineRule="auto"/>
              <w:ind w:right="2874" w:firstLine="0" w:firstLineChars="0"/>
              <w:rPr>
                <w:rFonts w:ascii="宋体" w:hAnsi="宋体" w:eastAsia="宋体" w:cs="Microsoft JhengHei"/>
                <w:sz w:val="24"/>
                <w:szCs w:val="24"/>
              </w:rPr>
            </w:pPr>
            <w:r>
              <w:rPr>
                <w:rFonts w:ascii="宋体" w:hAnsi="宋体" w:eastAsia="宋体" w:cs="Microsoft JhengHei"/>
                <w:sz w:val="24"/>
                <w:szCs w:val="24"/>
              </w:rPr>
              <w:t>招标</w:t>
            </w:r>
            <w:r>
              <w:rPr>
                <w:rFonts w:ascii="宋体" w:hAnsi="宋体" w:eastAsia="宋体" w:cs="Microsoft JhengHei"/>
                <w:spacing w:val="-3"/>
                <w:sz w:val="24"/>
                <w:szCs w:val="24"/>
              </w:rPr>
              <w:t>人</w:t>
            </w:r>
            <w:r>
              <w:rPr>
                <w:rFonts w:ascii="宋体" w:hAnsi="宋体" w:eastAsia="宋体" w:cs="Microsoft JhengHei"/>
                <w:sz w:val="24"/>
                <w:szCs w:val="24"/>
              </w:rPr>
              <w:t>名</w:t>
            </w:r>
            <w:r>
              <w:rPr>
                <w:rFonts w:ascii="宋体" w:hAnsi="宋体" w:eastAsia="宋体" w:cs="Microsoft JhengHei"/>
                <w:spacing w:val="-3"/>
                <w:sz w:val="24"/>
                <w:szCs w:val="24"/>
              </w:rPr>
              <w:t>称</w:t>
            </w:r>
            <w:r>
              <w:rPr>
                <w:rFonts w:ascii="宋体" w:hAnsi="宋体" w:eastAsia="宋体" w:cs="Microsoft JhengHei"/>
                <w:sz w:val="24"/>
                <w:szCs w:val="24"/>
              </w:rPr>
              <w:t xml:space="preserve">： </w:t>
            </w:r>
          </w:p>
          <w:p>
            <w:pPr>
              <w:pStyle w:val="59"/>
              <w:spacing w:before="10" w:line="264" w:lineRule="auto"/>
              <w:ind w:right="2874" w:firstLine="0" w:firstLineChars="0"/>
              <w:rPr>
                <w:rFonts w:ascii="宋体" w:hAnsi="宋体" w:eastAsia="宋体" w:cs="Microsoft JhengHei"/>
                <w:sz w:val="24"/>
                <w:szCs w:val="24"/>
              </w:rPr>
            </w:pPr>
            <w:r>
              <w:rPr>
                <w:rFonts w:ascii="宋体" w:hAnsi="宋体" w:eastAsia="宋体" w:cs="Microsoft JhengHei"/>
                <w:sz w:val="24"/>
                <w:szCs w:val="24"/>
              </w:rPr>
              <w:t>招标</w:t>
            </w:r>
            <w:r>
              <w:rPr>
                <w:rFonts w:ascii="宋体" w:hAnsi="宋体" w:eastAsia="宋体" w:cs="Microsoft JhengHei"/>
                <w:spacing w:val="-3"/>
                <w:sz w:val="24"/>
                <w:szCs w:val="24"/>
              </w:rPr>
              <w:t>人</w:t>
            </w:r>
            <w:r>
              <w:rPr>
                <w:rFonts w:ascii="宋体" w:hAnsi="宋体" w:eastAsia="宋体" w:cs="Microsoft JhengHei"/>
                <w:sz w:val="24"/>
                <w:szCs w:val="24"/>
              </w:rPr>
              <w:t>地</w:t>
            </w:r>
            <w:r>
              <w:rPr>
                <w:rFonts w:ascii="宋体" w:hAnsi="宋体" w:eastAsia="宋体" w:cs="Microsoft JhengHei"/>
                <w:spacing w:val="-3"/>
                <w:sz w:val="24"/>
                <w:szCs w:val="24"/>
              </w:rPr>
              <w:t>址</w:t>
            </w:r>
            <w:r>
              <w:rPr>
                <w:rFonts w:ascii="宋体" w:hAnsi="宋体" w:eastAsia="宋体" w:cs="Microsoft JhengHei"/>
                <w:sz w:val="24"/>
                <w:szCs w:val="24"/>
              </w:rPr>
              <w:t>：</w:t>
            </w:r>
          </w:p>
          <w:p>
            <w:pPr>
              <w:pStyle w:val="59"/>
              <w:tabs>
                <w:tab w:val="left" w:pos="1156"/>
              </w:tabs>
              <w:spacing w:before="11" w:line="266" w:lineRule="auto"/>
              <w:ind w:right="103" w:firstLine="0" w:firstLineChars="0"/>
              <w:rPr>
                <w:rFonts w:ascii="宋体" w:hAnsi="宋体" w:eastAsia="宋体" w:cs="Microsoft JhengHei"/>
                <w:sz w:val="24"/>
                <w:szCs w:val="24"/>
              </w:rPr>
            </w:pPr>
            <w:r>
              <w:rPr>
                <w:rFonts w:ascii="宋体" w:hAnsi="宋体" w:eastAsia="宋体" w:cs="Microsoft JhengHei"/>
                <w:w w:val="201"/>
                <w:sz w:val="24"/>
                <w:szCs w:val="24"/>
                <w:u w:val="single" w:color="000000"/>
              </w:rPr>
              <w:t xml:space="preserve"> </w:t>
            </w:r>
            <w:r>
              <w:rPr>
                <w:rFonts w:hint="eastAsia" w:ascii="宋体" w:hAnsi="宋体" w:eastAsia="宋体" w:cs="Microsoft JhengHei"/>
                <w:w w:val="201"/>
                <w:sz w:val="24"/>
                <w:szCs w:val="24"/>
                <w:u w:val="single" w:color="000000"/>
              </w:rPr>
              <w:t xml:space="preserve">     </w:t>
            </w:r>
            <w:r>
              <w:rPr>
                <w:rFonts w:ascii="宋体" w:hAnsi="宋体" w:eastAsia="宋体" w:cs="Microsoft JhengHei"/>
                <w:sz w:val="24"/>
                <w:szCs w:val="24"/>
                <w:u w:val="single" w:color="000000"/>
              </w:rPr>
              <w:tab/>
            </w:r>
            <w:r>
              <w:rPr>
                <w:rFonts w:ascii="宋体" w:hAnsi="宋体" w:eastAsia="宋体" w:cs="Microsoft JhengHei"/>
                <w:sz w:val="24"/>
                <w:szCs w:val="24"/>
              </w:rPr>
              <w:t>（</w:t>
            </w:r>
            <w:r>
              <w:rPr>
                <w:rFonts w:ascii="宋体" w:hAnsi="宋体" w:eastAsia="宋体" w:cs="Microsoft JhengHei"/>
                <w:spacing w:val="2"/>
                <w:sz w:val="24"/>
                <w:szCs w:val="24"/>
              </w:rPr>
              <w:t>项目名称</w:t>
            </w:r>
            <w:r>
              <w:rPr>
                <w:rFonts w:ascii="宋体" w:hAnsi="宋体" w:eastAsia="宋体" w:cs="Microsoft JhengHei"/>
                <w:sz w:val="24"/>
                <w:szCs w:val="24"/>
              </w:rPr>
              <w:t>）</w:t>
            </w:r>
            <w:r>
              <w:rPr>
                <w:rFonts w:ascii="宋体" w:hAnsi="宋体" w:eastAsia="宋体" w:cs="Microsoft JhengHei"/>
                <w:spacing w:val="2"/>
                <w:sz w:val="24"/>
                <w:szCs w:val="24"/>
              </w:rPr>
              <w:t>招标项</w:t>
            </w:r>
            <w:r>
              <w:rPr>
                <w:rFonts w:ascii="宋体" w:hAnsi="宋体" w:eastAsia="宋体" w:cs="Microsoft JhengHei"/>
                <w:sz w:val="24"/>
                <w:szCs w:val="24"/>
              </w:rPr>
              <w:t>目 投标</w:t>
            </w:r>
            <w:r>
              <w:rPr>
                <w:rFonts w:ascii="宋体" w:hAnsi="宋体" w:eastAsia="宋体" w:cs="Microsoft JhengHei"/>
                <w:spacing w:val="-3"/>
                <w:sz w:val="24"/>
                <w:szCs w:val="24"/>
              </w:rPr>
              <w:t>文</w:t>
            </w:r>
            <w:r>
              <w:rPr>
                <w:rFonts w:ascii="宋体" w:hAnsi="宋体" w:eastAsia="宋体" w:cs="Microsoft JhengHei"/>
                <w:sz w:val="24"/>
                <w:szCs w:val="24"/>
              </w:rPr>
              <w:t>件</w:t>
            </w:r>
          </w:p>
          <w:p>
            <w:pPr>
              <w:pStyle w:val="59"/>
              <w:spacing w:before="6"/>
              <w:ind w:firstLine="0" w:firstLineChars="0"/>
              <w:rPr>
                <w:rFonts w:ascii="宋体" w:hAnsi="宋体" w:eastAsia="宋体" w:cs="Microsoft JhengHei"/>
                <w:sz w:val="24"/>
                <w:szCs w:val="24"/>
              </w:rPr>
            </w:pPr>
            <w:r>
              <w:rPr>
                <w:rFonts w:ascii="宋体" w:hAnsi="宋体" w:eastAsia="宋体" w:cs="Microsoft JhengHei"/>
                <w:sz w:val="24"/>
                <w:szCs w:val="24"/>
              </w:rPr>
              <w:t>招标</w:t>
            </w:r>
            <w:r>
              <w:rPr>
                <w:rFonts w:ascii="宋体" w:hAnsi="宋体" w:eastAsia="宋体" w:cs="Microsoft JhengHei"/>
                <w:spacing w:val="-3"/>
                <w:sz w:val="24"/>
                <w:szCs w:val="24"/>
              </w:rPr>
              <w:t>项</w:t>
            </w:r>
            <w:r>
              <w:rPr>
                <w:rFonts w:ascii="宋体" w:hAnsi="宋体" w:eastAsia="宋体" w:cs="Microsoft JhengHei"/>
                <w:sz w:val="24"/>
                <w:szCs w:val="24"/>
              </w:rPr>
              <w:t>目</w:t>
            </w:r>
            <w:r>
              <w:rPr>
                <w:rFonts w:ascii="宋体" w:hAnsi="宋体" w:eastAsia="宋体" w:cs="Microsoft JhengHei"/>
                <w:spacing w:val="-3"/>
                <w:sz w:val="24"/>
                <w:szCs w:val="24"/>
              </w:rPr>
              <w:t>编</w:t>
            </w:r>
            <w:r>
              <w:rPr>
                <w:rFonts w:ascii="宋体" w:hAnsi="宋体" w:eastAsia="宋体" w:cs="Microsoft JhengHei"/>
                <w:sz w:val="24"/>
                <w:szCs w:val="24"/>
              </w:rPr>
              <w:t>号：</w:t>
            </w:r>
          </w:p>
          <w:p>
            <w:pPr>
              <w:spacing w:line="400" w:lineRule="exact"/>
              <w:ind w:firstLine="0" w:firstLineChars="0"/>
              <w:rPr>
                <w:rFonts w:ascii="宋体" w:hAnsi="宋体" w:eastAsia="宋体" w:cs="宋体"/>
                <w:sz w:val="24"/>
                <w:szCs w:val="24"/>
                <w:u w:val="single"/>
              </w:rPr>
            </w:pPr>
            <w:r>
              <w:rPr>
                <w:rFonts w:hint="eastAsia" w:ascii="宋体" w:hAnsi="宋体" w:eastAsia="宋体" w:cs="宋体"/>
                <w:sz w:val="24"/>
                <w:szCs w:val="24"/>
              </w:rPr>
              <w:t>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年  月  日  时  分前不得开启。               </w:t>
            </w:r>
          </w:p>
        </w:tc>
      </w:tr>
      <w:tr>
        <w:tblPrEx>
          <w:tblLayout w:type="fixed"/>
          <w:tblCellMar>
            <w:top w:w="0" w:type="dxa"/>
            <w:left w:w="108" w:type="dxa"/>
            <w:bottom w:w="0" w:type="dxa"/>
            <w:right w:w="108" w:type="dxa"/>
          </w:tblCellMar>
        </w:tblPrEx>
        <w:trPr>
          <w:trHeight w:val="618"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4.2.1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投标截止时间</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rPr>
                <w:rFonts w:ascii="宋体" w:hAnsi="宋体" w:eastAsia="宋体" w:cs="宋体"/>
                <w:sz w:val="24"/>
                <w:szCs w:val="24"/>
              </w:rPr>
            </w:pPr>
            <w:r>
              <w:rPr>
                <w:rFonts w:hint="eastAsia" w:ascii="宋体" w:hAnsi="宋体" w:eastAsia="宋体" w:cs="宋体"/>
                <w:sz w:val="24"/>
                <w:szCs w:val="24"/>
                <w:highlight w:val="none"/>
              </w:rPr>
              <w:t>201</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 xml:space="preserve">09 </w:t>
            </w:r>
            <w:r>
              <w:rPr>
                <w:rFonts w:hint="eastAsia" w:ascii="宋体" w:hAnsi="宋体" w:eastAsia="宋体" w:cs="宋体"/>
                <w:sz w:val="24"/>
                <w:szCs w:val="24"/>
                <w:highlight w:val="none"/>
              </w:rPr>
              <w:t>时</w:t>
            </w:r>
            <w:r>
              <w:rPr>
                <w:rFonts w:hint="eastAsia" w:ascii="宋体" w:hAnsi="宋体" w:eastAsia="宋体" w:cs="宋体"/>
                <w:sz w:val="24"/>
                <w:szCs w:val="24"/>
                <w:highlight w:val="none"/>
                <w:lang w:val="en-US" w:eastAsia="zh-CN"/>
              </w:rPr>
              <w:t>30</w:t>
            </w:r>
            <w:r>
              <w:rPr>
                <w:rFonts w:hint="eastAsia" w:ascii="宋体" w:hAnsi="宋体" w:eastAsia="宋体" w:cs="宋体"/>
                <w:sz w:val="24"/>
                <w:szCs w:val="24"/>
                <w:highlight w:val="none"/>
              </w:rPr>
              <w:t>分（北京时间）</w:t>
            </w:r>
          </w:p>
        </w:tc>
      </w:tr>
      <w:tr>
        <w:tblPrEx>
          <w:tblLayout w:type="fixed"/>
          <w:tblCellMar>
            <w:top w:w="0" w:type="dxa"/>
            <w:left w:w="108" w:type="dxa"/>
            <w:bottom w:w="0" w:type="dxa"/>
            <w:right w:w="108" w:type="dxa"/>
          </w:tblCellMar>
        </w:tblPrEx>
        <w:trPr>
          <w:trHeight w:val="64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4.2.2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递交投标文件地点</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许昌市建安区新元大道兴业大厦</w:t>
            </w:r>
            <w:r>
              <w:rPr>
                <w:rFonts w:hint="eastAsia" w:ascii="宋体" w:hAnsi="宋体" w:eastAsia="宋体" w:cs="宋体"/>
                <w:sz w:val="24"/>
                <w:szCs w:val="24"/>
                <w:lang w:val="en-US" w:eastAsia="zh-CN"/>
              </w:rPr>
              <w:t>4165</w:t>
            </w:r>
            <w:r>
              <w:rPr>
                <w:rFonts w:hint="eastAsia" w:ascii="宋体" w:hAnsi="宋体" w:eastAsia="宋体" w:cs="宋体"/>
                <w:sz w:val="24"/>
                <w:szCs w:val="24"/>
              </w:rPr>
              <w:t>室</w:t>
            </w:r>
            <w:r>
              <w:rPr>
                <w:rFonts w:hint="eastAsia" w:ascii="宋体" w:hAnsi="宋体" w:eastAsia="宋体" w:cs="宋体"/>
                <w:sz w:val="24"/>
                <w:szCs w:val="24"/>
                <w:lang w:eastAsia="zh-CN"/>
              </w:rPr>
              <w:t>（开标二室）</w:t>
            </w:r>
            <w:r>
              <w:rPr>
                <w:rFonts w:hint="eastAsia" w:ascii="宋体" w:hAnsi="宋体" w:eastAsia="宋体" w:cs="宋体"/>
                <w:sz w:val="24"/>
                <w:szCs w:val="24"/>
              </w:rPr>
              <w:t>。</w:t>
            </w:r>
          </w:p>
        </w:tc>
      </w:tr>
      <w:tr>
        <w:tblPrEx>
          <w:tblLayout w:type="fixed"/>
          <w:tblCellMar>
            <w:top w:w="0" w:type="dxa"/>
            <w:left w:w="108" w:type="dxa"/>
            <w:bottom w:w="0" w:type="dxa"/>
            <w:right w:w="108" w:type="dxa"/>
          </w:tblCellMar>
        </w:tblPrEx>
        <w:trPr>
          <w:trHeight w:val="68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4.2.3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投标文件是否退还</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否</w:t>
            </w:r>
          </w:p>
        </w:tc>
      </w:tr>
      <w:tr>
        <w:tblPrEx>
          <w:tblLayout w:type="fixed"/>
          <w:tblCellMar>
            <w:top w:w="0" w:type="dxa"/>
            <w:left w:w="108" w:type="dxa"/>
            <w:bottom w:w="0" w:type="dxa"/>
            <w:right w:w="108" w:type="dxa"/>
          </w:tblCellMar>
        </w:tblPrEx>
        <w:trPr>
          <w:trHeight w:val="7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5.1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开标时间和地点</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eastAsia="宋体" w:cs="宋体"/>
                <w:sz w:val="24"/>
                <w:szCs w:val="24"/>
              </w:rPr>
            </w:pPr>
            <w:r>
              <w:rPr>
                <w:rFonts w:hint="eastAsia" w:ascii="宋体" w:hAnsi="宋体" w:eastAsia="宋体" w:cs="宋体"/>
                <w:sz w:val="24"/>
                <w:szCs w:val="24"/>
              </w:rPr>
              <w:t>开标时间：同投标截止时间</w:t>
            </w:r>
          </w:p>
          <w:p>
            <w:pPr>
              <w:spacing w:line="400" w:lineRule="exact"/>
              <w:ind w:firstLine="0" w:firstLineChars="0"/>
              <w:jc w:val="both"/>
              <w:rPr>
                <w:rFonts w:ascii="宋体" w:hAnsi="宋体" w:eastAsia="宋体" w:cs="宋体"/>
                <w:sz w:val="24"/>
                <w:szCs w:val="24"/>
              </w:rPr>
            </w:pPr>
            <w:r>
              <w:rPr>
                <w:rFonts w:hint="eastAsia" w:ascii="宋体" w:hAnsi="宋体" w:eastAsia="宋体" w:cs="宋体"/>
                <w:sz w:val="24"/>
                <w:szCs w:val="24"/>
              </w:rPr>
              <w:t>开标地点：许昌市建安区新元大道兴业大厦</w:t>
            </w:r>
            <w:r>
              <w:rPr>
                <w:rFonts w:hint="eastAsia" w:ascii="宋体" w:hAnsi="宋体" w:eastAsia="宋体" w:cs="宋体"/>
                <w:sz w:val="24"/>
                <w:szCs w:val="24"/>
                <w:lang w:val="en-US" w:eastAsia="zh-CN"/>
              </w:rPr>
              <w:t>4165</w:t>
            </w:r>
            <w:r>
              <w:rPr>
                <w:rFonts w:hint="eastAsia" w:ascii="宋体" w:hAnsi="宋体" w:eastAsia="宋体" w:cs="宋体"/>
                <w:sz w:val="24"/>
                <w:szCs w:val="24"/>
              </w:rPr>
              <w:t>室</w:t>
            </w:r>
            <w:r>
              <w:rPr>
                <w:rFonts w:hint="eastAsia" w:ascii="宋体" w:hAnsi="宋体" w:eastAsia="宋体" w:cs="宋体"/>
                <w:sz w:val="24"/>
                <w:szCs w:val="24"/>
                <w:lang w:eastAsia="zh-CN"/>
              </w:rPr>
              <w:t>（开标二室）</w:t>
            </w:r>
            <w:r>
              <w:rPr>
                <w:rFonts w:hint="eastAsia" w:ascii="宋体" w:hAnsi="宋体" w:eastAsia="宋体" w:cs="宋体"/>
                <w:sz w:val="24"/>
                <w:szCs w:val="24"/>
              </w:rPr>
              <w:t>。</w:t>
            </w:r>
          </w:p>
        </w:tc>
      </w:tr>
      <w:tr>
        <w:tblPrEx>
          <w:tblLayout w:type="fixed"/>
          <w:tblCellMar>
            <w:top w:w="0" w:type="dxa"/>
            <w:left w:w="108" w:type="dxa"/>
            <w:bottom w:w="0" w:type="dxa"/>
            <w:right w:w="108" w:type="dxa"/>
          </w:tblCellMar>
        </w:tblPrEx>
        <w:trPr>
          <w:trHeight w:val="777"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5.2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开标程序</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密封情况检查：由投标人代表检查其投标文件是否密封完好。</w:t>
            </w:r>
          </w:p>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开标顺序：按送达投标文件的逆顺序开标。</w:t>
            </w:r>
          </w:p>
        </w:tc>
      </w:tr>
      <w:tr>
        <w:tblPrEx>
          <w:tblLayout w:type="fixed"/>
          <w:tblCellMar>
            <w:top w:w="0" w:type="dxa"/>
            <w:left w:w="108" w:type="dxa"/>
            <w:bottom w:w="0" w:type="dxa"/>
            <w:right w:w="108" w:type="dxa"/>
          </w:tblCellMar>
        </w:tblPrEx>
        <w:trPr>
          <w:trHeight w:val="840" w:hRule="atLeast"/>
          <w:jc w:val="center"/>
        </w:trPr>
        <w:tc>
          <w:tcPr>
            <w:tcW w:w="951" w:type="dxa"/>
            <w:gridSpan w:val="2"/>
            <w:tcBorders>
              <w:top w:val="single" w:color="auto" w:sz="4" w:space="0"/>
              <w:left w:val="single" w:color="auto" w:sz="4" w:space="0"/>
              <w:bottom w:val="nil"/>
              <w:right w:val="single" w:color="auto" w:sz="4" w:space="0"/>
            </w:tcBorders>
            <w:vAlign w:val="center"/>
          </w:tcPr>
          <w:p>
            <w:pPr>
              <w:spacing w:line="400" w:lineRule="exact"/>
              <w:ind w:firstLine="0" w:firstLineChars="0"/>
              <w:jc w:val="center"/>
              <w:rPr>
                <w:rFonts w:ascii="宋体" w:hAnsi="宋体" w:eastAsia="宋体" w:cs="宋体"/>
                <w:b/>
                <w:sz w:val="24"/>
                <w:szCs w:val="24"/>
              </w:rPr>
            </w:pPr>
            <w:r>
              <w:rPr>
                <w:rFonts w:hint="eastAsia" w:ascii="宋体" w:hAnsi="宋体" w:eastAsia="宋体" w:cs="宋体"/>
                <w:sz w:val="24"/>
                <w:szCs w:val="24"/>
              </w:rPr>
              <w:t>6.1.1</w:t>
            </w:r>
          </w:p>
        </w:tc>
        <w:tc>
          <w:tcPr>
            <w:tcW w:w="2250" w:type="dxa"/>
            <w:gridSpan w:val="2"/>
            <w:tcBorders>
              <w:top w:val="single" w:color="auto" w:sz="4" w:space="0"/>
              <w:left w:val="single" w:color="auto" w:sz="4" w:space="0"/>
              <w:bottom w:val="nil"/>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评标委员会的组建</w:t>
            </w:r>
          </w:p>
        </w:tc>
        <w:tc>
          <w:tcPr>
            <w:tcW w:w="6855" w:type="dxa"/>
            <w:tcBorders>
              <w:top w:val="single" w:color="auto" w:sz="4" w:space="0"/>
              <w:left w:val="single" w:color="auto" w:sz="4" w:space="0"/>
              <w:bottom w:val="nil"/>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评标委员会构成：</w:t>
            </w:r>
            <w:r>
              <w:rPr>
                <w:rFonts w:hint="eastAsia" w:ascii="宋体" w:hAnsi="宋体" w:eastAsia="宋体" w:cs="宋体"/>
                <w:sz w:val="24"/>
                <w:szCs w:val="24"/>
                <w:u w:val="single"/>
              </w:rPr>
              <w:t xml:space="preserve"> 5 </w:t>
            </w:r>
            <w:r>
              <w:rPr>
                <w:rFonts w:hint="eastAsia" w:ascii="宋体" w:hAnsi="宋体" w:eastAsia="宋体" w:cs="宋体"/>
                <w:sz w:val="24"/>
                <w:szCs w:val="24"/>
              </w:rPr>
              <w:t>人，其中招标人代表</w:t>
            </w:r>
            <w:r>
              <w:rPr>
                <w:rFonts w:hint="eastAsia" w:ascii="宋体" w:hAnsi="宋体" w:eastAsia="宋体" w:cs="宋体"/>
                <w:sz w:val="24"/>
                <w:szCs w:val="24"/>
                <w:u w:val="single"/>
              </w:rPr>
              <w:t xml:space="preserve"> 1 </w:t>
            </w:r>
            <w:r>
              <w:rPr>
                <w:rFonts w:hint="eastAsia" w:ascii="宋体" w:hAnsi="宋体" w:eastAsia="宋体" w:cs="宋体"/>
                <w:sz w:val="24"/>
                <w:szCs w:val="24"/>
              </w:rPr>
              <w:t>人，评委专家</w:t>
            </w:r>
            <w:r>
              <w:rPr>
                <w:rFonts w:hint="eastAsia" w:ascii="宋体" w:hAnsi="宋体" w:eastAsia="宋体" w:cs="宋体"/>
                <w:sz w:val="24"/>
                <w:szCs w:val="24"/>
                <w:u w:val="single"/>
              </w:rPr>
              <w:t xml:space="preserve"> 4 </w:t>
            </w:r>
            <w:r>
              <w:rPr>
                <w:rFonts w:hint="eastAsia" w:ascii="宋体" w:hAnsi="宋体" w:eastAsia="宋体" w:cs="宋体"/>
                <w:sz w:val="24"/>
                <w:szCs w:val="24"/>
              </w:rPr>
              <w:t>人。</w:t>
            </w:r>
          </w:p>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评标专家确定方式：从河南省综合评标专家库中随机抽取。</w:t>
            </w:r>
          </w:p>
        </w:tc>
      </w:tr>
      <w:tr>
        <w:tblPrEx>
          <w:tblLayout w:type="fixed"/>
          <w:tblCellMar>
            <w:top w:w="0" w:type="dxa"/>
            <w:left w:w="108" w:type="dxa"/>
            <w:bottom w:w="0" w:type="dxa"/>
            <w:right w:w="108" w:type="dxa"/>
          </w:tblCellMar>
        </w:tblPrEx>
        <w:trPr>
          <w:trHeight w:val="775" w:hRule="atLeast"/>
          <w:jc w:val="center"/>
        </w:trPr>
        <w:tc>
          <w:tcPr>
            <w:tcW w:w="951"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6.3.2</w:t>
            </w:r>
          </w:p>
        </w:tc>
        <w:tc>
          <w:tcPr>
            <w:tcW w:w="2250"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评标委员会推荐</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中标候选人的人数</w:t>
            </w:r>
          </w:p>
        </w:tc>
        <w:tc>
          <w:tcPr>
            <w:tcW w:w="6855"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推荐的中标候选人数：1-3名</w:t>
            </w:r>
          </w:p>
        </w:tc>
      </w:tr>
      <w:tr>
        <w:tblPrEx>
          <w:tblLayout w:type="fixed"/>
          <w:tblCellMar>
            <w:top w:w="0" w:type="dxa"/>
            <w:left w:w="108" w:type="dxa"/>
            <w:bottom w:w="0" w:type="dxa"/>
            <w:right w:w="108" w:type="dxa"/>
          </w:tblCellMar>
        </w:tblPrEx>
        <w:trPr>
          <w:trHeight w:val="775" w:hRule="atLeast"/>
          <w:jc w:val="center"/>
        </w:trPr>
        <w:tc>
          <w:tcPr>
            <w:tcW w:w="951"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7.1</w:t>
            </w:r>
          </w:p>
        </w:tc>
        <w:tc>
          <w:tcPr>
            <w:tcW w:w="2250" w:type="dxa"/>
            <w:gridSpan w:val="2"/>
            <w:tcBorders>
              <w:top w:val="single" w:color="auto" w:sz="4" w:space="0"/>
              <w:left w:val="single" w:color="auto" w:sz="4" w:space="0"/>
              <w:bottom w:val="single" w:color="auto" w:sz="2" w:space="0"/>
              <w:right w:val="single" w:color="auto" w:sz="4" w:space="0"/>
            </w:tcBorders>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中标候选人</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公示媒介及期限</w:t>
            </w:r>
          </w:p>
        </w:tc>
        <w:tc>
          <w:tcPr>
            <w:tcW w:w="6855" w:type="dxa"/>
            <w:tcBorders>
              <w:top w:val="single" w:color="auto" w:sz="4" w:space="0"/>
              <w:left w:val="single" w:color="auto" w:sz="4" w:space="0"/>
              <w:bottom w:val="single" w:color="auto" w:sz="2" w:space="0"/>
              <w:right w:val="single" w:color="auto" w:sz="4" w:space="0"/>
            </w:tcBorders>
          </w:tcPr>
          <w:p>
            <w:pPr>
              <w:spacing w:line="400" w:lineRule="exact"/>
              <w:ind w:firstLine="0" w:firstLineChars="0"/>
              <w:jc w:val="both"/>
              <w:rPr>
                <w:rFonts w:ascii="宋体" w:hAnsi="宋体" w:eastAsia="宋体" w:cs="宋体"/>
                <w:sz w:val="24"/>
                <w:szCs w:val="24"/>
              </w:rPr>
            </w:pPr>
            <w:r>
              <w:rPr>
                <w:rFonts w:hint="eastAsia" w:ascii="宋体" w:hAnsi="宋体" w:eastAsia="宋体" w:cs="宋体"/>
                <w:sz w:val="24"/>
                <w:szCs w:val="24"/>
              </w:rPr>
              <w:t>公示媒介：与本招标项目招标公告发布的同一媒介。</w:t>
            </w:r>
          </w:p>
          <w:p>
            <w:pPr>
              <w:spacing w:line="400" w:lineRule="exact"/>
              <w:ind w:firstLine="0" w:firstLineChars="0"/>
              <w:jc w:val="both"/>
              <w:rPr>
                <w:rFonts w:ascii="宋体" w:hAnsi="宋体" w:eastAsia="宋体" w:cs="宋体"/>
                <w:sz w:val="24"/>
                <w:szCs w:val="24"/>
              </w:rPr>
            </w:pPr>
            <w:r>
              <w:rPr>
                <w:rFonts w:hint="eastAsia" w:ascii="宋体" w:hAnsi="宋体" w:eastAsia="宋体" w:cs="宋体"/>
                <w:sz w:val="24"/>
                <w:szCs w:val="24"/>
              </w:rPr>
              <w:t>公示期限：3日</w:t>
            </w:r>
          </w:p>
        </w:tc>
      </w:tr>
      <w:tr>
        <w:tblPrEx>
          <w:tblLayout w:type="fixed"/>
          <w:tblCellMar>
            <w:top w:w="0" w:type="dxa"/>
            <w:left w:w="108" w:type="dxa"/>
            <w:bottom w:w="0" w:type="dxa"/>
            <w:right w:w="108" w:type="dxa"/>
          </w:tblCellMar>
        </w:tblPrEx>
        <w:trPr>
          <w:trHeight w:val="775" w:hRule="atLeast"/>
          <w:jc w:val="center"/>
        </w:trPr>
        <w:tc>
          <w:tcPr>
            <w:tcW w:w="951"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7.6</w:t>
            </w:r>
          </w:p>
        </w:tc>
        <w:tc>
          <w:tcPr>
            <w:tcW w:w="2250"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技术成果经济补偿</w:t>
            </w:r>
          </w:p>
        </w:tc>
        <w:tc>
          <w:tcPr>
            <w:tcW w:w="6855"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不补偿</w:t>
            </w:r>
          </w:p>
        </w:tc>
      </w:tr>
      <w:tr>
        <w:tblPrEx>
          <w:tblLayout w:type="fixed"/>
          <w:tblCellMar>
            <w:top w:w="0" w:type="dxa"/>
            <w:left w:w="108" w:type="dxa"/>
            <w:bottom w:w="0" w:type="dxa"/>
            <w:right w:w="108" w:type="dxa"/>
          </w:tblCellMar>
        </w:tblPrEx>
        <w:trPr>
          <w:trHeight w:val="703" w:hRule="atLeast"/>
          <w:jc w:val="center"/>
        </w:trPr>
        <w:tc>
          <w:tcPr>
            <w:tcW w:w="951"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7.7.1</w:t>
            </w:r>
          </w:p>
        </w:tc>
        <w:tc>
          <w:tcPr>
            <w:tcW w:w="2250"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both"/>
              <w:rPr>
                <w:rFonts w:hint="eastAsia" w:ascii="宋体" w:hAnsi="宋体" w:eastAsia="宋体" w:cs="宋体"/>
                <w:sz w:val="24"/>
                <w:szCs w:val="24"/>
              </w:rPr>
            </w:pPr>
            <w:r>
              <w:rPr>
                <w:rFonts w:hint="eastAsia" w:ascii="宋体" w:hAnsi="宋体" w:eastAsia="宋体" w:cs="宋体"/>
                <w:sz w:val="24"/>
                <w:szCs w:val="24"/>
              </w:rPr>
              <w:t>履约保证金</w:t>
            </w:r>
          </w:p>
        </w:tc>
        <w:tc>
          <w:tcPr>
            <w:tcW w:w="6855"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both"/>
              <w:rPr>
                <w:rFonts w:hint="eastAsia" w:ascii="宋体" w:hAnsi="宋体" w:eastAsia="宋体" w:cs="宋体"/>
                <w:sz w:val="24"/>
                <w:szCs w:val="24"/>
                <w:lang w:eastAsia="zh-CN"/>
              </w:rPr>
            </w:pPr>
            <w:r>
              <w:rPr>
                <w:rFonts w:hint="eastAsia" w:ascii="宋体" w:hAnsi="宋体" w:eastAsia="宋体" w:cs="宋体"/>
                <w:sz w:val="24"/>
                <w:szCs w:val="24"/>
              </w:rPr>
              <w:t>履约保证金数额不超过中标合同金额的10%。</w:t>
            </w:r>
          </w:p>
        </w:tc>
      </w:tr>
      <w:tr>
        <w:tblPrEx>
          <w:tblLayout w:type="fixed"/>
          <w:tblCellMar>
            <w:top w:w="0" w:type="dxa"/>
            <w:left w:w="108" w:type="dxa"/>
            <w:bottom w:w="0" w:type="dxa"/>
            <w:right w:w="108" w:type="dxa"/>
          </w:tblCellMar>
        </w:tblPrEx>
        <w:trPr>
          <w:trHeight w:val="775" w:hRule="atLeast"/>
          <w:jc w:val="center"/>
        </w:trPr>
        <w:tc>
          <w:tcPr>
            <w:tcW w:w="951"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9</w:t>
            </w:r>
          </w:p>
        </w:tc>
        <w:tc>
          <w:tcPr>
            <w:tcW w:w="2250" w:type="dxa"/>
            <w:gridSpan w:val="2"/>
            <w:tcBorders>
              <w:top w:val="single" w:color="auto" w:sz="4" w:space="0"/>
              <w:left w:val="single" w:color="auto" w:sz="4" w:space="0"/>
              <w:bottom w:val="single" w:color="auto" w:sz="2" w:space="0"/>
              <w:right w:val="single" w:color="auto" w:sz="4" w:space="0"/>
            </w:tcBorders>
            <w:vAlign w:val="center"/>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是否采用</w:t>
            </w:r>
          </w:p>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电子招标投标</w:t>
            </w:r>
          </w:p>
        </w:tc>
        <w:tc>
          <w:tcPr>
            <w:tcW w:w="6855"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是</w:t>
            </w:r>
          </w:p>
        </w:tc>
      </w:tr>
      <w:tr>
        <w:tblPrEx>
          <w:tblLayout w:type="fixed"/>
          <w:tblCellMar>
            <w:top w:w="0" w:type="dxa"/>
            <w:left w:w="108" w:type="dxa"/>
            <w:bottom w:w="0" w:type="dxa"/>
            <w:right w:w="108" w:type="dxa"/>
          </w:tblCellMar>
        </w:tblPrEx>
        <w:trPr>
          <w:trHeight w:val="680" w:hRule="atLeast"/>
          <w:jc w:val="center"/>
        </w:trPr>
        <w:tc>
          <w:tcPr>
            <w:tcW w:w="10056" w:type="dxa"/>
            <w:gridSpan w:val="5"/>
            <w:tcBorders>
              <w:top w:val="single" w:color="auto" w:sz="2" w:space="0"/>
              <w:left w:val="single" w:color="auto" w:sz="2" w:space="0"/>
              <w:bottom w:val="single" w:color="auto" w:sz="2" w:space="0"/>
              <w:right w:val="single" w:color="auto" w:sz="2"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10.招标人补充的其他内容</w:t>
            </w:r>
          </w:p>
        </w:tc>
      </w:tr>
      <w:tr>
        <w:tblPrEx>
          <w:tblLayout w:type="fixed"/>
          <w:tblCellMar>
            <w:top w:w="0" w:type="dxa"/>
            <w:left w:w="108" w:type="dxa"/>
            <w:bottom w:w="0" w:type="dxa"/>
            <w:right w:w="108" w:type="dxa"/>
          </w:tblCellMar>
        </w:tblPrEx>
        <w:trPr>
          <w:trHeight w:val="155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10.1</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投标人代表</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出席开标会</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ascii="宋体" w:hAnsi="宋体" w:eastAsia="宋体" w:cs="宋体"/>
                <w:sz w:val="24"/>
                <w:szCs w:val="24"/>
              </w:rPr>
            </w:pPr>
            <w:r>
              <w:rPr>
                <w:rFonts w:hint="eastAsia" w:ascii="宋体" w:hAnsi="宋体" w:eastAsia="宋体" w:cs="宋体"/>
                <w:sz w:val="24"/>
                <w:szCs w:val="24"/>
              </w:rPr>
              <w:t>按照本须知第5.1款的规定，招标人邀请所有投标人的法定代表人（或其委托代理人）参加开标会，并在招标人按开标程序进行点名时，向招标人提交法定代表人（或法定代表人授权委托书）身份证，以证明其出席，否则，其投标文件按废标处理。</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10.2</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中标公示</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ascii="宋体" w:hAnsi="宋体" w:eastAsia="宋体" w:cs="宋体"/>
                <w:sz w:val="24"/>
                <w:szCs w:val="24"/>
              </w:rPr>
            </w:pPr>
            <w:r>
              <w:rPr>
                <w:rFonts w:hint="eastAsia" w:ascii="宋体" w:hAnsi="宋体" w:eastAsia="宋体" w:cs="宋体"/>
                <w:sz w:val="24"/>
                <w:szCs w:val="24"/>
              </w:rPr>
              <w:t>在中标通知书发出前，招标人将中标候选人的情况在《全国公共资源交易平台（河南省·许昌市）》、《河南省电子招标投标公共服务平台》予以公示，公示期不少于3日。</w:t>
            </w:r>
          </w:p>
        </w:tc>
      </w:tr>
      <w:tr>
        <w:tblPrEx>
          <w:tblLayout w:type="fixed"/>
          <w:tblCellMar>
            <w:top w:w="0" w:type="dxa"/>
            <w:left w:w="108" w:type="dxa"/>
            <w:bottom w:w="0" w:type="dxa"/>
            <w:right w:w="108" w:type="dxa"/>
          </w:tblCellMar>
        </w:tblPrEx>
        <w:trPr>
          <w:trHeight w:val="1255"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10.3</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签      到</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ascii="宋体" w:hAnsi="宋体" w:eastAsia="宋体" w:cs="宋体"/>
                <w:sz w:val="24"/>
                <w:szCs w:val="24"/>
              </w:rPr>
            </w:pPr>
            <w:r>
              <w:rPr>
                <w:rFonts w:hint="eastAsia" w:ascii="宋体" w:hAnsi="宋体" w:eastAsia="宋体" w:cs="宋体"/>
                <w:sz w:val="24"/>
                <w:szCs w:val="24"/>
              </w:rPr>
              <w:t>开标时各投标人的法定代表人或委托代理人（持有效的授权委托书和身份证明原件参加开标会并签到，如未参加所投标书为无效标书。各投标单位参加会议人数不得多于2人。</w:t>
            </w:r>
          </w:p>
        </w:tc>
      </w:tr>
      <w:tr>
        <w:tblPrEx>
          <w:tblLayout w:type="fixed"/>
          <w:tblCellMar>
            <w:top w:w="0" w:type="dxa"/>
            <w:left w:w="108" w:type="dxa"/>
            <w:bottom w:w="0" w:type="dxa"/>
            <w:right w:w="108" w:type="dxa"/>
          </w:tblCellMar>
        </w:tblPrEx>
        <w:trPr>
          <w:trHeight w:val="43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10.4</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投标文件的拒收</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ascii="宋体" w:hAnsi="宋体" w:eastAsia="宋体" w:cs="宋体"/>
                <w:sz w:val="24"/>
                <w:szCs w:val="24"/>
              </w:rPr>
            </w:pPr>
            <w:r>
              <w:rPr>
                <w:rFonts w:hint="eastAsia" w:ascii="宋体" w:hAnsi="宋体" w:eastAsia="宋体" w:cs="宋体"/>
                <w:sz w:val="24"/>
                <w:szCs w:val="24"/>
              </w:rPr>
              <w:t>1、逾期送达的或者未送达指定地点的纸质投标文件；</w:t>
            </w:r>
          </w:p>
          <w:p>
            <w:pPr>
              <w:spacing w:line="360" w:lineRule="atLeast"/>
              <w:ind w:firstLine="0" w:firstLineChars="0"/>
              <w:rPr>
                <w:rFonts w:ascii="宋体" w:hAnsi="宋体" w:eastAsia="宋体" w:cs="宋体"/>
                <w:sz w:val="24"/>
                <w:szCs w:val="24"/>
              </w:rPr>
            </w:pPr>
            <w:r>
              <w:rPr>
                <w:rFonts w:hint="eastAsia" w:ascii="宋体" w:hAnsi="宋体" w:eastAsia="宋体" w:cs="宋体"/>
                <w:sz w:val="24"/>
                <w:szCs w:val="24"/>
              </w:rPr>
              <w:t>2、纸质投标文件、电子介质存储的投标文件未按招标文件要求密封的；</w:t>
            </w:r>
          </w:p>
          <w:p>
            <w:pPr>
              <w:spacing w:line="360" w:lineRule="atLeast"/>
              <w:ind w:firstLine="0" w:firstLineChars="0"/>
              <w:rPr>
                <w:rFonts w:ascii="宋体" w:hAnsi="宋体" w:eastAsia="宋体" w:cs="宋体"/>
                <w:sz w:val="24"/>
                <w:szCs w:val="24"/>
              </w:rPr>
            </w:pPr>
            <w:r>
              <w:rPr>
                <w:rFonts w:hint="eastAsia" w:ascii="宋体" w:hAnsi="宋体" w:eastAsia="宋体" w:cs="宋体"/>
                <w:sz w:val="24"/>
                <w:szCs w:val="24"/>
              </w:rPr>
              <w:t>3、未按招标文件要求缴纳投标保证金的；</w:t>
            </w:r>
          </w:p>
          <w:p>
            <w:pPr>
              <w:spacing w:line="360" w:lineRule="atLeast"/>
              <w:ind w:firstLine="0" w:firstLineChars="0"/>
              <w:rPr>
                <w:rFonts w:ascii="宋体" w:hAnsi="宋体" w:eastAsia="宋体" w:cs="宋体"/>
                <w:sz w:val="24"/>
                <w:szCs w:val="24"/>
              </w:rPr>
            </w:pPr>
            <w:r>
              <w:rPr>
                <w:rFonts w:hint="eastAsia" w:ascii="宋体" w:hAnsi="宋体" w:eastAsia="宋体" w:cs="宋体"/>
                <w:sz w:val="24"/>
                <w:szCs w:val="24"/>
              </w:rPr>
              <w:t>4、开标时法人或授权委托人（持有效的授权委托书）未携带本人身份证到开标现场并签到的；</w:t>
            </w:r>
          </w:p>
          <w:p>
            <w:pPr>
              <w:spacing w:line="360" w:lineRule="atLeast"/>
              <w:ind w:firstLine="0" w:firstLineChars="0"/>
              <w:rPr>
                <w:rFonts w:ascii="宋体" w:hAnsi="宋体" w:eastAsia="宋体" w:cs="宋体"/>
                <w:sz w:val="24"/>
                <w:szCs w:val="24"/>
              </w:rPr>
            </w:pPr>
            <w:r>
              <w:rPr>
                <w:rFonts w:hint="eastAsia" w:ascii="宋体" w:hAnsi="宋体" w:eastAsia="宋体" w:cs="宋体"/>
                <w:sz w:val="24"/>
                <w:szCs w:val="24"/>
              </w:rPr>
              <w:t>5、未通过全国公共资源交易平台（河南省·许昌市）上下载招标文件的，视为自动放弃投标。</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10.5</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相关费用</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4"/>
                <w:szCs w:val="24"/>
              </w:rPr>
            </w:pPr>
            <w:r>
              <w:rPr>
                <w:rFonts w:hint="eastAsia" w:ascii="宋体" w:hAnsi="宋体" w:eastAsia="宋体" w:cs="宋体"/>
                <w:sz w:val="24"/>
                <w:szCs w:val="24"/>
              </w:rPr>
              <w:t>本项目招标代理费由中标人支付，收费标准参照国家计委《招标代理服务收费管理暂行办法》（计价格[2002]1980号文）、国家发展和改革委员会《关于招标代理服务收费有关问题的通知》（发改办价格[2003]857号文）及国家发展和改革委员会《国家发展改革委关于降低部分建设项目收费标准规范收费行为等有关问题的通知》（发改价格[2011]534号文）的规定。</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10.6</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特别提示</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firstLine="480"/>
              <w:outlineLvl w:val="0"/>
              <w:rPr>
                <w:rFonts w:hAnsi="宋体" w:cs="宋体"/>
                <w:sz w:val="24"/>
              </w:rPr>
            </w:pPr>
            <w:r>
              <w:rPr>
                <w:rFonts w:hint="eastAsia" w:hAnsi="宋体" w:cs="宋体"/>
                <w:sz w:val="24"/>
              </w:rPr>
              <w:t>1、潜在投标人如对招标文件有异议，请在规定时间内在《全国公共资源交易平台（河南省·许昌市）》公共资源交易系统中提出，以其他方式递交的异议不予接受。</w:t>
            </w:r>
          </w:p>
          <w:p>
            <w:pPr>
              <w:autoSpaceDE w:val="0"/>
              <w:autoSpaceDN w:val="0"/>
              <w:spacing w:line="440" w:lineRule="exact"/>
              <w:ind w:firstLine="480"/>
              <w:outlineLvl w:val="0"/>
              <w:rPr>
                <w:rFonts w:hAnsi="宋体" w:cs="宋体"/>
                <w:sz w:val="24"/>
              </w:rPr>
            </w:pPr>
            <w:r>
              <w:rPr>
                <w:rFonts w:hint="eastAsia" w:hAnsi="宋体" w:cs="宋体"/>
                <w:sz w:val="24"/>
              </w:rPr>
              <w:t>2、投标人在投标截止时间前应随时关注《全国公共资源交易平台（河南省·许昌市）》公共资源交易系统发出的有关本项目的答疑、修改等相关内容。</w:t>
            </w:r>
          </w:p>
          <w:p>
            <w:pPr>
              <w:autoSpaceDE w:val="0"/>
              <w:autoSpaceDN w:val="0"/>
              <w:spacing w:line="440" w:lineRule="exact"/>
              <w:ind w:firstLine="480"/>
              <w:outlineLvl w:val="0"/>
              <w:rPr>
                <w:rFonts w:ascii="新宋体" w:hAnsi="新宋体" w:eastAsia="新宋体"/>
                <w:sz w:val="24"/>
              </w:rPr>
            </w:pPr>
            <w:r>
              <w:rPr>
                <w:rFonts w:hint="eastAsia" w:hAnsi="宋体" w:cs="宋体"/>
                <w:sz w:val="24"/>
              </w:rPr>
              <w:t>3、</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ind w:firstLine="480"/>
              <w:outlineLvl w:val="0"/>
              <w:rPr>
                <w:rFonts w:hAnsi="宋体" w:cs="宋体"/>
                <w:sz w:val="24"/>
              </w:rPr>
            </w:pPr>
            <w:r>
              <w:rPr>
                <w:rFonts w:hint="eastAsia" w:hAnsi="宋体" w:cs="宋体"/>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480"/>
              <w:rPr>
                <w:rFonts w:ascii="宋体" w:hAnsi="宋体" w:eastAsia="宋体" w:cs="宋体"/>
                <w:sz w:val="24"/>
                <w:szCs w:val="24"/>
              </w:rPr>
            </w:pPr>
            <w:r>
              <w:rPr>
                <w:rFonts w:hint="eastAsia" w:hAnsi="宋体" w:cs="宋体"/>
                <w:sz w:val="24"/>
              </w:rPr>
              <w:t>5、投标人电子投标文件成功提交后，应打印“投标文件提交回执单”，供开标现场备查。</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10．7</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注释</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highlight w:val="none"/>
              </w:rPr>
              <w:t>类似业绩指</w:t>
            </w:r>
            <w:r>
              <w:rPr>
                <w:rFonts w:hint="eastAsia" w:ascii="宋体" w:hAnsi="宋体" w:eastAsia="宋体" w:cs="宋体"/>
                <w:sz w:val="24"/>
                <w:szCs w:val="24"/>
                <w:highlight w:val="none"/>
                <w:lang w:val="en-US" w:eastAsia="zh-CN"/>
              </w:rPr>
              <w:t>2016年以来</w:t>
            </w:r>
            <w:r>
              <w:rPr>
                <w:rFonts w:hint="eastAsia" w:ascii="宋体" w:hAnsi="宋体" w:eastAsia="宋体" w:cs="宋体"/>
                <w:sz w:val="24"/>
                <w:szCs w:val="24"/>
                <w:highlight w:val="none"/>
              </w:rPr>
              <w:t>不小于本项目建筑面积的工程项目</w:t>
            </w:r>
            <w:r>
              <w:rPr>
                <w:rFonts w:hint="eastAsia" w:ascii="宋体" w:hAnsi="宋体" w:eastAsia="宋体" w:cs="宋体"/>
                <w:color w:val="auto"/>
                <w:sz w:val="24"/>
                <w:szCs w:val="24"/>
                <w:highlight w:val="none"/>
              </w:rPr>
              <w:t>。</w:t>
            </w:r>
          </w:p>
        </w:tc>
      </w:tr>
    </w:tbl>
    <w:p>
      <w:pPr>
        <w:spacing w:beforeLines="50" w:line="400" w:lineRule="exact"/>
        <w:ind w:firstLine="0" w:firstLineChars="0"/>
        <w:jc w:val="both"/>
        <w:rPr>
          <w:rFonts w:ascii="宋体" w:hAnsi="宋体" w:eastAsia="宋体" w:cs="宋体"/>
          <w:b/>
          <w:sz w:val="24"/>
          <w:szCs w:val="24"/>
        </w:rPr>
      </w:pPr>
      <w:r>
        <w:rPr>
          <w:rFonts w:hint="eastAsia" w:ascii="宋体" w:hAnsi="宋体" w:eastAsia="宋体" w:cs="宋体"/>
          <w:b/>
          <w:sz w:val="24"/>
          <w:szCs w:val="24"/>
        </w:rPr>
        <w:br w:type="page"/>
      </w:r>
    </w:p>
    <w:p>
      <w:pPr>
        <w:spacing w:beforeLines="50" w:line="400" w:lineRule="exact"/>
        <w:ind w:firstLine="0" w:firstLineChars="0"/>
        <w:jc w:val="both"/>
        <w:rPr>
          <w:rFonts w:ascii="宋体" w:hAnsi="宋体" w:eastAsia="宋体" w:cs="宋体"/>
          <w:b/>
          <w:sz w:val="24"/>
          <w:szCs w:val="24"/>
        </w:rPr>
      </w:pPr>
      <w:r>
        <w:rPr>
          <w:rFonts w:hint="eastAsia" w:ascii="宋体" w:hAnsi="宋体" w:eastAsia="宋体" w:cs="宋体"/>
          <w:b/>
          <w:sz w:val="24"/>
          <w:szCs w:val="24"/>
        </w:rPr>
        <w:t>1.总则</w:t>
      </w:r>
    </w:p>
    <w:p>
      <w:pPr>
        <w:autoSpaceDE w:val="0"/>
        <w:autoSpaceDN w:val="0"/>
        <w:spacing w:line="400" w:lineRule="exact"/>
        <w:ind w:firstLine="0" w:firstLineChars="0"/>
        <w:outlineLvl w:val="0"/>
        <w:rPr>
          <w:rFonts w:ascii="宋体" w:hAnsi="宋体" w:eastAsia="宋体" w:cs="宋体"/>
          <w:b/>
          <w:sz w:val="24"/>
          <w:szCs w:val="24"/>
        </w:rPr>
      </w:pPr>
      <w:bookmarkStart w:id="4" w:name="_Toc144974554"/>
      <w:bookmarkStart w:id="5" w:name="_Toc230612543"/>
      <w:bookmarkStart w:id="6" w:name="_Toc152045587"/>
      <w:bookmarkStart w:id="7" w:name="_Toc152042364"/>
      <w:r>
        <w:rPr>
          <w:rFonts w:hint="eastAsia" w:ascii="宋体" w:hAnsi="宋体" w:eastAsia="宋体" w:cs="宋体"/>
          <w:b/>
          <w:sz w:val="24"/>
          <w:szCs w:val="24"/>
        </w:rPr>
        <w:t>1.1 招标项目概况</w:t>
      </w:r>
      <w:r>
        <w:rPr>
          <w:rFonts w:hint="eastAsia" w:ascii="宋体" w:hAnsi="宋体" w:eastAsia="宋体" w:cs="宋体"/>
          <w:b/>
          <w:sz w:val="24"/>
          <w:szCs w:val="24"/>
        </w:rPr>
        <w:tab/>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1.1.1 根据《中华人民共和国招标投标法》、《中华人民共和国招标投标法实施条例》等有关法律、法规和规章的规定，本招标项目已具备招标条件，现对设计进行招标。</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1.1.2 招标人：见投标人须知前附表。</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1.1.3 招标代理机构：见投标人须知前附表。</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1.1.4 招标项目名称：见投标人须知前附表。</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1.1.5 项目建设地点：见投标人须知前附表。</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1.1.6 项目建设规模：见投标人须知前附表。</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1.1.7 项目投资估算：见投标人须知前附表。</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1.2 招标项目的资金来源和落实情况</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1.2.1 资金来源及比例：见投标人须知前附表。</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1.2.2 资金落实情况：见投标人须知前附表。</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1.3 招标范围、交货期、交货地点和技术性能指标</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1.3.1 招标范围：见投标人须知前附表。</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1.3.2 设计服务期限：见投标人须知前附表。</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1.3.3 质量标准：见投标人须知前附表。</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1.4 投标人资格要求</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1.4.1 投标人应具备承担本招标项目资质条件、能力和信誉。</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（1）资质要求：见投标人须知前附表；</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（2）财务要求：见投标人须知前附表；</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（3）业绩要求：见投标人须知前附表；</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（4）信誉要求：见投标人须知前附表；</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（5）项目负责人的资格要求：应当具备工程设计类相关专业高级资格，具体要求见投标人须知前附表；</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（6）其他主要人员要求：见投标人须知前附表。</w:t>
      </w:r>
    </w:p>
    <w:p>
      <w:pPr>
        <w:autoSpaceDE w:val="0"/>
        <w:autoSpaceDN w:val="0"/>
        <w:spacing w:line="400" w:lineRule="exact"/>
        <w:ind w:firstLine="480"/>
        <w:outlineLvl w:val="0"/>
        <w:rPr>
          <w:rFonts w:ascii="宋体" w:hAnsi="宋体" w:eastAsia="宋体" w:cs="宋体"/>
          <w:sz w:val="24"/>
          <w:szCs w:val="24"/>
        </w:rPr>
      </w:pPr>
      <w:r>
        <w:rPr>
          <w:rFonts w:ascii="宋体" w:hAnsi="宋体" w:eastAsia="宋体" w:cs="宋体"/>
          <w:sz w:val="24"/>
          <w:szCs w:val="24"/>
        </w:rPr>
        <mc:AlternateContent>
          <mc:Choice Requires="wps">
            <w:drawing>
              <wp:anchor distT="0" distB="0" distL="114300" distR="114300" simplePos="0" relativeHeight="251676672" behindDoc="1" locked="0" layoutInCell="1" allowOverlap="1">
                <wp:simplePos x="0" y="0"/>
                <wp:positionH relativeFrom="page">
                  <wp:posOffset>0</wp:posOffset>
                </wp:positionH>
                <wp:positionV relativeFrom="page">
                  <wp:posOffset>0</wp:posOffset>
                </wp:positionV>
                <wp:extent cx="7773670" cy="10059670"/>
                <wp:effectExtent l="0" t="0" r="17780" b="17780"/>
                <wp:wrapNone/>
                <wp:docPr id="1" name="WS_polygon1"/>
                <wp:cNvGraphicFramePr/>
                <a:graphic xmlns:a="http://schemas.openxmlformats.org/drawingml/2006/main">
                  <a:graphicData uri="http://schemas.microsoft.com/office/word/2010/wordprocessingShape">
                    <wps:wsp>
                      <wps:cNvSpPr/>
                      <wps:spPr>
                        <a:xfrm>
                          <a:off x="0" y="0"/>
                          <a:ext cx="7773670" cy="10059670"/>
                        </a:xfrm>
                        <a:prstGeom prst="star5">
                          <a:avLst/>
                        </a:prstGeom>
                        <a:solidFill>
                          <a:srgbClr val="FFFFFF"/>
                        </a:solidFill>
                        <a:ln w="9525">
                          <a:noFill/>
                        </a:ln>
                        <a:effectLst/>
                      </wps:spPr>
                      <wps:bodyPr upright="1"/>
                    </wps:wsp>
                  </a:graphicData>
                </a:graphic>
              </wp:anchor>
            </w:drawing>
          </mc:Choice>
          <mc:Fallback>
            <w:pict>
              <v:shape id="WS_polygon1" o:spid="_x0000_s1026" style="position:absolute;left:0pt;margin-left:0pt;margin-top:0pt;height:792.1pt;width:612.1pt;mso-position-horizontal-relative:page;mso-position-vertical-relative:page;z-index:-251639808;mso-width-relative:page;mso-height-relative:page;" fillcolor="#FFFFFF" filled="t" stroked="f" coordsize="7773670,10059670" o:gfxdata="UEsDBAoAAAAAAIdO4kAAAAAAAAAAAAAAAAAEAAAAZHJzL1BLAwQUAAAACACHTuJAku0c3dQAAAAH&#10;AQAADwAAAGRycy9kb3ducmV2LnhtbE2PQU/DMAyF70j8h8hI3Fi6akNVabrDEELiBGMXbl5i2mqN&#10;U5q0G/8ejwtcrGc96/l71ebsezXTGLvABpaLDBSxDa7jxsD+/emuABUTssM+MBn4pgib+vqqwtKF&#10;E7/RvEuNkhCOJRpoUxpKraNtyWNchIFYvM8wekyyjo12I54k3Pc6z7J77bFj+dDiQNuW7HE3eQMf&#10;2/51np6btS3s8ZH16uWr8GjM7c0yewCV6Jz+juGCL+hQC9MhTOyi6g1IkfQ7L16er3JQB1HrQpSu&#10;K/2fv/4BUEsDBBQAAAAIAIdO4kDipJdomgEAAC4DAAAOAAAAZHJzL2Uyb0RvYy54bWytUsFu2zAM&#10;vQ/oPwi6N3IypFmNOD2sSC/FViAbdhwUWbYFSKJAqXHy96NkL+u22zAfaFKknvgeuX04O8tOGqMB&#10;3/DlouJMewWt8X3Dv37Z337gLCbpW2nB64ZfdOQPu5t32zHUegUD2FYjIxAf6zE0fEgp1EJENWgn&#10;4wKC9pTsAJ1MFGIvWpQjoTsrVlV1J0bANiAoHSOdPk5Jviv4XadV+tx1USdmG069pWKx2GO2YreV&#10;dY8yDEbNbch/6MJJ4+nRK9SjTJK9ovkLyhmFEKFLCwVOQNcZpQsHYrOs/mBzGGTQhQuJE8NVpvj/&#10;YNWn0wsy09LsOPPS0Yi+Hb4HsJce/DLLM4ZYU9UhvOAcRXIz13OHLv+JBTsXSS9XSfU5MUWHm83m&#10;/d2GlFeUW1bV+j5HBCR+3Q8Y05MGx7LTcFoXXBcx5ek5pqn2Z01+L4I17d5YWwLsjx8tspOkCe/L&#10;N8P/VmY9Gxt+v15NyB7y/Qna+oyjy7LM72XOE8vsHaG9kEivAU0/UINFFpEzNJTCZF6gPPW3Mflv&#10;13z3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JLtHN3UAAAABwEAAA8AAAAAAAAAAQAgAAAAIgAA&#10;AGRycy9kb3ducmV2LnhtbFBLAQIUABQAAAAIAIdO4kDipJdomgEAAC4DAAAOAAAAAAAAAAEAIAAA&#10;ACMBAABkcnMvZTJvRG9jLnhtbFBLBQYAAAAABgAGAFkBAAAvBQAAAAA=&#10;" path="m8,3842442l2969294,3842469,3886835,0,4804375,3842469,7773661,3842442,5371447,6217191,6289026,10059644,3886835,7684851,1484643,10059644,2402222,6217191xe">
                <v:path o:connectlocs="3886835,0;8,3842442;1484643,10059644;6289026,10059644;7773661,3842442" o:connectangles="247,164,82,82,0"/>
                <v:fill on="t" focussize="0,0"/>
                <v:stroke on="f"/>
                <v:imagedata o:title=""/>
                <o:lock v:ext="edit" aspectratio="f"/>
              </v:shape>
            </w:pict>
          </mc:Fallback>
        </mc:AlternateContent>
      </w:r>
      <w:r>
        <w:rPr>
          <w:rFonts w:hint="eastAsia" w:ascii="宋体" w:hAnsi="宋体" w:eastAsia="宋体" w:cs="宋体"/>
          <w:sz w:val="24"/>
          <w:szCs w:val="24"/>
        </w:rPr>
        <w:t>（7）其他要求：见投标人须知前附表。</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 xml:space="preserve">需要提交的相关证明材料见本章第3.5款的规定。 </w:t>
      </w:r>
    </w:p>
    <w:p>
      <w:pPr>
        <w:autoSpaceDE w:val="0"/>
        <w:autoSpaceDN w:val="0"/>
        <w:spacing w:line="400" w:lineRule="exact"/>
        <w:ind w:firstLine="480"/>
        <w:outlineLvl w:val="0"/>
        <w:rPr>
          <w:rFonts w:ascii="宋体" w:hAnsi="宋体" w:eastAsia="宋体" w:cs="宋体"/>
          <w:sz w:val="24"/>
          <w:szCs w:val="24"/>
        </w:rPr>
      </w:pPr>
      <w:bookmarkStart w:id="8" w:name="_Toc144974503"/>
      <w:bookmarkStart w:id="9" w:name="_Toc152045535"/>
      <w:bookmarkStart w:id="10" w:name="_Toc152042311"/>
      <w:bookmarkStart w:id="11" w:name="_Toc179632552"/>
      <w:r>
        <w:rPr>
          <w:rFonts w:hint="eastAsia" w:ascii="宋体" w:hAnsi="宋体" w:eastAsia="宋体" w:cs="宋体"/>
          <w:sz w:val="24"/>
          <w:szCs w:val="24"/>
        </w:rPr>
        <w:t>1.4.2 投标人须知前附表规定接受联合体投标的，联合体除应符合本章第1.4.1项和投标人须知前附表的要求外，还应遵守以下规定：</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（1）联合体各方应按招标文件提供的格式签订联合体协议书，明确联合体牵头人和各方权利义务，并承诺就中标项目向招标人承担连带责任；</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（2）由同一专业的单位组成的联合体，按照资质等级较低的单位确定资质等级；</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（3）联合体各方不得再以自己名义单独或参加其他联合体在本招标项目中投标，否则各相关投标均无效。</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1.4.3 投标人不得存在下列情形之一：</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（1）为招标人不具有独立法人资格的附属机构（单位）；</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（2）与招标人存在利害关系且可能影响招标公正性；</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（3）与本招标项目的其他投标人为同一个单位负责人；</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（4）与本招标项目的其他投标人存在控股、管理关系；</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（5）为本招标项目的代建人；</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（6）为本招标项目的招标代理机构；</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（7）与本招标项目的代建人或招标代理机构同为一个法定代表人；</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（8）与本招标项目的代建人或招标代理机构存在控股或参股关系；</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（9）被依法暂停或者取消投标资格；</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（10）被责令停产停业、暂扣或者吊销许可证、暂扣或者吊销执照；</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（11）进入清算程序，或被宣告破产，或其他丧失履约能力的情形；</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（12）在最近三年内发生重大设计质量问题（以相关行业主管部门的行政处罚决定或司法机关出具的有关法律文书为准）；</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（13）被工商行政管理机关在全国企业信用信息公示系统中列入严重违法失信企业名单；</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（14）被最高人民法院在“信用中国”网站（www.creditchina.gov.cn）或各级信用信息共享平台中列入失信被执行人名单；</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（15）在近三年内投标人或其法定代表人、拟委任的项目负责人有行贿犯罪行为的（以检察机关职务犯罪预防部门出具的查询结果为准）；</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（16）法律法规或投标人须知前附表规定的其他情形。</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1.5 费用承担</w:t>
      </w:r>
      <w:bookmarkEnd w:id="8"/>
      <w:bookmarkEnd w:id="9"/>
      <w:bookmarkEnd w:id="10"/>
      <w:bookmarkEnd w:id="11"/>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投标人准备和参加投标活动发生的费用自理。</w:t>
      </w:r>
    </w:p>
    <w:p>
      <w:pPr>
        <w:autoSpaceDE w:val="0"/>
        <w:autoSpaceDN w:val="0"/>
        <w:spacing w:line="400" w:lineRule="exact"/>
        <w:ind w:firstLine="0" w:firstLineChars="0"/>
        <w:outlineLvl w:val="0"/>
        <w:rPr>
          <w:rFonts w:ascii="宋体" w:hAnsi="宋体" w:eastAsia="宋体" w:cs="宋体"/>
          <w:b/>
          <w:sz w:val="24"/>
          <w:szCs w:val="24"/>
        </w:rPr>
      </w:pPr>
      <w:bookmarkStart w:id="12" w:name="_Toc144974504"/>
      <w:bookmarkStart w:id="13" w:name="_Toc152045536"/>
      <w:bookmarkStart w:id="14" w:name="_Toc179632553"/>
      <w:bookmarkStart w:id="15" w:name="_Toc152042312"/>
      <w:r>
        <w:rPr>
          <w:rFonts w:hint="eastAsia" w:ascii="宋体" w:hAnsi="宋体" w:eastAsia="宋体" w:cs="宋体"/>
          <w:b/>
          <w:sz w:val="24"/>
          <w:szCs w:val="24"/>
        </w:rPr>
        <w:t>1.6 保密</w:t>
      </w:r>
      <w:bookmarkEnd w:id="12"/>
      <w:bookmarkEnd w:id="13"/>
      <w:bookmarkEnd w:id="14"/>
      <w:bookmarkEnd w:id="15"/>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 xml:space="preserve">参与招标投标活动的各方应对招标文件和投标文件中的商业和技术等秘密保密，违者应对由此造成的后果承担法律责任。 </w:t>
      </w:r>
    </w:p>
    <w:p>
      <w:pPr>
        <w:autoSpaceDE w:val="0"/>
        <w:autoSpaceDN w:val="0"/>
        <w:spacing w:line="400" w:lineRule="exact"/>
        <w:ind w:firstLine="0" w:firstLineChars="0"/>
        <w:outlineLvl w:val="0"/>
        <w:rPr>
          <w:rFonts w:ascii="宋体" w:hAnsi="宋体" w:eastAsia="宋体" w:cs="宋体"/>
          <w:b/>
          <w:sz w:val="24"/>
          <w:szCs w:val="24"/>
        </w:rPr>
      </w:pPr>
      <w:bookmarkStart w:id="16" w:name="_Toc144974505"/>
      <w:bookmarkStart w:id="17" w:name="_Toc152045537"/>
      <w:bookmarkStart w:id="18" w:name="_Toc179632554"/>
      <w:bookmarkStart w:id="19" w:name="_Toc152042313"/>
      <w:r>
        <w:rPr>
          <w:rFonts w:hint="eastAsia" w:ascii="宋体" w:hAnsi="宋体" w:eastAsia="宋体" w:cs="宋体"/>
          <w:b/>
          <w:sz w:val="24"/>
          <w:szCs w:val="24"/>
        </w:rPr>
        <w:t>1.7 语言</w:t>
      </w:r>
      <w:bookmarkEnd w:id="16"/>
      <w:r>
        <w:rPr>
          <w:rFonts w:hint="eastAsia" w:ascii="宋体" w:hAnsi="宋体" w:eastAsia="宋体" w:cs="宋体"/>
          <w:b/>
          <w:sz w:val="24"/>
          <w:szCs w:val="24"/>
        </w:rPr>
        <w:t>文字</w:t>
      </w:r>
      <w:bookmarkEnd w:id="17"/>
      <w:bookmarkEnd w:id="18"/>
      <w:bookmarkEnd w:id="19"/>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除专用术语外，与招标投标有关的语言均使用中文。必要时专用术语应附有中文注释。</w:t>
      </w:r>
    </w:p>
    <w:p>
      <w:pPr>
        <w:autoSpaceDE w:val="0"/>
        <w:autoSpaceDN w:val="0"/>
        <w:spacing w:line="400" w:lineRule="exact"/>
        <w:ind w:firstLine="0" w:firstLineChars="0"/>
        <w:outlineLvl w:val="0"/>
        <w:rPr>
          <w:rFonts w:ascii="宋体" w:hAnsi="宋体" w:eastAsia="宋体" w:cs="宋体"/>
          <w:b/>
          <w:sz w:val="24"/>
          <w:szCs w:val="24"/>
        </w:rPr>
      </w:pPr>
      <w:bookmarkStart w:id="20" w:name="_Toc152042314"/>
      <w:bookmarkStart w:id="21" w:name="_Toc144974506"/>
      <w:bookmarkStart w:id="22" w:name="_Toc179632555"/>
      <w:bookmarkStart w:id="23" w:name="_Toc152045538"/>
      <w:r>
        <w:rPr>
          <w:rFonts w:hint="eastAsia" w:ascii="宋体" w:hAnsi="宋体" w:eastAsia="宋体" w:cs="宋体"/>
          <w:b/>
          <w:sz w:val="24"/>
          <w:szCs w:val="24"/>
        </w:rPr>
        <w:t>1.8 计量单位</w:t>
      </w:r>
      <w:bookmarkEnd w:id="20"/>
      <w:bookmarkEnd w:id="21"/>
      <w:bookmarkEnd w:id="22"/>
      <w:bookmarkEnd w:id="23"/>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所有计量均采用中华人民共和国法定计量单位。</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1.9 踏勘现场</w:t>
      </w:r>
    </w:p>
    <w:p>
      <w:pPr>
        <w:autoSpaceDE w:val="0"/>
        <w:autoSpaceDN w:val="0"/>
        <w:spacing w:line="400" w:lineRule="exact"/>
        <w:ind w:firstLine="470" w:firstLineChars="196"/>
        <w:outlineLvl w:val="0"/>
        <w:rPr>
          <w:rFonts w:ascii="宋体" w:hAnsi="宋体" w:eastAsia="宋体" w:cs="宋体"/>
          <w:sz w:val="24"/>
          <w:szCs w:val="24"/>
        </w:rPr>
      </w:pPr>
      <w:bookmarkStart w:id="24" w:name="_Toc283559948"/>
      <w:r>
        <w:rPr>
          <w:rFonts w:hint="eastAsia" w:ascii="宋体" w:hAnsi="宋体" w:eastAsia="宋体" w:cs="宋体"/>
          <w:sz w:val="24"/>
          <w:szCs w:val="24"/>
        </w:rPr>
        <w:t>1.9.1 本项目不组织踏勘现场，投标人可自行踏勘现场。</w:t>
      </w:r>
    </w:p>
    <w:p>
      <w:pPr>
        <w:autoSpaceDE w:val="0"/>
        <w:autoSpaceDN w:val="0"/>
        <w:spacing w:line="400" w:lineRule="exact"/>
        <w:ind w:firstLine="470" w:firstLineChars="196"/>
        <w:outlineLvl w:val="0"/>
        <w:rPr>
          <w:rFonts w:ascii="宋体" w:hAnsi="宋体" w:eastAsia="宋体" w:cs="宋体"/>
          <w:sz w:val="24"/>
          <w:szCs w:val="24"/>
        </w:rPr>
      </w:pPr>
      <w:r>
        <w:rPr>
          <w:rFonts w:hint="eastAsia" w:ascii="宋体" w:hAnsi="宋体" w:eastAsia="宋体" w:cs="宋体"/>
          <w:sz w:val="24"/>
          <w:szCs w:val="24"/>
        </w:rPr>
        <w:t>1.9.2 投标人踏勘现场发生的费用自理。</w:t>
      </w:r>
    </w:p>
    <w:p>
      <w:pPr>
        <w:autoSpaceDE w:val="0"/>
        <w:autoSpaceDN w:val="0"/>
        <w:spacing w:line="400" w:lineRule="exact"/>
        <w:ind w:firstLine="470" w:firstLineChars="196"/>
        <w:outlineLvl w:val="0"/>
        <w:rPr>
          <w:rFonts w:ascii="宋体" w:hAnsi="宋体" w:eastAsia="宋体" w:cs="宋体"/>
          <w:sz w:val="24"/>
          <w:szCs w:val="24"/>
        </w:rPr>
      </w:pPr>
      <w:r>
        <w:rPr>
          <w:rFonts w:hint="eastAsia" w:ascii="宋体" w:hAnsi="宋体" w:eastAsia="宋体" w:cs="宋体"/>
          <w:sz w:val="24"/>
          <w:szCs w:val="24"/>
        </w:rPr>
        <w:t>1.9.3 除招标人的原因外，投标人自行负责在踏勘现场中所发生的人员伤亡和财产损失。</w:t>
      </w:r>
    </w:p>
    <w:p>
      <w:pPr>
        <w:autoSpaceDE w:val="0"/>
        <w:autoSpaceDN w:val="0"/>
        <w:spacing w:line="400" w:lineRule="exact"/>
        <w:ind w:firstLine="470" w:firstLineChars="196"/>
        <w:outlineLvl w:val="0"/>
        <w:rPr>
          <w:rFonts w:ascii="宋体" w:hAnsi="宋体" w:eastAsia="宋体" w:cs="宋体"/>
          <w:sz w:val="24"/>
          <w:szCs w:val="24"/>
        </w:rPr>
      </w:pPr>
      <w:r>
        <w:rPr>
          <w:rFonts w:hint="eastAsia" w:ascii="宋体" w:hAnsi="宋体" w:eastAsia="宋体" w:cs="宋体"/>
          <w:sz w:val="24"/>
          <w:szCs w:val="24"/>
        </w:rPr>
        <w:t>1.9.4 招标人在踏勘现场中介绍的工程场地和相关的周边环境情况，供投标人在编制投标文件时参考，招标人不对投标人据此作出的判断和决策负责。</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1.10 投标预备会</w:t>
      </w:r>
      <w:bookmarkEnd w:id="24"/>
    </w:p>
    <w:p>
      <w:pPr>
        <w:autoSpaceDE w:val="0"/>
        <w:autoSpaceDN w:val="0"/>
        <w:spacing w:line="400" w:lineRule="exact"/>
        <w:ind w:firstLine="470" w:firstLineChars="196"/>
        <w:outlineLvl w:val="0"/>
        <w:rPr>
          <w:rFonts w:ascii="宋体" w:hAnsi="宋体" w:eastAsia="宋体" w:cs="宋体"/>
          <w:b/>
          <w:sz w:val="24"/>
          <w:szCs w:val="24"/>
        </w:rPr>
      </w:pPr>
      <w:r>
        <w:rPr>
          <w:rFonts w:hint="eastAsia" w:ascii="宋体" w:hAnsi="宋体" w:eastAsia="宋体" w:cs="宋体"/>
          <w:sz w:val="24"/>
          <w:szCs w:val="24"/>
        </w:rPr>
        <w:t>1.10.1 招标人不召开投标预备会。</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1.10.2 投标人应在投标人须知前附表规定的时间前，将问题在公共资源交易系统电子平台上提出。</w:t>
      </w:r>
    </w:p>
    <w:p>
      <w:pPr>
        <w:autoSpaceDE w:val="0"/>
        <w:autoSpaceDN w:val="0"/>
        <w:spacing w:line="400" w:lineRule="exact"/>
        <w:ind w:firstLine="480"/>
        <w:outlineLvl w:val="0"/>
        <w:rPr>
          <w:rFonts w:ascii="宋体" w:hAnsi="宋体" w:eastAsia="宋体" w:cs="宋体"/>
          <w:szCs w:val="21"/>
        </w:rPr>
      </w:pPr>
      <w:r>
        <w:rPr>
          <w:rFonts w:hint="eastAsia" w:ascii="宋体" w:hAnsi="宋体" w:eastAsia="宋体" w:cs="宋体"/>
          <w:sz w:val="24"/>
          <w:szCs w:val="24"/>
        </w:rPr>
        <w:t>1.10.3 招标人在投标人须知前附表规定的时间内，将对投标人所提问题的</w:t>
      </w:r>
      <w:r>
        <w:rPr>
          <w:rFonts w:hint="eastAsia" w:ascii="宋体" w:hAnsi="宋体" w:eastAsia="宋体" w:cs="宋体"/>
          <w:szCs w:val="21"/>
        </w:rPr>
        <w:t>澄清，在公共资源交易系统电子平台上予以澄清。该澄清内容为招标文件的组成部分。</w:t>
      </w:r>
    </w:p>
    <w:p>
      <w:pPr>
        <w:autoSpaceDE w:val="0"/>
        <w:autoSpaceDN w:val="0"/>
        <w:spacing w:line="400" w:lineRule="exact"/>
        <w:ind w:firstLine="0" w:firstLineChars="0"/>
        <w:outlineLvl w:val="0"/>
        <w:rPr>
          <w:rFonts w:hint="eastAsia" w:ascii="宋体" w:hAnsi="宋体" w:eastAsia="宋体" w:cs="宋体"/>
          <w:b/>
          <w:sz w:val="24"/>
          <w:szCs w:val="24"/>
        </w:rPr>
      </w:pPr>
      <w:bookmarkStart w:id="25" w:name="_Toc283559949"/>
      <w:r>
        <w:rPr>
          <w:rFonts w:hint="eastAsia" w:ascii="宋体" w:hAnsi="宋体" w:eastAsia="宋体" w:cs="宋体"/>
          <w:b/>
          <w:sz w:val="24"/>
          <w:szCs w:val="24"/>
        </w:rPr>
        <w:t>1.11 分包</w:t>
      </w:r>
      <w:bookmarkEnd w:id="25"/>
    </w:p>
    <w:p>
      <w:pPr>
        <w:autoSpaceDE w:val="0"/>
        <w:autoSpaceDN w:val="0"/>
        <w:adjustRightInd w:val="0"/>
        <w:spacing w:line="400" w:lineRule="exact"/>
        <w:ind w:firstLine="420"/>
        <w:outlineLvl w:val="0"/>
        <w:rPr>
          <w:rFonts w:ascii="宋体" w:hAnsi="宋体" w:eastAsia="宋体" w:cs="宋体"/>
          <w:szCs w:val="21"/>
        </w:rPr>
      </w:pPr>
      <w:bookmarkStart w:id="26" w:name="_Toc283559950"/>
      <w:r>
        <w:rPr>
          <w:rFonts w:hint="eastAsia" w:ascii="宋体" w:hAnsi="宋体" w:eastAsia="宋体" w:cs="宋体"/>
          <w:szCs w:val="21"/>
        </w:rPr>
        <w:t>本项目不允许分包。</w:t>
      </w:r>
    </w:p>
    <w:p>
      <w:pPr>
        <w:autoSpaceDE w:val="0"/>
        <w:autoSpaceDN w:val="0"/>
        <w:spacing w:line="400" w:lineRule="exact"/>
        <w:ind w:firstLine="0" w:firstLineChars="0"/>
        <w:outlineLvl w:val="0"/>
        <w:rPr>
          <w:rFonts w:hint="eastAsia" w:ascii="宋体" w:hAnsi="宋体" w:eastAsia="宋体" w:cs="宋体"/>
          <w:b/>
          <w:sz w:val="24"/>
          <w:szCs w:val="24"/>
        </w:rPr>
      </w:pPr>
      <w:r>
        <w:rPr>
          <w:rFonts w:hint="eastAsia" w:ascii="宋体" w:hAnsi="宋体" w:eastAsia="宋体" w:cs="宋体"/>
          <w:b/>
          <w:sz w:val="24"/>
          <w:szCs w:val="24"/>
        </w:rPr>
        <w:t xml:space="preserve">1.12 </w:t>
      </w:r>
      <w:bookmarkEnd w:id="26"/>
      <w:r>
        <w:rPr>
          <w:rFonts w:hint="eastAsia" w:ascii="宋体" w:hAnsi="宋体" w:eastAsia="宋体" w:cs="宋体"/>
          <w:b/>
          <w:sz w:val="24"/>
          <w:szCs w:val="24"/>
        </w:rPr>
        <w:t>响应和偏差</w:t>
      </w:r>
    </w:p>
    <w:p>
      <w:pPr>
        <w:autoSpaceDE w:val="0"/>
        <w:autoSpaceDN w:val="0"/>
        <w:spacing w:line="400" w:lineRule="exact"/>
        <w:ind w:firstLine="420"/>
        <w:jc w:val="both"/>
        <w:outlineLvl w:val="0"/>
        <w:rPr>
          <w:rFonts w:ascii="宋体" w:hAnsi="宋体" w:eastAsia="宋体" w:cs="宋体"/>
          <w:szCs w:val="21"/>
        </w:rPr>
      </w:pPr>
      <w:r>
        <w:rPr>
          <w:rFonts w:hint="eastAsia" w:ascii="宋体" w:hAnsi="宋体" w:eastAsia="宋体" w:cs="宋体"/>
          <w:szCs w:val="21"/>
        </w:rPr>
        <w:t>1.12.1 投标文件应当对招标文件的实质性要求和条件作出满足性或更有利于招标人的响应，否则，投标人的投标将被否决。实质性要求和条件见投标人须知前附表。</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1.12.2 投标人应根据招标文件的要求提供投标设计方案等内容以对招标文件作出响应。</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1.12.3 投标人须知前附表允许投标文件偏离招标文件某些要求的，偏差应当符合招标文件规定的偏差范围和幅度。</w:t>
      </w:r>
    </w:p>
    <w:p>
      <w:pPr>
        <w:pStyle w:val="36"/>
        <w:spacing w:line="400" w:lineRule="exact"/>
        <w:jc w:val="both"/>
        <w:outlineLvl w:val="0"/>
        <w:rPr>
          <w:b/>
          <w:color w:val="auto"/>
        </w:rPr>
      </w:pPr>
      <w:bookmarkStart w:id="27" w:name="_Toc283559951"/>
      <w:r>
        <w:rPr>
          <w:rFonts w:hint="eastAsia"/>
          <w:b/>
          <w:color w:val="auto"/>
        </w:rPr>
        <w:t>2. 招标文件</w:t>
      </w:r>
      <w:bookmarkEnd w:id="27"/>
    </w:p>
    <w:p>
      <w:pPr>
        <w:autoSpaceDE w:val="0"/>
        <w:autoSpaceDN w:val="0"/>
        <w:spacing w:line="400" w:lineRule="exact"/>
        <w:ind w:firstLine="0" w:firstLineChars="0"/>
        <w:outlineLvl w:val="0"/>
        <w:rPr>
          <w:rFonts w:ascii="宋体" w:hAnsi="宋体" w:eastAsia="宋体" w:cs="宋体"/>
          <w:b/>
          <w:sz w:val="24"/>
          <w:szCs w:val="24"/>
        </w:rPr>
      </w:pPr>
      <w:bookmarkStart w:id="28" w:name="_Toc283559952"/>
      <w:r>
        <w:rPr>
          <w:rFonts w:hint="eastAsia" w:ascii="宋体" w:hAnsi="宋体" w:eastAsia="宋体" w:cs="宋体"/>
          <w:b/>
          <w:sz w:val="24"/>
          <w:szCs w:val="24"/>
        </w:rPr>
        <w:t>2.1 招标文件的组成</w:t>
      </w:r>
      <w:bookmarkEnd w:id="28"/>
    </w:p>
    <w:p>
      <w:pPr>
        <w:autoSpaceDE w:val="0"/>
        <w:autoSpaceDN w:val="0"/>
        <w:spacing w:line="400" w:lineRule="exact"/>
        <w:ind w:firstLine="480"/>
        <w:jc w:val="both"/>
        <w:outlineLvl w:val="0"/>
        <w:rPr>
          <w:rFonts w:ascii="宋体" w:hAnsi="宋体" w:eastAsia="宋体" w:cs="宋体"/>
          <w:sz w:val="24"/>
          <w:szCs w:val="24"/>
        </w:rPr>
      </w:pPr>
      <w:bookmarkStart w:id="29" w:name="_Toc144974514"/>
      <w:bookmarkStart w:id="30" w:name="_Toc152042322"/>
      <w:bookmarkStart w:id="31" w:name="_Toc152045546"/>
      <w:bookmarkStart w:id="32" w:name="_Toc179632564"/>
      <w:r>
        <w:rPr>
          <w:rFonts w:hint="eastAsia" w:ascii="宋体" w:hAnsi="宋体" w:eastAsia="宋体" w:cs="宋体"/>
          <w:sz w:val="24"/>
          <w:szCs w:val="24"/>
        </w:rPr>
        <w:t>本招标文件包括：</w:t>
      </w:r>
    </w:p>
    <w:p>
      <w:pPr>
        <w:autoSpaceDE w:val="0"/>
        <w:autoSpaceDN w:val="0"/>
        <w:spacing w:line="400" w:lineRule="exact"/>
        <w:ind w:firstLine="480"/>
        <w:jc w:val="both"/>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 xml:space="preserve"> 招标公告</w:t>
      </w:r>
    </w:p>
    <w:p>
      <w:pPr>
        <w:autoSpaceDE w:val="0"/>
        <w:autoSpaceDN w:val="0"/>
        <w:spacing w:line="400" w:lineRule="exact"/>
        <w:ind w:firstLine="480"/>
        <w:jc w:val="both"/>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 xml:space="preserve"> 投标人须知</w:t>
      </w:r>
    </w:p>
    <w:p>
      <w:pPr>
        <w:autoSpaceDE w:val="0"/>
        <w:autoSpaceDN w:val="0"/>
        <w:spacing w:line="400" w:lineRule="exact"/>
        <w:ind w:firstLine="480"/>
        <w:jc w:val="both"/>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 xml:space="preserve">  评标办法</w:t>
      </w:r>
    </w:p>
    <w:p>
      <w:pPr>
        <w:autoSpaceDE w:val="0"/>
        <w:autoSpaceDN w:val="0"/>
        <w:spacing w:line="400" w:lineRule="exact"/>
        <w:ind w:firstLine="480"/>
        <w:jc w:val="both"/>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 xml:space="preserve"> 合同条款及格式</w:t>
      </w:r>
    </w:p>
    <w:p>
      <w:pPr>
        <w:autoSpaceDE w:val="0"/>
        <w:autoSpaceDN w:val="0"/>
        <w:spacing w:line="400" w:lineRule="exact"/>
        <w:ind w:firstLine="480"/>
        <w:jc w:val="both"/>
        <w:outlineLvl w:val="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r>
        <w:rPr>
          <w:rFonts w:hint="eastAsia" w:ascii="宋体" w:hAnsi="宋体" w:eastAsia="宋体" w:cs="宋体"/>
          <w:sz w:val="24"/>
          <w:szCs w:val="24"/>
          <w:lang w:eastAsia="zh-CN"/>
        </w:rPr>
        <w:t>设计条件及设计要求</w:t>
      </w:r>
    </w:p>
    <w:p>
      <w:pPr>
        <w:autoSpaceDE w:val="0"/>
        <w:autoSpaceDN w:val="0"/>
        <w:spacing w:line="400" w:lineRule="exact"/>
        <w:ind w:firstLine="480"/>
        <w:jc w:val="both"/>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 xml:space="preserve">  投标文件格式</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szCs w:val="24"/>
        </w:rPr>
        <w:t>根据本章第1.10款、第2.2款和第2.</w:t>
      </w:r>
      <w:r>
        <w:rPr>
          <w:rFonts w:hint="eastAsia" w:ascii="宋体" w:hAnsi="宋体" w:eastAsia="宋体" w:cs="宋体"/>
          <w:sz w:val="24"/>
        </w:rPr>
        <w:t>3款对招标文件所作的澄清、修改，构成招标文件的组成部分。</w:t>
      </w:r>
    </w:p>
    <w:p>
      <w:pPr>
        <w:pStyle w:val="7"/>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2.2 招标文件的澄清</w:t>
      </w:r>
    </w:p>
    <w:p>
      <w:pPr>
        <w:autoSpaceDE w:val="0"/>
        <w:autoSpaceDN w:val="0"/>
        <w:adjustRightInd w:val="0"/>
        <w:spacing w:line="400" w:lineRule="exact"/>
        <w:ind w:firstLine="480"/>
        <w:jc w:val="both"/>
        <w:rPr>
          <w:rFonts w:ascii="宋体" w:hAnsi="宋体" w:eastAsia="宋体" w:cs="宋体"/>
          <w:sz w:val="24"/>
        </w:rPr>
      </w:pPr>
      <w:bookmarkStart w:id="33" w:name="_Toc215282144"/>
      <w:r>
        <w:rPr>
          <w:rFonts w:hint="eastAsia" w:ascii="宋体" w:hAnsi="宋体" w:eastAsia="宋体" w:cs="宋体"/>
          <w:sz w:val="24"/>
        </w:rPr>
        <w:t>2.2.1 投标人应仔细阅读和检查招标文件的全部内容。如发现缺页或附件不全，应及时向招 标人提出，以便补齐。如有疑问，应按投标人须知前附表规定的时间和形式将提出的问题送达 招标人，要求招标人对招标文件予以澄清。</w:t>
      </w:r>
    </w:p>
    <w:p>
      <w:pPr>
        <w:autoSpaceDE w:val="0"/>
        <w:autoSpaceDN w:val="0"/>
        <w:adjustRightInd w:val="0"/>
        <w:spacing w:line="400" w:lineRule="exact"/>
        <w:ind w:firstLine="480"/>
        <w:jc w:val="both"/>
        <w:rPr>
          <w:rFonts w:ascii="宋体" w:hAnsi="宋体" w:eastAsia="宋体" w:cs="宋体"/>
          <w:sz w:val="24"/>
        </w:rPr>
      </w:pPr>
      <w:r>
        <w:rPr>
          <w:rFonts w:hint="eastAsia" w:ascii="宋体" w:hAnsi="宋体" w:eastAsia="宋体" w:cs="宋体"/>
          <w:sz w:val="24"/>
        </w:rPr>
        <w:t>2.2.2 招标文件的澄清以投标人须知前附表规定的形式发给所有购买招标文件的投标人，但不指明澄清问题的来源。澄清发出的时间距本章第4.2.1项规定的投标截止时间不足 15日的，并且澄清内容可能影响投标文件编制的，将相应延长投标截止时间。</w:t>
      </w:r>
    </w:p>
    <w:p>
      <w:pPr>
        <w:autoSpaceDE w:val="0"/>
        <w:autoSpaceDN w:val="0"/>
        <w:adjustRightInd w:val="0"/>
        <w:spacing w:line="400" w:lineRule="exact"/>
        <w:ind w:firstLine="480"/>
        <w:jc w:val="both"/>
        <w:rPr>
          <w:rFonts w:ascii="宋体" w:hAnsi="宋体" w:eastAsia="宋体" w:cs="宋体"/>
          <w:sz w:val="24"/>
        </w:rPr>
      </w:pPr>
      <w:r>
        <w:rPr>
          <w:rFonts w:hint="eastAsia" w:ascii="宋体" w:hAnsi="宋体" w:eastAsia="宋体" w:cs="宋体"/>
          <w:sz w:val="24"/>
        </w:rPr>
        <w:t>2.2.3 投标人在收到澄清后，应按投标人须知前附表规定的时间和形式通知招标人，确认已收到该澄清。</w:t>
      </w:r>
    </w:p>
    <w:p>
      <w:pPr>
        <w:autoSpaceDE w:val="0"/>
        <w:autoSpaceDN w:val="0"/>
        <w:adjustRightInd w:val="0"/>
        <w:spacing w:line="400" w:lineRule="exact"/>
        <w:ind w:firstLine="480"/>
        <w:jc w:val="both"/>
        <w:rPr>
          <w:rFonts w:ascii="宋体" w:hAnsi="宋体" w:eastAsia="宋体" w:cs="宋体"/>
          <w:sz w:val="24"/>
        </w:rPr>
      </w:pPr>
      <w:r>
        <w:rPr>
          <w:rFonts w:hint="eastAsia" w:ascii="宋体" w:hAnsi="宋体" w:eastAsia="宋体" w:cs="宋体"/>
          <w:sz w:val="24"/>
        </w:rPr>
        <w:t>2.2.4 除非招标人认为确有必要答复，否则，招标人有权拒绝回复投标人在本章第2.2.1项规定的时间后的任何澄清要求。</w:t>
      </w:r>
    </w:p>
    <w:p>
      <w:pPr>
        <w:autoSpaceDE w:val="0"/>
        <w:autoSpaceDN w:val="0"/>
        <w:adjustRightInd w:val="0"/>
        <w:spacing w:line="400" w:lineRule="exact"/>
        <w:ind w:firstLine="480"/>
        <w:jc w:val="both"/>
        <w:rPr>
          <w:rFonts w:ascii="宋体" w:hAnsi="宋体" w:eastAsia="宋体" w:cs="宋体"/>
          <w:sz w:val="24"/>
        </w:rPr>
      </w:pPr>
      <w:r>
        <w:rPr>
          <w:rFonts w:hint="eastAsia" w:ascii="宋体" w:hAnsi="宋体" w:eastAsia="宋体" w:cs="宋体"/>
          <w:sz w:val="24"/>
        </w:rPr>
        <w:t>2.2.5 所有澄清、答疑全部以全国公共资源交易平台（河南省·许昌市）发出的为准，不再接受书面形式的递交。</w:t>
      </w:r>
    </w:p>
    <w:p>
      <w:pPr>
        <w:pStyle w:val="7"/>
        <w:spacing w:line="400" w:lineRule="exact"/>
        <w:ind w:firstLine="0" w:firstLineChars="0"/>
        <w:jc w:val="both"/>
        <w:rPr>
          <w:rFonts w:ascii="宋体" w:hAnsi="宋体" w:eastAsia="宋体" w:cs="宋体"/>
          <w:sz w:val="24"/>
          <w:szCs w:val="24"/>
        </w:rPr>
      </w:pPr>
      <w:r>
        <w:rPr>
          <w:rFonts w:hint="eastAsia" w:ascii="宋体" w:hAnsi="宋体" w:eastAsia="宋体" w:cs="宋体"/>
          <w:sz w:val="24"/>
          <w:szCs w:val="24"/>
        </w:rPr>
        <w:t>2.3 招标文件的修改</w:t>
      </w:r>
      <w:bookmarkEnd w:id="33"/>
    </w:p>
    <w:p>
      <w:pPr>
        <w:autoSpaceDE w:val="0"/>
        <w:autoSpaceDN w:val="0"/>
        <w:adjustRightInd w:val="0"/>
        <w:spacing w:line="400" w:lineRule="exact"/>
        <w:ind w:firstLine="616" w:firstLineChars="257"/>
        <w:jc w:val="both"/>
        <w:rPr>
          <w:rFonts w:ascii="宋体" w:hAnsi="宋体" w:eastAsia="宋体" w:cs="宋体"/>
          <w:sz w:val="24"/>
          <w:szCs w:val="24"/>
        </w:rPr>
      </w:pPr>
      <w:r>
        <w:rPr>
          <w:rFonts w:hint="eastAsia" w:ascii="宋体" w:hAnsi="宋体" w:eastAsia="宋体" w:cs="宋体"/>
          <w:sz w:val="24"/>
          <w:szCs w:val="24"/>
        </w:rPr>
        <w:t>2.3.1 招标人以投标人须知前附表规定的形式修改招标文件，并通知所有已购买招标文件的投标人。修改招标文件的时间距本章第4.2.1项规定的投标截止时间不足 15 日的，并且修改内容可能影响投标文件编制的，将相应延长投标截止时间。</w:t>
      </w:r>
    </w:p>
    <w:p>
      <w:pPr>
        <w:autoSpaceDE w:val="0"/>
        <w:autoSpaceDN w:val="0"/>
        <w:adjustRightInd w:val="0"/>
        <w:spacing w:line="400" w:lineRule="exact"/>
        <w:ind w:firstLine="616" w:firstLineChars="257"/>
        <w:jc w:val="both"/>
        <w:rPr>
          <w:rFonts w:ascii="宋体" w:hAnsi="宋体" w:eastAsia="宋体" w:cs="宋体"/>
          <w:sz w:val="24"/>
          <w:szCs w:val="24"/>
        </w:rPr>
      </w:pPr>
      <w:r>
        <w:rPr>
          <w:rFonts w:hint="eastAsia" w:ascii="宋体" w:hAnsi="宋体" w:eastAsia="宋体" w:cs="宋体"/>
          <w:sz w:val="24"/>
          <w:szCs w:val="24"/>
        </w:rPr>
        <w:t>2.3.2 投标人收到修改内容后，应按投标人须知前附表规定的时间和形式通知招标人，确认已收到该修改。</w:t>
      </w:r>
    </w:p>
    <w:p>
      <w:pPr>
        <w:autoSpaceDE w:val="0"/>
        <w:autoSpaceDN w:val="0"/>
        <w:adjustRightInd w:val="0"/>
        <w:spacing w:line="400" w:lineRule="exact"/>
        <w:ind w:firstLine="616" w:firstLineChars="257"/>
        <w:jc w:val="both"/>
        <w:rPr>
          <w:rFonts w:ascii="宋体" w:hAnsi="宋体" w:eastAsia="宋体" w:cs="宋体"/>
          <w:sz w:val="24"/>
          <w:szCs w:val="24"/>
        </w:rPr>
      </w:pPr>
      <w:r>
        <w:rPr>
          <w:rFonts w:hint="eastAsia" w:ascii="宋体" w:hAnsi="宋体" w:eastAsia="宋体" w:cs="宋体"/>
          <w:sz w:val="24"/>
          <w:szCs w:val="24"/>
        </w:rPr>
        <w:t>2.3.3 当招标文件（含评标、定标办法）、补充通知、答疑纪要，内容相互矛盾时，以最后发出的通知（或纪要）为准。</w:t>
      </w:r>
    </w:p>
    <w:p>
      <w:pPr>
        <w:pStyle w:val="7"/>
        <w:spacing w:line="400" w:lineRule="exact"/>
        <w:ind w:firstLine="0" w:firstLineChars="0"/>
        <w:jc w:val="both"/>
        <w:rPr>
          <w:rFonts w:ascii="宋体" w:hAnsi="宋体" w:eastAsia="宋体" w:cs="宋体"/>
          <w:sz w:val="24"/>
          <w:szCs w:val="24"/>
        </w:rPr>
      </w:pPr>
      <w:r>
        <w:rPr>
          <w:rFonts w:hint="eastAsia" w:ascii="宋体" w:hAnsi="宋体" w:eastAsia="宋体" w:cs="宋体"/>
          <w:sz w:val="24"/>
          <w:szCs w:val="24"/>
        </w:rPr>
        <w:t>2.4 招标文件的异议</w:t>
      </w:r>
    </w:p>
    <w:p>
      <w:pPr>
        <w:autoSpaceDE w:val="0"/>
        <w:autoSpaceDN w:val="0"/>
        <w:adjustRightInd w:val="0"/>
        <w:spacing w:line="400" w:lineRule="exact"/>
        <w:ind w:firstLine="480"/>
        <w:jc w:val="both"/>
        <w:rPr>
          <w:rFonts w:ascii="宋体" w:hAnsi="宋体" w:eastAsia="宋体" w:cs="宋体"/>
          <w:sz w:val="24"/>
          <w:szCs w:val="24"/>
        </w:rPr>
      </w:pPr>
      <w:r>
        <w:rPr>
          <w:rFonts w:hint="eastAsia" w:ascii="宋体" w:hAnsi="宋体" w:eastAsia="宋体" w:cs="宋体"/>
          <w:sz w:val="24"/>
          <w:szCs w:val="24"/>
        </w:rPr>
        <w:t>投标人或者其他利害关系人对招标文件有异议的，应当在投标截止时间10日前以书面形式提出。招标人将在收到异议之日起3日内作出答复；作出答复前，将暂停招标投标活动。</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3. 投标文件</w:t>
      </w:r>
      <w:bookmarkEnd w:id="29"/>
      <w:bookmarkEnd w:id="30"/>
      <w:bookmarkEnd w:id="31"/>
      <w:bookmarkEnd w:id="32"/>
    </w:p>
    <w:p>
      <w:pPr>
        <w:autoSpaceDE w:val="0"/>
        <w:autoSpaceDN w:val="0"/>
        <w:spacing w:line="400" w:lineRule="exact"/>
        <w:ind w:firstLine="0" w:firstLineChars="0"/>
        <w:outlineLvl w:val="0"/>
        <w:rPr>
          <w:rFonts w:ascii="宋体" w:hAnsi="宋体" w:eastAsia="宋体" w:cs="宋体"/>
          <w:b/>
          <w:sz w:val="24"/>
          <w:szCs w:val="24"/>
        </w:rPr>
      </w:pPr>
      <w:bookmarkStart w:id="34" w:name="_Toc278443453"/>
      <w:r>
        <w:rPr>
          <w:rFonts w:hint="eastAsia" w:ascii="宋体" w:hAnsi="宋体" w:eastAsia="宋体" w:cs="宋体"/>
          <w:b/>
          <w:sz w:val="24"/>
          <w:szCs w:val="24"/>
        </w:rPr>
        <w:t>3.1 投标文件的组成。</w:t>
      </w:r>
    </w:p>
    <w:p>
      <w:pPr>
        <w:spacing w:line="360" w:lineRule="auto"/>
        <w:ind w:firstLine="480" w:firstLineChars="200"/>
        <w:rPr>
          <w:rFonts w:hint="eastAsia" w:ascii="新宋体" w:hAnsi="新宋体" w:eastAsia="新宋体" w:cs="宋体"/>
          <w:kern w:val="0"/>
          <w:sz w:val="24"/>
        </w:rPr>
      </w:pPr>
      <w:r>
        <w:rPr>
          <w:rFonts w:hint="eastAsia" w:ascii="新宋体" w:hAnsi="新宋体" w:eastAsia="新宋体" w:cs="宋体"/>
          <w:kern w:val="0"/>
          <w:sz w:val="24"/>
        </w:rPr>
        <w:t>3.1.1 投标文件应包括下列内容：</w:t>
      </w:r>
    </w:p>
    <w:p>
      <w:pPr>
        <w:spacing w:line="360" w:lineRule="auto"/>
        <w:ind w:firstLine="480" w:firstLineChars="200"/>
        <w:rPr>
          <w:rFonts w:ascii="新宋体" w:hAnsi="新宋体" w:eastAsia="新宋体"/>
          <w:sz w:val="24"/>
        </w:rPr>
      </w:pPr>
      <w:r>
        <w:rPr>
          <w:rFonts w:hint="eastAsia" w:ascii="新宋体" w:hAnsi="新宋体" w:eastAsia="新宋体"/>
          <w:sz w:val="24"/>
        </w:rPr>
        <w:t>一、投标函及投标函附录</w:t>
      </w:r>
    </w:p>
    <w:p>
      <w:pPr>
        <w:spacing w:line="360" w:lineRule="auto"/>
        <w:ind w:firstLine="480" w:firstLineChars="200"/>
        <w:rPr>
          <w:rFonts w:ascii="新宋体" w:hAnsi="新宋体" w:eastAsia="新宋体" w:cs="宋体"/>
          <w:kern w:val="0"/>
          <w:sz w:val="24"/>
        </w:rPr>
      </w:pPr>
      <w:r>
        <w:rPr>
          <w:rFonts w:hint="eastAsia" w:ascii="新宋体" w:hAnsi="新宋体" w:eastAsia="新宋体"/>
          <w:sz w:val="24"/>
        </w:rPr>
        <w:t>二、</w:t>
      </w:r>
      <w:r>
        <w:rPr>
          <w:rFonts w:hint="eastAsia" w:ascii="新宋体" w:hAnsi="新宋体" w:eastAsia="新宋体" w:cs="宋体"/>
          <w:kern w:val="0"/>
          <w:sz w:val="24"/>
        </w:rPr>
        <w:t>法定代表人身份证明或附有法定代表人身份证明的授权委托书</w:t>
      </w:r>
    </w:p>
    <w:p>
      <w:pPr>
        <w:spacing w:line="360" w:lineRule="auto"/>
        <w:ind w:firstLine="480" w:firstLineChars="200"/>
        <w:rPr>
          <w:rFonts w:ascii="新宋体" w:hAnsi="新宋体" w:eastAsia="新宋体"/>
          <w:sz w:val="24"/>
        </w:rPr>
      </w:pPr>
      <w:r>
        <w:rPr>
          <w:rFonts w:hint="eastAsia" w:ascii="新宋体" w:hAnsi="新宋体" w:eastAsia="新宋体"/>
          <w:sz w:val="24"/>
        </w:rPr>
        <w:t>三、投标保证金</w:t>
      </w:r>
    </w:p>
    <w:p>
      <w:pPr>
        <w:spacing w:line="360" w:lineRule="auto"/>
        <w:ind w:firstLine="480" w:firstLineChars="200"/>
        <w:rPr>
          <w:rFonts w:ascii="新宋体" w:hAnsi="新宋体" w:eastAsia="新宋体"/>
          <w:sz w:val="24"/>
        </w:rPr>
      </w:pPr>
      <w:r>
        <w:rPr>
          <w:rFonts w:hint="eastAsia" w:ascii="新宋体" w:hAnsi="新宋体" w:eastAsia="新宋体"/>
          <w:sz w:val="24"/>
        </w:rPr>
        <w:t>四、资格审查资料</w:t>
      </w:r>
    </w:p>
    <w:p>
      <w:pPr>
        <w:spacing w:line="360" w:lineRule="auto"/>
        <w:ind w:firstLine="480" w:firstLineChars="200"/>
        <w:rPr>
          <w:rFonts w:ascii="新宋体" w:hAnsi="新宋体" w:eastAsia="新宋体"/>
          <w:sz w:val="24"/>
        </w:rPr>
      </w:pPr>
      <w:r>
        <w:rPr>
          <w:rFonts w:hint="eastAsia" w:ascii="新宋体" w:hAnsi="新宋体" w:eastAsia="新宋体"/>
          <w:sz w:val="24"/>
        </w:rPr>
        <w:t>（a）投标人基本情况表（可加部分文字说明）</w:t>
      </w:r>
    </w:p>
    <w:p>
      <w:pPr>
        <w:spacing w:line="360" w:lineRule="auto"/>
        <w:ind w:left="1020" w:leftChars="257" w:hanging="480" w:hangingChars="200"/>
        <w:rPr>
          <w:rFonts w:ascii="新宋体" w:hAnsi="新宋体" w:eastAsia="新宋体"/>
          <w:sz w:val="24"/>
        </w:rPr>
      </w:pPr>
      <w:r>
        <w:rPr>
          <w:rFonts w:hint="eastAsia" w:ascii="新宋体" w:hAnsi="新宋体" w:eastAsia="新宋体"/>
          <w:sz w:val="24"/>
        </w:rPr>
        <w:t xml:space="preserve">（b）企业法人营业执照、企业资质证件、项目负责人资格证     </w:t>
      </w:r>
    </w:p>
    <w:p>
      <w:pPr>
        <w:spacing w:line="360" w:lineRule="auto"/>
        <w:ind w:firstLine="480" w:firstLineChars="200"/>
        <w:rPr>
          <w:rFonts w:ascii="新宋体" w:hAnsi="新宋体" w:eastAsia="新宋体"/>
          <w:sz w:val="24"/>
        </w:rPr>
      </w:pPr>
      <w:r>
        <w:rPr>
          <w:rFonts w:hint="eastAsia" w:ascii="新宋体" w:hAnsi="新宋体" w:eastAsia="新宋体"/>
          <w:sz w:val="24"/>
        </w:rPr>
        <w:t>（c）近三年类似项目业绩及有关证明材料</w:t>
      </w:r>
    </w:p>
    <w:p>
      <w:pPr>
        <w:spacing w:line="360" w:lineRule="auto"/>
        <w:ind w:firstLine="480" w:firstLineChars="200"/>
        <w:rPr>
          <w:rFonts w:ascii="新宋体" w:hAnsi="新宋体" w:eastAsia="新宋体"/>
          <w:sz w:val="24"/>
        </w:rPr>
      </w:pPr>
      <w:r>
        <w:rPr>
          <w:rFonts w:hint="eastAsia" w:ascii="新宋体" w:hAnsi="新宋体" w:eastAsia="新宋体"/>
          <w:sz w:val="24"/>
        </w:rPr>
        <w:t>（d）目前正在</w:t>
      </w:r>
      <w:r>
        <w:rPr>
          <w:rFonts w:hint="eastAsia" w:ascii="新宋体" w:hAnsi="新宋体" w:eastAsia="新宋体"/>
          <w:sz w:val="24"/>
          <w:lang w:eastAsia="zh-CN"/>
        </w:rPr>
        <w:t>实施</w:t>
      </w:r>
      <w:r>
        <w:rPr>
          <w:rFonts w:hint="eastAsia" w:ascii="新宋体" w:hAnsi="新宋体" w:eastAsia="新宋体"/>
          <w:sz w:val="24"/>
        </w:rPr>
        <w:t>的项目一览表</w:t>
      </w:r>
    </w:p>
    <w:p>
      <w:pPr>
        <w:spacing w:line="360" w:lineRule="auto"/>
        <w:ind w:firstLine="480" w:firstLineChars="200"/>
        <w:rPr>
          <w:rFonts w:ascii="新宋体" w:hAnsi="新宋体" w:eastAsia="新宋体"/>
          <w:sz w:val="24"/>
        </w:rPr>
      </w:pPr>
      <w:r>
        <w:rPr>
          <w:rFonts w:hint="eastAsia" w:ascii="新宋体" w:hAnsi="新宋体" w:eastAsia="新宋体"/>
          <w:sz w:val="24"/>
        </w:rPr>
        <w:t>（e）项目设计组配备情况表</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（f）主要设计人员简历表</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五、近年财务状况</w:t>
      </w:r>
    </w:p>
    <w:p>
      <w:pPr>
        <w:spacing w:line="360" w:lineRule="auto"/>
        <w:ind w:firstLine="480" w:firstLineChars="200"/>
        <w:rPr>
          <w:rFonts w:hint="eastAsia" w:ascii="新宋体" w:hAnsi="新宋体" w:eastAsia="新宋体"/>
          <w:sz w:val="24"/>
          <w:lang w:eastAsia="zh-CN"/>
        </w:rPr>
      </w:pPr>
      <w:r>
        <w:rPr>
          <w:rFonts w:hint="eastAsia" w:ascii="新宋体" w:hAnsi="新宋体" w:eastAsia="新宋体"/>
          <w:sz w:val="24"/>
          <w:lang w:eastAsia="zh-CN"/>
        </w:rPr>
        <w:t>六</w:t>
      </w:r>
      <w:r>
        <w:rPr>
          <w:rFonts w:hint="eastAsia" w:ascii="新宋体" w:hAnsi="新宋体" w:eastAsia="新宋体"/>
          <w:sz w:val="24"/>
        </w:rPr>
        <w:t>、技术</w:t>
      </w:r>
      <w:r>
        <w:rPr>
          <w:rFonts w:hint="eastAsia" w:ascii="新宋体" w:hAnsi="新宋体" w:eastAsia="新宋体"/>
          <w:sz w:val="24"/>
          <w:lang w:eastAsia="zh-CN"/>
        </w:rPr>
        <w:t>部分</w:t>
      </w:r>
    </w:p>
    <w:p>
      <w:pPr>
        <w:spacing w:line="360" w:lineRule="auto"/>
        <w:ind w:firstLine="480" w:firstLineChars="200"/>
        <w:rPr>
          <w:rFonts w:hint="eastAsia" w:ascii="新宋体" w:hAnsi="新宋体" w:eastAsia="新宋体"/>
          <w:sz w:val="24"/>
        </w:rPr>
      </w:pPr>
      <w:r>
        <w:rPr>
          <w:rFonts w:hint="eastAsia" w:ascii="新宋体" w:hAnsi="新宋体" w:eastAsia="新宋体"/>
          <w:sz w:val="24"/>
          <w:lang w:eastAsia="zh-CN"/>
        </w:rPr>
        <w:t>七</w:t>
      </w:r>
      <w:r>
        <w:rPr>
          <w:rFonts w:hint="eastAsia" w:ascii="新宋体" w:hAnsi="新宋体" w:eastAsia="新宋体"/>
          <w:sz w:val="24"/>
        </w:rPr>
        <w:t>、 投标人认为有必要提供的其它资料</w:t>
      </w:r>
    </w:p>
    <w:p>
      <w:pPr>
        <w:tabs>
          <w:tab w:val="left" w:pos="1260"/>
        </w:tabs>
        <w:autoSpaceDE w:val="0"/>
        <w:autoSpaceDN w:val="0"/>
        <w:adjustRightInd w:val="0"/>
        <w:spacing w:line="400" w:lineRule="exact"/>
        <w:ind w:firstLine="480"/>
        <w:jc w:val="both"/>
        <w:rPr>
          <w:rFonts w:ascii="宋体" w:hAnsi="宋体" w:eastAsia="宋体" w:cs="宋体"/>
          <w:sz w:val="24"/>
          <w:szCs w:val="24"/>
        </w:rPr>
      </w:pPr>
      <w:r>
        <w:rPr>
          <w:rFonts w:hint="eastAsia" w:ascii="宋体" w:hAnsi="宋体" w:eastAsia="宋体" w:cs="宋体"/>
          <w:sz w:val="24"/>
          <w:szCs w:val="24"/>
        </w:rPr>
        <w:t>投标人在评标过程中作出的符合法律法规和招标文件规定的澄清确认，构成投标文件的组成部分。</w:t>
      </w:r>
    </w:p>
    <w:p>
      <w:pPr>
        <w:tabs>
          <w:tab w:val="left" w:pos="1260"/>
        </w:tabs>
        <w:autoSpaceDE w:val="0"/>
        <w:autoSpaceDN w:val="0"/>
        <w:adjustRightInd w:val="0"/>
        <w:spacing w:line="400" w:lineRule="exact"/>
        <w:ind w:firstLine="480"/>
        <w:jc w:val="both"/>
        <w:rPr>
          <w:rFonts w:ascii="宋体" w:hAnsi="宋体" w:eastAsia="宋体" w:cs="宋体"/>
          <w:sz w:val="24"/>
          <w:szCs w:val="24"/>
        </w:rPr>
      </w:pPr>
      <w:r>
        <w:rPr>
          <w:rFonts w:hint="eastAsia" w:ascii="宋体" w:hAnsi="宋体" w:eastAsia="宋体" w:cs="宋体"/>
          <w:sz w:val="24"/>
          <w:szCs w:val="24"/>
        </w:rPr>
        <w:t>3.1.2 投标人须知前附表规定不接受联合体投标的，或投标人没有组成联合体的，投标文件</w:t>
      </w:r>
      <w:r>
        <w:rPr>
          <w:rFonts w:ascii="宋体" w:hAnsi="宋体" w:eastAsia="宋体" w:cs="宋体"/>
          <w:sz w:val="24"/>
          <w:szCs w:val="24"/>
        </w:rPr>
        <mc:AlternateContent>
          <mc:Choice Requires="wps">
            <w:drawing>
              <wp:anchor distT="0" distB="0" distL="114300" distR="114300" simplePos="0" relativeHeight="251714560" behindDoc="1" locked="0" layoutInCell="1" allowOverlap="1">
                <wp:simplePos x="0" y="0"/>
                <wp:positionH relativeFrom="page">
                  <wp:posOffset>0</wp:posOffset>
                </wp:positionH>
                <wp:positionV relativeFrom="page">
                  <wp:posOffset>0</wp:posOffset>
                </wp:positionV>
                <wp:extent cx="7773670" cy="10059670"/>
                <wp:effectExtent l="0" t="0" r="17780" b="17780"/>
                <wp:wrapNone/>
                <wp:docPr id="2" name="自选图形 8"/>
                <wp:cNvGraphicFramePr/>
                <a:graphic xmlns:a="http://schemas.openxmlformats.org/drawingml/2006/main">
                  <a:graphicData uri="http://schemas.microsoft.com/office/word/2010/wordprocessingShape">
                    <wps:wsp>
                      <wps:cNvSpPr/>
                      <wps:spPr>
                        <a:xfrm>
                          <a:off x="0" y="0"/>
                          <a:ext cx="7773670" cy="10059670"/>
                        </a:xfrm>
                        <a:prstGeom prst="star5">
                          <a:avLst/>
                        </a:prstGeom>
                        <a:solidFill>
                          <a:srgbClr val="FFFFFF"/>
                        </a:solidFill>
                        <a:ln w="9525">
                          <a:noFill/>
                        </a:ln>
                        <a:effectLst/>
                      </wps:spPr>
                      <wps:bodyPr upright="1"/>
                    </wps:wsp>
                  </a:graphicData>
                </a:graphic>
              </wp:anchor>
            </w:drawing>
          </mc:Choice>
          <mc:Fallback>
            <w:pict>
              <v:shape id="自选图形 8" o:spid="_x0000_s1026" style="position:absolute;left:0pt;margin-left:0pt;margin-top:0pt;height:792.1pt;width:612.1pt;mso-position-horizontal-relative:page;mso-position-vertical-relative:page;z-index:-251601920;mso-width-relative:page;mso-height-relative:page;" fillcolor="#FFFFFF" filled="t" stroked="f" coordsize="7773670,10059670" o:gfxdata="UEsDBAoAAAAAAIdO4kAAAAAAAAAAAAAAAAAEAAAAZHJzL1BLAwQUAAAACACHTuJAku0c3dQAAAAH&#10;AQAADwAAAGRycy9kb3ducmV2LnhtbE2PQU/DMAyF70j8h8hI3Fi6akNVabrDEELiBGMXbl5i2mqN&#10;U5q0G/8ejwtcrGc96/l71ebsezXTGLvABpaLDBSxDa7jxsD+/emuABUTssM+MBn4pgib+vqqwtKF&#10;E7/RvEuNkhCOJRpoUxpKraNtyWNchIFYvM8wekyyjo12I54k3Pc6z7J77bFj+dDiQNuW7HE3eQMf&#10;2/51np6btS3s8ZH16uWr8GjM7c0yewCV6Jz+juGCL+hQC9MhTOyi6g1IkfQ7L16er3JQB1HrQpSu&#10;K/2fv/4BUEsDBBQAAAAIAIdO4kDt1uCRrgEAADEDAAAOAAAAZHJzL2Uyb0RvYy54bWytUktu2zAQ&#10;3RfoHQjua8kuHCeC5SwaOJugDZD2ADRFSgT4w5Cx7F13Qc7QXZe9Q3ubAOktMqQUJ2l3QbSgZjjD&#10;N/PezPJ0ZzTZCgjK2ZpOJyUlwnLXKNvW9NvX9YdjSkJktmHaWVHTvQj0dPX+3bL3lZi5zulGAEEQ&#10;G6re17SL0VdFEXgnDAsT54XFoHRgWEQX2qIB1iO60cWsLI+K3kHjwXERAt6eDUG6yvhSCh6/SBlE&#10;JLqm2FvMJ+Rzk85itWRVC8x3io9tsFd0YZiyWPQAdcYiI9eg/oMyioMLTsYJd6ZwUiouMgdkMy3/&#10;YXPVMS8yFxQn+INM4e1g+eftJRDV1HRGiWUGR3R/8+vv99u7H3/ufv8kx0mh3ocKE6/8JYxeQDPR&#10;3Ukw6Y9EyC6ruj+oKnaRcLxcLBYfjxYoPsfYtCznJ8lDoOLpvYcQz4UzJBk1xY2BedaTbS9CHHIf&#10;c1K94LRq1krr7EC7+aSBbBkOeZ2/Ef5Fmrakr+nJfDYgW5feD9DaJhyR92WslzgPLJO1cc0edbr2&#10;oNoOG5zmAimCc8lMxh1Kg3/uo/1801c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u0c3dQAAAAH&#10;AQAADwAAAAAAAAABACAAAAAiAAAAZHJzL2Rvd25yZXYueG1sUEsBAhQAFAAAAAgAh07iQO3W4JGu&#10;AQAAMQMAAA4AAAAAAAAAAQAgAAAAIwEAAGRycy9lMm9Eb2MueG1sUEsFBgAAAAAGAAYAWQEAAEMF&#10;AAAAAA==&#10;" path="m8,3842442l2969294,3842469,3886835,0,4804375,3842469,7773661,3842442,5371447,6217191,6289026,10059644,3886835,7684851,1484643,10059644,2402222,6217191xe">
                <v:path o:connectlocs="3886835,0;8,3842442;1484643,10059644;6289026,10059644;7773661,3842442" o:connectangles="247,164,82,82,0"/>
                <v:fill on="t" focussize="0,0"/>
                <v:stroke on="f"/>
                <v:imagedata o:title=""/>
                <o:lock v:ext="edit" aspectratio="f"/>
              </v:shape>
            </w:pict>
          </mc:Fallback>
        </mc:AlternateContent>
      </w:r>
      <w:r>
        <w:rPr>
          <w:rFonts w:hint="eastAsia" w:ascii="宋体" w:hAnsi="宋体" w:eastAsia="宋体" w:cs="宋体"/>
          <w:sz w:val="24"/>
          <w:szCs w:val="24"/>
        </w:rPr>
        <w:t>不包括本章第3.1.1（3）目所指的联合体协议书。</w:t>
      </w:r>
    </w:p>
    <w:p>
      <w:pPr>
        <w:tabs>
          <w:tab w:val="left" w:pos="1260"/>
        </w:tabs>
        <w:autoSpaceDE w:val="0"/>
        <w:autoSpaceDN w:val="0"/>
        <w:adjustRightInd w:val="0"/>
        <w:spacing w:line="400" w:lineRule="exact"/>
        <w:ind w:left="479" w:leftChars="228" w:firstLine="0" w:firstLineChars="0"/>
        <w:jc w:val="both"/>
      </w:pPr>
      <w:r>
        <w:rPr>
          <w:rFonts w:hint="eastAsia" w:ascii="宋体" w:hAnsi="宋体" w:eastAsia="宋体" w:cs="宋体"/>
          <w:sz w:val="24"/>
          <w:szCs w:val="24"/>
        </w:rPr>
        <w:t xml:space="preserve">3.1.3 投标人须知前附表未要求提交投标保证金的，投标文件不包括本章第 </w:t>
      </w:r>
    </w:p>
    <w:p>
      <w:pPr>
        <w:tabs>
          <w:tab w:val="left" w:pos="1260"/>
        </w:tabs>
        <w:autoSpaceDE w:val="0"/>
        <w:autoSpaceDN w:val="0"/>
        <w:adjustRightInd w:val="0"/>
        <w:spacing w:line="400" w:lineRule="exact"/>
        <w:ind w:firstLine="0" w:firstLineChars="0"/>
        <w:jc w:val="both"/>
        <w:rPr>
          <w:rFonts w:ascii="宋体" w:hAnsi="宋体" w:eastAsia="宋体" w:cs="宋体"/>
          <w:sz w:val="24"/>
          <w:szCs w:val="24"/>
        </w:rPr>
      </w:pPr>
      <w:r>
        <w:rPr>
          <w:rFonts w:hint="eastAsia" w:ascii="宋体" w:hAnsi="宋体" w:eastAsia="宋体" w:cs="宋体"/>
          <w:sz w:val="24"/>
          <w:szCs w:val="24"/>
        </w:rPr>
        <w:t>3.1.1（4）目所指的投标保证金。</w:t>
      </w:r>
    </w:p>
    <w:p>
      <w:pPr>
        <w:autoSpaceDE w:val="0"/>
        <w:autoSpaceDN w:val="0"/>
        <w:spacing w:line="400" w:lineRule="exact"/>
        <w:ind w:firstLine="0" w:firstLineChars="0"/>
        <w:outlineLvl w:val="0"/>
        <w:rPr>
          <w:rFonts w:ascii="宋体" w:hAnsi="宋体" w:eastAsia="宋体" w:cs="宋体"/>
          <w:b/>
          <w:bCs/>
          <w:sz w:val="24"/>
          <w:szCs w:val="24"/>
        </w:rPr>
      </w:pPr>
      <w:r>
        <w:rPr>
          <w:rFonts w:hint="eastAsia" w:ascii="宋体" w:hAnsi="宋体" w:eastAsia="宋体" w:cs="宋体"/>
          <w:b/>
          <w:bCs/>
          <w:sz w:val="24"/>
          <w:szCs w:val="24"/>
        </w:rPr>
        <w:t>3.2 投标报价</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3.2.1 投标报价应包括国家规定的增值税税金，除投标人须知前附表另有规定外，增值税税金按一般计税方法计算。投标人应按第六章“投标文件格式”的要求在投标函中进行报价并填写设计费用清单。</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3.2.2 投标人应充分了解该项目的总体情况以及影响投标报价的其他要素。</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3.2.3 本项目的报价方式见投标人须知前附表。投标人在投标截止时间前修改投标函中的投标报价总额，应同时修改投标文件“设计费用清单”中的相应报价。此修改须符合本章第4.3款的有关要求。</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3.2.4 招标人设有最高投标限价的，投标人的投标报价不得超过最高投标限价，最高投标限价在投标人须知前附表中载明。</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3.2.5 投标报价的其他要求见投标人须知前附表。</w:t>
      </w:r>
    </w:p>
    <w:p>
      <w:pPr>
        <w:autoSpaceDE w:val="0"/>
        <w:autoSpaceDN w:val="0"/>
        <w:spacing w:line="400" w:lineRule="exact"/>
        <w:ind w:firstLine="0" w:firstLineChars="0"/>
        <w:outlineLvl w:val="0"/>
        <w:rPr>
          <w:rFonts w:ascii="宋体" w:hAnsi="宋体" w:eastAsia="宋体" w:cs="宋体"/>
          <w:b/>
          <w:bCs/>
          <w:sz w:val="24"/>
          <w:szCs w:val="24"/>
        </w:rPr>
      </w:pPr>
      <w:r>
        <w:rPr>
          <w:rFonts w:hint="eastAsia" w:ascii="宋体" w:hAnsi="宋体" w:eastAsia="宋体" w:cs="宋体"/>
          <w:b/>
          <w:bCs/>
          <w:sz w:val="24"/>
          <w:szCs w:val="24"/>
        </w:rPr>
        <w:t>3.3 投标有效期</w:t>
      </w:r>
      <w:bookmarkEnd w:id="34"/>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3.3.1见投标人须知前附表。</w:t>
      </w:r>
    </w:p>
    <w:p>
      <w:pPr>
        <w:pStyle w:val="3"/>
        <w:spacing w:before="39" w:line="400" w:lineRule="exact"/>
        <w:ind w:left="0" w:firstLine="480"/>
        <w:jc w:val="both"/>
        <w:rPr>
          <w:rFonts w:ascii="宋体" w:hAnsi="宋体" w:eastAsia="宋体" w:cs="宋体"/>
          <w:sz w:val="24"/>
          <w:szCs w:val="24"/>
        </w:rPr>
      </w:pPr>
      <w:r>
        <w:rPr>
          <w:rFonts w:hint="eastAsia" w:ascii="宋体" w:hAnsi="宋体" w:eastAsia="宋体" w:cs="宋体"/>
          <w:sz w:val="24"/>
          <w:szCs w:val="24"/>
        </w:rPr>
        <w:t>3.3.2 在投标有效期内，投标人撤销投标文件的，应承担招标文件和法律规定的责任。</w:t>
      </w:r>
    </w:p>
    <w:p>
      <w:pPr>
        <w:tabs>
          <w:tab w:val="left" w:pos="1260"/>
        </w:tabs>
        <w:autoSpaceDE w:val="0"/>
        <w:autoSpaceDN w:val="0"/>
        <w:adjustRightInd w:val="0"/>
        <w:spacing w:line="400" w:lineRule="exact"/>
        <w:ind w:firstLine="480"/>
        <w:jc w:val="both"/>
        <w:rPr>
          <w:rFonts w:ascii="宋体" w:hAnsi="宋体" w:eastAsia="宋体" w:cs="宋体"/>
          <w:sz w:val="24"/>
          <w:szCs w:val="24"/>
        </w:rPr>
      </w:pPr>
      <w:r>
        <w:rPr>
          <w:rFonts w:hint="eastAsia" w:ascii="宋体" w:hAnsi="宋体" w:eastAsia="宋体" w:cs="宋体"/>
          <w:sz w:val="24"/>
          <w:szCs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tabs>
          <w:tab w:val="left" w:pos="1260"/>
        </w:tabs>
        <w:autoSpaceDE w:val="0"/>
        <w:autoSpaceDN w:val="0"/>
        <w:adjustRightInd w:val="0"/>
        <w:spacing w:line="400" w:lineRule="exact"/>
        <w:ind w:firstLine="0" w:firstLineChars="0"/>
        <w:jc w:val="both"/>
        <w:rPr>
          <w:rFonts w:ascii="宋体" w:hAnsi="宋体" w:eastAsia="宋体" w:cs="宋体"/>
          <w:b/>
          <w:bCs/>
          <w:sz w:val="24"/>
          <w:szCs w:val="24"/>
        </w:rPr>
      </w:pPr>
      <w:bookmarkStart w:id="35" w:name="_Toc283559960"/>
      <w:r>
        <w:rPr>
          <w:rFonts w:hint="eastAsia" w:ascii="宋体" w:hAnsi="宋体" w:eastAsia="宋体" w:cs="宋体"/>
          <w:b/>
          <w:bCs/>
          <w:sz w:val="24"/>
          <w:szCs w:val="24"/>
        </w:rPr>
        <w:t>3.4 投标保证金</w:t>
      </w:r>
      <w:r>
        <w:rPr>
          <w:rFonts w:hint="eastAsia" w:ascii="宋体" w:hAnsi="宋体" w:eastAsia="宋体" w:cs="宋体"/>
          <w:sz w:val="24"/>
          <w:szCs w:val="24"/>
        </w:rPr>
        <w:t>（详见</w:t>
      </w:r>
      <w:r>
        <w:rPr>
          <w:rFonts w:hint="eastAsia" w:ascii="宋体" w:hAnsi="宋体" w:eastAsia="宋体" w:cs="宋体"/>
          <w:sz w:val="24"/>
          <w:szCs w:val="24"/>
          <w:lang w:eastAsia="zh-CN"/>
        </w:rPr>
        <w:t>附表一</w:t>
      </w:r>
      <w:r>
        <w:rPr>
          <w:rFonts w:hint="eastAsia" w:ascii="宋体" w:hAnsi="宋体" w:eastAsia="宋体" w:cs="宋体"/>
          <w:sz w:val="24"/>
          <w:szCs w:val="24"/>
        </w:rPr>
        <w:t>）</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3.4.1投标人应按投标人须知前附表后规定缴纳投标保证金。</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3.4.2投标保证金的退还：</w:t>
      </w:r>
    </w:p>
    <w:p>
      <w:pPr>
        <w:numPr>
          <w:ilvl w:val="0"/>
          <w:numId w:val="2"/>
        </w:numPr>
        <w:autoSpaceDE w:val="0"/>
        <w:autoSpaceDN w:val="0"/>
        <w:spacing w:line="400" w:lineRule="exact"/>
        <w:ind w:firstLine="480"/>
        <w:outlineLvl w:val="0"/>
        <w:rPr>
          <w:rFonts w:hint="eastAsia" w:ascii="宋体" w:hAnsi="宋体" w:eastAsia="宋体" w:cs="宋体"/>
          <w:sz w:val="24"/>
          <w:szCs w:val="24"/>
        </w:rPr>
      </w:pPr>
      <w:r>
        <w:rPr>
          <w:rFonts w:hint="eastAsia" w:ascii="宋体" w:hAnsi="宋体" w:eastAsia="宋体" w:cs="宋体"/>
          <w:sz w:val="24"/>
          <w:szCs w:val="24"/>
        </w:rPr>
        <w:t>中标公告发出后，5个工作日内退还非中标候选人投标保证金及银行同期活期存款利息。</w:t>
      </w:r>
    </w:p>
    <w:p>
      <w:pPr>
        <w:numPr>
          <w:ilvl w:val="0"/>
          <w:numId w:val="2"/>
        </w:numPr>
        <w:autoSpaceDE w:val="0"/>
        <w:autoSpaceDN w:val="0"/>
        <w:spacing w:line="400" w:lineRule="exact"/>
        <w:ind w:left="0" w:leftChars="0" w:firstLine="480" w:firstLineChars="200"/>
        <w:outlineLvl w:val="0"/>
        <w:rPr>
          <w:rFonts w:hint="eastAsia" w:ascii="宋体" w:hAnsi="宋体" w:eastAsia="宋体" w:cs="宋体"/>
          <w:sz w:val="24"/>
          <w:szCs w:val="24"/>
        </w:rPr>
      </w:pPr>
      <w:r>
        <w:rPr>
          <w:rFonts w:hint="eastAsia" w:ascii="宋体" w:hAnsi="宋体" w:eastAsia="宋体" w:cs="宋体"/>
          <w:sz w:val="24"/>
          <w:szCs w:val="24"/>
        </w:rPr>
        <w:t>在法定期限内签订书面合同，中标人执投标保证金退还申请表（单位加盖行政公章）及合同原件</w:t>
      </w:r>
      <w:r>
        <w:rPr>
          <w:rFonts w:hint="eastAsia" w:ascii="宋体" w:hAnsi="宋体" w:eastAsia="宋体" w:cs="宋体"/>
          <w:sz w:val="24"/>
          <w:szCs w:val="24"/>
          <w:lang w:eastAsia="zh-CN"/>
        </w:rPr>
        <w:t>、履约保证金转账凭证</w:t>
      </w:r>
      <w:r>
        <w:rPr>
          <w:rFonts w:hint="eastAsia" w:ascii="宋体" w:hAnsi="宋体" w:eastAsia="宋体" w:cs="宋体"/>
          <w:sz w:val="24"/>
          <w:szCs w:val="24"/>
        </w:rPr>
        <w:t>到中心业务部室办理退款手续，中心在5个工作日内向中标人和其他中标候选人退还投标保证金及银行同期活期存款利息。</w:t>
      </w:r>
    </w:p>
    <w:p>
      <w:pPr>
        <w:numPr>
          <w:ilvl w:val="0"/>
          <w:numId w:val="0"/>
        </w:numPr>
        <w:autoSpaceDE w:val="0"/>
        <w:autoSpaceDN w:val="0"/>
        <w:spacing w:line="400" w:lineRule="exact"/>
        <w:ind w:leftChars="200"/>
        <w:outlineLvl w:val="0"/>
        <w:rPr>
          <w:rFonts w:ascii="宋体" w:hAnsi="宋体" w:eastAsia="宋体" w:cs="宋体"/>
          <w:sz w:val="24"/>
          <w:szCs w:val="24"/>
        </w:rPr>
      </w:pPr>
      <w:r>
        <w:rPr>
          <w:rFonts w:hint="eastAsia" w:ascii="宋体" w:hAnsi="宋体" w:eastAsia="宋体" w:cs="宋体"/>
          <w:sz w:val="24"/>
          <w:szCs w:val="24"/>
        </w:rPr>
        <w:t>（3）项目废标或招标人终止招标的，在此后5个工作日内退还投标保证金及银行同期活期存利息。</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（4）投标活动中出现质疑、投诉的，中标候选人、质疑人和被质疑人、投诉人和被投诉人的投标保证金暂停退还。</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（5）相关投标人有违法违规行为的项目，其投标保证金暂不退还，待行政监督部门对相关情况处置后，按照有关规定办理。</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（6）退还投标保证金，除另有规定外，一般以转账方式一次性退还至投标保证金的原提交账户。</w:t>
      </w:r>
      <w:r>
        <w:rPr>
          <w:rFonts w:hint="eastAsia" w:ascii="宋体" w:hAnsi="宋体" w:eastAsia="宋体" w:cs="宋体"/>
          <w:sz w:val="24"/>
          <w:szCs w:val="24"/>
        </w:rPr>
        <w:br w:type="textWrapping"/>
      </w:r>
      <w:r>
        <w:rPr>
          <w:rFonts w:hint="eastAsia" w:ascii="宋体" w:hAnsi="宋体" w:eastAsia="宋体" w:cs="宋体"/>
          <w:sz w:val="24"/>
          <w:szCs w:val="24"/>
        </w:rPr>
        <w:t xml:space="preserve">    3.4.3投标人有下列情形之一的，不予退还投标保证金：</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 xml:space="preserve">（一）在招标文件要求提交投标文件的截止时间后至投标文件有效期满前撤回投标的； </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 xml:space="preserve">（二）中标通知书发出后，中标人无故放弃中标项目或无正当理由在规定时间内不与招标人签订合同或未按招标文件规定提交履约担保的； </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 xml:space="preserve">（三）将中标项目转让给他人，或者在投标文件中未说明，且未经招标人同意，将中标项目分包给他人的； </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 xml:space="preserve">（四）投标人在招投标活动中弄虚作假、围标串标，骗取中标并经招投标行政监督部门调查核实的； </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（五）拒绝履行合同义务的；</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（六）相关法律、法规规定不予退还的其它情形。</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spacing w:line="400" w:lineRule="exact"/>
        <w:ind w:firstLine="0" w:firstLineChars="0"/>
        <w:outlineLvl w:val="0"/>
        <w:rPr>
          <w:rFonts w:ascii="宋体" w:hAnsi="宋体" w:eastAsia="宋体" w:cs="宋体"/>
          <w:b/>
          <w:bCs/>
          <w:sz w:val="24"/>
          <w:szCs w:val="24"/>
        </w:rPr>
      </w:pPr>
      <w:r>
        <w:rPr>
          <w:rFonts w:hint="eastAsia" w:ascii="宋体" w:hAnsi="宋体" w:eastAsia="宋体" w:cs="宋体"/>
          <w:b/>
          <w:bCs/>
          <w:sz w:val="24"/>
          <w:szCs w:val="24"/>
        </w:rPr>
        <w:t>3.5 资格审查资料</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除投标人须知前附表另有规定外，投标人应按下列规定提供资格审查资料，以证明其满足本章第1.4款规定的资质、财务、业绩、信誉等要求。</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3.5.1 “投标人基本情况表”应附投标人营业执照和组织机构代码证的</w:t>
      </w:r>
      <w:r>
        <w:rPr>
          <w:rFonts w:hint="eastAsia" w:ascii="宋体" w:hAnsi="宋体" w:eastAsia="宋体" w:cs="宋体"/>
          <w:sz w:val="24"/>
          <w:lang w:eastAsia="zh-CN"/>
        </w:rPr>
        <w:t>原件扫描件（或图片）</w:t>
      </w:r>
      <w:r>
        <w:rPr>
          <w:rFonts w:hint="eastAsia" w:ascii="宋体" w:hAnsi="宋体" w:eastAsia="宋体" w:cs="宋体"/>
          <w:sz w:val="24"/>
        </w:rPr>
        <w:t>（按照“三证合一”或“五证合一”登记制度进行登记的，可仅提供营业执照</w:t>
      </w:r>
      <w:r>
        <w:rPr>
          <w:rFonts w:hint="eastAsia" w:ascii="宋体" w:hAnsi="宋体" w:eastAsia="宋体" w:cs="宋体"/>
          <w:sz w:val="24"/>
          <w:lang w:eastAsia="zh-CN"/>
        </w:rPr>
        <w:t>原件扫描件（或图片）</w:t>
      </w:r>
      <w:r>
        <w:rPr>
          <w:rFonts w:hint="eastAsia" w:ascii="宋体" w:hAnsi="宋体" w:eastAsia="宋体" w:cs="宋体"/>
          <w:sz w:val="24"/>
        </w:rPr>
        <w:t>）、投标人设计资质证书副本等材料的</w:t>
      </w:r>
      <w:r>
        <w:rPr>
          <w:rFonts w:hint="eastAsia" w:ascii="宋体" w:hAnsi="宋体" w:eastAsia="宋体" w:cs="宋体"/>
          <w:sz w:val="24"/>
          <w:lang w:eastAsia="zh-CN"/>
        </w:rPr>
        <w:t>原件扫描件（或图片）</w:t>
      </w:r>
      <w:r>
        <w:rPr>
          <w:rFonts w:hint="eastAsia" w:ascii="宋体" w:hAnsi="宋体" w:eastAsia="宋体" w:cs="宋体"/>
          <w:sz w:val="24"/>
        </w:rPr>
        <w:t>。</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3.5.2 “近年财务状况表”应附经会计师事务所或审计机构审计的财务会计报表，包括资产负债表、现金流量表、利润表和财务情况说明书的</w:t>
      </w:r>
      <w:r>
        <w:rPr>
          <w:rFonts w:hint="eastAsia" w:ascii="宋体" w:hAnsi="宋体" w:eastAsia="宋体" w:cs="宋体"/>
          <w:sz w:val="24"/>
          <w:lang w:eastAsia="zh-CN"/>
        </w:rPr>
        <w:t>原件扫描件（或图片）</w:t>
      </w:r>
      <w:r>
        <w:rPr>
          <w:rFonts w:hint="eastAsia" w:ascii="宋体" w:hAnsi="宋体" w:eastAsia="宋体" w:cs="宋体"/>
          <w:sz w:val="24"/>
        </w:rPr>
        <w:t>，具体年份要求见投标人须知前附表。</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投标人的成立时间少于投标人须知前附表规定年份的，应提供成立以来的财务状况表。</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3.5.3 “近年完成的类似设计项目情况表”应附中标通知书和（或）合同协议书、发包人出具的证明文件；具体时间要求见投标人须知前附表，每张表格只填写一个项目，并标明序号。</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3.5.4 “正在设计和新承接的项目情况表”应附中标通知书和（或）合同协议书</w:t>
      </w:r>
      <w:r>
        <w:rPr>
          <w:rFonts w:hint="eastAsia" w:ascii="宋体" w:hAnsi="宋体" w:eastAsia="宋体" w:cs="宋体"/>
          <w:sz w:val="24"/>
          <w:lang w:eastAsia="zh-CN"/>
        </w:rPr>
        <w:t>原件扫描件（或图片）</w:t>
      </w:r>
      <w:r>
        <w:rPr>
          <w:rFonts w:hint="eastAsia" w:ascii="宋体" w:hAnsi="宋体" w:eastAsia="宋体" w:cs="宋体"/>
          <w:sz w:val="24"/>
        </w:rPr>
        <w:t>。每张表格只填写一个项目，并标明序号。</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3.5.5 “近年发生的诉讼及仲裁情况”应说明投标人败诉的设计合同的相关情况，并附法院或仲裁机构作出的判决、裁决等有关法律文书</w:t>
      </w:r>
      <w:r>
        <w:rPr>
          <w:rFonts w:hint="eastAsia" w:ascii="宋体" w:hAnsi="宋体" w:eastAsia="宋体" w:cs="宋体"/>
          <w:sz w:val="24"/>
          <w:lang w:eastAsia="zh-CN"/>
        </w:rPr>
        <w:t>原件扫描件（或图片）</w:t>
      </w:r>
      <w:r>
        <w:rPr>
          <w:rFonts w:hint="eastAsia" w:ascii="宋体" w:hAnsi="宋体" w:eastAsia="宋体" w:cs="宋体"/>
          <w:sz w:val="24"/>
        </w:rPr>
        <w:t>，具体时间要求见投标人须知前附表。</w:t>
      </w:r>
    </w:p>
    <w:p>
      <w:pPr>
        <w:spacing w:line="400" w:lineRule="exact"/>
        <w:ind w:firstLine="480"/>
        <w:rPr>
          <w:rFonts w:ascii="宋体" w:hAnsi="宋体" w:eastAsia="宋体" w:cs="宋体"/>
          <w:sz w:val="24"/>
        </w:rPr>
      </w:pPr>
      <w:r>
        <w:rPr>
          <w:rFonts w:hint="eastAsia" w:ascii="宋体" w:hAnsi="宋体" w:eastAsia="宋体" w:cs="宋体"/>
          <w:sz w:val="24"/>
        </w:rPr>
        <w:t>3.5.6 “拟委任的主要人员汇总表”应填报满足本章第1.4.1项规定的项目负责人和其他主要人员的相关信息。“主要人员简历表”中项目负责人应附身份证、职称证或执业资格证书证明复印件；其他主要人员应附身份证、职称证、有关证书证明</w:t>
      </w:r>
      <w:r>
        <w:rPr>
          <w:rFonts w:hint="eastAsia" w:ascii="宋体" w:hAnsi="宋体" w:eastAsia="宋体" w:cs="宋体"/>
          <w:sz w:val="24"/>
          <w:lang w:eastAsia="zh-CN"/>
        </w:rPr>
        <w:t>原件扫描件（或图片）</w:t>
      </w:r>
      <w:r>
        <w:rPr>
          <w:rFonts w:hint="eastAsia" w:ascii="宋体" w:hAnsi="宋体" w:eastAsia="宋体" w:cs="宋体"/>
          <w:sz w:val="24"/>
        </w:rPr>
        <w:t>。</w:t>
      </w:r>
    </w:p>
    <w:p>
      <w:pPr>
        <w:spacing w:line="400" w:lineRule="exact"/>
        <w:ind w:left="479" w:leftChars="228" w:firstLine="0" w:firstLineChars="0"/>
        <w:rPr>
          <w:rFonts w:ascii="宋体" w:hAnsi="宋体" w:eastAsia="宋体" w:cs="宋体"/>
          <w:sz w:val="24"/>
        </w:rPr>
      </w:pPr>
      <w:r>
        <w:rPr>
          <w:rFonts w:hint="eastAsia" w:ascii="宋体" w:hAnsi="宋体" w:eastAsia="宋体" w:cs="宋体"/>
          <w:sz w:val="24"/>
        </w:rPr>
        <w:t>3.5.7 投标人须知前附表规定接受联合体投标的，本章第3.5.1项至3.5.6</w:t>
      </w:r>
    </w:p>
    <w:p>
      <w:pPr>
        <w:spacing w:line="400" w:lineRule="exact"/>
        <w:ind w:firstLine="0" w:firstLineChars="0"/>
        <w:rPr>
          <w:rFonts w:ascii="宋体" w:hAnsi="宋体" w:eastAsia="宋体" w:cs="宋体"/>
          <w:sz w:val="24"/>
        </w:rPr>
      </w:pPr>
      <w:r>
        <w:rPr>
          <w:rFonts w:hint="eastAsia" w:ascii="宋体" w:hAnsi="宋体" w:eastAsia="宋体" w:cs="宋体"/>
          <w:sz w:val="24"/>
        </w:rPr>
        <w:t>项规定的表格和资料应包括联合体各方相关情况。</w:t>
      </w:r>
    </w:p>
    <w:p>
      <w:pPr>
        <w:autoSpaceDE w:val="0"/>
        <w:autoSpaceDN w:val="0"/>
        <w:spacing w:line="400" w:lineRule="exact"/>
        <w:ind w:firstLine="0" w:firstLineChars="0"/>
        <w:rPr>
          <w:rFonts w:ascii="宋体" w:hAnsi="宋体" w:eastAsia="宋体" w:cs="宋体"/>
          <w:b/>
          <w:sz w:val="24"/>
          <w:szCs w:val="24"/>
        </w:rPr>
      </w:pPr>
      <w:r>
        <w:rPr>
          <w:rFonts w:hint="eastAsia" w:ascii="宋体" w:hAnsi="宋体" w:eastAsia="宋体" w:cs="宋体"/>
          <w:b/>
          <w:sz w:val="24"/>
          <w:szCs w:val="24"/>
        </w:rPr>
        <w:t xml:space="preserve">3.6 </w:t>
      </w:r>
      <w:bookmarkStart w:id="36" w:name="_Toc152042329"/>
      <w:bookmarkStart w:id="37" w:name="_Toc152045553"/>
      <w:bookmarkStart w:id="38" w:name="_Toc144974521"/>
      <w:bookmarkStart w:id="39" w:name="_Toc179632571"/>
      <w:r>
        <w:rPr>
          <w:rFonts w:hint="eastAsia" w:ascii="宋体" w:hAnsi="宋体" w:eastAsia="宋体" w:cs="宋体"/>
          <w:b/>
          <w:sz w:val="24"/>
          <w:szCs w:val="24"/>
        </w:rPr>
        <w:t>备选投标方案（不允许）</w:t>
      </w:r>
    </w:p>
    <w:bookmarkEnd w:id="36"/>
    <w:bookmarkEnd w:id="37"/>
    <w:bookmarkEnd w:id="38"/>
    <w:bookmarkEnd w:id="39"/>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3.6.1 除投标人须知前附表规定允许外，投标人不得递交备选投标方案，否则其投标将被否决。</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3.6.3 投标人提供两个或两个以上投标报价，或者在投标文件中提供一个报价，但同时提供两个或两个以上供货方案的，视为提供备选方案。</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3.7 投标文件的编制</w:t>
      </w:r>
      <w:bookmarkEnd w:id="35"/>
    </w:p>
    <w:p>
      <w:pPr>
        <w:widowControl/>
        <w:autoSpaceDE w:val="0"/>
        <w:autoSpaceDN w:val="0"/>
        <w:adjustRightInd w:val="0"/>
        <w:spacing w:line="400" w:lineRule="exact"/>
        <w:ind w:firstLine="480"/>
        <w:jc w:val="both"/>
        <w:rPr>
          <w:rFonts w:ascii="宋体" w:hAnsi="宋体" w:eastAsia="宋体" w:cs="宋体"/>
          <w:bCs/>
          <w:sz w:val="24"/>
        </w:rPr>
      </w:pPr>
      <w:bookmarkStart w:id="40" w:name="_Toc283559961"/>
      <w:r>
        <w:rPr>
          <w:rFonts w:hint="eastAsia" w:ascii="宋体" w:hAnsi="宋体" w:eastAsia="宋体" w:cs="宋体"/>
          <w:bCs/>
          <w:sz w:val="24"/>
        </w:rPr>
        <w:t>3.7.1 投标文件应按第六章“投标文件格式”进行编写，如有必要，可以增加附页，作为投标文件的组成部分。</w:t>
      </w:r>
    </w:p>
    <w:p>
      <w:pPr>
        <w:widowControl/>
        <w:autoSpaceDE w:val="0"/>
        <w:autoSpaceDN w:val="0"/>
        <w:adjustRightInd w:val="0"/>
        <w:spacing w:line="400" w:lineRule="exact"/>
        <w:ind w:firstLine="480"/>
        <w:jc w:val="both"/>
        <w:rPr>
          <w:rFonts w:ascii="宋体" w:hAnsi="宋体" w:eastAsia="宋体" w:cs="宋体"/>
          <w:bCs/>
          <w:sz w:val="24"/>
        </w:rPr>
      </w:pPr>
      <w:r>
        <w:rPr>
          <w:rFonts w:hint="eastAsia" w:ascii="宋体" w:hAnsi="宋体" w:eastAsia="宋体" w:cs="宋体"/>
          <w:bCs/>
          <w:sz w:val="24"/>
        </w:rPr>
        <w:t>3.7.2 投标文件应当对招标文件有关设计服务期限、投标有效期、发包人要求、招标范围等实质性内容作出响应。投标文件在满足招标文件实质性要求的基础上，可以提出比招标文件要求更有利于招标人的承诺。</w:t>
      </w:r>
    </w:p>
    <w:p>
      <w:pPr>
        <w:widowControl/>
        <w:autoSpaceDE w:val="0"/>
        <w:autoSpaceDN w:val="0"/>
        <w:adjustRightInd w:val="0"/>
        <w:spacing w:line="400" w:lineRule="exact"/>
        <w:ind w:firstLine="480"/>
        <w:jc w:val="both"/>
        <w:rPr>
          <w:rFonts w:ascii="宋体" w:hAnsi="宋体" w:eastAsia="宋体" w:cs="宋体"/>
          <w:bCs/>
          <w:sz w:val="24"/>
        </w:rPr>
      </w:pPr>
      <w:r>
        <w:rPr>
          <w:rFonts w:hint="eastAsia" w:ascii="宋体" w:hAnsi="宋体" w:eastAsia="宋体" w:cs="宋体"/>
          <w:bCs/>
          <w:sz w:val="24"/>
        </w:rPr>
        <w:t>3.7.3 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行间插字或删除。如果出现上述情况，改动之处应由投标人的法定代表人（单位负责人）或其授权的代理人签字或盖单位章。</w:t>
      </w:r>
    </w:p>
    <w:p>
      <w:pPr>
        <w:widowControl/>
        <w:autoSpaceDE w:val="0"/>
        <w:autoSpaceDN w:val="0"/>
        <w:adjustRightInd w:val="0"/>
        <w:spacing w:line="400" w:lineRule="exact"/>
        <w:ind w:firstLine="480"/>
        <w:jc w:val="both"/>
        <w:rPr>
          <w:rFonts w:ascii="宋体" w:hAnsi="宋体" w:eastAsia="宋体" w:cs="宋体"/>
          <w:bCs/>
          <w:sz w:val="24"/>
        </w:rPr>
      </w:pPr>
      <w:r>
        <w:rPr>
          <w:rFonts w:hint="eastAsia" w:ascii="宋体" w:hAnsi="宋体" w:eastAsia="宋体" w:cs="宋体"/>
          <w:bCs/>
          <w:sz w:val="24"/>
        </w:rPr>
        <w:t>投标文件正本一份，副本份数见投标人须知前附表。正本和副本的封面右上角上应清 楚地标记“正本”或“副本”的字样。投标人应根据投标人须知前附表要求提供电子版文件。当副本和正本不一致或电子版文件和纸质正本文件不一致时，以纸质正本文件为准。</w:t>
      </w:r>
    </w:p>
    <w:p>
      <w:pPr>
        <w:widowControl/>
        <w:autoSpaceDE w:val="0"/>
        <w:autoSpaceDN w:val="0"/>
        <w:adjustRightInd w:val="0"/>
        <w:spacing w:line="400" w:lineRule="exact"/>
        <w:ind w:firstLine="480"/>
        <w:jc w:val="both"/>
        <w:rPr>
          <w:rFonts w:ascii="宋体" w:hAnsi="宋体" w:eastAsia="宋体" w:cs="宋体"/>
          <w:bCs/>
          <w:sz w:val="24"/>
        </w:rPr>
      </w:pPr>
      <w:r>
        <w:rPr>
          <w:rFonts w:hint="eastAsia" w:ascii="宋体" w:hAnsi="宋体" w:eastAsia="宋体" w:cs="宋体"/>
          <w:bCs/>
          <w:sz w:val="24"/>
        </w:rPr>
        <w:t>投标文件的正本与副本应分别装订，并编制目录，投标文件需分册装订的，具体分册装订要求见投标人须知前附表规定。</w:t>
      </w:r>
    </w:p>
    <w:p>
      <w:pPr>
        <w:pStyle w:val="36"/>
        <w:spacing w:line="400" w:lineRule="exact"/>
        <w:jc w:val="both"/>
        <w:outlineLvl w:val="0"/>
        <w:rPr>
          <w:b/>
          <w:color w:val="auto"/>
        </w:rPr>
      </w:pPr>
      <w:r>
        <w:rPr>
          <w:rFonts w:hint="eastAsia"/>
          <w:b/>
          <w:color w:val="auto"/>
        </w:rPr>
        <w:t>4. 投标</w:t>
      </w:r>
      <w:bookmarkEnd w:id="40"/>
    </w:p>
    <w:p>
      <w:pPr>
        <w:autoSpaceDE w:val="0"/>
        <w:autoSpaceDN w:val="0"/>
        <w:adjustRightInd w:val="0"/>
        <w:spacing w:line="400" w:lineRule="exact"/>
        <w:ind w:firstLine="0" w:firstLineChars="0"/>
        <w:outlineLvl w:val="0"/>
        <w:rPr>
          <w:rFonts w:ascii="宋体" w:hAnsi="宋体" w:eastAsia="宋体" w:cs="宋体"/>
          <w:b/>
          <w:sz w:val="24"/>
          <w:szCs w:val="24"/>
        </w:rPr>
      </w:pPr>
      <w:bookmarkStart w:id="41" w:name="_Toc283559962"/>
      <w:r>
        <w:rPr>
          <w:rFonts w:hint="eastAsia" w:ascii="宋体" w:hAnsi="宋体" w:eastAsia="宋体" w:cs="宋体"/>
          <w:b/>
          <w:sz w:val="24"/>
          <w:szCs w:val="24"/>
        </w:rPr>
        <w:t>4.1 投标文件的密封和标记</w:t>
      </w:r>
      <w:bookmarkEnd w:id="41"/>
    </w:p>
    <w:p>
      <w:pPr>
        <w:autoSpaceDE w:val="0"/>
        <w:autoSpaceDN w:val="0"/>
        <w:spacing w:line="400" w:lineRule="exact"/>
        <w:ind w:firstLine="480"/>
        <w:outlineLvl w:val="0"/>
        <w:rPr>
          <w:rFonts w:ascii="宋体" w:hAnsi="宋体" w:eastAsia="宋体" w:cs="宋体"/>
          <w:sz w:val="24"/>
          <w:szCs w:val="24"/>
        </w:rPr>
      </w:pPr>
      <w:bookmarkStart w:id="42" w:name="_Toc283559963"/>
      <w:r>
        <w:rPr>
          <w:rFonts w:hint="eastAsia" w:ascii="宋体" w:hAnsi="宋体" w:eastAsia="宋体" w:cs="宋体"/>
          <w:sz w:val="24"/>
          <w:szCs w:val="24"/>
        </w:rPr>
        <w:t>4.1.1 投标文件的正本、副本应分开密封，单独封装，分两包递交，并在封套的封口处应加盖投标人单位章。密封不符合要求的，招标人不予受理。</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4.1.2 投标文件的封套应清楚地标记“正本”或“副本”的字样，封套上应写明的其他内容见投标人须知前附表。</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4.1.3 未按本章第4.1.1项或第4.1.2项要求密封和加写标记的投标文件，招标人不予受理。</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4.2 投标文件的递交</w:t>
      </w:r>
      <w:bookmarkEnd w:id="42"/>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4.2.1 投标人应在本章第 2.2.2 项规定的投标截止时间前递交投标文件。</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4.2.2 投标人递交投标文件的地点：见投标人须知前附表。</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4.2.3 除投标人须知前附表另有规定外，投标人所递交的投标文件不予退还。</w:t>
      </w:r>
    </w:p>
    <w:p>
      <w:pPr>
        <w:spacing w:line="400" w:lineRule="exact"/>
        <w:ind w:firstLine="482"/>
        <w:rPr>
          <w:rFonts w:ascii="宋体" w:hAnsi="宋体" w:eastAsia="宋体" w:cs="宋体"/>
          <w:b/>
          <w:sz w:val="24"/>
          <w:szCs w:val="24"/>
        </w:rPr>
      </w:pPr>
      <w:r>
        <w:rPr>
          <w:rFonts w:hint="eastAsia" w:ascii="宋体" w:hAnsi="宋体" w:eastAsia="宋体" w:cs="宋体"/>
          <w:b/>
          <w:sz w:val="24"/>
          <w:szCs w:val="24"/>
        </w:rPr>
        <w:t>4.2.4 出现以下情况，招标人不予受理：</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4.2.4.1 法定代表人未携带身份证明原件或委托代理人未携带委托书原件和身份证明原件在规定的时间出席开标现场的，其投标文件将被拒收。</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4.2.4.2 投标文件未按要求密封的，其投标文件将被拒收。</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4.2.4.3 逾期送达的或者未送达指定地点的投标文件将被拒收。</w:t>
      </w:r>
    </w:p>
    <w:p>
      <w:pPr>
        <w:autoSpaceDE w:val="0"/>
        <w:autoSpaceDN w:val="0"/>
        <w:spacing w:line="400" w:lineRule="exact"/>
        <w:ind w:firstLine="0" w:firstLineChars="0"/>
        <w:outlineLvl w:val="0"/>
        <w:rPr>
          <w:rFonts w:ascii="宋体" w:hAnsi="宋体" w:eastAsia="宋体" w:cs="宋体"/>
          <w:b/>
          <w:sz w:val="24"/>
          <w:szCs w:val="24"/>
        </w:rPr>
      </w:pPr>
      <w:bookmarkStart w:id="43" w:name="_Toc283559964"/>
      <w:r>
        <w:rPr>
          <w:rFonts w:hint="eastAsia" w:ascii="宋体" w:hAnsi="宋体" w:eastAsia="宋体" w:cs="宋体"/>
          <w:b/>
          <w:sz w:val="24"/>
          <w:szCs w:val="24"/>
        </w:rPr>
        <w:t>4.3 投标文件的修改与撤回</w:t>
      </w:r>
      <w:bookmarkEnd w:id="43"/>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4.3.1 在本章第 4.2.1 项规定的投标截止时间前，投标人可以修改或撤回已递交的投标文件，但应以书面形式通知招标人。</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4.3.2 投标人修改或撤回已递交投标文件的书面通知应按照本章第 3.7.3项的要求签字或盖章。招标人收到书面通知后，向投标人出具签收凭证。</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4.3.3 投标人撤回投标文件的，招标人自收到投标人书面撤回通知之日起 5 日内退还已收取的投标保证金。</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4.3.4 修改的内容为投标文件的组成部分。修改的投标文件应按照本章第 3 条、第 4 条的规 定进行编制、密封、标记和递交，并标明“修改”字样。</w:t>
      </w:r>
    </w:p>
    <w:p>
      <w:pPr>
        <w:pStyle w:val="36"/>
        <w:spacing w:line="400" w:lineRule="exact"/>
        <w:jc w:val="both"/>
        <w:outlineLvl w:val="0"/>
        <w:rPr>
          <w:b/>
          <w:color w:val="auto"/>
        </w:rPr>
      </w:pPr>
      <w:bookmarkStart w:id="44" w:name="_Toc283559967"/>
      <w:r>
        <w:rPr>
          <w:rFonts w:hint="eastAsia"/>
          <w:b/>
          <w:color w:val="auto"/>
        </w:rPr>
        <w:t>5. 开标</w:t>
      </w:r>
      <w:bookmarkEnd w:id="44"/>
    </w:p>
    <w:p>
      <w:pPr>
        <w:autoSpaceDE w:val="0"/>
        <w:autoSpaceDN w:val="0"/>
        <w:adjustRightInd w:val="0"/>
        <w:spacing w:line="400" w:lineRule="exact"/>
        <w:ind w:firstLine="0" w:firstLineChars="0"/>
        <w:outlineLvl w:val="0"/>
        <w:rPr>
          <w:rFonts w:ascii="宋体" w:hAnsi="宋体" w:eastAsia="宋体" w:cs="宋体"/>
          <w:b/>
          <w:sz w:val="24"/>
          <w:szCs w:val="24"/>
        </w:rPr>
      </w:pPr>
      <w:bookmarkStart w:id="45" w:name="_Toc283559968"/>
      <w:r>
        <w:rPr>
          <w:rFonts w:hint="eastAsia" w:ascii="宋体" w:hAnsi="宋体" w:eastAsia="宋体" w:cs="宋体"/>
          <w:b/>
          <w:sz w:val="24"/>
          <w:szCs w:val="24"/>
        </w:rPr>
        <w:t>5.1 开标时间和地点</w:t>
      </w:r>
      <w:bookmarkEnd w:id="45"/>
    </w:p>
    <w:p>
      <w:pPr>
        <w:spacing w:line="400" w:lineRule="exact"/>
        <w:ind w:firstLine="480"/>
        <w:jc w:val="both"/>
        <w:rPr>
          <w:rFonts w:ascii="宋体" w:hAnsi="宋体" w:eastAsia="宋体" w:cs="宋体"/>
          <w:sz w:val="24"/>
          <w:szCs w:val="24"/>
        </w:rPr>
      </w:pPr>
      <w:r>
        <w:rPr>
          <w:rFonts w:hint="eastAsia" w:ascii="宋体" w:hAnsi="宋体" w:eastAsia="宋体" w:cs="宋体"/>
          <w:sz w:val="24"/>
          <w:szCs w:val="24"/>
        </w:rPr>
        <w:t>招标人在本章第 4.2.1 项规定的投标截止时间（开标时间）和投标人须知前附表规定的地点公开开标，并邀请所有投标人的法定代表人（单位负责人）或其委托代理人准时参加。</w:t>
      </w:r>
    </w:p>
    <w:p>
      <w:pPr>
        <w:autoSpaceDE w:val="0"/>
        <w:autoSpaceDN w:val="0"/>
        <w:adjustRightInd w:val="0"/>
        <w:spacing w:line="400" w:lineRule="exact"/>
        <w:ind w:firstLine="0" w:firstLineChars="0"/>
        <w:rPr>
          <w:rFonts w:ascii="宋体" w:hAnsi="宋体" w:eastAsia="宋体" w:cs="宋体"/>
          <w:b/>
          <w:sz w:val="24"/>
          <w:szCs w:val="24"/>
        </w:rPr>
      </w:pPr>
      <w:r>
        <w:rPr>
          <w:rFonts w:hint="eastAsia" w:ascii="宋体" w:hAnsi="宋体" w:eastAsia="宋体" w:cs="宋体"/>
          <w:b/>
          <w:sz w:val="24"/>
          <w:szCs w:val="24"/>
        </w:rPr>
        <w:t>5.2 开标程序</w:t>
      </w:r>
    </w:p>
    <w:p>
      <w:pPr>
        <w:spacing w:line="400" w:lineRule="exact"/>
        <w:ind w:firstLine="480"/>
        <w:rPr>
          <w:rFonts w:ascii="宋体" w:hAnsi="宋体" w:eastAsia="宋体" w:cs="宋体"/>
          <w:sz w:val="24"/>
          <w:szCs w:val="24"/>
        </w:rPr>
      </w:pPr>
      <w:bookmarkStart w:id="46" w:name="_Toc283559970"/>
      <w:r>
        <w:rPr>
          <w:rFonts w:hint="eastAsia" w:ascii="宋体" w:hAnsi="宋体" w:eastAsia="宋体" w:cs="宋体"/>
          <w:sz w:val="24"/>
          <w:szCs w:val="24"/>
        </w:rPr>
        <w:t>主持人按下列程序进行开标：</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（1）宣布开标纪律；</w:t>
      </w:r>
    </w:p>
    <w:p>
      <w:pPr>
        <w:widowControl/>
        <w:autoSpaceDE w:val="0"/>
        <w:autoSpaceDN w:val="0"/>
        <w:adjustRightInd w:val="0"/>
        <w:spacing w:line="400" w:lineRule="exact"/>
        <w:ind w:firstLine="360" w:firstLineChars="150"/>
        <w:rPr>
          <w:rFonts w:ascii="宋体" w:hAnsi="宋体" w:eastAsia="宋体" w:cs="宋体"/>
          <w:sz w:val="24"/>
        </w:rPr>
      </w:pPr>
      <w:r>
        <w:rPr>
          <w:rFonts w:hint="eastAsia" w:ascii="宋体" w:hAnsi="宋体" w:eastAsia="宋体" w:cs="宋体"/>
          <w:sz w:val="24"/>
        </w:rPr>
        <w:t>（2）公布在投标截止时间前递交投标文件的投标人名称，并点名确认投标人是否派人到场；</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（3）宣读经备案的招标文件的补充和修改文件的份数；</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（4）宣布开标人、唱标人、记录人、监标人等有关人员姓名；</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（5）按照投标人须知前附表规定检查投标文件的密封情况；</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（6）按照投标人须知前附表的规定确定并宣布投标文件开标顺序；</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（7）检查投标文件的密封情况，按照投标人须知前附表规定的开标顺序当众开标， 公布招标项目名称、投标人名称、投标保证金的递交情况、投标报价、设计服务周期及其他内容，并记录在案；</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（8）宣布招标控制价；</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（9）投标人代表、招标人代表、监标人、记录人等有关人员在开标记录上签字确认；</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（10）开标结束。</w:t>
      </w:r>
    </w:p>
    <w:p>
      <w:pPr>
        <w:autoSpaceDE w:val="0"/>
        <w:autoSpaceDN w:val="0"/>
        <w:adjustRightInd w:val="0"/>
        <w:spacing w:line="400" w:lineRule="exact"/>
        <w:ind w:firstLine="0" w:firstLineChars="0"/>
        <w:rPr>
          <w:rFonts w:ascii="宋体" w:hAnsi="宋体" w:eastAsia="宋体" w:cs="宋体"/>
          <w:b/>
          <w:sz w:val="24"/>
          <w:szCs w:val="24"/>
        </w:rPr>
      </w:pPr>
      <w:r>
        <w:rPr>
          <w:rFonts w:hint="eastAsia" w:ascii="宋体" w:hAnsi="宋体" w:eastAsia="宋体" w:cs="宋体"/>
          <w:b/>
          <w:sz w:val="24"/>
          <w:szCs w:val="24"/>
        </w:rPr>
        <w:t>5.3 开标异议</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投标人对开标有异议的，应当在开标现场提出，招标人当场作出答复，并制作记录。</w:t>
      </w:r>
    </w:p>
    <w:p>
      <w:pPr>
        <w:pStyle w:val="36"/>
        <w:spacing w:line="400" w:lineRule="exact"/>
        <w:jc w:val="both"/>
        <w:outlineLvl w:val="0"/>
        <w:rPr>
          <w:b/>
          <w:color w:val="auto"/>
        </w:rPr>
      </w:pPr>
      <w:r>
        <w:rPr>
          <w:rFonts w:hint="eastAsia"/>
          <w:b/>
          <w:color w:val="auto"/>
        </w:rPr>
        <w:t>6. 评标</w:t>
      </w:r>
      <w:bookmarkEnd w:id="46"/>
    </w:p>
    <w:p>
      <w:pPr>
        <w:autoSpaceDE w:val="0"/>
        <w:autoSpaceDN w:val="0"/>
        <w:adjustRightInd w:val="0"/>
        <w:spacing w:line="400" w:lineRule="exact"/>
        <w:ind w:firstLine="0" w:firstLineChars="0"/>
        <w:outlineLvl w:val="0"/>
        <w:rPr>
          <w:rFonts w:ascii="宋体" w:hAnsi="宋体" w:eastAsia="宋体" w:cs="宋体"/>
          <w:b/>
          <w:sz w:val="24"/>
          <w:szCs w:val="24"/>
        </w:rPr>
      </w:pPr>
      <w:bookmarkStart w:id="47" w:name="_Toc283559971"/>
      <w:r>
        <w:rPr>
          <w:rFonts w:hint="eastAsia" w:ascii="宋体" w:hAnsi="宋体" w:eastAsia="宋体" w:cs="宋体"/>
          <w:b/>
          <w:sz w:val="24"/>
          <w:szCs w:val="24"/>
        </w:rPr>
        <w:t>6.1 评标委员会</w:t>
      </w:r>
      <w:bookmarkEnd w:id="47"/>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6.1.2 评标委员会成员有下列情形之一的，应当回避：</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（1）投标人或投标人主要负责人的近亲属；</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（2）项目主管部门或者行政监督部门的人员；</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（3）与投标人有经济利益关系，可能影响对投标公正评审的；</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（4）曾因在招标、评标以及其他与招标投标有关活动中从事违法行为而受过行政处罚 或刑事处罚的；</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（5）与投标人有其他利害关系。</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spacing w:line="240" w:lineRule="auto"/>
        <w:ind w:firstLine="0" w:firstLineChars="0"/>
        <w:outlineLvl w:val="0"/>
        <w:rPr>
          <w:rFonts w:ascii="宋体" w:hAnsi="宋体" w:eastAsia="宋体" w:cs="宋体"/>
          <w:b/>
          <w:sz w:val="24"/>
          <w:szCs w:val="24"/>
        </w:rPr>
      </w:pPr>
      <w:bookmarkStart w:id="48" w:name="_Toc283559972"/>
      <w:r>
        <w:rPr>
          <w:rFonts w:hint="eastAsia" w:ascii="宋体" w:hAnsi="宋体" w:eastAsia="宋体" w:cs="宋体"/>
          <w:b/>
          <w:sz w:val="24"/>
          <w:szCs w:val="24"/>
        </w:rPr>
        <w:t>6.2 评标原则</w:t>
      </w:r>
      <w:bookmarkEnd w:id="48"/>
    </w:p>
    <w:p>
      <w:pPr>
        <w:autoSpaceDE w:val="0"/>
        <w:autoSpaceDN w:val="0"/>
        <w:spacing w:line="240" w:lineRule="auto"/>
        <w:ind w:firstLine="480"/>
        <w:outlineLvl w:val="0"/>
        <w:rPr>
          <w:rFonts w:ascii="宋体" w:hAnsi="宋体" w:eastAsia="宋体" w:cs="宋体"/>
          <w:sz w:val="24"/>
          <w:szCs w:val="24"/>
        </w:rPr>
      </w:pPr>
      <w:r>
        <w:rPr>
          <w:rFonts w:hint="eastAsia" w:ascii="宋体" w:hAnsi="宋体" w:eastAsia="宋体" w:cs="宋体"/>
          <w:sz w:val="24"/>
          <w:szCs w:val="24"/>
        </w:rPr>
        <w:t>评标活动遵循公平、公正、科学和择优的原则。</w:t>
      </w:r>
    </w:p>
    <w:p>
      <w:pPr>
        <w:autoSpaceDE w:val="0"/>
        <w:autoSpaceDN w:val="0"/>
        <w:spacing w:line="240" w:lineRule="auto"/>
        <w:ind w:firstLine="0" w:firstLineChars="0"/>
        <w:outlineLvl w:val="0"/>
        <w:rPr>
          <w:rFonts w:ascii="宋体" w:hAnsi="宋体" w:eastAsia="宋体" w:cs="宋体"/>
          <w:b/>
          <w:sz w:val="24"/>
          <w:szCs w:val="24"/>
        </w:rPr>
      </w:pPr>
      <w:bookmarkStart w:id="49" w:name="_Toc283559973"/>
      <w:r>
        <w:rPr>
          <w:rFonts w:hint="eastAsia" w:ascii="宋体" w:hAnsi="宋体" w:eastAsia="宋体" w:cs="宋体"/>
          <w:b/>
          <w:sz w:val="24"/>
          <w:szCs w:val="24"/>
        </w:rPr>
        <w:t>6.3 评标</w:t>
      </w:r>
      <w:bookmarkEnd w:id="49"/>
    </w:p>
    <w:p>
      <w:pPr>
        <w:widowControl/>
        <w:autoSpaceDE w:val="0"/>
        <w:autoSpaceDN w:val="0"/>
        <w:adjustRightInd w:val="0"/>
        <w:spacing w:line="240" w:lineRule="auto"/>
        <w:ind w:firstLine="480"/>
        <w:rPr>
          <w:rFonts w:ascii="宋体" w:hAnsi="宋体" w:eastAsia="宋体" w:cs="宋体"/>
          <w:sz w:val="24"/>
        </w:rPr>
      </w:pPr>
      <w:r>
        <w:rPr>
          <w:rFonts w:hint="eastAsia" w:ascii="宋体" w:hAnsi="宋体" w:eastAsia="宋体" w:cs="宋体"/>
          <w:sz w:val="24"/>
        </w:rPr>
        <w:t>6.3.1 评标委员会按照第三章“评标办法”规定的方法、评审因素、标准和程序对投标文件进行评审。“评标办法”没有规定的方法、评审因素和标准，不作为评标依据。</w:t>
      </w:r>
    </w:p>
    <w:p>
      <w:pPr>
        <w:widowControl/>
        <w:autoSpaceDE w:val="0"/>
        <w:autoSpaceDN w:val="0"/>
        <w:adjustRightInd w:val="0"/>
        <w:spacing w:line="240" w:lineRule="auto"/>
        <w:ind w:firstLine="480"/>
        <w:rPr>
          <w:rFonts w:ascii="宋体" w:hAnsi="宋体" w:eastAsia="宋体" w:cs="宋体"/>
          <w:sz w:val="24"/>
        </w:rPr>
      </w:pPr>
      <w:r>
        <w:rPr>
          <w:rFonts w:hint="eastAsia" w:ascii="宋体" w:hAnsi="宋体" w:eastAsia="宋体" w:cs="宋体"/>
          <w:sz w:val="24"/>
        </w:rPr>
        <w:t>6.3.2 评标完成后，评标委员会应当向招标人提交书面评标报告和中标候选人名单。评标委员会推荐中标候选人的人数见投标人须知前附表。</w:t>
      </w:r>
    </w:p>
    <w:p>
      <w:pPr>
        <w:pStyle w:val="36"/>
        <w:spacing w:line="400" w:lineRule="exact"/>
        <w:jc w:val="both"/>
        <w:outlineLvl w:val="0"/>
        <w:rPr>
          <w:b/>
          <w:color w:val="auto"/>
        </w:rPr>
      </w:pPr>
      <w:bookmarkStart w:id="50" w:name="_Toc283559974"/>
      <w:r>
        <w:rPr>
          <w:rFonts w:hint="eastAsia"/>
          <w:b/>
          <w:color w:val="auto"/>
        </w:rPr>
        <w:t>7. 合同授予</w:t>
      </w:r>
      <w:bookmarkEnd w:id="50"/>
    </w:p>
    <w:p>
      <w:pPr>
        <w:autoSpaceDE w:val="0"/>
        <w:autoSpaceDN w:val="0"/>
        <w:spacing w:line="400" w:lineRule="exact"/>
        <w:ind w:firstLine="0" w:firstLineChars="0"/>
        <w:outlineLvl w:val="0"/>
        <w:rPr>
          <w:rFonts w:ascii="宋体" w:hAnsi="宋体" w:eastAsia="宋体" w:cs="宋体"/>
          <w:b/>
          <w:sz w:val="24"/>
          <w:szCs w:val="24"/>
        </w:rPr>
      </w:pPr>
      <w:bookmarkStart w:id="51" w:name="_Toc283559975"/>
      <w:r>
        <w:rPr>
          <w:rFonts w:hint="eastAsia" w:ascii="宋体" w:hAnsi="宋体" w:eastAsia="宋体" w:cs="宋体"/>
          <w:b/>
          <w:sz w:val="24"/>
          <w:szCs w:val="24"/>
        </w:rPr>
        <w:t xml:space="preserve">7.1 </w:t>
      </w:r>
      <w:bookmarkEnd w:id="51"/>
      <w:r>
        <w:rPr>
          <w:rFonts w:hint="eastAsia" w:ascii="宋体" w:hAnsi="宋体" w:eastAsia="宋体" w:cs="宋体"/>
          <w:b/>
          <w:sz w:val="24"/>
          <w:szCs w:val="24"/>
        </w:rPr>
        <w:t>中标候选人公示</w:t>
      </w:r>
    </w:p>
    <w:p>
      <w:pPr>
        <w:widowControl/>
        <w:autoSpaceDE w:val="0"/>
        <w:autoSpaceDN w:val="0"/>
        <w:adjustRightInd w:val="0"/>
        <w:spacing w:line="400" w:lineRule="exact"/>
        <w:ind w:firstLine="480"/>
        <w:jc w:val="both"/>
        <w:rPr>
          <w:rFonts w:ascii="宋体" w:hAnsi="宋体" w:eastAsia="宋体" w:cs="宋体"/>
          <w:sz w:val="24"/>
        </w:rPr>
      </w:pPr>
      <w:bookmarkStart w:id="52" w:name="_Toc283559976"/>
      <w:r>
        <w:rPr>
          <w:rFonts w:hint="eastAsia" w:ascii="宋体" w:hAnsi="宋体" w:eastAsia="宋体" w:cs="宋体"/>
          <w:sz w:val="24"/>
        </w:rPr>
        <w:t>招标人在收到评标报告之日起3日内，按照投标人须知前附表规定的公示媒介和期限公示中标候选人，公示期不得少于3天。</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7.2 评标结果异议</w:t>
      </w:r>
    </w:p>
    <w:p>
      <w:pPr>
        <w:widowControl/>
        <w:autoSpaceDE w:val="0"/>
        <w:autoSpaceDN w:val="0"/>
        <w:adjustRightInd w:val="0"/>
        <w:spacing w:line="400" w:lineRule="exact"/>
        <w:ind w:firstLine="480"/>
        <w:jc w:val="both"/>
        <w:rPr>
          <w:rFonts w:ascii="宋体" w:hAnsi="宋体" w:eastAsia="宋体" w:cs="宋体"/>
          <w:sz w:val="24"/>
        </w:rPr>
      </w:pPr>
      <w:r>
        <w:rPr>
          <w:rFonts w:hint="eastAsia" w:ascii="宋体" w:hAnsi="宋体" w:eastAsia="宋体" w:cs="宋体"/>
          <w:sz w:val="24"/>
        </w:rPr>
        <w:t>投标人或者其他利害关系人对评标结果有异议的，应当在中标候选人公示期间提出。招标人将在收到异议之日起3日内作出答复；作出答复前，将暂停招标投标活动。</w:t>
      </w:r>
    </w:p>
    <w:p>
      <w:pPr>
        <w:widowControl/>
        <w:autoSpaceDE w:val="0"/>
        <w:autoSpaceDN w:val="0"/>
        <w:adjustRightInd w:val="0"/>
        <w:spacing w:line="400" w:lineRule="exact"/>
        <w:ind w:firstLine="0" w:firstLineChars="0"/>
        <w:rPr>
          <w:rFonts w:ascii="宋体" w:hAnsi="宋体" w:eastAsia="宋体" w:cs="宋体"/>
          <w:b/>
          <w:sz w:val="24"/>
          <w:szCs w:val="24"/>
        </w:rPr>
      </w:pPr>
      <w:r>
        <w:rPr>
          <w:rFonts w:hint="eastAsia" w:ascii="宋体" w:hAnsi="宋体" w:eastAsia="宋体" w:cs="宋体"/>
          <w:b/>
          <w:sz w:val="24"/>
          <w:szCs w:val="24"/>
        </w:rPr>
        <w:t>7.3 中标候选人履约能力审查</w:t>
      </w:r>
    </w:p>
    <w:p>
      <w:pPr>
        <w:pStyle w:val="3"/>
        <w:spacing w:line="400" w:lineRule="exact"/>
        <w:ind w:left="0" w:right="113" w:firstLine="480"/>
        <w:jc w:val="both"/>
        <w:rPr>
          <w:rFonts w:ascii="宋体" w:hAnsi="宋体" w:eastAsia="宋体"/>
          <w:sz w:val="24"/>
          <w:szCs w:val="24"/>
        </w:rPr>
      </w:pPr>
      <w:r>
        <w:rPr>
          <w:rFonts w:ascii="宋体" w:hAnsi="宋体" w:eastAsia="宋体"/>
          <w:sz w:val="24"/>
          <w:szCs w:val="24"/>
        </w:rPr>
        <w:t>中标候选人的经营</w:t>
      </w:r>
      <w:r>
        <w:rPr>
          <w:rFonts w:ascii="宋体" w:hAnsi="宋体" w:eastAsia="宋体"/>
          <w:spacing w:val="-3"/>
          <w:sz w:val="24"/>
          <w:szCs w:val="24"/>
        </w:rPr>
        <w:t>、</w:t>
      </w:r>
      <w:r>
        <w:rPr>
          <w:rFonts w:ascii="宋体" w:hAnsi="宋体" w:eastAsia="宋体"/>
          <w:sz w:val="24"/>
          <w:szCs w:val="24"/>
        </w:rPr>
        <w:t>财</w:t>
      </w:r>
      <w:r>
        <w:rPr>
          <w:rFonts w:ascii="宋体" w:hAnsi="宋体" w:eastAsia="宋体"/>
          <w:spacing w:val="-3"/>
          <w:sz w:val="24"/>
          <w:szCs w:val="24"/>
        </w:rPr>
        <w:t>务</w:t>
      </w:r>
      <w:r>
        <w:rPr>
          <w:rFonts w:ascii="宋体" w:hAnsi="宋体" w:eastAsia="宋体"/>
          <w:sz w:val="24"/>
          <w:szCs w:val="24"/>
        </w:rPr>
        <w:t>状况发生较大变化</w:t>
      </w:r>
      <w:r>
        <w:rPr>
          <w:rFonts w:ascii="宋体" w:hAnsi="宋体" w:eastAsia="宋体"/>
          <w:spacing w:val="-3"/>
          <w:sz w:val="24"/>
          <w:szCs w:val="24"/>
        </w:rPr>
        <w:t>或</w:t>
      </w:r>
      <w:r>
        <w:rPr>
          <w:rFonts w:ascii="宋体" w:hAnsi="宋体" w:eastAsia="宋体"/>
          <w:sz w:val="24"/>
          <w:szCs w:val="24"/>
        </w:rPr>
        <w:t>存</w:t>
      </w:r>
      <w:r>
        <w:rPr>
          <w:rFonts w:ascii="宋体" w:hAnsi="宋体" w:eastAsia="宋体"/>
          <w:spacing w:val="-3"/>
          <w:sz w:val="24"/>
          <w:szCs w:val="24"/>
        </w:rPr>
        <w:t>在</w:t>
      </w:r>
      <w:r>
        <w:rPr>
          <w:rFonts w:ascii="宋体" w:hAnsi="宋体" w:eastAsia="宋体"/>
          <w:sz w:val="24"/>
          <w:szCs w:val="24"/>
        </w:rPr>
        <w:t>违法行为，招标人</w:t>
      </w:r>
      <w:r>
        <w:rPr>
          <w:rFonts w:ascii="宋体" w:hAnsi="宋体" w:eastAsia="宋体"/>
          <w:spacing w:val="-3"/>
          <w:sz w:val="24"/>
          <w:szCs w:val="24"/>
        </w:rPr>
        <w:t>认</w:t>
      </w:r>
      <w:r>
        <w:rPr>
          <w:rFonts w:ascii="宋体" w:hAnsi="宋体" w:eastAsia="宋体"/>
          <w:sz w:val="24"/>
          <w:szCs w:val="24"/>
        </w:rPr>
        <w:t>为</w:t>
      </w:r>
      <w:r>
        <w:rPr>
          <w:rFonts w:ascii="宋体" w:hAnsi="宋体" w:eastAsia="宋体"/>
          <w:spacing w:val="-3"/>
          <w:sz w:val="24"/>
          <w:szCs w:val="24"/>
        </w:rPr>
        <w:t>可</w:t>
      </w:r>
      <w:r>
        <w:rPr>
          <w:rFonts w:ascii="宋体" w:hAnsi="宋体" w:eastAsia="宋体"/>
          <w:sz w:val="24"/>
          <w:szCs w:val="24"/>
        </w:rPr>
        <w:t>能影响其履约能力的，</w:t>
      </w:r>
      <w:r>
        <w:rPr>
          <w:rFonts w:hint="eastAsia" w:ascii="宋体" w:hAnsi="宋体" w:eastAsia="宋体"/>
          <w:sz w:val="24"/>
          <w:szCs w:val="24"/>
        </w:rPr>
        <w:t>将</w:t>
      </w:r>
      <w:r>
        <w:rPr>
          <w:rFonts w:ascii="宋体" w:hAnsi="宋体" w:eastAsia="宋体"/>
          <w:sz w:val="24"/>
          <w:szCs w:val="24"/>
        </w:rPr>
        <w:t>在发</w:t>
      </w:r>
      <w:r>
        <w:rPr>
          <w:rFonts w:ascii="宋体" w:hAnsi="宋体" w:eastAsia="宋体"/>
          <w:spacing w:val="-3"/>
          <w:sz w:val="24"/>
          <w:szCs w:val="24"/>
        </w:rPr>
        <w:t>出</w:t>
      </w:r>
      <w:r>
        <w:rPr>
          <w:rFonts w:ascii="宋体" w:hAnsi="宋体" w:eastAsia="宋体"/>
          <w:sz w:val="24"/>
          <w:szCs w:val="24"/>
        </w:rPr>
        <w:t>中标</w:t>
      </w:r>
      <w:r>
        <w:rPr>
          <w:rFonts w:ascii="宋体" w:hAnsi="宋体" w:eastAsia="宋体"/>
          <w:spacing w:val="-3"/>
          <w:sz w:val="24"/>
          <w:szCs w:val="24"/>
        </w:rPr>
        <w:t>通</w:t>
      </w:r>
      <w:r>
        <w:rPr>
          <w:rFonts w:ascii="宋体" w:hAnsi="宋体" w:eastAsia="宋体"/>
          <w:sz w:val="24"/>
          <w:szCs w:val="24"/>
        </w:rPr>
        <w:t>知书前提请原评</w:t>
      </w:r>
      <w:r>
        <w:rPr>
          <w:rFonts w:ascii="宋体" w:hAnsi="宋体" w:eastAsia="宋体"/>
          <w:spacing w:val="-3"/>
          <w:sz w:val="24"/>
          <w:szCs w:val="24"/>
        </w:rPr>
        <w:t>标</w:t>
      </w:r>
      <w:r>
        <w:rPr>
          <w:rFonts w:ascii="宋体" w:hAnsi="宋体" w:eastAsia="宋体"/>
          <w:sz w:val="24"/>
          <w:szCs w:val="24"/>
        </w:rPr>
        <w:t>委员</w:t>
      </w:r>
      <w:r>
        <w:rPr>
          <w:rFonts w:ascii="宋体" w:hAnsi="宋体" w:eastAsia="宋体"/>
          <w:spacing w:val="-3"/>
          <w:sz w:val="24"/>
          <w:szCs w:val="24"/>
        </w:rPr>
        <w:t>会</w:t>
      </w:r>
      <w:r>
        <w:rPr>
          <w:rFonts w:ascii="宋体" w:hAnsi="宋体" w:eastAsia="宋体"/>
          <w:sz w:val="24"/>
          <w:szCs w:val="24"/>
        </w:rPr>
        <w:t>按照招标文件规</w:t>
      </w:r>
      <w:r>
        <w:rPr>
          <w:rFonts w:ascii="宋体" w:hAnsi="宋体" w:eastAsia="宋体"/>
          <w:spacing w:val="-3"/>
          <w:sz w:val="24"/>
          <w:szCs w:val="24"/>
        </w:rPr>
        <w:t>定</w:t>
      </w:r>
      <w:r>
        <w:rPr>
          <w:rFonts w:ascii="宋体" w:hAnsi="宋体" w:eastAsia="宋体"/>
          <w:sz w:val="24"/>
          <w:szCs w:val="24"/>
        </w:rPr>
        <w:t>的标</w:t>
      </w:r>
      <w:r>
        <w:rPr>
          <w:rFonts w:ascii="宋体" w:hAnsi="宋体" w:eastAsia="宋体"/>
          <w:spacing w:val="-3"/>
          <w:sz w:val="24"/>
          <w:szCs w:val="24"/>
        </w:rPr>
        <w:t>准</w:t>
      </w:r>
      <w:r>
        <w:rPr>
          <w:rFonts w:ascii="宋体" w:hAnsi="宋体" w:eastAsia="宋体"/>
          <w:sz w:val="24"/>
          <w:szCs w:val="24"/>
        </w:rPr>
        <w:t>和方法进行审</w:t>
      </w:r>
      <w:r>
        <w:rPr>
          <w:rFonts w:ascii="宋体" w:hAnsi="宋体" w:eastAsia="宋体"/>
          <w:spacing w:val="-3"/>
          <w:sz w:val="24"/>
          <w:szCs w:val="24"/>
        </w:rPr>
        <w:t>查</w:t>
      </w:r>
      <w:r>
        <w:rPr>
          <w:rFonts w:ascii="宋体" w:hAnsi="宋体" w:eastAsia="宋体"/>
          <w:sz w:val="24"/>
          <w:szCs w:val="24"/>
        </w:rPr>
        <w:t>确认。</w:t>
      </w:r>
    </w:p>
    <w:p>
      <w:pPr>
        <w:widowControl/>
        <w:autoSpaceDE w:val="0"/>
        <w:autoSpaceDN w:val="0"/>
        <w:adjustRightInd w:val="0"/>
        <w:spacing w:line="400" w:lineRule="exact"/>
        <w:ind w:firstLine="0" w:firstLineChars="0"/>
        <w:rPr>
          <w:rFonts w:ascii="宋体" w:hAnsi="宋体" w:eastAsia="宋体" w:cs="宋体"/>
          <w:b/>
          <w:sz w:val="24"/>
          <w:szCs w:val="24"/>
        </w:rPr>
      </w:pPr>
      <w:r>
        <w:rPr>
          <w:rFonts w:hint="eastAsia" w:ascii="宋体" w:hAnsi="宋体" w:eastAsia="宋体" w:cs="宋体"/>
          <w:b/>
          <w:sz w:val="24"/>
          <w:szCs w:val="24"/>
        </w:rPr>
        <w:t>7.4 定标</w:t>
      </w:r>
    </w:p>
    <w:p>
      <w:pPr>
        <w:widowControl/>
        <w:autoSpaceDE w:val="0"/>
        <w:autoSpaceDN w:val="0"/>
        <w:adjustRightInd w:val="0"/>
        <w:spacing w:line="400" w:lineRule="exact"/>
        <w:ind w:firstLine="480"/>
        <w:rPr>
          <w:rFonts w:ascii="宋体" w:hAnsi="宋体" w:eastAsia="宋体" w:cs="宋体"/>
          <w:sz w:val="24"/>
        </w:rPr>
      </w:pPr>
      <w:r>
        <w:rPr>
          <w:rFonts w:hint="eastAsia" w:ascii="宋体" w:hAnsi="宋体" w:eastAsia="宋体" w:cs="宋体"/>
          <w:sz w:val="24"/>
        </w:rPr>
        <w:t>按照投标人须知前附表的规定，招标人或招标人授权的评标委员会依法确定中标人。</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7.5 中标通知</w:t>
      </w:r>
      <w:bookmarkEnd w:id="52"/>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在本章第3.3 款规定的投标有效期内，招标人以书面形式向中标人发出中标通知书，同时将中标结果通知未中标的投标人。</w:t>
      </w:r>
      <w:bookmarkStart w:id="53" w:name="_Toc152042345"/>
      <w:bookmarkStart w:id="54" w:name="_Toc152045569"/>
      <w:bookmarkStart w:id="55" w:name="_Toc179632587"/>
      <w:bookmarkStart w:id="56" w:name="_Toc144974537"/>
    </w:p>
    <w:bookmarkEnd w:id="53"/>
    <w:bookmarkEnd w:id="54"/>
    <w:bookmarkEnd w:id="55"/>
    <w:bookmarkEnd w:id="56"/>
    <w:p>
      <w:pPr>
        <w:autoSpaceDE w:val="0"/>
        <w:autoSpaceDN w:val="0"/>
        <w:spacing w:line="400" w:lineRule="exact"/>
        <w:ind w:firstLine="0" w:firstLineChars="0"/>
        <w:outlineLvl w:val="0"/>
        <w:rPr>
          <w:rFonts w:ascii="宋体" w:hAnsi="宋体" w:eastAsia="宋体" w:cs="宋体"/>
          <w:b/>
          <w:sz w:val="24"/>
          <w:szCs w:val="24"/>
        </w:rPr>
      </w:pPr>
      <w:bookmarkStart w:id="57" w:name="_Toc283559978"/>
      <w:r>
        <w:rPr>
          <w:rFonts w:hint="eastAsia" w:ascii="宋体" w:hAnsi="宋体" w:eastAsia="宋体" w:cs="宋体"/>
          <w:b/>
          <w:sz w:val="24"/>
          <w:szCs w:val="24"/>
        </w:rPr>
        <w:t>7.6 技术成果经济补偿</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招标人对符合招标文件规定的未中标人的技术成果进行补偿的，招标人将按投标人须知前附表规定的标准给予经济补偿，未中标人在投标文件中声明放弃技术成果经济补偿费的除外。招标人将于中标通知书发出后30日内向未中标人支付技术成果经济补偿费。</w:t>
      </w:r>
    </w:p>
    <w:p>
      <w:pPr>
        <w:autoSpaceDE w:val="0"/>
        <w:autoSpaceDN w:val="0"/>
        <w:spacing w:line="400" w:lineRule="exact"/>
        <w:ind w:firstLine="0" w:firstLineChars="0"/>
        <w:outlineLvl w:val="0"/>
        <w:rPr>
          <w:rFonts w:hint="eastAsia" w:ascii="宋体" w:hAnsi="宋体" w:eastAsia="宋体" w:cs="宋体"/>
          <w:b/>
          <w:sz w:val="24"/>
          <w:szCs w:val="24"/>
        </w:rPr>
      </w:pPr>
      <w:r>
        <w:rPr>
          <w:rFonts w:hint="eastAsia" w:ascii="宋体" w:hAnsi="宋体" w:eastAsia="宋体" w:cs="宋体"/>
          <w:b/>
          <w:sz w:val="24"/>
          <w:szCs w:val="24"/>
        </w:rPr>
        <w:t>7.7 履约保证金</w:t>
      </w:r>
    </w:p>
    <w:p>
      <w:pPr>
        <w:autoSpaceDE w:val="0"/>
        <w:autoSpaceDN w:val="0"/>
        <w:spacing w:line="400" w:lineRule="exact"/>
        <w:ind w:left="0" w:leftChars="0" w:firstLine="0" w:firstLineChars="0"/>
        <w:jc w:val="both"/>
        <w:outlineLvl w:val="0"/>
        <w:rPr>
          <w:rFonts w:hint="eastAsia" w:ascii="宋体" w:hAnsi="宋体" w:eastAsia="宋体" w:cs="宋体"/>
          <w:sz w:val="24"/>
          <w:szCs w:val="24"/>
        </w:rPr>
      </w:pPr>
      <w:r>
        <w:rPr>
          <w:rFonts w:hint="eastAsia" w:ascii="宋体" w:hAnsi="宋体" w:eastAsia="宋体" w:cs="宋体"/>
          <w:b w:val="0"/>
          <w:bCs w:val="0"/>
          <w:sz w:val="24"/>
          <w:szCs w:val="24"/>
          <w:lang w:val="en-US" w:eastAsia="zh-CN"/>
        </w:rPr>
        <w:t>7.7.1</w:t>
      </w:r>
      <w:r>
        <w:rPr>
          <w:rFonts w:hint="eastAsia" w:ascii="宋体" w:hAnsi="宋体" w:eastAsia="宋体" w:cs="宋体"/>
          <w:b w:val="0"/>
          <w:bCs w:val="0"/>
          <w:sz w:val="24"/>
          <w:szCs w:val="24"/>
        </w:rPr>
        <w:t>履约保证金提交方式及注意事项</w:t>
      </w:r>
      <w:r>
        <w:rPr>
          <w:rFonts w:hint="eastAsia" w:ascii="宋体" w:hAnsi="宋体" w:eastAsia="宋体" w:cs="宋体"/>
          <w:b w:val="0"/>
          <w:bCs w:val="0"/>
          <w:sz w:val="24"/>
          <w:szCs w:val="24"/>
        </w:rPr>
        <w:br w:type="textWrapping"/>
      </w:r>
      <w:r>
        <w:rPr>
          <w:rFonts w:hint="eastAsia" w:ascii="宋体" w:hAnsi="宋体" w:eastAsia="宋体" w:cs="宋体"/>
          <w:sz w:val="24"/>
          <w:szCs w:val="24"/>
        </w:rPr>
        <w:t>1、以网银、银行转账支票、银行电汇方式提交。</w:t>
      </w:r>
      <w:r>
        <w:rPr>
          <w:rFonts w:hint="eastAsia" w:ascii="宋体" w:hAnsi="宋体" w:eastAsia="宋体" w:cs="宋体"/>
          <w:sz w:val="24"/>
          <w:szCs w:val="24"/>
        </w:rPr>
        <w:br w:type="textWrapping"/>
      </w:r>
      <w:r>
        <w:rPr>
          <w:rFonts w:hint="eastAsia" w:ascii="宋体" w:hAnsi="宋体" w:eastAsia="宋体" w:cs="宋体"/>
          <w:sz w:val="24"/>
          <w:szCs w:val="24"/>
        </w:rPr>
        <w:t>2、现金支票和现金不得作为履约保证金提交方式。</w:t>
      </w:r>
      <w:r>
        <w:rPr>
          <w:rFonts w:hint="eastAsia" w:ascii="宋体" w:hAnsi="宋体" w:eastAsia="宋体" w:cs="宋体"/>
          <w:sz w:val="24"/>
          <w:szCs w:val="24"/>
        </w:rPr>
        <w:br w:type="textWrapping"/>
      </w:r>
      <w:r>
        <w:rPr>
          <w:rFonts w:hint="eastAsia" w:ascii="宋体" w:hAnsi="宋体" w:eastAsia="宋体" w:cs="宋体"/>
          <w:sz w:val="24"/>
          <w:szCs w:val="24"/>
        </w:rPr>
        <w:t>3、中标人必须通过其公司账户按照规定的方式提交，其名称应与中标单位的名称一致。</w:t>
      </w:r>
      <w:r>
        <w:rPr>
          <w:rFonts w:hint="eastAsia" w:ascii="宋体" w:hAnsi="宋体" w:eastAsia="宋体" w:cs="宋体"/>
          <w:sz w:val="24"/>
          <w:szCs w:val="24"/>
        </w:rPr>
        <w:br w:type="textWrapping"/>
      </w:r>
      <w:r>
        <w:rPr>
          <w:rFonts w:hint="eastAsia" w:ascii="宋体" w:hAnsi="宋体" w:eastAsia="宋体" w:cs="宋体"/>
          <w:sz w:val="24"/>
          <w:szCs w:val="24"/>
        </w:rPr>
        <w:t>4、中标人在缴纳履约保证金时，必须在附言、备注和用途栏注明</w:t>
      </w:r>
      <w:r>
        <w:rPr>
          <w:rFonts w:hint="eastAsia" w:ascii="宋体" w:hAnsi="宋体" w:eastAsia="宋体" w:cs="宋体"/>
          <w:b/>
          <w:bCs/>
          <w:sz w:val="24"/>
          <w:szCs w:val="24"/>
        </w:rPr>
        <w:t>“项目编号及标段”</w:t>
      </w:r>
      <w:r>
        <w:rPr>
          <w:rFonts w:hint="eastAsia" w:ascii="宋体" w:hAnsi="宋体" w:eastAsia="宋体" w:cs="宋体"/>
          <w:sz w:val="24"/>
          <w:szCs w:val="24"/>
        </w:rPr>
        <w:t>，否则可能造成延迟退还。</w:t>
      </w:r>
    </w:p>
    <w:p>
      <w:pPr>
        <w:autoSpaceDE w:val="0"/>
        <w:autoSpaceDN w:val="0"/>
        <w:spacing w:line="400" w:lineRule="exact"/>
        <w:ind w:left="0" w:leftChars="0" w:firstLine="0" w:firstLineChars="0"/>
        <w:jc w:val="both"/>
        <w:outlineLvl w:val="0"/>
        <w:rPr>
          <w:rFonts w:ascii="仿宋" w:hAnsi="仿宋" w:eastAsia="仿宋" w:cs="宋体"/>
          <w:color w:val="000000"/>
          <w:sz w:val="30"/>
          <w:szCs w:val="30"/>
        </w:rPr>
      </w:pPr>
      <w:bookmarkStart w:id="119" w:name="_GoBack"/>
      <w:bookmarkEnd w:id="119"/>
      <w:r>
        <w:rPr>
          <w:rFonts w:hint="eastAsia" w:ascii="宋体" w:hAnsi="宋体" w:eastAsia="宋体" w:cs="宋体"/>
          <w:sz w:val="24"/>
          <w:szCs w:val="24"/>
          <w:lang w:val="en-US" w:eastAsia="zh-CN"/>
        </w:rPr>
        <w:t>7.7.2</w:t>
      </w:r>
      <w:r>
        <w:rPr>
          <w:rFonts w:hint="eastAsia" w:ascii="宋体" w:hAnsi="宋体" w:eastAsia="宋体" w:cs="宋体"/>
          <w:sz w:val="24"/>
          <w:szCs w:val="24"/>
        </w:rPr>
        <w:t>履约保证金提交比例和数额</w:t>
      </w:r>
      <w:r>
        <w:rPr>
          <w:rFonts w:hint="eastAsia" w:ascii="宋体" w:hAnsi="宋体" w:eastAsia="宋体" w:cs="宋体"/>
          <w:sz w:val="24"/>
          <w:szCs w:val="24"/>
        </w:rPr>
        <w:br w:type="textWrapping"/>
      </w:r>
      <w:r>
        <w:rPr>
          <w:rFonts w:hint="eastAsia" w:ascii="宋体" w:hAnsi="宋体" w:eastAsia="宋体" w:cs="宋体"/>
          <w:sz w:val="24"/>
          <w:szCs w:val="24"/>
        </w:rPr>
        <w:t>履约保证金数额不得超过中标合同金额的10%。</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7.7.3</w:t>
      </w:r>
      <w:r>
        <w:rPr>
          <w:rFonts w:hint="eastAsia" w:ascii="宋体" w:hAnsi="宋体" w:eastAsia="宋体" w:cs="宋体"/>
          <w:sz w:val="24"/>
          <w:szCs w:val="24"/>
        </w:rPr>
        <w:t>履约保证金的退还</w:t>
      </w:r>
      <w:r>
        <w:rPr>
          <w:rFonts w:hint="eastAsia" w:ascii="宋体" w:hAnsi="宋体" w:eastAsia="宋体" w:cs="宋体"/>
          <w:sz w:val="24"/>
          <w:szCs w:val="24"/>
        </w:rPr>
        <w:br w:type="textWrapping"/>
      </w:r>
      <w:r>
        <w:rPr>
          <w:rFonts w:hint="eastAsia" w:ascii="宋体" w:hAnsi="宋体" w:eastAsia="宋体" w:cs="宋体"/>
          <w:sz w:val="24"/>
          <w:szCs w:val="24"/>
        </w:rPr>
        <w:t>1、项目完工后，由招标人出具《履约保证金退还通知单》，中心财务凭《履约保证金退还通知单》在五个工作日内退还履约保证金及银行同期活期存款利息至中标人账户。</w:t>
      </w:r>
      <w:r>
        <w:rPr>
          <w:rFonts w:hint="eastAsia" w:ascii="宋体" w:hAnsi="宋体" w:eastAsia="宋体" w:cs="宋体"/>
          <w:sz w:val="24"/>
          <w:szCs w:val="24"/>
        </w:rPr>
        <w:br w:type="textWrapping"/>
      </w:r>
      <w:r>
        <w:rPr>
          <w:rFonts w:hint="eastAsia" w:ascii="宋体" w:hAnsi="宋体" w:eastAsia="宋体" w:cs="宋体"/>
          <w:sz w:val="24"/>
          <w:szCs w:val="24"/>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7.</w:t>
      </w:r>
      <w:bookmarkStart w:id="58" w:name="_Toc283559977"/>
      <w:r>
        <w:rPr>
          <w:rFonts w:hint="eastAsia" w:ascii="宋体" w:hAnsi="宋体" w:eastAsia="宋体" w:cs="宋体"/>
          <w:b/>
          <w:sz w:val="24"/>
          <w:szCs w:val="24"/>
        </w:rPr>
        <w:t>8 签订合同</w:t>
      </w:r>
      <w:bookmarkEnd w:id="58"/>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7.8.1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7.8.2 发出中标通知书后，招标人无正当理由拒签合同，或者在签订合同时向中标人提出附加条件的，招标人向中标人退还投标保证金；给中标人造成损失的，还应当赔偿损失。</w:t>
      </w:r>
    </w:p>
    <w:bookmarkEnd w:id="57"/>
    <w:p>
      <w:pPr>
        <w:pStyle w:val="36"/>
        <w:spacing w:line="400" w:lineRule="exact"/>
        <w:jc w:val="both"/>
        <w:outlineLvl w:val="0"/>
        <w:rPr>
          <w:b/>
          <w:color w:val="auto"/>
        </w:rPr>
      </w:pPr>
      <w:bookmarkStart w:id="59" w:name="_Toc283559981"/>
      <w:r>
        <w:rPr>
          <w:rFonts w:hint="eastAsia"/>
          <w:b/>
          <w:color w:val="auto"/>
        </w:rPr>
        <w:t>8. 纪律和监督</w:t>
      </w:r>
      <w:bookmarkEnd w:id="59"/>
    </w:p>
    <w:p>
      <w:pPr>
        <w:autoSpaceDE w:val="0"/>
        <w:autoSpaceDN w:val="0"/>
        <w:adjustRightInd w:val="0"/>
        <w:spacing w:line="400" w:lineRule="exact"/>
        <w:ind w:firstLine="0" w:firstLineChars="0"/>
        <w:outlineLvl w:val="0"/>
        <w:rPr>
          <w:rFonts w:ascii="宋体" w:hAnsi="宋体" w:eastAsia="宋体" w:cs="宋体"/>
          <w:b/>
          <w:sz w:val="24"/>
          <w:szCs w:val="24"/>
        </w:rPr>
      </w:pPr>
      <w:bookmarkStart w:id="60" w:name="_Toc283559982"/>
      <w:r>
        <w:rPr>
          <w:rFonts w:hint="eastAsia" w:ascii="宋体" w:hAnsi="宋体" w:eastAsia="宋体" w:cs="宋体"/>
          <w:b/>
          <w:sz w:val="24"/>
          <w:szCs w:val="24"/>
        </w:rPr>
        <w:t>8.1 对招标人的纪律要求</w:t>
      </w:r>
      <w:bookmarkEnd w:id="60"/>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招标人不得泄漏招标投标活动中应当保密的情况和资料，不得与投标人串通损害国家利益、社会公共利益或者他人合法权益。</w:t>
      </w:r>
    </w:p>
    <w:p>
      <w:pPr>
        <w:autoSpaceDE w:val="0"/>
        <w:autoSpaceDN w:val="0"/>
        <w:adjustRightInd w:val="0"/>
        <w:spacing w:line="400" w:lineRule="exact"/>
        <w:ind w:firstLine="0" w:firstLineChars="0"/>
        <w:outlineLvl w:val="0"/>
        <w:rPr>
          <w:rFonts w:ascii="宋体" w:hAnsi="宋体" w:eastAsia="宋体" w:cs="宋体"/>
          <w:b/>
          <w:sz w:val="24"/>
          <w:szCs w:val="24"/>
        </w:rPr>
      </w:pPr>
      <w:bookmarkStart w:id="61" w:name="_Toc283559983"/>
      <w:r>
        <w:rPr>
          <w:rFonts w:hint="eastAsia" w:ascii="宋体" w:hAnsi="宋体" w:eastAsia="宋体" w:cs="宋体"/>
          <w:b/>
          <w:sz w:val="24"/>
          <w:szCs w:val="24"/>
        </w:rPr>
        <w:t>8.2 对投标人的纪律要求</w:t>
      </w:r>
      <w:bookmarkEnd w:id="61"/>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00" w:lineRule="exact"/>
        <w:ind w:firstLine="0" w:firstLineChars="0"/>
        <w:outlineLvl w:val="0"/>
        <w:rPr>
          <w:rFonts w:ascii="宋体" w:hAnsi="宋体" w:eastAsia="宋体" w:cs="宋体"/>
          <w:b/>
          <w:sz w:val="24"/>
          <w:szCs w:val="24"/>
        </w:rPr>
      </w:pPr>
      <w:bookmarkStart w:id="62" w:name="_Toc283559984"/>
      <w:r>
        <w:rPr>
          <w:rFonts w:hint="eastAsia" w:ascii="宋体" w:hAnsi="宋体" w:eastAsia="宋体" w:cs="宋体"/>
          <w:b/>
          <w:sz w:val="24"/>
          <w:szCs w:val="24"/>
        </w:rPr>
        <w:t>8.3 对评标委员会成员的纪律要求</w:t>
      </w:r>
      <w:bookmarkEnd w:id="62"/>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pacing w:line="400" w:lineRule="exact"/>
        <w:ind w:firstLine="0" w:firstLineChars="0"/>
        <w:outlineLvl w:val="0"/>
        <w:rPr>
          <w:rFonts w:ascii="宋体" w:hAnsi="宋体" w:eastAsia="宋体" w:cs="宋体"/>
          <w:b/>
          <w:sz w:val="24"/>
          <w:szCs w:val="24"/>
        </w:rPr>
      </w:pPr>
      <w:bookmarkStart w:id="63" w:name="_Toc283559985"/>
      <w:r>
        <w:rPr>
          <w:rFonts w:hint="eastAsia" w:ascii="宋体" w:hAnsi="宋体" w:eastAsia="宋体" w:cs="宋体"/>
          <w:b/>
          <w:sz w:val="24"/>
          <w:szCs w:val="24"/>
        </w:rPr>
        <w:t>8.4 对与评标活动有关的工作人员的纪律要求</w:t>
      </w:r>
      <w:bookmarkEnd w:id="63"/>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00" w:lineRule="exact"/>
        <w:ind w:firstLine="0" w:firstLineChars="0"/>
        <w:outlineLvl w:val="0"/>
        <w:rPr>
          <w:rFonts w:ascii="宋体" w:hAnsi="宋体" w:eastAsia="宋体" w:cs="宋体"/>
          <w:b/>
          <w:sz w:val="24"/>
          <w:szCs w:val="24"/>
        </w:rPr>
      </w:pPr>
      <w:bookmarkStart w:id="64" w:name="_Toc283559986"/>
      <w:r>
        <w:rPr>
          <w:rFonts w:hint="eastAsia" w:ascii="宋体" w:hAnsi="宋体" w:eastAsia="宋体" w:cs="宋体"/>
          <w:b/>
          <w:sz w:val="24"/>
          <w:szCs w:val="24"/>
        </w:rPr>
        <w:t>8.5 投诉</w:t>
      </w:r>
      <w:bookmarkEnd w:id="64"/>
    </w:p>
    <w:p>
      <w:pPr>
        <w:autoSpaceDE w:val="0"/>
        <w:autoSpaceDN w:val="0"/>
        <w:adjustRightInd w:val="0"/>
        <w:spacing w:line="400" w:lineRule="exact"/>
        <w:ind w:firstLine="480"/>
        <w:jc w:val="both"/>
        <w:rPr>
          <w:rFonts w:ascii="宋体" w:hAnsi="宋体" w:eastAsia="宋体" w:cs="宋体"/>
          <w:sz w:val="24"/>
          <w:szCs w:val="24"/>
        </w:rPr>
      </w:pPr>
      <w:r>
        <w:rPr>
          <w:rFonts w:hint="eastAsia" w:ascii="宋体" w:hAnsi="宋体" w:eastAsia="宋体" w:cs="宋体"/>
          <w:sz w:val="24"/>
          <w:szCs w:val="24"/>
        </w:rPr>
        <w:t>8.5.1 投标人或者其他利害关系人认为招标投标活动不符合法律、行政法规规定的，可以自知道或者应当知道之日起10日内向有关行政监督部门投诉。投诉应当有明确的请求和必要的证明材料。</w:t>
      </w:r>
    </w:p>
    <w:p>
      <w:pPr>
        <w:autoSpaceDE w:val="0"/>
        <w:autoSpaceDN w:val="0"/>
        <w:adjustRightInd w:val="0"/>
        <w:spacing w:line="400" w:lineRule="exact"/>
        <w:ind w:firstLine="480"/>
        <w:jc w:val="both"/>
        <w:rPr>
          <w:rFonts w:ascii="宋体" w:hAnsi="宋体" w:eastAsia="宋体" w:cs="宋体"/>
          <w:sz w:val="24"/>
          <w:szCs w:val="24"/>
        </w:rPr>
      </w:pPr>
      <w:r>
        <w:rPr>
          <w:rFonts w:hint="eastAsia" w:ascii="宋体" w:hAnsi="宋体" w:eastAsia="宋体" w:cs="宋体"/>
          <w:sz w:val="24"/>
          <w:szCs w:val="24"/>
        </w:rPr>
        <w:t>8.5.2 投标人或者其他利害关系人对招标文件、开标和评标结果提出投诉的，应当按照投标人须知第2.4款、第5.3款和第7.2款的规定先向招标人提出异议。异议答复期间不计算在第8.5.1项规定的期限内。</w:t>
      </w:r>
    </w:p>
    <w:p>
      <w:pPr>
        <w:pStyle w:val="36"/>
        <w:spacing w:line="400" w:lineRule="exact"/>
        <w:jc w:val="both"/>
        <w:outlineLvl w:val="0"/>
        <w:rPr>
          <w:b/>
          <w:color w:val="auto"/>
        </w:rPr>
      </w:pPr>
      <w:bookmarkStart w:id="65" w:name="_Toc283559987"/>
      <w:r>
        <w:rPr>
          <w:rFonts w:hint="eastAsia"/>
          <w:b/>
          <w:color w:val="auto"/>
        </w:rPr>
        <w:t>9. 是否采用电子招标投标</w:t>
      </w:r>
    </w:p>
    <w:p>
      <w:pPr>
        <w:autoSpaceDE w:val="0"/>
        <w:autoSpaceDN w:val="0"/>
        <w:adjustRightInd w:val="0"/>
        <w:spacing w:line="400" w:lineRule="exact"/>
        <w:ind w:firstLine="480"/>
        <w:jc w:val="both"/>
        <w:rPr>
          <w:rFonts w:ascii="宋体" w:hAnsi="宋体" w:eastAsia="宋体" w:cs="宋体"/>
          <w:sz w:val="24"/>
          <w:szCs w:val="24"/>
        </w:rPr>
      </w:pPr>
      <w:r>
        <w:rPr>
          <w:rFonts w:hint="eastAsia" w:ascii="宋体" w:hAnsi="宋体" w:eastAsia="宋体" w:cs="宋体"/>
          <w:sz w:val="24"/>
          <w:szCs w:val="24"/>
        </w:rPr>
        <w:t>本招标项目是否采用电子招标投标方式，见投标人须知前附表。</w:t>
      </w:r>
    </w:p>
    <w:bookmarkEnd w:id="65"/>
    <w:p>
      <w:pPr>
        <w:pStyle w:val="36"/>
        <w:spacing w:line="400" w:lineRule="exact"/>
        <w:jc w:val="both"/>
        <w:outlineLvl w:val="0"/>
        <w:rPr>
          <w:b/>
          <w:color w:val="auto"/>
        </w:rPr>
      </w:pPr>
      <w:r>
        <w:rPr>
          <w:rFonts w:hint="eastAsia"/>
          <w:b/>
          <w:color w:val="auto"/>
        </w:rPr>
        <w:t>10.需要补充的其他内容</w:t>
      </w:r>
    </w:p>
    <w:p>
      <w:pPr>
        <w:autoSpaceDE w:val="0"/>
        <w:autoSpaceDN w:val="0"/>
        <w:adjustRightInd w:val="0"/>
        <w:spacing w:line="400" w:lineRule="exact"/>
        <w:ind w:firstLine="480"/>
        <w:jc w:val="both"/>
        <w:rPr>
          <w:rFonts w:ascii="宋体" w:hAnsi="宋体" w:eastAsia="宋体"/>
          <w:sz w:val="28"/>
          <w:szCs w:val="28"/>
        </w:rPr>
      </w:pPr>
      <w:r>
        <w:rPr>
          <w:rFonts w:hint="eastAsia" w:ascii="宋体" w:hAnsi="宋体" w:eastAsia="宋体" w:cs="宋体"/>
          <w:sz w:val="24"/>
          <w:szCs w:val="24"/>
        </w:rPr>
        <w:t>需要补充的其他内容：见投标人须知前附表。</w:t>
      </w: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20"/>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ind w:left="0" w:leftChars="0" w:firstLine="0" w:firstLineChars="0"/>
              <w:jc w:val="both"/>
              <w:rPr>
                <w:rFonts w:ascii="仿宋_GB2312" w:hAnsi="宋体" w:eastAsia="仿宋_GB2312" w:cs="宋体"/>
                <w:sz w:val="24"/>
                <w:szCs w:val="24"/>
              </w:rPr>
            </w:pPr>
            <w:r>
              <w:rPr>
                <w:rFonts w:hint="eastAsia" w:ascii="仿宋_GB2312" w:hAnsi="宋体" w:eastAsia="仿宋_GB2312" w:cs="宋体"/>
                <w:sz w:val="24"/>
                <w:szCs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仿宋_GB2312" w:hAnsi="宋体" w:eastAsia="仿宋_GB2312" w:cs="宋体"/>
                <w:sz w:val="24"/>
                <w:szCs w:val="24"/>
              </w:rPr>
            </w:pPr>
            <w:r>
              <w:rPr>
                <w:rFonts w:hint="eastAsia" w:ascii="仿宋_GB2312" w:hAnsi="宋体" w:eastAsia="仿宋_GB2312" w:cs="宋体"/>
                <w:sz w:val="24"/>
                <w:szCs w:val="24"/>
              </w:rPr>
              <w:t>建安建工公字〔2019〕</w:t>
            </w:r>
            <w:r>
              <w:rPr>
                <w:rFonts w:hint="eastAsia" w:ascii="仿宋_GB2312" w:hAnsi="宋体" w:eastAsia="仿宋_GB2312" w:cs="宋体"/>
                <w:sz w:val="24"/>
                <w:szCs w:val="24"/>
                <w:lang w:val="en-US" w:eastAsia="zh-CN"/>
              </w:rPr>
              <w:t>74</w:t>
            </w:r>
            <w:r>
              <w:rPr>
                <w:rFonts w:hint="eastAsia" w:ascii="仿宋_GB2312" w:hAnsi="宋体" w:eastAsia="仿宋_GB2312"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ind w:left="0" w:leftChars="0" w:firstLine="0" w:firstLineChars="0"/>
              <w:jc w:val="both"/>
              <w:rPr>
                <w:rFonts w:ascii="仿宋_GB2312" w:hAnsi="宋体" w:eastAsia="仿宋_GB2312" w:cs="宋体"/>
                <w:sz w:val="24"/>
                <w:szCs w:val="24"/>
              </w:rPr>
            </w:pPr>
            <w:r>
              <w:rPr>
                <w:rFonts w:hint="eastAsia" w:ascii="仿宋_GB2312" w:hAnsi="宋体" w:eastAsia="仿宋_GB2312" w:cs="宋体"/>
                <w:sz w:val="24"/>
                <w:szCs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eastAsia" w:ascii="仿宋_GB2312" w:hAnsi="宋体" w:eastAsia="仿宋_GB2312" w:cs="宋体"/>
                <w:sz w:val="24"/>
                <w:szCs w:val="24"/>
              </w:rPr>
            </w:pPr>
            <w:r>
              <w:rPr>
                <w:rFonts w:hint="eastAsia" w:ascii="仿宋_GB2312" w:hAnsi="宋体" w:eastAsia="仿宋_GB2312" w:cs="宋体"/>
                <w:sz w:val="24"/>
                <w:szCs w:val="24"/>
                <w:lang w:eastAsia="zh-CN"/>
              </w:rPr>
              <w:t>幸福清石府项目设计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ind w:left="0" w:leftChars="0" w:firstLine="0" w:firstLineChars="0"/>
              <w:jc w:val="both"/>
              <w:rPr>
                <w:rFonts w:ascii="仿宋_GB2312" w:hAnsi="宋体" w:eastAsia="仿宋_GB2312" w:cs="宋体"/>
                <w:sz w:val="24"/>
                <w:szCs w:val="24"/>
              </w:rPr>
            </w:pPr>
            <w:r>
              <w:rPr>
                <w:rFonts w:hint="eastAsia" w:ascii="仿宋_GB2312" w:hAnsi="宋体" w:eastAsia="仿宋_GB2312" w:cs="宋体"/>
                <w:sz w:val="24"/>
                <w:szCs w:val="24"/>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rPr>
                <w:sz w:val="24"/>
                <w:szCs w:val="24"/>
              </w:rPr>
            </w:pPr>
            <w:r>
              <w:rPr>
                <w:rFonts w:hint="eastAsia" w:ascii="仿宋_GB2312" w:hAnsi="宋体" w:eastAsia="仿宋_GB2312" w:cs="宋体"/>
                <w:sz w:val="24"/>
                <w:szCs w:val="24"/>
              </w:rPr>
              <w:t>投标保证金</w:t>
            </w:r>
          </w:p>
          <w:p>
            <w:pPr>
              <w:spacing w:line="500" w:lineRule="exact"/>
              <w:ind w:left="0" w:leftChars="0" w:firstLine="0" w:firstLineChars="0"/>
              <w:jc w:val="both"/>
              <w:rPr>
                <w:rFonts w:ascii="仿宋_GB2312" w:hAnsi="宋体" w:eastAsia="仿宋_GB2312" w:cs="宋体"/>
                <w:sz w:val="24"/>
                <w:szCs w:val="24"/>
              </w:rPr>
            </w:pPr>
            <w:r>
              <w:rPr>
                <w:rFonts w:hint="eastAsia" w:ascii="仿宋_GB2312" w:hAnsi="宋体" w:eastAsia="仿宋_GB2312" w:cs="宋体"/>
                <w:sz w:val="24"/>
                <w:szCs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金额：人民币</w:t>
            </w:r>
            <w:r>
              <w:rPr>
                <w:rFonts w:hint="eastAsia" w:ascii="仿宋_GB2312" w:hAnsi="宋体" w:eastAsia="仿宋_GB2312" w:cs="宋体"/>
                <w:sz w:val="24"/>
                <w:szCs w:val="24"/>
                <w:lang w:eastAsia="zh-CN"/>
              </w:rPr>
              <w:t>壹拾壹</w:t>
            </w:r>
            <w:r>
              <w:rPr>
                <w:rFonts w:hint="eastAsia" w:ascii="仿宋_GB2312" w:hAnsi="宋体" w:eastAsia="仿宋_GB2312" w:cs="宋体"/>
                <w:sz w:val="24"/>
                <w:szCs w:val="24"/>
              </w:rPr>
              <w:t>万元整（</w:t>
            </w:r>
            <w:r>
              <w:rPr>
                <w:rFonts w:hint="eastAsia" w:ascii="仿宋_GB2312" w:hAnsi="宋体" w:eastAsia="仿宋_GB2312" w:cs="宋体"/>
                <w:sz w:val="24"/>
                <w:szCs w:val="24"/>
                <w:lang w:val="en-US" w:eastAsia="zh-CN"/>
              </w:rPr>
              <w:t>11</w:t>
            </w:r>
            <w:r>
              <w:rPr>
                <w:rFonts w:hint="eastAsia" w:ascii="仿宋_GB2312" w:hAnsi="宋体" w:eastAsia="仿宋_GB2312" w:cs="宋体"/>
                <w:sz w:val="24"/>
                <w:szCs w:val="24"/>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szCs w:val="24"/>
              </w:rPr>
            </w:pPr>
            <w:r>
              <w:rPr>
                <w:rFonts w:hint="eastAsia" w:ascii="仿宋_GB2312" w:hAnsi="宋体" w:eastAsia="仿宋_GB2312" w:cs="宋体"/>
                <w:sz w:val="24"/>
                <w:szCs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2、投标保证金缴纳方式：</w:t>
            </w:r>
          </w:p>
          <w:p>
            <w:pPr>
              <w:spacing w:line="36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2.1投标人网上报名后，登录</w:t>
            </w:r>
            <w:r>
              <w:rPr>
                <w:sz w:val="24"/>
                <w:szCs w:val="24"/>
              </w:rPr>
              <w:fldChar w:fldCharType="begin"/>
            </w:r>
            <w:r>
              <w:rPr>
                <w:sz w:val="24"/>
                <w:szCs w:val="24"/>
              </w:rPr>
              <w:instrText xml:space="preserve"> HYPERLINK "http://221.14.6.70:8088/ggzy" </w:instrText>
            </w:r>
            <w:r>
              <w:rPr>
                <w:sz w:val="24"/>
                <w:szCs w:val="24"/>
              </w:rPr>
              <w:fldChar w:fldCharType="separate"/>
            </w:r>
            <w:r>
              <w:rPr>
                <w:rStyle w:val="27"/>
                <w:rFonts w:hint="eastAsia" w:ascii="仿宋_GB2312" w:hAnsi="宋体" w:eastAsia="仿宋_GB2312" w:cs="宋体"/>
                <w:color w:val="auto"/>
                <w:sz w:val="24"/>
                <w:szCs w:val="24"/>
              </w:rPr>
              <w:t>http://221.14.6.70:8088/ggzy</w:t>
            </w:r>
            <w:r>
              <w:rPr>
                <w:rStyle w:val="27"/>
                <w:rFonts w:hint="eastAsia" w:ascii="仿宋_GB2312" w:hAnsi="宋体" w:eastAsia="仿宋_GB2312" w:cs="宋体"/>
                <w:color w:val="auto"/>
                <w:sz w:val="24"/>
                <w:szCs w:val="24"/>
              </w:rPr>
              <w:fldChar w:fldCharType="end"/>
            </w:r>
            <w:r>
              <w:rPr>
                <w:rFonts w:hint="eastAsia" w:ascii="仿宋_GB2312" w:hAnsi="宋体" w:eastAsia="仿宋_GB2312" w:cs="宋体"/>
                <w:sz w:val="24"/>
                <w:szCs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3、未按上述规定操作引起的无效投标，由投标人自行负责。</w:t>
            </w:r>
          </w:p>
          <w:p>
            <w:pPr>
              <w:spacing w:line="36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4、汇款凭证无须备注项目编号和项目名称。</w:t>
            </w:r>
          </w:p>
          <w:p>
            <w:pPr>
              <w:spacing w:line="36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5、出现以下情形造成的投标保证金无效，由投标人自行负责。</w:t>
            </w:r>
          </w:p>
          <w:p>
            <w:pPr>
              <w:spacing w:line="36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(1)投标保证金未从投标人的基本账户转出；</w:t>
            </w:r>
          </w:p>
          <w:p>
            <w:pPr>
              <w:spacing w:line="36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(2)投标保证金未按照招标文件划分的标段依次转账。</w:t>
            </w:r>
          </w:p>
          <w:p>
            <w:pPr>
              <w:spacing w:line="36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6、《保证金缴纳绑定操作指南》获取方法：</w:t>
            </w:r>
          </w:p>
          <w:p>
            <w:pPr>
              <w:spacing w:line="36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登录</w:t>
            </w:r>
            <w:r>
              <w:rPr>
                <w:rFonts w:hint="eastAsia" w:ascii="仿宋_GB2312" w:hAnsi="宋体" w:eastAsia="仿宋_GB2312" w:cs="宋体"/>
                <w:bCs/>
                <w:sz w:val="24"/>
                <w:szCs w:val="24"/>
              </w:rPr>
              <w:t>全国公共资源交易平台（河南省</w:t>
            </w:r>
            <w:r>
              <w:rPr>
                <w:rFonts w:hint="eastAsia" w:ascii="仿宋_GB2312" w:hAnsi="MS Mincho" w:eastAsia="MS Mincho" w:cs="MS Mincho"/>
                <w:bCs/>
                <w:sz w:val="24"/>
                <w:szCs w:val="24"/>
              </w:rPr>
              <w:t>▪</w:t>
            </w:r>
            <w:r>
              <w:rPr>
                <w:rFonts w:hint="eastAsia" w:ascii="仿宋_GB2312" w:hAnsi="宋体" w:eastAsia="仿宋_GB2312" w:cs="宋体"/>
                <w:bCs/>
                <w:sz w:val="24"/>
                <w:szCs w:val="24"/>
              </w:rPr>
              <w:t>许昌市）</w:t>
            </w:r>
            <w:r>
              <w:rPr>
                <w:rFonts w:hint="eastAsia" w:ascii="仿宋_GB2312" w:hAnsi="宋体" w:eastAsia="仿宋_GB2312" w:cs="宋体"/>
                <w:sz w:val="24"/>
                <w:szCs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ind w:left="0" w:leftChars="0" w:firstLine="0" w:firstLineChars="0"/>
              <w:jc w:val="both"/>
              <w:rPr>
                <w:rFonts w:ascii="仿宋_GB2312" w:hAnsi="宋体" w:eastAsia="仿宋_GB2312" w:cs="宋体"/>
                <w:sz w:val="24"/>
                <w:szCs w:val="24"/>
              </w:rPr>
            </w:pPr>
            <w:r>
              <w:rPr>
                <w:rFonts w:hint="eastAsia" w:ascii="仿宋_GB2312" w:hAnsi="宋体" w:eastAsia="仿宋_GB2312" w:cs="宋体"/>
                <w:sz w:val="24"/>
                <w:szCs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szCs w:val="24"/>
              </w:rPr>
            </w:pPr>
            <w:r>
              <w:rPr>
                <w:rFonts w:hint="eastAsia" w:ascii="仿宋_GB2312" w:hAnsi="宋体" w:eastAsia="仿宋_GB2312" w:cs="宋体"/>
                <w:bCs/>
                <w:sz w:val="24"/>
                <w:szCs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szCs w:val="24"/>
              </w:rPr>
            </w:pPr>
            <w:r>
              <w:rPr>
                <w:rFonts w:hint="eastAsia" w:ascii="仿宋_GB2312" w:hAnsi="宋体" w:eastAsia="仿宋_GB2312" w:cs="宋体"/>
                <w:bCs/>
                <w:sz w:val="24"/>
                <w:szCs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szCs w:val="24"/>
              </w:rPr>
            </w:pPr>
            <w:r>
              <w:rPr>
                <w:rFonts w:hint="eastAsia" w:ascii="仿宋_GB2312" w:hAnsi="宋体" w:eastAsia="仿宋_GB2312" w:cs="宋体"/>
                <w:bCs/>
                <w:sz w:val="24"/>
                <w:szCs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szCs w:val="24"/>
              </w:rPr>
            </w:pPr>
            <w:r>
              <w:rPr>
                <w:rFonts w:hint="eastAsia" w:ascii="仿宋_GB2312" w:hAnsi="宋体" w:eastAsia="仿宋_GB2312" w:cs="宋体"/>
                <w:bCs/>
                <w:sz w:val="24"/>
                <w:szCs w:val="24"/>
              </w:rPr>
              <w:t>4、特殊情况处理</w:t>
            </w:r>
          </w:p>
          <w:p>
            <w:pPr>
              <w:adjustRightInd w:val="0"/>
              <w:spacing w:line="360" w:lineRule="exact"/>
              <w:ind w:firstLine="470" w:firstLineChars="196"/>
              <w:rPr>
                <w:rFonts w:ascii="仿宋_GB2312" w:hAnsi="宋体" w:eastAsia="仿宋_GB2312" w:cs="仿宋_GB2312"/>
                <w:sz w:val="24"/>
                <w:szCs w:val="24"/>
              </w:rPr>
            </w:pPr>
            <w:r>
              <w:rPr>
                <w:rFonts w:hint="eastAsia" w:ascii="仿宋_GB2312" w:hAnsi="宋体" w:eastAsia="仿宋_GB2312" w:cs="宋体"/>
                <w:bCs/>
                <w:sz w:val="24"/>
                <w:szCs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pStyle w:val="2"/>
        <w:rPr>
          <w:rFonts w:hint="eastAsia" w:ascii="宋体" w:hAnsi="宋体" w:cs="宋体"/>
          <w:b/>
          <w:sz w:val="21"/>
          <w:szCs w:val="21"/>
        </w:rPr>
      </w:pPr>
    </w:p>
    <w:p>
      <w:pPr>
        <w:ind w:firstLine="2520" w:firstLineChars="700"/>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20"/>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3"/>
        <w:gridCol w:w="3433"/>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4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379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4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39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43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43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43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39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ind w:firstLine="2880" w:firstLineChars="800"/>
        <w:rPr>
          <w:rFonts w:hAnsi="宋体"/>
          <w:kern w:val="2"/>
          <w:sz w:val="36"/>
          <w:szCs w:val="36"/>
        </w:rPr>
      </w:pPr>
      <w:r>
        <w:rPr>
          <w:rFonts w:hint="eastAsia" w:hAnsi="宋体"/>
          <w:kern w:val="2"/>
          <w:sz w:val="36"/>
          <w:szCs w:val="36"/>
        </w:rPr>
        <w:t>履约保证金退还通知单</w:t>
      </w:r>
    </w:p>
    <w:tbl>
      <w:tblPr>
        <w:tblStyle w:val="20"/>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3405"/>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2461" w:type="dxa"/>
            <w:noWrap/>
            <w:vAlign w:val="center"/>
          </w:tcPr>
          <w:p>
            <w:pPr>
              <w:spacing w:line="360" w:lineRule="exact"/>
              <w:jc w:val="center"/>
              <w:rPr>
                <w:rFonts w:hAnsi="宋体"/>
                <w:kern w:val="2"/>
                <w:sz w:val="24"/>
                <w:szCs w:val="24"/>
              </w:rPr>
            </w:pPr>
            <w:r>
              <w:rPr>
                <w:rFonts w:hint="eastAsia" w:hAnsi="宋体"/>
                <w:kern w:val="2"/>
                <w:sz w:val="24"/>
                <w:szCs w:val="24"/>
              </w:rPr>
              <w:t>项目编号</w:t>
            </w:r>
          </w:p>
        </w:tc>
        <w:tc>
          <w:tcPr>
            <w:tcW w:w="3765" w:type="dxa"/>
            <w:gridSpan w:val="2"/>
            <w:noWrap/>
            <w:vAlign w:val="center"/>
          </w:tcPr>
          <w:p>
            <w:pPr>
              <w:spacing w:line="360" w:lineRule="exact"/>
              <w:jc w:val="center"/>
              <w:rPr>
                <w:rFonts w:hAnsi="宋体"/>
                <w:kern w:val="2"/>
                <w:sz w:val="24"/>
                <w:szCs w:val="24"/>
              </w:rPr>
            </w:pPr>
          </w:p>
        </w:tc>
        <w:tc>
          <w:tcPr>
            <w:tcW w:w="1440" w:type="dxa"/>
            <w:gridSpan w:val="2"/>
            <w:noWrap/>
            <w:vAlign w:val="center"/>
          </w:tcPr>
          <w:p>
            <w:pPr>
              <w:spacing w:line="360" w:lineRule="exact"/>
              <w:jc w:val="center"/>
              <w:rPr>
                <w:rFonts w:hAnsi="宋体"/>
                <w:kern w:val="2"/>
                <w:sz w:val="24"/>
                <w:szCs w:val="24"/>
              </w:rPr>
            </w:pPr>
            <w:r>
              <w:rPr>
                <w:rFonts w:hint="eastAsia" w:hAnsi="宋体"/>
                <w:kern w:val="2"/>
                <w:sz w:val="24"/>
                <w:szCs w:val="24"/>
              </w:rPr>
              <w:t>是否完工</w:t>
            </w:r>
          </w:p>
        </w:tc>
        <w:tc>
          <w:tcPr>
            <w:tcW w:w="2162" w:type="dxa"/>
            <w:noWrap/>
            <w:vAlign w:val="center"/>
          </w:tcPr>
          <w:p>
            <w:pPr>
              <w:spacing w:line="360" w:lineRule="exact"/>
              <w:ind w:firstLine="240" w:firstLineChars="100"/>
              <w:rPr>
                <w:rFonts w:hAnsi="宋体"/>
                <w:kern w:val="2"/>
                <w:sz w:val="24"/>
                <w:szCs w:val="24"/>
              </w:rPr>
            </w:pPr>
            <w:r>
              <w:rPr>
                <w:rFonts w:hint="eastAsia" w:hAnsi="宋体"/>
                <w:kern w:val="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461" w:type="dxa"/>
            <w:noWrap/>
            <w:vAlign w:val="center"/>
          </w:tcPr>
          <w:p>
            <w:pPr>
              <w:spacing w:line="360" w:lineRule="exact"/>
              <w:jc w:val="both"/>
              <w:rPr>
                <w:rFonts w:hAnsi="宋体"/>
                <w:kern w:val="2"/>
                <w:sz w:val="24"/>
                <w:szCs w:val="24"/>
              </w:rPr>
            </w:pPr>
            <w:r>
              <w:rPr>
                <w:rFonts w:hint="eastAsia" w:hAnsi="宋体"/>
                <w:kern w:val="2"/>
                <w:sz w:val="24"/>
                <w:szCs w:val="24"/>
              </w:rPr>
              <w:t>中标企业名称</w:t>
            </w:r>
          </w:p>
        </w:tc>
        <w:tc>
          <w:tcPr>
            <w:tcW w:w="7367" w:type="dxa"/>
            <w:gridSpan w:val="5"/>
            <w:noWrap/>
            <w:vAlign w:val="center"/>
          </w:tcPr>
          <w:p>
            <w:pPr>
              <w:spacing w:line="360" w:lineRule="exact"/>
              <w:jc w:val="center"/>
              <w:rPr>
                <w:rFonts w:hAns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2461" w:type="dxa"/>
            <w:noWrap/>
            <w:vAlign w:val="center"/>
          </w:tcPr>
          <w:p>
            <w:pPr>
              <w:spacing w:line="360" w:lineRule="exact"/>
              <w:ind w:firstLine="480" w:firstLineChars="200"/>
              <w:rPr>
                <w:rFonts w:hAnsi="宋体"/>
                <w:kern w:val="2"/>
                <w:sz w:val="24"/>
                <w:szCs w:val="24"/>
              </w:rPr>
            </w:pPr>
            <w:r>
              <w:rPr>
                <w:rFonts w:hint="eastAsia" w:hAnsi="宋体"/>
                <w:kern w:val="2"/>
                <w:sz w:val="24"/>
                <w:szCs w:val="24"/>
              </w:rPr>
              <w:t>开户银行</w:t>
            </w:r>
          </w:p>
        </w:tc>
        <w:tc>
          <w:tcPr>
            <w:tcW w:w="3405" w:type="dxa"/>
            <w:noWrap/>
            <w:vAlign w:val="center"/>
          </w:tcPr>
          <w:p>
            <w:pPr>
              <w:rPr>
                <w:rFonts w:hAnsi="宋体"/>
                <w:kern w:val="2"/>
                <w:sz w:val="24"/>
                <w:szCs w:val="24"/>
              </w:rPr>
            </w:pPr>
          </w:p>
        </w:tc>
        <w:tc>
          <w:tcPr>
            <w:tcW w:w="722" w:type="dxa"/>
            <w:gridSpan w:val="2"/>
            <w:noWrap/>
            <w:vAlign w:val="center"/>
          </w:tcPr>
          <w:p>
            <w:pPr>
              <w:spacing w:line="360" w:lineRule="exact"/>
              <w:ind w:left="0" w:leftChars="0" w:firstLine="0" w:firstLineChars="0"/>
              <w:rPr>
                <w:rFonts w:hAnsi="宋体"/>
                <w:kern w:val="2"/>
                <w:sz w:val="24"/>
                <w:szCs w:val="24"/>
              </w:rPr>
            </w:pPr>
            <w:r>
              <w:rPr>
                <w:rFonts w:hint="eastAsia" w:hAnsi="宋体"/>
                <w:kern w:val="2"/>
                <w:sz w:val="24"/>
                <w:szCs w:val="24"/>
              </w:rPr>
              <w:t>账号</w:t>
            </w:r>
          </w:p>
        </w:tc>
        <w:tc>
          <w:tcPr>
            <w:tcW w:w="3240" w:type="dxa"/>
            <w:gridSpan w:val="2"/>
            <w:noWrap/>
            <w:vAlign w:val="center"/>
          </w:tcPr>
          <w:p>
            <w:pPr>
              <w:rPr>
                <w:rFonts w:hAns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461" w:type="dxa"/>
            <w:tcBorders>
              <w:bottom w:val="single" w:color="auto" w:sz="4" w:space="0"/>
            </w:tcBorders>
            <w:noWrap/>
            <w:vAlign w:val="center"/>
          </w:tcPr>
          <w:p>
            <w:pPr>
              <w:spacing w:line="360" w:lineRule="exact"/>
              <w:ind w:firstLine="480" w:firstLineChars="200"/>
              <w:rPr>
                <w:rFonts w:hAnsi="宋体"/>
                <w:kern w:val="2"/>
                <w:sz w:val="24"/>
                <w:szCs w:val="24"/>
              </w:rPr>
            </w:pPr>
            <w:r>
              <w:rPr>
                <w:rFonts w:hint="eastAsia" w:hAnsi="宋体"/>
                <w:kern w:val="2"/>
                <w:sz w:val="24"/>
                <w:szCs w:val="24"/>
              </w:rPr>
              <w:t>金额</w:t>
            </w:r>
          </w:p>
        </w:tc>
        <w:tc>
          <w:tcPr>
            <w:tcW w:w="7367" w:type="dxa"/>
            <w:gridSpan w:val="5"/>
            <w:noWrap/>
            <w:vAlign w:val="center"/>
          </w:tcPr>
          <w:p>
            <w:pPr>
              <w:spacing w:line="360" w:lineRule="exact"/>
              <w:rPr>
                <w:rFonts w:hAnsi="宋体"/>
                <w:kern w:val="2"/>
                <w:sz w:val="24"/>
                <w:szCs w:val="24"/>
              </w:rPr>
            </w:pPr>
            <w:r>
              <w:rPr>
                <w:rFonts w:hint="eastAsia" w:hAnsi="宋体"/>
                <w:kern w:val="2"/>
                <w:sz w:val="24"/>
                <w:szCs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828" w:type="dxa"/>
            <w:gridSpan w:val="6"/>
            <w:tcBorders>
              <w:top w:val="nil"/>
            </w:tcBorders>
            <w:noWrap/>
            <w:vAlign w:val="center"/>
          </w:tcPr>
          <w:p>
            <w:pPr>
              <w:spacing w:line="360" w:lineRule="exact"/>
              <w:jc w:val="center"/>
              <w:rPr>
                <w:rFonts w:hAnsi="宋体"/>
                <w:kern w:val="2"/>
                <w:sz w:val="24"/>
                <w:szCs w:val="24"/>
              </w:rPr>
            </w:pPr>
            <w:r>
              <w:rPr>
                <w:rFonts w:hint="eastAsia" w:hAnsi="宋体"/>
                <w:kern w:val="2"/>
                <w:sz w:val="24"/>
                <w:szCs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9828" w:type="dxa"/>
            <w:gridSpan w:val="6"/>
            <w:noWrap/>
          </w:tcPr>
          <w:p>
            <w:pPr>
              <w:jc w:val="center"/>
              <w:rPr>
                <w:rFonts w:hAnsi="宋体"/>
                <w:kern w:val="2"/>
                <w:sz w:val="24"/>
                <w:szCs w:val="24"/>
              </w:rPr>
            </w:pPr>
          </w:p>
          <w:p>
            <w:pPr>
              <w:jc w:val="center"/>
              <w:rPr>
                <w:rFonts w:hAnsi="宋体"/>
                <w:kern w:val="2"/>
                <w:sz w:val="24"/>
                <w:szCs w:val="24"/>
              </w:rPr>
            </w:pPr>
          </w:p>
          <w:p>
            <w:pPr>
              <w:ind w:firstLine="840" w:firstLineChars="350"/>
              <w:rPr>
                <w:rFonts w:hAnsi="宋体"/>
                <w:kern w:val="2"/>
                <w:sz w:val="24"/>
                <w:szCs w:val="24"/>
              </w:rPr>
            </w:pPr>
            <w:r>
              <w:rPr>
                <w:rFonts w:hint="eastAsia" w:hAnsi="宋体"/>
                <w:kern w:val="2"/>
                <w:sz w:val="24"/>
                <w:szCs w:val="24"/>
              </w:rPr>
              <w:t>主要负责人签字 ：                           盖  章：</w:t>
            </w:r>
          </w:p>
          <w:p>
            <w:pPr>
              <w:jc w:val="center"/>
              <w:rPr>
                <w:rFonts w:hAnsi="宋体"/>
                <w:kern w:val="2"/>
                <w:sz w:val="24"/>
                <w:szCs w:val="24"/>
              </w:rPr>
            </w:pPr>
          </w:p>
          <w:p>
            <w:pPr>
              <w:ind w:right="480" w:firstLine="5880" w:firstLineChars="2450"/>
              <w:rPr>
                <w:rFonts w:hAnsi="宋体"/>
                <w:kern w:val="2"/>
                <w:sz w:val="24"/>
                <w:szCs w:val="24"/>
              </w:rPr>
            </w:pPr>
            <w:r>
              <w:rPr>
                <w:rFonts w:hint="eastAsia" w:hAnsi="宋体"/>
                <w:kern w:val="2"/>
                <w:sz w:val="24"/>
                <w:szCs w:val="24"/>
              </w:rPr>
              <w:t>年   月   日</w:t>
            </w:r>
          </w:p>
        </w:tc>
      </w:tr>
    </w:tbl>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ascii="宋体" w:hAnsi="宋体" w:cs="宋体"/>
          <w:b/>
          <w:sz w:val="28"/>
          <w:szCs w:val="28"/>
        </w:rPr>
      </w:pPr>
      <w:r>
        <w:rPr>
          <w:rFonts w:hint="eastAsia" w:ascii="宋体" w:hAnsi="宋体" w:cs="宋体"/>
          <w:b/>
          <w:sz w:val="28"/>
          <w:szCs w:val="28"/>
        </w:rPr>
        <w:t>投标人提交评标资料一览表</w:t>
      </w:r>
    </w:p>
    <w:p>
      <w:pPr>
        <w:autoSpaceDE w:val="0"/>
        <w:autoSpaceDN w:val="0"/>
        <w:adjustRightInd w:val="0"/>
        <w:spacing w:line="420" w:lineRule="exact"/>
        <w:ind w:firstLine="640"/>
        <w:jc w:val="center"/>
        <w:outlineLvl w:val="0"/>
        <w:rPr>
          <w:rFonts w:ascii="宋体" w:hAnsi="宋体" w:eastAsia="宋体" w:cs="宋体"/>
          <w:sz w:val="32"/>
          <w:u w:val="single"/>
        </w:rPr>
      </w:pPr>
    </w:p>
    <w:p>
      <w:pPr>
        <w:autoSpaceDE w:val="0"/>
        <w:autoSpaceDN w:val="0"/>
        <w:adjustRightInd w:val="0"/>
        <w:spacing w:line="420" w:lineRule="exact"/>
        <w:ind w:firstLine="560"/>
        <w:jc w:val="center"/>
        <w:outlineLvl w:val="0"/>
        <w:rPr>
          <w:rFonts w:ascii="宋体" w:hAnsi="宋体" w:eastAsia="宋体" w:cs="宋体"/>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rPr>
        <w:t>工程投标人评标资料提交、领取一览表</w:t>
      </w:r>
    </w:p>
    <w:p>
      <w:pPr>
        <w:ind w:firstLine="560"/>
        <w:rPr>
          <w:rFonts w:ascii="宋体" w:hAnsi="宋体" w:eastAsia="宋体" w:cs="宋体"/>
          <w:sz w:val="28"/>
          <w:szCs w:val="28"/>
        </w:rPr>
      </w:pPr>
      <w:r>
        <w:rPr>
          <w:rFonts w:hint="eastAsia" w:ascii="宋体" w:hAnsi="宋体" w:eastAsia="宋体" w:cs="宋体"/>
          <w:sz w:val="28"/>
          <w:szCs w:val="28"/>
        </w:rPr>
        <w:t xml:space="preserve">                                       </w:t>
      </w:r>
    </w:p>
    <w:p>
      <w:pPr>
        <w:ind w:firstLine="6160" w:firstLineChars="2200"/>
        <w:rPr>
          <w:rFonts w:ascii="宋体" w:hAnsi="宋体" w:eastAsia="宋体" w:cs="宋体"/>
          <w:sz w:val="28"/>
          <w:szCs w:val="28"/>
        </w:rPr>
      </w:pPr>
      <w:r>
        <w:rPr>
          <w:rFonts w:hint="eastAsia" w:ascii="宋体" w:hAnsi="宋体" w:eastAsia="宋体" w:cs="宋体"/>
          <w:sz w:val="28"/>
          <w:szCs w:val="28"/>
        </w:rPr>
        <w:t>（注：手写无效）</w:t>
      </w:r>
    </w:p>
    <w:tbl>
      <w:tblPr>
        <w:tblStyle w:val="20"/>
        <w:tblpPr w:leftFromText="180" w:rightFromText="180" w:vertAnchor="text" w:horzAnchor="page" w:tblpX="1282" w:tblpY="525"/>
        <w:tblOverlap w:val="never"/>
        <w:tblW w:w="9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203"/>
        <w:gridCol w:w="549"/>
        <w:gridCol w:w="1260"/>
        <w:gridCol w:w="900"/>
        <w:gridCol w:w="839"/>
        <w:gridCol w:w="712"/>
        <w:gridCol w:w="729"/>
        <w:gridCol w:w="867"/>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4068" w:type="dxa"/>
            <w:gridSpan w:val="4"/>
          </w:tcPr>
          <w:p>
            <w:pPr>
              <w:spacing w:line="500" w:lineRule="exact"/>
              <w:ind w:firstLine="480"/>
              <w:rPr>
                <w:rFonts w:ascii="宋体" w:hAnsi="宋体" w:eastAsia="宋体" w:cs="宋体"/>
                <w:sz w:val="24"/>
                <w:szCs w:val="24"/>
              </w:rPr>
            </w:pPr>
            <w:r>
              <w:rPr>
                <w:rFonts w:hint="eastAsia" w:ascii="宋体" w:hAnsi="宋体" w:eastAsia="宋体" w:cs="宋体"/>
                <w:sz w:val="24"/>
                <w:szCs w:val="24"/>
              </w:rPr>
              <w:t>投标单位（盖章）</w:t>
            </w:r>
          </w:p>
        </w:tc>
        <w:tc>
          <w:tcPr>
            <w:tcW w:w="5454" w:type="dxa"/>
            <w:gridSpan w:val="6"/>
          </w:tcPr>
          <w:p>
            <w:pPr>
              <w:spacing w:line="500" w:lineRule="exact"/>
              <w:ind w:firstLine="48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0" w:firstLineChars="0"/>
              <w:jc w:val="both"/>
              <w:rPr>
                <w:rFonts w:ascii="宋体" w:hAnsi="宋体" w:eastAsia="宋体" w:cs="宋体"/>
                <w:sz w:val="24"/>
                <w:szCs w:val="24"/>
              </w:rPr>
            </w:pPr>
            <w:r>
              <w:rPr>
                <w:rFonts w:hint="eastAsia" w:ascii="宋体" w:hAnsi="宋体" w:eastAsia="宋体" w:cs="宋体"/>
                <w:sz w:val="24"/>
                <w:szCs w:val="24"/>
              </w:rPr>
              <w:t>序号</w:t>
            </w:r>
          </w:p>
        </w:tc>
        <w:tc>
          <w:tcPr>
            <w:tcW w:w="4751" w:type="dxa"/>
            <w:gridSpan w:val="5"/>
          </w:tcPr>
          <w:p>
            <w:pPr>
              <w:spacing w:line="500" w:lineRule="exact"/>
              <w:ind w:firstLine="480"/>
              <w:jc w:val="center"/>
              <w:rPr>
                <w:rFonts w:ascii="宋体" w:hAnsi="宋体" w:eastAsia="宋体" w:cs="宋体"/>
                <w:sz w:val="24"/>
                <w:szCs w:val="24"/>
              </w:rPr>
            </w:pPr>
            <w:r>
              <w:rPr>
                <w:rFonts w:hint="eastAsia" w:ascii="宋体" w:hAnsi="宋体" w:eastAsia="宋体" w:cs="宋体"/>
                <w:sz w:val="24"/>
                <w:szCs w:val="24"/>
              </w:rPr>
              <w:t>证件名称</w:t>
            </w:r>
          </w:p>
        </w:tc>
        <w:tc>
          <w:tcPr>
            <w:tcW w:w="1441" w:type="dxa"/>
            <w:gridSpan w:val="2"/>
          </w:tcPr>
          <w:p>
            <w:pPr>
              <w:spacing w:line="500" w:lineRule="exact"/>
              <w:ind w:firstLine="480"/>
              <w:rPr>
                <w:rFonts w:ascii="宋体" w:hAnsi="宋体" w:eastAsia="宋体" w:cs="宋体"/>
                <w:sz w:val="24"/>
                <w:szCs w:val="24"/>
              </w:rPr>
            </w:pPr>
            <w:r>
              <w:rPr>
                <w:rFonts w:hint="eastAsia" w:ascii="宋体" w:hAnsi="宋体" w:eastAsia="宋体" w:cs="宋体"/>
                <w:sz w:val="24"/>
                <w:szCs w:val="24"/>
              </w:rPr>
              <w:t>份数</w:t>
            </w:r>
          </w:p>
        </w:tc>
        <w:tc>
          <w:tcPr>
            <w:tcW w:w="2274" w:type="dxa"/>
            <w:gridSpan w:val="2"/>
          </w:tcPr>
          <w:p>
            <w:pPr>
              <w:spacing w:line="500" w:lineRule="exact"/>
              <w:ind w:firstLine="480"/>
              <w:jc w:val="cente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1</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2</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3</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4</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5</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6</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7</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8</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9</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10</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9" w:type="dxa"/>
            <w:gridSpan w:val="2"/>
          </w:tcPr>
          <w:p>
            <w:pPr>
              <w:spacing w:line="500" w:lineRule="exact"/>
              <w:ind w:firstLine="480"/>
              <w:rPr>
                <w:rFonts w:ascii="宋体" w:hAnsi="宋体" w:eastAsia="宋体" w:cs="宋体"/>
                <w:sz w:val="24"/>
                <w:szCs w:val="24"/>
              </w:rPr>
            </w:pPr>
            <w:r>
              <w:rPr>
                <w:rFonts w:hint="eastAsia" w:ascii="宋体" w:hAnsi="宋体" w:eastAsia="宋体" w:cs="宋体"/>
                <w:sz w:val="24"/>
                <w:szCs w:val="24"/>
              </w:rPr>
              <w:t>合计份数</w:t>
            </w:r>
          </w:p>
        </w:tc>
        <w:tc>
          <w:tcPr>
            <w:tcW w:w="7263" w:type="dxa"/>
            <w:gridSpan w:val="8"/>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gridSpan w:val="3"/>
          </w:tcPr>
          <w:p>
            <w:pPr>
              <w:spacing w:line="5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投标单位授权委托人</w:t>
            </w:r>
          </w:p>
        </w:tc>
        <w:tc>
          <w:tcPr>
            <w:tcW w:w="2160" w:type="dxa"/>
            <w:gridSpan w:val="2"/>
          </w:tcPr>
          <w:p>
            <w:pPr>
              <w:spacing w:line="5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提交签字</w:t>
            </w:r>
          </w:p>
        </w:tc>
        <w:tc>
          <w:tcPr>
            <w:tcW w:w="1551" w:type="dxa"/>
            <w:gridSpan w:val="2"/>
          </w:tcPr>
          <w:p>
            <w:pPr>
              <w:spacing w:line="500" w:lineRule="exact"/>
              <w:ind w:firstLine="480"/>
              <w:jc w:val="center"/>
              <w:rPr>
                <w:rFonts w:ascii="宋体" w:hAnsi="宋体" w:eastAsia="宋体" w:cs="宋体"/>
                <w:sz w:val="24"/>
                <w:szCs w:val="24"/>
              </w:rPr>
            </w:pPr>
          </w:p>
        </w:tc>
        <w:tc>
          <w:tcPr>
            <w:tcW w:w="1596" w:type="dxa"/>
            <w:gridSpan w:val="2"/>
          </w:tcPr>
          <w:p>
            <w:pPr>
              <w:spacing w:line="500" w:lineRule="exact"/>
              <w:ind w:firstLine="0" w:firstLineChars="0"/>
              <w:jc w:val="center"/>
              <w:rPr>
                <w:rFonts w:ascii="宋体" w:hAnsi="宋体" w:eastAsia="宋体" w:cs="宋体"/>
                <w:sz w:val="24"/>
                <w:szCs w:val="24"/>
              </w:rPr>
            </w:pPr>
            <w:r>
              <w:rPr>
                <w:rFonts w:hint="eastAsia" w:ascii="宋体" w:hAnsi="宋体" w:eastAsia="宋体" w:cs="宋体"/>
                <w:sz w:val="24"/>
                <w:szCs w:val="24"/>
              </w:rPr>
              <w:t>领取签字</w:t>
            </w:r>
          </w:p>
        </w:tc>
        <w:tc>
          <w:tcPr>
            <w:tcW w:w="1407" w:type="dxa"/>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gridSpan w:val="3"/>
          </w:tcPr>
          <w:p>
            <w:pPr>
              <w:spacing w:line="5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招标人或代理机构</w:t>
            </w:r>
          </w:p>
        </w:tc>
        <w:tc>
          <w:tcPr>
            <w:tcW w:w="2160" w:type="dxa"/>
            <w:gridSpan w:val="2"/>
          </w:tcPr>
          <w:p>
            <w:pPr>
              <w:spacing w:line="500" w:lineRule="exact"/>
              <w:ind w:firstLine="0" w:firstLineChars="0"/>
              <w:jc w:val="center"/>
              <w:rPr>
                <w:rFonts w:ascii="宋体" w:hAnsi="宋体" w:eastAsia="宋体" w:cs="宋体"/>
                <w:sz w:val="24"/>
                <w:szCs w:val="24"/>
              </w:rPr>
            </w:pPr>
            <w:r>
              <w:rPr>
                <w:rFonts w:hint="eastAsia" w:ascii="宋体" w:hAnsi="宋体" w:eastAsia="宋体" w:cs="宋体"/>
                <w:sz w:val="24"/>
                <w:szCs w:val="24"/>
              </w:rPr>
              <w:t>签收签字</w:t>
            </w:r>
          </w:p>
        </w:tc>
        <w:tc>
          <w:tcPr>
            <w:tcW w:w="1551" w:type="dxa"/>
            <w:gridSpan w:val="2"/>
          </w:tcPr>
          <w:p>
            <w:pPr>
              <w:spacing w:line="500" w:lineRule="exact"/>
              <w:ind w:firstLine="480"/>
              <w:jc w:val="center"/>
              <w:rPr>
                <w:rFonts w:ascii="宋体" w:hAnsi="宋体" w:eastAsia="宋体" w:cs="宋体"/>
                <w:sz w:val="24"/>
                <w:szCs w:val="24"/>
              </w:rPr>
            </w:pPr>
          </w:p>
        </w:tc>
        <w:tc>
          <w:tcPr>
            <w:tcW w:w="1596" w:type="dxa"/>
            <w:gridSpan w:val="2"/>
          </w:tcPr>
          <w:p>
            <w:pPr>
              <w:spacing w:line="500" w:lineRule="exact"/>
              <w:ind w:firstLine="0" w:firstLineChars="0"/>
              <w:jc w:val="center"/>
              <w:rPr>
                <w:rFonts w:ascii="宋体" w:hAnsi="宋体" w:eastAsia="宋体" w:cs="宋体"/>
                <w:sz w:val="24"/>
                <w:szCs w:val="24"/>
              </w:rPr>
            </w:pPr>
            <w:r>
              <w:rPr>
                <w:rFonts w:hint="eastAsia" w:ascii="宋体" w:hAnsi="宋体" w:eastAsia="宋体" w:cs="宋体"/>
                <w:sz w:val="24"/>
                <w:szCs w:val="24"/>
              </w:rPr>
              <w:t>退还签字</w:t>
            </w:r>
          </w:p>
        </w:tc>
        <w:tc>
          <w:tcPr>
            <w:tcW w:w="1407" w:type="dxa"/>
          </w:tcPr>
          <w:p>
            <w:pPr>
              <w:spacing w:line="500" w:lineRule="exact"/>
              <w:ind w:firstLine="480"/>
              <w:rPr>
                <w:rFonts w:ascii="宋体" w:hAnsi="宋体" w:eastAsia="宋体" w:cs="宋体"/>
                <w:sz w:val="24"/>
                <w:szCs w:val="24"/>
              </w:rPr>
            </w:pPr>
          </w:p>
        </w:tc>
      </w:tr>
    </w:tbl>
    <w:p>
      <w:pPr>
        <w:ind w:firstLine="0" w:firstLineChars="0"/>
        <w:rPr>
          <w:rFonts w:ascii="宋体" w:hAnsi="宋体" w:eastAsia="宋体" w:cs="宋体"/>
          <w:sz w:val="28"/>
        </w:rPr>
      </w:pPr>
    </w:p>
    <w:p>
      <w:pPr>
        <w:ind w:firstLine="0" w:firstLineChars="0"/>
        <w:rPr>
          <w:rFonts w:ascii="宋体" w:hAnsi="宋体" w:eastAsia="宋体" w:cs="宋体"/>
          <w:sz w:val="28"/>
        </w:rPr>
      </w:pPr>
    </w:p>
    <w:p>
      <w:pPr>
        <w:ind w:firstLine="560"/>
        <w:rPr>
          <w:rFonts w:ascii="宋体" w:hAnsi="宋体" w:eastAsia="宋体" w:cs="宋体"/>
          <w:sz w:val="28"/>
        </w:rPr>
      </w:pPr>
      <w:r>
        <w:rPr>
          <w:rFonts w:hint="eastAsia" w:ascii="宋体" w:hAnsi="宋体" w:eastAsia="宋体" w:cs="宋体"/>
          <w:sz w:val="28"/>
          <w:szCs w:val="28"/>
        </w:rPr>
        <w:t>注：此表在开标时与业绩资料一并提交</w:t>
      </w:r>
      <w:r>
        <w:rPr>
          <w:rFonts w:hint="eastAsia" w:ascii="宋体" w:hAnsi="宋体" w:eastAsia="宋体" w:cs="宋体"/>
          <w:sz w:val="28"/>
        </w:rPr>
        <w:t>。</w:t>
      </w:r>
    </w:p>
    <w:p>
      <w:pPr>
        <w:pStyle w:val="6"/>
        <w:spacing w:line="400" w:lineRule="exact"/>
        <w:ind w:firstLine="0" w:firstLineChars="0"/>
        <w:rPr>
          <w:rFonts w:ascii="宋体" w:hAnsi="宋体" w:eastAsia="宋体"/>
          <w:sz w:val="28"/>
          <w:szCs w:val="28"/>
        </w:rPr>
      </w:pPr>
    </w:p>
    <w:p>
      <w:pPr>
        <w:pStyle w:val="6"/>
        <w:spacing w:line="400" w:lineRule="exact"/>
        <w:ind w:firstLine="0" w:firstLineChars="0"/>
        <w:rPr>
          <w:rFonts w:ascii="宋体" w:hAnsi="宋体" w:eastAsia="宋体"/>
          <w:sz w:val="28"/>
          <w:szCs w:val="28"/>
        </w:rPr>
      </w:pPr>
      <w:r>
        <w:rPr>
          <w:rFonts w:ascii="宋体" w:hAnsi="宋体" w:eastAsia="宋体"/>
          <w:sz w:val="28"/>
          <w:szCs w:val="28"/>
        </w:rPr>
        <w:t>附件一</w:t>
      </w:r>
      <w:r>
        <w:rPr>
          <w:rFonts w:ascii="宋体" w:hAnsi="宋体" w:eastAsia="宋体"/>
          <w:spacing w:val="-3"/>
          <w:sz w:val="28"/>
          <w:szCs w:val="28"/>
        </w:rPr>
        <w:t>：</w:t>
      </w:r>
      <w:r>
        <w:rPr>
          <w:rFonts w:ascii="宋体" w:hAnsi="宋体" w:eastAsia="宋体"/>
          <w:sz w:val="28"/>
          <w:szCs w:val="28"/>
        </w:rPr>
        <w:t>开标</w:t>
      </w:r>
      <w:r>
        <w:rPr>
          <w:rFonts w:ascii="宋体" w:hAnsi="宋体" w:eastAsia="宋体"/>
          <w:spacing w:val="-3"/>
          <w:sz w:val="28"/>
          <w:szCs w:val="28"/>
        </w:rPr>
        <w:t>记录</w:t>
      </w:r>
      <w:r>
        <w:rPr>
          <w:rFonts w:ascii="宋体" w:hAnsi="宋体" w:eastAsia="宋体"/>
          <w:sz w:val="28"/>
          <w:szCs w:val="28"/>
        </w:rPr>
        <w:t>表</w:t>
      </w:r>
    </w:p>
    <w:p>
      <w:pPr>
        <w:pStyle w:val="6"/>
        <w:spacing w:line="400" w:lineRule="exact"/>
        <w:ind w:firstLine="0" w:firstLineChars="0"/>
        <w:jc w:val="center"/>
        <w:rPr>
          <w:rFonts w:ascii="宋体" w:hAnsi="宋体" w:eastAsia="宋体" w:cs="Microsoft JhengHei"/>
          <w:b w:val="0"/>
          <w:bCs w:val="0"/>
          <w:sz w:val="28"/>
          <w:szCs w:val="28"/>
        </w:rPr>
      </w:pPr>
      <w:r>
        <w:rPr>
          <w:rFonts w:ascii="宋体" w:hAnsi="宋体" w:eastAsia="宋体" w:cs="Microsoft JhengHei"/>
          <w:b w:val="0"/>
          <w:bCs w:val="0"/>
          <w:sz w:val="28"/>
          <w:szCs w:val="28"/>
        </w:rPr>
        <w:t>开标记</w:t>
      </w:r>
      <w:r>
        <w:rPr>
          <w:rFonts w:ascii="宋体" w:hAnsi="宋体" w:eastAsia="宋体" w:cs="Microsoft JhengHei"/>
          <w:b w:val="0"/>
          <w:bCs w:val="0"/>
          <w:spacing w:val="-3"/>
          <w:sz w:val="28"/>
          <w:szCs w:val="28"/>
        </w:rPr>
        <w:t>录</w:t>
      </w:r>
      <w:r>
        <w:rPr>
          <w:rFonts w:ascii="宋体" w:hAnsi="宋体" w:eastAsia="宋体" w:cs="Microsoft JhengHei"/>
          <w:b w:val="0"/>
          <w:bCs w:val="0"/>
          <w:sz w:val="28"/>
          <w:szCs w:val="28"/>
        </w:rPr>
        <w:t>表</w:t>
      </w:r>
    </w:p>
    <w:p>
      <w:pPr>
        <w:pStyle w:val="3"/>
        <w:tabs>
          <w:tab w:val="left" w:pos="3614"/>
          <w:tab w:val="left" w:pos="4768"/>
          <w:tab w:val="left" w:pos="5923"/>
          <w:tab w:val="left" w:pos="7078"/>
          <w:tab w:val="left" w:pos="8233"/>
        </w:tabs>
        <w:ind w:left="0" w:firstLine="0" w:firstLineChars="0"/>
        <w:rPr>
          <w:rFonts w:ascii="宋体" w:hAnsi="宋体" w:eastAsia="宋体"/>
          <w:sz w:val="24"/>
          <w:szCs w:val="24"/>
        </w:rPr>
      </w:pPr>
      <w:r>
        <w:rPr>
          <w:rFonts w:ascii="宋体" w:hAnsi="宋体" w:eastAsia="宋体"/>
          <w:sz w:val="24"/>
          <w:szCs w:val="24"/>
        </w:rPr>
        <w:t>开标</w:t>
      </w:r>
      <w:r>
        <w:rPr>
          <w:rFonts w:ascii="宋体" w:hAnsi="宋体" w:eastAsia="宋体"/>
          <w:spacing w:val="-3"/>
          <w:sz w:val="24"/>
          <w:szCs w:val="24"/>
        </w:rPr>
        <w:t>时</w:t>
      </w:r>
      <w:r>
        <w:rPr>
          <w:rFonts w:ascii="宋体" w:hAnsi="宋体" w:eastAsia="宋体"/>
          <w:sz w:val="24"/>
          <w:szCs w:val="24"/>
        </w:rPr>
        <w:t>间</w:t>
      </w:r>
      <w:r>
        <w:rPr>
          <w:rFonts w:ascii="宋体" w:hAnsi="宋体" w:eastAsia="宋体"/>
          <w:spacing w:val="-2"/>
          <w:sz w:val="24"/>
          <w:szCs w:val="24"/>
        </w:rPr>
        <w:t>：</w:t>
      </w:r>
      <w:r>
        <w:rPr>
          <w:rFonts w:hint="eastAsia" w:ascii="宋体" w:hAnsi="宋体" w:eastAsia="宋体"/>
          <w:sz w:val="24"/>
          <w:szCs w:val="24"/>
          <w:u w:val="single" w:color="000000"/>
        </w:rPr>
        <w:t xml:space="preserve">       </w:t>
      </w:r>
      <w:r>
        <w:rPr>
          <w:rFonts w:ascii="宋体" w:hAnsi="宋体" w:eastAsia="宋体"/>
          <w:sz w:val="24"/>
          <w:szCs w:val="24"/>
        </w:rPr>
        <w:t>年</w:t>
      </w:r>
      <w:r>
        <w:rPr>
          <w:rFonts w:hint="eastAsia" w:ascii="宋体" w:hAnsi="宋体" w:eastAsia="宋体"/>
          <w:sz w:val="24"/>
          <w:szCs w:val="24"/>
          <w:u w:val="single" w:color="000000"/>
        </w:rPr>
        <w:t xml:space="preserve">       </w:t>
      </w:r>
      <w:r>
        <w:rPr>
          <w:rFonts w:ascii="宋体" w:hAnsi="宋体" w:eastAsia="宋体"/>
          <w:sz w:val="24"/>
          <w:szCs w:val="24"/>
        </w:rPr>
        <w:t>月</w:t>
      </w:r>
      <w:r>
        <w:rPr>
          <w:rFonts w:hint="eastAsia" w:ascii="宋体" w:hAnsi="宋体" w:eastAsia="宋体"/>
          <w:sz w:val="24"/>
          <w:szCs w:val="24"/>
          <w:u w:val="single" w:color="000000"/>
        </w:rPr>
        <w:t xml:space="preserve">       </w:t>
      </w:r>
      <w:r>
        <w:rPr>
          <w:rFonts w:ascii="宋体" w:hAnsi="宋体" w:eastAsia="宋体"/>
          <w:sz w:val="24"/>
          <w:szCs w:val="24"/>
        </w:rPr>
        <w:t>日</w:t>
      </w:r>
      <w:r>
        <w:rPr>
          <w:rFonts w:hint="eastAsia" w:ascii="宋体" w:hAnsi="宋体" w:eastAsia="宋体"/>
          <w:sz w:val="24"/>
          <w:szCs w:val="24"/>
          <w:u w:val="single" w:color="000000"/>
        </w:rPr>
        <w:t xml:space="preserve">       </w:t>
      </w:r>
      <w:r>
        <w:rPr>
          <w:rFonts w:ascii="宋体" w:hAnsi="宋体" w:eastAsia="宋体"/>
          <w:sz w:val="24"/>
          <w:szCs w:val="24"/>
        </w:rPr>
        <w:t>时</w:t>
      </w:r>
      <w:r>
        <w:rPr>
          <w:rFonts w:hint="eastAsia" w:ascii="宋体" w:hAnsi="宋体" w:eastAsia="宋体"/>
          <w:sz w:val="24"/>
          <w:szCs w:val="24"/>
          <w:u w:val="single" w:color="000000"/>
        </w:rPr>
        <w:t xml:space="preserve">       </w:t>
      </w:r>
      <w:r>
        <w:rPr>
          <w:rFonts w:ascii="宋体" w:hAnsi="宋体" w:eastAsia="宋体"/>
          <w:sz w:val="24"/>
          <w:szCs w:val="24"/>
        </w:rPr>
        <w:t>分</w:t>
      </w:r>
    </w:p>
    <w:p>
      <w:pPr>
        <w:spacing w:before="7" w:line="140" w:lineRule="exact"/>
        <w:ind w:firstLine="480"/>
        <w:rPr>
          <w:rFonts w:ascii="宋体" w:hAnsi="宋体" w:eastAsia="宋体"/>
          <w:sz w:val="24"/>
          <w:szCs w:val="24"/>
        </w:rPr>
      </w:pPr>
    </w:p>
    <w:tbl>
      <w:tblPr>
        <w:tblStyle w:val="20"/>
        <w:tblW w:w="10082" w:type="dxa"/>
        <w:jc w:val="center"/>
        <w:tblInd w:w="18" w:type="dxa"/>
        <w:tblLayout w:type="fixed"/>
        <w:tblCellMar>
          <w:top w:w="0" w:type="dxa"/>
          <w:left w:w="0" w:type="dxa"/>
          <w:bottom w:w="0" w:type="dxa"/>
          <w:right w:w="0" w:type="dxa"/>
        </w:tblCellMar>
      </w:tblPr>
      <w:tblGrid>
        <w:gridCol w:w="736"/>
        <w:gridCol w:w="1020"/>
        <w:gridCol w:w="1136"/>
        <w:gridCol w:w="1295"/>
        <w:gridCol w:w="1112"/>
        <w:gridCol w:w="1062"/>
        <w:gridCol w:w="1226"/>
        <w:gridCol w:w="725"/>
        <w:gridCol w:w="1770"/>
      </w:tblGrid>
      <w:tr>
        <w:tblPrEx>
          <w:tblLayout w:type="fixed"/>
          <w:tblCellMar>
            <w:top w:w="0" w:type="dxa"/>
            <w:left w:w="0" w:type="dxa"/>
            <w:bottom w:w="0" w:type="dxa"/>
            <w:right w:w="0" w:type="dxa"/>
          </w:tblCellMar>
        </w:tblPrEx>
        <w:trPr>
          <w:trHeight w:val="795" w:hRule="exact"/>
          <w:jc w:val="center"/>
        </w:trPr>
        <w:tc>
          <w:tcPr>
            <w:tcW w:w="736" w:type="dxa"/>
            <w:tcBorders>
              <w:top w:val="single" w:color="000000" w:sz="4" w:space="0"/>
              <w:left w:val="single" w:color="000000" w:sz="4" w:space="0"/>
              <w:bottom w:val="single" w:color="000000" w:sz="4" w:space="0"/>
              <w:right w:val="single" w:color="000000" w:sz="4" w:space="0"/>
            </w:tcBorders>
            <w:vAlign w:val="center"/>
          </w:tcPr>
          <w:p>
            <w:pPr>
              <w:pStyle w:val="59"/>
              <w:ind w:firstLine="0" w:firstLineChars="0"/>
              <w:jc w:val="center"/>
              <w:rPr>
                <w:rFonts w:ascii="宋体" w:hAnsi="宋体" w:eastAsia="宋体" w:cs="Microsoft JhengHei"/>
                <w:sz w:val="24"/>
                <w:szCs w:val="24"/>
              </w:rPr>
            </w:pPr>
            <w:r>
              <w:rPr>
                <w:rFonts w:ascii="宋体" w:hAnsi="宋体" w:eastAsia="宋体" w:cs="Microsoft JhengHei"/>
                <w:sz w:val="24"/>
                <w:szCs w:val="24"/>
              </w:rPr>
              <w:t>序号</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59"/>
              <w:ind w:firstLine="0" w:firstLineChars="0"/>
              <w:jc w:val="center"/>
              <w:rPr>
                <w:rFonts w:ascii="宋体" w:hAnsi="宋体" w:eastAsia="宋体" w:cs="Microsoft JhengHei"/>
                <w:sz w:val="24"/>
                <w:szCs w:val="24"/>
              </w:rPr>
            </w:pPr>
            <w:r>
              <w:rPr>
                <w:rFonts w:ascii="宋体" w:hAnsi="宋体" w:eastAsia="宋体" w:cs="Microsoft JhengHei"/>
                <w:sz w:val="24"/>
                <w:szCs w:val="24"/>
              </w:rPr>
              <w:t>投标人</w:t>
            </w:r>
          </w:p>
        </w:tc>
        <w:tc>
          <w:tcPr>
            <w:tcW w:w="1136" w:type="dxa"/>
            <w:tcBorders>
              <w:top w:val="single" w:color="000000" w:sz="4" w:space="0"/>
              <w:left w:val="single" w:color="000000" w:sz="4" w:space="0"/>
              <w:bottom w:val="single" w:color="000000" w:sz="4" w:space="0"/>
              <w:right w:val="single" w:color="000000" w:sz="4" w:space="0"/>
            </w:tcBorders>
            <w:vAlign w:val="center"/>
          </w:tcPr>
          <w:p>
            <w:pPr>
              <w:pStyle w:val="59"/>
              <w:ind w:firstLine="0" w:firstLineChars="0"/>
              <w:jc w:val="center"/>
              <w:rPr>
                <w:rFonts w:ascii="宋体" w:hAnsi="宋体" w:eastAsia="宋体" w:cs="Microsoft JhengHei"/>
                <w:sz w:val="24"/>
                <w:szCs w:val="24"/>
              </w:rPr>
            </w:pPr>
            <w:r>
              <w:rPr>
                <w:rFonts w:ascii="宋体" w:hAnsi="宋体" w:eastAsia="宋体" w:cs="Microsoft JhengHei"/>
                <w:sz w:val="24"/>
                <w:szCs w:val="24"/>
              </w:rPr>
              <w:t>密封情况</w:t>
            </w:r>
          </w:p>
        </w:tc>
        <w:tc>
          <w:tcPr>
            <w:tcW w:w="1295" w:type="dxa"/>
            <w:tcBorders>
              <w:top w:val="single" w:color="000000" w:sz="4" w:space="0"/>
              <w:left w:val="single" w:color="000000" w:sz="4" w:space="0"/>
              <w:bottom w:val="single" w:color="000000" w:sz="4" w:space="0"/>
              <w:right w:val="single" w:color="000000" w:sz="4" w:space="0"/>
            </w:tcBorders>
            <w:vAlign w:val="center"/>
          </w:tcPr>
          <w:p>
            <w:pPr>
              <w:pStyle w:val="59"/>
              <w:ind w:firstLine="0" w:firstLineChars="0"/>
              <w:jc w:val="center"/>
              <w:rPr>
                <w:rFonts w:ascii="宋体" w:hAnsi="宋体" w:eastAsia="宋体" w:cs="Microsoft JhengHei"/>
                <w:sz w:val="24"/>
                <w:szCs w:val="24"/>
              </w:rPr>
            </w:pPr>
            <w:r>
              <w:rPr>
                <w:rFonts w:ascii="宋体" w:hAnsi="宋体" w:eastAsia="宋体" w:cs="Microsoft JhengHei"/>
                <w:sz w:val="24"/>
                <w:szCs w:val="24"/>
              </w:rPr>
              <w:t>投标保证金</w:t>
            </w:r>
          </w:p>
        </w:tc>
        <w:tc>
          <w:tcPr>
            <w:tcW w:w="1112" w:type="dxa"/>
            <w:tcBorders>
              <w:top w:val="single" w:color="000000" w:sz="4" w:space="0"/>
              <w:left w:val="single" w:color="000000" w:sz="4" w:space="0"/>
              <w:bottom w:val="single" w:color="000000" w:sz="4" w:space="0"/>
              <w:right w:val="single" w:color="auto" w:sz="4" w:space="0"/>
            </w:tcBorders>
            <w:vAlign w:val="center"/>
          </w:tcPr>
          <w:p>
            <w:pPr>
              <w:pStyle w:val="59"/>
              <w:ind w:firstLine="0" w:firstLineChars="0"/>
              <w:jc w:val="center"/>
              <w:rPr>
                <w:rFonts w:ascii="宋体" w:hAnsi="宋体" w:eastAsia="宋体" w:cs="Microsoft JhengHei"/>
                <w:sz w:val="24"/>
                <w:szCs w:val="24"/>
              </w:rPr>
            </w:pPr>
            <w:r>
              <w:rPr>
                <w:rFonts w:ascii="宋体" w:hAnsi="宋体" w:eastAsia="宋体" w:cs="Microsoft JhengHei"/>
                <w:sz w:val="24"/>
                <w:szCs w:val="24"/>
              </w:rPr>
              <w:t>投标报价</w:t>
            </w:r>
          </w:p>
        </w:tc>
        <w:tc>
          <w:tcPr>
            <w:tcW w:w="1062" w:type="dxa"/>
            <w:tcBorders>
              <w:top w:val="single" w:color="000000" w:sz="4" w:space="0"/>
              <w:left w:val="single" w:color="auto" w:sz="4" w:space="0"/>
              <w:bottom w:val="single" w:color="000000" w:sz="4" w:space="0"/>
              <w:right w:val="single" w:color="000000" w:sz="4" w:space="0"/>
            </w:tcBorders>
            <w:vAlign w:val="center"/>
          </w:tcPr>
          <w:p>
            <w:pPr>
              <w:pStyle w:val="59"/>
              <w:ind w:firstLine="0" w:firstLineChars="0"/>
              <w:jc w:val="center"/>
              <w:rPr>
                <w:rFonts w:ascii="宋体" w:hAnsi="宋体" w:eastAsia="宋体" w:cs="Microsoft JhengHei"/>
                <w:sz w:val="24"/>
                <w:szCs w:val="24"/>
              </w:rPr>
            </w:pPr>
            <w:r>
              <w:rPr>
                <w:rFonts w:hint="eastAsia" w:ascii="宋体" w:hAnsi="宋体" w:eastAsia="宋体" w:cs="Microsoft JhengHei"/>
                <w:sz w:val="24"/>
                <w:szCs w:val="24"/>
              </w:rPr>
              <w:t>项目</w:t>
            </w:r>
          </w:p>
          <w:p>
            <w:pPr>
              <w:pStyle w:val="59"/>
              <w:ind w:firstLine="0" w:firstLineChars="0"/>
              <w:jc w:val="center"/>
              <w:rPr>
                <w:rFonts w:ascii="宋体" w:hAnsi="宋体" w:eastAsia="宋体" w:cs="Microsoft JhengHei"/>
                <w:sz w:val="24"/>
                <w:szCs w:val="24"/>
              </w:rPr>
            </w:pPr>
            <w:r>
              <w:rPr>
                <w:rFonts w:hint="eastAsia" w:ascii="宋体" w:hAnsi="宋体" w:eastAsia="宋体" w:cs="Microsoft JhengHei"/>
                <w:sz w:val="24"/>
                <w:szCs w:val="24"/>
              </w:rPr>
              <w:t>负责人</w:t>
            </w:r>
          </w:p>
        </w:tc>
        <w:tc>
          <w:tcPr>
            <w:tcW w:w="1226" w:type="dxa"/>
            <w:tcBorders>
              <w:top w:val="single" w:color="000000" w:sz="4" w:space="0"/>
              <w:left w:val="single" w:color="000000" w:sz="4" w:space="0"/>
              <w:bottom w:val="single" w:color="000000" w:sz="4" w:space="0"/>
              <w:right w:val="single" w:color="000000" w:sz="4" w:space="0"/>
            </w:tcBorders>
            <w:vAlign w:val="center"/>
          </w:tcPr>
          <w:p>
            <w:pPr>
              <w:pStyle w:val="59"/>
              <w:ind w:firstLine="0" w:firstLineChars="0"/>
              <w:jc w:val="center"/>
              <w:rPr>
                <w:rFonts w:ascii="宋体" w:hAnsi="宋体" w:eastAsia="宋体" w:cs="Microsoft JhengHei"/>
                <w:sz w:val="24"/>
                <w:szCs w:val="24"/>
              </w:rPr>
            </w:pPr>
            <w:r>
              <w:rPr>
                <w:rFonts w:hint="eastAsia" w:ascii="宋体" w:hAnsi="宋体" w:eastAsia="宋体" w:cs="Microsoft JhengHei"/>
                <w:sz w:val="24"/>
                <w:szCs w:val="24"/>
              </w:rPr>
              <w:t>设计</w:t>
            </w:r>
          </w:p>
          <w:p>
            <w:pPr>
              <w:pStyle w:val="59"/>
              <w:ind w:firstLine="0" w:firstLineChars="0"/>
              <w:jc w:val="center"/>
              <w:rPr>
                <w:rFonts w:ascii="宋体" w:hAnsi="宋体" w:eastAsia="宋体" w:cs="Microsoft JhengHei"/>
                <w:sz w:val="24"/>
                <w:szCs w:val="24"/>
              </w:rPr>
            </w:pPr>
            <w:r>
              <w:rPr>
                <w:rFonts w:hint="eastAsia" w:ascii="宋体" w:hAnsi="宋体" w:eastAsia="宋体" w:cs="Microsoft JhengHei"/>
                <w:sz w:val="24"/>
                <w:szCs w:val="24"/>
              </w:rPr>
              <w:t>服务期限</w:t>
            </w:r>
          </w:p>
        </w:tc>
        <w:tc>
          <w:tcPr>
            <w:tcW w:w="725" w:type="dxa"/>
            <w:tcBorders>
              <w:top w:val="single" w:color="000000" w:sz="4" w:space="0"/>
              <w:left w:val="single" w:color="000000" w:sz="4" w:space="0"/>
              <w:bottom w:val="single" w:color="000000" w:sz="4" w:space="0"/>
              <w:right w:val="single" w:color="000000" w:sz="4" w:space="0"/>
            </w:tcBorders>
            <w:vAlign w:val="center"/>
          </w:tcPr>
          <w:p>
            <w:pPr>
              <w:pStyle w:val="59"/>
              <w:ind w:firstLine="0" w:firstLineChars="0"/>
              <w:jc w:val="center"/>
              <w:rPr>
                <w:rFonts w:ascii="宋体" w:hAnsi="宋体" w:eastAsia="宋体" w:cs="Microsoft JhengHei"/>
                <w:sz w:val="24"/>
                <w:szCs w:val="24"/>
              </w:rPr>
            </w:pPr>
            <w:r>
              <w:rPr>
                <w:rFonts w:ascii="宋体" w:hAnsi="宋体" w:eastAsia="宋体" w:cs="Microsoft JhengHei"/>
                <w:sz w:val="24"/>
                <w:szCs w:val="24"/>
              </w:rPr>
              <w:t>备注</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59"/>
              <w:ind w:right="7" w:firstLine="0" w:firstLineChars="0"/>
              <w:jc w:val="center"/>
              <w:rPr>
                <w:rFonts w:ascii="宋体" w:hAnsi="宋体" w:eastAsia="宋体" w:cs="Microsoft JhengHei"/>
                <w:sz w:val="24"/>
                <w:szCs w:val="24"/>
              </w:rPr>
            </w:pPr>
            <w:r>
              <w:rPr>
                <w:rFonts w:ascii="宋体" w:hAnsi="宋体" w:eastAsia="宋体" w:cs="Microsoft JhengHei"/>
                <w:sz w:val="24"/>
                <w:szCs w:val="24"/>
              </w:rPr>
              <w:t>投标人代表签名</w:t>
            </w:r>
          </w:p>
        </w:tc>
      </w:tr>
      <w:tr>
        <w:tblPrEx>
          <w:tblLayout w:type="fixed"/>
          <w:tblCellMar>
            <w:top w:w="0" w:type="dxa"/>
            <w:left w:w="0" w:type="dxa"/>
            <w:bottom w:w="0" w:type="dxa"/>
            <w:right w:w="0" w:type="dxa"/>
          </w:tblCellMar>
        </w:tblPrEx>
        <w:trPr>
          <w:trHeight w:val="509"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511"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509"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511"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509"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511"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509"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511"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511"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511"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756" w:hRule="exact"/>
          <w:jc w:val="center"/>
        </w:trPr>
        <w:tc>
          <w:tcPr>
            <w:tcW w:w="2892" w:type="dxa"/>
            <w:gridSpan w:val="3"/>
            <w:tcBorders>
              <w:top w:val="single" w:color="000000" w:sz="4" w:space="0"/>
              <w:left w:val="single" w:color="000000" w:sz="4" w:space="0"/>
              <w:bottom w:val="single" w:color="000000" w:sz="4" w:space="0"/>
              <w:right w:val="single" w:color="000000" w:sz="4" w:space="0"/>
            </w:tcBorders>
            <w:vAlign w:val="center"/>
          </w:tcPr>
          <w:p>
            <w:pPr>
              <w:pStyle w:val="59"/>
              <w:spacing w:before="92"/>
              <w:ind w:left="102" w:firstLine="480"/>
              <w:jc w:val="center"/>
              <w:rPr>
                <w:rFonts w:ascii="宋体" w:hAnsi="宋体" w:eastAsia="宋体" w:cs="Microsoft JhengHei"/>
                <w:sz w:val="24"/>
                <w:szCs w:val="24"/>
              </w:rPr>
            </w:pPr>
            <w:r>
              <w:rPr>
                <w:rFonts w:ascii="宋体" w:hAnsi="宋体" w:eastAsia="宋体" w:cs="Microsoft JhengHei"/>
                <w:sz w:val="24"/>
                <w:szCs w:val="24"/>
              </w:rPr>
              <w:t>最高</w:t>
            </w:r>
            <w:r>
              <w:rPr>
                <w:rFonts w:ascii="宋体" w:hAnsi="宋体" w:eastAsia="宋体" w:cs="Microsoft JhengHei"/>
                <w:spacing w:val="-3"/>
                <w:sz w:val="24"/>
                <w:szCs w:val="24"/>
              </w:rPr>
              <w:t>投</w:t>
            </w:r>
            <w:r>
              <w:rPr>
                <w:rFonts w:ascii="宋体" w:hAnsi="宋体" w:eastAsia="宋体" w:cs="Microsoft JhengHei"/>
                <w:sz w:val="24"/>
                <w:szCs w:val="24"/>
              </w:rPr>
              <w:t>标</w:t>
            </w:r>
            <w:r>
              <w:rPr>
                <w:rFonts w:ascii="宋体" w:hAnsi="宋体" w:eastAsia="宋体" w:cs="Microsoft JhengHei"/>
                <w:spacing w:val="-3"/>
                <w:sz w:val="24"/>
                <w:szCs w:val="24"/>
              </w:rPr>
              <w:t>限</w:t>
            </w:r>
            <w:r>
              <w:rPr>
                <w:rFonts w:ascii="宋体" w:hAnsi="宋体" w:eastAsia="宋体" w:cs="Microsoft JhengHei"/>
                <w:spacing w:val="-1"/>
                <w:sz w:val="24"/>
                <w:szCs w:val="24"/>
              </w:rPr>
              <w:t>价</w:t>
            </w:r>
            <w:r>
              <w:rPr>
                <w:rFonts w:ascii="宋体" w:hAnsi="宋体" w:eastAsia="宋体" w:cs="Microsoft JhengHei"/>
                <w:sz w:val="24"/>
                <w:szCs w:val="24"/>
              </w:rPr>
              <w:t>：</w:t>
            </w:r>
          </w:p>
        </w:tc>
        <w:tc>
          <w:tcPr>
            <w:tcW w:w="7190" w:type="dxa"/>
            <w:gridSpan w:val="6"/>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bl>
    <w:p>
      <w:pPr>
        <w:spacing w:line="200" w:lineRule="exact"/>
        <w:ind w:firstLine="480"/>
        <w:rPr>
          <w:rFonts w:ascii="宋体" w:hAnsi="宋体" w:eastAsia="宋体"/>
          <w:sz w:val="24"/>
          <w:szCs w:val="24"/>
        </w:rPr>
      </w:pPr>
    </w:p>
    <w:p>
      <w:pPr>
        <w:spacing w:line="200" w:lineRule="exact"/>
        <w:ind w:firstLine="480"/>
        <w:rPr>
          <w:rFonts w:ascii="宋体" w:hAnsi="宋体" w:eastAsia="宋体"/>
          <w:sz w:val="24"/>
          <w:szCs w:val="24"/>
        </w:rPr>
      </w:pPr>
    </w:p>
    <w:p>
      <w:pPr>
        <w:spacing w:before="14" w:line="240" w:lineRule="exact"/>
        <w:ind w:firstLine="480"/>
        <w:rPr>
          <w:rFonts w:ascii="宋体" w:hAnsi="宋体" w:eastAsia="宋体"/>
          <w:sz w:val="24"/>
          <w:szCs w:val="24"/>
        </w:rPr>
      </w:pPr>
    </w:p>
    <w:p>
      <w:pPr>
        <w:pStyle w:val="3"/>
        <w:tabs>
          <w:tab w:val="left" w:pos="2217"/>
          <w:tab w:val="left" w:pos="3057"/>
          <w:tab w:val="left" w:pos="4632"/>
          <w:tab w:val="left" w:pos="5366"/>
          <w:tab w:val="left" w:pos="6941"/>
        </w:tabs>
        <w:spacing w:line="335" w:lineRule="exact"/>
        <w:ind w:firstLine="480"/>
        <w:rPr>
          <w:rFonts w:ascii="宋体" w:hAnsi="宋体" w:eastAsia="宋体"/>
          <w:sz w:val="24"/>
          <w:szCs w:val="24"/>
        </w:rPr>
      </w:pPr>
      <w:r>
        <w:rPr>
          <w:rFonts w:ascii="宋体" w:hAnsi="宋体" w:eastAsia="宋体"/>
          <w:sz w:val="24"/>
          <w:szCs w:val="24"/>
        </w:rPr>
        <w:t>招标</w:t>
      </w:r>
      <w:r>
        <w:rPr>
          <w:rFonts w:ascii="宋体" w:hAnsi="宋体" w:eastAsia="宋体"/>
          <w:spacing w:val="-3"/>
          <w:sz w:val="24"/>
          <w:szCs w:val="24"/>
        </w:rPr>
        <w:t>人</w:t>
      </w:r>
      <w:r>
        <w:rPr>
          <w:rFonts w:ascii="宋体" w:hAnsi="宋体" w:eastAsia="宋体"/>
          <w:sz w:val="24"/>
          <w:szCs w:val="24"/>
        </w:rPr>
        <w:t>代</w:t>
      </w:r>
      <w:r>
        <w:rPr>
          <w:rFonts w:ascii="宋体" w:hAnsi="宋体" w:eastAsia="宋体"/>
          <w:spacing w:val="-3"/>
          <w:sz w:val="24"/>
          <w:szCs w:val="24"/>
        </w:rPr>
        <w:t>表</w:t>
      </w:r>
      <w:r>
        <w:rPr>
          <w:rFonts w:ascii="宋体" w:hAnsi="宋体" w:eastAsia="宋体"/>
          <w:spacing w:val="-1"/>
          <w:sz w:val="24"/>
          <w:szCs w:val="24"/>
        </w:rPr>
        <w:t>：</w:t>
      </w:r>
      <w:r>
        <w:rPr>
          <w:rFonts w:ascii="宋体" w:hAnsi="宋体" w:eastAsia="宋体"/>
          <w:spacing w:val="-1"/>
          <w:sz w:val="24"/>
          <w:szCs w:val="24"/>
          <w:u w:val="single" w:color="000000"/>
        </w:rPr>
        <w:tab/>
      </w:r>
      <w:r>
        <w:rPr>
          <w:rFonts w:hint="eastAsia" w:ascii="宋体" w:hAnsi="宋体" w:eastAsia="宋体"/>
          <w:spacing w:val="-1"/>
          <w:sz w:val="24"/>
          <w:szCs w:val="24"/>
          <w:u w:val="single" w:color="000000"/>
        </w:rPr>
        <w:t xml:space="preserve">     </w:t>
      </w:r>
      <w:r>
        <w:rPr>
          <w:rFonts w:ascii="宋体" w:hAnsi="宋体" w:eastAsia="宋体"/>
          <w:spacing w:val="-1"/>
          <w:sz w:val="24"/>
          <w:szCs w:val="24"/>
        </w:rPr>
        <w:tab/>
      </w:r>
      <w:r>
        <w:rPr>
          <w:rFonts w:hint="eastAsia" w:ascii="宋体" w:hAnsi="宋体" w:eastAsia="宋体"/>
          <w:spacing w:val="-1"/>
          <w:sz w:val="24"/>
          <w:szCs w:val="24"/>
        </w:rPr>
        <w:t xml:space="preserve">    </w:t>
      </w:r>
      <w:r>
        <w:rPr>
          <w:rFonts w:ascii="宋体" w:hAnsi="宋体" w:eastAsia="宋体"/>
          <w:spacing w:val="-3"/>
          <w:sz w:val="24"/>
          <w:szCs w:val="24"/>
        </w:rPr>
        <w:t>记</w:t>
      </w:r>
      <w:r>
        <w:rPr>
          <w:rFonts w:ascii="宋体" w:hAnsi="宋体" w:eastAsia="宋体"/>
          <w:sz w:val="24"/>
          <w:szCs w:val="24"/>
        </w:rPr>
        <w:t>录</w:t>
      </w:r>
      <w:r>
        <w:rPr>
          <w:rFonts w:ascii="宋体" w:hAnsi="宋体" w:eastAsia="宋体"/>
          <w:spacing w:val="-3"/>
          <w:sz w:val="24"/>
          <w:szCs w:val="24"/>
        </w:rPr>
        <w:t>人</w:t>
      </w:r>
      <w:r>
        <w:rPr>
          <w:rFonts w:ascii="宋体" w:hAnsi="宋体" w:eastAsia="宋体"/>
          <w:spacing w:val="-1"/>
          <w:sz w:val="24"/>
          <w:szCs w:val="24"/>
        </w:rPr>
        <w:t>：</w:t>
      </w:r>
      <w:r>
        <w:rPr>
          <w:rFonts w:ascii="宋体" w:hAnsi="宋体" w:eastAsia="宋体"/>
          <w:spacing w:val="-1"/>
          <w:sz w:val="24"/>
          <w:szCs w:val="24"/>
          <w:u w:val="single" w:color="000000"/>
        </w:rPr>
        <w:tab/>
      </w:r>
      <w:r>
        <w:rPr>
          <w:rFonts w:hint="eastAsia" w:ascii="宋体" w:hAnsi="宋体" w:eastAsia="宋体"/>
          <w:spacing w:val="-1"/>
          <w:sz w:val="24"/>
          <w:szCs w:val="24"/>
          <w:u w:val="single" w:color="000000"/>
        </w:rPr>
        <w:t xml:space="preserve">      </w:t>
      </w:r>
      <w:r>
        <w:rPr>
          <w:rFonts w:ascii="宋体" w:hAnsi="宋体" w:eastAsia="宋体"/>
          <w:spacing w:val="-1"/>
          <w:sz w:val="24"/>
          <w:szCs w:val="24"/>
        </w:rPr>
        <w:tab/>
      </w:r>
      <w:r>
        <w:rPr>
          <w:rFonts w:hint="eastAsia" w:ascii="宋体" w:hAnsi="宋体" w:eastAsia="宋体"/>
          <w:spacing w:val="-1"/>
          <w:sz w:val="24"/>
          <w:szCs w:val="24"/>
        </w:rPr>
        <w:t xml:space="preserve">     </w:t>
      </w:r>
      <w:r>
        <w:rPr>
          <w:rFonts w:ascii="宋体" w:hAnsi="宋体" w:eastAsia="宋体"/>
          <w:spacing w:val="-3"/>
          <w:sz w:val="24"/>
          <w:szCs w:val="24"/>
        </w:rPr>
        <w:t>监</w:t>
      </w:r>
      <w:r>
        <w:rPr>
          <w:rFonts w:ascii="宋体" w:hAnsi="宋体" w:eastAsia="宋体"/>
          <w:sz w:val="24"/>
          <w:szCs w:val="24"/>
        </w:rPr>
        <w:t>标</w:t>
      </w:r>
      <w:r>
        <w:rPr>
          <w:rFonts w:ascii="宋体" w:hAnsi="宋体" w:eastAsia="宋体"/>
          <w:spacing w:val="-3"/>
          <w:sz w:val="24"/>
          <w:szCs w:val="24"/>
        </w:rPr>
        <w:t>人</w:t>
      </w:r>
      <w:r>
        <w:rPr>
          <w:rFonts w:ascii="宋体" w:hAnsi="宋体" w:eastAsia="宋体"/>
          <w:spacing w:val="-1"/>
          <w:sz w:val="24"/>
          <w:szCs w:val="24"/>
        </w:rPr>
        <w:t>：</w:t>
      </w:r>
      <w:r>
        <w:rPr>
          <w:rFonts w:ascii="宋体" w:hAnsi="宋体" w:eastAsia="宋体"/>
          <w:w w:val="201"/>
          <w:sz w:val="24"/>
          <w:szCs w:val="24"/>
          <w:u w:val="single" w:color="000000"/>
        </w:rPr>
        <w:t xml:space="preserve"> </w:t>
      </w:r>
      <w:r>
        <w:rPr>
          <w:rFonts w:ascii="宋体" w:hAnsi="宋体" w:eastAsia="宋体"/>
          <w:sz w:val="24"/>
          <w:szCs w:val="24"/>
          <w:u w:val="single" w:color="000000"/>
        </w:rPr>
        <w:tab/>
      </w:r>
    </w:p>
    <w:p>
      <w:pPr>
        <w:spacing w:before="7" w:line="280" w:lineRule="exact"/>
        <w:ind w:firstLine="480"/>
        <w:rPr>
          <w:rFonts w:ascii="宋体" w:hAnsi="宋体" w:eastAsia="宋体"/>
          <w:sz w:val="24"/>
          <w:szCs w:val="24"/>
        </w:rPr>
      </w:pPr>
      <w:r>
        <w:rPr>
          <w:rFonts w:hint="eastAsia" w:ascii="宋体" w:hAnsi="宋体" w:eastAsia="宋体"/>
          <w:sz w:val="24"/>
          <w:szCs w:val="24"/>
        </w:rPr>
        <w:t xml:space="preserve"> </w:t>
      </w:r>
    </w:p>
    <w:p>
      <w:pPr>
        <w:spacing w:line="390" w:lineRule="exact"/>
        <w:ind w:firstLine="5520" w:firstLineChars="2300"/>
        <w:jc w:val="both"/>
        <w:rPr>
          <w:rFonts w:ascii="宋体" w:hAnsi="宋体" w:eastAsia="宋体" w:cs="宋体"/>
          <w:b/>
          <w:sz w:val="24"/>
          <w:szCs w:val="24"/>
        </w:rPr>
      </w:pPr>
      <w:r>
        <w:rPr>
          <w:rFonts w:ascii="宋体" w:hAnsi="宋体" w:eastAsia="宋体"/>
          <w:sz w:val="24"/>
          <w:szCs w:val="24"/>
          <w:u w:val="single" w:color="000000"/>
        </w:rPr>
        <w:tab/>
      </w:r>
      <w:r>
        <w:rPr>
          <w:rFonts w:hint="eastAsia" w:ascii="宋体" w:hAnsi="宋体" w:eastAsia="宋体"/>
          <w:sz w:val="24"/>
          <w:szCs w:val="24"/>
          <w:u w:val="single" w:color="000000"/>
        </w:rPr>
        <w:t xml:space="preserve">   </w:t>
      </w:r>
      <w:r>
        <w:rPr>
          <w:rFonts w:ascii="宋体" w:hAnsi="宋体" w:eastAsia="宋体"/>
          <w:sz w:val="24"/>
          <w:szCs w:val="24"/>
        </w:rPr>
        <w:t>年</w:t>
      </w:r>
      <w:r>
        <w:rPr>
          <w:rFonts w:ascii="宋体" w:hAnsi="宋体" w:eastAsia="宋体"/>
          <w:sz w:val="24"/>
          <w:szCs w:val="24"/>
          <w:u w:val="single" w:color="000000"/>
        </w:rPr>
        <w:tab/>
      </w:r>
      <w:r>
        <w:rPr>
          <w:rFonts w:hint="eastAsia" w:ascii="宋体" w:hAnsi="宋体" w:eastAsia="宋体"/>
          <w:sz w:val="24"/>
          <w:szCs w:val="24"/>
          <w:u w:val="single" w:color="000000"/>
        </w:rPr>
        <w:t xml:space="preserve">   </w:t>
      </w:r>
      <w:r>
        <w:rPr>
          <w:rFonts w:ascii="宋体" w:hAnsi="宋体" w:eastAsia="宋体"/>
          <w:spacing w:val="-3"/>
          <w:sz w:val="24"/>
          <w:szCs w:val="24"/>
        </w:rPr>
        <w:t>月</w:t>
      </w:r>
      <w:r>
        <w:rPr>
          <w:rFonts w:ascii="宋体" w:hAnsi="宋体" w:eastAsia="宋体"/>
          <w:spacing w:val="-3"/>
          <w:sz w:val="24"/>
          <w:szCs w:val="24"/>
          <w:u w:val="single" w:color="000000"/>
        </w:rPr>
        <w:tab/>
      </w:r>
      <w:r>
        <w:rPr>
          <w:rFonts w:hint="eastAsia" w:ascii="宋体" w:hAnsi="宋体" w:eastAsia="宋体"/>
          <w:spacing w:val="-3"/>
          <w:sz w:val="24"/>
          <w:szCs w:val="24"/>
          <w:u w:val="single" w:color="000000"/>
        </w:rPr>
        <w:t xml:space="preserve">    </w:t>
      </w:r>
      <w:r>
        <w:rPr>
          <w:rFonts w:ascii="宋体" w:hAnsi="宋体" w:eastAsia="宋体"/>
          <w:sz w:val="24"/>
          <w:szCs w:val="24"/>
        </w:rPr>
        <w:t>日</w:t>
      </w:r>
    </w:p>
    <w:p>
      <w:pPr>
        <w:spacing w:line="200" w:lineRule="exact"/>
        <w:ind w:firstLine="0" w:firstLineChars="0"/>
        <w:jc w:val="center"/>
        <w:rPr>
          <w:rFonts w:ascii="宋体" w:hAnsi="宋体" w:eastAsia="宋体" w:cs="宋体"/>
          <w:b/>
          <w:sz w:val="32"/>
          <w:szCs w:val="32"/>
        </w:rPr>
      </w:pPr>
    </w:p>
    <w:p>
      <w:pPr>
        <w:spacing w:line="390" w:lineRule="exact"/>
        <w:ind w:firstLine="0" w:firstLineChars="0"/>
        <w:jc w:val="center"/>
        <w:rPr>
          <w:rFonts w:ascii="宋体" w:hAnsi="宋体" w:eastAsia="宋体" w:cs="宋体"/>
          <w:b/>
          <w:sz w:val="32"/>
          <w:szCs w:val="32"/>
        </w:rPr>
      </w:pPr>
    </w:p>
    <w:p>
      <w:pPr>
        <w:spacing w:line="390" w:lineRule="exact"/>
        <w:ind w:firstLine="0" w:firstLineChars="0"/>
        <w:jc w:val="both"/>
        <w:rPr>
          <w:rFonts w:ascii="宋体" w:hAnsi="宋体" w:eastAsia="宋体"/>
          <w:sz w:val="28"/>
          <w:szCs w:val="28"/>
        </w:rPr>
      </w:pPr>
    </w:p>
    <w:p>
      <w:pPr>
        <w:spacing w:line="390" w:lineRule="exact"/>
        <w:ind w:firstLine="0" w:firstLineChars="0"/>
        <w:jc w:val="both"/>
        <w:rPr>
          <w:rFonts w:ascii="宋体" w:hAnsi="宋体" w:eastAsia="宋体"/>
          <w:sz w:val="28"/>
          <w:szCs w:val="28"/>
        </w:rPr>
      </w:pPr>
    </w:p>
    <w:p>
      <w:pPr>
        <w:spacing w:line="390" w:lineRule="exact"/>
        <w:ind w:firstLine="0" w:firstLineChars="0"/>
        <w:jc w:val="both"/>
        <w:rPr>
          <w:rFonts w:ascii="宋体" w:hAnsi="宋体" w:eastAsia="宋体"/>
          <w:sz w:val="28"/>
          <w:szCs w:val="28"/>
        </w:rPr>
      </w:pPr>
    </w:p>
    <w:p>
      <w:pPr>
        <w:pStyle w:val="2"/>
        <w:ind w:firstLine="280"/>
        <w:rPr>
          <w:rFonts w:ascii="宋体" w:hAnsi="宋体" w:eastAsia="宋体"/>
          <w:sz w:val="28"/>
          <w:szCs w:val="28"/>
        </w:rPr>
      </w:pPr>
    </w:p>
    <w:p>
      <w:pPr>
        <w:pStyle w:val="2"/>
        <w:ind w:firstLine="280"/>
        <w:rPr>
          <w:rFonts w:ascii="宋体" w:hAnsi="宋体" w:eastAsia="宋体"/>
          <w:sz w:val="28"/>
          <w:szCs w:val="28"/>
        </w:rPr>
      </w:pPr>
    </w:p>
    <w:p>
      <w:pPr>
        <w:pStyle w:val="2"/>
        <w:ind w:firstLine="280"/>
        <w:rPr>
          <w:rFonts w:ascii="宋体" w:hAnsi="宋体" w:eastAsia="宋体"/>
          <w:sz w:val="28"/>
          <w:szCs w:val="28"/>
        </w:rPr>
      </w:pPr>
    </w:p>
    <w:p>
      <w:pPr>
        <w:spacing w:line="390" w:lineRule="exact"/>
        <w:ind w:firstLine="0" w:firstLineChars="0"/>
        <w:jc w:val="both"/>
        <w:rPr>
          <w:rFonts w:ascii="宋体" w:hAnsi="宋体" w:eastAsia="宋体"/>
          <w:sz w:val="28"/>
          <w:szCs w:val="28"/>
        </w:rPr>
      </w:pPr>
    </w:p>
    <w:p>
      <w:pPr>
        <w:spacing w:line="390" w:lineRule="exact"/>
        <w:ind w:firstLine="0" w:firstLineChars="0"/>
        <w:jc w:val="both"/>
        <w:rPr>
          <w:rFonts w:ascii="宋体" w:hAnsi="宋体" w:eastAsia="宋体" w:cs="宋体"/>
          <w:b/>
          <w:sz w:val="32"/>
          <w:szCs w:val="32"/>
        </w:rPr>
      </w:pPr>
      <w:r>
        <w:rPr>
          <w:rFonts w:ascii="宋体" w:hAnsi="宋体" w:eastAsia="宋体"/>
          <w:b/>
          <w:bCs/>
          <w:sz w:val="28"/>
          <w:szCs w:val="28"/>
        </w:rPr>
        <w:t>附件</w:t>
      </w:r>
      <w:r>
        <w:rPr>
          <w:rFonts w:hint="eastAsia" w:ascii="宋体" w:hAnsi="宋体" w:eastAsia="宋体"/>
          <w:b/>
          <w:bCs/>
          <w:sz w:val="28"/>
          <w:szCs w:val="28"/>
        </w:rPr>
        <w:t>二</w:t>
      </w:r>
      <w:r>
        <w:rPr>
          <w:rFonts w:ascii="宋体" w:hAnsi="宋体" w:eastAsia="宋体"/>
          <w:b/>
          <w:bCs/>
          <w:spacing w:val="-3"/>
          <w:sz w:val="28"/>
          <w:szCs w:val="28"/>
        </w:rPr>
        <w:t>：</w:t>
      </w:r>
      <w:r>
        <w:rPr>
          <w:rFonts w:ascii="宋体" w:hAnsi="宋体" w:eastAsia="宋体"/>
          <w:b/>
          <w:bCs/>
          <w:sz w:val="28"/>
          <w:szCs w:val="28"/>
        </w:rPr>
        <w:t>问题</w:t>
      </w:r>
      <w:r>
        <w:rPr>
          <w:rFonts w:ascii="宋体" w:hAnsi="宋体" w:eastAsia="宋体"/>
          <w:b/>
          <w:bCs/>
          <w:spacing w:val="-3"/>
          <w:sz w:val="28"/>
          <w:szCs w:val="28"/>
        </w:rPr>
        <w:t>澄清</w:t>
      </w:r>
      <w:r>
        <w:rPr>
          <w:rFonts w:ascii="宋体" w:hAnsi="宋体" w:eastAsia="宋体"/>
          <w:b/>
          <w:bCs/>
          <w:sz w:val="28"/>
          <w:szCs w:val="28"/>
        </w:rPr>
        <w:t>通知</w:t>
      </w:r>
    </w:p>
    <w:p>
      <w:pPr>
        <w:spacing w:line="400" w:lineRule="exact"/>
        <w:ind w:right="15" w:firstLine="0" w:firstLineChars="0"/>
        <w:jc w:val="center"/>
        <w:rPr>
          <w:rFonts w:ascii="宋体" w:hAnsi="宋体" w:eastAsia="宋体" w:cs="Microsoft JhengHei"/>
          <w:sz w:val="24"/>
          <w:szCs w:val="24"/>
        </w:rPr>
      </w:pPr>
      <w:r>
        <w:rPr>
          <w:rFonts w:ascii="宋体" w:hAnsi="宋体" w:eastAsia="宋体" w:cs="Microsoft JhengHei"/>
          <w:sz w:val="24"/>
          <w:szCs w:val="24"/>
        </w:rPr>
        <w:t>问题澄</w:t>
      </w:r>
      <w:r>
        <w:rPr>
          <w:rFonts w:ascii="宋体" w:hAnsi="宋体" w:eastAsia="宋体" w:cs="Microsoft JhengHei"/>
          <w:spacing w:val="-3"/>
          <w:sz w:val="24"/>
          <w:szCs w:val="24"/>
        </w:rPr>
        <w:t>清</w:t>
      </w:r>
      <w:r>
        <w:rPr>
          <w:rFonts w:ascii="宋体" w:hAnsi="宋体" w:eastAsia="宋体" w:cs="Microsoft JhengHei"/>
          <w:sz w:val="24"/>
          <w:szCs w:val="24"/>
        </w:rPr>
        <w:t>通知</w:t>
      </w:r>
    </w:p>
    <w:p>
      <w:pPr>
        <w:spacing w:line="400" w:lineRule="exact"/>
        <w:ind w:firstLine="0" w:firstLineChars="0"/>
        <w:jc w:val="center"/>
        <w:rPr>
          <w:rFonts w:ascii="宋体" w:hAnsi="宋体" w:eastAsia="宋体" w:cs="宋体"/>
          <w:b/>
          <w:sz w:val="24"/>
          <w:szCs w:val="24"/>
        </w:rPr>
      </w:pPr>
      <w:r>
        <w:rPr>
          <w:rFonts w:ascii="宋体" w:hAnsi="宋体" w:eastAsia="宋体"/>
          <w:sz w:val="24"/>
          <w:szCs w:val="24"/>
        </w:rPr>
        <w:t>（编</w:t>
      </w:r>
      <w:r>
        <w:rPr>
          <w:rFonts w:ascii="宋体" w:hAnsi="宋体" w:eastAsia="宋体"/>
          <w:spacing w:val="-3"/>
          <w:sz w:val="24"/>
          <w:szCs w:val="24"/>
        </w:rPr>
        <w:t>号</w:t>
      </w:r>
      <w:r>
        <w:rPr>
          <w:rFonts w:ascii="宋体" w:hAnsi="宋体" w:eastAsia="宋体"/>
          <w:spacing w:val="-1"/>
          <w:sz w:val="24"/>
          <w:szCs w:val="24"/>
        </w:rPr>
        <w:t>：</w:t>
      </w:r>
      <w:r>
        <w:rPr>
          <w:rFonts w:hint="eastAsia" w:ascii="宋体" w:hAnsi="宋体" w:eastAsia="宋体"/>
          <w:spacing w:val="-1"/>
          <w:sz w:val="24"/>
          <w:szCs w:val="24"/>
        </w:rPr>
        <w:t xml:space="preserve"> </w:t>
      </w:r>
      <w:r>
        <w:rPr>
          <w:rFonts w:ascii="宋体" w:hAnsi="宋体" w:eastAsia="宋体"/>
          <w:spacing w:val="-1"/>
          <w:sz w:val="24"/>
          <w:szCs w:val="24"/>
          <w:u w:val="single" w:color="000000"/>
        </w:rPr>
        <w:tab/>
      </w:r>
      <w:r>
        <w:rPr>
          <w:rFonts w:hint="eastAsia" w:ascii="宋体" w:hAnsi="宋体" w:eastAsia="宋体"/>
          <w:spacing w:val="-1"/>
          <w:sz w:val="24"/>
          <w:szCs w:val="24"/>
          <w:u w:val="single" w:color="000000"/>
        </w:rPr>
        <w:t xml:space="preserve">   </w:t>
      </w:r>
      <w:r>
        <w:rPr>
          <w:rFonts w:ascii="宋体" w:hAnsi="宋体" w:eastAsia="宋体"/>
          <w:sz w:val="24"/>
          <w:szCs w:val="24"/>
        </w:rPr>
        <w:t>）</w:t>
      </w:r>
    </w:p>
    <w:p>
      <w:pPr>
        <w:pStyle w:val="3"/>
        <w:tabs>
          <w:tab w:val="left" w:pos="2306"/>
        </w:tabs>
        <w:spacing w:line="400" w:lineRule="exact"/>
        <w:ind w:firstLine="964"/>
        <w:rPr>
          <w:rFonts w:ascii="宋体" w:hAnsi="宋体" w:eastAsia="宋体"/>
          <w:w w:val="201"/>
          <w:sz w:val="24"/>
          <w:szCs w:val="24"/>
          <w:u w:val="single" w:color="000000"/>
        </w:rPr>
      </w:pPr>
    </w:p>
    <w:p>
      <w:pPr>
        <w:pStyle w:val="3"/>
        <w:spacing w:line="400" w:lineRule="exact"/>
        <w:ind w:left="0" w:firstLine="480"/>
        <w:rPr>
          <w:rFonts w:ascii="宋体" w:hAnsi="宋体" w:eastAsia="宋体"/>
          <w:sz w:val="24"/>
          <w:szCs w:val="24"/>
        </w:rPr>
      </w:pPr>
      <w:r>
        <w:rPr>
          <w:rFonts w:hint="eastAsia" w:ascii="宋体" w:hAnsi="宋体" w:eastAsia="宋体"/>
          <w:sz w:val="24"/>
          <w:szCs w:val="24"/>
          <w:u w:val="single"/>
        </w:rPr>
        <w:t xml:space="preserve">               </w:t>
      </w:r>
      <w:r>
        <w:rPr>
          <w:rFonts w:ascii="宋体" w:hAnsi="宋体" w:eastAsia="宋体"/>
          <w:sz w:val="24"/>
          <w:szCs w:val="24"/>
        </w:rPr>
        <w:t>（投标人名称）：</w:t>
      </w:r>
    </w:p>
    <w:p>
      <w:pPr>
        <w:spacing w:line="400" w:lineRule="exact"/>
        <w:ind w:firstLine="480"/>
        <w:rPr>
          <w:rFonts w:ascii="宋体" w:hAnsi="宋体" w:eastAsia="宋体"/>
          <w:sz w:val="24"/>
          <w:szCs w:val="24"/>
        </w:rPr>
      </w:pPr>
    </w:p>
    <w:p>
      <w:pPr>
        <w:pStyle w:val="3"/>
        <w:spacing w:line="400" w:lineRule="exact"/>
        <w:ind w:left="522" w:firstLine="480"/>
        <w:rPr>
          <w:rFonts w:ascii="宋体" w:hAnsi="宋体" w:eastAsia="宋体"/>
          <w:sz w:val="24"/>
          <w:szCs w:val="24"/>
        </w:rPr>
      </w:pPr>
      <w:r>
        <w:rPr>
          <w:rFonts w:ascii="宋体" w:hAnsi="宋体" w:eastAsia="宋体"/>
          <w:sz w:val="24"/>
          <w:szCs w:val="24"/>
        </w:rPr>
        <w:t>评标委员会</w:t>
      </w:r>
      <w:r>
        <w:rPr>
          <w:rFonts w:ascii="宋体" w:hAnsi="宋体" w:eastAsia="宋体"/>
          <w:spacing w:val="-3"/>
          <w:sz w:val="24"/>
          <w:szCs w:val="24"/>
        </w:rPr>
        <w:t>对</w:t>
      </w:r>
      <w:r>
        <w:rPr>
          <w:rFonts w:ascii="宋体" w:hAnsi="宋体" w:eastAsia="宋体"/>
          <w:sz w:val="24"/>
          <w:szCs w:val="24"/>
        </w:rPr>
        <w:t>你方</w:t>
      </w:r>
      <w:r>
        <w:rPr>
          <w:rFonts w:ascii="宋体" w:hAnsi="宋体" w:eastAsia="宋体"/>
          <w:spacing w:val="-3"/>
          <w:sz w:val="24"/>
          <w:szCs w:val="24"/>
        </w:rPr>
        <w:t>的</w:t>
      </w:r>
      <w:r>
        <w:rPr>
          <w:rFonts w:ascii="宋体" w:hAnsi="宋体" w:eastAsia="宋体"/>
          <w:sz w:val="24"/>
          <w:szCs w:val="24"/>
        </w:rPr>
        <w:t>投标文件进行了</w:t>
      </w:r>
      <w:r>
        <w:rPr>
          <w:rFonts w:ascii="宋体" w:hAnsi="宋体" w:eastAsia="宋体"/>
          <w:spacing w:val="-3"/>
          <w:sz w:val="24"/>
          <w:szCs w:val="24"/>
        </w:rPr>
        <w:t>仔</w:t>
      </w:r>
      <w:r>
        <w:rPr>
          <w:rFonts w:ascii="宋体" w:hAnsi="宋体" w:eastAsia="宋体"/>
          <w:sz w:val="24"/>
          <w:szCs w:val="24"/>
        </w:rPr>
        <w:t>细的</w:t>
      </w:r>
      <w:r>
        <w:rPr>
          <w:rFonts w:ascii="宋体" w:hAnsi="宋体" w:eastAsia="宋体"/>
          <w:spacing w:val="-3"/>
          <w:sz w:val="24"/>
          <w:szCs w:val="24"/>
        </w:rPr>
        <w:t>审</w:t>
      </w:r>
      <w:r>
        <w:rPr>
          <w:rFonts w:ascii="宋体" w:hAnsi="宋体" w:eastAsia="宋体"/>
          <w:sz w:val="24"/>
          <w:szCs w:val="24"/>
        </w:rPr>
        <w:t>查，现需你方对</w:t>
      </w:r>
      <w:r>
        <w:rPr>
          <w:rFonts w:ascii="宋体" w:hAnsi="宋体" w:eastAsia="宋体"/>
          <w:spacing w:val="-3"/>
          <w:sz w:val="24"/>
          <w:szCs w:val="24"/>
        </w:rPr>
        <w:t>下</w:t>
      </w:r>
      <w:r>
        <w:rPr>
          <w:rFonts w:ascii="宋体" w:hAnsi="宋体" w:eastAsia="宋体"/>
          <w:sz w:val="24"/>
          <w:szCs w:val="24"/>
        </w:rPr>
        <w:t>列问</w:t>
      </w:r>
      <w:r>
        <w:rPr>
          <w:rFonts w:ascii="宋体" w:hAnsi="宋体" w:eastAsia="宋体"/>
          <w:spacing w:val="-3"/>
          <w:sz w:val="24"/>
          <w:szCs w:val="24"/>
        </w:rPr>
        <w:t>题</w:t>
      </w:r>
      <w:r>
        <w:rPr>
          <w:rFonts w:ascii="宋体" w:hAnsi="宋体" w:eastAsia="宋体"/>
          <w:sz w:val="24"/>
          <w:szCs w:val="24"/>
        </w:rPr>
        <w:t>以书面形式予</w:t>
      </w:r>
      <w:r>
        <w:rPr>
          <w:rFonts w:ascii="宋体" w:hAnsi="宋体" w:eastAsia="宋体"/>
          <w:spacing w:val="-3"/>
          <w:sz w:val="24"/>
          <w:szCs w:val="24"/>
        </w:rPr>
        <w:t>以</w:t>
      </w:r>
      <w:r>
        <w:rPr>
          <w:rFonts w:ascii="宋体" w:hAnsi="宋体" w:eastAsia="宋体"/>
          <w:sz w:val="24"/>
          <w:szCs w:val="24"/>
        </w:rPr>
        <w:t>澄</w:t>
      </w:r>
      <w:r>
        <w:rPr>
          <w:rFonts w:ascii="宋体" w:hAnsi="宋体" w:eastAsia="宋体"/>
          <w:spacing w:val="-1"/>
          <w:sz w:val="24"/>
          <w:szCs w:val="24"/>
        </w:rPr>
        <w:t>清</w:t>
      </w:r>
      <w:r>
        <w:rPr>
          <w:rFonts w:ascii="宋体" w:hAnsi="宋体" w:eastAsia="宋体"/>
          <w:sz w:val="24"/>
          <w:szCs w:val="24"/>
        </w:rPr>
        <w:t>、</w:t>
      </w:r>
      <w:r>
        <w:rPr>
          <w:rFonts w:ascii="宋体" w:hAnsi="宋体" w:eastAsia="宋体"/>
          <w:spacing w:val="-3"/>
          <w:sz w:val="24"/>
          <w:szCs w:val="24"/>
        </w:rPr>
        <w:t>说</w:t>
      </w:r>
      <w:r>
        <w:rPr>
          <w:rFonts w:ascii="宋体" w:hAnsi="宋体" w:eastAsia="宋体"/>
          <w:sz w:val="24"/>
          <w:szCs w:val="24"/>
        </w:rPr>
        <w:t>明</w:t>
      </w:r>
      <w:r>
        <w:rPr>
          <w:rFonts w:ascii="宋体" w:hAnsi="宋体" w:eastAsia="宋体"/>
          <w:spacing w:val="-3"/>
          <w:sz w:val="24"/>
          <w:szCs w:val="24"/>
        </w:rPr>
        <w:t>或</w:t>
      </w:r>
      <w:r>
        <w:rPr>
          <w:rFonts w:ascii="宋体" w:hAnsi="宋体" w:eastAsia="宋体"/>
          <w:sz w:val="24"/>
          <w:szCs w:val="24"/>
        </w:rPr>
        <w:t>补</w:t>
      </w:r>
      <w:r>
        <w:rPr>
          <w:rFonts w:ascii="宋体" w:hAnsi="宋体" w:eastAsia="宋体"/>
          <w:spacing w:val="-3"/>
          <w:sz w:val="24"/>
          <w:szCs w:val="24"/>
        </w:rPr>
        <w:t>正</w:t>
      </w:r>
      <w:r>
        <w:rPr>
          <w:rFonts w:ascii="宋体" w:hAnsi="宋体" w:eastAsia="宋体"/>
          <w:sz w:val="24"/>
          <w:szCs w:val="24"/>
        </w:rPr>
        <w:t>：</w:t>
      </w:r>
    </w:p>
    <w:p>
      <w:pPr>
        <w:pStyle w:val="3"/>
        <w:spacing w:line="400" w:lineRule="exact"/>
        <w:ind w:left="522" w:firstLine="480"/>
        <w:rPr>
          <w:rFonts w:ascii="宋体" w:hAnsi="宋体" w:eastAsia="宋体"/>
          <w:sz w:val="24"/>
          <w:szCs w:val="24"/>
        </w:rPr>
      </w:pPr>
      <w:r>
        <w:rPr>
          <w:rFonts w:ascii="宋体" w:hAnsi="宋体" w:eastAsia="宋体"/>
          <w:sz w:val="24"/>
          <w:szCs w:val="24"/>
        </w:rPr>
        <w:t>1.</w:t>
      </w:r>
    </w:p>
    <w:p>
      <w:pPr>
        <w:pStyle w:val="3"/>
        <w:spacing w:line="400" w:lineRule="exact"/>
        <w:ind w:left="522" w:firstLine="480"/>
        <w:rPr>
          <w:rFonts w:ascii="宋体" w:hAnsi="宋体" w:eastAsia="宋体"/>
          <w:sz w:val="24"/>
          <w:szCs w:val="24"/>
        </w:rPr>
      </w:pPr>
      <w:r>
        <w:rPr>
          <w:rFonts w:ascii="宋体" w:hAnsi="宋体" w:eastAsia="宋体"/>
          <w:sz w:val="24"/>
          <w:szCs w:val="24"/>
        </w:rPr>
        <w:t>2.</w:t>
      </w:r>
    </w:p>
    <w:p>
      <w:pPr>
        <w:pStyle w:val="3"/>
        <w:spacing w:line="400" w:lineRule="exact"/>
        <w:ind w:left="628" w:firstLine="480"/>
        <w:rPr>
          <w:rFonts w:ascii="宋体" w:hAnsi="宋体" w:eastAsia="宋体"/>
          <w:sz w:val="24"/>
          <w:szCs w:val="24"/>
        </w:rPr>
      </w:pPr>
      <w:r>
        <w:rPr>
          <w:rFonts w:ascii="宋体" w:hAnsi="宋体" w:eastAsia="宋体"/>
          <w:sz w:val="24"/>
          <w:szCs w:val="24"/>
        </w:rPr>
        <w:t>.</w:t>
      </w:r>
      <w:r>
        <w:rPr>
          <w:rFonts w:ascii="宋体" w:hAnsi="宋体" w:eastAsia="宋体"/>
          <w:spacing w:val="-3"/>
          <w:sz w:val="24"/>
          <w:szCs w:val="24"/>
        </w:rPr>
        <w:t>.</w:t>
      </w:r>
      <w:r>
        <w:rPr>
          <w:rFonts w:ascii="宋体" w:hAnsi="宋体" w:eastAsia="宋体"/>
          <w:sz w:val="24"/>
          <w:szCs w:val="24"/>
        </w:rPr>
        <w:t>....</w:t>
      </w:r>
    </w:p>
    <w:p>
      <w:pPr>
        <w:pStyle w:val="3"/>
        <w:tabs>
          <w:tab w:val="left" w:pos="4603"/>
          <w:tab w:val="left" w:pos="5549"/>
          <w:tab w:val="left" w:pos="6494"/>
          <w:tab w:val="left" w:pos="7438"/>
        </w:tabs>
        <w:spacing w:line="400" w:lineRule="exact"/>
        <w:ind w:left="0" w:firstLine="480"/>
        <w:rPr>
          <w:rFonts w:ascii="宋体" w:hAnsi="宋体" w:eastAsia="宋体"/>
          <w:sz w:val="24"/>
          <w:szCs w:val="24"/>
        </w:rPr>
      </w:pPr>
      <w:r>
        <w:rPr>
          <w:rFonts w:ascii="宋体" w:hAnsi="宋体" w:eastAsia="宋体"/>
          <w:sz w:val="24"/>
          <w:szCs w:val="24"/>
        </w:rPr>
        <w:t>请</w:t>
      </w:r>
      <w:r>
        <w:rPr>
          <w:rFonts w:hint="eastAsia" w:ascii="宋体" w:hAnsi="宋体" w:eastAsia="宋体"/>
          <w:sz w:val="24"/>
          <w:szCs w:val="24"/>
        </w:rPr>
        <w:t>将</w:t>
      </w:r>
      <w:r>
        <w:rPr>
          <w:rFonts w:ascii="宋体" w:hAnsi="宋体" w:eastAsia="宋体"/>
          <w:spacing w:val="-3"/>
          <w:sz w:val="24"/>
          <w:szCs w:val="24"/>
        </w:rPr>
        <w:t>上</w:t>
      </w:r>
      <w:r>
        <w:rPr>
          <w:rFonts w:ascii="宋体" w:hAnsi="宋体" w:eastAsia="宋体"/>
          <w:sz w:val="24"/>
          <w:szCs w:val="24"/>
        </w:rPr>
        <w:t>述</w:t>
      </w:r>
      <w:r>
        <w:rPr>
          <w:rFonts w:ascii="宋体" w:hAnsi="宋体" w:eastAsia="宋体"/>
          <w:spacing w:val="-3"/>
          <w:sz w:val="24"/>
          <w:szCs w:val="24"/>
        </w:rPr>
        <w:t>问</w:t>
      </w:r>
      <w:r>
        <w:rPr>
          <w:rFonts w:ascii="宋体" w:hAnsi="宋体" w:eastAsia="宋体"/>
          <w:sz w:val="24"/>
          <w:szCs w:val="24"/>
        </w:rPr>
        <w:t>题</w:t>
      </w:r>
      <w:r>
        <w:rPr>
          <w:rFonts w:ascii="宋体" w:hAnsi="宋体" w:eastAsia="宋体"/>
          <w:spacing w:val="-3"/>
          <w:sz w:val="24"/>
          <w:szCs w:val="24"/>
        </w:rPr>
        <w:t>的</w:t>
      </w:r>
      <w:r>
        <w:rPr>
          <w:rFonts w:ascii="宋体" w:hAnsi="宋体" w:eastAsia="宋体"/>
          <w:sz w:val="24"/>
          <w:szCs w:val="24"/>
        </w:rPr>
        <w:t>澄</w:t>
      </w:r>
      <w:r>
        <w:rPr>
          <w:rFonts w:ascii="宋体" w:hAnsi="宋体" w:eastAsia="宋体"/>
          <w:spacing w:val="-3"/>
          <w:sz w:val="24"/>
          <w:szCs w:val="24"/>
        </w:rPr>
        <w:t>清</w:t>
      </w:r>
      <w:r>
        <w:rPr>
          <w:rFonts w:ascii="宋体" w:hAnsi="宋体" w:eastAsia="宋体"/>
          <w:sz w:val="24"/>
          <w:szCs w:val="24"/>
        </w:rPr>
        <w:t>、</w:t>
      </w:r>
      <w:r>
        <w:rPr>
          <w:rFonts w:ascii="宋体" w:hAnsi="宋体" w:eastAsia="宋体"/>
          <w:spacing w:val="-3"/>
          <w:sz w:val="24"/>
          <w:szCs w:val="24"/>
        </w:rPr>
        <w:t>说</w:t>
      </w:r>
      <w:r>
        <w:rPr>
          <w:rFonts w:ascii="宋体" w:hAnsi="宋体" w:eastAsia="宋体"/>
          <w:sz w:val="24"/>
          <w:szCs w:val="24"/>
        </w:rPr>
        <w:t>明或</w:t>
      </w:r>
      <w:r>
        <w:rPr>
          <w:rFonts w:ascii="宋体" w:hAnsi="宋体" w:eastAsia="宋体"/>
          <w:spacing w:val="-3"/>
          <w:sz w:val="24"/>
          <w:szCs w:val="24"/>
        </w:rPr>
        <w:t>补</w:t>
      </w:r>
      <w:r>
        <w:rPr>
          <w:rFonts w:ascii="宋体" w:hAnsi="宋体" w:eastAsia="宋体"/>
          <w:spacing w:val="-1"/>
          <w:sz w:val="24"/>
          <w:szCs w:val="24"/>
        </w:rPr>
        <w:t>正</w:t>
      </w:r>
      <w:r>
        <w:rPr>
          <w:rFonts w:ascii="宋体" w:hAnsi="宋体" w:eastAsia="宋体"/>
          <w:spacing w:val="-3"/>
          <w:sz w:val="24"/>
          <w:szCs w:val="24"/>
        </w:rPr>
        <w:t>于</w:t>
      </w:r>
      <w:r>
        <w:rPr>
          <w:rFonts w:ascii="宋体" w:hAnsi="宋体" w:eastAsia="宋体"/>
          <w:spacing w:val="-3"/>
          <w:sz w:val="24"/>
          <w:szCs w:val="24"/>
          <w:u w:val="single" w:color="000000"/>
        </w:rPr>
        <w:tab/>
      </w:r>
      <w:r>
        <w:rPr>
          <w:rFonts w:hint="eastAsia" w:ascii="宋体" w:hAnsi="宋体" w:eastAsia="宋体"/>
          <w:spacing w:val="-3"/>
          <w:sz w:val="24"/>
          <w:szCs w:val="24"/>
          <w:u w:val="single" w:color="000000"/>
        </w:rPr>
        <w:t xml:space="preserve"> </w:t>
      </w:r>
      <w:r>
        <w:rPr>
          <w:rFonts w:ascii="宋体" w:hAnsi="宋体" w:eastAsia="宋体"/>
          <w:sz w:val="24"/>
          <w:szCs w:val="24"/>
        </w:rPr>
        <w:t>年</w:t>
      </w:r>
      <w:r>
        <w:rPr>
          <w:rFonts w:hint="eastAsia" w:ascii="宋体" w:hAnsi="宋体" w:eastAsia="宋体"/>
          <w:sz w:val="24"/>
          <w:szCs w:val="24"/>
          <w:u w:val="single"/>
        </w:rPr>
        <w:t xml:space="preserve">   </w:t>
      </w:r>
      <w:r>
        <w:rPr>
          <w:rFonts w:ascii="宋体" w:hAnsi="宋体" w:eastAsia="宋体"/>
          <w:sz w:val="24"/>
          <w:szCs w:val="24"/>
        </w:rPr>
        <w:t>月</w:t>
      </w:r>
      <w:r>
        <w:rPr>
          <w:rFonts w:hint="eastAsia" w:ascii="宋体" w:hAnsi="宋体" w:eastAsia="宋体"/>
          <w:sz w:val="24"/>
          <w:szCs w:val="24"/>
          <w:u w:val="single"/>
        </w:rPr>
        <w:t xml:space="preserve">    </w:t>
      </w:r>
      <w:r>
        <w:rPr>
          <w:rFonts w:ascii="宋体" w:hAnsi="宋体" w:eastAsia="宋体"/>
          <w:spacing w:val="-3"/>
          <w:sz w:val="24"/>
          <w:szCs w:val="24"/>
        </w:rPr>
        <w:t>日</w:t>
      </w:r>
      <w:r>
        <w:rPr>
          <w:rFonts w:ascii="宋体" w:hAnsi="宋体" w:eastAsia="宋体"/>
          <w:spacing w:val="-3"/>
          <w:sz w:val="24"/>
          <w:szCs w:val="24"/>
          <w:u w:val="single" w:color="000000"/>
        </w:rPr>
        <w:tab/>
      </w:r>
      <w:r>
        <w:rPr>
          <w:rFonts w:hint="eastAsia" w:ascii="宋体" w:hAnsi="宋体" w:eastAsia="宋体"/>
          <w:spacing w:val="-3"/>
          <w:sz w:val="24"/>
          <w:szCs w:val="24"/>
          <w:u w:val="single" w:color="000000"/>
        </w:rPr>
        <w:t xml:space="preserve">  </w:t>
      </w:r>
      <w:r>
        <w:rPr>
          <w:rFonts w:ascii="宋体" w:hAnsi="宋体" w:eastAsia="宋体"/>
          <w:spacing w:val="-3"/>
          <w:sz w:val="24"/>
          <w:szCs w:val="24"/>
        </w:rPr>
        <w:t>时</w:t>
      </w:r>
      <w:r>
        <w:rPr>
          <w:rFonts w:ascii="宋体" w:hAnsi="宋体" w:eastAsia="宋体"/>
          <w:sz w:val="24"/>
          <w:szCs w:val="24"/>
        </w:rPr>
        <w:t>前递</w:t>
      </w:r>
      <w:r>
        <w:rPr>
          <w:rFonts w:ascii="宋体" w:hAnsi="宋体" w:eastAsia="宋体"/>
          <w:spacing w:val="-3"/>
          <w:sz w:val="24"/>
          <w:szCs w:val="24"/>
        </w:rPr>
        <w:t>交</w:t>
      </w:r>
      <w:r>
        <w:rPr>
          <w:rFonts w:ascii="宋体" w:hAnsi="宋体" w:eastAsia="宋体"/>
          <w:sz w:val="24"/>
          <w:szCs w:val="24"/>
        </w:rPr>
        <w:t>至</w:t>
      </w:r>
      <w:r>
        <w:rPr>
          <w:rFonts w:hint="eastAsia" w:ascii="宋体" w:hAnsi="宋体" w:eastAsia="宋体"/>
          <w:sz w:val="24"/>
          <w:szCs w:val="24"/>
          <w:u w:val="single"/>
        </w:rPr>
        <w:t xml:space="preserve">          </w:t>
      </w:r>
      <w:r>
        <w:rPr>
          <w:rFonts w:ascii="宋体" w:hAnsi="宋体" w:eastAsia="宋体"/>
          <w:sz w:val="24"/>
          <w:szCs w:val="24"/>
        </w:rPr>
        <w:t>（</w:t>
      </w:r>
      <w:r>
        <w:rPr>
          <w:rFonts w:ascii="宋体" w:hAnsi="宋体" w:eastAsia="宋体"/>
          <w:spacing w:val="-3"/>
          <w:sz w:val="24"/>
          <w:szCs w:val="24"/>
        </w:rPr>
        <w:t>详</w:t>
      </w:r>
      <w:r>
        <w:rPr>
          <w:rFonts w:ascii="宋体" w:hAnsi="宋体" w:eastAsia="宋体"/>
          <w:sz w:val="24"/>
          <w:szCs w:val="24"/>
        </w:rPr>
        <w:t>细</w:t>
      </w:r>
      <w:r>
        <w:rPr>
          <w:rFonts w:ascii="宋体" w:hAnsi="宋体" w:eastAsia="宋体"/>
          <w:spacing w:val="-3"/>
          <w:sz w:val="24"/>
          <w:szCs w:val="24"/>
        </w:rPr>
        <w:t>地址</w:t>
      </w:r>
      <w:r>
        <w:rPr>
          <w:rFonts w:ascii="宋体" w:hAnsi="宋体" w:eastAsia="宋体"/>
          <w:spacing w:val="-25"/>
          <w:sz w:val="24"/>
          <w:szCs w:val="24"/>
        </w:rPr>
        <w:t>）</w:t>
      </w:r>
      <w:r>
        <w:rPr>
          <w:rFonts w:ascii="宋体" w:hAnsi="宋体" w:eastAsia="宋体"/>
          <w:sz w:val="24"/>
          <w:szCs w:val="24"/>
        </w:rPr>
        <w:t>或通过</w:t>
      </w:r>
      <w:r>
        <w:rPr>
          <w:rFonts w:ascii="宋体" w:hAnsi="宋体" w:eastAsia="宋体"/>
          <w:spacing w:val="-3"/>
          <w:sz w:val="24"/>
          <w:szCs w:val="24"/>
        </w:rPr>
        <w:t>下</w:t>
      </w:r>
      <w:r>
        <w:rPr>
          <w:rFonts w:ascii="宋体" w:hAnsi="宋体" w:eastAsia="宋体"/>
          <w:sz w:val="24"/>
          <w:szCs w:val="24"/>
        </w:rPr>
        <w:t>载</w:t>
      </w:r>
      <w:r>
        <w:rPr>
          <w:rFonts w:ascii="宋体" w:hAnsi="宋体" w:eastAsia="宋体"/>
          <w:spacing w:val="-3"/>
          <w:sz w:val="24"/>
          <w:szCs w:val="24"/>
        </w:rPr>
        <w:t>招</w:t>
      </w:r>
      <w:r>
        <w:rPr>
          <w:rFonts w:ascii="宋体" w:hAnsi="宋体" w:eastAsia="宋体"/>
          <w:spacing w:val="-1"/>
          <w:sz w:val="24"/>
          <w:szCs w:val="24"/>
        </w:rPr>
        <w:t>标</w:t>
      </w:r>
      <w:r>
        <w:rPr>
          <w:rFonts w:ascii="宋体" w:hAnsi="宋体" w:eastAsia="宋体"/>
          <w:spacing w:val="-3"/>
          <w:sz w:val="24"/>
          <w:szCs w:val="24"/>
        </w:rPr>
        <w:t>文</w:t>
      </w:r>
      <w:r>
        <w:rPr>
          <w:rFonts w:ascii="宋体" w:hAnsi="宋体" w:eastAsia="宋体"/>
          <w:sz w:val="24"/>
          <w:szCs w:val="24"/>
        </w:rPr>
        <w:t>件</w:t>
      </w:r>
      <w:r>
        <w:rPr>
          <w:rFonts w:ascii="宋体" w:hAnsi="宋体" w:eastAsia="宋体"/>
          <w:spacing w:val="-3"/>
          <w:sz w:val="24"/>
          <w:szCs w:val="24"/>
        </w:rPr>
        <w:t>的</w:t>
      </w:r>
      <w:r>
        <w:rPr>
          <w:rFonts w:ascii="宋体" w:hAnsi="宋体" w:eastAsia="宋体"/>
          <w:sz w:val="24"/>
          <w:szCs w:val="24"/>
        </w:rPr>
        <w:t>电</w:t>
      </w:r>
      <w:r>
        <w:rPr>
          <w:rFonts w:ascii="宋体" w:hAnsi="宋体" w:eastAsia="宋体"/>
          <w:spacing w:val="-3"/>
          <w:sz w:val="24"/>
          <w:szCs w:val="24"/>
        </w:rPr>
        <w:t>子</w:t>
      </w:r>
      <w:r>
        <w:rPr>
          <w:rFonts w:ascii="宋体" w:hAnsi="宋体" w:eastAsia="宋体"/>
          <w:sz w:val="24"/>
          <w:szCs w:val="24"/>
        </w:rPr>
        <w:t>招标</w:t>
      </w:r>
      <w:r>
        <w:rPr>
          <w:rFonts w:ascii="宋体" w:hAnsi="宋体" w:eastAsia="宋体"/>
          <w:spacing w:val="-3"/>
          <w:sz w:val="24"/>
          <w:szCs w:val="24"/>
        </w:rPr>
        <w:t>交</w:t>
      </w:r>
      <w:r>
        <w:rPr>
          <w:rFonts w:ascii="宋体" w:hAnsi="宋体" w:eastAsia="宋体"/>
          <w:sz w:val="24"/>
          <w:szCs w:val="24"/>
        </w:rPr>
        <w:t>易</w:t>
      </w:r>
      <w:r>
        <w:rPr>
          <w:rFonts w:ascii="宋体" w:hAnsi="宋体" w:eastAsia="宋体"/>
          <w:spacing w:val="-3"/>
          <w:sz w:val="24"/>
          <w:szCs w:val="24"/>
        </w:rPr>
        <w:t>平</w:t>
      </w:r>
      <w:r>
        <w:rPr>
          <w:rFonts w:ascii="宋体" w:hAnsi="宋体" w:eastAsia="宋体"/>
          <w:sz w:val="24"/>
          <w:szCs w:val="24"/>
        </w:rPr>
        <w:t>台</w:t>
      </w:r>
      <w:r>
        <w:rPr>
          <w:rFonts w:ascii="宋体" w:hAnsi="宋体" w:eastAsia="宋体"/>
          <w:spacing w:val="-3"/>
          <w:sz w:val="24"/>
          <w:szCs w:val="24"/>
        </w:rPr>
        <w:t>上</w:t>
      </w:r>
      <w:r>
        <w:rPr>
          <w:rFonts w:ascii="宋体" w:hAnsi="宋体" w:eastAsia="宋体"/>
          <w:sz w:val="24"/>
          <w:szCs w:val="24"/>
        </w:rPr>
        <w:t>传</w:t>
      </w:r>
      <w:r>
        <w:rPr>
          <w:rFonts w:ascii="宋体" w:hAnsi="宋体" w:eastAsia="宋体"/>
          <w:spacing w:val="-3"/>
          <w:sz w:val="24"/>
          <w:szCs w:val="24"/>
        </w:rPr>
        <w:t>。</w:t>
      </w:r>
    </w:p>
    <w:p>
      <w:pPr>
        <w:pStyle w:val="3"/>
        <w:tabs>
          <w:tab w:val="left" w:pos="7032"/>
        </w:tabs>
        <w:spacing w:line="400" w:lineRule="exact"/>
        <w:ind w:left="2200" w:firstLine="480"/>
        <w:rPr>
          <w:rFonts w:ascii="宋体" w:hAnsi="宋体" w:eastAsia="宋体"/>
          <w:sz w:val="24"/>
          <w:szCs w:val="24"/>
        </w:rPr>
      </w:pPr>
    </w:p>
    <w:p>
      <w:pPr>
        <w:pStyle w:val="3"/>
        <w:tabs>
          <w:tab w:val="left" w:pos="7032"/>
        </w:tabs>
        <w:spacing w:line="400" w:lineRule="exact"/>
        <w:ind w:left="2200" w:firstLine="480"/>
        <w:rPr>
          <w:rFonts w:ascii="宋体" w:hAnsi="宋体" w:eastAsia="宋体"/>
          <w:sz w:val="24"/>
          <w:szCs w:val="24"/>
        </w:rPr>
      </w:pPr>
      <w:r>
        <w:rPr>
          <w:rFonts w:ascii="宋体" w:hAnsi="宋体" w:eastAsia="宋体"/>
          <w:sz w:val="24"/>
          <w:szCs w:val="24"/>
        </w:rPr>
        <w:t>评标</w:t>
      </w:r>
      <w:r>
        <w:rPr>
          <w:rFonts w:ascii="宋体" w:hAnsi="宋体" w:eastAsia="宋体"/>
          <w:spacing w:val="-3"/>
          <w:sz w:val="24"/>
          <w:szCs w:val="24"/>
        </w:rPr>
        <w:t>委</w:t>
      </w:r>
      <w:r>
        <w:rPr>
          <w:rFonts w:ascii="宋体" w:hAnsi="宋体" w:eastAsia="宋体"/>
          <w:sz w:val="24"/>
          <w:szCs w:val="24"/>
        </w:rPr>
        <w:t>员</w:t>
      </w:r>
      <w:r>
        <w:rPr>
          <w:rFonts w:ascii="宋体" w:hAnsi="宋体" w:eastAsia="宋体"/>
          <w:spacing w:val="-3"/>
          <w:sz w:val="24"/>
          <w:szCs w:val="24"/>
        </w:rPr>
        <w:t>会</w:t>
      </w:r>
      <w:r>
        <w:rPr>
          <w:rFonts w:ascii="宋体" w:hAnsi="宋体" w:eastAsia="宋体"/>
          <w:sz w:val="24"/>
          <w:szCs w:val="24"/>
        </w:rPr>
        <w:t>授</w:t>
      </w:r>
      <w:r>
        <w:rPr>
          <w:rFonts w:ascii="宋体" w:hAnsi="宋体" w:eastAsia="宋体"/>
          <w:spacing w:val="-3"/>
          <w:sz w:val="24"/>
          <w:szCs w:val="24"/>
        </w:rPr>
        <w:t>权</w:t>
      </w:r>
      <w:r>
        <w:rPr>
          <w:rFonts w:ascii="宋体" w:hAnsi="宋体" w:eastAsia="宋体"/>
          <w:sz w:val="24"/>
          <w:szCs w:val="24"/>
        </w:rPr>
        <w:t>的</w:t>
      </w:r>
      <w:r>
        <w:rPr>
          <w:rFonts w:ascii="宋体" w:hAnsi="宋体" w:eastAsia="宋体"/>
          <w:spacing w:val="-3"/>
          <w:sz w:val="24"/>
          <w:szCs w:val="24"/>
        </w:rPr>
        <w:t>招</w:t>
      </w:r>
      <w:r>
        <w:rPr>
          <w:rFonts w:ascii="宋体" w:hAnsi="宋体" w:eastAsia="宋体"/>
          <w:sz w:val="24"/>
          <w:szCs w:val="24"/>
        </w:rPr>
        <w:t>标</w:t>
      </w:r>
      <w:r>
        <w:rPr>
          <w:rFonts w:ascii="宋体" w:hAnsi="宋体" w:eastAsia="宋体"/>
          <w:spacing w:val="-3"/>
          <w:sz w:val="24"/>
          <w:szCs w:val="24"/>
        </w:rPr>
        <w:t>人</w:t>
      </w:r>
      <w:r>
        <w:rPr>
          <w:rFonts w:ascii="宋体" w:hAnsi="宋体" w:eastAsia="宋体"/>
          <w:sz w:val="24"/>
          <w:szCs w:val="24"/>
        </w:rPr>
        <w:t>或招</w:t>
      </w:r>
      <w:r>
        <w:rPr>
          <w:rFonts w:ascii="宋体" w:hAnsi="宋体" w:eastAsia="宋体"/>
          <w:spacing w:val="-3"/>
          <w:sz w:val="24"/>
          <w:szCs w:val="24"/>
        </w:rPr>
        <w:t>标</w:t>
      </w:r>
      <w:r>
        <w:rPr>
          <w:rFonts w:ascii="宋体" w:hAnsi="宋体" w:eastAsia="宋体"/>
          <w:sz w:val="24"/>
          <w:szCs w:val="24"/>
        </w:rPr>
        <w:t>代</w:t>
      </w:r>
      <w:r>
        <w:rPr>
          <w:rFonts w:ascii="宋体" w:hAnsi="宋体" w:eastAsia="宋体"/>
          <w:spacing w:val="-3"/>
          <w:sz w:val="24"/>
          <w:szCs w:val="24"/>
        </w:rPr>
        <w:t>理</w:t>
      </w:r>
      <w:r>
        <w:rPr>
          <w:rFonts w:ascii="宋体" w:hAnsi="宋体" w:eastAsia="宋体"/>
          <w:sz w:val="24"/>
          <w:szCs w:val="24"/>
        </w:rPr>
        <w:t>机</w:t>
      </w:r>
      <w:r>
        <w:rPr>
          <w:rFonts w:ascii="宋体" w:hAnsi="宋体" w:eastAsia="宋体"/>
          <w:spacing w:val="-3"/>
          <w:sz w:val="24"/>
          <w:szCs w:val="24"/>
        </w:rPr>
        <w:t>构</w:t>
      </w:r>
      <w:r>
        <w:rPr>
          <w:rFonts w:ascii="宋体" w:hAnsi="宋体" w:eastAsia="宋体"/>
          <w:sz w:val="24"/>
          <w:szCs w:val="24"/>
        </w:rPr>
        <w:t>：</w:t>
      </w:r>
      <w:r>
        <w:rPr>
          <w:rFonts w:ascii="宋体" w:hAnsi="宋体" w:eastAsia="宋体"/>
          <w:sz w:val="24"/>
          <w:szCs w:val="24"/>
          <w:u w:val="single" w:color="000000"/>
        </w:rPr>
        <w:tab/>
      </w:r>
      <w:r>
        <w:rPr>
          <w:rFonts w:hint="eastAsia" w:ascii="宋体" w:hAnsi="宋体" w:eastAsia="宋体"/>
          <w:sz w:val="24"/>
          <w:szCs w:val="24"/>
          <w:u w:val="single" w:color="000000"/>
        </w:rPr>
        <w:t xml:space="preserve"> </w:t>
      </w:r>
      <w:r>
        <w:rPr>
          <w:rFonts w:ascii="宋体" w:hAnsi="宋体" w:eastAsia="宋体"/>
          <w:sz w:val="24"/>
          <w:szCs w:val="24"/>
        </w:rPr>
        <w:t>（签</w:t>
      </w:r>
      <w:r>
        <w:rPr>
          <w:rFonts w:ascii="宋体" w:hAnsi="宋体" w:eastAsia="宋体"/>
          <w:spacing w:val="-3"/>
          <w:sz w:val="24"/>
          <w:szCs w:val="24"/>
        </w:rPr>
        <w:t>字</w:t>
      </w:r>
      <w:r>
        <w:rPr>
          <w:rFonts w:ascii="宋体" w:hAnsi="宋体" w:eastAsia="宋体"/>
          <w:sz w:val="24"/>
          <w:szCs w:val="24"/>
        </w:rPr>
        <w:t>或</w:t>
      </w:r>
      <w:r>
        <w:rPr>
          <w:rFonts w:ascii="宋体" w:hAnsi="宋体" w:eastAsia="宋体"/>
          <w:spacing w:val="-3"/>
          <w:sz w:val="24"/>
          <w:szCs w:val="24"/>
        </w:rPr>
        <w:t>盖</w:t>
      </w:r>
      <w:r>
        <w:rPr>
          <w:rFonts w:ascii="宋体" w:hAnsi="宋体" w:eastAsia="宋体"/>
          <w:sz w:val="24"/>
          <w:szCs w:val="24"/>
        </w:rPr>
        <w:t>章）</w:t>
      </w:r>
    </w:p>
    <w:p>
      <w:pPr>
        <w:pStyle w:val="3"/>
        <w:tabs>
          <w:tab w:val="left" w:pos="5803"/>
          <w:tab w:val="left" w:pos="6746"/>
          <w:tab w:val="left" w:pos="7692"/>
        </w:tabs>
        <w:spacing w:line="400" w:lineRule="exact"/>
        <w:ind w:firstLine="3856" w:firstLineChars="800"/>
        <w:rPr>
          <w:rFonts w:ascii="宋体" w:hAnsi="宋体" w:eastAsia="宋体" w:cs="宋体"/>
          <w:b/>
          <w:sz w:val="32"/>
          <w:szCs w:val="32"/>
        </w:rPr>
      </w:pPr>
      <w:r>
        <w:rPr>
          <w:rFonts w:ascii="宋体" w:hAnsi="宋体" w:eastAsia="宋体"/>
          <w:w w:val="201"/>
          <w:sz w:val="24"/>
          <w:szCs w:val="24"/>
          <w:u w:val="single" w:color="000000"/>
        </w:rPr>
        <w:t xml:space="preserve"> </w:t>
      </w:r>
      <w:r>
        <w:rPr>
          <w:rFonts w:hint="eastAsia" w:ascii="宋体" w:hAnsi="宋体" w:eastAsia="宋体"/>
          <w:spacing w:val="-3"/>
          <w:sz w:val="24"/>
          <w:szCs w:val="24"/>
          <w:u w:val="single"/>
        </w:rPr>
        <w:t xml:space="preserve">      </w:t>
      </w:r>
      <w:r>
        <w:rPr>
          <w:rFonts w:ascii="宋体" w:hAnsi="宋体" w:eastAsia="宋体"/>
          <w:spacing w:val="-3"/>
          <w:sz w:val="24"/>
          <w:szCs w:val="24"/>
        </w:rPr>
        <w:t>年</w:t>
      </w:r>
      <w:r>
        <w:rPr>
          <w:rFonts w:hint="eastAsia" w:ascii="宋体" w:hAnsi="宋体" w:eastAsia="宋体"/>
          <w:spacing w:val="-3"/>
          <w:sz w:val="24"/>
          <w:szCs w:val="24"/>
          <w:u w:val="single"/>
        </w:rPr>
        <w:t xml:space="preserve">      </w:t>
      </w:r>
      <w:r>
        <w:rPr>
          <w:rFonts w:ascii="宋体" w:hAnsi="宋体" w:eastAsia="宋体"/>
          <w:sz w:val="24"/>
          <w:szCs w:val="24"/>
        </w:rPr>
        <w:t>月</w:t>
      </w:r>
      <w:r>
        <w:rPr>
          <w:rFonts w:hint="eastAsia" w:ascii="宋体" w:hAnsi="宋体" w:eastAsia="宋体"/>
          <w:spacing w:val="-3"/>
          <w:sz w:val="24"/>
          <w:szCs w:val="24"/>
          <w:u w:val="single"/>
        </w:rPr>
        <w:t xml:space="preserve">      </w:t>
      </w:r>
      <w:r>
        <w:rPr>
          <w:rFonts w:hint="eastAsia" w:ascii="宋体" w:hAnsi="宋体" w:eastAsia="宋体"/>
          <w:sz w:val="24"/>
          <w:szCs w:val="24"/>
          <w:u w:val="single" w:color="000000"/>
        </w:rPr>
        <w:t xml:space="preserve"> </w:t>
      </w:r>
      <w:r>
        <w:rPr>
          <w:rFonts w:ascii="宋体" w:hAnsi="宋体" w:eastAsia="宋体"/>
          <w:sz w:val="24"/>
          <w:szCs w:val="24"/>
        </w:rPr>
        <w:t>日</w:t>
      </w:r>
    </w:p>
    <w:p>
      <w:pPr>
        <w:spacing w:line="390" w:lineRule="exact"/>
        <w:ind w:firstLine="0" w:firstLineChars="0"/>
        <w:jc w:val="both"/>
        <w:rPr>
          <w:rFonts w:ascii="宋体" w:hAnsi="宋体" w:eastAsia="宋体"/>
          <w:b/>
          <w:bCs/>
          <w:sz w:val="28"/>
          <w:szCs w:val="28"/>
        </w:rPr>
      </w:pPr>
    </w:p>
    <w:p>
      <w:pPr>
        <w:spacing w:line="390" w:lineRule="exact"/>
        <w:ind w:firstLine="0" w:firstLineChars="0"/>
        <w:jc w:val="both"/>
        <w:rPr>
          <w:rFonts w:ascii="宋体" w:hAnsi="宋体" w:eastAsia="宋体" w:cs="宋体"/>
          <w:b/>
          <w:sz w:val="32"/>
          <w:szCs w:val="32"/>
        </w:rPr>
      </w:pPr>
      <w:r>
        <w:rPr>
          <w:rFonts w:ascii="宋体" w:hAnsi="宋体" w:eastAsia="宋体"/>
          <w:b/>
          <w:bCs/>
          <w:sz w:val="28"/>
          <w:szCs w:val="28"/>
        </w:rPr>
        <w:t>附件</w:t>
      </w:r>
      <w:r>
        <w:rPr>
          <w:rFonts w:hint="eastAsia" w:ascii="宋体" w:hAnsi="宋体" w:eastAsia="宋体"/>
          <w:b/>
          <w:bCs/>
          <w:sz w:val="28"/>
          <w:szCs w:val="28"/>
        </w:rPr>
        <w:t>三</w:t>
      </w:r>
      <w:r>
        <w:rPr>
          <w:rFonts w:ascii="宋体" w:hAnsi="宋体" w:eastAsia="宋体"/>
          <w:b/>
          <w:bCs/>
          <w:spacing w:val="-3"/>
          <w:sz w:val="28"/>
          <w:szCs w:val="28"/>
        </w:rPr>
        <w:t>：</w:t>
      </w:r>
      <w:r>
        <w:rPr>
          <w:rFonts w:ascii="宋体" w:hAnsi="宋体" w:eastAsia="宋体"/>
          <w:b/>
          <w:bCs/>
          <w:sz w:val="28"/>
          <w:szCs w:val="28"/>
        </w:rPr>
        <w:t>问题</w:t>
      </w:r>
      <w:r>
        <w:rPr>
          <w:rFonts w:hint="eastAsia" w:ascii="宋体" w:hAnsi="宋体" w:eastAsia="宋体"/>
          <w:b/>
          <w:bCs/>
          <w:sz w:val="28"/>
          <w:szCs w:val="28"/>
        </w:rPr>
        <w:t>的</w:t>
      </w:r>
      <w:r>
        <w:rPr>
          <w:rFonts w:ascii="宋体" w:hAnsi="宋体" w:eastAsia="宋体"/>
          <w:b/>
          <w:bCs/>
          <w:spacing w:val="-3"/>
          <w:sz w:val="28"/>
          <w:szCs w:val="28"/>
        </w:rPr>
        <w:t>澄清</w:t>
      </w:r>
    </w:p>
    <w:p>
      <w:pPr>
        <w:spacing w:line="400" w:lineRule="exact"/>
        <w:ind w:right="15" w:firstLine="0" w:firstLineChars="0"/>
        <w:jc w:val="center"/>
        <w:rPr>
          <w:rFonts w:ascii="宋体" w:hAnsi="宋体" w:eastAsia="宋体" w:cs="Microsoft JhengHei"/>
          <w:sz w:val="24"/>
          <w:szCs w:val="24"/>
        </w:rPr>
      </w:pPr>
      <w:r>
        <w:rPr>
          <w:rFonts w:ascii="宋体" w:hAnsi="宋体" w:eastAsia="宋体" w:cs="Microsoft JhengHei"/>
          <w:sz w:val="24"/>
          <w:szCs w:val="24"/>
        </w:rPr>
        <w:t>问题</w:t>
      </w:r>
      <w:r>
        <w:rPr>
          <w:rFonts w:hint="eastAsia" w:ascii="宋体" w:hAnsi="宋体" w:eastAsia="宋体" w:cs="Microsoft JhengHei"/>
          <w:sz w:val="24"/>
          <w:szCs w:val="24"/>
        </w:rPr>
        <w:t>的</w:t>
      </w:r>
      <w:r>
        <w:rPr>
          <w:rFonts w:ascii="宋体" w:hAnsi="宋体" w:eastAsia="宋体" w:cs="Microsoft JhengHei"/>
          <w:sz w:val="24"/>
          <w:szCs w:val="24"/>
        </w:rPr>
        <w:t>澄</w:t>
      </w:r>
      <w:r>
        <w:rPr>
          <w:rFonts w:ascii="宋体" w:hAnsi="宋体" w:eastAsia="宋体" w:cs="Microsoft JhengHei"/>
          <w:spacing w:val="-3"/>
          <w:sz w:val="24"/>
          <w:szCs w:val="24"/>
        </w:rPr>
        <w:t>清</w:t>
      </w:r>
    </w:p>
    <w:p>
      <w:pPr>
        <w:spacing w:line="400" w:lineRule="exact"/>
        <w:ind w:firstLine="0" w:firstLineChars="0"/>
        <w:jc w:val="center"/>
        <w:rPr>
          <w:rFonts w:ascii="宋体" w:hAnsi="宋体" w:eastAsia="宋体"/>
          <w:sz w:val="24"/>
          <w:szCs w:val="24"/>
        </w:rPr>
      </w:pPr>
      <w:r>
        <w:rPr>
          <w:rFonts w:ascii="宋体" w:hAnsi="宋体" w:eastAsia="宋体"/>
          <w:sz w:val="24"/>
          <w:szCs w:val="24"/>
        </w:rPr>
        <w:t>（编</w:t>
      </w:r>
      <w:r>
        <w:rPr>
          <w:rFonts w:ascii="宋体" w:hAnsi="宋体" w:eastAsia="宋体"/>
          <w:spacing w:val="-3"/>
          <w:sz w:val="24"/>
          <w:szCs w:val="24"/>
        </w:rPr>
        <w:t>号</w:t>
      </w:r>
      <w:r>
        <w:rPr>
          <w:rFonts w:ascii="宋体" w:hAnsi="宋体" w:eastAsia="宋体"/>
          <w:spacing w:val="-1"/>
          <w:sz w:val="24"/>
          <w:szCs w:val="24"/>
        </w:rPr>
        <w:t>：</w:t>
      </w:r>
      <w:r>
        <w:rPr>
          <w:rFonts w:hint="eastAsia" w:ascii="宋体" w:hAnsi="宋体" w:eastAsia="宋体"/>
          <w:spacing w:val="-1"/>
          <w:sz w:val="24"/>
          <w:szCs w:val="24"/>
        </w:rPr>
        <w:t xml:space="preserve"> </w:t>
      </w:r>
      <w:r>
        <w:rPr>
          <w:rFonts w:ascii="宋体" w:hAnsi="宋体" w:eastAsia="宋体"/>
          <w:spacing w:val="-1"/>
          <w:sz w:val="24"/>
          <w:szCs w:val="24"/>
          <w:u w:val="single" w:color="000000"/>
        </w:rPr>
        <w:tab/>
      </w:r>
      <w:r>
        <w:rPr>
          <w:rFonts w:hint="eastAsia" w:ascii="宋体" w:hAnsi="宋体" w:eastAsia="宋体"/>
          <w:spacing w:val="-1"/>
          <w:sz w:val="24"/>
          <w:szCs w:val="24"/>
          <w:u w:val="single" w:color="000000"/>
        </w:rPr>
        <w:t xml:space="preserve">   </w:t>
      </w:r>
      <w:r>
        <w:rPr>
          <w:rFonts w:ascii="宋体" w:hAnsi="宋体" w:eastAsia="宋体"/>
          <w:sz w:val="24"/>
          <w:szCs w:val="24"/>
        </w:rPr>
        <w:t>）</w:t>
      </w:r>
    </w:p>
    <w:p>
      <w:pPr>
        <w:pStyle w:val="3"/>
        <w:spacing w:line="400" w:lineRule="exact"/>
        <w:ind w:left="0" w:firstLine="480"/>
        <w:rPr>
          <w:rFonts w:ascii="宋体" w:hAnsi="宋体" w:eastAsia="宋体"/>
          <w:sz w:val="24"/>
          <w:szCs w:val="24"/>
        </w:rPr>
      </w:pPr>
      <w:r>
        <w:rPr>
          <w:rFonts w:hint="eastAsia" w:ascii="宋体" w:hAnsi="宋体" w:eastAsia="宋体"/>
          <w:sz w:val="24"/>
          <w:szCs w:val="24"/>
        </w:rPr>
        <w:t>评标委员会</w:t>
      </w:r>
      <w:r>
        <w:rPr>
          <w:rFonts w:ascii="宋体" w:hAnsi="宋体" w:eastAsia="宋体"/>
          <w:sz w:val="24"/>
          <w:szCs w:val="24"/>
        </w:rPr>
        <w:t>：</w:t>
      </w:r>
    </w:p>
    <w:p>
      <w:pPr>
        <w:spacing w:line="400" w:lineRule="exact"/>
        <w:ind w:firstLine="480"/>
        <w:rPr>
          <w:rFonts w:ascii="宋体" w:hAnsi="宋体" w:eastAsia="宋体"/>
          <w:sz w:val="24"/>
          <w:szCs w:val="24"/>
        </w:rPr>
      </w:pPr>
    </w:p>
    <w:p>
      <w:pPr>
        <w:pStyle w:val="3"/>
        <w:tabs>
          <w:tab w:val="left" w:pos="4603"/>
          <w:tab w:val="left" w:pos="5549"/>
          <w:tab w:val="left" w:pos="6494"/>
          <w:tab w:val="left" w:pos="7438"/>
        </w:tabs>
        <w:spacing w:line="400" w:lineRule="exact"/>
        <w:ind w:left="0" w:firstLine="480"/>
        <w:rPr>
          <w:rFonts w:ascii="宋体" w:hAnsi="宋体" w:eastAsia="宋体"/>
          <w:sz w:val="24"/>
          <w:szCs w:val="24"/>
        </w:rPr>
      </w:pPr>
      <w:r>
        <w:rPr>
          <w:rFonts w:ascii="宋体" w:hAnsi="宋体" w:eastAsia="宋体"/>
          <w:sz w:val="24"/>
          <w:szCs w:val="24"/>
        </w:rPr>
        <w:t>问题澄清通知（编号：</w:t>
      </w:r>
      <w:r>
        <w:rPr>
          <w:rFonts w:ascii="宋体" w:hAnsi="宋体" w:eastAsia="宋体"/>
          <w:sz w:val="24"/>
          <w:szCs w:val="24"/>
        </w:rPr>
        <w:tab/>
      </w:r>
      <w:r>
        <w:rPr>
          <w:rFonts w:ascii="宋体" w:hAnsi="宋体" w:eastAsia="宋体"/>
          <w:sz w:val="24"/>
          <w:szCs w:val="24"/>
        </w:rPr>
        <w:t>）已收悉，现澄清、说明或补正如下：</w:t>
      </w:r>
    </w:p>
    <w:p>
      <w:pPr>
        <w:pStyle w:val="3"/>
        <w:spacing w:line="400" w:lineRule="exact"/>
        <w:ind w:left="522" w:firstLine="480"/>
        <w:rPr>
          <w:rFonts w:ascii="宋体" w:hAnsi="宋体" w:eastAsia="宋体"/>
          <w:sz w:val="24"/>
          <w:szCs w:val="24"/>
        </w:rPr>
      </w:pPr>
      <w:r>
        <w:rPr>
          <w:rFonts w:ascii="宋体" w:hAnsi="宋体" w:eastAsia="宋体"/>
          <w:sz w:val="24"/>
          <w:szCs w:val="24"/>
        </w:rPr>
        <w:t>1.</w:t>
      </w:r>
    </w:p>
    <w:p>
      <w:pPr>
        <w:pStyle w:val="3"/>
        <w:spacing w:line="400" w:lineRule="exact"/>
        <w:ind w:left="522" w:firstLine="480"/>
        <w:rPr>
          <w:rFonts w:ascii="宋体" w:hAnsi="宋体" w:eastAsia="宋体"/>
          <w:sz w:val="24"/>
          <w:szCs w:val="24"/>
        </w:rPr>
      </w:pPr>
      <w:r>
        <w:rPr>
          <w:rFonts w:ascii="宋体" w:hAnsi="宋体" w:eastAsia="宋体"/>
          <w:sz w:val="24"/>
          <w:szCs w:val="24"/>
        </w:rPr>
        <w:t>2.</w:t>
      </w:r>
    </w:p>
    <w:p>
      <w:pPr>
        <w:pStyle w:val="3"/>
        <w:spacing w:line="400" w:lineRule="exact"/>
        <w:ind w:left="628" w:firstLine="480"/>
        <w:rPr>
          <w:rFonts w:ascii="宋体" w:hAnsi="宋体" w:eastAsia="宋体"/>
          <w:sz w:val="24"/>
          <w:szCs w:val="24"/>
        </w:rPr>
      </w:pPr>
      <w:r>
        <w:rPr>
          <w:rFonts w:ascii="宋体" w:hAnsi="宋体" w:eastAsia="宋体"/>
          <w:sz w:val="24"/>
          <w:szCs w:val="24"/>
        </w:rPr>
        <w:t>.</w:t>
      </w:r>
      <w:r>
        <w:rPr>
          <w:rFonts w:ascii="宋体" w:hAnsi="宋体" w:eastAsia="宋体"/>
          <w:spacing w:val="-3"/>
          <w:sz w:val="24"/>
          <w:szCs w:val="24"/>
        </w:rPr>
        <w:t>.</w:t>
      </w:r>
      <w:r>
        <w:rPr>
          <w:rFonts w:ascii="宋体" w:hAnsi="宋体" w:eastAsia="宋体"/>
          <w:sz w:val="24"/>
          <w:szCs w:val="24"/>
        </w:rPr>
        <w:t>....</w:t>
      </w:r>
    </w:p>
    <w:p>
      <w:pPr>
        <w:pStyle w:val="3"/>
        <w:tabs>
          <w:tab w:val="left" w:pos="7032"/>
        </w:tabs>
        <w:spacing w:line="400" w:lineRule="exact"/>
        <w:ind w:firstLine="468"/>
        <w:rPr>
          <w:rFonts w:ascii="宋体" w:hAnsi="宋体" w:eastAsia="宋体"/>
          <w:sz w:val="24"/>
          <w:szCs w:val="24"/>
        </w:rPr>
      </w:pPr>
      <w:r>
        <w:rPr>
          <w:rFonts w:ascii="宋体" w:hAnsi="宋体" w:eastAsia="宋体"/>
          <w:spacing w:val="-3"/>
          <w:sz w:val="24"/>
          <w:szCs w:val="24"/>
        </w:rPr>
        <w:t>上述问题澄清、说明或补正，不改变我方投标文件的实质性内容，构成我方投标文件的组成部分。</w:t>
      </w:r>
    </w:p>
    <w:p>
      <w:pPr>
        <w:pStyle w:val="3"/>
        <w:tabs>
          <w:tab w:val="left" w:pos="7032"/>
        </w:tabs>
        <w:spacing w:line="400" w:lineRule="exact"/>
        <w:ind w:left="2200" w:firstLine="480"/>
        <w:rPr>
          <w:rFonts w:ascii="宋体" w:hAnsi="宋体" w:eastAsia="宋体"/>
          <w:sz w:val="24"/>
          <w:szCs w:val="24"/>
        </w:rPr>
      </w:pPr>
      <w:r>
        <w:rPr>
          <w:rFonts w:hint="eastAsia" w:ascii="宋体" w:hAnsi="宋体" w:eastAsia="宋体"/>
          <w:sz w:val="24"/>
          <w:szCs w:val="24"/>
        </w:rPr>
        <w:t>投标人</w:t>
      </w:r>
      <w:r>
        <w:rPr>
          <w:rFonts w:ascii="宋体" w:hAnsi="宋体" w:eastAsia="宋体"/>
          <w:sz w:val="24"/>
          <w:szCs w:val="24"/>
        </w:rPr>
        <w:t>：</w:t>
      </w:r>
      <w:r>
        <w:rPr>
          <w:rFonts w:ascii="宋体" w:hAnsi="宋体" w:eastAsia="宋体"/>
          <w:sz w:val="24"/>
          <w:szCs w:val="24"/>
          <w:u w:val="single" w:color="000000"/>
        </w:rPr>
        <w:tab/>
      </w:r>
      <w:r>
        <w:rPr>
          <w:rFonts w:hint="eastAsia" w:ascii="宋体" w:hAnsi="宋体" w:eastAsia="宋体"/>
          <w:sz w:val="24"/>
          <w:szCs w:val="24"/>
          <w:u w:val="single" w:color="000000"/>
        </w:rPr>
        <w:t xml:space="preserve"> </w:t>
      </w:r>
      <w:r>
        <w:rPr>
          <w:rFonts w:ascii="宋体" w:hAnsi="宋体" w:eastAsia="宋体"/>
          <w:sz w:val="24"/>
          <w:szCs w:val="24"/>
        </w:rPr>
        <w:t>（盖</w:t>
      </w:r>
      <w:r>
        <w:rPr>
          <w:rFonts w:ascii="宋体" w:hAnsi="宋体" w:eastAsia="宋体"/>
          <w:spacing w:val="-3"/>
          <w:sz w:val="24"/>
          <w:szCs w:val="24"/>
        </w:rPr>
        <w:t>单</w:t>
      </w:r>
      <w:r>
        <w:rPr>
          <w:rFonts w:ascii="宋体" w:hAnsi="宋体" w:eastAsia="宋体"/>
          <w:sz w:val="24"/>
          <w:szCs w:val="24"/>
        </w:rPr>
        <w:t>位</w:t>
      </w:r>
      <w:r>
        <w:rPr>
          <w:rFonts w:ascii="宋体" w:hAnsi="宋体" w:eastAsia="宋体"/>
          <w:spacing w:val="-3"/>
          <w:sz w:val="24"/>
          <w:szCs w:val="24"/>
        </w:rPr>
        <w:t>章</w:t>
      </w:r>
      <w:r>
        <w:rPr>
          <w:rFonts w:ascii="宋体" w:hAnsi="宋体" w:eastAsia="宋体"/>
          <w:sz w:val="24"/>
          <w:szCs w:val="24"/>
        </w:rPr>
        <w:t>）</w:t>
      </w:r>
    </w:p>
    <w:p>
      <w:pPr>
        <w:pStyle w:val="3"/>
        <w:tabs>
          <w:tab w:val="left" w:pos="7032"/>
        </w:tabs>
        <w:spacing w:line="400" w:lineRule="exact"/>
        <w:ind w:firstLine="2574" w:firstLineChars="1100"/>
        <w:rPr>
          <w:rFonts w:ascii="宋体" w:hAnsi="宋体" w:eastAsia="宋体"/>
          <w:spacing w:val="-3"/>
          <w:sz w:val="24"/>
          <w:szCs w:val="24"/>
        </w:rPr>
      </w:pPr>
      <w:r>
        <w:rPr>
          <w:rFonts w:ascii="宋体" w:hAnsi="宋体" w:eastAsia="宋体"/>
          <w:spacing w:val="-3"/>
          <w:sz w:val="24"/>
          <w:szCs w:val="24"/>
        </w:rPr>
        <w:t>法定代表人（单位负责人）或其委托代理人：</w:t>
      </w:r>
      <w:r>
        <w:rPr>
          <w:rFonts w:hint="eastAsia" w:ascii="宋体" w:hAnsi="宋体" w:eastAsia="宋体"/>
          <w:spacing w:val="-3"/>
          <w:sz w:val="24"/>
          <w:szCs w:val="24"/>
          <w:u w:val="single"/>
        </w:rPr>
        <w:t xml:space="preserve">      </w:t>
      </w:r>
      <w:r>
        <w:rPr>
          <w:rFonts w:ascii="宋体" w:hAnsi="宋体" w:eastAsia="宋体"/>
          <w:sz w:val="24"/>
          <w:szCs w:val="24"/>
        </w:rPr>
        <w:t>（签</w:t>
      </w:r>
      <w:r>
        <w:rPr>
          <w:rFonts w:ascii="宋体" w:hAnsi="宋体" w:eastAsia="宋体"/>
          <w:spacing w:val="-3"/>
          <w:sz w:val="24"/>
          <w:szCs w:val="24"/>
        </w:rPr>
        <w:t>字</w:t>
      </w:r>
      <w:r>
        <w:rPr>
          <w:rFonts w:ascii="宋体" w:hAnsi="宋体" w:eastAsia="宋体"/>
          <w:sz w:val="24"/>
          <w:szCs w:val="24"/>
        </w:rPr>
        <w:t>）</w:t>
      </w:r>
    </w:p>
    <w:p>
      <w:pPr>
        <w:pStyle w:val="3"/>
        <w:tabs>
          <w:tab w:val="left" w:pos="5803"/>
          <w:tab w:val="left" w:pos="6746"/>
          <w:tab w:val="left" w:pos="7692"/>
        </w:tabs>
        <w:spacing w:line="400" w:lineRule="exact"/>
        <w:ind w:firstLine="4212" w:firstLineChars="1800"/>
        <w:rPr>
          <w:rFonts w:ascii="宋体" w:hAnsi="宋体" w:eastAsia="宋体"/>
          <w:sz w:val="24"/>
          <w:szCs w:val="24"/>
        </w:rPr>
      </w:pPr>
      <w:r>
        <w:rPr>
          <w:rFonts w:hint="eastAsia" w:ascii="宋体" w:hAnsi="宋体" w:eastAsia="宋体"/>
          <w:spacing w:val="-3"/>
          <w:sz w:val="24"/>
          <w:szCs w:val="24"/>
          <w:u w:val="single"/>
        </w:rPr>
        <w:t xml:space="preserve">      </w:t>
      </w:r>
      <w:r>
        <w:rPr>
          <w:rFonts w:ascii="宋体" w:hAnsi="宋体" w:eastAsia="宋体"/>
          <w:spacing w:val="-3"/>
          <w:sz w:val="24"/>
          <w:szCs w:val="24"/>
        </w:rPr>
        <w:t>年</w:t>
      </w:r>
      <w:r>
        <w:rPr>
          <w:rFonts w:hint="eastAsia" w:ascii="宋体" w:hAnsi="宋体" w:eastAsia="宋体"/>
          <w:spacing w:val="-3"/>
          <w:sz w:val="24"/>
          <w:szCs w:val="24"/>
          <w:u w:val="single"/>
        </w:rPr>
        <w:t xml:space="preserve">      </w:t>
      </w:r>
      <w:r>
        <w:rPr>
          <w:rFonts w:ascii="宋体" w:hAnsi="宋体" w:eastAsia="宋体"/>
          <w:sz w:val="24"/>
          <w:szCs w:val="24"/>
        </w:rPr>
        <w:t>月</w:t>
      </w:r>
      <w:r>
        <w:rPr>
          <w:rFonts w:hint="eastAsia" w:ascii="宋体" w:hAnsi="宋体" w:eastAsia="宋体"/>
          <w:spacing w:val="-3"/>
          <w:sz w:val="24"/>
          <w:szCs w:val="24"/>
          <w:u w:val="single"/>
        </w:rPr>
        <w:t xml:space="preserve">      </w:t>
      </w:r>
      <w:r>
        <w:rPr>
          <w:rFonts w:hint="eastAsia" w:ascii="宋体" w:hAnsi="宋体" w:eastAsia="宋体"/>
          <w:sz w:val="24"/>
          <w:szCs w:val="24"/>
          <w:u w:val="single" w:color="000000"/>
        </w:rPr>
        <w:t xml:space="preserve"> </w:t>
      </w:r>
      <w:r>
        <w:rPr>
          <w:rFonts w:ascii="宋体" w:hAnsi="宋体" w:eastAsia="宋体"/>
          <w:sz w:val="24"/>
          <w:szCs w:val="24"/>
        </w:rPr>
        <w:t>日</w:t>
      </w:r>
    </w:p>
    <w:p>
      <w:pPr>
        <w:pStyle w:val="2"/>
        <w:ind w:left="0" w:leftChars="0" w:firstLine="0" w:firstLineChars="0"/>
        <w:rPr>
          <w:rFonts w:ascii="宋体" w:hAnsi="宋体" w:eastAsia="宋体"/>
          <w:b/>
          <w:bCs/>
          <w:sz w:val="28"/>
          <w:szCs w:val="28"/>
        </w:rPr>
      </w:pPr>
    </w:p>
    <w:p>
      <w:pPr>
        <w:pStyle w:val="2"/>
        <w:ind w:firstLine="281"/>
        <w:rPr>
          <w:rFonts w:ascii="宋体" w:hAnsi="宋体" w:eastAsia="宋体"/>
          <w:b/>
          <w:bCs/>
          <w:sz w:val="28"/>
          <w:szCs w:val="28"/>
        </w:rPr>
      </w:pPr>
    </w:p>
    <w:p>
      <w:pPr>
        <w:numPr>
          <w:ilvl w:val="0"/>
          <w:numId w:val="1"/>
        </w:numPr>
        <w:spacing w:line="600" w:lineRule="exact"/>
        <w:ind w:firstLine="0" w:firstLineChars="0"/>
        <w:jc w:val="center"/>
        <w:rPr>
          <w:rFonts w:ascii="宋体" w:hAnsi="宋体" w:eastAsia="宋体" w:cs="宋体"/>
          <w:b/>
          <w:sz w:val="32"/>
          <w:szCs w:val="32"/>
        </w:rPr>
      </w:pPr>
      <w:r>
        <w:rPr>
          <w:rFonts w:hint="eastAsia" w:ascii="宋体" w:hAnsi="宋体" w:eastAsia="宋体" w:cs="宋体"/>
          <w:b/>
          <w:sz w:val="32"/>
          <w:szCs w:val="32"/>
        </w:rPr>
        <w:t xml:space="preserve"> 评标办法</w:t>
      </w:r>
      <w:bookmarkEnd w:id="4"/>
      <w:bookmarkEnd w:id="5"/>
      <w:bookmarkEnd w:id="6"/>
      <w:bookmarkEnd w:id="7"/>
      <w:r>
        <w:rPr>
          <w:rFonts w:hint="eastAsia" w:ascii="宋体" w:hAnsi="宋体" w:eastAsia="宋体" w:cs="宋体"/>
          <w:b/>
          <w:sz w:val="32"/>
          <w:szCs w:val="32"/>
        </w:rPr>
        <w:t>（综合评估法）</w:t>
      </w:r>
    </w:p>
    <w:p>
      <w:pPr>
        <w:spacing w:line="600" w:lineRule="exact"/>
        <w:ind w:firstLine="488"/>
        <w:jc w:val="both"/>
        <w:rPr>
          <w:rFonts w:ascii="新宋体" w:hAnsi="新宋体" w:eastAsia="新宋体"/>
          <w:sz w:val="24"/>
          <w:szCs w:val="24"/>
        </w:rPr>
      </w:pPr>
      <w:r>
        <w:rPr>
          <w:rFonts w:hint="eastAsia" w:ascii="宋体" w:hAnsi="宋体" w:eastAsia="宋体"/>
          <w:spacing w:val="2"/>
          <w:sz w:val="24"/>
          <w:szCs w:val="24"/>
        </w:rPr>
        <w:t>依据：九大部委联合出台的中华人民共和国标准设计招标文件</w:t>
      </w:r>
    </w:p>
    <w:p>
      <w:pPr>
        <w:spacing w:line="400" w:lineRule="exact"/>
        <w:ind w:firstLine="0" w:firstLineChars="0"/>
        <w:jc w:val="both"/>
        <w:outlineLvl w:val="0"/>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评标办法前附表</w:t>
      </w:r>
    </w:p>
    <w:p>
      <w:pPr>
        <w:spacing w:line="100" w:lineRule="exact"/>
        <w:ind w:firstLine="0" w:firstLineChars="0"/>
        <w:outlineLvl w:val="0"/>
        <w:rPr>
          <w:rFonts w:ascii="宋体" w:hAnsi="宋体" w:eastAsia="宋体" w:cs="宋体"/>
          <w:b/>
          <w:sz w:val="24"/>
          <w:szCs w:val="24"/>
        </w:rPr>
      </w:pPr>
    </w:p>
    <w:tbl>
      <w:tblPr>
        <w:tblStyle w:val="20"/>
        <w:tblW w:w="10038" w:type="dxa"/>
        <w:jc w:val="center"/>
        <w:tblInd w:w="94" w:type="dxa"/>
        <w:tblLayout w:type="fixed"/>
        <w:tblCellMar>
          <w:top w:w="0" w:type="dxa"/>
          <w:left w:w="0" w:type="dxa"/>
          <w:bottom w:w="0" w:type="dxa"/>
          <w:right w:w="0" w:type="dxa"/>
        </w:tblCellMar>
      </w:tblPr>
      <w:tblGrid>
        <w:gridCol w:w="1014"/>
        <w:gridCol w:w="1009"/>
        <w:gridCol w:w="2477"/>
        <w:gridCol w:w="5538"/>
      </w:tblGrid>
      <w:tr>
        <w:tblPrEx>
          <w:tblLayout w:type="fixed"/>
          <w:tblCellMar>
            <w:top w:w="0" w:type="dxa"/>
            <w:left w:w="0" w:type="dxa"/>
            <w:bottom w:w="0" w:type="dxa"/>
            <w:right w:w="0" w:type="dxa"/>
          </w:tblCellMar>
        </w:tblPrEx>
        <w:trPr>
          <w:trHeight w:val="585" w:hRule="atLeast"/>
          <w:jc w:val="center"/>
        </w:trPr>
        <w:tc>
          <w:tcPr>
            <w:tcW w:w="2023" w:type="dxa"/>
            <w:gridSpan w:val="2"/>
            <w:tcBorders>
              <w:top w:val="single" w:color="000000" w:sz="4" w:space="0"/>
              <w:left w:val="single" w:color="000000" w:sz="4" w:space="0"/>
              <w:bottom w:val="single" w:color="000000" w:sz="4" w:space="0"/>
              <w:right w:val="single" w:color="000000" w:sz="4" w:space="0"/>
            </w:tcBorders>
            <w:vAlign w:val="center"/>
          </w:tcPr>
          <w:p>
            <w:pPr>
              <w:pStyle w:val="59"/>
              <w:spacing w:line="400" w:lineRule="exact"/>
              <w:ind w:right="672" w:firstLine="0" w:firstLineChars="0"/>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     条款号</w:t>
            </w:r>
          </w:p>
        </w:tc>
        <w:tc>
          <w:tcPr>
            <w:tcW w:w="2477" w:type="dxa"/>
            <w:tcBorders>
              <w:top w:val="single" w:color="000000" w:sz="4" w:space="0"/>
              <w:left w:val="single" w:color="000000" w:sz="4" w:space="0"/>
              <w:bottom w:val="single" w:color="000000" w:sz="4" w:space="0"/>
              <w:right w:val="single" w:color="000000" w:sz="4" w:space="0"/>
            </w:tcBorders>
            <w:vAlign w:val="center"/>
          </w:tcPr>
          <w:p>
            <w:pPr>
              <w:pStyle w:val="59"/>
              <w:spacing w:line="400" w:lineRule="exact"/>
              <w:ind w:firstLine="0" w:firstLineChars="0"/>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评审因素</w:t>
            </w:r>
          </w:p>
        </w:tc>
        <w:tc>
          <w:tcPr>
            <w:tcW w:w="5538" w:type="dxa"/>
            <w:tcBorders>
              <w:top w:val="single" w:color="000000" w:sz="4" w:space="0"/>
              <w:left w:val="single" w:color="000000" w:sz="4" w:space="0"/>
              <w:bottom w:val="single" w:color="000000" w:sz="4" w:space="0"/>
              <w:right w:val="single" w:color="000000" w:sz="4" w:space="0"/>
            </w:tcBorders>
            <w:vAlign w:val="center"/>
          </w:tcPr>
          <w:p>
            <w:pPr>
              <w:pStyle w:val="59"/>
              <w:spacing w:line="400" w:lineRule="exact"/>
              <w:ind w:right="1685" w:firstLine="0" w:firstLineChars="0"/>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评审标准</w:t>
            </w:r>
          </w:p>
        </w:tc>
      </w:tr>
      <w:tr>
        <w:tblPrEx>
          <w:tblLayout w:type="fixed"/>
          <w:tblCellMar>
            <w:top w:w="0" w:type="dxa"/>
            <w:left w:w="0" w:type="dxa"/>
            <w:bottom w:w="0" w:type="dxa"/>
            <w:right w:w="0" w:type="dxa"/>
          </w:tblCellMar>
        </w:tblPrEx>
        <w:trPr>
          <w:trHeight w:val="90" w:hRule="atLeast"/>
          <w:jc w:val="center"/>
        </w:trPr>
        <w:tc>
          <w:tcPr>
            <w:tcW w:w="1014" w:type="dxa"/>
            <w:vMerge w:val="restart"/>
            <w:tcBorders>
              <w:top w:val="single" w:color="000000" w:sz="4" w:space="0"/>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highlight w:val="none"/>
              </w:rPr>
            </w:pPr>
          </w:p>
          <w:p>
            <w:pPr>
              <w:snapToGrid w:val="0"/>
              <w:spacing w:line="400" w:lineRule="exact"/>
              <w:ind w:firstLine="0" w:firstLineChars="0"/>
              <w:jc w:val="center"/>
              <w:rPr>
                <w:rFonts w:ascii="宋体" w:hAnsi="宋体" w:eastAsia="宋体"/>
                <w:spacing w:val="2"/>
                <w:sz w:val="24"/>
                <w:szCs w:val="24"/>
                <w:highlight w:val="none"/>
              </w:rPr>
            </w:pPr>
          </w:p>
          <w:p>
            <w:pPr>
              <w:snapToGrid w:val="0"/>
              <w:spacing w:line="400" w:lineRule="exact"/>
              <w:ind w:firstLine="0" w:firstLineChars="0"/>
              <w:jc w:val="both"/>
              <w:rPr>
                <w:rFonts w:ascii="宋体" w:hAnsi="宋体" w:eastAsia="宋体"/>
                <w:spacing w:val="2"/>
                <w:sz w:val="24"/>
                <w:szCs w:val="24"/>
                <w:highlight w:val="none"/>
              </w:rPr>
            </w:pPr>
          </w:p>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2.1.1</w:t>
            </w:r>
          </w:p>
        </w:tc>
        <w:tc>
          <w:tcPr>
            <w:tcW w:w="1009" w:type="dxa"/>
            <w:vMerge w:val="restart"/>
            <w:tcBorders>
              <w:top w:val="single" w:color="000000" w:sz="4" w:space="0"/>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highlight w:val="none"/>
              </w:rPr>
            </w:pPr>
          </w:p>
          <w:p>
            <w:pPr>
              <w:snapToGrid w:val="0"/>
              <w:spacing w:line="400" w:lineRule="exact"/>
              <w:ind w:firstLine="0" w:firstLineChars="0"/>
              <w:jc w:val="both"/>
              <w:rPr>
                <w:rFonts w:ascii="宋体" w:hAnsi="宋体" w:eastAsia="宋体"/>
                <w:spacing w:val="2"/>
                <w:sz w:val="24"/>
                <w:szCs w:val="24"/>
                <w:highlight w:val="none"/>
              </w:rPr>
            </w:pPr>
          </w:p>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形式评审</w:t>
            </w:r>
          </w:p>
          <w:p>
            <w:pPr>
              <w:snapToGrid w:val="0"/>
              <w:spacing w:line="400" w:lineRule="exact"/>
              <w:ind w:firstLine="0" w:firstLineChars="0"/>
              <w:jc w:val="center"/>
              <w:rPr>
                <w:rFonts w:ascii="宋体" w:hAnsi="宋体" w:eastAsia="宋体"/>
                <w:spacing w:val="2"/>
                <w:sz w:val="24"/>
                <w:szCs w:val="24"/>
                <w:highlight w:val="none"/>
              </w:rPr>
            </w:pPr>
          </w:p>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标准</w:t>
            </w: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投标人名称</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cs="宋体"/>
                <w:sz w:val="24"/>
                <w:szCs w:val="24"/>
                <w:highlight w:val="none"/>
              </w:rPr>
              <w:t>与营业执照、资质证书一致</w:t>
            </w:r>
          </w:p>
        </w:tc>
      </w:tr>
      <w:tr>
        <w:tblPrEx>
          <w:tblLayout w:type="fixed"/>
          <w:tblCellMar>
            <w:top w:w="0" w:type="dxa"/>
            <w:left w:w="0" w:type="dxa"/>
            <w:bottom w:w="0" w:type="dxa"/>
            <w:right w:w="0" w:type="dxa"/>
          </w:tblCellMar>
        </w:tblPrEx>
        <w:trPr>
          <w:trHeight w:val="312" w:hRule="atLeast"/>
          <w:jc w:val="center"/>
        </w:trPr>
        <w:tc>
          <w:tcPr>
            <w:tcW w:w="1014" w:type="dxa"/>
            <w:vMerge w:val="continue"/>
            <w:tcBorders>
              <w:left w:val="single" w:color="000000" w:sz="4" w:space="0"/>
              <w:bottom w:val="nil"/>
              <w:right w:val="single" w:color="000000" w:sz="4" w:space="0"/>
            </w:tcBorders>
          </w:tcPr>
          <w:p>
            <w:pPr>
              <w:snapToGrid w:val="0"/>
              <w:spacing w:line="400" w:lineRule="exact"/>
              <w:ind w:firstLine="0" w:firstLineChars="0"/>
              <w:jc w:val="center"/>
              <w:rPr>
                <w:rFonts w:ascii="宋体" w:hAnsi="宋体" w:eastAsia="宋体"/>
                <w:spacing w:val="2"/>
                <w:sz w:val="24"/>
                <w:szCs w:val="24"/>
                <w:highlight w:val="none"/>
              </w:rPr>
            </w:pPr>
          </w:p>
        </w:tc>
        <w:tc>
          <w:tcPr>
            <w:tcW w:w="1009"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highlight w:val="none"/>
              </w:rPr>
            </w:pPr>
          </w:p>
        </w:tc>
        <w:tc>
          <w:tcPr>
            <w:tcW w:w="2477" w:type="dxa"/>
            <w:tcBorders>
              <w:top w:val="single" w:color="000000" w:sz="4" w:space="0"/>
              <w:left w:val="single" w:color="000000" w:sz="4" w:space="0"/>
              <w:bottom w:val="nil"/>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投标函及投标函附录</w:t>
            </w:r>
          </w:p>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签字盖章</w:t>
            </w:r>
          </w:p>
        </w:tc>
        <w:tc>
          <w:tcPr>
            <w:tcW w:w="5538" w:type="dxa"/>
            <w:tcBorders>
              <w:top w:val="single" w:color="000000" w:sz="4" w:space="0"/>
              <w:left w:val="single" w:color="000000" w:sz="4" w:space="0"/>
              <w:bottom w:val="nil"/>
              <w:right w:val="single" w:color="000000" w:sz="4" w:space="0"/>
            </w:tcBorders>
            <w:vAlign w:val="center"/>
          </w:tcPr>
          <w:p>
            <w:pPr>
              <w:snapToGrid w:val="0"/>
              <w:spacing w:line="400" w:lineRule="exact"/>
              <w:ind w:firstLine="480"/>
              <w:jc w:val="both"/>
              <w:rPr>
                <w:rFonts w:ascii="宋体" w:hAnsi="宋体" w:eastAsia="宋体"/>
                <w:spacing w:val="2"/>
                <w:sz w:val="24"/>
                <w:szCs w:val="24"/>
                <w:highlight w:val="none"/>
              </w:rPr>
            </w:pPr>
            <w:r>
              <w:rPr>
                <w:rFonts w:hint="eastAsia" w:ascii="宋体" w:hAnsi="宋体" w:eastAsia="宋体" w:cs="宋体"/>
                <w:sz w:val="24"/>
                <w:szCs w:val="24"/>
                <w:highlight w:val="none"/>
              </w:rPr>
              <w:t>有法定代表人或其委托代理人签字或加盖单位章。由法定代表人签字的，应附法定代表人身份证明，由代理人签字的，应附授权委托书，身份证明或授权委托书应符合第六章“投标文件格式”的规定。</w:t>
            </w:r>
          </w:p>
        </w:tc>
      </w:tr>
      <w:tr>
        <w:tblPrEx>
          <w:tblLayout w:type="fixed"/>
          <w:tblCellMar>
            <w:top w:w="0" w:type="dxa"/>
            <w:left w:w="0" w:type="dxa"/>
            <w:bottom w:w="0" w:type="dxa"/>
            <w:right w:w="0" w:type="dxa"/>
          </w:tblCellMar>
        </w:tblPrEx>
        <w:trPr>
          <w:trHeight w:val="400" w:hRule="atLeast"/>
          <w:jc w:val="center"/>
        </w:trPr>
        <w:tc>
          <w:tcPr>
            <w:tcW w:w="1014"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highlight w:val="none"/>
              </w:rPr>
            </w:pPr>
          </w:p>
        </w:tc>
        <w:tc>
          <w:tcPr>
            <w:tcW w:w="1009" w:type="dxa"/>
            <w:vMerge w:val="restart"/>
            <w:tcBorders>
              <w:top w:val="nil"/>
              <w:left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2477" w:type="dxa"/>
            <w:vMerge w:val="restart"/>
            <w:tcBorders>
              <w:top w:val="single" w:color="000000"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投标文件格式</w:t>
            </w:r>
          </w:p>
        </w:tc>
        <w:tc>
          <w:tcPr>
            <w:tcW w:w="5538" w:type="dxa"/>
            <w:vMerge w:val="restart"/>
            <w:tcBorders>
              <w:top w:val="single" w:color="000000"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符合第六章“投标文件格式”的规定</w:t>
            </w:r>
          </w:p>
        </w:tc>
      </w:tr>
      <w:tr>
        <w:tblPrEx>
          <w:tblLayout w:type="fixed"/>
          <w:tblCellMar>
            <w:top w:w="0" w:type="dxa"/>
            <w:left w:w="0" w:type="dxa"/>
            <w:bottom w:w="0" w:type="dxa"/>
            <w:right w:w="0" w:type="dxa"/>
          </w:tblCellMar>
        </w:tblPrEx>
        <w:trPr>
          <w:trHeight w:val="400" w:hRule="atLeast"/>
          <w:jc w:val="center"/>
        </w:trPr>
        <w:tc>
          <w:tcPr>
            <w:tcW w:w="1014"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center"/>
              <w:rPr>
                <w:rFonts w:ascii="宋体" w:hAnsi="宋体" w:eastAsia="宋体"/>
                <w:spacing w:val="2"/>
                <w:sz w:val="24"/>
                <w:szCs w:val="24"/>
                <w:highlight w:val="none"/>
              </w:rPr>
            </w:pPr>
          </w:p>
        </w:tc>
        <w:tc>
          <w:tcPr>
            <w:tcW w:w="1009"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2477" w:type="dxa"/>
            <w:vMerge w:val="continue"/>
            <w:tcBorders>
              <w:left w:val="single" w:color="000000" w:sz="4" w:space="0"/>
              <w:bottom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5538" w:type="dxa"/>
            <w:vMerge w:val="continue"/>
            <w:tcBorders>
              <w:left w:val="single" w:color="000000" w:sz="4" w:space="0"/>
              <w:bottom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r>
      <w:tr>
        <w:tblPrEx>
          <w:tblLayout w:type="fixed"/>
          <w:tblCellMar>
            <w:top w:w="0" w:type="dxa"/>
            <w:left w:w="0" w:type="dxa"/>
            <w:bottom w:w="0" w:type="dxa"/>
            <w:right w:w="0" w:type="dxa"/>
          </w:tblCellMar>
        </w:tblPrEx>
        <w:trPr>
          <w:trHeight w:val="420" w:hRule="atLeast"/>
          <w:jc w:val="center"/>
        </w:trPr>
        <w:tc>
          <w:tcPr>
            <w:tcW w:w="1014"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2.1.2</w:t>
            </w:r>
          </w:p>
        </w:tc>
        <w:tc>
          <w:tcPr>
            <w:tcW w:w="1009"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资格评审</w:t>
            </w:r>
          </w:p>
          <w:p>
            <w:pPr>
              <w:snapToGrid w:val="0"/>
              <w:spacing w:line="400" w:lineRule="exact"/>
              <w:ind w:firstLine="0" w:firstLineChars="0"/>
              <w:jc w:val="center"/>
              <w:rPr>
                <w:rFonts w:ascii="宋体" w:hAnsi="宋体" w:eastAsia="宋体"/>
                <w:spacing w:val="2"/>
                <w:sz w:val="24"/>
                <w:szCs w:val="24"/>
                <w:highlight w:val="none"/>
              </w:rPr>
            </w:pPr>
          </w:p>
          <w:p>
            <w:pPr>
              <w:snapToGrid w:val="0"/>
              <w:spacing w:line="400" w:lineRule="exact"/>
              <w:ind w:firstLine="0" w:firstLineChars="0"/>
              <w:jc w:val="center"/>
              <w:rPr>
                <w:rFonts w:ascii="宋体" w:hAnsi="宋体" w:eastAsia="宋体"/>
                <w:spacing w:val="2"/>
                <w:sz w:val="24"/>
                <w:szCs w:val="24"/>
                <w:highlight w:val="none"/>
              </w:rPr>
            </w:pPr>
          </w:p>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标准</w:t>
            </w:r>
          </w:p>
        </w:tc>
        <w:tc>
          <w:tcPr>
            <w:tcW w:w="2477" w:type="dxa"/>
            <w:tcBorders>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营业执照和</w:t>
            </w:r>
          </w:p>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cs="宋体"/>
                <w:sz w:val="24"/>
                <w:szCs w:val="24"/>
                <w:highlight w:val="none"/>
              </w:rPr>
              <w:t>组织机构代码证</w:t>
            </w:r>
          </w:p>
        </w:tc>
        <w:tc>
          <w:tcPr>
            <w:tcW w:w="5538" w:type="dxa"/>
            <w:tcBorders>
              <w:left w:val="single" w:color="000000" w:sz="4" w:space="0"/>
              <w:bottom w:val="single" w:color="000000" w:sz="4" w:space="0"/>
              <w:right w:val="single" w:color="000000" w:sz="4" w:space="0"/>
            </w:tcBorders>
            <w:vAlign w:val="center"/>
          </w:tcPr>
          <w:p>
            <w:pPr>
              <w:snapToGrid w:val="0"/>
              <w:spacing w:line="400" w:lineRule="exact"/>
              <w:ind w:firstLine="480"/>
              <w:jc w:val="both"/>
              <w:rPr>
                <w:rFonts w:ascii="宋体" w:hAnsi="宋体" w:eastAsia="宋体"/>
                <w:spacing w:val="2"/>
                <w:sz w:val="24"/>
                <w:szCs w:val="24"/>
                <w:highlight w:val="none"/>
              </w:rPr>
            </w:pPr>
            <w:r>
              <w:rPr>
                <w:rFonts w:hint="eastAsia" w:ascii="宋体" w:hAnsi="宋体" w:eastAsia="宋体" w:cs="宋体"/>
                <w:sz w:val="24"/>
                <w:szCs w:val="24"/>
                <w:highlight w:val="none"/>
              </w:rPr>
              <w:t>符合第二章“投标人须知”第 3.5.1 项规定，具备有效的营业执照和组织机构代码证。</w:t>
            </w:r>
          </w:p>
        </w:tc>
      </w:tr>
      <w:tr>
        <w:tblPrEx>
          <w:tblLayout w:type="fixed"/>
          <w:tblCellMar>
            <w:top w:w="0" w:type="dxa"/>
            <w:left w:w="0" w:type="dxa"/>
            <w:bottom w:w="0" w:type="dxa"/>
            <w:right w:w="0" w:type="dxa"/>
          </w:tblCellMar>
        </w:tblPrEx>
        <w:trPr>
          <w:trHeight w:val="530" w:hRule="atLeast"/>
          <w:jc w:val="center"/>
        </w:trPr>
        <w:tc>
          <w:tcPr>
            <w:tcW w:w="1014"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highlight w:val="none"/>
              </w:rPr>
            </w:pPr>
          </w:p>
        </w:tc>
        <w:tc>
          <w:tcPr>
            <w:tcW w:w="1009"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247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s="宋体"/>
                <w:sz w:val="24"/>
                <w:szCs w:val="24"/>
                <w:highlight w:val="none"/>
              </w:rPr>
            </w:pPr>
            <w:r>
              <w:rPr>
                <w:rFonts w:hint="eastAsia" w:ascii="宋体" w:hAnsi="宋体" w:eastAsia="宋体"/>
                <w:spacing w:val="2"/>
                <w:sz w:val="24"/>
                <w:szCs w:val="24"/>
                <w:highlight w:val="none"/>
              </w:rPr>
              <w:t>资质要求</w:t>
            </w:r>
          </w:p>
        </w:tc>
        <w:tc>
          <w:tcPr>
            <w:tcW w:w="5538" w:type="dxa"/>
            <w:tcBorders>
              <w:left w:val="single" w:color="000000" w:sz="4" w:space="0"/>
              <w:bottom w:val="single" w:color="000000" w:sz="4" w:space="0"/>
              <w:right w:val="single" w:color="000000" w:sz="4" w:space="0"/>
            </w:tcBorders>
            <w:vAlign w:val="center"/>
          </w:tcPr>
          <w:p>
            <w:pPr>
              <w:autoSpaceDE w:val="0"/>
              <w:autoSpaceDN w:val="0"/>
              <w:adjustRightInd w:val="0"/>
              <w:spacing w:line="400" w:lineRule="exact"/>
              <w:ind w:firstLine="480"/>
              <w:outlineLvl w:val="0"/>
              <w:rPr>
                <w:rFonts w:ascii="宋体" w:hAnsi="宋体" w:eastAsia="宋体" w:cs="宋体"/>
                <w:sz w:val="24"/>
                <w:szCs w:val="24"/>
                <w:highlight w:val="none"/>
              </w:rPr>
            </w:pPr>
            <w:r>
              <w:rPr>
                <w:rFonts w:hint="eastAsia" w:ascii="宋体" w:hAnsi="宋体" w:eastAsia="宋体" w:cs="宋体"/>
                <w:sz w:val="24"/>
                <w:szCs w:val="24"/>
                <w:highlight w:val="none"/>
              </w:rPr>
              <w:t>符合第二章“投标人须知”第 1.4.1 项规定</w:t>
            </w:r>
          </w:p>
        </w:tc>
      </w:tr>
      <w:tr>
        <w:tblPrEx>
          <w:tblLayout w:type="fixed"/>
          <w:tblCellMar>
            <w:top w:w="0" w:type="dxa"/>
            <w:left w:w="0" w:type="dxa"/>
            <w:bottom w:w="0" w:type="dxa"/>
            <w:right w:w="0" w:type="dxa"/>
          </w:tblCellMar>
        </w:tblPrEx>
        <w:trPr>
          <w:trHeight w:val="545" w:hRule="atLeast"/>
          <w:jc w:val="center"/>
        </w:trPr>
        <w:tc>
          <w:tcPr>
            <w:tcW w:w="1014"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highlight w:val="none"/>
              </w:rPr>
            </w:pPr>
          </w:p>
        </w:tc>
        <w:tc>
          <w:tcPr>
            <w:tcW w:w="1009"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247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s="宋体"/>
                <w:sz w:val="24"/>
                <w:szCs w:val="24"/>
                <w:highlight w:val="none"/>
              </w:rPr>
            </w:pPr>
            <w:r>
              <w:rPr>
                <w:rFonts w:hint="eastAsia" w:ascii="宋体" w:hAnsi="宋体" w:eastAsia="宋体"/>
                <w:spacing w:val="2"/>
                <w:sz w:val="24"/>
                <w:szCs w:val="24"/>
                <w:highlight w:val="none"/>
              </w:rPr>
              <w:t>财务要求</w:t>
            </w:r>
          </w:p>
        </w:tc>
        <w:tc>
          <w:tcPr>
            <w:tcW w:w="5538" w:type="dxa"/>
            <w:tcBorders>
              <w:left w:val="single" w:color="000000" w:sz="4" w:space="0"/>
              <w:bottom w:val="single" w:color="000000" w:sz="4" w:space="0"/>
              <w:right w:val="single" w:color="000000" w:sz="4" w:space="0"/>
            </w:tcBorders>
            <w:vAlign w:val="center"/>
          </w:tcPr>
          <w:p>
            <w:pPr>
              <w:snapToGrid w:val="0"/>
              <w:spacing w:line="400" w:lineRule="exact"/>
              <w:ind w:firstLine="240" w:firstLineChars="100"/>
              <w:jc w:val="both"/>
              <w:rPr>
                <w:rFonts w:ascii="宋体" w:hAnsi="宋体" w:eastAsia="宋体"/>
                <w:spacing w:val="2"/>
                <w:sz w:val="24"/>
                <w:szCs w:val="24"/>
                <w:highlight w:val="none"/>
              </w:rPr>
            </w:pPr>
            <w:r>
              <w:rPr>
                <w:rFonts w:hint="eastAsia" w:ascii="宋体" w:hAnsi="宋体" w:eastAsia="宋体" w:cs="宋体"/>
                <w:sz w:val="24"/>
                <w:szCs w:val="24"/>
                <w:highlight w:val="none"/>
              </w:rPr>
              <w:t>近三年度经会计师事务所出具的财务审计报告。</w:t>
            </w:r>
          </w:p>
        </w:tc>
      </w:tr>
      <w:tr>
        <w:tblPrEx>
          <w:tblLayout w:type="fixed"/>
          <w:tblCellMar>
            <w:top w:w="0" w:type="dxa"/>
            <w:left w:w="0" w:type="dxa"/>
            <w:bottom w:w="0" w:type="dxa"/>
            <w:right w:w="0" w:type="dxa"/>
          </w:tblCellMar>
        </w:tblPrEx>
        <w:trPr>
          <w:trHeight w:val="565" w:hRule="atLeast"/>
          <w:jc w:val="center"/>
        </w:trPr>
        <w:tc>
          <w:tcPr>
            <w:tcW w:w="1014"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highlight w:val="none"/>
              </w:rPr>
            </w:pPr>
          </w:p>
        </w:tc>
        <w:tc>
          <w:tcPr>
            <w:tcW w:w="1009"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247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s="宋体"/>
                <w:sz w:val="24"/>
                <w:szCs w:val="24"/>
                <w:highlight w:val="none"/>
              </w:rPr>
            </w:pPr>
            <w:r>
              <w:rPr>
                <w:rFonts w:hint="eastAsia" w:ascii="宋体" w:hAnsi="宋体" w:eastAsia="宋体"/>
                <w:spacing w:val="2"/>
                <w:sz w:val="24"/>
                <w:szCs w:val="24"/>
                <w:highlight w:val="none"/>
              </w:rPr>
              <w:t>业绩要求</w:t>
            </w:r>
          </w:p>
        </w:tc>
        <w:tc>
          <w:tcPr>
            <w:tcW w:w="5538" w:type="dxa"/>
            <w:tcBorders>
              <w:left w:val="single" w:color="000000" w:sz="4" w:space="0"/>
              <w:bottom w:val="single" w:color="000000" w:sz="4" w:space="0"/>
              <w:right w:val="single" w:color="000000" w:sz="4" w:space="0"/>
            </w:tcBorders>
            <w:vAlign w:val="center"/>
          </w:tcPr>
          <w:p>
            <w:pPr>
              <w:snapToGrid w:val="0"/>
              <w:spacing w:line="400" w:lineRule="exact"/>
              <w:ind w:firstLine="240" w:firstLineChars="100"/>
              <w:jc w:val="both"/>
              <w:rPr>
                <w:rFonts w:ascii="宋体" w:hAnsi="宋体" w:eastAsia="宋体"/>
                <w:spacing w:val="2"/>
                <w:sz w:val="24"/>
                <w:szCs w:val="24"/>
                <w:highlight w:val="none"/>
              </w:rPr>
            </w:pPr>
            <w:r>
              <w:rPr>
                <w:rFonts w:hint="eastAsia" w:ascii="宋体" w:hAnsi="宋体" w:eastAsia="宋体" w:cs="宋体"/>
                <w:sz w:val="24"/>
                <w:szCs w:val="24"/>
                <w:highlight w:val="none"/>
              </w:rPr>
              <w:t>符合第二章“投标人须知”第 1.4.1 项规定</w:t>
            </w:r>
          </w:p>
        </w:tc>
      </w:tr>
      <w:tr>
        <w:tblPrEx>
          <w:tblLayout w:type="fixed"/>
          <w:tblCellMar>
            <w:top w:w="0" w:type="dxa"/>
            <w:left w:w="0" w:type="dxa"/>
            <w:bottom w:w="0" w:type="dxa"/>
            <w:right w:w="0" w:type="dxa"/>
          </w:tblCellMar>
        </w:tblPrEx>
        <w:trPr>
          <w:trHeight w:val="550" w:hRule="atLeast"/>
          <w:jc w:val="center"/>
        </w:trPr>
        <w:tc>
          <w:tcPr>
            <w:tcW w:w="1014"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highlight w:val="none"/>
              </w:rPr>
            </w:pPr>
          </w:p>
        </w:tc>
        <w:tc>
          <w:tcPr>
            <w:tcW w:w="1009"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247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s="宋体"/>
                <w:sz w:val="24"/>
                <w:szCs w:val="24"/>
                <w:highlight w:val="none"/>
              </w:rPr>
            </w:pPr>
            <w:r>
              <w:rPr>
                <w:rFonts w:hint="eastAsia" w:ascii="宋体" w:hAnsi="宋体" w:eastAsia="宋体"/>
                <w:spacing w:val="2"/>
                <w:sz w:val="24"/>
                <w:szCs w:val="24"/>
                <w:highlight w:val="none"/>
              </w:rPr>
              <w:t>信誉要求</w:t>
            </w:r>
          </w:p>
        </w:tc>
        <w:tc>
          <w:tcPr>
            <w:tcW w:w="5538"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符合第二章“投标人须知”第 1.4.1 项规定</w:t>
            </w:r>
          </w:p>
        </w:tc>
      </w:tr>
      <w:tr>
        <w:tblPrEx>
          <w:tblLayout w:type="fixed"/>
          <w:tblCellMar>
            <w:top w:w="0" w:type="dxa"/>
            <w:left w:w="0" w:type="dxa"/>
            <w:bottom w:w="0" w:type="dxa"/>
            <w:right w:w="0" w:type="dxa"/>
          </w:tblCellMar>
        </w:tblPrEx>
        <w:trPr>
          <w:trHeight w:val="550" w:hRule="atLeast"/>
          <w:jc w:val="center"/>
        </w:trPr>
        <w:tc>
          <w:tcPr>
            <w:tcW w:w="1014"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highlight w:val="none"/>
              </w:rPr>
            </w:pPr>
          </w:p>
        </w:tc>
        <w:tc>
          <w:tcPr>
            <w:tcW w:w="1009"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2477" w:type="dxa"/>
            <w:tcBorders>
              <w:left w:val="single" w:color="000000" w:sz="4" w:space="0"/>
              <w:bottom w:val="single" w:color="000000" w:sz="4" w:space="0"/>
              <w:right w:val="single" w:color="000000" w:sz="4" w:space="0"/>
            </w:tcBorders>
            <w:shd w:val="clear" w:color="auto" w:fill="auto"/>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项目负责人</w:t>
            </w:r>
          </w:p>
        </w:tc>
        <w:tc>
          <w:tcPr>
            <w:tcW w:w="5538"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符合第二章“投标人须知”第 1.4.1 项规定</w:t>
            </w:r>
          </w:p>
        </w:tc>
      </w:tr>
      <w:tr>
        <w:tblPrEx>
          <w:tblLayout w:type="fixed"/>
          <w:tblCellMar>
            <w:top w:w="0" w:type="dxa"/>
            <w:left w:w="0" w:type="dxa"/>
            <w:bottom w:w="0" w:type="dxa"/>
            <w:right w:w="0" w:type="dxa"/>
          </w:tblCellMar>
        </w:tblPrEx>
        <w:trPr>
          <w:trHeight w:val="595" w:hRule="atLeast"/>
          <w:jc w:val="center"/>
        </w:trPr>
        <w:tc>
          <w:tcPr>
            <w:tcW w:w="1014"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highlight w:val="none"/>
              </w:rPr>
            </w:pPr>
          </w:p>
        </w:tc>
        <w:tc>
          <w:tcPr>
            <w:tcW w:w="1009"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247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s="宋体"/>
                <w:sz w:val="24"/>
                <w:szCs w:val="24"/>
                <w:highlight w:val="none"/>
              </w:rPr>
            </w:pPr>
            <w:r>
              <w:rPr>
                <w:rFonts w:hint="eastAsia" w:ascii="宋体" w:hAnsi="宋体" w:eastAsia="宋体"/>
                <w:spacing w:val="2"/>
                <w:sz w:val="24"/>
                <w:szCs w:val="24"/>
                <w:highlight w:val="none"/>
              </w:rPr>
              <w:t>其他要求</w:t>
            </w:r>
          </w:p>
        </w:tc>
        <w:tc>
          <w:tcPr>
            <w:tcW w:w="5538" w:type="dxa"/>
            <w:tcBorders>
              <w:left w:val="single" w:color="000000" w:sz="4" w:space="0"/>
              <w:bottom w:val="single" w:color="000000" w:sz="4" w:space="0"/>
              <w:right w:val="single" w:color="000000" w:sz="4" w:space="0"/>
            </w:tcBorders>
            <w:vAlign w:val="center"/>
          </w:tcPr>
          <w:p>
            <w:pPr>
              <w:snapToGrid w:val="0"/>
              <w:spacing w:line="400" w:lineRule="exact"/>
              <w:ind w:firstLine="240" w:firstLineChars="100"/>
              <w:jc w:val="both"/>
              <w:rPr>
                <w:rFonts w:ascii="宋体" w:hAnsi="宋体" w:eastAsia="宋体"/>
                <w:spacing w:val="2"/>
                <w:sz w:val="24"/>
                <w:szCs w:val="24"/>
                <w:highlight w:val="none"/>
              </w:rPr>
            </w:pPr>
            <w:r>
              <w:rPr>
                <w:rFonts w:hint="eastAsia" w:ascii="宋体" w:hAnsi="宋体" w:eastAsia="宋体" w:cs="宋体"/>
                <w:sz w:val="24"/>
                <w:szCs w:val="24"/>
                <w:highlight w:val="none"/>
              </w:rPr>
              <w:t>具有履行合同所必须的设备和专业技术能力。</w:t>
            </w:r>
          </w:p>
        </w:tc>
      </w:tr>
      <w:tr>
        <w:tblPrEx>
          <w:tblLayout w:type="fixed"/>
          <w:tblCellMar>
            <w:top w:w="0" w:type="dxa"/>
            <w:left w:w="0" w:type="dxa"/>
            <w:bottom w:w="0" w:type="dxa"/>
            <w:right w:w="0" w:type="dxa"/>
          </w:tblCellMar>
        </w:tblPrEx>
        <w:trPr>
          <w:trHeight w:val="420" w:hRule="atLeast"/>
          <w:jc w:val="center"/>
        </w:trPr>
        <w:tc>
          <w:tcPr>
            <w:tcW w:w="1014"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center"/>
              <w:rPr>
                <w:rFonts w:ascii="宋体" w:hAnsi="宋体" w:eastAsia="宋体"/>
                <w:spacing w:val="2"/>
                <w:sz w:val="24"/>
                <w:szCs w:val="24"/>
                <w:highlight w:val="none"/>
              </w:rPr>
            </w:pPr>
          </w:p>
        </w:tc>
        <w:tc>
          <w:tcPr>
            <w:tcW w:w="1009"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247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不存在</w:t>
            </w:r>
          </w:p>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禁止投标的情形</w:t>
            </w:r>
          </w:p>
        </w:tc>
        <w:tc>
          <w:tcPr>
            <w:tcW w:w="5538" w:type="dxa"/>
            <w:tcBorders>
              <w:left w:val="single" w:color="000000" w:sz="4" w:space="0"/>
              <w:bottom w:val="single" w:color="000000" w:sz="4" w:space="0"/>
              <w:right w:val="single" w:color="000000" w:sz="4" w:space="0"/>
            </w:tcBorders>
          </w:tcPr>
          <w:p>
            <w:pPr>
              <w:snapToGrid w:val="0"/>
              <w:spacing w:line="400" w:lineRule="exact"/>
              <w:ind w:firstLine="488"/>
              <w:jc w:val="both"/>
              <w:rPr>
                <w:rFonts w:ascii="宋体" w:hAnsi="宋体" w:eastAsia="宋体"/>
                <w:spacing w:val="2"/>
                <w:sz w:val="24"/>
                <w:szCs w:val="24"/>
                <w:highlight w:val="none"/>
              </w:rPr>
            </w:pPr>
            <w:r>
              <w:rPr>
                <w:rFonts w:hint="eastAsia" w:ascii="宋体" w:hAnsi="宋体" w:eastAsia="宋体"/>
                <w:spacing w:val="2"/>
                <w:sz w:val="24"/>
                <w:szCs w:val="24"/>
                <w:highlight w:val="none"/>
              </w:rPr>
              <w:t>不存在第二章“投标人须知”第 1.4.3 项规定的任何一种情形。</w:t>
            </w:r>
          </w:p>
        </w:tc>
      </w:tr>
      <w:tr>
        <w:tblPrEx>
          <w:tblLayout w:type="fixed"/>
          <w:tblCellMar>
            <w:top w:w="0" w:type="dxa"/>
            <w:left w:w="0" w:type="dxa"/>
            <w:bottom w:w="0" w:type="dxa"/>
            <w:right w:w="0" w:type="dxa"/>
          </w:tblCellMar>
        </w:tblPrEx>
        <w:trPr>
          <w:trHeight w:val="610" w:hRule="atLeast"/>
          <w:jc w:val="center"/>
        </w:trPr>
        <w:tc>
          <w:tcPr>
            <w:tcW w:w="1014"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p>
          <w:p>
            <w:pPr>
              <w:snapToGrid w:val="0"/>
              <w:spacing w:line="400" w:lineRule="exact"/>
              <w:ind w:firstLine="0" w:firstLineChars="0"/>
              <w:jc w:val="center"/>
              <w:rPr>
                <w:rFonts w:ascii="宋体" w:hAnsi="宋体" w:eastAsia="宋体"/>
                <w:spacing w:val="2"/>
                <w:sz w:val="24"/>
                <w:szCs w:val="24"/>
                <w:highlight w:val="none"/>
              </w:rPr>
            </w:pPr>
          </w:p>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2.1.3</w:t>
            </w:r>
          </w:p>
          <w:p>
            <w:pPr>
              <w:snapToGrid w:val="0"/>
              <w:spacing w:line="400" w:lineRule="exact"/>
              <w:ind w:firstLine="0" w:firstLineChars="0"/>
              <w:jc w:val="both"/>
              <w:rPr>
                <w:highlight w:val="none"/>
              </w:rPr>
            </w:pPr>
          </w:p>
          <w:p>
            <w:pPr>
              <w:pStyle w:val="18"/>
              <w:ind w:left="2250" w:hanging="1200"/>
              <w:rPr>
                <w:highlight w:val="none"/>
              </w:rPr>
            </w:pPr>
          </w:p>
        </w:tc>
        <w:tc>
          <w:tcPr>
            <w:tcW w:w="1009"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p>
          <w:p>
            <w:pPr>
              <w:snapToGrid w:val="0"/>
              <w:spacing w:line="400" w:lineRule="exact"/>
              <w:ind w:firstLine="0" w:firstLineChars="0"/>
              <w:jc w:val="both"/>
              <w:rPr>
                <w:rFonts w:ascii="宋体" w:hAnsi="宋体" w:eastAsia="宋体"/>
                <w:spacing w:val="2"/>
                <w:sz w:val="24"/>
                <w:szCs w:val="24"/>
                <w:highlight w:val="none"/>
              </w:rPr>
            </w:pPr>
          </w:p>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响应性</w:t>
            </w:r>
          </w:p>
          <w:p>
            <w:pPr>
              <w:snapToGrid w:val="0"/>
              <w:spacing w:line="400" w:lineRule="exact"/>
              <w:ind w:firstLine="0" w:firstLineChars="0"/>
              <w:jc w:val="center"/>
              <w:rPr>
                <w:rFonts w:ascii="宋体" w:hAnsi="宋体" w:eastAsia="宋体"/>
                <w:spacing w:val="2"/>
                <w:sz w:val="24"/>
                <w:szCs w:val="24"/>
                <w:highlight w:val="none"/>
              </w:rPr>
            </w:pPr>
          </w:p>
          <w:p>
            <w:pPr>
              <w:snapToGrid w:val="0"/>
              <w:spacing w:line="400" w:lineRule="exact"/>
              <w:ind w:firstLine="0" w:firstLineChars="0"/>
              <w:jc w:val="center"/>
              <w:rPr>
                <w:rFonts w:ascii="宋体" w:hAnsi="宋体" w:eastAsia="宋体"/>
                <w:spacing w:val="2"/>
                <w:sz w:val="24"/>
                <w:szCs w:val="24"/>
                <w:highlight w:val="none"/>
              </w:rPr>
            </w:pPr>
          </w:p>
          <w:p>
            <w:pPr>
              <w:snapToGrid w:val="0"/>
              <w:spacing w:line="400" w:lineRule="exact"/>
              <w:ind w:firstLine="0" w:firstLineChars="0"/>
              <w:jc w:val="center"/>
              <w:rPr>
                <w:rFonts w:ascii="宋体" w:hAnsi="宋体" w:eastAsia="宋体"/>
                <w:spacing w:val="2"/>
                <w:sz w:val="24"/>
                <w:szCs w:val="24"/>
                <w:highlight w:val="none"/>
              </w:rPr>
            </w:pPr>
          </w:p>
          <w:p>
            <w:pPr>
              <w:snapToGrid w:val="0"/>
              <w:spacing w:line="400" w:lineRule="exact"/>
              <w:ind w:firstLine="0" w:firstLineChars="0"/>
              <w:jc w:val="center"/>
              <w:rPr>
                <w:rFonts w:ascii="宋体" w:hAnsi="宋体" w:eastAsia="宋体"/>
                <w:spacing w:val="2"/>
                <w:sz w:val="24"/>
                <w:szCs w:val="24"/>
                <w:highlight w:val="none"/>
              </w:rPr>
            </w:pPr>
          </w:p>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评审标准</w:t>
            </w: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投标报价</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 xml:space="preserve">符合第二章“投标人须知”第 3.2 </w:t>
            </w:r>
            <w:r>
              <w:rPr>
                <w:rFonts w:hint="eastAsia" w:ascii="宋体" w:hAnsi="宋体" w:eastAsia="宋体"/>
                <w:spacing w:val="2"/>
                <w:sz w:val="24"/>
                <w:szCs w:val="24"/>
                <w:highlight w:val="none"/>
                <w:lang w:val="en-US" w:eastAsia="zh-CN"/>
              </w:rPr>
              <w:t>.4</w:t>
            </w:r>
            <w:r>
              <w:rPr>
                <w:rFonts w:hint="eastAsia" w:ascii="宋体" w:hAnsi="宋体" w:eastAsia="宋体"/>
                <w:spacing w:val="2"/>
                <w:sz w:val="24"/>
                <w:szCs w:val="24"/>
                <w:highlight w:val="none"/>
              </w:rPr>
              <w:t>款规定</w:t>
            </w:r>
          </w:p>
        </w:tc>
      </w:tr>
      <w:tr>
        <w:tblPrEx>
          <w:tblLayout w:type="fixed"/>
          <w:tblCellMar>
            <w:top w:w="0" w:type="dxa"/>
            <w:left w:w="0" w:type="dxa"/>
            <w:bottom w:w="0" w:type="dxa"/>
            <w:right w:w="0" w:type="dxa"/>
          </w:tblCellMar>
        </w:tblPrEx>
        <w:trPr>
          <w:trHeight w:val="610" w:hRule="atLeast"/>
          <w:jc w:val="center"/>
        </w:trPr>
        <w:tc>
          <w:tcPr>
            <w:tcW w:w="1014" w:type="dxa"/>
            <w:vMerge w:val="continue"/>
            <w:tcBorders>
              <w:left w:val="single" w:color="000000" w:sz="4" w:space="0"/>
              <w:right w:val="single" w:color="000000" w:sz="4" w:space="0"/>
            </w:tcBorders>
          </w:tcPr>
          <w:p>
            <w:pPr>
              <w:pStyle w:val="18"/>
              <w:ind w:left="2250" w:hanging="1200"/>
              <w:rPr>
                <w:highlight w:val="none"/>
              </w:rPr>
            </w:pPr>
          </w:p>
        </w:tc>
        <w:tc>
          <w:tcPr>
            <w:tcW w:w="1009"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投标内容</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符合第二章“投标人须知”第 1.3.1 项规定</w:t>
            </w:r>
          </w:p>
        </w:tc>
      </w:tr>
      <w:tr>
        <w:tblPrEx>
          <w:tblLayout w:type="fixed"/>
          <w:tblCellMar>
            <w:top w:w="0" w:type="dxa"/>
            <w:left w:w="0" w:type="dxa"/>
            <w:bottom w:w="0" w:type="dxa"/>
            <w:right w:w="0" w:type="dxa"/>
          </w:tblCellMar>
        </w:tblPrEx>
        <w:trPr>
          <w:trHeight w:val="595" w:hRule="atLeast"/>
          <w:jc w:val="center"/>
        </w:trPr>
        <w:tc>
          <w:tcPr>
            <w:tcW w:w="1014" w:type="dxa"/>
            <w:vMerge w:val="continue"/>
            <w:tcBorders>
              <w:left w:val="single" w:color="000000" w:sz="4" w:space="0"/>
              <w:bottom w:val="single" w:color="auto" w:sz="4" w:space="0"/>
              <w:right w:val="single" w:color="000000" w:sz="4" w:space="0"/>
            </w:tcBorders>
          </w:tcPr>
          <w:p>
            <w:pPr>
              <w:pStyle w:val="18"/>
              <w:ind w:left="2250" w:hanging="1200"/>
              <w:rPr>
                <w:highlight w:val="none"/>
              </w:rPr>
            </w:pPr>
          </w:p>
        </w:tc>
        <w:tc>
          <w:tcPr>
            <w:tcW w:w="1009"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设计服务期限</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hint="eastAsia" w:ascii="宋体" w:hAnsi="宋体" w:eastAsia="宋体"/>
                <w:spacing w:val="2"/>
                <w:sz w:val="24"/>
                <w:szCs w:val="24"/>
                <w:highlight w:val="none"/>
                <w:lang w:eastAsia="zh-CN"/>
              </w:rPr>
            </w:pPr>
            <w:r>
              <w:rPr>
                <w:rFonts w:hint="eastAsia" w:ascii="宋体" w:hAnsi="宋体" w:eastAsia="宋体"/>
                <w:spacing w:val="2"/>
                <w:sz w:val="24"/>
                <w:szCs w:val="24"/>
                <w:highlight w:val="none"/>
              </w:rPr>
              <w:t xml:space="preserve">   </w:t>
            </w:r>
            <w:r>
              <w:rPr>
                <w:rFonts w:hint="eastAsia" w:ascii="宋体" w:hAnsi="宋体" w:eastAsia="宋体"/>
                <w:spacing w:val="2"/>
                <w:sz w:val="24"/>
                <w:szCs w:val="24"/>
                <w:highlight w:val="none"/>
                <w:lang w:eastAsia="zh-CN"/>
              </w:rPr>
              <w:t>按合同约定时间</w:t>
            </w:r>
          </w:p>
        </w:tc>
      </w:tr>
      <w:tr>
        <w:tblPrEx>
          <w:tblLayout w:type="fixed"/>
          <w:tblCellMar>
            <w:top w:w="0" w:type="dxa"/>
            <w:left w:w="0" w:type="dxa"/>
            <w:bottom w:w="0" w:type="dxa"/>
            <w:right w:w="0" w:type="dxa"/>
          </w:tblCellMar>
        </w:tblPrEx>
        <w:trPr>
          <w:trHeight w:val="610" w:hRule="atLeast"/>
          <w:jc w:val="center"/>
        </w:trPr>
        <w:tc>
          <w:tcPr>
            <w:tcW w:w="1014" w:type="dxa"/>
            <w:vMerge w:val="continue"/>
            <w:tcBorders>
              <w:top w:val="single" w:color="auto" w:sz="4" w:space="0"/>
              <w:left w:val="single" w:color="000000" w:sz="4" w:space="0"/>
              <w:bottom w:val="single" w:color="auto" w:sz="4" w:space="0"/>
              <w:right w:val="single" w:color="000000" w:sz="4" w:space="0"/>
            </w:tcBorders>
          </w:tcPr>
          <w:p>
            <w:pPr>
              <w:pStyle w:val="18"/>
              <w:ind w:left="2250" w:hanging="1200"/>
              <w:rPr>
                <w:highlight w:val="none"/>
              </w:rPr>
            </w:pPr>
          </w:p>
        </w:tc>
        <w:tc>
          <w:tcPr>
            <w:tcW w:w="1009"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质量标准</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合格（符合国家现行的验收规范和标准）</w:t>
            </w:r>
          </w:p>
        </w:tc>
      </w:tr>
      <w:tr>
        <w:tblPrEx>
          <w:tblLayout w:type="fixed"/>
          <w:tblCellMar>
            <w:top w:w="0" w:type="dxa"/>
            <w:left w:w="0" w:type="dxa"/>
            <w:bottom w:w="0" w:type="dxa"/>
            <w:right w:w="0" w:type="dxa"/>
          </w:tblCellMar>
        </w:tblPrEx>
        <w:trPr>
          <w:trHeight w:val="610" w:hRule="atLeast"/>
          <w:jc w:val="center"/>
        </w:trPr>
        <w:tc>
          <w:tcPr>
            <w:tcW w:w="1014"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1009"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投标有效期</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jc w:val="both"/>
              <w:rPr>
                <w:rFonts w:ascii="宋体" w:hAnsi="宋体" w:eastAsia="宋体"/>
                <w:spacing w:val="2"/>
                <w:sz w:val="24"/>
                <w:szCs w:val="24"/>
                <w:highlight w:val="none"/>
              </w:rPr>
            </w:pPr>
            <w:r>
              <w:rPr>
                <w:rFonts w:hint="eastAsia" w:ascii="宋体" w:hAnsi="宋体" w:eastAsia="宋体" w:cs="宋体"/>
                <w:sz w:val="24"/>
                <w:szCs w:val="24"/>
                <w:highlight w:val="none"/>
              </w:rPr>
              <w:t>在投标文件递交截止时间结束后60天内。</w:t>
            </w:r>
          </w:p>
        </w:tc>
      </w:tr>
      <w:tr>
        <w:tblPrEx>
          <w:tblLayout w:type="fixed"/>
          <w:tblCellMar>
            <w:top w:w="0" w:type="dxa"/>
            <w:left w:w="0" w:type="dxa"/>
            <w:bottom w:w="0" w:type="dxa"/>
            <w:right w:w="0" w:type="dxa"/>
          </w:tblCellMar>
        </w:tblPrEx>
        <w:trPr>
          <w:trHeight w:val="557" w:hRule="atLeast"/>
          <w:jc w:val="center"/>
        </w:trPr>
        <w:tc>
          <w:tcPr>
            <w:tcW w:w="1014"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1009"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投标保证金</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符合第二章“投标人须知”第 3.4.1 项规定</w:t>
            </w:r>
          </w:p>
        </w:tc>
      </w:tr>
      <w:tr>
        <w:tblPrEx>
          <w:tblLayout w:type="fixed"/>
          <w:tblCellMar>
            <w:top w:w="0" w:type="dxa"/>
            <w:left w:w="0" w:type="dxa"/>
            <w:bottom w:w="0" w:type="dxa"/>
            <w:right w:w="0" w:type="dxa"/>
          </w:tblCellMar>
        </w:tblPrEx>
        <w:trPr>
          <w:trHeight w:val="610" w:hRule="atLeast"/>
          <w:jc w:val="center"/>
        </w:trPr>
        <w:tc>
          <w:tcPr>
            <w:tcW w:w="1014"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1009"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权利义务</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firstLine="488"/>
              <w:jc w:val="both"/>
              <w:rPr>
                <w:rFonts w:ascii="宋体" w:hAnsi="宋体" w:eastAsia="宋体"/>
                <w:spacing w:val="2"/>
                <w:sz w:val="24"/>
                <w:szCs w:val="24"/>
                <w:highlight w:val="none"/>
              </w:rPr>
            </w:pPr>
            <w:r>
              <w:rPr>
                <w:rFonts w:hint="eastAsia" w:ascii="宋体" w:hAnsi="宋体" w:eastAsia="宋体"/>
                <w:spacing w:val="2"/>
                <w:sz w:val="24"/>
                <w:szCs w:val="24"/>
                <w:highlight w:val="none"/>
              </w:rPr>
              <w:t>符合第二章“投标人须知”第 1.12.1 项规定和第四章“合同条款及格式”中的实质性要求和条件。</w:t>
            </w:r>
          </w:p>
        </w:tc>
      </w:tr>
      <w:tr>
        <w:tblPrEx>
          <w:tblLayout w:type="fixed"/>
          <w:tblCellMar>
            <w:top w:w="0" w:type="dxa"/>
            <w:left w:w="0" w:type="dxa"/>
            <w:bottom w:w="0" w:type="dxa"/>
            <w:right w:w="0" w:type="dxa"/>
          </w:tblCellMar>
        </w:tblPrEx>
        <w:trPr>
          <w:trHeight w:val="570" w:hRule="atLeast"/>
          <w:jc w:val="center"/>
        </w:trPr>
        <w:tc>
          <w:tcPr>
            <w:tcW w:w="1014"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1009"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highlight w:val="none"/>
              </w:rPr>
            </w:pP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设计方案</w:t>
            </w:r>
          </w:p>
        </w:tc>
        <w:tc>
          <w:tcPr>
            <w:tcW w:w="5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符合第五章“发包人要求”中的实质性要求和条件。</w:t>
            </w:r>
          </w:p>
        </w:tc>
      </w:tr>
      <w:tr>
        <w:tblPrEx>
          <w:tblLayout w:type="fixed"/>
          <w:tblCellMar>
            <w:top w:w="0" w:type="dxa"/>
            <w:left w:w="0" w:type="dxa"/>
            <w:bottom w:w="0" w:type="dxa"/>
            <w:right w:w="0" w:type="dxa"/>
          </w:tblCellMar>
        </w:tblPrEx>
        <w:trPr>
          <w:trHeight w:val="572" w:hRule="atLeast"/>
          <w:jc w:val="center"/>
        </w:trPr>
        <w:tc>
          <w:tcPr>
            <w:tcW w:w="2023" w:type="dxa"/>
            <w:gridSpan w:val="2"/>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条款号</w:t>
            </w: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评分因素</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highlight w:val="none"/>
              </w:rPr>
            </w:pPr>
            <w:r>
              <w:rPr>
                <w:rFonts w:hint="eastAsia" w:ascii="宋体" w:hAnsi="宋体" w:eastAsia="宋体"/>
                <w:spacing w:val="2"/>
                <w:sz w:val="24"/>
                <w:szCs w:val="24"/>
                <w:highlight w:val="none"/>
              </w:rPr>
              <w:t>评分标准</w:t>
            </w:r>
          </w:p>
        </w:tc>
      </w:tr>
      <w:tr>
        <w:tblPrEx>
          <w:tblLayout w:type="fixed"/>
          <w:tblCellMar>
            <w:top w:w="0" w:type="dxa"/>
            <w:left w:w="0" w:type="dxa"/>
            <w:bottom w:w="0" w:type="dxa"/>
            <w:right w:w="0" w:type="dxa"/>
          </w:tblCellMar>
        </w:tblPrEx>
        <w:trPr>
          <w:trHeight w:val="620" w:hRule="atLeast"/>
          <w:jc w:val="center"/>
        </w:trPr>
        <w:tc>
          <w:tcPr>
            <w:tcW w:w="2023" w:type="dxa"/>
            <w:gridSpan w:val="2"/>
            <w:tcBorders>
              <w:top w:val="single" w:color="auto" w:sz="4" w:space="0"/>
              <w:left w:val="single" w:color="000000" w:sz="4" w:space="0"/>
              <w:bottom w:val="single" w:color="auto" w:sz="4" w:space="0"/>
              <w:right w:val="single" w:color="000000" w:sz="4" w:space="0"/>
            </w:tcBorders>
            <w:vAlign w:val="center"/>
          </w:tcPr>
          <w:p>
            <w:pPr>
              <w:spacing w:line="400" w:lineRule="exact"/>
              <w:ind w:firstLine="0" w:firstLineChars="0"/>
              <w:jc w:val="center"/>
              <w:rPr>
                <w:rFonts w:ascii="宋体" w:hAnsi="宋体"/>
                <w:spacing w:val="2"/>
                <w:sz w:val="24"/>
                <w:szCs w:val="24"/>
                <w:highlight w:val="none"/>
              </w:rPr>
            </w:pPr>
            <w:r>
              <w:rPr>
                <w:rFonts w:hint="eastAsia" w:ascii="宋体" w:hAnsi="宋体" w:cs="宋体"/>
                <w:sz w:val="24"/>
                <w:szCs w:val="24"/>
                <w:highlight w:val="none"/>
              </w:rPr>
              <w:t>2.2.1</w:t>
            </w:r>
          </w:p>
        </w:tc>
        <w:tc>
          <w:tcPr>
            <w:tcW w:w="24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cs="宋体"/>
                <w:sz w:val="24"/>
                <w:szCs w:val="24"/>
                <w:highlight w:val="none"/>
              </w:rPr>
            </w:pPr>
            <w:r>
              <w:rPr>
                <w:rFonts w:hint="eastAsia" w:ascii="宋体" w:hAnsi="宋体" w:cs="宋体"/>
                <w:sz w:val="24"/>
                <w:szCs w:val="24"/>
                <w:highlight w:val="none"/>
              </w:rPr>
              <w:t>分值构成</w:t>
            </w:r>
          </w:p>
          <w:p>
            <w:pPr>
              <w:spacing w:line="400" w:lineRule="exact"/>
              <w:ind w:firstLine="0" w:firstLineChars="0"/>
              <w:jc w:val="center"/>
              <w:rPr>
                <w:rFonts w:ascii="宋体" w:hAnsi="宋体"/>
                <w:spacing w:val="2"/>
                <w:sz w:val="24"/>
                <w:szCs w:val="24"/>
                <w:highlight w:val="none"/>
              </w:rPr>
            </w:pPr>
            <w:r>
              <w:rPr>
                <w:rFonts w:hint="eastAsia" w:ascii="宋体" w:hAnsi="宋体" w:cs="宋体"/>
                <w:sz w:val="24"/>
                <w:szCs w:val="24"/>
                <w:highlight w:val="none"/>
              </w:rPr>
              <w:t>(总分100分)</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firstLine="488"/>
              <w:jc w:val="both"/>
              <w:rPr>
                <w:rFonts w:ascii="宋体" w:hAnsi="宋体"/>
                <w:spacing w:val="2"/>
                <w:sz w:val="24"/>
                <w:szCs w:val="24"/>
                <w:highlight w:val="none"/>
              </w:rPr>
            </w:pPr>
            <w:r>
              <w:rPr>
                <w:rFonts w:hint="eastAsia" w:ascii="宋体" w:hAnsi="宋体"/>
                <w:spacing w:val="2"/>
                <w:sz w:val="24"/>
                <w:szCs w:val="24"/>
                <w:highlight w:val="none"/>
              </w:rPr>
              <w:t>投标报价部分：</w:t>
            </w:r>
            <w:r>
              <w:rPr>
                <w:rFonts w:hint="eastAsia" w:ascii="宋体" w:hAnsi="宋体"/>
                <w:spacing w:val="2"/>
                <w:sz w:val="24"/>
                <w:szCs w:val="24"/>
                <w:highlight w:val="none"/>
                <w:lang w:val="en-US" w:eastAsia="zh-CN"/>
              </w:rPr>
              <w:t>20</w:t>
            </w:r>
            <w:r>
              <w:rPr>
                <w:rFonts w:hint="eastAsia" w:ascii="宋体" w:hAnsi="宋体"/>
                <w:spacing w:val="2"/>
                <w:sz w:val="24"/>
                <w:szCs w:val="24"/>
                <w:highlight w:val="none"/>
              </w:rPr>
              <w:t>分</w:t>
            </w:r>
          </w:p>
          <w:p>
            <w:pPr>
              <w:snapToGrid w:val="0"/>
              <w:spacing w:line="360" w:lineRule="exact"/>
              <w:ind w:firstLine="488"/>
              <w:jc w:val="both"/>
              <w:rPr>
                <w:rFonts w:hint="eastAsia" w:ascii="宋体" w:hAnsi="宋体"/>
                <w:spacing w:val="2"/>
                <w:sz w:val="24"/>
                <w:szCs w:val="24"/>
                <w:highlight w:val="none"/>
              </w:rPr>
            </w:pPr>
            <w:r>
              <w:rPr>
                <w:rFonts w:hint="eastAsia" w:ascii="宋体" w:hAnsi="宋体"/>
                <w:spacing w:val="2"/>
                <w:sz w:val="24"/>
                <w:szCs w:val="24"/>
                <w:highlight w:val="none"/>
                <w:lang w:eastAsia="zh-CN"/>
              </w:rPr>
              <w:t>技术</w:t>
            </w:r>
            <w:r>
              <w:rPr>
                <w:rFonts w:hint="eastAsia" w:ascii="宋体" w:hAnsi="宋体"/>
                <w:spacing w:val="2"/>
                <w:sz w:val="24"/>
                <w:szCs w:val="24"/>
                <w:highlight w:val="none"/>
              </w:rPr>
              <w:t>部分：</w:t>
            </w:r>
            <w:r>
              <w:rPr>
                <w:rFonts w:hint="eastAsia" w:ascii="宋体" w:hAnsi="宋体"/>
                <w:spacing w:val="2"/>
                <w:sz w:val="24"/>
                <w:szCs w:val="24"/>
                <w:highlight w:val="none"/>
                <w:lang w:val="en-US" w:eastAsia="zh-CN"/>
              </w:rPr>
              <w:t>45</w:t>
            </w:r>
            <w:r>
              <w:rPr>
                <w:rFonts w:hint="eastAsia" w:ascii="宋体" w:hAnsi="宋体"/>
                <w:spacing w:val="2"/>
                <w:sz w:val="24"/>
                <w:szCs w:val="24"/>
                <w:highlight w:val="none"/>
              </w:rPr>
              <w:t>分</w:t>
            </w:r>
          </w:p>
          <w:p>
            <w:pPr>
              <w:snapToGrid w:val="0"/>
              <w:spacing w:line="360" w:lineRule="exact"/>
              <w:ind w:firstLine="488"/>
              <w:jc w:val="both"/>
              <w:rPr>
                <w:rFonts w:ascii="宋体" w:hAnsi="宋体"/>
                <w:spacing w:val="2"/>
                <w:sz w:val="24"/>
                <w:szCs w:val="24"/>
                <w:highlight w:val="none"/>
              </w:rPr>
            </w:pPr>
            <w:r>
              <w:rPr>
                <w:rFonts w:hint="eastAsia" w:ascii="宋体" w:hAnsi="宋体"/>
                <w:spacing w:val="2"/>
                <w:sz w:val="24"/>
                <w:szCs w:val="24"/>
                <w:highlight w:val="none"/>
                <w:lang w:eastAsia="zh-CN"/>
              </w:rPr>
              <w:t>资信业绩</w:t>
            </w:r>
            <w:r>
              <w:rPr>
                <w:rFonts w:hint="eastAsia" w:ascii="宋体" w:hAnsi="宋体"/>
                <w:spacing w:val="2"/>
                <w:sz w:val="24"/>
                <w:szCs w:val="24"/>
                <w:highlight w:val="none"/>
              </w:rPr>
              <w:t>部分：</w:t>
            </w:r>
            <w:r>
              <w:rPr>
                <w:rFonts w:hint="eastAsia" w:ascii="宋体" w:hAnsi="宋体"/>
                <w:spacing w:val="2"/>
                <w:sz w:val="24"/>
                <w:szCs w:val="24"/>
                <w:highlight w:val="none"/>
                <w:lang w:val="en-US" w:eastAsia="zh-CN"/>
              </w:rPr>
              <w:t>35</w:t>
            </w:r>
            <w:r>
              <w:rPr>
                <w:rFonts w:hint="eastAsia" w:ascii="宋体" w:hAnsi="宋体"/>
                <w:spacing w:val="2"/>
                <w:sz w:val="24"/>
                <w:szCs w:val="24"/>
                <w:highlight w:val="none"/>
              </w:rPr>
              <w:t>分</w:t>
            </w:r>
          </w:p>
        </w:tc>
      </w:tr>
      <w:tr>
        <w:tblPrEx>
          <w:tblLayout w:type="fixed"/>
          <w:tblCellMar>
            <w:top w:w="0" w:type="dxa"/>
            <w:left w:w="0" w:type="dxa"/>
            <w:bottom w:w="0" w:type="dxa"/>
            <w:right w:w="0" w:type="dxa"/>
          </w:tblCellMar>
        </w:tblPrEx>
        <w:trPr>
          <w:trHeight w:val="1482" w:hRule="atLeast"/>
          <w:jc w:val="center"/>
        </w:trPr>
        <w:tc>
          <w:tcPr>
            <w:tcW w:w="2023" w:type="dxa"/>
            <w:gridSpan w:val="2"/>
            <w:tcBorders>
              <w:top w:val="single" w:color="auto" w:sz="4" w:space="0"/>
              <w:left w:val="single" w:color="000000" w:sz="4" w:space="0"/>
              <w:bottom w:val="single" w:color="auto" w:sz="4" w:space="0"/>
              <w:right w:val="single" w:color="000000" w:sz="4" w:space="0"/>
            </w:tcBorders>
            <w:vAlign w:val="center"/>
          </w:tcPr>
          <w:p>
            <w:pPr>
              <w:spacing w:line="400" w:lineRule="exact"/>
              <w:ind w:firstLine="0" w:firstLineChars="0"/>
              <w:jc w:val="center"/>
              <w:rPr>
                <w:rFonts w:ascii="宋体" w:hAnsi="宋体" w:cs="宋体"/>
                <w:sz w:val="24"/>
                <w:szCs w:val="24"/>
                <w:highlight w:val="none"/>
              </w:rPr>
            </w:pPr>
            <w:r>
              <w:rPr>
                <w:rFonts w:hint="eastAsia" w:ascii="宋体" w:hAnsi="宋体" w:cs="宋体"/>
                <w:sz w:val="24"/>
                <w:szCs w:val="24"/>
                <w:highlight w:val="none"/>
              </w:rPr>
              <w:t>2.2.2</w:t>
            </w: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z w:val="24"/>
                <w:szCs w:val="24"/>
                <w:highlight w:val="none"/>
              </w:rPr>
            </w:pPr>
            <w:r>
              <w:rPr>
                <w:rFonts w:hint="eastAsia" w:ascii="宋体" w:hAnsi="宋体"/>
                <w:spacing w:val="2"/>
                <w:sz w:val="24"/>
                <w:szCs w:val="24"/>
                <w:highlight w:val="none"/>
              </w:rPr>
              <w:t>投标报价（</w:t>
            </w:r>
            <w:r>
              <w:rPr>
                <w:rFonts w:hint="eastAsia" w:ascii="宋体" w:hAnsi="宋体"/>
                <w:spacing w:val="2"/>
                <w:sz w:val="24"/>
                <w:szCs w:val="24"/>
                <w:highlight w:val="none"/>
                <w:lang w:val="en-US" w:eastAsia="zh-CN"/>
              </w:rPr>
              <w:t>20</w:t>
            </w:r>
            <w:r>
              <w:rPr>
                <w:rFonts w:hint="eastAsia" w:ascii="宋体" w:hAnsi="宋体"/>
                <w:spacing w:val="2"/>
                <w:sz w:val="24"/>
                <w:szCs w:val="24"/>
                <w:highlight w:val="none"/>
              </w:rPr>
              <w:t>分）</w:t>
            </w:r>
          </w:p>
        </w:tc>
        <w:tc>
          <w:tcPr>
            <w:tcW w:w="5538" w:type="dxa"/>
            <w:tcBorders>
              <w:top w:val="single" w:color="000000" w:sz="4" w:space="0"/>
              <w:left w:val="single" w:color="000000" w:sz="4" w:space="0"/>
              <w:bottom w:val="single" w:color="000000" w:sz="4" w:space="0"/>
              <w:right w:val="single" w:color="000000" w:sz="4" w:space="0"/>
            </w:tcBorders>
          </w:tcPr>
          <w:p>
            <w:pPr>
              <w:spacing w:line="360" w:lineRule="exact"/>
              <w:ind w:firstLine="240" w:firstLineChars="100"/>
              <w:outlineLvl w:val="0"/>
              <w:rPr>
                <w:rFonts w:hint="eastAsia" w:ascii="宋体" w:hAnsi="宋体"/>
                <w:sz w:val="24"/>
                <w:highlight w:val="none"/>
              </w:rPr>
            </w:pPr>
            <w:r>
              <w:rPr>
                <w:rFonts w:hint="eastAsia" w:ascii="宋体" w:hAnsi="宋体"/>
                <w:sz w:val="24"/>
                <w:highlight w:val="none"/>
              </w:rPr>
              <w:t>评标基准价D=α×E+β×F</w:t>
            </w:r>
          </w:p>
          <w:p>
            <w:pPr>
              <w:spacing w:line="360" w:lineRule="exact"/>
              <w:ind w:firstLine="240" w:firstLineChars="100"/>
              <w:outlineLvl w:val="0"/>
              <w:rPr>
                <w:rFonts w:hint="eastAsia" w:ascii="宋体" w:hAnsi="宋体"/>
                <w:sz w:val="24"/>
                <w:highlight w:val="none"/>
              </w:rPr>
            </w:pPr>
            <w:r>
              <w:rPr>
                <w:rFonts w:hint="eastAsia" w:ascii="宋体" w:hAnsi="宋体"/>
                <w:sz w:val="24"/>
                <w:highlight w:val="none"/>
              </w:rPr>
              <w:t>其中：E-招标人的控制价；</w:t>
            </w:r>
          </w:p>
          <w:p>
            <w:pPr>
              <w:spacing w:line="360" w:lineRule="exact"/>
              <w:ind w:firstLine="240" w:firstLineChars="100"/>
              <w:outlineLvl w:val="0"/>
              <w:rPr>
                <w:rFonts w:hint="eastAsia" w:ascii="宋体" w:hAnsi="宋体"/>
                <w:sz w:val="24"/>
                <w:highlight w:val="none"/>
              </w:rPr>
            </w:pPr>
            <w:r>
              <w:rPr>
                <w:rFonts w:hint="eastAsia" w:ascii="宋体" w:hAnsi="宋体"/>
                <w:sz w:val="24"/>
                <w:highlight w:val="none"/>
              </w:rPr>
              <w:t>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二个最高报价和二个最低报价后的算术平均值作为F值。有效投标人的投标报价为不高于E值，且通过初步评审的投标人报价。</w:t>
            </w:r>
          </w:p>
          <w:p>
            <w:pPr>
              <w:spacing w:line="360" w:lineRule="exact"/>
              <w:ind w:firstLine="240" w:firstLineChars="100"/>
              <w:outlineLvl w:val="0"/>
              <w:rPr>
                <w:rFonts w:hint="eastAsia" w:ascii="宋体" w:hAnsi="宋体"/>
                <w:sz w:val="24"/>
                <w:highlight w:val="none"/>
              </w:rPr>
            </w:pPr>
            <w:r>
              <w:rPr>
                <w:rFonts w:hint="eastAsia" w:ascii="宋体" w:hAnsi="宋体"/>
                <w:sz w:val="24"/>
                <w:highlight w:val="none"/>
              </w:rPr>
              <w:t>α-为E值的权重系数，a取值在0.1、0.2、0.3、0.4、0.5之间抽取。（在开标现场随机抽取）</w:t>
            </w:r>
          </w:p>
          <w:p>
            <w:pPr>
              <w:spacing w:line="360" w:lineRule="exact"/>
              <w:ind w:firstLine="240" w:firstLineChars="100"/>
              <w:outlineLvl w:val="0"/>
              <w:rPr>
                <w:rFonts w:hint="eastAsia" w:ascii="宋体" w:hAnsi="宋体"/>
                <w:sz w:val="24"/>
                <w:highlight w:val="none"/>
              </w:rPr>
            </w:pPr>
            <w:r>
              <w:rPr>
                <w:rFonts w:hint="eastAsia" w:ascii="宋体" w:hAnsi="宋体"/>
                <w:sz w:val="24"/>
                <w:highlight w:val="none"/>
              </w:rPr>
              <w:t>β-为F值的权重系数，β=l-α</w:t>
            </w:r>
          </w:p>
          <w:p>
            <w:pPr>
              <w:spacing w:line="360" w:lineRule="exact"/>
              <w:ind w:firstLine="240" w:firstLineChars="100"/>
              <w:outlineLvl w:val="0"/>
              <w:rPr>
                <w:rFonts w:ascii="宋体" w:hAnsi="宋体" w:cs="宋体"/>
                <w:sz w:val="24"/>
                <w:szCs w:val="24"/>
                <w:highlight w:val="none"/>
              </w:rPr>
            </w:pPr>
            <w:r>
              <w:rPr>
                <w:rFonts w:hint="eastAsia" w:ascii="宋体" w:hAnsi="宋体"/>
                <w:sz w:val="24"/>
                <w:highlight w:val="none"/>
              </w:rPr>
              <w:t>以评标基准价为基础，报价等于评标基准价得</w:t>
            </w:r>
            <w:r>
              <w:rPr>
                <w:rFonts w:hint="eastAsia" w:ascii="宋体" w:hAnsi="宋体"/>
                <w:sz w:val="24"/>
                <w:highlight w:val="none"/>
                <w:lang w:val="en-US" w:eastAsia="zh-CN"/>
              </w:rPr>
              <w:t>10</w:t>
            </w:r>
            <w:r>
              <w:rPr>
                <w:rFonts w:hint="eastAsia" w:ascii="宋体" w:hAnsi="宋体"/>
                <w:sz w:val="24"/>
                <w:highlight w:val="none"/>
              </w:rPr>
              <w:t>分，每再低于基准价1%在</w:t>
            </w:r>
            <w:r>
              <w:rPr>
                <w:rFonts w:hint="eastAsia" w:ascii="宋体" w:hAnsi="宋体"/>
                <w:sz w:val="24"/>
                <w:highlight w:val="none"/>
                <w:lang w:val="en-US" w:eastAsia="zh-CN"/>
              </w:rPr>
              <w:t>10</w:t>
            </w:r>
            <w:r>
              <w:rPr>
                <w:rFonts w:hint="eastAsia" w:ascii="宋体" w:hAnsi="宋体"/>
                <w:sz w:val="24"/>
                <w:highlight w:val="none"/>
              </w:rPr>
              <w:t>分基础上加2分，最高加10分；每再高于评标基准价1%，在</w:t>
            </w:r>
            <w:r>
              <w:rPr>
                <w:rFonts w:hint="eastAsia" w:ascii="宋体" w:hAnsi="宋体"/>
                <w:sz w:val="24"/>
                <w:highlight w:val="none"/>
                <w:lang w:val="en-US" w:eastAsia="zh-CN"/>
              </w:rPr>
              <w:t>10</w:t>
            </w:r>
            <w:r>
              <w:rPr>
                <w:rFonts w:hint="eastAsia" w:ascii="宋体" w:hAnsi="宋体"/>
                <w:sz w:val="24"/>
                <w:highlight w:val="none"/>
              </w:rPr>
              <w:t>分基础上减2分，扣完为止。低于评标基准价5%的（不含5%），每再低1%，在</w:t>
            </w:r>
            <w:r>
              <w:rPr>
                <w:rFonts w:hint="eastAsia" w:ascii="宋体" w:hAnsi="宋体"/>
                <w:sz w:val="24"/>
                <w:highlight w:val="none"/>
                <w:lang w:val="en-US" w:eastAsia="zh-CN"/>
              </w:rPr>
              <w:t>20</w:t>
            </w:r>
            <w:r>
              <w:rPr>
                <w:rFonts w:hint="eastAsia" w:ascii="宋体" w:hAnsi="宋体"/>
                <w:sz w:val="24"/>
                <w:highlight w:val="none"/>
              </w:rPr>
              <w:t>分基础上扣2分，扣完为止。</w:t>
            </w:r>
          </w:p>
        </w:tc>
      </w:tr>
      <w:tr>
        <w:tblPrEx>
          <w:tblLayout w:type="fixed"/>
          <w:tblCellMar>
            <w:top w:w="0" w:type="dxa"/>
            <w:left w:w="0" w:type="dxa"/>
            <w:bottom w:w="0" w:type="dxa"/>
            <w:right w:w="0" w:type="dxa"/>
          </w:tblCellMar>
        </w:tblPrEx>
        <w:trPr>
          <w:trHeight w:val="310" w:hRule="atLeast"/>
          <w:jc w:val="center"/>
        </w:trPr>
        <w:tc>
          <w:tcPr>
            <w:tcW w:w="1014" w:type="dxa"/>
            <w:vMerge w:val="restart"/>
            <w:tcBorders>
              <w:top w:val="single" w:color="auto" w:sz="4" w:space="0"/>
              <w:left w:val="single" w:color="000000" w:sz="4" w:space="0"/>
              <w:right w:val="single" w:color="auto" w:sz="4" w:space="0"/>
            </w:tcBorders>
            <w:vAlign w:val="center"/>
          </w:tcPr>
          <w:p>
            <w:pPr>
              <w:snapToGrid w:val="0"/>
              <w:spacing w:line="400" w:lineRule="exact"/>
              <w:ind w:firstLine="0" w:firstLineChars="0"/>
              <w:jc w:val="center"/>
              <w:rPr>
                <w:rFonts w:ascii="宋体" w:hAnsi="宋体" w:eastAsia="宋体" w:cs="宋体"/>
                <w:sz w:val="24"/>
                <w:szCs w:val="24"/>
                <w:highlight w:val="none"/>
              </w:rPr>
            </w:pPr>
            <w:r>
              <w:rPr>
                <w:rFonts w:hint="eastAsia" w:ascii="宋体" w:hAnsi="宋体" w:eastAsia="宋体"/>
                <w:spacing w:val="2"/>
                <w:sz w:val="24"/>
                <w:szCs w:val="24"/>
                <w:highlight w:val="none"/>
              </w:rPr>
              <w:t>2.2.3</w:t>
            </w:r>
          </w:p>
        </w:tc>
        <w:tc>
          <w:tcPr>
            <w:tcW w:w="1009" w:type="dxa"/>
            <w:vMerge w:val="restart"/>
            <w:tcBorders>
              <w:top w:val="single" w:color="auto" w:sz="4" w:space="0"/>
              <w:left w:val="single" w:color="auto" w:sz="4" w:space="0"/>
              <w:right w:val="single" w:color="000000" w:sz="4" w:space="0"/>
            </w:tcBorders>
            <w:vAlign w:val="center"/>
          </w:tcPr>
          <w:p>
            <w:pPr>
              <w:spacing w:line="440" w:lineRule="exact"/>
              <w:ind w:left="0" w:leftChars="0" w:firstLine="0" w:firstLineChars="0"/>
              <w:jc w:val="center"/>
              <w:rPr>
                <w:rFonts w:hint="eastAsia" w:ascii="宋体" w:hAnsi="宋体"/>
                <w:b/>
                <w:bCs/>
                <w:sz w:val="24"/>
                <w:szCs w:val="24"/>
                <w:highlight w:val="none"/>
              </w:rPr>
            </w:pPr>
            <w:r>
              <w:rPr>
                <w:rFonts w:hint="eastAsia" w:ascii="宋体" w:hAnsi="宋体"/>
                <w:b/>
                <w:bCs/>
                <w:sz w:val="24"/>
                <w:szCs w:val="24"/>
                <w:highlight w:val="none"/>
              </w:rPr>
              <w:t>技术部分</w:t>
            </w:r>
          </w:p>
          <w:p>
            <w:pPr>
              <w:snapToGrid w:val="0"/>
              <w:spacing w:line="400" w:lineRule="exact"/>
              <w:ind w:firstLine="0" w:firstLineChars="0"/>
              <w:jc w:val="center"/>
              <w:rPr>
                <w:rFonts w:ascii="宋体" w:hAnsi="宋体" w:eastAsia="宋体" w:cs="宋体"/>
                <w:sz w:val="24"/>
                <w:szCs w:val="24"/>
                <w:highlight w:val="none"/>
              </w:rPr>
            </w:pPr>
            <w:r>
              <w:rPr>
                <w:rFonts w:hint="eastAsia" w:ascii="宋体" w:hAnsi="宋体"/>
                <w:b/>
                <w:bCs/>
                <w:sz w:val="24"/>
                <w:szCs w:val="24"/>
                <w:highlight w:val="none"/>
              </w:rPr>
              <w:t>（</w:t>
            </w:r>
            <w:r>
              <w:rPr>
                <w:rFonts w:hint="eastAsia" w:ascii="宋体" w:hAnsi="宋体"/>
                <w:b/>
                <w:bCs/>
                <w:sz w:val="24"/>
                <w:szCs w:val="24"/>
                <w:highlight w:val="none"/>
                <w:lang w:val="en-US" w:eastAsia="zh-CN"/>
              </w:rPr>
              <w:t>45</w:t>
            </w:r>
            <w:r>
              <w:rPr>
                <w:rFonts w:hint="eastAsia" w:ascii="宋体" w:hAnsi="宋体"/>
                <w:b/>
                <w:bCs/>
                <w:sz w:val="24"/>
                <w:szCs w:val="24"/>
                <w:highlight w:val="none"/>
              </w:rPr>
              <w:t>分）</w:t>
            </w:r>
          </w:p>
        </w:tc>
        <w:tc>
          <w:tcPr>
            <w:tcW w:w="2477" w:type="dxa"/>
            <w:tcBorders>
              <w:top w:val="single" w:color="000000" w:sz="4" w:space="0"/>
              <w:left w:val="single" w:color="000000" w:sz="4" w:space="0"/>
              <w:right w:val="single" w:color="000000" w:sz="4" w:space="0"/>
            </w:tcBorders>
            <w:vAlign w:val="center"/>
          </w:tcPr>
          <w:p>
            <w:pPr>
              <w:pStyle w:val="53"/>
              <w:ind w:left="0" w:leftChars="0" w:firstLine="0" w:firstLineChars="0"/>
              <w:rPr>
                <w:rFonts w:ascii="宋体" w:hAnsi="宋体" w:eastAsia="宋体"/>
                <w:szCs w:val="24"/>
                <w:highlight w:val="none"/>
              </w:rPr>
            </w:pPr>
            <w:r>
              <w:rPr>
                <w:rFonts w:hint="eastAsia" w:ascii="宋体" w:hAnsi="宋体" w:eastAsia="宋体"/>
                <w:szCs w:val="24"/>
                <w:highlight w:val="none"/>
                <w:lang w:val="en-US" w:eastAsia="zh-CN"/>
              </w:rPr>
              <w:t>1、</w:t>
            </w:r>
            <w:r>
              <w:rPr>
                <w:rFonts w:hint="eastAsia" w:ascii="宋体" w:hAnsi="宋体" w:eastAsia="宋体"/>
                <w:szCs w:val="24"/>
                <w:highlight w:val="none"/>
              </w:rPr>
              <w:t>设计方案（</w:t>
            </w:r>
            <w:r>
              <w:rPr>
                <w:rFonts w:hint="eastAsia" w:ascii="宋体" w:hAnsi="宋体" w:eastAsia="宋体"/>
                <w:szCs w:val="24"/>
                <w:highlight w:val="none"/>
                <w:lang w:val="en-US" w:eastAsia="zh-CN"/>
              </w:rPr>
              <w:t>30</w:t>
            </w:r>
            <w:r>
              <w:rPr>
                <w:rFonts w:hint="eastAsia" w:ascii="宋体" w:hAnsi="宋体" w:eastAsia="宋体"/>
                <w:szCs w:val="24"/>
                <w:highlight w:val="none"/>
              </w:rPr>
              <w:t>分）：</w:t>
            </w:r>
          </w:p>
          <w:p>
            <w:pPr>
              <w:spacing w:line="400" w:lineRule="exact"/>
              <w:ind w:firstLine="0" w:firstLineChars="0"/>
              <w:jc w:val="center"/>
              <w:rPr>
                <w:rFonts w:hint="eastAsia" w:ascii="宋体" w:hAnsi="宋体" w:eastAsia="宋体"/>
                <w:spacing w:val="2"/>
                <w:sz w:val="24"/>
                <w:szCs w:val="24"/>
                <w:highlight w:val="none"/>
                <w:lang w:eastAsia="zh-CN"/>
              </w:rPr>
            </w:pPr>
          </w:p>
        </w:tc>
        <w:tc>
          <w:tcPr>
            <w:tcW w:w="5538" w:type="dxa"/>
            <w:tcBorders>
              <w:top w:val="single" w:color="000000" w:sz="4" w:space="0"/>
              <w:left w:val="single" w:color="000000" w:sz="4" w:space="0"/>
              <w:bottom w:val="single" w:color="000000" w:sz="4" w:space="0"/>
              <w:right w:val="single" w:color="000000" w:sz="4" w:space="0"/>
            </w:tcBorders>
          </w:tcPr>
          <w:p>
            <w:pPr>
              <w:pStyle w:val="53"/>
              <w:ind w:left="0" w:leftChars="0" w:firstLine="0" w:firstLineChars="0"/>
              <w:jc w:val="left"/>
              <w:rPr>
                <w:rFonts w:ascii="宋体" w:hAnsi="宋体" w:eastAsia="宋体"/>
                <w:szCs w:val="24"/>
                <w:highlight w:val="none"/>
              </w:rPr>
            </w:pPr>
            <w:r>
              <w:rPr>
                <w:rFonts w:hint="eastAsia" w:ascii="宋体" w:hAnsi="宋体" w:eastAsia="宋体"/>
                <w:szCs w:val="24"/>
                <w:highlight w:val="none"/>
              </w:rPr>
              <w:t>1、总体说明清晰、合理、全面。1-</w:t>
            </w:r>
            <w:r>
              <w:rPr>
                <w:rFonts w:hint="eastAsia" w:ascii="宋体" w:hAnsi="宋体" w:eastAsia="宋体"/>
                <w:szCs w:val="24"/>
                <w:highlight w:val="none"/>
                <w:lang w:val="en-US" w:eastAsia="zh-CN"/>
              </w:rPr>
              <w:t>5</w:t>
            </w:r>
            <w:r>
              <w:rPr>
                <w:rFonts w:hint="eastAsia" w:ascii="宋体" w:hAnsi="宋体" w:eastAsia="宋体"/>
                <w:szCs w:val="24"/>
                <w:highlight w:val="none"/>
              </w:rPr>
              <w:t>分</w:t>
            </w:r>
          </w:p>
          <w:p>
            <w:pPr>
              <w:pStyle w:val="53"/>
              <w:ind w:left="0" w:leftChars="0" w:firstLine="0" w:firstLineChars="0"/>
              <w:jc w:val="left"/>
              <w:rPr>
                <w:rFonts w:ascii="宋体" w:hAnsi="宋体" w:eastAsia="宋体"/>
                <w:szCs w:val="24"/>
                <w:highlight w:val="none"/>
              </w:rPr>
            </w:pPr>
            <w:r>
              <w:rPr>
                <w:rFonts w:hint="eastAsia" w:ascii="宋体" w:hAnsi="宋体" w:eastAsia="宋体"/>
                <w:szCs w:val="24"/>
                <w:highlight w:val="none"/>
              </w:rPr>
              <w:t>2、总平面布置：布局、土地利用合理性，交通流线及开口、消防间距合理。1-</w:t>
            </w:r>
            <w:r>
              <w:rPr>
                <w:rFonts w:hint="eastAsia" w:ascii="宋体" w:hAnsi="宋体" w:eastAsia="宋体"/>
                <w:szCs w:val="24"/>
                <w:highlight w:val="none"/>
                <w:lang w:val="en-US" w:eastAsia="zh-CN"/>
              </w:rPr>
              <w:t>5</w:t>
            </w:r>
            <w:r>
              <w:rPr>
                <w:rFonts w:hint="eastAsia" w:ascii="宋体" w:hAnsi="宋体" w:eastAsia="宋体"/>
                <w:szCs w:val="24"/>
                <w:highlight w:val="none"/>
              </w:rPr>
              <w:t>分</w:t>
            </w:r>
          </w:p>
          <w:p>
            <w:pPr>
              <w:pStyle w:val="53"/>
              <w:ind w:left="0" w:leftChars="0" w:firstLine="0" w:firstLineChars="0"/>
              <w:jc w:val="left"/>
              <w:rPr>
                <w:rFonts w:ascii="宋体" w:hAnsi="宋体" w:eastAsia="宋体"/>
                <w:szCs w:val="24"/>
                <w:highlight w:val="none"/>
              </w:rPr>
            </w:pPr>
            <w:r>
              <w:rPr>
                <w:rFonts w:hint="eastAsia" w:ascii="宋体" w:hAnsi="宋体" w:eastAsia="宋体"/>
                <w:szCs w:val="24"/>
                <w:highlight w:val="none"/>
              </w:rPr>
              <w:t>3、外观效果新颖实用，沿街透视美观协调，空间处理合理性，设计新颖、舒适性，总体性价比高。</w:t>
            </w:r>
            <w:r>
              <w:rPr>
                <w:rFonts w:hint="eastAsia" w:ascii="宋体" w:hAnsi="宋体" w:eastAsia="宋体"/>
                <w:szCs w:val="24"/>
                <w:highlight w:val="none"/>
                <w:lang w:val="en-US" w:eastAsia="zh-CN"/>
              </w:rPr>
              <w:t>1</w:t>
            </w:r>
            <w:r>
              <w:rPr>
                <w:rFonts w:hint="eastAsia" w:ascii="宋体" w:hAnsi="宋体" w:eastAsia="宋体"/>
                <w:szCs w:val="24"/>
                <w:highlight w:val="none"/>
              </w:rPr>
              <w:t>-</w:t>
            </w:r>
            <w:r>
              <w:rPr>
                <w:rFonts w:hint="eastAsia" w:ascii="宋体" w:hAnsi="宋体" w:eastAsia="宋体"/>
                <w:szCs w:val="24"/>
                <w:highlight w:val="none"/>
                <w:lang w:val="en-US" w:eastAsia="zh-CN"/>
              </w:rPr>
              <w:t>10</w:t>
            </w:r>
            <w:r>
              <w:rPr>
                <w:rFonts w:hint="eastAsia" w:ascii="宋体" w:hAnsi="宋体" w:eastAsia="宋体"/>
                <w:szCs w:val="24"/>
                <w:highlight w:val="none"/>
              </w:rPr>
              <w:t>分</w:t>
            </w:r>
          </w:p>
          <w:p>
            <w:pPr>
              <w:pStyle w:val="53"/>
              <w:ind w:left="0" w:leftChars="0" w:firstLine="0" w:firstLineChars="0"/>
              <w:jc w:val="left"/>
              <w:rPr>
                <w:rFonts w:ascii="宋体" w:hAnsi="宋体" w:eastAsia="宋体"/>
                <w:szCs w:val="24"/>
                <w:highlight w:val="none"/>
              </w:rPr>
            </w:pPr>
            <w:r>
              <w:rPr>
                <w:rFonts w:hint="eastAsia" w:ascii="宋体" w:hAnsi="宋体" w:eastAsia="宋体"/>
                <w:szCs w:val="24"/>
                <w:highlight w:val="none"/>
              </w:rPr>
              <w:t>4、建筑平面方案：平面布置合理，功能分区明确、人流组织及竖向交通合理，各功能房间面积配置合理。</w:t>
            </w:r>
            <w:r>
              <w:rPr>
                <w:rFonts w:hint="eastAsia" w:ascii="宋体" w:hAnsi="宋体" w:eastAsia="宋体"/>
                <w:szCs w:val="24"/>
                <w:highlight w:val="none"/>
                <w:lang w:val="en-US" w:eastAsia="zh-CN"/>
              </w:rPr>
              <w:t>1</w:t>
            </w:r>
            <w:r>
              <w:rPr>
                <w:rFonts w:hint="eastAsia" w:ascii="宋体" w:hAnsi="宋体" w:eastAsia="宋体"/>
                <w:szCs w:val="24"/>
                <w:highlight w:val="none"/>
              </w:rPr>
              <w:t>-10分</w:t>
            </w:r>
          </w:p>
          <w:p>
            <w:pPr>
              <w:spacing w:line="400" w:lineRule="exact"/>
              <w:ind w:firstLine="0" w:firstLineChars="0"/>
              <w:jc w:val="left"/>
              <w:rPr>
                <w:rFonts w:ascii="宋体" w:hAnsi="宋体" w:eastAsia="宋体" w:cs="宋体"/>
                <w:sz w:val="24"/>
                <w:szCs w:val="24"/>
                <w:highlight w:val="none"/>
              </w:rPr>
            </w:pPr>
            <w:r>
              <w:rPr>
                <w:rFonts w:hint="eastAsia" w:ascii="新宋体" w:hAnsi="新宋体" w:eastAsia="新宋体"/>
                <w:sz w:val="24"/>
                <w:highlight w:val="none"/>
              </w:rPr>
              <w:t>（以上缺项的均为0分）</w:t>
            </w:r>
          </w:p>
        </w:tc>
      </w:tr>
      <w:tr>
        <w:tblPrEx>
          <w:tblLayout w:type="fixed"/>
          <w:tblCellMar>
            <w:top w:w="0" w:type="dxa"/>
            <w:left w:w="0" w:type="dxa"/>
            <w:bottom w:w="0" w:type="dxa"/>
            <w:right w:w="0" w:type="dxa"/>
          </w:tblCellMar>
        </w:tblPrEx>
        <w:trPr>
          <w:trHeight w:val="310" w:hRule="atLeast"/>
          <w:jc w:val="center"/>
        </w:trPr>
        <w:tc>
          <w:tcPr>
            <w:tcW w:w="1014" w:type="dxa"/>
            <w:vMerge w:val="continue"/>
            <w:tcBorders>
              <w:left w:val="single" w:color="000000" w:sz="4" w:space="0"/>
              <w:right w:val="single" w:color="auto" w:sz="4" w:space="0"/>
            </w:tcBorders>
            <w:vAlign w:val="center"/>
          </w:tcPr>
          <w:p>
            <w:pPr>
              <w:snapToGrid w:val="0"/>
              <w:spacing w:line="400" w:lineRule="exact"/>
              <w:ind w:firstLine="0" w:firstLineChars="0"/>
              <w:jc w:val="center"/>
              <w:rPr>
                <w:rFonts w:hint="eastAsia" w:ascii="宋体" w:hAnsi="宋体" w:eastAsia="宋体"/>
                <w:spacing w:val="2"/>
                <w:sz w:val="24"/>
                <w:szCs w:val="24"/>
                <w:highlight w:val="none"/>
              </w:rPr>
            </w:pPr>
          </w:p>
        </w:tc>
        <w:tc>
          <w:tcPr>
            <w:tcW w:w="1009" w:type="dxa"/>
            <w:vMerge w:val="continue"/>
            <w:tcBorders>
              <w:left w:val="single" w:color="auto" w:sz="4" w:space="0"/>
              <w:right w:val="single" w:color="000000" w:sz="4" w:space="0"/>
            </w:tcBorders>
            <w:vAlign w:val="center"/>
          </w:tcPr>
          <w:p>
            <w:pPr>
              <w:snapToGrid w:val="0"/>
              <w:spacing w:line="400" w:lineRule="exact"/>
              <w:ind w:firstLine="0" w:firstLineChars="0"/>
              <w:jc w:val="center"/>
              <w:rPr>
                <w:rFonts w:hint="eastAsia" w:ascii="宋体" w:hAnsi="宋体"/>
                <w:b/>
                <w:bCs/>
                <w:sz w:val="24"/>
                <w:szCs w:val="24"/>
                <w:highlight w:val="none"/>
              </w:rPr>
            </w:pPr>
          </w:p>
        </w:tc>
        <w:tc>
          <w:tcPr>
            <w:tcW w:w="2477" w:type="dxa"/>
            <w:tcBorders>
              <w:top w:val="single" w:color="000000" w:sz="4" w:space="0"/>
              <w:left w:val="single" w:color="000000" w:sz="4" w:space="0"/>
              <w:right w:val="single" w:color="000000" w:sz="4" w:space="0"/>
            </w:tcBorders>
            <w:vAlign w:val="center"/>
          </w:tcPr>
          <w:p>
            <w:pPr>
              <w:pStyle w:val="53"/>
              <w:ind w:firstLine="0" w:firstLineChars="0"/>
              <w:rPr>
                <w:rFonts w:ascii="宋体" w:hAnsi="宋体" w:eastAsia="宋体"/>
                <w:szCs w:val="24"/>
                <w:highlight w:val="none"/>
              </w:rPr>
            </w:pPr>
            <w:r>
              <w:rPr>
                <w:rFonts w:hint="eastAsia" w:ascii="宋体" w:hAnsi="宋体" w:eastAsia="宋体"/>
                <w:szCs w:val="24"/>
                <w:highlight w:val="none"/>
                <w:lang w:val="en-US" w:eastAsia="zh-CN"/>
              </w:rPr>
              <w:t>2、</w:t>
            </w:r>
            <w:r>
              <w:rPr>
                <w:rFonts w:hint="eastAsia" w:ascii="宋体" w:hAnsi="宋体" w:eastAsia="宋体"/>
                <w:szCs w:val="24"/>
                <w:highlight w:val="none"/>
              </w:rPr>
              <w:t>施工图保证措施（</w:t>
            </w:r>
            <w:r>
              <w:rPr>
                <w:rFonts w:hint="eastAsia" w:ascii="宋体" w:hAnsi="宋体" w:eastAsia="宋体"/>
                <w:szCs w:val="24"/>
                <w:highlight w:val="none"/>
                <w:lang w:val="en-US" w:eastAsia="zh-CN"/>
              </w:rPr>
              <w:t>10</w:t>
            </w:r>
            <w:r>
              <w:rPr>
                <w:rFonts w:hint="eastAsia" w:ascii="宋体" w:hAnsi="宋体" w:eastAsia="宋体"/>
                <w:szCs w:val="24"/>
                <w:highlight w:val="none"/>
              </w:rPr>
              <w:t>分）：</w:t>
            </w:r>
          </w:p>
          <w:p>
            <w:pPr>
              <w:spacing w:line="400" w:lineRule="exact"/>
              <w:ind w:firstLine="0" w:firstLineChars="0"/>
              <w:jc w:val="center"/>
              <w:rPr>
                <w:rFonts w:hint="eastAsia" w:ascii="宋体" w:hAnsi="宋体" w:eastAsia="宋体"/>
                <w:spacing w:val="2"/>
                <w:sz w:val="24"/>
                <w:szCs w:val="24"/>
                <w:highlight w:val="none"/>
                <w:lang w:eastAsia="zh-CN"/>
              </w:rPr>
            </w:pPr>
          </w:p>
        </w:tc>
        <w:tc>
          <w:tcPr>
            <w:tcW w:w="5538" w:type="dxa"/>
            <w:tcBorders>
              <w:top w:val="single" w:color="000000" w:sz="4" w:space="0"/>
              <w:left w:val="single" w:color="000000" w:sz="4" w:space="0"/>
              <w:bottom w:val="single" w:color="000000" w:sz="4" w:space="0"/>
              <w:right w:val="single" w:color="000000" w:sz="4" w:space="0"/>
            </w:tcBorders>
          </w:tcPr>
          <w:p>
            <w:pPr>
              <w:pStyle w:val="53"/>
              <w:ind w:left="0" w:leftChars="0" w:firstLine="0" w:firstLineChars="0"/>
              <w:jc w:val="both"/>
              <w:rPr>
                <w:highlight w:val="none"/>
              </w:rPr>
            </w:pPr>
            <w:r>
              <w:rPr>
                <w:rFonts w:hint="eastAsia"/>
                <w:highlight w:val="none"/>
              </w:rPr>
              <w:t>1、施工图设计重点分析（1-2分）</w:t>
            </w:r>
          </w:p>
          <w:p>
            <w:pPr>
              <w:pStyle w:val="53"/>
              <w:ind w:left="0" w:leftChars="0" w:firstLine="0" w:firstLineChars="0"/>
              <w:jc w:val="left"/>
              <w:rPr>
                <w:rFonts w:hint="eastAsia" w:ascii="宋体" w:hAnsi="宋体" w:eastAsia="宋体"/>
                <w:szCs w:val="24"/>
                <w:highlight w:val="none"/>
              </w:rPr>
            </w:pPr>
            <w:r>
              <w:rPr>
                <w:rFonts w:hint="eastAsia"/>
                <w:highlight w:val="none"/>
              </w:rPr>
              <w:t>2、保障设计周期</w:t>
            </w:r>
            <w:r>
              <w:rPr>
                <w:rFonts w:hint="eastAsia" w:ascii="宋体" w:hAnsi="宋体" w:eastAsia="宋体"/>
                <w:szCs w:val="24"/>
                <w:highlight w:val="none"/>
              </w:rPr>
              <w:t>（1-2分）</w:t>
            </w:r>
          </w:p>
          <w:p>
            <w:pPr>
              <w:pStyle w:val="53"/>
              <w:ind w:left="0" w:leftChars="0" w:firstLine="0" w:firstLineChars="0"/>
              <w:jc w:val="left"/>
              <w:rPr>
                <w:rFonts w:hint="eastAsia" w:ascii="宋体" w:hAnsi="宋体" w:eastAsia="宋体"/>
                <w:szCs w:val="24"/>
                <w:highlight w:val="none"/>
                <w:lang w:val="en-US" w:eastAsia="zh-CN"/>
              </w:rPr>
            </w:pPr>
            <w:r>
              <w:rPr>
                <w:rFonts w:hint="eastAsia" w:ascii="宋体" w:hAnsi="宋体" w:eastAsia="宋体"/>
                <w:szCs w:val="24"/>
                <w:highlight w:val="none"/>
                <w:lang w:val="en-US" w:eastAsia="zh-CN"/>
              </w:rPr>
              <w:t>3、保障设计质量的主要措施（1-2分）</w:t>
            </w:r>
          </w:p>
          <w:p>
            <w:pPr>
              <w:pStyle w:val="53"/>
              <w:ind w:left="0" w:leftChars="0" w:firstLine="0" w:firstLineChars="0"/>
              <w:jc w:val="left"/>
              <w:rPr>
                <w:rFonts w:hint="eastAsia" w:ascii="宋体" w:hAnsi="宋体" w:eastAsia="宋体"/>
                <w:szCs w:val="24"/>
                <w:highlight w:val="none"/>
                <w:lang w:val="en-US" w:eastAsia="zh-CN"/>
              </w:rPr>
            </w:pPr>
            <w:r>
              <w:rPr>
                <w:rFonts w:hint="eastAsia" w:ascii="宋体" w:hAnsi="宋体" w:eastAsia="宋体"/>
                <w:szCs w:val="24"/>
                <w:highlight w:val="none"/>
                <w:lang w:val="en-US" w:eastAsia="zh-CN"/>
              </w:rPr>
              <w:t>4、合理化建议（1-2分）</w:t>
            </w:r>
          </w:p>
          <w:p>
            <w:pPr>
              <w:pStyle w:val="53"/>
              <w:ind w:left="0" w:leftChars="0" w:firstLine="0" w:firstLineChars="0"/>
              <w:jc w:val="left"/>
              <w:rPr>
                <w:rFonts w:hint="eastAsia" w:ascii="宋体" w:hAnsi="宋体" w:eastAsia="宋体"/>
                <w:szCs w:val="24"/>
                <w:highlight w:val="none"/>
                <w:lang w:val="en-US" w:eastAsia="zh-CN"/>
              </w:rPr>
            </w:pPr>
            <w:r>
              <w:rPr>
                <w:rFonts w:hint="eastAsia" w:ascii="宋体" w:hAnsi="宋体" w:eastAsia="宋体"/>
                <w:szCs w:val="24"/>
                <w:highlight w:val="none"/>
                <w:lang w:val="en-US" w:eastAsia="zh-CN"/>
              </w:rPr>
              <w:t>5、后续服务工作安排（1-2分）</w:t>
            </w:r>
          </w:p>
          <w:p>
            <w:pPr>
              <w:pStyle w:val="2"/>
              <w:rPr>
                <w:rFonts w:hint="eastAsia"/>
                <w:highlight w:val="none"/>
              </w:rPr>
            </w:pPr>
            <w:r>
              <w:rPr>
                <w:rFonts w:hint="eastAsia" w:ascii="新宋体" w:hAnsi="新宋体" w:eastAsia="新宋体"/>
                <w:sz w:val="24"/>
                <w:highlight w:val="none"/>
              </w:rPr>
              <w:t>（以上缺项的均为0分）</w:t>
            </w:r>
          </w:p>
        </w:tc>
      </w:tr>
      <w:tr>
        <w:tblPrEx>
          <w:tblLayout w:type="fixed"/>
          <w:tblCellMar>
            <w:top w:w="0" w:type="dxa"/>
            <w:left w:w="0" w:type="dxa"/>
            <w:bottom w:w="0" w:type="dxa"/>
            <w:right w:w="0" w:type="dxa"/>
          </w:tblCellMar>
        </w:tblPrEx>
        <w:trPr>
          <w:trHeight w:val="822" w:hRule="atLeast"/>
          <w:jc w:val="center"/>
        </w:trPr>
        <w:tc>
          <w:tcPr>
            <w:tcW w:w="1014" w:type="dxa"/>
            <w:vMerge w:val="continue"/>
            <w:tcBorders>
              <w:left w:val="single" w:color="000000"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highlight w:val="none"/>
              </w:rPr>
            </w:pPr>
          </w:p>
        </w:tc>
        <w:tc>
          <w:tcPr>
            <w:tcW w:w="1009" w:type="dxa"/>
            <w:vMerge w:val="continue"/>
            <w:tcBorders>
              <w:left w:val="single" w:color="auto" w:sz="4" w:space="0"/>
              <w:bottom w:val="single" w:color="auto" w:sz="4" w:space="0"/>
              <w:right w:val="single" w:color="000000" w:sz="4" w:space="0"/>
            </w:tcBorders>
            <w:vAlign w:val="center"/>
          </w:tcPr>
          <w:p>
            <w:pPr>
              <w:spacing w:line="400" w:lineRule="exact"/>
              <w:ind w:firstLine="0" w:firstLineChars="0"/>
              <w:jc w:val="center"/>
              <w:rPr>
                <w:rFonts w:ascii="宋体" w:hAnsi="宋体" w:eastAsia="宋体" w:cs="宋体"/>
                <w:sz w:val="24"/>
                <w:szCs w:val="24"/>
                <w:highlight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rFonts w:hint="eastAsia" w:ascii="宋体" w:hAnsi="宋体" w:eastAsia="宋体" w:cs="宋体"/>
                <w:sz w:val="24"/>
                <w:szCs w:val="24"/>
                <w:highlight w:val="none"/>
              </w:rPr>
            </w:pPr>
            <w:r>
              <w:rPr>
                <w:rFonts w:hint="eastAsia" w:ascii="宋体" w:hAnsi="宋体"/>
                <w:sz w:val="24"/>
                <w:szCs w:val="24"/>
                <w:highlight w:val="none"/>
                <w:lang w:val="en-US" w:eastAsia="zh-CN"/>
              </w:rPr>
              <w:t>3.</w:t>
            </w:r>
            <w:r>
              <w:rPr>
                <w:rFonts w:hint="eastAsia" w:ascii="宋体" w:hAnsi="宋体"/>
                <w:sz w:val="24"/>
                <w:szCs w:val="24"/>
                <w:highlight w:val="none"/>
              </w:rPr>
              <w:t>服务承诺</w:t>
            </w:r>
            <w:r>
              <w:rPr>
                <w:rFonts w:hint="eastAsia" w:ascii="宋体" w:hAnsi="宋体"/>
                <w:sz w:val="24"/>
                <w:szCs w:val="24"/>
                <w:highlight w:val="none"/>
                <w:lang w:eastAsia="zh-CN"/>
              </w:rPr>
              <w:t>（</w:t>
            </w:r>
            <w:r>
              <w:rPr>
                <w:rFonts w:hint="eastAsia" w:ascii="宋体" w:hAnsi="宋体"/>
                <w:sz w:val="24"/>
                <w:szCs w:val="24"/>
                <w:highlight w:val="none"/>
                <w:lang w:val="en-US" w:eastAsia="zh-CN"/>
              </w:rPr>
              <w:t>5分</w:t>
            </w:r>
            <w:r>
              <w:rPr>
                <w:rFonts w:hint="eastAsia" w:ascii="宋体" w:hAnsi="宋体"/>
                <w:sz w:val="24"/>
                <w:szCs w:val="24"/>
                <w:highlight w:val="none"/>
                <w:lang w:eastAsia="zh-CN"/>
              </w:rPr>
              <w:t>）</w:t>
            </w:r>
          </w:p>
        </w:tc>
        <w:tc>
          <w:tcPr>
            <w:tcW w:w="5538"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0" w:leftChars="0" w:firstLine="0" w:firstLineChars="0"/>
              <w:rPr>
                <w:rFonts w:hint="eastAsia" w:hAnsi="宋体"/>
                <w:bCs/>
                <w:sz w:val="24"/>
                <w:szCs w:val="24"/>
                <w:highlight w:val="none"/>
              </w:rPr>
            </w:pPr>
            <w:r>
              <w:rPr>
                <w:rFonts w:hint="eastAsia" w:ascii="宋体" w:hAnsi="宋体"/>
                <w:sz w:val="24"/>
                <w:szCs w:val="24"/>
                <w:highlight w:val="none"/>
              </w:rPr>
              <w:t>投标人根据本项目特点提出的合理化建议；承诺在本工程设计及实施过程中，为了设计优化的需要，负责完善、优化设计方案，专家根据各投标人服务承诺情况酌情在0-</w:t>
            </w:r>
            <w:r>
              <w:rPr>
                <w:rFonts w:hint="eastAsia" w:ascii="宋体" w:hAnsi="宋体"/>
                <w:sz w:val="24"/>
                <w:szCs w:val="24"/>
                <w:highlight w:val="none"/>
                <w:lang w:val="en-US" w:eastAsia="zh-CN"/>
              </w:rPr>
              <w:t>5</w:t>
            </w:r>
            <w:r>
              <w:rPr>
                <w:rFonts w:hint="eastAsia" w:ascii="宋体" w:hAnsi="宋体"/>
                <w:sz w:val="24"/>
                <w:szCs w:val="24"/>
                <w:highlight w:val="none"/>
              </w:rPr>
              <w:t>分之间打分。</w:t>
            </w:r>
          </w:p>
        </w:tc>
      </w:tr>
      <w:tr>
        <w:tblPrEx>
          <w:tblLayout w:type="fixed"/>
          <w:tblCellMar>
            <w:top w:w="0" w:type="dxa"/>
            <w:left w:w="0" w:type="dxa"/>
            <w:bottom w:w="0" w:type="dxa"/>
            <w:right w:w="0" w:type="dxa"/>
          </w:tblCellMar>
        </w:tblPrEx>
        <w:trPr>
          <w:trHeight w:val="90" w:hRule="atLeast"/>
          <w:jc w:val="center"/>
        </w:trPr>
        <w:tc>
          <w:tcPr>
            <w:tcW w:w="1014" w:type="dxa"/>
            <w:vMerge w:val="restart"/>
            <w:tcBorders>
              <w:top w:val="single" w:color="auto"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snapToGrid w:val="0"/>
              <w:spacing w:line="288" w:lineRule="auto"/>
              <w:ind w:firstLine="0" w:firstLineChars="0"/>
              <w:jc w:val="center"/>
              <w:textAlignment w:val="auto"/>
              <w:rPr>
                <w:rFonts w:ascii="宋体" w:hAnsi="宋体" w:eastAsia="宋体"/>
                <w:spacing w:val="2"/>
                <w:sz w:val="24"/>
                <w:szCs w:val="24"/>
                <w:highlight w:val="none"/>
              </w:rPr>
            </w:pPr>
            <w:r>
              <w:rPr>
                <w:rFonts w:hint="eastAsia" w:ascii="宋体" w:hAnsi="宋体" w:eastAsia="宋体"/>
                <w:spacing w:val="2"/>
                <w:sz w:val="24"/>
                <w:szCs w:val="24"/>
                <w:highlight w:val="none"/>
              </w:rPr>
              <w:t>2.2.4</w:t>
            </w:r>
          </w:p>
        </w:tc>
        <w:tc>
          <w:tcPr>
            <w:tcW w:w="1009" w:type="dxa"/>
            <w:vMerge w:val="restart"/>
            <w:tcBorders>
              <w:top w:val="single" w:color="auto" w:sz="4" w:space="0"/>
              <w:left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spacing w:line="288" w:lineRule="auto"/>
              <w:jc w:val="center"/>
              <w:textAlignment w:val="auto"/>
              <w:rPr>
                <w:rFonts w:hint="eastAsia" w:hAnsi="宋体" w:cs="Times New Roman"/>
                <w:b/>
                <w:bCs/>
                <w:color w:val="auto"/>
                <w:kern w:val="2"/>
                <w:sz w:val="24"/>
                <w:szCs w:val="24"/>
                <w:highlight w:val="none"/>
              </w:rPr>
            </w:pPr>
            <w:r>
              <w:rPr>
                <w:rFonts w:hint="eastAsia" w:cs="Times New Roman"/>
                <w:b/>
                <w:bCs/>
                <w:color w:val="auto"/>
                <w:kern w:val="2"/>
                <w:sz w:val="24"/>
                <w:szCs w:val="24"/>
                <w:highlight w:val="none"/>
                <w:lang w:eastAsia="zh-CN"/>
              </w:rPr>
              <w:t>资信业绩</w:t>
            </w:r>
            <w:r>
              <w:rPr>
                <w:rFonts w:hint="eastAsia" w:hAnsi="宋体" w:cs="Times New Roman"/>
                <w:b/>
                <w:bCs/>
                <w:color w:val="auto"/>
                <w:kern w:val="2"/>
                <w:sz w:val="24"/>
                <w:szCs w:val="24"/>
                <w:highlight w:val="none"/>
              </w:rPr>
              <w:t>部分</w:t>
            </w:r>
          </w:p>
          <w:p>
            <w:pPr>
              <w:keepNext w:val="0"/>
              <w:keepLines w:val="0"/>
              <w:pageBreakBefore w:val="0"/>
              <w:widowControl w:val="0"/>
              <w:kinsoku/>
              <w:wordWrap/>
              <w:overflowPunct/>
              <w:topLinePunct w:val="0"/>
              <w:bidi w:val="0"/>
              <w:spacing w:line="288" w:lineRule="auto"/>
              <w:ind w:firstLine="0" w:firstLineChars="0"/>
              <w:textAlignment w:val="auto"/>
              <w:rPr>
                <w:rFonts w:ascii="宋体" w:hAnsi="宋体" w:eastAsia="宋体"/>
                <w:spacing w:val="2"/>
                <w:sz w:val="24"/>
                <w:szCs w:val="24"/>
                <w:highlight w:val="none"/>
              </w:rPr>
            </w:pPr>
            <w:r>
              <w:rPr>
                <w:rFonts w:hint="eastAsia" w:hAnsi="宋体" w:cs="Times New Roman"/>
                <w:b/>
                <w:bCs/>
                <w:color w:val="auto"/>
                <w:kern w:val="2"/>
                <w:sz w:val="24"/>
                <w:szCs w:val="24"/>
                <w:highlight w:val="none"/>
              </w:rPr>
              <w:t>（</w:t>
            </w:r>
            <w:r>
              <w:rPr>
                <w:rFonts w:hint="eastAsia" w:cs="Times New Roman"/>
                <w:b/>
                <w:bCs/>
                <w:color w:val="auto"/>
                <w:kern w:val="2"/>
                <w:sz w:val="24"/>
                <w:szCs w:val="24"/>
                <w:highlight w:val="none"/>
                <w:lang w:val="en-US" w:eastAsia="zh-CN"/>
              </w:rPr>
              <w:t>35</w:t>
            </w:r>
            <w:r>
              <w:rPr>
                <w:rFonts w:hint="eastAsia" w:hAnsi="宋体" w:cs="Times New Roman"/>
                <w:b/>
                <w:bCs/>
                <w:color w:val="auto"/>
                <w:kern w:val="2"/>
                <w:sz w:val="24"/>
                <w:szCs w:val="24"/>
                <w:highlight w:val="none"/>
              </w:rPr>
              <w:t>分）</w:t>
            </w:r>
          </w:p>
        </w:tc>
        <w:tc>
          <w:tcPr>
            <w:tcW w:w="2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8" w:lineRule="auto"/>
              <w:ind w:firstLine="0" w:firstLineChars="0"/>
              <w:jc w:val="center"/>
              <w:textAlignment w:val="auto"/>
              <w:rPr>
                <w:rFonts w:ascii="宋体" w:hAnsi="宋体" w:eastAsia="宋体" w:cs="宋体"/>
                <w:sz w:val="24"/>
                <w:szCs w:val="24"/>
                <w:highlight w:val="none"/>
              </w:rPr>
            </w:pPr>
            <w:r>
              <w:rPr>
                <w:rFonts w:hint="eastAsia" w:ascii="宋体" w:hAnsi="宋体"/>
                <w:sz w:val="24"/>
                <w:szCs w:val="24"/>
                <w:highlight w:val="none"/>
                <w:lang w:val="en-US" w:eastAsia="zh-CN"/>
              </w:rPr>
              <w:t>1、</w:t>
            </w:r>
            <w:r>
              <w:rPr>
                <w:rFonts w:hint="eastAsia" w:ascii="宋体" w:hAnsi="宋体" w:eastAsia="宋体" w:cs="宋体"/>
                <w:sz w:val="24"/>
                <w:szCs w:val="24"/>
                <w:highlight w:val="none"/>
              </w:rPr>
              <w:t>企业综合实力</w:t>
            </w:r>
          </w:p>
          <w:p>
            <w:pPr>
              <w:keepNext w:val="0"/>
              <w:keepLines w:val="0"/>
              <w:pageBreakBefore w:val="0"/>
              <w:widowControl w:val="0"/>
              <w:kinsoku/>
              <w:wordWrap/>
              <w:overflowPunct/>
              <w:topLinePunct w:val="0"/>
              <w:bidi w:val="0"/>
              <w:spacing w:line="288" w:lineRule="auto"/>
              <w:ind w:firstLine="0" w:firstLineChars="0"/>
              <w:jc w:val="center"/>
              <w:textAlignment w:val="auto"/>
              <w:rPr>
                <w:rFonts w:hint="eastAsia" w:ascii="宋体" w:hAnsi="宋体" w:eastAsiaTheme="minorEastAsia"/>
                <w:spacing w:val="2"/>
                <w:sz w:val="24"/>
                <w:szCs w:val="24"/>
                <w:highlight w:val="none"/>
                <w:lang w:eastAsia="zh-CN"/>
              </w:rPr>
            </w:pPr>
            <w:r>
              <w:rPr>
                <w:rFonts w:hint="eastAsia" w:ascii="宋体" w:hAnsi="宋体" w:eastAsia="宋体" w:cs="宋体"/>
                <w:sz w:val="24"/>
                <w:szCs w:val="24"/>
                <w:highlight w:val="none"/>
              </w:rPr>
              <w:t xml:space="preserve"> （20分）</w:t>
            </w:r>
          </w:p>
        </w:tc>
        <w:tc>
          <w:tcPr>
            <w:tcW w:w="55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8" w:lineRule="auto"/>
              <w:ind w:left="0" w:leftChars="0" w:firstLine="0" w:firstLineChars="0"/>
              <w:textAlignment w:val="auto"/>
              <w:rPr>
                <w:rFonts w:hint="eastAsia" w:ascii="宋体" w:hAnsi="宋体"/>
                <w:sz w:val="24"/>
                <w:szCs w:val="24"/>
                <w:highlight w:val="none"/>
              </w:rPr>
            </w:pPr>
            <w:r>
              <w:rPr>
                <w:rFonts w:hint="eastAsia" w:ascii="宋体" w:hAnsi="宋体" w:cs="宋体"/>
                <w:sz w:val="24"/>
                <w:szCs w:val="24"/>
                <w:highlight w:val="none"/>
              </w:rPr>
              <w:t>1、企业</w:t>
            </w:r>
            <w:r>
              <w:rPr>
                <w:rFonts w:hint="eastAsia" w:ascii="宋体" w:hAnsi="宋体"/>
                <w:sz w:val="24"/>
                <w:szCs w:val="24"/>
                <w:highlight w:val="none"/>
              </w:rPr>
              <w:t>201</w:t>
            </w:r>
            <w:r>
              <w:rPr>
                <w:rFonts w:hint="eastAsia" w:ascii="宋体" w:hAnsi="宋体"/>
                <w:sz w:val="24"/>
                <w:szCs w:val="24"/>
                <w:highlight w:val="none"/>
                <w:lang w:val="en-US" w:eastAsia="zh-CN"/>
              </w:rPr>
              <w:t>6</w:t>
            </w:r>
            <w:r>
              <w:rPr>
                <w:rFonts w:hint="eastAsia" w:ascii="宋体" w:hAnsi="宋体"/>
                <w:sz w:val="24"/>
                <w:szCs w:val="24"/>
                <w:highlight w:val="none"/>
              </w:rPr>
              <w:t>年1月1日以来有类似设计项目业绩者每项得3分，本项最高得9分。（以设计合同为准）</w:t>
            </w:r>
          </w:p>
          <w:p>
            <w:pPr>
              <w:keepNext w:val="0"/>
              <w:keepLines w:val="0"/>
              <w:pageBreakBefore w:val="0"/>
              <w:widowControl w:val="0"/>
              <w:kinsoku/>
              <w:wordWrap/>
              <w:overflowPunct/>
              <w:topLinePunct w:val="0"/>
              <w:bidi w:val="0"/>
              <w:spacing w:line="288" w:lineRule="auto"/>
              <w:ind w:left="0" w:leftChars="0" w:firstLine="0" w:firstLineChars="0"/>
              <w:textAlignment w:val="auto"/>
              <w:rPr>
                <w:rFonts w:hint="eastAsia" w:ascii="宋体" w:hAnsi="宋体"/>
                <w:sz w:val="24"/>
                <w:szCs w:val="24"/>
                <w:highlight w:val="none"/>
                <w:lang w:eastAsia="zh-CN"/>
              </w:rPr>
            </w:pPr>
            <w:r>
              <w:rPr>
                <w:rFonts w:hint="eastAsia" w:ascii="宋体" w:hAnsi="宋体"/>
                <w:sz w:val="24"/>
                <w:szCs w:val="24"/>
                <w:highlight w:val="none"/>
              </w:rPr>
              <w:t>2.投标人近3年内获省级优秀工程勘察设计荣誉称号的每项得到3分，最多3分。</w:t>
            </w:r>
            <w:r>
              <w:rPr>
                <w:rFonts w:hint="eastAsia" w:ascii="宋体" w:hAnsi="宋体"/>
                <w:sz w:val="24"/>
                <w:szCs w:val="24"/>
                <w:highlight w:val="none"/>
                <w:lang w:eastAsia="zh-CN"/>
              </w:rPr>
              <w:t>（提供证书和同级奖励文件）</w:t>
            </w:r>
          </w:p>
          <w:p>
            <w:pPr>
              <w:keepNext w:val="0"/>
              <w:keepLines w:val="0"/>
              <w:pageBreakBefore w:val="0"/>
              <w:widowControl w:val="0"/>
              <w:kinsoku/>
              <w:wordWrap/>
              <w:overflowPunct/>
              <w:topLinePunct w:val="0"/>
              <w:bidi w:val="0"/>
              <w:spacing w:line="288" w:lineRule="auto"/>
              <w:ind w:firstLine="0" w:firstLineChars="0"/>
              <w:jc w:val="both"/>
              <w:textAlignment w:val="auto"/>
              <w:rPr>
                <w:rFonts w:ascii="宋体" w:hAnsi="宋体" w:cs="宋体"/>
                <w:sz w:val="24"/>
                <w:szCs w:val="24"/>
                <w:highlight w:val="none"/>
              </w:rPr>
            </w:pPr>
            <w:r>
              <w:rPr>
                <w:rFonts w:hint="eastAsia" w:ascii="宋体" w:hAnsi="宋体" w:cs="宋体"/>
                <w:sz w:val="24"/>
                <w:szCs w:val="24"/>
                <w:highlight w:val="none"/>
              </w:rPr>
              <w:t>3、企业具有质量管理体系认证证书者得1分。具有环境管理体系认证证书的得1分，具有职业健康安全管理体系认证证书的得到1分，本项最高得3分。（以证书为准）</w:t>
            </w:r>
          </w:p>
          <w:p>
            <w:pPr>
              <w:keepNext w:val="0"/>
              <w:keepLines w:val="0"/>
              <w:pageBreakBefore w:val="0"/>
              <w:widowControl w:val="0"/>
              <w:kinsoku/>
              <w:wordWrap/>
              <w:overflowPunct/>
              <w:topLinePunct w:val="0"/>
              <w:bidi w:val="0"/>
              <w:spacing w:line="288" w:lineRule="auto"/>
              <w:ind w:firstLine="0" w:firstLineChars="0"/>
              <w:jc w:val="both"/>
              <w:textAlignment w:val="auto"/>
              <w:rPr>
                <w:rFonts w:ascii="宋体" w:hAnsi="宋体" w:cs="宋体"/>
                <w:sz w:val="24"/>
                <w:szCs w:val="24"/>
                <w:highlight w:val="none"/>
              </w:rPr>
            </w:pPr>
            <w:r>
              <w:rPr>
                <w:rFonts w:hint="eastAsia" w:ascii="宋体" w:hAnsi="宋体" w:cs="宋体"/>
                <w:sz w:val="24"/>
                <w:szCs w:val="24"/>
                <w:highlight w:val="none"/>
              </w:rPr>
              <w:t>4、近3年来，企业获得省级行政主管单位授予3A诚信单位者得3分。（以证书为准）</w:t>
            </w:r>
          </w:p>
          <w:p>
            <w:pPr>
              <w:keepNext w:val="0"/>
              <w:keepLines w:val="0"/>
              <w:pageBreakBefore w:val="0"/>
              <w:widowControl w:val="0"/>
              <w:kinsoku/>
              <w:wordWrap/>
              <w:overflowPunct/>
              <w:topLinePunct w:val="0"/>
              <w:bidi w:val="0"/>
              <w:spacing w:line="288" w:lineRule="auto"/>
              <w:ind w:left="0" w:leftChars="0" w:firstLine="0" w:firstLineChars="0"/>
              <w:textAlignment w:val="auto"/>
              <w:rPr>
                <w:rFonts w:ascii="宋体" w:hAnsi="宋体" w:eastAsia="宋体"/>
                <w:spacing w:val="2"/>
                <w:szCs w:val="24"/>
                <w:highlight w:val="none"/>
              </w:rPr>
            </w:pPr>
            <w:r>
              <w:rPr>
                <w:rFonts w:hint="eastAsia" w:ascii="宋体" w:hAnsi="宋体" w:cs="宋体"/>
                <w:sz w:val="24"/>
                <w:szCs w:val="24"/>
                <w:highlight w:val="none"/>
              </w:rPr>
              <w:t>5、投标人须提供工商企业信用信息公示报告（国家企业信用信息公示系统http://www.gsxt.gov.cn）、企业所在地税务主管部门出具的纳税情况证明等信用情况，无不良信息者每项得1分，未提供或有不良信息者不得分。本项最高得2分。</w:t>
            </w:r>
          </w:p>
        </w:tc>
      </w:tr>
      <w:tr>
        <w:tblPrEx>
          <w:tblLayout w:type="fixed"/>
          <w:tblCellMar>
            <w:top w:w="0" w:type="dxa"/>
            <w:left w:w="0" w:type="dxa"/>
            <w:bottom w:w="0" w:type="dxa"/>
            <w:right w:w="0" w:type="dxa"/>
          </w:tblCellMar>
        </w:tblPrEx>
        <w:trPr>
          <w:trHeight w:val="23" w:hRule="atLeast"/>
          <w:jc w:val="center"/>
        </w:trPr>
        <w:tc>
          <w:tcPr>
            <w:tcW w:w="1014"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bidi w:val="0"/>
              <w:snapToGrid w:val="0"/>
              <w:spacing w:line="288" w:lineRule="auto"/>
              <w:ind w:firstLine="0" w:firstLineChars="0"/>
              <w:jc w:val="center"/>
              <w:textAlignment w:val="auto"/>
              <w:rPr>
                <w:rFonts w:ascii="宋体" w:hAnsi="宋体" w:eastAsia="宋体"/>
                <w:spacing w:val="2"/>
                <w:sz w:val="24"/>
                <w:szCs w:val="24"/>
                <w:highlight w:val="none"/>
              </w:rPr>
            </w:pPr>
          </w:p>
        </w:tc>
        <w:tc>
          <w:tcPr>
            <w:tcW w:w="100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bidi w:val="0"/>
              <w:snapToGrid w:val="0"/>
              <w:spacing w:line="288" w:lineRule="auto"/>
              <w:ind w:firstLine="0" w:firstLineChars="0"/>
              <w:jc w:val="center"/>
              <w:textAlignment w:val="auto"/>
              <w:rPr>
                <w:rFonts w:ascii="宋体" w:hAnsi="宋体" w:eastAsia="宋体"/>
                <w:spacing w:val="2"/>
                <w:sz w:val="24"/>
                <w:szCs w:val="24"/>
                <w:highlight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8" w:lineRule="auto"/>
              <w:ind w:firstLine="0" w:firstLineChars="0"/>
              <w:jc w:val="center"/>
              <w:textAlignment w:val="auto"/>
              <w:rPr>
                <w:rFonts w:hint="eastAsia" w:ascii="宋体" w:hAnsi="宋体" w:eastAsiaTheme="minorEastAsia"/>
                <w:spacing w:val="2"/>
                <w:sz w:val="24"/>
                <w:szCs w:val="24"/>
                <w:highlight w:val="none"/>
                <w:lang w:eastAsia="zh-CN"/>
              </w:rPr>
            </w:pPr>
            <w:r>
              <w:rPr>
                <w:rFonts w:hint="eastAsia" w:ascii="宋体" w:hAnsi="宋体" w:eastAsia="宋体" w:cs="宋体"/>
                <w:sz w:val="24"/>
                <w:szCs w:val="24"/>
                <w:highlight w:val="none"/>
              </w:rPr>
              <w:t xml:space="preserve"> 2、</w:t>
            </w:r>
            <w:r>
              <w:rPr>
                <w:rFonts w:hint="eastAsia" w:ascii="宋体" w:hAnsi="宋体"/>
                <w:sz w:val="24"/>
                <w:szCs w:val="24"/>
                <w:highlight w:val="none"/>
              </w:rPr>
              <w:t>单位业绩情况</w:t>
            </w:r>
            <w:r>
              <w:rPr>
                <w:rFonts w:hint="eastAsia" w:ascii="宋体" w:hAnsi="宋体"/>
                <w:sz w:val="24"/>
                <w:szCs w:val="24"/>
                <w:highlight w:val="none"/>
                <w:lang w:eastAsia="zh-CN"/>
              </w:rPr>
              <w:t>（</w:t>
            </w:r>
            <w:r>
              <w:rPr>
                <w:rFonts w:hint="eastAsia" w:ascii="宋体" w:hAnsi="宋体"/>
                <w:sz w:val="24"/>
                <w:szCs w:val="24"/>
                <w:highlight w:val="none"/>
                <w:lang w:val="en-US" w:eastAsia="zh-CN"/>
              </w:rPr>
              <w:t>6分</w:t>
            </w:r>
            <w:r>
              <w:rPr>
                <w:rFonts w:hint="eastAsia" w:ascii="宋体" w:hAnsi="宋体"/>
                <w:sz w:val="24"/>
                <w:szCs w:val="24"/>
                <w:highlight w:val="none"/>
                <w:lang w:eastAsia="zh-CN"/>
              </w:rPr>
              <w:t>）</w:t>
            </w:r>
          </w:p>
        </w:tc>
        <w:tc>
          <w:tcPr>
            <w:tcW w:w="55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8" w:lineRule="auto"/>
              <w:ind w:left="0" w:leftChars="0" w:firstLine="0" w:firstLineChars="0"/>
              <w:textAlignment w:val="auto"/>
              <w:rPr>
                <w:rFonts w:hint="eastAsia" w:ascii="宋体" w:hAnsi="宋体" w:cs="宋体"/>
                <w:sz w:val="24"/>
                <w:szCs w:val="24"/>
                <w:highlight w:val="none"/>
              </w:rPr>
            </w:pPr>
            <w:r>
              <w:rPr>
                <w:rFonts w:hint="eastAsia" w:ascii="宋体" w:hAnsi="宋体" w:cs="宋体"/>
                <w:sz w:val="24"/>
                <w:szCs w:val="24"/>
                <w:highlight w:val="none"/>
              </w:rPr>
              <w:t>项目负责人201</w:t>
            </w:r>
            <w:r>
              <w:rPr>
                <w:rFonts w:hint="eastAsia" w:ascii="宋体" w:hAnsi="宋体" w:cs="宋体"/>
                <w:sz w:val="24"/>
                <w:szCs w:val="24"/>
                <w:highlight w:val="none"/>
                <w:lang w:val="en-US" w:eastAsia="zh-CN"/>
              </w:rPr>
              <w:t>6</w:t>
            </w:r>
            <w:r>
              <w:rPr>
                <w:rFonts w:hint="eastAsia" w:ascii="宋体" w:hAnsi="宋体" w:cs="宋体"/>
                <w:sz w:val="24"/>
                <w:szCs w:val="24"/>
                <w:highlight w:val="none"/>
              </w:rPr>
              <w:t>年1月1日以来每承担过一项类似项目业绩的得</w:t>
            </w:r>
            <w:r>
              <w:rPr>
                <w:rFonts w:hint="eastAsia" w:ascii="宋体" w:hAnsi="宋体" w:cs="宋体"/>
                <w:sz w:val="24"/>
                <w:szCs w:val="24"/>
                <w:highlight w:val="none"/>
                <w:lang w:val="en-US" w:eastAsia="zh-CN"/>
              </w:rPr>
              <w:t>2</w:t>
            </w:r>
            <w:r>
              <w:rPr>
                <w:rFonts w:hint="eastAsia" w:ascii="宋体" w:hAnsi="宋体" w:cs="宋体"/>
                <w:sz w:val="24"/>
                <w:szCs w:val="24"/>
                <w:highlight w:val="none"/>
              </w:rPr>
              <w:t>分，最多得</w:t>
            </w:r>
            <w:r>
              <w:rPr>
                <w:rFonts w:hint="eastAsia" w:ascii="宋体" w:hAnsi="宋体" w:cs="宋体"/>
                <w:sz w:val="24"/>
                <w:szCs w:val="24"/>
                <w:highlight w:val="none"/>
                <w:lang w:val="en-US" w:eastAsia="zh-CN"/>
              </w:rPr>
              <w:t>6</w:t>
            </w:r>
            <w:r>
              <w:rPr>
                <w:rFonts w:hint="eastAsia" w:ascii="宋体" w:hAnsi="宋体" w:cs="宋体"/>
                <w:sz w:val="24"/>
                <w:szCs w:val="24"/>
                <w:highlight w:val="none"/>
              </w:rPr>
              <w:t>分。（时间以合同签订时间为准；如合同不显示项目负责人姓名，则须提供设计成果或其他证明材料）。</w:t>
            </w:r>
          </w:p>
          <w:p>
            <w:pPr>
              <w:pStyle w:val="2"/>
              <w:keepNext w:val="0"/>
              <w:keepLines w:val="0"/>
              <w:pageBreakBefore w:val="0"/>
              <w:widowControl w:val="0"/>
              <w:kinsoku/>
              <w:wordWrap/>
              <w:overflowPunct/>
              <w:topLinePunct w:val="0"/>
              <w:bidi w:val="0"/>
              <w:spacing w:line="288" w:lineRule="auto"/>
              <w:textAlignment w:val="auto"/>
              <w:rPr>
                <w:rFonts w:hint="eastAsia" w:eastAsia="宋体"/>
                <w:highlight w:val="none"/>
                <w:lang w:eastAsia="zh-CN"/>
              </w:rPr>
            </w:pPr>
            <w:r>
              <w:rPr>
                <w:rFonts w:hint="eastAsia" w:cs="Arial" w:asciiTheme="minorHAnsi" w:hAnsiTheme="minorHAnsi" w:eastAsiaTheme="minorEastAsia"/>
                <w:b/>
                <w:bCs/>
                <w:color w:val="000000"/>
                <w:sz w:val="24"/>
                <w:szCs w:val="24"/>
                <w:highlight w:val="none"/>
                <w:lang w:val="en-US" w:eastAsia="zh-CN" w:bidi="ar-SA"/>
              </w:rPr>
              <w:t>注：单位业绩和项目负责人业绩不得重复使用</w:t>
            </w:r>
          </w:p>
        </w:tc>
      </w:tr>
      <w:tr>
        <w:tblPrEx>
          <w:tblLayout w:type="fixed"/>
          <w:tblCellMar>
            <w:top w:w="0" w:type="dxa"/>
            <w:left w:w="0" w:type="dxa"/>
            <w:bottom w:w="0" w:type="dxa"/>
            <w:right w:w="0" w:type="dxa"/>
          </w:tblCellMar>
        </w:tblPrEx>
        <w:trPr>
          <w:trHeight w:val="23" w:hRule="atLeast"/>
          <w:jc w:val="center"/>
        </w:trPr>
        <w:tc>
          <w:tcPr>
            <w:tcW w:w="1014"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bidi w:val="0"/>
              <w:snapToGrid w:val="0"/>
              <w:spacing w:line="288" w:lineRule="auto"/>
              <w:ind w:firstLine="0" w:firstLineChars="0"/>
              <w:jc w:val="center"/>
              <w:textAlignment w:val="auto"/>
              <w:rPr>
                <w:rFonts w:ascii="宋体" w:hAnsi="宋体" w:eastAsia="宋体"/>
                <w:spacing w:val="2"/>
                <w:sz w:val="24"/>
                <w:szCs w:val="24"/>
                <w:highlight w:val="none"/>
              </w:rPr>
            </w:pPr>
          </w:p>
        </w:tc>
        <w:tc>
          <w:tcPr>
            <w:tcW w:w="100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bidi w:val="0"/>
              <w:snapToGrid w:val="0"/>
              <w:spacing w:line="288" w:lineRule="auto"/>
              <w:ind w:firstLine="0" w:firstLineChars="0"/>
              <w:jc w:val="center"/>
              <w:textAlignment w:val="auto"/>
              <w:rPr>
                <w:rFonts w:ascii="宋体" w:hAnsi="宋体" w:eastAsia="宋体"/>
                <w:spacing w:val="2"/>
                <w:sz w:val="24"/>
                <w:szCs w:val="24"/>
                <w:highlight w:val="none"/>
              </w:rPr>
            </w:pPr>
          </w:p>
        </w:tc>
        <w:tc>
          <w:tcPr>
            <w:tcW w:w="2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8" w:lineRule="auto"/>
              <w:ind w:firstLine="0" w:firstLineChars="0"/>
              <w:jc w:val="both"/>
              <w:textAlignment w:val="auto"/>
              <w:rPr>
                <w:rFonts w:ascii="宋体" w:hAnsi="宋体" w:eastAsia="宋体" w:cs="宋体"/>
                <w:sz w:val="24"/>
                <w:szCs w:val="24"/>
                <w:highlight w:val="none"/>
              </w:rPr>
            </w:pPr>
            <w:r>
              <w:rPr>
                <w:rFonts w:hint="eastAsia" w:ascii="宋体" w:hAnsi="宋体"/>
                <w:sz w:val="24"/>
                <w:szCs w:val="24"/>
                <w:highlight w:val="none"/>
                <w:lang w:val="en-US" w:eastAsia="zh-CN"/>
              </w:rPr>
              <w:t>3、</w:t>
            </w:r>
            <w:r>
              <w:rPr>
                <w:rFonts w:hint="eastAsia" w:ascii="宋体" w:hAnsi="宋体" w:eastAsia="宋体" w:cs="宋体"/>
                <w:sz w:val="24"/>
                <w:szCs w:val="24"/>
                <w:highlight w:val="none"/>
              </w:rPr>
              <w:t>项目班子配备</w:t>
            </w:r>
          </w:p>
          <w:p>
            <w:pPr>
              <w:keepNext w:val="0"/>
              <w:keepLines w:val="0"/>
              <w:pageBreakBefore w:val="0"/>
              <w:widowControl w:val="0"/>
              <w:kinsoku/>
              <w:wordWrap/>
              <w:overflowPunct/>
              <w:topLinePunct w:val="0"/>
              <w:bidi w:val="0"/>
              <w:spacing w:line="288" w:lineRule="auto"/>
              <w:ind w:firstLine="0" w:firstLineChars="0"/>
              <w:jc w:val="both"/>
              <w:textAlignment w:val="auto"/>
              <w:rPr>
                <w:rFonts w:hint="eastAsia" w:ascii="宋体" w:hAnsi="宋体"/>
                <w:sz w:val="24"/>
                <w:szCs w:val="24"/>
                <w:highlight w:val="none"/>
                <w:lang w:val="en-US" w:eastAsia="zh-CN"/>
              </w:rPr>
            </w:pPr>
            <w:r>
              <w:rPr>
                <w:rFonts w:hint="eastAsia" w:ascii="宋体" w:hAnsi="宋体" w:eastAsia="宋体" w:cs="宋体"/>
                <w:sz w:val="24"/>
                <w:szCs w:val="24"/>
                <w:highlight w:val="none"/>
              </w:rPr>
              <w:t>（9分）</w:t>
            </w:r>
          </w:p>
        </w:tc>
        <w:tc>
          <w:tcPr>
            <w:tcW w:w="55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8" w:lineRule="auto"/>
              <w:ind w:left="0" w:leftChars="0" w:firstLine="0" w:firstLineChars="0"/>
              <w:textAlignment w:val="auto"/>
              <w:rPr>
                <w:rFonts w:hint="eastAsia" w:ascii="宋体" w:hAnsi="宋体" w:cs="宋体"/>
                <w:sz w:val="24"/>
                <w:szCs w:val="24"/>
                <w:highlight w:val="none"/>
              </w:rPr>
            </w:pPr>
            <w:r>
              <w:rPr>
                <w:rFonts w:hint="eastAsia" w:ascii="宋体" w:hAnsi="宋体" w:cs="宋体"/>
                <w:sz w:val="24"/>
                <w:szCs w:val="24"/>
                <w:highlight w:val="none"/>
              </w:rPr>
              <w:t>1、项目设计组人员配备应包含建筑、结构、给排水、暖通、电气等专业注册师人员，配套齐全者得5分，缺一项扣1分，扣完为止。（以执业注册资格证书为准）</w:t>
            </w:r>
          </w:p>
          <w:p>
            <w:pPr>
              <w:keepNext w:val="0"/>
              <w:keepLines w:val="0"/>
              <w:pageBreakBefore w:val="0"/>
              <w:widowControl w:val="0"/>
              <w:kinsoku/>
              <w:wordWrap/>
              <w:overflowPunct/>
              <w:topLinePunct w:val="0"/>
              <w:bidi w:val="0"/>
              <w:spacing w:line="288" w:lineRule="auto"/>
              <w:ind w:left="0" w:leftChars="0" w:firstLine="0" w:firstLineChars="0"/>
              <w:textAlignment w:val="auto"/>
              <w:rPr>
                <w:rFonts w:hint="eastAsia" w:ascii="宋体" w:hAnsi="宋体" w:cs="宋体"/>
                <w:sz w:val="24"/>
                <w:szCs w:val="24"/>
                <w:highlight w:val="none"/>
              </w:rPr>
            </w:pPr>
            <w:r>
              <w:rPr>
                <w:rFonts w:hint="eastAsia" w:ascii="宋体" w:hAnsi="宋体" w:cs="宋体"/>
                <w:sz w:val="24"/>
                <w:szCs w:val="24"/>
                <w:highlight w:val="none"/>
              </w:rPr>
              <w:t>2.项目设计组人员中除项目负责人外有工程师职称者加1分，最高得4分。（以工程师证为准）</w:t>
            </w:r>
          </w:p>
          <w:p>
            <w:pPr>
              <w:keepNext w:val="0"/>
              <w:keepLines w:val="0"/>
              <w:pageBreakBefore w:val="0"/>
              <w:widowControl w:val="0"/>
              <w:kinsoku/>
              <w:wordWrap/>
              <w:overflowPunct/>
              <w:topLinePunct w:val="0"/>
              <w:bidi w:val="0"/>
              <w:spacing w:line="288" w:lineRule="auto"/>
              <w:ind w:left="0" w:leftChars="0" w:firstLine="0" w:firstLineChars="0"/>
              <w:textAlignment w:val="auto"/>
              <w:rPr>
                <w:rFonts w:hint="eastAsia" w:ascii="宋体" w:hAnsi="宋体"/>
                <w:sz w:val="24"/>
                <w:szCs w:val="24"/>
                <w:highlight w:val="none"/>
              </w:rPr>
            </w:pPr>
            <w:r>
              <w:rPr>
                <w:rFonts w:hint="eastAsia" w:ascii="宋体" w:hAnsi="宋体" w:cs="宋体"/>
                <w:sz w:val="24"/>
                <w:szCs w:val="24"/>
                <w:highlight w:val="none"/>
              </w:rPr>
              <w:t>以上两项人员不得重复加分。</w:t>
            </w:r>
          </w:p>
        </w:tc>
      </w:tr>
    </w:tbl>
    <w:p>
      <w:pPr>
        <w:spacing w:line="400" w:lineRule="exact"/>
        <w:ind w:firstLine="0" w:firstLineChars="0"/>
        <w:outlineLvl w:val="0"/>
        <w:rPr>
          <w:rFonts w:ascii="宋体" w:hAnsi="宋体" w:eastAsia="宋体" w:cs="宋体"/>
          <w:b/>
          <w:sz w:val="24"/>
          <w:szCs w:val="24"/>
          <w:highlight w:val="yellow"/>
        </w:rPr>
      </w:pPr>
    </w:p>
    <w:p>
      <w:pPr>
        <w:spacing w:line="400" w:lineRule="exact"/>
        <w:ind w:firstLine="19" w:firstLineChars="8"/>
        <w:rPr>
          <w:rFonts w:ascii="宋体" w:hAnsi="宋体" w:eastAsia="宋体" w:cs="宋体"/>
          <w:b/>
          <w:bCs/>
          <w:sz w:val="24"/>
          <w:szCs w:val="24"/>
        </w:rPr>
      </w:pPr>
      <w:r>
        <w:rPr>
          <w:rFonts w:hint="eastAsia" w:ascii="宋体" w:hAnsi="宋体" w:eastAsia="宋体" w:cs="宋体"/>
          <w:b/>
          <w:bCs/>
          <w:sz w:val="24"/>
          <w:szCs w:val="24"/>
        </w:rPr>
        <w:t>备注：</w:t>
      </w:r>
    </w:p>
    <w:p>
      <w:pPr>
        <w:spacing w:line="400" w:lineRule="exact"/>
        <w:ind w:firstLine="0" w:firstLineChars="0"/>
        <w:rPr>
          <w:rFonts w:ascii="宋体" w:hAnsi="宋体" w:eastAsia="宋体" w:cs="宋体"/>
          <w:b/>
          <w:bCs/>
          <w:sz w:val="24"/>
          <w:szCs w:val="24"/>
        </w:rPr>
      </w:pPr>
      <w:r>
        <w:rPr>
          <w:rFonts w:hint="eastAsia" w:ascii="宋体" w:hAnsi="宋体" w:eastAsia="宋体" w:cs="宋体"/>
          <w:b/>
          <w:bCs/>
          <w:sz w:val="24"/>
          <w:szCs w:val="24"/>
        </w:rPr>
        <w:t>（1）以上涉及到的资料均需提供原件的扫描件或照片，附入投标文件中，否则无效。</w:t>
      </w:r>
    </w:p>
    <w:p>
      <w:pPr>
        <w:spacing w:line="400" w:lineRule="exact"/>
        <w:ind w:firstLine="0" w:firstLineChars="0"/>
        <w:outlineLvl w:val="0"/>
        <w:rPr>
          <w:rFonts w:ascii="宋体" w:hAnsi="宋体" w:eastAsia="宋体" w:cs="宋体"/>
          <w:b/>
          <w:sz w:val="24"/>
          <w:szCs w:val="24"/>
        </w:rPr>
      </w:pPr>
      <w:r>
        <w:rPr>
          <w:rFonts w:hint="eastAsia" w:ascii="宋体" w:hAnsi="宋体" w:eastAsia="宋体" w:cs="宋体"/>
          <w:b/>
          <w:bCs/>
          <w:sz w:val="24"/>
          <w:szCs w:val="24"/>
        </w:rPr>
        <w:t>（2）所有证件如遇延期办理的应提供相关行政主管部门出具的证明。</w:t>
      </w:r>
    </w:p>
    <w:p>
      <w:pPr>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1. 评标方法</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设计方案得分高的优先；如果设计方案得分也相等，按照评标办法前附表的规定确定中标候选人顺序</w:t>
      </w:r>
      <w:r>
        <w:rPr>
          <w:rFonts w:hint="eastAsia" w:ascii="宋体" w:hAnsi="宋体" w:eastAsia="宋体" w:cs="宋体"/>
          <w:spacing w:val="2"/>
          <w:sz w:val="24"/>
          <w:szCs w:val="24"/>
        </w:rPr>
        <w:t>。</w:t>
      </w:r>
    </w:p>
    <w:p>
      <w:pPr>
        <w:spacing w:line="400" w:lineRule="exact"/>
        <w:ind w:firstLine="0" w:firstLineChars="0"/>
        <w:outlineLvl w:val="0"/>
        <w:rPr>
          <w:rFonts w:ascii="宋体" w:hAnsi="宋体" w:eastAsia="宋体" w:cs="宋体"/>
          <w:b/>
          <w:sz w:val="24"/>
          <w:szCs w:val="24"/>
        </w:rPr>
      </w:pPr>
      <w:bookmarkStart w:id="66" w:name="_Toc434942221"/>
      <w:bookmarkStart w:id="67" w:name="_Toc179632619"/>
      <w:bookmarkStart w:id="68" w:name="_Toc152045601"/>
      <w:bookmarkStart w:id="69" w:name="_Toc144974568"/>
      <w:bookmarkStart w:id="70" w:name="_Toc152042378"/>
    </w:p>
    <w:p>
      <w:pPr>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2. 评审标准</w:t>
      </w:r>
      <w:bookmarkEnd w:id="66"/>
      <w:bookmarkEnd w:id="67"/>
      <w:bookmarkEnd w:id="68"/>
      <w:bookmarkEnd w:id="69"/>
      <w:bookmarkEnd w:id="70"/>
    </w:p>
    <w:p>
      <w:pPr>
        <w:spacing w:line="400" w:lineRule="exact"/>
        <w:ind w:firstLine="19" w:firstLineChars="8"/>
        <w:rPr>
          <w:rFonts w:ascii="宋体" w:hAnsi="宋体" w:eastAsia="宋体" w:cs="宋体"/>
          <w:sz w:val="24"/>
          <w:szCs w:val="24"/>
        </w:rPr>
      </w:pPr>
      <w:bookmarkStart w:id="71" w:name="_Toc179632620"/>
      <w:bookmarkStart w:id="72" w:name="_Toc152042379"/>
      <w:bookmarkStart w:id="73" w:name="_Toc152045602"/>
      <w:bookmarkStart w:id="74" w:name="_Toc144974569"/>
      <w:r>
        <w:rPr>
          <w:rFonts w:hint="eastAsia" w:ascii="宋体" w:hAnsi="宋体" w:eastAsia="宋体" w:cs="宋体"/>
          <w:sz w:val="24"/>
          <w:szCs w:val="24"/>
        </w:rPr>
        <w:t>2.1 初步评审标准</w:t>
      </w:r>
      <w:bookmarkEnd w:id="71"/>
      <w:bookmarkEnd w:id="72"/>
      <w:bookmarkEnd w:id="73"/>
      <w:bookmarkEnd w:id="74"/>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2.1.1 形式评审标准：见评标办法前附表。</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2.1.2 资格评审标准：见评标办法前附表。</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2.1.3 响应性评审标准：见评标办法前附表。</w:t>
      </w:r>
    </w:p>
    <w:p>
      <w:pPr>
        <w:spacing w:line="400" w:lineRule="exact"/>
        <w:ind w:firstLine="19" w:firstLineChars="8"/>
        <w:rPr>
          <w:rFonts w:ascii="宋体" w:hAnsi="宋体" w:eastAsia="宋体" w:cs="宋体"/>
          <w:sz w:val="24"/>
          <w:szCs w:val="24"/>
        </w:rPr>
      </w:pPr>
      <w:bookmarkStart w:id="75" w:name="_Toc179632621"/>
      <w:bookmarkStart w:id="76" w:name="_Toc152042380"/>
      <w:bookmarkStart w:id="77" w:name="_Toc152045603"/>
      <w:bookmarkStart w:id="78" w:name="_Toc144974570"/>
      <w:r>
        <w:rPr>
          <w:rFonts w:hint="eastAsia" w:ascii="宋体" w:hAnsi="宋体" w:eastAsia="宋体" w:cs="宋体"/>
          <w:sz w:val="24"/>
          <w:szCs w:val="24"/>
        </w:rPr>
        <w:t xml:space="preserve">2.2 </w:t>
      </w:r>
      <w:bookmarkEnd w:id="75"/>
      <w:bookmarkEnd w:id="76"/>
      <w:bookmarkEnd w:id="77"/>
      <w:bookmarkEnd w:id="78"/>
      <w:r>
        <w:rPr>
          <w:rFonts w:hint="eastAsia" w:ascii="宋体" w:hAnsi="宋体" w:eastAsia="宋体" w:cs="宋体"/>
          <w:sz w:val="24"/>
          <w:szCs w:val="24"/>
        </w:rPr>
        <w:t>详细评审标准</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2.2.1 分值构成</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（1）投标报价</w:t>
      </w:r>
      <w:r>
        <w:rPr>
          <w:rFonts w:hint="eastAsia" w:ascii="宋体" w:hAnsi="宋体" w:eastAsia="宋体" w:cs="宋体"/>
          <w:sz w:val="24"/>
          <w:szCs w:val="24"/>
          <w:lang w:eastAsia="zh-CN"/>
        </w:rPr>
        <w:t>部分</w:t>
      </w:r>
      <w:r>
        <w:rPr>
          <w:rFonts w:hint="eastAsia" w:ascii="宋体" w:hAnsi="宋体" w:eastAsia="宋体" w:cs="宋体"/>
          <w:sz w:val="24"/>
          <w:szCs w:val="24"/>
        </w:rPr>
        <w:t>：见评标办法前附表；</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pacing w:val="2"/>
          <w:sz w:val="24"/>
          <w:szCs w:val="24"/>
          <w:lang w:eastAsia="zh-CN"/>
        </w:rPr>
        <w:t>技术部分</w:t>
      </w:r>
      <w:r>
        <w:rPr>
          <w:rFonts w:hint="eastAsia" w:ascii="宋体" w:hAnsi="宋体" w:eastAsia="宋体" w:cs="宋体"/>
          <w:sz w:val="24"/>
          <w:szCs w:val="24"/>
        </w:rPr>
        <w:t>：见评标办法前附表；</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（3）</w:t>
      </w:r>
      <w:r>
        <w:rPr>
          <w:rFonts w:hint="eastAsia" w:ascii="宋体" w:hAnsi="宋体" w:eastAsia="宋体" w:cs="宋体"/>
          <w:sz w:val="24"/>
          <w:szCs w:val="24"/>
          <w:lang w:eastAsia="zh-CN"/>
        </w:rPr>
        <w:t>资信业绩部分</w:t>
      </w:r>
      <w:r>
        <w:rPr>
          <w:rFonts w:hint="eastAsia" w:ascii="宋体" w:hAnsi="宋体" w:eastAsia="宋体" w:cs="宋体"/>
          <w:sz w:val="24"/>
          <w:szCs w:val="24"/>
        </w:rPr>
        <w:t>：见评标办法前附表；</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2.2.2 </w:t>
      </w:r>
      <w:r>
        <w:rPr>
          <w:rFonts w:hint="eastAsia" w:ascii="宋体" w:hAnsi="宋体" w:eastAsia="宋体" w:cs="宋体"/>
          <w:spacing w:val="2"/>
          <w:sz w:val="24"/>
          <w:szCs w:val="24"/>
        </w:rPr>
        <w:t>投标报价</w:t>
      </w:r>
      <w:r>
        <w:rPr>
          <w:rFonts w:hint="eastAsia" w:ascii="宋体" w:hAnsi="宋体" w:eastAsia="宋体" w:cs="宋体"/>
          <w:sz w:val="24"/>
          <w:szCs w:val="24"/>
        </w:rPr>
        <w:t>计算方法：见评标办法前附表。</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2.2.3 </w:t>
      </w:r>
      <w:r>
        <w:rPr>
          <w:rFonts w:hint="eastAsia" w:ascii="宋体" w:hAnsi="宋体" w:eastAsia="宋体" w:cs="宋体"/>
          <w:spacing w:val="2"/>
          <w:sz w:val="24"/>
          <w:szCs w:val="24"/>
          <w:lang w:eastAsia="zh-CN"/>
        </w:rPr>
        <w:t>技术部分</w:t>
      </w:r>
      <w:r>
        <w:rPr>
          <w:rFonts w:hint="eastAsia" w:ascii="宋体" w:hAnsi="宋体" w:eastAsia="宋体" w:cs="宋体"/>
          <w:sz w:val="24"/>
          <w:szCs w:val="24"/>
        </w:rPr>
        <w:t>：见评标办法前附表。</w:t>
      </w:r>
    </w:p>
    <w:p>
      <w:pPr>
        <w:spacing w:line="400" w:lineRule="exact"/>
        <w:ind w:firstLine="19" w:firstLineChars="8"/>
        <w:rPr>
          <w:rFonts w:ascii="宋体" w:hAnsi="宋体" w:eastAsia="宋体" w:cs="宋体"/>
          <w:b/>
          <w:sz w:val="24"/>
          <w:szCs w:val="24"/>
        </w:rPr>
      </w:pPr>
      <w:r>
        <w:rPr>
          <w:rFonts w:hint="eastAsia" w:ascii="宋体" w:hAnsi="宋体" w:eastAsia="宋体" w:cs="宋体"/>
          <w:sz w:val="24"/>
          <w:szCs w:val="24"/>
        </w:rPr>
        <w:t xml:space="preserve">    2.2.4 </w:t>
      </w:r>
      <w:r>
        <w:rPr>
          <w:rFonts w:hint="eastAsia" w:ascii="宋体" w:hAnsi="宋体" w:eastAsia="宋体" w:cs="宋体"/>
          <w:sz w:val="24"/>
          <w:szCs w:val="24"/>
          <w:lang w:eastAsia="zh-CN"/>
        </w:rPr>
        <w:t>资信业绩部分</w:t>
      </w:r>
      <w:r>
        <w:rPr>
          <w:rFonts w:hint="eastAsia" w:ascii="宋体" w:hAnsi="宋体" w:eastAsia="宋体" w:cs="宋体"/>
          <w:sz w:val="24"/>
          <w:szCs w:val="24"/>
        </w:rPr>
        <w:t>：见评标办法前附表。</w:t>
      </w:r>
      <w:bookmarkStart w:id="79" w:name="_Toc144974571"/>
      <w:bookmarkStart w:id="80" w:name="_Toc152045604"/>
      <w:bookmarkStart w:id="81" w:name="_Toc434942222"/>
      <w:bookmarkStart w:id="82" w:name="_Toc152042381"/>
      <w:bookmarkStart w:id="83" w:name="_Toc179632622"/>
    </w:p>
    <w:p>
      <w:pPr>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3. 评标程序</w:t>
      </w:r>
      <w:bookmarkEnd w:id="79"/>
      <w:bookmarkEnd w:id="80"/>
      <w:bookmarkEnd w:id="81"/>
      <w:bookmarkEnd w:id="82"/>
      <w:bookmarkEnd w:id="83"/>
    </w:p>
    <w:p>
      <w:pPr>
        <w:spacing w:line="400" w:lineRule="exact"/>
        <w:ind w:firstLine="19" w:firstLineChars="8"/>
        <w:rPr>
          <w:rFonts w:ascii="宋体" w:hAnsi="宋体" w:eastAsia="宋体" w:cs="宋体"/>
          <w:b/>
          <w:bCs/>
          <w:sz w:val="24"/>
          <w:szCs w:val="24"/>
        </w:rPr>
      </w:pPr>
      <w:bookmarkStart w:id="84" w:name="_Toc144974572"/>
      <w:bookmarkStart w:id="85" w:name="_Toc152042382"/>
      <w:bookmarkStart w:id="86" w:name="_Toc152045605"/>
      <w:bookmarkStart w:id="87" w:name="_Toc179632623"/>
      <w:r>
        <w:rPr>
          <w:rFonts w:hint="eastAsia" w:ascii="宋体" w:hAnsi="宋体" w:eastAsia="宋体" w:cs="宋体"/>
          <w:b/>
          <w:bCs/>
          <w:sz w:val="24"/>
          <w:szCs w:val="24"/>
        </w:rPr>
        <w:t>3.1 初步评审</w:t>
      </w:r>
      <w:bookmarkEnd w:id="84"/>
      <w:bookmarkEnd w:id="85"/>
      <w:bookmarkEnd w:id="86"/>
      <w:bookmarkEnd w:id="87"/>
    </w:p>
    <w:p>
      <w:pPr>
        <w:spacing w:line="400" w:lineRule="exact"/>
        <w:ind w:firstLine="19" w:firstLineChars="8"/>
        <w:jc w:val="both"/>
        <w:rPr>
          <w:rFonts w:ascii="宋体" w:hAnsi="宋体" w:eastAsia="宋体" w:cs="宋体"/>
          <w:sz w:val="24"/>
          <w:szCs w:val="24"/>
        </w:rPr>
      </w:pPr>
      <w:r>
        <w:rPr>
          <w:rFonts w:hint="eastAsia" w:ascii="宋体" w:hAnsi="宋体" w:eastAsia="宋体" w:cs="宋体"/>
          <w:sz w:val="24"/>
          <w:szCs w:val="24"/>
        </w:rPr>
        <w:t xml:space="preserve">    3.1.1 评标委员会可以要求投标人提交第二章“投标人须知”规定的有关证明和证件的</w:t>
      </w:r>
      <w:r>
        <w:rPr>
          <w:rFonts w:hint="eastAsia" w:ascii="宋体" w:hAnsi="宋体" w:eastAsia="宋体" w:cs="宋体"/>
          <w:sz w:val="24"/>
          <w:szCs w:val="24"/>
          <w:lang w:eastAsia="zh-CN"/>
        </w:rPr>
        <w:t>资料</w:t>
      </w:r>
      <w:r>
        <w:rPr>
          <w:rFonts w:hint="eastAsia" w:ascii="宋体" w:hAnsi="宋体" w:eastAsia="宋体" w:cs="宋体"/>
          <w:sz w:val="24"/>
          <w:szCs w:val="24"/>
        </w:rPr>
        <w:t>，以便核验。评标委员会依据本章第2.1款规定的标准对投标文件进行初步评审。有一项不符合评审标准的，评标委员会应当否决其投标。</w:t>
      </w:r>
    </w:p>
    <w:p>
      <w:pPr>
        <w:spacing w:line="400" w:lineRule="exact"/>
        <w:ind w:firstLine="19" w:firstLineChars="8"/>
        <w:jc w:val="both"/>
        <w:rPr>
          <w:rFonts w:ascii="宋体" w:hAnsi="宋体" w:eastAsia="宋体" w:cs="宋体"/>
          <w:sz w:val="24"/>
          <w:szCs w:val="24"/>
        </w:rPr>
      </w:pPr>
      <w:r>
        <w:rPr>
          <w:rFonts w:hint="eastAsia" w:ascii="宋体" w:hAnsi="宋体" w:eastAsia="宋体" w:cs="宋体"/>
          <w:sz w:val="24"/>
          <w:szCs w:val="24"/>
        </w:rPr>
        <w:t xml:space="preserve">    3.1.2 投标人有以下情形之一的，评标委员会应当否决其投标：</w:t>
      </w:r>
    </w:p>
    <w:p>
      <w:pPr>
        <w:spacing w:line="400" w:lineRule="exact"/>
        <w:ind w:firstLine="496" w:firstLineChars="207"/>
        <w:jc w:val="both"/>
        <w:rPr>
          <w:rFonts w:ascii="宋体" w:hAnsi="宋体" w:eastAsia="宋体" w:cs="宋体"/>
          <w:sz w:val="24"/>
          <w:szCs w:val="24"/>
        </w:rPr>
      </w:pPr>
      <w:r>
        <w:rPr>
          <w:rFonts w:hint="eastAsia" w:ascii="宋体" w:hAnsi="宋体" w:eastAsia="宋体" w:cs="宋体"/>
          <w:sz w:val="24"/>
          <w:szCs w:val="24"/>
        </w:rPr>
        <w:t>（1）投标文件没有对招标文件的实质性要求和条件作出响应.或者对招标文件的偏差超出招标文件规定的偏差范围或最高项数；</w:t>
      </w:r>
    </w:p>
    <w:p>
      <w:pPr>
        <w:spacing w:line="400" w:lineRule="exact"/>
        <w:ind w:firstLine="496" w:firstLineChars="207"/>
        <w:jc w:val="both"/>
        <w:rPr>
          <w:rFonts w:ascii="宋体" w:hAnsi="宋体" w:eastAsia="宋体" w:cs="宋体"/>
          <w:sz w:val="24"/>
          <w:szCs w:val="24"/>
        </w:rPr>
      </w:pPr>
      <w:r>
        <w:rPr>
          <w:rFonts w:hint="eastAsia" w:ascii="宋体" w:hAnsi="宋体" w:eastAsia="宋体" w:cs="宋体"/>
          <w:sz w:val="24"/>
          <w:szCs w:val="24"/>
        </w:rPr>
        <w:t>（2）有串通投标、弄虚作假、行贿等违法行为。</w:t>
      </w:r>
    </w:p>
    <w:p>
      <w:pPr>
        <w:spacing w:line="400" w:lineRule="exact"/>
        <w:ind w:firstLine="496" w:firstLineChars="207"/>
        <w:jc w:val="both"/>
        <w:rPr>
          <w:rFonts w:ascii="宋体" w:hAnsi="宋体" w:eastAsia="宋体" w:cs="宋体"/>
          <w:sz w:val="24"/>
          <w:szCs w:val="24"/>
        </w:rPr>
      </w:pPr>
      <w:r>
        <w:rPr>
          <w:rFonts w:hint="eastAsia" w:ascii="宋体" w:hAnsi="宋体" w:eastAsia="宋体" w:cs="宋体"/>
          <w:sz w:val="24"/>
          <w:szCs w:val="24"/>
        </w:rPr>
        <w:t>3.1.3 投标报价有算术错误及其他错误的，评标委员会按以下原则要求投标人对投标报价进行修正，并要求投标人书面澄清确认。投标人拒不澄清确认的，评标委员会应当否决其投标：</w:t>
      </w:r>
    </w:p>
    <w:p>
      <w:pPr>
        <w:spacing w:line="400" w:lineRule="exact"/>
        <w:ind w:firstLine="496" w:firstLineChars="207"/>
        <w:jc w:val="both"/>
        <w:rPr>
          <w:rFonts w:ascii="宋体" w:hAnsi="宋体" w:eastAsia="宋体" w:cs="宋体"/>
          <w:sz w:val="24"/>
          <w:szCs w:val="24"/>
        </w:rPr>
      </w:pPr>
      <w:r>
        <w:rPr>
          <w:rFonts w:hint="eastAsia" w:ascii="宋体" w:hAnsi="宋体" w:eastAsia="宋体" w:cs="宋体"/>
          <w:sz w:val="24"/>
          <w:szCs w:val="24"/>
        </w:rPr>
        <w:t>（1）投标文件中的大写金额与小写金额不一致的，以大写金额为准；</w:t>
      </w:r>
    </w:p>
    <w:p>
      <w:pPr>
        <w:spacing w:line="400" w:lineRule="exact"/>
        <w:ind w:firstLine="496" w:firstLineChars="207"/>
        <w:jc w:val="both"/>
        <w:rPr>
          <w:rFonts w:ascii="宋体" w:hAnsi="宋体" w:eastAsia="宋体" w:cs="宋体"/>
          <w:sz w:val="24"/>
          <w:szCs w:val="24"/>
        </w:rPr>
      </w:pPr>
      <w:r>
        <w:rPr>
          <w:rFonts w:hint="eastAsia" w:ascii="宋体" w:hAnsi="宋体" w:eastAsia="宋体" w:cs="宋体"/>
          <w:sz w:val="24"/>
          <w:szCs w:val="24"/>
        </w:rPr>
        <w:t>（2）总价金额与单价金额不一致的，以单价金额为准，但单价金额小数点有明显错误的除外。</w:t>
      </w:r>
    </w:p>
    <w:p>
      <w:pPr>
        <w:spacing w:line="400" w:lineRule="exact"/>
        <w:ind w:firstLine="0" w:firstLineChars="0"/>
        <w:jc w:val="both"/>
        <w:rPr>
          <w:rFonts w:ascii="宋体" w:hAnsi="宋体" w:eastAsia="宋体" w:cs="宋体"/>
          <w:b/>
          <w:bCs/>
          <w:sz w:val="24"/>
          <w:szCs w:val="24"/>
        </w:rPr>
      </w:pPr>
      <w:bookmarkStart w:id="88" w:name="_Toc152045606"/>
      <w:bookmarkStart w:id="89" w:name="_Toc179632624"/>
      <w:bookmarkStart w:id="90" w:name="_Toc144974573"/>
      <w:bookmarkStart w:id="91" w:name="_Toc152042384"/>
      <w:r>
        <w:rPr>
          <w:rFonts w:hint="eastAsia" w:ascii="宋体" w:hAnsi="宋体" w:eastAsia="宋体" w:cs="宋体"/>
          <w:b/>
          <w:bCs/>
          <w:sz w:val="24"/>
          <w:szCs w:val="24"/>
        </w:rPr>
        <w:t>3.2 详细评审</w:t>
      </w:r>
      <w:bookmarkEnd w:id="88"/>
      <w:bookmarkEnd w:id="89"/>
      <w:bookmarkEnd w:id="90"/>
      <w:bookmarkEnd w:id="91"/>
    </w:p>
    <w:p>
      <w:pPr>
        <w:spacing w:line="400" w:lineRule="exact"/>
        <w:ind w:firstLine="496" w:firstLineChars="207"/>
        <w:rPr>
          <w:rFonts w:ascii="宋体" w:hAnsi="宋体" w:eastAsia="宋体" w:cs="宋体"/>
          <w:sz w:val="24"/>
          <w:szCs w:val="24"/>
        </w:rPr>
      </w:pPr>
      <w:bookmarkStart w:id="92" w:name="_Toc152042385"/>
      <w:bookmarkStart w:id="93" w:name="_Toc144974575"/>
      <w:bookmarkStart w:id="94" w:name="_Toc152045607"/>
      <w:bookmarkStart w:id="95" w:name="_Toc179632625"/>
      <w:r>
        <w:rPr>
          <w:rFonts w:hint="eastAsia" w:ascii="宋体" w:hAnsi="宋体" w:eastAsia="宋体" w:cs="宋体"/>
          <w:sz w:val="24"/>
          <w:szCs w:val="24"/>
        </w:rPr>
        <w:t>只有通过了初步评审、被判定为合格的投标方可进入详细评审。</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3.2.1 评标委员会按本章第2.2款规定的量化因素和分值进行打分，并计算出综合评估得分。</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（1）按本章第2.2.2目规定的评审因素和分值对投标报价计算出得分A；</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（2）按本章第2.2.3目规定的评审因素和分值对</w:t>
      </w:r>
      <w:r>
        <w:rPr>
          <w:rFonts w:hint="eastAsia" w:ascii="宋体" w:hAnsi="宋体" w:eastAsia="宋体" w:cs="宋体"/>
          <w:spacing w:val="2"/>
          <w:sz w:val="24"/>
          <w:szCs w:val="24"/>
        </w:rPr>
        <w:t>资信业绩部分</w:t>
      </w:r>
      <w:r>
        <w:rPr>
          <w:rFonts w:hint="eastAsia" w:ascii="宋体" w:hAnsi="宋体" w:eastAsia="宋体" w:cs="宋体"/>
          <w:sz w:val="24"/>
          <w:szCs w:val="24"/>
        </w:rPr>
        <w:t>计算出得分B；</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（3）按本章第2.2.4目规定的评审因素</w:t>
      </w:r>
      <w:r>
        <w:rPr>
          <w:rFonts w:hint="eastAsia" w:ascii="宋体" w:hAnsi="宋体" w:eastAsia="宋体" w:cs="宋体"/>
          <w:spacing w:val="2"/>
          <w:sz w:val="24"/>
          <w:szCs w:val="24"/>
        </w:rPr>
        <w:t>和分值对设计方案部分计算出</w:t>
      </w:r>
      <w:r>
        <w:rPr>
          <w:rFonts w:hint="eastAsia" w:ascii="宋体" w:hAnsi="宋体" w:eastAsia="宋体" w:cs="宋体"/>
          <w:sz w:val="24"/>
          <w:szCs w:val="24"/>
        </w:rPr>
        <w:t>得分C；</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3.2.2评审工作全部结束后，评标委员会应填写评标结果汇总表。评标委员会应按下列原则进行评分汇总统计：</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分数计算过程中，保留两位小数，小数点后第三位四舍五入。</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分数汇总时，评标委员会人数在5人以上时，去掉一个最高分和一个最低分取平均值。</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3.2.3 投标人得分=A+B+C</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spacing w:line="400" w:lineRule="exact"/>
        <w:ind w:firstLine="0" w:firstLineChars="0"/>
        <w:rPr>
          <w:rFonts w:ascii="宋体" w:hAnsi="宋体" w:eastAsia="宋体" w:cs="宋体"/>
          <w:b/>
          <w:bCs/>
          <w:sz w:val="24"/>
          <w:szCs w:val="24"/>
        </w:rPr>
      </w:pPr>
      <w:r>
        <w:rPr>
          <w:rFonts w:hint="eastAsia" w:ascii="宋体" w:hAnsi="宋体" w:eastAsia="宋体" w:cs="宋体"/>
          <w:b/>
          <w:bCs/>
          <w:sz w:val="24"/>
          <w:szCs w:val="24"/>
        </w:rPr>
        <w:t>3.3 投标文件的澄清</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3.3.1 在评标过程中，评标委员会可以书面形式要求投标人对投标文件中含义不明确、对同</w:t>
      </w:r>
      <w:r>
        <w:rPr>
          <w:rFonts w:ascii="宋体" w:hAnsi="宋体" w:eastAsia="宋体" w:cs="宋体"/>
          <w:sz w:val="24"/>
          <w:szCs w:val="24"/>
        </w:rPr>
        <mc:AlternateContent>
          <mc:Choice Requires="wps">
            <w:drawing>
              <wp:anchor distT="0" distB="0" distL="114300" distR="114300" simplePos="0" relativeHeight="251747328" behindDoc="1" locked="0" layoutInCell="1" allowOverlap="1">
                <wp:simplePos x="0" y="0"/>
                <wp:positionH relativeFrom="page">
                  <wp:posOffset>-1031875</wp:posOffset>
                </wp:positionH>
                <wp:positionV relativeFrom="page">
                  <wp:posOffset>-1564005</wp:posOffset>
                </wp:positionV>
                <wp:extent cx="7773670" cy="10059670"/>
                <wp:effectExtent l="0" t="0" r="17780" b="17780"/>
                <wp:wrapNone/>
                <wp:docPr id="3" name="自选图形 11"/>
                <wp:cNvGraphicFramePr/>
                <a:graphic xmlns:a="http://schemas.openxmlformats.org/drawingml/2006/main">
                  <a:graphicData uri="http://schemas.microsoft.com/office/word/2010/wordprocessingShape">
                    <wps:wsp>
                      <wps:cNvSpPr/>
                      <wps:spPr>
                        <a:xfrm>
                          <a:off x="0" y="0"/>
                          <a:ext cx="7773670" cy="10059670"/>
                        </a:xfrm>
                        <a:prstGeom prst="star5">
                          <a:avLst/>
                        </a:prstGeom>
                        <a:solidFill>
                          <a:srgbClr val="FFFFFF"/>
                        </a:solidFill>
                        <a:ln w="9525">
                          <a:noFill/>
                        </a:ln>
                        <a:effectLst/>
                      </wps:spPr>
                      <wps:bodyPr upright="1"/>
                    </wps:wsp>
                  </a:graphicData>
                </a:graphic>
              </wp:anchor>
            </w:drawing>
          </mc:Choice>
          <mc:Fallback>
            <w:pict>
              <v:shape id="自选图形 11" o:spid="_x0000_s1026" style="position:absolute;left:0pt;margin-left:-81.25pt;margin-top:-123.15pt;height:792.1pt;width:612.1pt;mso-position-horizontal-relative:page;mso-position-vertical-relative:page;z-index:-251569152;mso-width-relative:page;mso-height-relative:page;" fillcolor="#FFFFFF" filled="t" stroked="f" coordsize="7773670,10059670" o:gfxdata="UEsDBAoAAAAAAIdO4kAAAAAAAAAAAAAAAAAEAAAAZHJzL1BLAwQUAAAACACHTuJAgFfXNdwAAAAP&#10;AQAADwAAAGRycy9kb3ducmV2LnhtbE2PsU7DMBCGdyTewTokttZO0qYhxOlQhJCYoLCwXW2TRI3P&#10;IXbS8va4E93+033677tqe7Y9m83oO0cSkqUAZkg53VEj4fPjeVEA8wFJY+/ISPg1Hrb17U2FpXYn&#10;ejfzPjQslpAvUUIbwlBy7lVrLPqlGwzF3bcbLYY4jg3XI55iue15KkTOLXYUL7Q4mF1r1HE/WQlf&#10;u/5tnl6atSrU8Yn46vWnsCjl/V0iHoEFcw7/MFz0ozrU0engJtKe9RIWSZ6uIxtTusozYBdG5MkG&#10;2CGmLNs8AK8rfv1H/QdQSwMEFAAAAAgAh07iQFT7KYyvAQAAMgMAAA4AAABkcnMvZTJvRG9jLnht&#10;bK1SS27bMBDdF+gdCO5jSQ4cN4LlLBK4m6INkPYANEVKBPjDkLHsXXdFz9Bdl71De5sA6S06pFTn&#10;tyuqxWiGM3yc92ZWF3ujyU5AUM42tJqVlAjLXats19BPHzcnbygJkdmWaWdFQw8i0Iv161erwddi&#10;7nqnWwEEQWyoB9/QPkZfF0XgvTAszJwXFpPSgWERQ+iKFtiA6EYX87I8KwYHrQfHRQh4ejUm6Trj&#10;Syl4/CBlEJHohmJvMVvIdptssV6xugPme8WnNtg/dGGYsvjoEeqKRUZuQb2AMoqDC07GGXemcFIq&#10;LjIHZFOVz9jc9MyLzAXFCf4oU/h/sPz97hqIaht6SollBkd0/+XH789f7779uvv5nVRVkmjwocbK&#10;G38NUxTQTXz3Ekz6IxOyz7IejrKKfSQcD5fL5enZEtXnmKvKcnGeIgQqHu57CPGtcIYkp6G4MrDI&#10;grLduxDH2r816b3gtGo3SuscQLe91EB2DKe8yd8E/6RMWzI09HwxH5GtS/dHaG0TjsgLM72XOI8s&#10;k7d17QGFuvWguh4bzLIUKYODyUymJUqTfxyj/3jV1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FfXNdwAAAAPAQAADwAAAAAAAAABACAAAAAiAAAAZHJzL2Rvd25yZXYueG1sUEsBAhQAFAAAAAgA&#10;h07iQFT7KYyvAQAAMgMAAA4AAAAAAAAAAQAgAAAAKwEAAGRycy9lMm9Eb2MueG1sUEsFBgAAAAAG&#10;AAYAWQEAAEwFAAAAAA==&#10;" path="m8,3842442l2969294,3842469,3886835,0,4804375,3842469,7773661,3842442,5371447,6217191,6289026,10059644,3886835,7684851,1484643,10059644,2402222,6217191xe">
                <v:path o:connectlocs="3886835,0;8,3842442;1484643,10059644;6289026,10059644;7773661,3842442" o:connectangles="247,164,82,82,0"/>
                <v:fill on="t" focussize="0,0"/>
                <v:stroke on="f"/>
                <v:imagedata o:title=""/>
                <o:lock v:ext="edit" aspectratio="f"/>
              </v:shape>
            </w:pict>
          </mc:Fallback>
        </mc:AlternateContent>
      </w:r>
      <w:r>
        <w:rPr>
          <w:rFonts w:hint="eastAsia" w:ascii="宋体" w:hAnsi="宋体" w:eastAsia="宋体" w:cs="宋体"/>
          <w:sz w:val="24"/>
          <w:szCs w:val="24"/>
        </w:rPr>
        <w:t>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3.3.2 澄清、说明或补正不得超出投标文件的范围且不得改变投标文件的实质性内容，并构成投标文件的组成部分。</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3.3.3 评标委员会对投标人提交的澄清、说明或补正有疑问的，可以要求投标人进一步澄清、说明或补正，直至满足评标委员会的要求。</w:t>
      </w:r>
    </w:p>
    <w:p>
      <w:pPr>
        <w:spacing w:line="400" w:lineRule="exact"/>
        <w:ind w:firstLine="0" w:firstLineChars="0"/>
        <w:rPr>
          <w:rFonts w:ascii="宋体" w:hAnsi="宋体" w:eastAsia="宋体" w:cs="宋体"/>
          <w:b/>
          <w:bCs/>
          <w:sz w:val="24"/>
          <w:szCs w:val="24"/>
        </w:rPr>
      </w:pPr>
      <w:r>
        <w:rPr>
          <w:rFonts w:hint="eastAsia" w:ascii="宋体" w:hAnsi="宋体" w:eastAsia="宋体" w:cs="宋体"/>
          <w:b/>
          <w:bCs/>
          <w:sz w:val="24"/>
          <w:szCs w:val="24"/>
        </w:rPr>
        <w:t>3.4 评标结果</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3.4.1除第二章“投标人须知”前附表授权直接确定中标人外，评标委员会按照得分由高到低的顺序推荐中标候选人，并标明排序。</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3.4.2 评标委员会完成评标后，应当向招标人提交书面评标报告和中标候选人名单。</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3.4.3 评标结果汇总完成后，除下列情形外，任何人不得修改评标结果：</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（1）分值汇总计算错误的；</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（2）分项评分超出评分标准范围的；</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（3）评标委员会成员对客观评审因素评分不一致的；</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（4）经评标委员会认定评分畸高、畸低的。</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评标报告签署前，经复核发现存在以上情形之一的，评标委员会应当当场修改评标结果，并在评标报告中记载；评标报告签署后，招标人或者招标代理机构发现存在以上情形之一的，应当组织原评标委员会进行重新评审，重新评审改变评标结果的，书面报告本级财政部门。</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投标人对本条第一款情形提出质疑的，招标人或者招标代理机构可以组织原评标委员会进行重新评审，重新评审改变评标结果的，应当书面报告本级财政部门。</w:t>
      </w:r>
    </w:p>
    <w:p>
      <w:pPr>
        <w:snapToGrid w:val="0"/>
        <w:spacing w:line="400" w:lineRule="exact"/>
        <w:ind w:firstLine="0" w:firstLineChars="0"/>
        <w:rPr>
          <w:rFonts w:ascii="宋体" w:hAnsi="宋体" w:eastAsia="宋体" w:cs="宋体"/>
          <w:b/>
          <w:sz w:val="24"/>
          <w:szCs w:val="24"/>
        </w:rPr>
      </w:pPr>
      <w:r>
        <w:rPr>
          <w:rFonts w:hint="eastAsia" w:ascii="宋体" w:hAnsi="宋体" w:eastAsia="宋体" w:cs="宋体"/>
          <w:b/>
          <w:sz w:val="24"/>
          <w:szCs w:val="24"/>
        </w:rPr>
        <w:t>3.4定标</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53"/>
        <w:keepNext w:val="0"/>
        <w:keepLines w:val="0"/>
        <w:snapToGrid w:val="0"/>
        <w:ind w:firstLine="0" w:firstLineChars="0"/>
        <w:rPr>
          <w:rFonts w:ascii="宋体" w:hAnsi="宋体" w:eastAsia="宋体"/>
          <w:bCs/>
          <w:szCs w:val="24"/>
        </w:rPr>
      </w:pPr>
    </w:p>
    <w:p>
      <w:pPr>
        <w:pStyle w:val="53"/>
        <w:keepNext w:val="0"/>
        <w:keepLines w:val="0"/>
        <w:snapToGrid w:val="0"/>
        <w:ind w:firstLine="0" w:firstLineChars="0"/>
        <w:rPr>
          <w:rFonts w:ascii="宋体" w:hAnsi="宋体" w:eastAsia="宋体"/>
          <w:b/>
          <w:szCs w:val="24"/>
        </w:rPr>
      </w:pPr>
      <w:r>
        <w:rPr>
          <w:rFonts w:hint="eastAsia" w:ascii="宋体" w:hAnsi="宋体" w:eastAsia="宋体"/>
          <w:b/>
          <w:szCs w:val="24"/>
        </w:rPr>
        <w:t>4.公示</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中标人确定后，招标人应当在《全国公共资源交易平台（河南省·许昌市）》、</w:t>
      </w:r>
      <w:r>
        <w:rPr>
          <w:rFonts w:hint="eastAsia" w:asciiTheme="minorEastAsia" w:hAnsiTheme="minorEastAsia" w:cstheme="minorEastAsia"/>
          <w:sz w:val="24"/>
          <w:szCs w:val="24"/>
        </w:rPr>
        <w:t>《河南省电子招标投标公共服务平台》</w:t>
      </w:r>
      <w:r>
        <w:rPr>
          <w:rFonts w:hint="eastAsia" w:ascii="宋体" w:hAnsi="宋体" w:eastAsia="宋体" w:cs="宋体"/>
          <w:sz w:val="24"/>
          <w:szCs w:val="24"/>
        </w:rPr>
        <w:t>上进行公示，公示时间不少于3日。公示期满后，招标人应当将招标投标情况书面报告提交招标投标管理部门备案，向中标人发出中标通知书，并向所有合格投标人告知中标结果。</w:t>
      </w:r>
    </w:p>
    <w:p>
      <w:pPr>
        <w:snapToGrid w:val="0"/>
        <w:spacing w:line="400" w:lineRule="exact"/>
        <w:ind w:firstLine="480"/>
        <w:rPr>
          <w:rFonts w:ascii="宋体" w:hAnsi="宋体" w:eastAsia="宋体" w:cs="宋体"/>
          <w:sz w:val="24"/>
          <w:szCs w:val="24"/>
        </w:rPr>
      </w:pPr>
    </w:p>
    <w:p>
      <w:pPr>
        <w:pStyle w:val="53"/>
        <w:keepNext w:val="0"/>
        <w:keepLines w:val="0"/>
        <w:snapToGrid w:val="0"/>
        <w:ind w:firstLine="0" w:firstLineChars="0"/>
        <w:rPr>
          <w:rFonts w:ascii="宋体" w:hAnsi="宋体" w:eastAsia="宋体"/>
          <w:szCs w:val="24"/>
        </w:rPr>
      </w:pPr>
      <w:r>
        <w:rPr>
          <w:rFonts w:hint="eastAsia" w:ascii="宋体" w:hAnsi="宋体" w:eastAsia="宋体"/>
          <w:b/>
          <w:szCs w:val="24"/>
        </w:rPr>
        <w:t>5.评标报告</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评标委员会根据全体评标成员签字的原始评标记录和评标结果编写评标报告，并于评标结束时抄送有关行政监督部门。</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评标报告应当包括以下内容：</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（1）招标公告刊登的媒体名称、开标日期和地点；</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（2）投标人名单和评标委员会成员名单；</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（3）评标方法和标准；</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（4）开标记录和评标情况及说明，包括无效投标人名单及原因；</w:t>
      </w:r>
    </w:p>
    <w:p>
      <w:pPr>
        <w:snapToGrid w:val="0"/>
        <w:spacing w:line="400" w:lineRule="exact"/>
        <w:ind w:firstLine="240" w:firstLineChars="100"/>
        <w:rPr>
          <w:rFonts w:ascii="宋体" w:hAnsi="宋体" w:eastAsia="宋体" w:cs="宋体"/>
          <w:sz w:val="24"/>
          <w:szCs w:val="24"/>
        </w:rPr>
      </w:pPr>
      <w:r>
        <w:rPr>
          <w:rFonts w:hint="eastAsia" w:ascii="宋体" w:hAnsi="宋体" w:eastAsia="宋体" w:cs="宋体"/>
          <w:sz w:val="24"/>
          <w:szCs w:val="24"/>
        </w:rPr>
        <w:t>　（5）评标结果，确定的中标候选人名单或者经采购人委托直接确定的中标人；</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（6）其他需要说明的情况，包括评标过程中投标人根据评标委员会要求进行的澄清、说明或者补正，评标委员会成员的更换等。</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400" w:lineRule="exact"/>
        <w:ind w:firstLine="0" w:firstLineChars="0"/>
        <w:rPr>
          <w:rFonts w:ascii="宋体" w:hAnsi="宋体" w:eastAsia="宋体" w:cs="宋体"/>
          <w:sz w:val="24"/>
          <w:szCs w:val="24"/>
        </w:rPr>
      </w:pPr>
    </w:p>
    <w:p>
      <w:pPr>
        <w:pStyle w:val="53"/>
        <w:keepNext w:val="0"/>
        <w:keepLines w:val="0"/>
        <w:snapToGrid w:val="0"/>
        <w:ind w:firstLine="0" w:firstLineChars="0"/>
        <w:rPr>
          <w:rFonts w:ascii="宋体" w:hAnsi="宋体" w:eastAsia="宋体"/>
          <w:b/>
          <w:szCs w:val="24"/>
        </w:rPr>
      </w:pPr>
      <w:r>
        <w:rPr>
          <w:rFonts w:hint="eastAsia" w:ascii="宋体" w:hAnsi="宋体" w:eastAsia="宋体"/>
          <w:b/>
          <w:szCs w:val="24"/>
        </w:rPr>
        <w:t>6.评标委员会及其成员不得有下列行为：</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（1）确定参与评标至评标结束前私自接触投标人；</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（2）接受投标人提出的与投标文件不一致的澄清或者说明，本办法3.5.1项规定的情形除外；</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（3）违反评标纪律发表倾向性意见或者征询采购人的倾向性意见；</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（4）对需要专业判断的主观评审因素协商评分；</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（5）在评标过程中擅离职守，影响评标程序正常进行的；</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（6）记录、复制或者带走任何评标资料；</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（7）其他不遵守评标纪律的行为。</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评标委员会成员有前款第一至五项行为之一的，其评审意见无效，并不得获取评审劳务报酬和报销异地评审差旅费。</w:t>
      </w:r>
    </w:p>
    <w:p>
      <w:pPr>
        <w:snapToGrid w:val="0"/>
        <w:spacing w:line="400" w:lineRule="exact"/>
        <w:ind w:firstLine="0" w:firstLineChars="0"/>
        <w:rPr>
          <w:rFonts w:ascii="宋体" w:hAnsi="宋体" w:eastAsia="宋体" w:cs="宋体"/>
          <w:sz w:val="24"/>
          <w:szCs w:val="24"/>
        </w:rPr>
      </w:pPr>
    </w:p>
    <w:p>
      <w:pPr>
        <w:snapToGrid w:val="0"/>
        <w:spacing w:line="400" w:lineRule="exact"/>
        <w:ind w:firstLine="0" w:firstLineChars="0"/>
        <w:rPr>
          <w:rFonts w:ascii="宋体" w:hAnsi="宋体" w:eastAsia="宋体" w:cs="宋体"/>
          <w:sz w:val="24"/>
          <w:szCs w:val="24"/>
        </w:rPr>
      </w:pPr>
      <w:r>
        <w:rPr>
          <w:rFonts w:hint="eastAsia" w:ascii="宋体" w:hAnsi="宋体" w:eastAsia="宋体" w:cs="宋体"/>
          <w:b/>
          <w:sz w:val="24"/>
          <w:szCs w:val="24"/>
        </w:rPr>
        <w:t>7.其他需要注意的事项</w:t>
      </w:r>
      <w:r>
        <w:rPr>
          <w:rFonts w:hint="eastAsia" w:ascii="宋体" w:hAnsi="宋体" w:eastAsia="宋体" w:cs="宋体"/>
          <w:sz w:val="24"/>
          <w:szCs w:val="24"/>
        </w:rPr>
        <w:t>　</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1、评标委员会发现招标文件存在歧义、重大缺陷导致评标工作无法进行，或者招标文件内容违反国家有关强制性规定的，应当停止评标工作，与招标人或者招标代理机构沟通并作书面记录。招标人或者招标代理机构确认后，应当修改招标文件，重新组织采购活动。</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2、招标人、招标代理机构应当采取必要措施，保证评标在严格保密的情况下进行。除招标人代表、评标现场组织人员外，招标人的其他工作人员以及与评标工作无关的人员不得进入评标现场。</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有关人员对评标情况以及在评标过程中获悉的国家秘密、商业秘密负有保密责任。</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3、评标委员会或者其成员存在下列情形导致评标结果无效的，招标人、招标代理机构可以重新组建评标委员会进行评标，并书面报告招标监督部门，但合同已经履行的除外：</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（1）评标委员会组成不符合本办法规定的；</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（2）有本办法第六十二条第一至五项情形的；</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（3）评标委员会及其成员独立评标受到非法干预的；</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有违法违规行为的原评标委员会成员不得参加重新组建的评标委员会。</w:t>
      </w:r>
    </w:p>
    <w:p>
      <w:pPr>
        <w:snapToGrid w:val="0"/>
        <w:spacing w:line="400" w:lineRule="exact"/>
        <w:ind w:firstLine="0" w:firstLineChars="0"/>
        <w:outlineLvl w:val="0"/>
        <w:rPr>
          <w:rFonts w:ascii="宋体" w:hAnsi="宋体" w:eastAsia="宋体" w:cs="宋体"/>
          <w:b/>
          <w:sz w:val="24"/>
          <w:szCs w:val="24"/>
        </w:rPr>
      </w:pPr>
    </w:p>
    <w:bookmarkEnd w:id="92"/>
    <w:bookmarkEnd w:id="93"/>
    <w:bookmarkEnd w:id="94"/>
    <w:bookmarkEnd w:id="95"/>
    <w:p>
      <w:pPr>
        <w:spacing w:line="400" w:lineRule="exact"/>
        <w:ind w:firstLine="0" w:firstLineChars="0"/>
        <w:jc w:val="center"/>
        <w:rPr>
          <w:rFonts w:ascii="宋体" w:hAnsi="宋体" w:eastAsia="宋体" w:cs="宋体"/>
          <w:b/>
          <w:kern w:val="44"/>
          <w:sz w:val="32"/>
          <w:szCs w:val="44"/>
        </w:rPr>
      </w:pPr>
      <w:r>
        <w:rPr>
          <w:rFonts w:hint="eastAsia" w:ascii="宋体" w:hAnsi="宋体" w:eastAsia="宋体" w:cs="宋体"/>
          <w:sz w:val="24"/>
          <w:szCs w:val="24"/>
        </w:rPr>
        <w:t xml:space="preserve">   </w:t>
      </w: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ind w:left="0" w:leftChars="0" w:firstLine="0" w:firstLineChars="0"/>
        <w:jc w:val="both"/>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ascii="新宋体" w:hAnsi="新宋体" w:eastAsia="新宋体"/>
          <w:b/>
          <w:sz w:val="36"/>
          <w:szCs w:val="36"/>
        </w:rPr>
      </w:pPr>
      <w:r>
        <w:rPr>
          <w:rFonts w:hint="eastAsia" w:ascii="新宋体" w:hAnsi="新宋体" w:eastAsia="新宋体"/>
          <w:b/>
          <w:sz w:val="36"/>
          <w:szCs w:val="36"/>
        </w:rPr>
        <w:t>第四章  合同条款及格式</w:t>
      </w:r>
    </w:p>
    <w:p>
      <w:pPr>
        <w:rPr>
          <w:sz w:val="24"/>
        </w:rPr>
      </w:pPr>
      <w:bookmarkStart w:id="96" w:name="_履约担保"/>
      <w:bookmarkEnd w:id="96"/>
    </w:p>
    <w:p>
      <w:pPr>
        <w:rPr>
          <w:sz w:val="24"/>
        </w:rPr>
      </w:pPr>
    </w:p>
    <w:p>
      <w:pPr>
        <w:rPr>
          <w:sz w:val="24"/>
        </w:rPr>
      </w:pPr>
    </w:p>
    <w:p>
      <w:pPr>
        <w:rPr>
          <w:sz w:val="24"/>
        </w:rPr>
      </w:pPr>
    </w:p>
    <w:p>
      <w:pPr>
        <w:rPr>
          <w:sz w:val="24"/>
        </w:rPr>
      </w:pPr>
      <w:r>
        <w:rPr>
          <w:rFonts w:hint="eastAsia"/>
          <w:sz w:val="24"/>
        </w:rPr>
        <w:t>GF-2000-0210</w:t>
      </w:r>
    </w:p>
    <w:p>
      <w:pPr>
        <w:rPr>
          <w:sz w:val="24"/>
        </w:rPr>
      </w:pPr>
    </w:p>
    <w:p>
      <w:pPr>
        <w:rPr>
          <w:sz w:val="24"/>
        </w:rPr>
      </w:pPr>
    </w:p>
    <w:p>
      <w:pPr>
        <w:jc w:val="center"/>
        <w:rPr>
          <w:rFonts w:ascii="黑体" w:eastAsia="黑体"/>
          <w:sz w:val="24"/>
        </w:rPr>
      </w:pPr>
      <w:r>
        <w:rPr>
          <w:rFonts w:hint="eastAsia" w:ascii="黑体" w:eastAsia="黑体"/>
          <w:sz w:val="24"/>
        </w:rPr>
        <w:t xml:space="preserve">建设工程设计合同 </w:t>
      </w:r>
    </w:p>
    <w:p>
      <w:pPr>
        <w:jc w:val="center"/>
        <w:rPr>
          <w:sz w:val="24"/>
        </w:rPr>
      </w:pPr>
      <w:r>
        <w:rPr>
          <w:rFonts w:hint="eastAsia"/>
          <w:sz w:val="24"/>
        </w:rPr>
        <w:t>（专业建设工程设计合同）</w:t>
      </w:r>
    </w:p>
    <w:p>
      <w:pPr>
        <w:rPr>
          <w:sz w:val="24"/>
        </w:rPr>
      </w:pPr>
    </w:p>
    <w:p>
      <w:pPr>
        <w:rPr>
          <w:sz w:val="24"/>
        </w:rPr>
      </w:pPr>
    </w:p>
    <w:p>
      <w:pPr>
        <w:spacing w:line="600" w:lineRule="exact"/>
        <w:ind w:left="2400" w:hanging="2400" w:hangingChars="1000"/>
        <w:rPr>
          <w:sz w:val="24"/>
          <w:u w:val="single"/>
        </w:rPr>
      </w:pPr>
      <w:r>
        <w:rPr>
          <w:rFonts w:hint="eastAsia"/>
          <w:sz w:val="24"/>
        </w:rPr>
        <w:t xml:space="preserve">       工 程 名 称：</w:t>
      </w:r>
    </w:p>
    <w:p>
      <w:pPr>
        <w:spacing w:line="600" w:lineRule="exact"/>
        <w:rPr>
          <w:sz w:val="24"/>
          <w:u w:val="single"/>
        </w:rPr>
      </w:pPr>
      <w:r>
        <w:rPr>
          <w:rFonts w:hint="eastAsia"/>
          <w:sz w:val="24"/>
        </w:rPr>
        <w:t xml:space="preserve">       工 程 地 点：</w:t>
      </w:r>
    </w:p>
    <w:p>
      <w:pPr>
        <w:spacing w:line="600" w:lineRule="exact"/>
        <w:rPr>
          <w:sz w:val="24"/>
          <w:u w:val="single"/>
        </w:rPr>
      </w:pPr>
      <w:r>
        <w:rPr>
          <w:rFonts w:hint="eastAsia"/>
          <w:sz w:val="24"/>
        </w:rPr>
        <w:t xml:space="preserve">       合 同 编 号：</w:t>
      </w:r>
    </w:p>
    <w:p>
      <w:pPr>
        <w:spacing w:line="600" w:lineRule="exact"/>
        <w:ind w:firstLine="840" w:firstLineChars="350"/>
        <w:rPr>
          <w:sz w:val="24"/>
          <w:u w:val="single"/>
        </w:rPr>
      </w:pPr>
      <w:r>
        <w:rPr>
          <w:rFonts w:hint="eastAsia"/>
          <w:sz w:val="24"/>
        </w:rPr>
        <w:t>设计证书等级：</w:t>
      </w:r>
    </w:p>
    <w:p>
      <w:pPr>
        <w:spacing w:line="600" w:lineRule="exact"/>
        <w:rPr>
          <w:sz w:val="24"/>
          <w:u w:val="single"/>
        </w:rPr>
      </w:pPr>
      <w:r>
        <w:rPr>
          <w:rFonts w:hint="eastAsia"/>
          <w:sz w:val="24"/>
        </w:rPr>
        <w:t xml:space="preserve">       发   包  人：</w:t>
      </w:r>
    </w:p>
    <w:p>
      <w:pPr>
        <w:spacing w:line="600" w:lineRule="exact"/>
        <w:rPr>
          <w:sz w:val="24"/>
          <w:u w:val="single"/>
        </w:rPr>
      </w:pPr>
      <w:r>
        <w:rPr>
          <w:rFonts w:hint="eastAsia"/>
          <w:sz w:val="24"/>
        </w:rPr>
        <w:t xml:space="preserve">       设   计  人：</w:t>
      </w:r>
    </w:p>
    <w:p>
      <w:pPr>
        <w:spacing w:line="600" w:lineRule="exact"/>
        <w:rPr>
          <w:sz w:val="24"/>
          <w:u w:val="single"/>
        </w:rPr>
      </w:pPr>
      <w:r>
        <w:rPr>
          <w:rFonts w:hint="eastAsia"/>
          <w:sz w:val="24"/>
        </w:rPr>
        <w:t xml:space="preserve">       签 订 日 期：</w:t>
      </w:r>
    </w:p>
    <w:p>
      <w:pPr>
        <w:rPr>
          <w:sz w:val="24"/>
        </w:rPr>
      </w:pPr>
    </w:p>
    <w:p>
      <w:pPr>
        <w:rPr>
          <w:sz w:val="24"/>
        </w:rPr>
      </w:pPr>
    </w:p>
    <w:p>
      <w:pPr>
        <w:spacing w:line="400" w:lineRule="exact"/>
        <w:ind w:firstLine="2160" w:firstLineChars="900"/>
        <w:rPr>
          <w:sz w:val="24"/>
        </w:rPr>
      </w:pPr>
    </w:p>
    <w:p>
      <w:pPr>
        <w:spacing w:line="400" w:lineRule="exact"/>
        <w:ind w:firstLine="2160" w:firstLineChars="900"/>
        <w:rPr>
          <w:sz w:val="24"/>
        </w:rPr>
      </w:pPr>
    </w:p>
    <w:p>
      <w:pPr>
        <w:spacing w:line="400" w:lineRule="exact"/>
        <w:ind w:firstLine="2160" w:firstLineChars="900"/>
        <w:rPr>
          <w:sz w:val="24"/>
        </w:rPr>
      </w:pPr>
    </w:p>
    <w:p>
      <w:pPr>
        <w:spacing w:line="400" w:lineRule="exact"/>
        <w:ind w:firstLine="2280" w:firstLineChars="950"/>
        <w:rPr>
          <w:sz w:val="24"/>
        </w:rPr>
      </w:pPr>
    </w:p>
    <w:p>
      <w:pPr>
        <w:spacing w:line="400" w:lineRule="exact"/>
        <w:ind w:firstLine="2280" w:firstLineChars="950"/>
        <w:rPr>
          <w:sz w:val="24"/>
        </w:rPr>
      </w:pPr>
      <w:r>
        <w:rPr>
          <w:rFonts w:hint="eastAsia"/>
          <w:sz w:val="24"/>
        </w:rPr>
        <w:t>中华人民共和国建设部</w:t>
      </w:r>
    </w:p>
    <w:p>
      <w:pPr>
        <w:spacing w:line="400" w:lineRule="exact"/>
        <w:rPr>
          <w:sz w:val="24"/>
        </w:rPr>
      </w:pPr>
      <w:r>
        <w:rPr>
          <w:rFonts w:hint="eastAsia"/>
          <w:sz w:val="24"/>
        </w:rPr>
        <w:t xml:space="preserve">                                       监制</w:t>
      </w:r>
    </w:p>
    <w:p>
      <w:pPr>
        <w:spacing w:line="400" w:lineRule="exact"/>
        <w:ind w:firstLine="2272" w:firstLineChars="800"/>
        <w:rPr>
          <w:spacing w:val="22"/>
          <w:sz w:val="24"/>
        </w:rPr>
      </w:pPr>
      <w:r>
        <w:rPr>
          <w:rFonts w:hint="eastAsia"/>
          <w:spacing w:val="22"/>
          <w:sz w:val="24"/>
        </w:rPr>
        <w:t>国家工商行政管理局</w:t>
      </w:r>
    </w:p>
    <w:p>
      <w:pPr>
        <w:rPr>
          <w:sz w:val="24"/>
        </w:rPr>
      </w:pPr>
    </w:p>
    <w:p>
      <w:pPr>
        <w:rPr>
          <w:sz w:val="24"/>
        </w:rPr>
      </w:pPr>
      <w:r>
        <w:rPr>
          <w:sz w:val="24"/>
        </w:rPr>
        <w:br w:type="page"/>
      </w:r>
    </w:p>
    <w:p>
      <w:pPr>
        <w:spacing w:line="460" w:lineRule="exact"/>
        <w:rPr>
          <w:sz w:val="24"/>
          <w:u w:val="single"/>
        </w:rPr>
      </w:pPr>
      <w:r>
        <w:rPr>
          <w:rFonts w:hint="eastAsia"/>
          <w:sz w:val="24"/>
        </w:rPr>
        <w:t>发包人（甲方）：</w:t>
      </w:r>
    </w:p>
    <w:p>
      <w:pPr>
        <w:spacing w:line="460" w:lineRule="exact"/>
        <w:rPr>
          <w:sz w:val="24"/>
          <w:u w:val="single"/>
        </w:rPr>
      </w:pPr>
      <w:r>
        <w:rPr>
          <w:rFonts w:hint="eastAsia"/>
          <w:sz w:val="24"/>
        </w:rPr>
        <w:t>设计人（乙方）：</w:t>
      </w:r>
    </w:p>
    <w:p>
      <w:pPr>
        <w:spacing w:line="460" w:lineRule="exact"/>
        <w:ind w:firstLine="480" w:firstLineChars="200"/>
        <w:rPr>
          <w:sz w:val="24"/>
        </w:rPr>
      </w:pPr>
      <w:r>
        <w:rPr>
          <w:rFonts w:hint="eastAsia"/>
          <w:sz w:val="24"/>
        </w:rPr>
        <w:t>发包人委托设计人承担，工程地点为，经双方协商一致，签订本合同，共同执行。</w:t>
      </w:r>
    </w:p>
    <w:p>
      <w:pPr>
        <w:spacing w:line="460" w:lineRule="exact"/>
        <w:ind w:firstLine="630"/>
        <w:rPr>
          <w:sz w:val="24"/>
        </w:rPr>
      </w:pPr>
      <w:r>
        <w:rPr>
          <w:rFonts w:hint="eastAsia"/>
          <w:sz w:val="24"/>
        </w:rPr>
        <w:t>第一条  本合同依据签订：</w:t>
      </w:r>
    </w:p>
    <w:p>
      <w:pPr>
        <w:spacing w:line="460" w:lineRule="exact"/>
        <w:ind w:firstLine="630"/>
        <w:rPr>
          <w:sz w:val="24"/>
        </w:rPr>
      </w:pPr>
      <w:r>
        <w:rPr>
          <w:rFonts w:hint="eastAsia"/>
          <w:sz w:val="24"/>
        </w:rPr>
        <w:t>1.1《中华人民共和国合同法》、《中华人民共和国建筑法》和《建设工程施工图设计市场管理规定》。</w:t>
      </w:r>
    </w:p>
    <w:p>
      <w:pPr>
        <w:spacing w:line="460" w:lineRule="exact"/>
        <w:ind w:firstLine="630"/>
        <w:rPr>
          <w:sz w:val="24"/>
        </w:rPr>
      </w:pPr>
      <w:r>
        <w:rPr>
          <w:rFonts w:hint="eastAsia"/>
          <w:sz w:val="24"/>
        </w:rPr>
        <w:t>1.2国家及地方有关建设工程</w:t>
      </w:r>
      <w:r>
        <w:rPr>
          <w:rFonts w:hint="eastAsia" w:ascii="宋体" w:cs="黑体"/>
          <w:kern w:val="0"/>
          <w:sz w:val="24"/>
        </w:rPr>
        <w:t>施工图</w:t>
      </w:r>
      <w:r>
        <w:rPr>
          <w:rFonts w:hint="eastAsia"/>
          <w:sz w:val="24"/>
        </w:rPr>
        <w:t>设计管理法规和规章。</w:t>
      </w:r>
    </w:p>
    <w:p>
      <w:pPr>
        <w:spacing w:line="460" w:lineRule="exact"/>
        <w:ind w:firstLine="630"/>
        <w:rPr>
          <w:sz w:val="24"/>
        </w:rPr>
      </w:pPr>
      <w:r>
        <w:rPr>
          <w:rFonts w:hint="eastAsia"/>
          <w:sz w:val="24"/>
        </w:rPr>
        <w:t>1.3建设工程批准文件。</w:t>
      </w:r>
    </w:p>
    <w:p>
      <w:pPr>
        <w:spacing w:line="460" w:lineRule="exact"/>
        <w:ind w:firstLine="630"/>
        <w:rPr>
          <w:sz w:val="24"/>
        </w:rPr>
      </w:pPr>
      <w:r>
        <w:rPr>
          <w:rFonts w:hint="eastAsia"/>
          <w:sz w:val="24"/>
        </w:rPr>
        <w:t>第二条  设计依据</w:t>
      </w:r>
    </w:p>
    <w:p>
      <w:pPr>
        <w:spacing w:line="460" w:lineRule="exact"/>
        <w:ind w:firstLine="630"/>
        <w:rPr>
          <w:sz w:val="24"/>
        </w:rPr>
      </w:pPr>
      <w:r>
        <w:rPr>
          <w:rFonts w:hint="eastAsia"/>
          <w:sz w:val="24"/>
        </w:rPr>
        <w:t>2.1发包人给设计人的委托书或设计中标文件</w:t>
      </w:r>
    </w:p>
    <w:p>
      <w:pPr>
        <w:spacing w:line="460" w:lineRule="exact"/>
        <w:ind w:firstLine="630"/>
        <w:rPr>
          <w:sz w:val="24"/>
        </w:rPr>
      </w:pPr>
      <w:r>
        <w:rPr>
          <w:rFonts w:hint="eastAsia"/>
          <w:sz w:val="24"/>
        </w:rPr>
        <w:t>2.2发包人提交的基础资料</w:t>
      </w:r>
    </w:p>
    <w:p>
      <w:pPr>
        <w:spacing w:line="460" w:lineRule="exact"/>
        <w:ind w:firstLine="630"/>
        <w:rPr>
          <w:sz w:val="24"/>
        </w:rPr>
      </w:pPr>
      <w:r>
        <w:rPr>
          <w:rFonts w:hint="eastAsia"/>
          <w:sz w:val="24"/>
        </w:rPr>
        <w:t>2.3设计人采用的主要技术标准是：</w:t>
      </w:r>
    </w:p>
    <w:p>
      <w:pPr>
        <w:spacing w:line="460" w:lineRule="exact"/>
        <w:rPr>
          <w:sz w:val="24"/>
        </w:rPr>
      </w:pPr>
      <w:r>
        <w:rPr>
          <w:rFonts w:hint="eastAsia"/>
          <w:sz w:val="24"/>
        </w:rPr>
        <w:t xml:space="preserve">    第三条  合同文件的优先次序</w:t>
      </w:r>
    </w:p>
    <w:p>
      <w:pPr>
        <w:spacing w:line="460" w:lineRule="exact"/>
        <w:rPr>
          <w:sz w:val="24"/>
        </w:rPr>
      </w:pPr>
      <w:r>
        <w:rPr>
          <w:rFonts w:hint="eastAsia"/>
          <w:sz w:val="24"/>
        </w:rPr>
        <w:t xml:space="preserve">    构成本合同的文件可视为是能互相说明的，如果合同文件存在歧义或不一致，则根据如下优先次序来判断：</w:t>
      </w:r>
    </w:p>
    <w:p>
      <w:pPr>
        <w:spacing w:line="460" w:lineRule="exact"/>
        <w:ind w:firstLine="435"/>
        <w:rPr>
          <w:sz w:val="24"/>
        </w:rPr>
      </w:pPr>
      <w:r>
        <w:rPr>
          <w:rFonts w:hint="eastAsia"/>
          <w:sz w:val="24"/>
        </w:rPr>
        <w:t>3.1合同书</w:t>
      </w:r>
    </w:p>
    <w:p>
      <w:pPr>
        <w:spacing w:line="460" w:lineRule="exact"/>
        <w:ind w:firstLine="435"/>
        <w:rPr>
          <w:sz w:val="24"/>
        </w:rPr>
      </w:pPr>
      <w:r>
        <w:rPr>
          <w:rFonts w:hint="eastAsia"/>
          <w:sz w:val="24"/>
        </w:rPr>
        <w:t>3.2中标函（文件）</w:t>
      </w:r>
    </w:p>
    <w:p>
      <w:pPr>
        <w:spacing w:line="460" w:lineRule="exact"/>
        <w:ind w:firstLine="435"/>
        <w:rPr>
          <w:sz w:val="24"/>
        </w:rPr>
      </w:pPr>
      <w:r>
        <w:rPr>
          <w:rFonts w:hint="eastAsia"/>
          <w:sz w:val="24"/>
        </w:rPr>
        <w:t>3.3发包人要求及委托书</w:t>
      </w:r>
    </w:p>
    <w:p>
      <w:pPr>
        <w:spacing w:line="460" w:lineRule="exact"/>
        <w:ind w:firstLine="435"/>
        <w:rPr>
          <w:sz w:val="24"/>
        </w:rPr>
      </w:pPr>
      <w:r>
        <w:rPr>
          <w:rFonts w:hint="eastAsia"/>
          <w:sz w:val="24"/>
        </w:rPr>
        <w:t>3.4投标书</w:t>
      </w:r>
    </w:p>
    <w:p>
      <w:pPr>
        <w:spacing w:line="460" w:lineRule="exact"/>
        <w:ind w:firstLine="435"/>
        <w:rPr>
          <w:sz w:val="24"/>
        </w:rPr>
      </w:pPr>
      <w:r>
        <w:rPr>
          <w:rFonts w:hint="eastAsia"/>
          <w:sz w:val="24"/>
        </w:rPr>
        <w:t>第四条  本合同项目的名称、规模、阶段、投资及设计内容（根据行业特点填写）</w:t>
      </w:r>
    </w:p>
    <w:p>
      <w:pPr>
        <w:rPr>
          <w:sz w:val="24"/>
          <w:u w:val="single"/>
        </w:rPr>
      </w:pPr>
      <w:r>
        <w:rPr>
          <w:rFonts w:hint="eastAsia"/>
          <w:sz w:val="24"/>
          <w:u w:val="single"/>
        </w:rPr>
        <w:t xml:space="preserve">    项目名称：                                                                          </w:t>
      </w:r>
    </w:p>
    <w:p>
      <w:pPr>
        <w:rPr>
          <w:sz w:val="24"/>
          <w:u w:val="single"/>
        </w:rPr>
      </w:pPr>
      <w:r>
        <w:rPr>
          <w:rFonts w:hint="eastAsia"/>
          <w:sz w:val="24"/>
          <w:u w:val="single"/>
        </w:rPr>
        <w:t xml:space="preserve">    规模：                                                                           </w:t>
      </w:r>
    </w:p>
    <w:p>
      <w:pPr>
        <w:rPr>
          <w:sz w:val="24"/>
          <w:u w:val="single"/>
        </w:rPr>
      </w:pPr>
      <w:r>
        <w:rPr>
          <w:rFonts w:hint="eastAsia"/>
          <w:sz w:val="24"/>
          <w:u w:val="single"/>
        </w:rPr>
        <w:t xml:space="preserve">    阶段：                                                                         </w:t>
      </w:r>
    </w:p>
    <w:p>
      <w:pPr>
        <w:rPr>
          <w:sz w:val="24"/>
          <w:u w:val="single"/>
        </w:rPr>
      </w:pPr>
      <w:r>
        <w:rPr>
          <w:rFonts w:hint="eastAsia"/>
          <w:sz w:val="24"/>
          <w:u w:val="single"/>
        </w:rPr>
        <w:t xml:space="preserve">    设计内容：                                                                          </w:t>
      </w:r>
    </w:p>
    <w:p>
      <w:pPr>
        <w:rPr>
          <w:sz w:val="24"/>
          <w:u w:val="single"/>
        </w:rPr>
      </w:pPr>
    </w:p>
    <w:p>
      <w:pPr>
        <w:spacing w:line="400" w:lineRule="exact"/>
        <w:ind w:firstLine="480" w:firstLineChars="200"/>
        <w:rPr>
          <w:sz w:val="24"/>
        </w:rPr>
      </w:pPr>
      <w:r>
        <w:rPr>
          <w:rFonts w:hint="eastAsia"/>
          <w:sz w:val="24"/>
        </w:rPr>
        <w:t>第五条  发包人应向设计人提交的有关资料、文件及时间：</w:t>
      </w:r>
    </w:p>
    <w:tbl>
      <w:tblPr>
        <w:tblStyle w:val="20"/>
        <w:tblW w:w="9071"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0"/>
        <w:gridCol w:w="1042"/>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jc w:val="center"/>
              <w:rPr>
                <w:sz w:val="24"/>
              </w:rPr>
            </w:pPr>
            <w:r>
              <w:rPr>
                <w:rFonts w:hint="eastAsia"/>
                <w:sz w:val="24"/>
              </w:rPr>
              <w:t>资料及文件名称</w:t>
            </w:r>
          </w:p>
        </w:tc>
        <w:tc>
          <w:tcPr>
            <w:tcW w:w="1042" w:type="dxa"/>
            <w:vAlign w:val="center"/>
          </w:tcPr>
          <w:p>
            <w:pPr>
              <w:spacing w:line="400" w:lineRule="exact"/>
              <w:jc w:val="center"/>
              <w:rPr>
                <w:sz w:val="24"/>
              </w:rPr>
            </w:pPr>
            <w:r>
              <w:rPr>
                <w:rFonts w:hint="eastAsia"/>
                <w:sz w:val="24"/>
              </w:rPr>
              <w:t>份数</w:t>
            </w:r>
          </w:p>
        </w:tc>
        <w:tc>
          <w:tcPr>
            <w:tcW w:w="3719" w:type="dxa"/>
            <w:vAlign w:val="center"/>
          </w:tcPr>
          <w:p>
            <w:pPr>
              <w:spacing w:line="400" w:lineRule="exact"/>
              <w:jc w:val="center"/>
              <w:rPr>
                <w:sz w:val="24"/>
              </w:rPr>
            </w:pPr>
            <w:r>
              <w:rPr>
                <w:rFonts w:hint="eastAsia"/>
                <w:sz w:val="24"/>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4310" w:type="dxa"/>
            <w:vAlign w:val="center"/>
          </w:tcPr>
          <w:p>
            <w:pPr>
              <w:spacing w:line="400" w:lineRule="exact"/>
              <w:rPr>
                <w:sz w:val="24"/>
              </w:rPr>
            </w:pPr>
            <w:r>
              <w:rPr>
                <w:rFonts w:hint="eastAsia"/>
                <w:sz w:val="24"/>
              </w:rPr>
              <w:t>由设计人向发包人提出正式书面要求</w:t>
            </w:r>
          </w:p>
        </w:tc>
        <w:tc>
          <w:tcPr>
            <w:tcW w:w="1042" w:type="dxa"/>
            <w:vAlign w:val="center"/>
          </w:tcPr>
          <w:p>
            <w:pPr>
              <w:spacing w:line="400" w:lineRule="exact"/>
              <w:rPr>
                <w:sz w:val="24"/>
              </w:rPr>
            </w:pPr>
          </w:p>
        </w:tc>
        <w:tc>
          <w:tcPr>
            <w:tcW w:w="3719" w:type="dxa"/>
            <w:vAlign w:val="center"/>
          </w:tcPr>
          <w:p>
            <w:pPr>
              <w:spacing w:line="400" w:lineRule="exact"/>
              <w:ind w:left="480" w:hanging="480" w:hangingChars="200"/>
              <w:rPr>
                <w:sz w:val="24"/>
              </w:rPr>
            </w:pPr>
            <w:r>
              <w:rPr>
                <w:rFonts w:hint="eastAsia"/>
                <w:sz w:val="24"/>
              </w:rPr>
              <w:t>发包人在收到设计人书面要求后日内提供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rPr>
                <w:sz w:val="24"/>
              </w:rPr>
            </w:pPr>
          </w:p>
        </w:tc>
        <w:tc>
          <w:tcPr>
            <w:tcW w:w="1042" w:type="dxa"/>
            <w:vAlign w:val="center"/>
          </w:tcPr>
          <w:p>
            <w:pPr>
              <w:spacing w:line="400" w:lineRule="exact"/>
              <w:rPr>
                <w:sz w:val="24"/>
              </w:rPr>
            </w:pPr>
          </w:p>
        </w:tc>
        <w:tc>
          <w:tcPr>
            <w:tcW w:w="3719" w:type="dxa"/>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rPr>
                <w:sz w:val="24"/>
              </w:rPr>
            </w:pPr>
          </w:p>
        </w:tc>
        <w:tc>
          <w:tcPr>
            <w:tcW w:w="1042" w:type="dxa"/>
            <w:vAlign w:val="center"/>
          </w:tcPr>
          <w:p>
            <w:pPr>
              <w:spacing w:line="400" w:lineRule="exact"/>
              <w:rPr>
                <w:sz w:val="24"/>
              </w:rPr>
            </w:pPr>
          </w:p>
        </w:tc>
        <w:tc>
          <w:tcPr>
            <w:tcW w:w="3719" w:type="dxa"/>
            <w:vAlign w:val="center"/>
          </w:tcPr>
          <w:p>
            <w:pPr>
              <w:spacing w:line="400" w:lineRule="exact"/>
              <w:rPr>
                <w:sz w:val="24"/>
              </w:rPr>
            </w:pPr>
          </w:p>
        </w:tc>
      </w:tr>
    </w:tbl>
    <w:p>
      <w:pPr>
        <w:spacing w:line="400" w:lineRule="exact"/>
        <w:rPr>
          <w:sz w:val="24"/>
        </w:rPr>
      </w:pPr>
    </w:p>
    <w:p>
      <w:pPr>
        <w:spacing w:line="400" w:lineRule="exact"/>
        <w:rPr>
          <w:sz w:val="24"/>
        </w:rPr>
      </w:pPr>
      <w:r>
        <w:rPr>
          <w:rFonts w:hint="eastAsia"/>
          <w:sz w:val="24"/>
        </w:rPr>
        <w:t>第六条  设计人应向发包人交付的设计文件、份数、地点及时间</w:t>
      </w:r>
    </w:p>
    <w:tbl>
      <w:tblPr>
        <w:tblStyle w:val="20"/>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718"/>
        <w:gridCol w:w="851"/>
        <w:gridCol w:w="4252"/>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sz w:val="24"/>
              </w:rPr>
            </w:pPr>
            <w:r>
              <w:rPr>
                <w:rFonts w:hint="eastAsia"/>
                <w:sz w:val="24"/>
              </w:rPr>
              <w:t>文件名称</w:t>
            </w:r>
          </w:p>
        </w:tc>
        <w:tc>
          <w:tcPr>
            <w:tcW w:w="718" w:type="dxa"/>
            <w:vAlign w:val="center"/>
          </w:tcPr>
          <w:p>
            <w:pPr>
              <w:spacing w:line="400" w:lineRule="exact"/>
              <w:jc w:val="center"/>
              <w:rPr>
                <w:sz w:val="24"/>
              </w:rPr>
            </w:pPr>
            <w:r>
              <w:rPr>
                <w:rFonts w:hint="eastAsia"/>
                <w:sz w:val="24"/>
              </w:rPr>
              <w:t>份数</w:t>
            </w:r>
          </w:p>
        </w:tc>
        <w:tc>
          <w:tcPr>
            <w:tcW w:w="851" w:type="dxa"/>
            <w:vAlign w:val="center"/>
          </w:tcPr>
          <w:p>
            <w:pPr>
              <w:spacing w:line="400" w:lineRule="exact"/>
              <w:jc w:val="center"/>
              <w:rPr>
                <w:sz w:val="24"/>
              </w:rPr>
            </w:pPr>
            <w:r>
              <w:rPr>
                <w:rFonts w:hint="eastAsia"/>
                <w:sz w:val="24"/>
              </w:rPr>
              <w:t>日期</w:t>
            </w:r>
          </w:p>
        </w:tc>
        <w:tc>
          <w:tcPr>
            <w:tcW w:w="4252" w:type="dxa"/>
            <w:vAlign w:val="center"/>
          </w:tcPr>
          <w:p>
            <w:pPr>
              <w:spacing w:line="400" w:lineRule="exact"/>
              <w:jc w:val="center"/>
              <w:rPr>
                <w:sz w:val="24"/>
              </w:rPr>
            </w:pPr>
            <w:r>
              <w:rPr>
                <w:rFonts w:hint="eastAsia"/>
                <w:sz w:val="24"/>
              </w:rPr>
              <w:t>地点</w:t>
            </w:r>
          </w:p>
        </w:tc>
        <w:tc>
          <w:tcPr>
            <w:tcW w:w="1184" w:type="dxa"/>
            <w:vAlign w:val="center"/>
          </w:tcPr>
          <w:p>
            <w:pPr>
              <w:spacing w:line="400" w:lineRule="exact"/>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sz w:val="24"/>
              </w:rPr>
            </w:pPr>
          </w:p>
        </w:tc>
        <w:tc>
          <w:tcPr>
            <w:tcW w:w="718" w:type="dxa"/>
            <w:vAlign w:val="center"/>
          </w:tcPr>
          <w:p>
            <w:pPr>
              <w:spacing w:line="400" w:lineRule="exact"/>
              <w:jc w:val="center"/>
              <w:rPr>
                <w:sz w:val="24"/>
              </w:rPr>
            </w:pPr>
          </w:p>
        </w:tc>
        <w:tc>
          <w:tcPr>
            <w:tcW w:w="851" w:type="dxa"/>
            <w:vAlign w:val="center"/>
          </w:tcPr>
          <w:p>
            <w:pPr>
              <w:spacing w:line="400" w:lineRule="exact"/>
              <w:jc w:val="center"/>
              <w:rPr>
                <w:sz w:val="24"/>
              </w:rPr>
            </w:pPr>
          </w:p>
        </w:tc>
        <w:tc>
          <w:tcPr>
            <w:tcW w:w="4252" w:type="dxa"/>
            <w:vAlign w:val="center"/>
          </w:tcPr>
          <w:p>
            <w:pPr>
              <w:spacing w:line="400" w:lineRule="exact"/>
              <w:jc w:val="center"/>
              <w:rPr>
                <w:sz w:val="24"/>
              </w:rPr>
            </w:pPr>
          </w:p>
        </w:tc>
        <w:tc>
          <w:tcPr>
            <w:tcW w:w="1184"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sz w:val="24"/>
              </w:rPr>
            </w:pPr>
          </w:p>
        </w:tc>
        <w:tc>
          <w:tcPr>
            <w:tcW w:w="718" w:type="dxa"/>
            <w:vAlign w:val="center"/>
          </w:tcPr>
          <w:p>
            <w:pPr>
              <w:spacing w:line="400" w:lineRule="exact"/>
              <w:jc w:val="center"/>
              <w:rPr>
                <w:sz w:val="24"/>
              </w:rPr>
            </w:pPr>
          </w:p>
        </w:tc>
        <w:tc>
          <w:tcPr>
            <w:tcW w:w="851" w:type="dxa"/>
            <w:vAlign w:val="center"/>
          </w:tcPr>
          <w:p>
            <w:pPr>
              <w:spacing w:line="400" w:lineRule="exact"/>
              <w:jc w:val="center"/>
              <w:rPr>
                <w:sz w:val="24"/>
              </w:rPr>
            </w:pPr>
          </w:p>
        </w:tc>
        <w:tc>
          <w:tcPr>
            <w:tcW w:w="4252" w:type="dxa"/>
            <w:vAlign w:val="center"/>
          </w:tcPr>
          <w:p>
            <w:pPr>
              <w:spacing w:line="400" w:lineRule="exact"/>
              <w:jc w:val="center"/>
              <w:rPr>
                <w:sz w:val="24"/>
              </w:rPr>
            </w:pPr>
          </w:p>
        </w:tc>
        <w:tc>
          <w:tcPr>
            <w:tcW w:w="1184"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sz w:val="24"/>
              </w:rPr>
            </w:pPr>
          </w:p>
        </w:tc>
        <w:tc>
          <w:tcPr>
            <w:tcW w:w="718" w:type="dxa"/>
            <w:vAlign w:val="center"/>
          </w:tcPr>
          <w:p>
            <w:pPr>
              <w:spacing w:line="400" w:lineRule="exact"/>
              <w:jc w:val="center"/>
              <w:rPr>
                <w:sz w:val="24"/>
              </w:rPr>
            </w:pPr>
          </w:p>
        </w:tc>
        <w:tc>
          <w:tcPr>
            <w:tcW w:w="851" w:type="dxa"/>
            <w:vAlign w:val="center"/>
          </w:tcPr>
          <w:p>
            <w:pPr>
              <w:spacing w:line="400" w:lineRule="exact"/>
              <w:jc w:val="center"/>
              <w:rPr>
                <w:sz w:val="24"/>
              </w:rPr>
            </w:pPr>
          </w:p>
        </w:tc>
        <w:tc>
          <w:tcPr>
            <w:tcW w:w="4252" w:type="dxa"/>
            <w:vAlign w:val="center"/>
          </w:tcPr>
          <w:p>
            <w:pPr>
              <w:spacing w:line="400" w:lineRule="exact"/>
              <w:jc w:val="center"/>
              <w:rPr>
                <w:sz w:val="24"/>
              </w:rPr>
            </w:pPr>
          </w:p>
        </w:tc>
        <w:tc>
          <w:tcPr>
            <w:tcW w:w="1184"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sz w:val="24"/>
              </w:rPr>
            </w:pPr>
          </w:p>
        </w:tc>
        <w:tc>
          <w:tcPr>
            <w:tcW w:w="718" w:type="dxa"/>
            <w:vAlign w:val="center"/>
          </w:tcPr>
          <w:p>
            <w:pPr>
              <w:spacing w:line="400" w:lineRule="exact"/>
              <w:jc w:val="center"/>
              <w:rPr>
                <w:sz w:val="24"/>
              </w:rPr>
            </w:pPr>
          </w:p>
        </w:tc>
        <w:tc>
          <w:tcPr>
            <w:tcW w:w="851" w:type="dxa"/>
            <w:vAlign w:val="center"/>
          </w:tcPr>
          <w:p>
            <w:pPr>
              <w:spacing w:line="400" w:lineRule="exact"/>
              <w:jc w:val="center"/>
              <w:rPr>
                <w:sz w:val="24"/>
              </w:rPr>
            </w:pPr>
          </w:p>
        </w:tc>
        <w:tc>
          <w:tcPr>
            <w:tcW w:w="4252" w:type="dxa"/>
            <w:vAlign w:val="center"/>
          </w:tcPr>
          <w:p>
            <w:pPr>
              <w:spacing w:line="400" w:lineRule="exact"/>
              <w:jc w:val="center"/>
              <w:rPr>
                <w:sz w:val="24"/>
              </w:rPr>
            </w:pPr>
          </w:p>
        </w:tc>
        <w:tc>
          <w:tcPr>
            <w:tcW w:w="1184"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sz w:val="24"/>
              </w:rPr>
            </w:pPr>
          </w:p>
        </w:tc>
        <w:tc>
          <w:tcPr>
            <w:tcW w:w="718" w:type="dxa"/>
            <w:vAlign w:val="center"/>
          </w:tcPr>
          <w:p>
            <w:pPr>
              <w:spacing w:line="400" w:lineRule="exact"/>
              <w:jc w:val="center"/>
              <w:rPr>
                <w:sz w:val="24"/>
              </w:rPr>
            </w:pPr>
          </w:p>
        </w:tc>
        <w:tc>
          <w:tcPr>
            <w:tcW w:w="851" w:type="dxa"/>
            <w:vAlign w:val="center"/>
          </w:tcPr>
          <w:p>
            <w:pPr>
              <w:spacing w:line="400" w:lineRule="exact"/>
              <w:jc w:val="center"/>
              <w:rPr>
                <w:sz w:val="24"/>
              </w:rPr>
            </w:pPr>
          </w:p>
        </w:tc>
        <w:tc>
          <w:tcPr>
            <w:tcW w:w="4252" w:type="dxa"/>
            <w:vAlign w:val="center"/>
          </w:tcPr>
          <w:p>
            <w:pPr>
              <w:spacing w:line="400" w:lineRule="exact"/>
              <w:jc w:val="center"/>
              <w:rPr>
                <w:sz w:val="24"/>
              </w:rPr>
            </w:pPr>
          </w:p>
        </w:tc>
        <w:tc>
          <w:tcPr>
            <w:tcW w:w="1184"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sz w:val="24"/>
              </w:rPr>
            </w:pPr>
          </w:p>
        </w:tc>
        <w:tc>
          <w:tcPr>
            <w:tcW w:w="718" w:type="dxa"/>
            <w:vAlign w:val="center"/>
          </w:tcPr>
          <w:p>
            <w:pPr>
              <w:spacing w:line="400" w:lineRule="exact"/>
              <w:jc w:val="center"/>
              <w:rPr>
                <w:sz w:val="24"/>
              </w:rPr>
            </w:pPr>
          </w:p>
        </w:tc>
        <w:tc>
          <w:tcPr>
            <w:tcW w:w="851" w:type="dxa"/>
            <w:vAlign w:val="center"/>
          </w:tcPr>
          <w:p>
            <w:pPr>
              <w:spacing w:line="400" w:lineRule="exact"/>
              <w:jc w:val="center"/>
              <w:rPr>
                <w:sz w:val="24"/>
              </w:rPr>
            </w:pPr>
          </w:p>
        </w:tc>
        <w:tc>
          <w:tcPr>
            <w:tcW w:w="4252" w:type="dxa"/>
            <w:vAlign w:val="center"/>
          </w:tcPr>
          <w:p>
            <w:pPr>
              <w:spacing w:line="400" w:lineRule="exact"/>
              <w:jc w:val="center"/>
              <w:rPr>
                <w:sz w:val="24"/>
              </w:rPr>
            </w:pPr>
          </w:p>
        </w:tc>
        <w:tc>
          <w:tcPr>
            <w:tcW w:w="1184" w:type="dxa"/>
            <w:vAlign w:val="center"/>
          </w:tcPr>
          <w:p>
            <w:pPr>
              <w:spacing w:line="400" w:lineRule="exact"/>
              <w:jc w:val="center"/>
              <w:rPr>
                <w:sz w:val="24"/>
              </w:rPr>
            </w:pPr>
          </w:p>
        </w:tc>
      </w:tr>
    </w:tbl>
    <w:p>
      <w:pPr>
        <w:spacing w:line="360" w:lineRule="auto"/>
        <w:ind w:firstLine="435"/>
        <w:rPr>
          <w:rFonts w:ascii="新宋体" w:hAnsi="新宋体" w:eastAsia="新宋体"/>
          <w:sz w:val="24"/>
        </w:rPr>
      </w:pPr>
    </w:p>
    <w:p>
      <w:pPr>
        <w:spacing w:line="360" w:lineRule="auto"/>
        <w:ind w:firstLine="435"/>
        <w:rPr>
          <w:rFonts w:ascii="新宋体" w:hAnsi="新宋体" w:eastAsia="新宋体"/>
          <w:sz w:val="24"/>
        </w:rPr>
      </w:pPr>
      <w:r>
        <w:rPr>
          <w:rFonts w:hint="eastAsia" w:ascii="新宋体" w:hAnsi="新宋体" w:eastAsia="新宋体"/>
          <w:sz w:val="24"/>
        </w:rPr>
        <w:t>第七条  费用</w:t>
      </w:r>
    </w:p>
    <w:p>
      <w:pPr>
        <w:spacing w:line="360" w:lineRule="auto"/>
        <w:ind w:firstLine="435"/>
        <w:rPr>
          <w:rFonts w:ascii="新宋体" w:hAnsi="新宋体" w:eastAsia="新宋体"/>
          <w:sz w:val="24"/>
        </w:rPr>
      </w:pPr>
      <w:r>
        <w:rPr>
          <w:rFonts w:hint="eastAsia" w:ascii="新宋体" w:hAnsi="新宋体" w:eastAsia="新宋体"/>
          <w:sz w:val="24"/>
        </w:rPr>
        <w:t xml:space="preserve">双方商定，本合同的设计费为人民币 </w:t>
      </w:r>
      <w:r>
        <w:rPr>
          <w:rFonts w:hint="eastAsia" w:ascii="新宋体" w:hAnsi="新宋体" w:eastAsia="新宋体"/>
          <w:sz w:val="24"/>
          <w:u w:val="single"/>
        </w:rPr>
        <w:t xml:space="preserve">       （小写（</w:t>
      </w:r>
      <w:r>
        <w:rPr>
          <w:rFonts w:ascii="Arial" w:hAnsi="Arial" w:eastAsia="新宋体" w:cs="Arial"/>
          <w:sz w:val="24"/>
          <w:u w:val="single"/>
        </w:rPr>
        <w:t>¥</w:t>
      </w:r>
      <w:r>
        <w:rPr>
          <w:rFonts w:hint="eastAsia" w:ascii="新宋体" w:hAnsi="新宋体" w:eastAsia="新宋体"/>
          <w:sz w:val="24"/>
          <w:u w:val="single"/>
        </w:rPr>
        <w:t xml:space="preserve">   元）</w:t>
      </w:r>
      <w:r>
        <w:rPr>
          <w:rFonts w:hint="eastAsia" w:ascii="新宋体" w:hAnsi="新宋体" w:eastAsia="新宋体"/>
          <w:sz w:val="24"/>
        </w:rPr>
        <w:t>。收费依据和计算方法按国家和地方有关规定执行，国家和地方没有规定的，由双方商定。</w:t>
      </w:r>
    </w:p>
    <w:p>
      <w:pPr>
        <w:spacing w:line="360" w:lineRule="auto"/>
        <w:ind w:firstLine="435"/>
        <w:rPr>
          <w:rFonts w:ascii="新宋体" w:hAnsi="新宋体" w:eastAsia="新宋体"/>
          <w:sz w:val="24"/>
        </w:rPr>
      </w:pPr>
      <w:r>
        <w:rPr>
          <w:rFonts w:hint="eastAsia" w:ascii="新宋体" w:hAnsi="新宋体" w:eastAsia="新宋体"/>
          <w:sz w:val="24"/>
        </w:rPr>
        <w:t>第八条  支付方式</w:t>
      </w:r>
    </w:p>
    <w:tbl>
      <w:tblPr>
        <w:tblStyle w:val="20"/>
        <w:tblW w:w="9290" w:type="dxa"/>
        <w:tblInd w:w="45" w:type="dxa"/>
        <w:tblLayout w:type="fixed"/>
        <w:tblCellMar>
          <w:top w:w="0" w:type="dxa"/>
          <w:left w:w="45" w:type="dxa"/>
          <w:bottom w:w="0" w:type="dxa"/>
          <w:right w:w="45" w:type="dxa"/>
        </w:tblCellMar>
      </w:tblPr>
      <w:tblGrid>
        <w:gridCol w:w="1560"/>
        <w:gridCol w:w="2040"/>
        <w:gridCol w:w="1370"/>
        <w:gridCol w:w="4320"/>
      </w:tblGrid>
      <w:tr>
        <w:tblPrEx>
          <w:tblLayout w:type="fixed"/>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sz w:val="22"/>
                <w:szCs w:val="22"/>
              </w:rPr>
            </w:pPr>
            <w:r>
              <w:rPr>
                <w:sz w:val="18"/>
                <w:szCs w:val="21"/>
              </w:rPr>
              <w:fldChar w:fldCharType="begin"/>
            </w:r>
            <w:r>
              <w:rPr>
                <w:rFonts w:ascii="宋体"/>
                <w:sz w:val="22"/>
                <w:szCs w:val="22"/>
              </w:rPr>
              <w:instrText xml:space="preserve">PRIVATE</w:instrText>
            </w:r>
            <w:r>
              <w:rPr>
                <w:rFonts w:ascii="宋体"/>
                <w:sz w:val="22"/>
                <w:szCs w:val="22"/>
              </w:rPr>
              <w:fldChar w:fldCharType="end"/>
            </w:r>
            <w:r>
              <w:rPr>
                <w:rStyle w:val="64"/>
                <w:rFonts w:ascii="宋体"/>
                <w:sz w:val="22"/>
                <w:szCs w:val="22"/>
              </w:rPr>
              <w:t>&lt;div align="center"&gt;</w:t>
            </w:r>
            <w:r>
              <w:rPr>
                <w:rFonts w:hint="eastAsia" w:ascii="宋体"/>
                <w:sz w:val="22"/>
                <w:szCs w:val="22"/>
              </w:rPr>
              <w:t>付费次序</w:t>
            </w:r>
            <w:r>
              <w:rPr>
                <w:rStyle w:val="64"/>
                <w:rFonts w:ascii="宋体"/>
                <w:sz w:val="22"/>
                <w:szCs w:val="22"/>
              </w:rPr>
              <w:t>&lt;/div&gt;</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sz w:val="22"/>
                <w:szCs w:val="22"/>
              </w:rPr>
            </w:pPr>
            <w:r>
              <w:rPr>
                <w:rStyle w:val="64"/>
                <w:rFonts w:ascii="宋体"/>
                <w:sz w:val="22"/>
                <w:szCs w:val="22"/>
              </w:rPr>
              <w:t>&lt;div align="center"&gt;</w:t>
            </w:r>
            <w:r>
              <w:rPr>
                <w:rFonts w:hint="eastAsia" w:ascii="宋体"/>
                <w:sz w:val="22"/>
                <w:szCs w:val="22"/>
              </w:rPr>
              <w:t>占总设计费</w:t>
            </w:r>
            <w:r>
              <w:rPr>
                <w:rFonts w:ascii="宋体"/>
                <w:sz w:val="22"/>
                <w:szCs w:val="22"/>
              </w:rPr>
              <w:br w:type="textWrapping"/>
            </w:r>
            <w:r>
              <w:rPr>
                <w:rFonts w:hint="eastAsia" w:ascii="宋体"/>
                <w:sz w:val="22"/>
                <w:szCs w:val="22"/>
              </w:rPr>
              <w:t>（</w:t>
            </w:r>
            <w:r>
              <w:rPr>
                <w:rFonts w:ascii="宋体"/>
                <w:sz w:val="22"/>
                <w:szCs w:val="22"/>
              </w:rPr>
              <w:t>%</w:t>
            </w:r>
            <w:r>
              <w:rPr>
                <w:rFonts w:hint="eastAsia" w:ascii="宋体"/>
                <w:sz w:val="22"/>
                <w:szCs w:val="22"/>
              </w:rPr>
              <w:t>）</w:t>
            </w:r>
            <w:r>
              <w:rPr>
                <w:rStyle w:val="64"/>
                <w:rFonts w:ascii="宋体"/>
                <w:sz w:val="22"/>
                <w:szCs w:val="22"/>
              </w:rPr>
              <w:t>&lt;/div&gt;</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sz w:val="22"/>
                <w:szCs w:val="22"/>
              </w:rPr>
            </w:pPr>
            <w:r>
              <w:rPr>
                <w:rStyle w:val="64"/>
                <w:rFonts w:ascii="宋体"/>
                <w:sz w:val="22"/>
                <w:szCs w:val="22"/>
              </w:rPr>
              <w:t>&lt;div align="center"&gt;</w:t>
            </w:r>
            <w:r>
              <w:rPr>
                <w:rFonts w:hint="eastAsia" w:ascii="宋体"/>
                <w:sz w:val="22"/>
                <w:szCs w:val="22"/>
              </w:rPr>
              <w:t>付费额</w:t>
            </w:r>
            <w:r>
              <w:rPr>
                <w:rFonts w:ascii="宋体"/>
                <w:sz w:val="22"/>
                <w:szCs w:val="22"/>
              </w:rPr>
              <w:br w:type="textWrapping"/>
            </w:r>
            <w:r>
              <w:rPr>
                <w:rFonts w:hint="eastAsia" w:ascii="宋体"/>
                <w:sz w:val="22"/>
                <w:szCs w:val="22"/>
              </w:rPr>
              <w:t>（元）</w:t>
            </w:r>
            <w:r>
              <w:rPr>
                <w:rStyle w:val="64"/>
                <w:rFonts w:ascii="宋体"/>
                <w:sz w:val="22"/>
                <w:szCs w:val="22"/>
              </w:rPr>
              <w:t>&lt;/div&gt;</w:t>
            </w: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Style w:val="64"/>
                <w:rFonts w:ascii="宋体"/>
                <w:sz w:val="22"/>
                <w:szCs w:val="22"/>
              </w:rPr>
              <w:t>&lt;div align="center"&gt;</w:t>
            </w:r>
            <w:r>
              <w:rPr>
                <w:rFonts w:hint="eastAsia" w:ascii="宋体"/>
                <w:sz w:val="22"/>
                <w:szCs w:val="22"/>
              </w:rPr>
              <w:t>付费时间</w:t>
            </w:r>
            <w:r>
              <w:rPr>
                <w:rFonts w:ascii="宋体"/>
                <w:sz w:val="22"/>
                <w:szCs w:val="22"/>
              </w:rPr>
              <w:br w:type="textWrapping"/>
            </w:r>
            <w:r>
              <w:rPr>
                <w:rFonts w:hint="eastAsia" w:ascii="宋体"/>
                <w:sz w:val="22"/>
                <w:szCs w:val="22"/>
              </w:rPr>
              <w:t>（由交付设计文件所决定）</w:t>
            </w:r>
            <w:r>
              <w:rPr>
                <w:rStyle w:val="64"/>
                <w:rFonts w:ascii="宋体"/>
                <w:sz w:val="22"/>
                <w:szCs w:val="22"/>
              </w:rPr>
              <w:t>&lt;/div&gt;</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Fonts w:hint="eastAsia" w:ascii="宋体"/>
                <w:sz w:val="22"/>
                <w:szCs w:val="22"/>
              </w:rPr>
              <w:t>第一次付费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Fonts w:hint="eastAsia" w:ascii="宋体"/>
                <w:sz w:val="22"/>
                <w:szCs w:val="22"/>
              </w:rPr>
              <w:t>第二次付费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r>
      <w:tr>
        <w:tblPrEx>
          <w:tblLayout w:type="fixed"/>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Fonts w:hint="eastAsia" w:ascii="宋体"/>
                <w:sz w:val="22"/>
                <w:szCs w:val="22"/>
              </w:rPr>
              <w:t>第三次付费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r>
      <w:tr>
        <w:tblPrEx>
          <w:tblLayout w:type="fixed"/>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Fonts w:hint="eastAsia" w:ascii="宋体"/>
                <w:sz w:val="22"/>
                <w:szCs w:val="22"/>
              </w:rPr>
              <w:t>第四次付费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r>
      <w:tr>
        <w:tblPrEx>
          <w:tblLayout w:type="fixed"/>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Fonts w:hint="eastAsia" w:ascii="宋体"/>
                <w:sz w:val="22"/>
                <w:szCs w:val="22"/>
              </w:rPr>
              <w:t>总计</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r>
    </w:tbl>
    <w:p>
      <w:pPr>
        <w:spacing w:line="360" w:lineRule="auto"/>
        <w:ind w:firstLine="240" w:firstLineChars="100"/>
        <w:rPr>
          <w:rFonts w:ascii="新宋体" w:hAnsi="新宋体" w:eastAsia="新宋体"/>
          <w:sz w:val="24"/>
        </w:rPr>
      </w:pPr>
      <w:r>
        <w:rPr>
          <w:rFonts w:hint="eastAsia" w:ascii="新宋体" w:hAnsi="新宋体" w:eastAsia="新宋体"/>
          <w:sz w:val="24"/>
        </w:rPr>
        <w:t>第九条  双方责任</w:t>
      </w:r>
    </w:p>
    <w:p>
      <w:pPr>
        <w:spacing w:line="360" w:lineRule="auto"/>
        <w:ind w:firstLine="435"/>
        <w:rPr>
          <w:rFonts w:ascii="新宋体" w:hAnsi="新宋体" w:eastAsia="新宋体"/>
          <w:sz w:val="24"/>
        </w:rPr>
      </w:pPr>
      <w:r>
        <w:rPr>
          <w:rFonts w:hint="eastAsia" w:ascii="新宋体" w:hAnsi="新宋体" w:eastAsia="新宋体"/>
          <w:sz w:val="24"/>
        </w:rPr>
        <w:t>9.1发包人责任：</w:t>
      </w:r>
    </w:p>
    <w:p>
      <w:pPr>
        <w:spacing w:line="360" w:lineRule="auto"/>
        <w:ind w:firstLine="435"/>
        <w:rPr>
          <w:rFonts w:ascii="新宋体" w:hAnsi="新宋体" w:eastAsia="新宋体"/>
          <w:sz w:val="24"/>
        </w:rPr>
      </w:pPr>
      <w:r>
        <w:rPr>
          <w:rFonts w:hint="eastAsia" w:ascii="新宋体" w:hAnsi="新宋体" w:eastAsia="新宋体"/>
          <w:sz w:val="24"/>
        </w:rPr>
        <w:t>9.1.1发包人按本合同第五条规定的内容，在规定的时间内向设计人提交基础资料及文件，并对其完整性、正确性及时限负责，发包人不得要求设计人违反国家有关标准进行设计。</w:t>
      </w:r>
    </w:p>
    <w:p>
      <w:pPr>
        <w:spacing w:line="360" w:lineRule="auto"/>
        <w:ind w:firstLine="435"/>
        <w:rPr>
          <w:rFonts w:ascii="新宋体" w:hAnsi="新宋体" w:eastAsia="新宋体"/>
          <w:sz w:val="24"/>
        </w:rPr>
      </w:pPr>
      <w:r>
        <w:rPr>
          <w:rFonts w:hint="eastAsia" w:ascii="新宋体" w:hAnsi="新宋体" w:eastAsia="新宋体"/>
          <w:sz w:val="24"/>
        </w:rPr>
        <w:t>发包人提交上述资料及文件超过规定期限15天以内，设计人按本合同第六条规定交付设计文件时间顺延；发包人交付上述资料及文件超过规定期限15天以上时，设计人有权重新确定提交设计文件的时间。</w:t>
      </w:r>
    </w:p>
    <w:p>
      <w:pPr>
        <w:spacing w:line="360" w:lineRule="auto"/>
        <w:ind w:firstLine="435"/>
        <w:rPr>
          <w:rFonts w:ascii="新宋体" w:hAnsi="新宋体" w:eastAsia="新宋体"/>
          <w:sz w:val="24"/>
        </w:rPr>
      </w:pPr>
      <w:r>
        <w:rPr>
          <w:rFonts w:hint="eastAsia" w:ascii="新宋体" w:hAnsi="新宋体" w:eastAsia="新宋体"/>
          <w:sz w:val="24"/>
        </w:rPr>
        <w:t>9.1.2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spacing w:line="360" w:lineRule="auto"/>
        <w:ind w:firstLine="435"/>
        <w:rPr>
          <w:rFonts w:ascii="新宋体" w:hAnsi="新宋体" w:eastAsia="新宋体"/>
          <w:sz w:val="24"/>
        </w:rPr>
      </w:pPr>
      <w:r>
        <w:rPr>
          <w:rFonts w:hint="eastAsia" w:ascii="新宋体" w:hAnsi="新宋体" w:eastAsia="新宋体"/>
          <w:sz w:val="24"/>
        </w:rPr>
        <w:t>在未签订合同前发包人已同意设计人为发包人所做的各项设计工作，发包人应支付相应设计费。</w:t>
      </w:r>
    </w:p>
    <w:p>
      <w:pPr>
        <w:spacing w:line="360" w:lineRule="auto"/>
        <w:ind w:firstLine="435"/>
        <w:rPr>
          <w:rFonts w:ascii="新宋体" w:hAnsi="新宋体" w:eastAsia="新宋体"/>
          <w:sz w:val="24"/>
        </w:rPr>
      </w:pPr>
      <w:r>
        <w:rPr>
          <w:rFonts w:hint="eastAsia" w:ascii="新宋体" w:hAnsi="新宋体" w:eastAsia="新宋体"/>
          <w:sz w:val="24"/>
        </w:rPr>
        <w:t>9.1.3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spacing w:line="360" w:lineRule="auto"/>
        <w:ind w:firstLine="435"/>
        <w:rPr>
          <w:rFonts w:ascii="新宋体" w:hAnsi="新宋体" w:eastAsia="新宋体"/>
          <w:sz w:val="24"/>
        </w:rPr>
      </w:pPr>
      <w:r>
        <w:rPr>
          <w:rFonts w:hint="eastAsia" w:ascii="新宋体" w:hAnsi="新宋体" w:eastAsia="新宋体"/>
          <w:sz w:val="24"/>
        </w:rPr>
        <w:t>9.1.4发包人应按本合同规定的金额和日期向设计人支付设计费，每逾期支付一天，应承担应支付逾期违约金，且设计人提交设计文件的时间顺延。逾期超过30天以上时，设计人有权暂停履行下阶段工作，并书面通知发包人。发包人的上级或设计审批部门对设计文件不审批或本合同项目停缓建，发包人均应支付应付的设计费。</w:t>
      </w:r>
    </w:p>
    <w:p>
      <w:pPr>
        <w:spacing w:line="360" w:lineRule="auto"/>
        <w:ind w:firstLine="435"/>
        <w:rPr>
          <w:rFonts w:ascii="新宋体" w:hAnsi="新宋体" w:eastAsia="新宋体"/>
          <w:sz w:val="24"/>
        </w:rPr>
      </w:pPr>
      <w:r>
        <w:rPr>
          <w:rFonts w:hint="eastAsia" w:ascii="新宋体" w:hAnsi="新宋体" w:eastAsia="新宋体"/>
          <w:sz w:val="24"/>
        </w:rPr>
        <w:t>9.1.5发包人要求设计人比合同规定时间提前交付设计文件时，须征得设计人同意，不得严重背离合理设计周期，且发包人应支付赶工费。</w:t>
      </w:r>
    </w:p>
    <w:p>
      <w:pPr>
        <w:spacing w:line="360" w:lineRule="auto"/>
        <w:ind w:firstLine="435"/>
        <w:rPr>
          <w:rFonts w:ascii="新宋体" w:hAnsi="新宋体" w:eastAsia="新宋体"/>
          <w:sz w:val="24"/>
        </w:rPr>
      </w:pPr>
      <w:r>
        <w:rPr>
          <w:rFonts w:hint="eastAsia" w:ascii="新宋体" w:hAnsi="新宋体" w:eastAsia="新宋体"/>
          <w:sz w:val="24"/>
        </w:rPr>
        <w:t>9.1.6发包人应为设计人派驻现场的工作人员提供工作、生活及交通等方面的便利条件及必要的劳动保护装备。</w:t>
      </w:r>
    </w:p>
    <w:p>
      <w:pPr>
        <w:spacing w:line="360" w:lineRule="auto"/>
        <w:ind w:firstLine="435"/>
        <w:rPr>
          <w:rFonts w:ascii="新宋体" w:hAnsi="新宋体" w:eastAsia="新宋体"/>
          <w:sz w:val="24"/>
        </w:rPr>
      </w:pPr>
      <w:r>
        <w:rPr>
          <w:rFonts w:hint="eastAsia" w:ascii="新宋体" w:hAnsi="新宋体" w:eastAsia="新宋体"/>
          <w:sz w:val="24"/>
        </w:rPr>
        <w:t>9.2设计人责任：</w:t>
      </w:r>
    </w:p>
    <w:p>
      <w:pPr>
        <w:spacing w:line="360" w:lineRule="auto"/>
        <w:ind w:firstLine="435"/>
        <w:rPr>
          <w:rFonts w:ascii="新宋体" w:hAnsi="新宋体" w:eastAsia="新宋体"/>
          <w:sz w:val="24"/>
        </w:rPr>
      </w:pPr>
      <w:r>
        <w:rPr>
          <w:rFonts w:hint="eastAsia" w:ascii="新宋体" w:hAnsi="新宋体" w:eastAsia="新宋体"/>
          <w:sz w:val="24"/>
        </w:rPr>
        <w:t>9.2.1设计人应按国家规定和合同约定的技术规范、标准进行设计，按本合同第六条规定的内容、时间及份数向发包人交付设计文件（出现9.1.1、9.1.2、9.1.4、9.1.5规定有关交付设计文件顺延的情况除外）。并对提交的设计文件的质量负责。</w:t>
      </w:r>
    </w:p>
    <w:p>
      <w:pPr>
        <w:spacing w:line="360" w:lineRule="auto"/>
        <w:ind w:firstLine="435"/>
        <w:rPr>
          <w:rFonts w:ascii="新宋体" w:hAnsi="新宋体" w:eastAsia="新宋体"/>
          <w:sz w:val="24"/>
        </w:rPr>
      </w:pPr>
      <w:r>
        <w:rPr>
          <w:rFonts w:hint="eastAsia" w:ascii="新宋体" w:hAnsi="新宋体" w:eastAsia="新宋体"/>
          <w:sz w:val="24"/>
        </w:rPr>
        <w:t>9.2.2设计合理使用年限为年。</w:t>
      </w:r>
    </w:p>
    <w:p>
      <w:pPr>
        <w:spacing w:line="360" w:lineRule="auto"/>
        <w:ind w:firstLine="435"/>
        <w:rPr>
          <w:sz w:val="24"/>
        </w:rPr>
      </w:pPr>
      <w:r>
        <w:rPr>
          <w:rFonts w:hint="eastAsia" w:ascii="新宋体" w:hAnsi="新宋体" w:eastAsia="新宋体"/>
          <w:sz w:val="24"/>
        </w:rPr>
        <w:t>9.2.3设计人对设计文件出现的遗漏或错误负责修改或补充。由于设计人设计错误造成工程质量事故损失，设计人除负责采取补救措施外，应免收损失部分的设</w:t>
      </w:r>
      <w:r>
        <w:rPr>
          <w:rFonts w:hint="eastAsia"/>
          <w:sz w:val="24"/>
        </w:rPr>
        <w:t>计费，并根据损失程度向发包人支付赔偿金，赔偿金数额由双方商定为实际损失的%。</w:t>
      </w:r>
    </w:p>
    <w:p>
      <w:pPr>
        <w:spacing w:line="360" w:lineRule="auto"/>
        <w:ind w:firstLine="435"/>
        <w:rPr>
          <w:rFonts w:ascii="新宋体" w:hAnsi="新宋体" w:eastAsia="新宋体"/>
          <w:sz w:val="24"/>
        </w:rPr>
      </w:pPr>
      <w:r>
        <w:rPr>
          <w:rFonts w:hint="eastAsia" w:ascii="新宋体" w:hAnsi="新宋体" w:eastAsia="新宋体"/>
          <w:sz w:val="24"/>
        </w:rPr>
        <w:t>9.2.5由于设计人原因，延误了设计文件交付时间，每延误一天，应减收该项目应收设计费的。</w:t>
      </w:r>
    </w:p>
    <w:p>
      <w:pPr>
        <w:spacing w:line="360" w:lineRule="auto"/>
        <w:ind w:firstLine="435"/>
        <w:rPr>
          <w:rFonts w:ascii="新宋体" w:hAnsi="新宋体" w:eastAsia="新宋体"/>
          <w:sz w:val="24"/>
        </w:rPr>
      </w:pPr>
      <w:r>
        <w:rPr>
          <w:rFonts w:hint="eastAsia" w:ascii="新宋体" w:hAnsi="新宋体" w:eastAsia="新宋体"/>
          <w:sz w:val="24"/>
        </w:rPr>
        <w:t>9.2.6合同生效后，设计人要求终止或解除合同，设计人应双倍退还发包人已支付的定金。</w:t>
      </w:r>
    </w:p>
    <w:p>
      <w:pPr>
        <w:spacing w:line="360" w:lineRule="auto"/>
        <w:ind w:firstLine="435"/>
        <w:rPr>
          <w:rFonts w:ascii="新宋体" w:hAnsi="新宋体" w:eastAsia="新宋体"/>
          <w:sz w:val="24"/>
        </w:rPr>
      </w:pPr>
      <w:r>
        <w:rPr>
          <w:rFonts w:hint="eastAsia" w:ascii="新宋体" w:hAnsi="新宋体" w:eastAsia="新宋体"/>
          <w:sz w:val="24"/>
        </w:rPr>
        <w:t>9.2.7设计人交付设计文件后，按规定参加有关上级的设计审查，并根据审查结论负责不超出原定范围的内容做必要调整补充。设计人按合同规定时限交付设计文件一年内项目开始施工，负责向发包人及施工单位进行设计交底、处理有关设计问题和参加竣工验收。设计人接到发包人通知后小时内到达施工现场处理问题。在一年内项目尚未开始施工，设计人仍负责上述工作，可按所需工作量向发包人适当收取咨询服务费，收费额由双方商定。</w:t>
      </w:r>
    </w:p>
    <w:p>
      <w:pPr>
        <w:spacing w:line="360" w:lineRule="auto"/>
        <w:ind w:firstLine="435"/>
        <w:rPr>
          <w:rFonts w:ascii="新宋体" w:hAnsi="新宋体" w:eastAsia="新宋体"/>
          <w:sz w:val="24"/>
        </w:rPr>
      </w:pPr>
      <w:r>
        <w:rPr>
          <w:rFonts w:hint="eastAsia" w:ascii="新宋体" w:hAnsi="新宋体" w:eastAsia="新宋体"/>
          <w:sz w:val="24"/>
        </w:rPr>
        <w:t>9.2.8甲方向乙方提供规划图及地质勘查报告后，乙方需在10日内完成桩基础及基础施工图纸设计并向甲方提供3套施工图纸。</w:t>
      </w:r>
    </w:p>
    <w:p>
      <w:pPr>
        <w:spacing w:line="360" w:lineRule="auto"/>
        <w:ind w:firstLine="435"/>
        <w:rPr>
          <w:rFonts w:ascii="新宋体" w:hAnsi="新宋体" w:eastAsia="新宋体"/>
          <w:sz w:val="24"/>
        </w:rPr>
      </w:pPr>
      <w:r>
        <w:rPr>
          <w:rFonts w:hint="eastAsia" w:ascii="新宋体" w:hAnsi="新宋体" w:eastAsia="新宋体"/>
          <w:sz w:val="24"/>
        </w:rPr>
        <w:t>9.2.9乙方进入施工现场后应注意现场施工安全，如受到人身伤害及其他损失由乙方自己负责。</w:t>
      </w:r>
    </w:p>
    <w:p>
      <w:pPr>
        <w:spacing w:line="360" w:lineRule="auto"/>
        <w:ind w:firstLine="435"/>
        <w:rPr>
          <w:rFonts w:ascii="新宋体" w:hAnsi="新宋体" w:eastAsia="新宋体"/>
          <w:sz w:val="24"/>
        </w:rPr>
      </w:pPr>
      <w:r>
        <w:rPr>
          <w:rFonts w:hint="eastAsia" w:ascii="新宋体" w:hAnsi="新宋体" w:eastAsia="新宋体"/>
          <w:sz w:val="24"/>
        </w:rPr>
        <w:t>第十条  保密</w:t>
      </w:r>
    </w:p>
    <w:p>
      <w:pPr>
        <w:spacing w:line="360" w:lineRule="auto"/>
        <w:ind w:firstLine="435"/>
        <w:rPr>
          <w:rFonts w:ascii="新宋体" w:hAnsi="新宋体" w:eastAsia="新宋体"/>
          <w:sz w:val="24"/>
        </w:rPr>
      </w:pPr>
      <w:r>
        <w:rPr>
          <w:rFonts w:hint="eastAsia" w:ascii="新宋体" w:hAnsi="新宋体" w:eastAsia="新宋体"/>
          <w:sz w:val="24"/>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pacing w:line="360" w:lineRule="auto"/>
        <w:ind w:firstLine="435"/>
        <w:rPr>
          <w:rFonts w:ascii="新宋体" w:hAnsi="新宋体" w:eastAsia="新宋体"/>
          <w:sz w:val="24"/>
        </w:rPr>
      </w:pPr>
      <w:r>
        <w:rPr>
          <w:rFonts w:hint="eastAsia" w:ascii="新宋体" w:hAnsi="新宋体" w:eastAsia="新宋体"/>
          <w:sz w:val="24"/>
        </w:rPr>
        <w:t xml:space="preserve">第十一条  </w:t>
      </w:r>
    </w:p>
    <w:p>
      <w:pPr>
        <w:spacing w:line="360" w:lineRule="auto"/>
        <w:ind w:firstLine="435"/>
        <w:rPr>
          <w:rFonts w:ascii="新宋体" w:hAnsi="新宋体" w:eastAsia="新宋体"/>
          <w:sz w:val="24"/>
        </w:rPr>
      </w:pPr>
      <w:r>
        <w:rPr>
          <w:rFonts w:hint="eastAsia" w:ascii="新宋体" w:hAnsi="新宋体" w:eastAsia="新宋体"/>
          <w:sz w:val="24"/>
        </w:rPr>
        <w:t>本合同在履行过程中发生的争议，由双方当事人技术协商解决。也可由当地建设行政主管部门调解，调解不成时，双方同意由</w:t>
      </w:r>
      <w:r>
        <w:rPr>
          <w:rFonts w:hint="eastAsia" w:ascii="新宋体" w:hAnsi="新宋体" w:eastAsia="新宋体"/>
          <w:sz w:val="24"/>
          <w:u w:val="single"/>
        </w:rPr>
        <w:t xml:space="preserve"> 许昌市 </w:t>
      </w:r>
      <w:r>
        <w:rPr>
          <w:rFonts w:hint="eastAsia" w:ascii="新宋体" w:hAnsi="新宋体" w:eastAsia="新宋体"/>
          <w:sz w:val="24"/>
        </w:rPr>
        <w:t>仲裁委员会仲裁。双方当事人未达成仲裁书面协议的，可依法向人民法院起诉。</w:t>
      </w:r>
    </w:p>
    <w:p>
      <w:pPr>
        <w:spacing w:line="360" w:lineRule="auto"/>
        <w:ind w:firstLine="435"/>
        <w:rPr>
          <w:rFonts w:ascii="新宋体" w:hAnsi="新宋体" w:eastAsia="新宋体"/>
          <w:sz w:val="24"/>
        </w:rPr>
      </w:pPr>
      <w:r>
        <w:rPr>
          <w:rFonts w:hint="eastAsia" w:ascii="新宋体" w:hAnsi="新宋体" w:eastAsia="新宋体"/>
          <w:sz w:val="24"/>
        </w:rPr>
        <w:t>第十二条  合同生效及其他</w:t>
      </w:r>
    </w:p>
    <w:p>
      <w:pPr>
        <w:spacing w:line="360" w:lineRule="auto"/>
        <w:ind w:firstLine="435"/>
        <w:rPr>
          <w:rFonts w:ascii="新宋体" w:hAnsi="新宋体" w:eastAsia="新宋体"/>
          <w:sz w:val="24"/>
        </w:rPr>
      </w:pPr>
      <w:r>
        <w:rPr>
          <w:rFonts w:hint="eastAsia" w:ascii="新宋体" w:hAnsi="新宋体" w:eastAsia="新宋体"/>
          <w:sz w:val="24"/>
        </w:rPr>
        <w:t>12.1由于不可抗力因素致使合同无法履行时，双方应及时协商解决。</w:t>
      </w:r>
    </w:p>
    <w:p>
      <w:pPr>
        <w:spacing w:line="360" w:lineRule="auto"/>
        <w:ind w:firstLine="435"/>
        <w:rPr>
          <w:rFonts w:ascii="新宋体" w:hAnsi="新宋体" w:eastAsia="新宋体"/>
          <w:sz w:val="24"/>
        </w:rPr>
      </w:pPr>
      <w:r>
        <w:rPr>
          <w:rFonts w:hint="eastAsia" w:ascii="新宋体" w:hAnsi="新宋体" w:eastAsia="新宋体"/>
          <w:sz w:val="24"/>
        </w:rPr>
        <w:t>12.2本合同双方签字盖章即生效，一式份，发包人份，设计人份。</w:t>
      </w:r>
    </w:p>
    <w:p>
      <w:pPr>
        <w:spacing w:line="360" w:lineRule="auto"/>
        <w:ind w:firstLine="435"/>
        <w:rPr>
          <w:rFonts w:ascii="新宋体" w:hAnsi="新宋体" w:eastAsia="新宋体"/>
          <w:sz w:val="24"/>
        </w:rPr>
      </w:pPr>
      <w:r>
        <w:rPr>
          <w:rFonts w:hint="eastAsia" w:ascii="新宋体" w:hAnsi="新宋体" w:eastAsia="新宋体"/>
          <w:sz w:val="24"/>
        </w:rPr>
        <w:t>12.3双方认可的来往传真、电报、会议纪要等，均为合同的组成部分，与本合同具有同等法律效力。</w:t>
      </w:r>
    </w:p>
    <w:p>
      <w:pPr>
        <w:spacing w:line="360" w:lineRule="auto"/>
        <w:ind w:firstLine="435"/>
        <w:rPr>
          <w:rFonts w:ascii="新宋体" w:hAnsi="新宋体" w:eastAsia="新宋体"/>
          <w:sz w:val="24"/>
        </w:rPr>
      </w:pPr>
      <w:r>
        <w:rPr>
          <w:rFonts w:hint="eastAsia" w:ascii="新宋体" w:hAnsi="新宋体" w:eastAsia="新宋体"/>
          <w:sz w:val="24"/>
        </w:rPr>
        <w:t>12.10未尽事宜，经双方协商一致，签订补充协议，补充协议与本合同具有同等效力。</w:t>
      </w:r>
    </w:p>
    <w:p>
      <w:pPr>
        <w:spacing w:line="360" w:lineRule="auto"/>
        <w:ind w:firstLine="435"/>
        <w:rPr>
          <w:rFonts w:ascii="新宋体" w:hAnsi="新宋体" w:eastAsia="新宋体"/>
          <w:sz w:val="24"/>
        </w:rPr>
      </w:pPr>
      <w:r>
        <w:rPr>
          <w:rFonts w:hint="eastAsia" w:ascii="新宋体" w:hAnsi="新宋体" w:eastAsia="新宋体"/>
          <w:sz w:val="24"/>
        </w:rPr>
        <w:t>发包人名称：                            设计人名称：</w:t>
      </w:r>
    </w:p>
    <w:p>
      <w:pPr>
        <w:spacing w:line="360" w:lineRule="auto"/>
        <w:ind w:firstLine="435"/>
        <w:rPr>
          <w:rFonts w:ascii="新宋体" w:hAnsi="新宋体" w:eastAsia="新宋体"/>
          <w:sz w:val="24"/>
        </w:rPr>
      </w:pPr>
    </w:p>
    <w:p>
      <w:pPr>
        <w:spacing w:line="360" w:lineRule="auto"/>
        <w:ind w:firstLine="435"/>
        <w:rPr>
          <w:rFonts w:ascii="新宋体" w:hAnsi="新宋体" w:eastAsia="新宋体"/>
          <w:sz w:val="24"/>
        </w:rPr>
      </w:pPr>
      <w:r>
        <w:rPr>
          <w:rFonts w:hint="eastAsia" w:ascii="新宋体" w:hAnsi="新宋体" w:eastAsia="新宋体"/>
          <w:sz w:val="24"/>
        </w:rPr>
        <w:t xml:space="preserve">                 （盖章）                             （盖章）</w:t>
      </w:r>
    </w:p>
    <w:p>
      <w:pPr>
        <w:spacing w:line="360" w:lineRule="auto"/>
        <w:ind w:firstLine="435"/>
        <w:rPr>
          <w:rFonts w:ascii="新宋体" w:hAnsi="新宋体" w:eastAsia="新宋体"/>
          <w:sz w:val="24"/>
        </w:rPr>
      </w:pPr>
      <w:r>
        <w:rPr>
          <w:rFonts w:hint="eastAsia" w:ascii="新宋体" w:hAnsi="新宋体" w:eastAsia="新宋体"/>
          <w:sz w:val="24"/>
        </w:rPr>
        <w:t>法定代表人：（签字）                       法定代表人：（签字）</w:t>
      </w:r>
    </w:p>
    <w:p>
      <w:pPr>
        <w:spacing w:line="360" w:lineRule="auto"/>
        <w:ind w:firstLine="435"/>
        <w:rPr>
          <w:rFonts w:ascii="新宋体" w:hAnsi="新宋体" w:eastAsia="新宋体"/>
          <w:sz w:val="24"/>
        </w:rPr>
      </w:pPr>
      <w:r>
        <w:rPr>
          <w:rFonts w:hint="eastAsia" w:ascii="新宋体" w:hAnsi="新宋体" w:eastAsia="新宋体"/>
          <w:sz w:val="24"/>
        </w:rPr>
        <w:t>委托代理人：（签字）                       委托代理人：（签字）</w:t>
      </w:r>
    </w:p>
    <w:p>
      <w:pPr>
        <w:spacing w:line="360" w:lineRule="auto"/>
        <w:ind w:firstLine="435"/>
        <w:rPr>
          <w:rFonts w:ascii="新宋体" w:hAnsi="新宋体" w:eastAsia="新宋体"/>
          <w:sz w:val="24"/>
        </w:rPr>
      </w:pPr>
      <w:r>
        <w:rPr>
          <w:rFonts w:hint="eastAsia" w:ascii="新宋体" w:hAnsi="新宋体" w:eastAsia="新宋体"/>
          <w:sz w:val="24"/>
        </w:rPr>
        <w:t>住  所：                                  住  所：</w:t>
      </w:r>
    </w:p>
    <w:p>
      <w:pPr>
        <w:spacing w:line="360" w:lineRule="auto"/>
        <w:ind w:firstLine="435"/>
        <w:rPr>
          <w:rFonts w:ascii="新宋体" w:hAnsi="新宋体" w:eastAsia="新宋体"/>
          <w:sz w:val="24"/>
        </w:rPr>
      </w:pPr>
      <w:r>
        <w:rPr>
          <w:rFonts w:hint="eastAsia" w:ascii="新宋体" w:hAnsi="新宋体" w:eastAsia="新宋体"/>
          <w:sz w:val="24"/>
        </w:rPr>
        <w:t>邮政编码：                                邮政编码：</w:t>
      </w:r>
    </w:p>
    <w:p>
      <w:pPr>
        <w:spacing w:line="440" w:lineRule="exact"/>
        <w:ind w:firstLine="480" w:firstLineChars="200"/>
        <w:rPr>
          <w:rFonts w:ascii="宋体" w:hAnsi="宋体"/>
          <w:bCs/>
          <w:sz w:val="24"/>
        </w:rPr>
      </w:pPr>
    </w:p>
    <w:p>
      <w:pPr>
        <w:spacing w:line="360" w:lineRule="auto"/>
        <w:ind w:firstLine="435"/>
        <w:rPr>
          <w:rFonts w:ascii="新宋体" w:hAnsi="新宋体" w:eastAsia="新宋体"/>
          <w:bCs/>
          <w:color w:val="000000"/>
          <w:sz w:val="24"/>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numPr>
          <w:ilvl w:val="0"/>
          <w:numId w:val="3"/>
        </w:numPr>
        <w:spacing w:line="360" w:lineRule="auto"/>
        <w:ind w:firstLine="0"/>
        <w:jc w:val="center"/>
        <w:rPr>
          <w:rFonts w:ascii="新宋体" w:hAnsi="新宋体" w:eastAsia="新宋体"/>
          <w:b/>
          <w:sz w:val="36"/>
          <w:szCs w:val="36"/>
        </w:rPr>
      </w:pPr>
      <w:r>
        <w:rPr>
          <w:rFonts w:hint="eastAsia" w:ascii="新宋体" w:hAnsi="新宋体" w:eastAsia="新宋体"/>
          <w:b/>
          <w:sz w:val="36"/>
          <w:szCs w:val="36"/>
        </w:rPr>
        <w:t>设计条件及技术要求</w:t>
      </w:r>
    </w:p>
    <w:p>
      <w:pPr>
        <w:spacing w:line="360" w:lineRule="auto"/>
        <w:ind w:firstLine="2040" w:firstLineChars="850"/>
        <w:rPr>
          <w:rFonts w:ascii="宋体" w:hAnsi="宋体"/>
          <w:color w:val="000000"/>
          <w:kern w:val="0"/>
          <w:sz w:val="24"/>
        </w:rPr>
      </w:pPr>
    </w:p>
    <w:p>
      <w:pPr>
        <w:autoSpaceDE w:val="0"/>
        <w:autoSpaceDN w:val="0"/>
        <w:adjustRightInd w:val="0"/>
        <w:ind w:firstLine="0" w:firstLineChars="0"/>
        <w:jc w:val="left"/>
        <w:rPr>
          <w:rFonts w:hint="eastAsia" w:ascii="宋体" w:hAnsi="宋体" w:eastAsia="宋体" w:cs="宋体"/>
          <w:bCs/>
          <w:sz w:val="32"/>
          <w:highlight w:val="yellow"/>
          <w:lang w:val="en-US" w:eastAsia="zh-CN"/>
        </w:rPr>
      </w:pPr>
      <w:r>
        <w:rPr>
          <w:rFonts w:hint="eastAsia" w:ascii="宋体" w:hAnsi="宋体" w:eastAsia="宋体"/>
          <w:color w:val="000000"/>
          <w:kern w:val="0"/>
          <w:sz w:val="24"/>
          <w:lang w:val="en-US" w:eastAsia="zh-CN"/>
        </w:rPr>
        <w:t xml:space="preserve"> </w:t>
      </w:r>
    </w:p>
    <w:p>
      <w:pPr>
        <w:autoSpaceDE w:val="0"/>
        <w:autoSpaceDN w:val="0"/>
        <w:adjustRightInd w:val="0"/>
        <w:ind w:firstLine="0" w:firstLineChars="0"/>
        <w:jc w:val="left"/>
        <w:rPr>
          <w:rFonts w:hint="eastAsia" w:ascii="宋体" w:hAnsi="宋体" w:eastAsia="宋体" w:cs="宋体"/>
          <w:bCs/>
          <w:sz w:val="32"/>
          <w:highlight w:val="none"/>
          <w:lang w:val="en-US" w:eastAsia="zh-CN"/>
        </w:rPr>
      </w:pPr>
      <w:r>
        <w:rPr>
          <w:rFonts w:hint="eastAsia" w:ascii="宋体" w:hAnsi="宋体" w:eastAsia="宋体" w:cs="宋体"/>
          <w:bCs/>
          <w:sz w:val="32"/>
          <w:highlight w:val="none"/>
          <w:lang w:val="en-US" w:eastAsia="zh-CN"/>
        </w:rPr>
        <w:t xml:space="preserve">     符合国家现行设计规范、规程、规定、标准的要求。</w:t>
      </w:r>
    </w:p>
    <w:p>
      <w:pPr>
        <w:autoSpaceDE w:val="0"/>
        <w:autoSpaceDN w:val="0"/>
        <w:adjustRightInd w:val="0"/>
        <w:ind w:firstLine="0" w:firstLineChars="0"/>
        <w:jc w:val="center"/>
        <w:rPr>
          <w:rFonts w:hint="eastAsia" w:ascii="宋体" w:hAnsi="宋体" w:eastAsia="宋体" w:cs="宋体"/>
          <w:bCs/>
          <w:sz w:val="32"/>
          <w:highlight w:val="yellow"/>
          <w:lang w:val="en-US" w:eastAsia="zh-CN"/>
        </w:rPr>
      </w:pPr>
    </w:p>
    <w:p>
      <w:pPr>
        <w:spacing w:line="360" w:lineRule="auto"/>
        <w:ind w:firstLine="2040" w:firstLineChars="850"/>
        <w:rPr>
          <w:rFonts w:ascii="宋体" w:hAnsi="宋体"/>
          <w:color w:val="000000"/>
          <w:sz w:val="24"/>
        </w:rPr>
      </w:pPr>
    </w:p>
    <w:p>
      <w:pPr>
        <w:pStyle w:val="14"/>
        <w:spacing w:line="360" w:lineRule="auto"/>
        <w:ind w:firstLine="0"/>
        <w:rPr>
          <w:rFonts w:ascii="新宋体" w:hAnsi="新宋体" w:eastAsia="新宋体"/>
          <w:b/>
          <w:sz w:val="36"/>
          <w:szCs w:val="36"/>
        </w:rPr>
      </w:pPr>
    </w:p>
    <w:p>
      <w:pPr>
        <w:pStyle w:val="14"/>
        <w:spacing w:line="360" w:lineRule="auto"/>
        <w:ind w:firstLine="1100"/>
        <w:rPr>
          <w:rFonts w:ascii="新宋体" w:hAnsi="新宋体" w:eastAsia="新宋体"/>
        </w:rPr>
      </w:pPr>
    </w:p>
    <w:p>
      <w:pPr>
        <w:pStyle w:val="14"/>
        <w:spacing w:line="360" w:lineRule="auto"/>
        <w:ind w:firstLine="1100"/>
        <w:rPr>
          <w:rFonts w:ascii="新宋体" w:hAnsi="新宋体" w:eastAsia="新宋体"/>
        </w:rPr>
      </w:pPr>
    </w:p>
    <w:p>
      <w:pPr>
        <w:pStyle w:val="14"/>
        <w:spacing w:line="360" w:lineRule="auto"/>
        <w:ind w:firstLine="0"/>
        <w:jc w:val="center"/>
        <w:rPr>
          <w:rFonts w:ascii="新宋体" w:hAnsi="新宋体" w:eastAsia="新宋体"/>
          <w:b/>
        </w:rPr>
      </w:pPr>
    </w:p>
    <w:p>
      <w:pPr>
        <w:pStyle w:val="14"/>
        <w:spacing w:line="360" w:lineRule="auto"/>
        <w:ind w:firstLine="0"/>
        <w:jc w:val="center"/>
        <w:rPr>
          <w:rFonts w:ascii="新宋体" w:hAnsi="新宋体" w:eastAsia="新宋体"/>
          <w:b/>
        </w:rPr>
      </w:pPr>
    </w:p>
    <w:p>
      <w:pPr>
        <w:pStyle w:val="14"/>
        <w:spacing w:line="360" w:lineRule="auto"/>
        <w:ind w:firstLine="0"/>
        <w:jc w:val="center"/>
        <w:rPr>
          <w:rFonts w:ascii="新宋体" w:hAnsi="新宋体" w:eastAsia="新宋体"/>
          <w:b/>
        </w:rPr>
      </w:pPr>
    </w:p>
    <w:p>
      <w:pPr>
        <w:pStyle w:val="14"/>
        <w:spacing w:line="360" w:lineRule="auto"/>
        <w:ind w:firstLine="0"/>
        <w:jc w:val="center"/>
        <w:rPr>
          <w:rFonts w:ascii="新宋体" w:hAnsi="新宋体" w:eastAsia="新宋体"/>
          <w:b/>
        </w:rPr>
      </w:pPr>
    </w:p>
    <w:p>
      <w:pPr>
        <w:spacing w:line="360" w:lineRule="auto"/>
        <w:rPr>
          <w:rFonts w:ascii="宋体" w:hAnsi="宋体"/>
          <w:b/>
          <w:color w:val="000000"/>
          <w:kern w:val="0"/>
          <w:sz w:val="44"/>
          <w:szCs w:val="44"/>
        </w:rPr>
      </w:pPr>
    </w:p>
    <w:p>
      <w:pPr>
        <w:spacing w:line="360" w:lineRule="auto"/>
        <w:jc w:val="center"/>
        <w:rPr>
          <w:rFonts w:ascii="宋体" w:hAnsi="宋体"/>
          <w:b/>
          <w:color w:val="000000"/>
          <w:kern w:val="0"/>
          <w:sz w:val="44"/>
          <w:szCs w:val="44"/>
        </w:rPr>
      </w:pPr>
    </w:p>
    <w:p>
      <w:pPr>
        <w:spacing w:line="360" w:lineRule="auto"/>
        <w:jc w:val="center"/>
        <w:rPr>
          <w:rFonts w:ascii="宋体" w:hAnsi="宋体"/>
          <w:b/>
          <w:color w:val="000000"/>
          <w:kern w:val="0"/>
          <w:sz w:val="44"/>
          <w:szCs w:val="44"/>
        </w:rPr>
      </w:pPr>
    </w:p>
    <w:p>
      <w:pPr>
        <w:pStyle w:val="2"/>
        <w:ind w:firstLine="442"/>
        <w:rPr>
          <w:rFonts w:ascii="宋体" w:hAnsi="宋体"/>
          <w:b/>
          <w:color w:val="000000"/>
          <w:kern w:val="0"/>
          <w:sz w:val="44"/>
          <w:szCs w:val="44"/>
        </w:rPr>
      </w:pPr>
    </w:p>
    <w:p>
      <w:pPr>
        <w:widowControl/>
        <w:ind w:firstLine="0" w:firstLineChars="0"/>
        <w:jc w:val="both"/>
        <w:textAlignment w:val="center"/>
        <w:rPr>
          <w:rFonts w:hint="eastAsia" w:ascii="宋体" w:hAnsi="宋体" w:eastAsia="宋体" w:cs="宋体"/>
          <w:b/>
          <w:sz w:val="32"/>
          <w:szCs w:val="32"/>
        </w:rPr>
      </w:pPr>
    </w:p>
    <w:p>
      <w:pPr>
        <w:widowControl/>
        <w:ind w:firstLine="0" w:firstLineChars="0"/>
        <w:jc w:val="center"/>
        <w:textAlignment w:val="center"/>
        <w:rPr>
          <w:rFonts w:hint="eastAsia" w:ascii="宋体" w:hAnsi="宋体" w:eastAsia="宋体" w:cs="宋体"/>
          <w:b/>
          <w:sz w:val="32"/>
          <w:szCs w:val="32"/>
        </w:rPr>
      </w:pPr>
    </w:p>
    <w:p>
      <w:pPr>
        <w:widowControl/>
        <w:ind w:firstLine="0" w:firstLineChars="0"/>
        <w:jc w:val="center"/>
        <w:textAlignment w:val="center"/>
        <w:rPr>
          <w:rFonts w:hint="eastAsia" w:ascii="宋体" w:hAnsi="宋体" w:eastAsia="宋体" w:cs="宋体"/>
          <w:b/>
          <w:sz w:val="32"/>
          <w:szCs w:val="32"/>
        </w:rPr>
      </w:pPr>
    </w:p>
    <w:p>
      <w:pPr>
        <w:widowControl/>
        <w:ind w:firstLine="0" w:firstLineChars="0"/>
        <w:jc w:val="center"/>
        <w:textAlignment w:val="center"/>
        <w:rPr>
          <w:rFonts w:hint="eastAsia" w:ascii="宋体" w:hAnsi="宋体" w:eastAsia="宋体" w:cs="宋体"/>
          <w:b/>
          <w:sz w:val="32"/>
          <w:szCs w:val="32"/>
        </w:rPr>
      </w:pPr>
    </w:p>
    <w:p>
      <w:pPr>
        <w:widowControl/>
        <w:ind w:firstLine="0" w:firstLineChars="0"/>
        <w:jc w:val="center"/>
        <w:textAlignment w:val="center"/>
        <w:rPr>
          <w:rFonts w:hint="eastAsia" w:ascii="宋体" w:hAnsi="宋体" w:eastAsia="宋体" w:cs="宋体"/>
          <w:b/>
          <w:sz w:val="32"/>
          <w:szCs w:val="32"/>
        </w:rPr>
      </w:pPr>
    </w:p>
    <w:p>
      <w:pPr>
        <w:widowControl/>
        <w:ind w:firstLine="0" w:firstLineChars="0"/>
        <w:jc w:val="center"/>
        <w:textAlignment w:val="center"/>
        <w:rPr>
          <w:rFonts w:hint="eastAsia" w:ascii="宋体" w:hAnsi="宋体" w:eastAsia="宋体" w:cs="宋体"/>
          <w:b/>
          <w:sz w:val="32"/>
          <w:szCs w:val="32"/>
        </w:rPr>
      </w:pPr>
    </w:p>
    <w:p>
      <w:pPr>
        <w:widowControl/>
        <w:ind w:firstLine="0" w:firstLineChars="0"/>
        <w:jc w:val="center"/>
        <w:textAlignment w:val="center"/>
        <w:rPr>
          <w:rFonts w:hint="eastAsia" w:ascii="宋体" w:hAnsi="宋体" w:eastAsia="宋体" w:cs="宋体"/>
          <w:b/>
          <w:sz w:val="44"/>
          <w:szCs w:val="44"/>
        </w:rPr>
      </w:pPr>
    </w:p>
    <w:p>
      <w:pPr>
        <w:widowControl/>
        <w:ind w:firstLine="0" w:firstLineChars="0"/>
        <w:jc w:val="center"/>
        <w:textAlignment w:val="center"/>
        <w:rPr>
          <w:rFonts w:hint="eastAsia" w:ascii="宋体" w:hAnsi="宋体" w:eastAsia="宋体" w:cs="宋体"/>
          <w:b/>
          <w:sz w:val="44"/>
          <w:szCs w:val="44"/>
        </w:rPr>
      </w:pPr>
    </w:p>
    <w:p>
      <w:pPr>
        <w:widowControl/>
        <w:ind w:firstLine="0" w:firstLineChars="0"/>
        <w:jc w:val="center"/>
        <w:textAlignment w:val="center"/>
        <w:rPr>
          <w:rFonts w:hint="eastAsia" w:ascii="宋体" w:hAnsi="宋体" w:eastAsia="宋体" w:cs="宋体"/>
          <w:b/>
          <w:sz w:val="44"/>
          <w:szCs w:val="44"/>
        </w:rPr>
      </w:pPr>
    </w:p>
    <w:p>
      <w:pPr>
        <w:widowControl/>
        <w:ind w:firstLine="0" w:firstLineChars="0"/>
        <w:jc w:val="center"/>
        <w:textAlignment w:val="center"/>
        <w:rPr>
          <w:rFonts w:ascii="宋体" w:hAnsi="宋体" w:eastAsia="宋体" w:cs="宋体"/>
          <w:b/>
          <w:sz w:val="44"/>
          <w:szCs w:val="44"/>
        </w:rPr>
      </w:pPr>
      <w:r>
        <w:rPr>
          <w:rFonts w:hint="eastAsia" w:ascii="宋体" w:hAnsi="宋体" w:eastAsia="宋体" w:cs="宋体"/>
          <w:b/>
          <w:sz w:val="44"/>
          <w:szCs w:val="44"/>
        </w:rPr>
        <w:t>第六章 投标文件格式</w:t>
      </w:r>
    </w:p>
    <w:p>
      <w:pPr>
        <w:ind w:firstLine="0" w:firstLineChars="0"/>
        <w:rPr>
          <w:rFonts w:ascii="宋体" w:hAnsi="宋体" w:eastAsia="宋体" w:cs="宋体"/>
          <w:b/>
          <w:bCs/>
          <w:sz w:val="32"/>
          <w:szCs w:val="32"/>
        </w:rPr>
      </w:pPr>
      <w:bookmarkStart w:id="97" w:name="_Toc152045772"/>
      <w:bookmarkStart w:id="98" w:name="_Toc144974834"/>
      <w:bookmarkStart w:id="99" w:name="_Toc230612548"/>
      <w:bookmarkStart w:id="100" w:name="_Toc152042554"/>
    </w:p>
    <w:p>
      <w:pPr>
        <w:autoSpaceDE w:val="0"/>
        <w:autoSpaceDN w:val="0"/>
        <w:adjustRightInd w:val="0"/>
        <w:ind w:firstLine="560"/>
        <w:jc w:val="right"/>
        <w:rPr>
          <w:rFonts w:hint="eastAsia" w:ascii="宋体" w:hAnsi="宋体" w:cs="宋体"/>
          <w:sz w:val="28"/>
          <w:szCs w:val="28"/>
        </w:rPr>
      </w:pPr>
    </w:p>
    <w:p>
      <w:pPr>
        <w:autoSpaceDE w:val="0"/>
        <w:autoSpaceDN w:val="0"/>
        <w:adjustRightInd w:val="0"/>
        <w:ind w:firstLine="560"/>
        <w:jc w:val="right"/>
        <w:rPr>
          <w:rFonts w:ascii="宋体" w:hAnsi="宋体" w:cs="宋体"/>
          <w:sz w:val="28"/>
          <w:szCs w:val="28"/>
        </w:rPr>
      </w:pPr>
      <w:r>
        <w:rPr>
          <w:rFonts w:hint="eastAsia" w:ascii="宋体" w:hAnsi="宋体" w:cs="宋体"/>
          <w:sz w:val="28"/>
          <w:szCs w:val="28"/>
        </w:rPr>
        <w:t xml:space="preserve">                                                            </w:t>
      </w:r>
    </w:p>
    <w:p>
      <w:pPr>
        <w:autoSpaceDE w:val="0"/>
        <w:autoSpaceDN w:val="0"/>
        <w:adjustRightInd w:val="0"/>
        <w:ind w:firstLine="6746" w:firstLineChars="2400"/>
        <w:jc w:val="both"/>
        <w:rPr>
          <w:rFonts w:ascii="宋体" w:hAnsi="宋体" w:cs="宋体"/>
          <w:b/>
          <w:bCs/>
          <w:sz w:val="28"/>
          <w:szCs w:val="28"/>
          <w:u w:val="single"/>
        </w:rPr>
      </w:pPr>
      <w:r>
        <w:rPr>
          <w:rFonts w:hint="eastAsia" w:ascii="宋体" w:hAnsi="宋体" w:cs="宋体"/>
          <w:b/>
          <w:bCs/>
          <w:sz w:val="28"/>
          <w:szCs w:val="28"/>
        </w:rPr>
        <w:t>正（副）本</w:t>
      </w:r>
    </w:p>
    <w:p>
      <w:pPr>
        <w:autoSpaceDE w:val="0"/>
        <w:autoSpaceDN w:val="0"/>
        <w:adjustRightInd w:val="0"/>
        <w:ind w:firstLine="560"/>
        <w:rPr>
          <w:rFonts w:ascii="宋体" w:hAnsi="宋体" w:cs="宋体"/>
          <w:sz w:val="28"/>
          <w:szCs w:val="28"/>
        </w:rPr>
      </w:pPr>
      <w:r>
        <w:rPr>
          <w:rFonts w:hint="eastAsia" w:ascii="宋体" w:hAnsi="宋体" w:cs="宋体"/>
          <w:sz w:val="28"/>
          <w:szCs w:val="28"/>
        </w:rPr>
        <w:t xml:space="preserve">  </w:t>
      </w:r>
    </w:p>
    <w:p>
      <w:pPr>
        <w:autoSpaceDE w:val="0"/>
        <w:autoSpaceDN w:val="0"/>
        <w:adjustRightInd w:val="0"/>
        <w:spacing w:line="900" w:lineRule="exact"/>
        <w:ind w:firstLine="0" w:firstLineChars="0"/>
        <w:jc w:val="center"/>
        <w:rPr>
          <w:rFonts w:hint="eastAsia" w:ascii="宋体" w:hAnsi="宋体" w:eastAsia="宋体" w:cs="Microsoft JhengHei"/>
          <w:b/>
          <w:sz w:val="44"/>
          <w:szCs w:val="44"/>
          <w:lang w:eastAsia="zh-CN"/>
        </w:rPr>
      </w:pPr>
      <w:r>
        <w:rPr>
          <w:rFonts w:hint="eastAsia" w:ascii="宋体" w:hAnsi="宋体" w:eastAsia="宋体" w:cs="Microsoft JhengHei"/>
          <w:b/>
          <w:sz w:val="44"/>
          <w:szCs w:val="44"/>
          <w:u w:val="single"/>
          <w:lang w:val="en-US" w:eastAsia="zh-CN"/>
        </w:rPr>
        <w:t xml:space="preserve">                          </w:t>
      </w:r>
      <w:r>
        <w:rPr>
          <w:rFonts w:hint="eastAsia" w:ascii="宋体" w:hAnsi="宋体" w:eastAsia="宋体" w:cs="Microsoft JhengHei"/>
          <w:b/>
          <w:sz w:val="44"/>
          <w:szCs w:val="44"/>
          <w:lang w:eastAsia="zh-CN"/>
        </w:rPr>
        <w:t>项目名称</w:t>
      </w:r>
      <w:r>
        <w:rPr>
          <w:rFonts w:hint="eastAsia" w:ascii="宋体" w:hAnsi="宋体" w:eastAsia="宋体" w:cs="Microsoft JhengHei"/>
          <w:b/>
          <w:sz w:val="44"/>
          <w:szCs w:val="44"/>
          <w:lang w:val="en-US" w:eastAsia="zh-CN"/>
        </w:rPr>
        <w:t xml:space="preserve"> </w:t>
      </w:r>
    </w:p>
    <w:p>
      <w:pPr>
        <w:autoSpaceDE w:val="0"/>
        <w:autoSpaceDN w:val="0"/>
        <w:adjustRightInd w:val="0"/>
        <w:spacing w:line="900" w:lineRule="exact"/>
        <w:ind w:firstLine="2520" w:firstLineChars="900"/>
        <w:rPr>
          <w:rFonts w:ascii="宋体" w:hAnsi="宋体" w:cs="宋体"/>
          <w:sz w:val="28"/>
          <w:szCs w:val="28"/>
        </w:rPr>
      </w:pPr>
    </w:p>
    <w:p>
      <w:pPr>
        <w:autoSpaceDE w:val="0"/>
        <w:autoSpaceDN w:val="0"/>
        <w:adjustRightInd w:val="0"/>
        <w:spacing w:line="420" w:lineRule="exact"/>
        <w:ind w:firstLine="2520" w:firstLineChars="900"/>
        <w:rPr>
          <w:rFonts w:ascii="宋体" w:hAnsi="宋体" w:cs="宋体"/>
          <w:sz w:val="28"/>
          <w:szCs w:val="28"/>
        </w:rPr>
      </w:pPr>
    </w:p>
    <w:p>
      <w:pPr>
        <w:autoSpaceDE w:val="0"/>
        <w:autoSpaceDN w:val="0"/>
        <w:adjustRightInd w:val="0"/>
        <w:ind w:firstLine="0" w:firstLineChars="0"/>
        <w:jc w:val="both"/>
        <w:rPr>
          <w:rFonts w:ascii="宋体" w:hAnsi="宋体" w:cs="宋体"/>
          <w:b/>
          <w:spacing w:val="60"/>
          <w:sz w:val="20"/>
          <w:szCs w:val="20"/>
        </w:rPr>
      </w:pPr>
    </w:p>
    <w:p>
      <w:pPr>
        <w:autoSpaceDE w:val="0"/>
        <w:autoSpaceDN w:val="0"/>
        <w:adjustRightInd w:val="0"/>
        <w:ind w:firstLine="0" w:firstLineChars="0"/>
        <w:jc w:val="center"/>
        <w:rPr>
          <w:rFonts w:ascii="宋体" w:hAnsi="宋体" w:cs="宋体"/>
          <w:sz w:val="44"/>
        </w:rPr>
      </w:pPr>
      <w:r>
        <w:rPr>
          <w:rFonts w:hint="eastAsia" w:ascii="宋体" w:hAnsi="宋体" w:cs="宋体"/>
          <w:b/>
          <w:spacing w:val="60"/>
          <w:sz w:val="70"/>
        </w:rPr>
        <w:t>投 标 文 件</w:t>
      </w:r>
    </w:p>
    <w:p>
      <w:pPr>
        <w:autoSpaceDE w:val="0"/>
        <w:autoSpaceDN w:val="0"/>
        <w:adjustRightInd w:val="0"/>
        <w:ind w:firstLine="0" w:firstLineChars="0"/>
        <w:jc w:val="center"/>
        <w:rPr>
          <w:rFonts w:ascii="宋体" w:hAnsi="宋体" w:eastAsia="宋体" w:cs="宋体"/>
          <w:sz w:val="52"/>
        </w:rPr>
      </w:pPr>
      <w:r>
        <w:rPr>
          <w:rFonts w:hint="eastAsia" w:ascii="宋体" w:hAnsi="宋体" w:eastAsia="宋体" w:cs="宋体"/>
          <w:bCs/>
          <w:sz w:val="32"/>
        </w:rPr>
        <w:t>建安建工公字〔201</w:t>
      </w:r>
      <w:r>
        <w:rPr>
          <w:rFonts w:hint="eastAsia" w:ascii="宋体" w:hAnsi="宋体" w:eastAsia="宋体" w:cs="宋体"/>
          <w:bCs/>
          <w:sz w:val="32"/>
          <w:lang w:val="en-US" w:eastAsia="zh-CN"/>
        </w:rPr>
        <w:t>9</w:t>
      </w:r>
      <w:r>
        <w:rPr>
          <w:rFonts w:hint="eastAsia" w:ascii="宋体" w:hAnsi="宋体" w:eastAsia="宋体" w:cs="宋体"/>
          <w:bCs/>
          <w:sz w:val="32"/>
        </w:rPr>
        <w:t>〕   号</w:t>
      </w:r>
    </w:p>
    <w:p>
      <w:pPr>
        <w:autoSpaceDE w:val="0"/>
        <w:autoSpaceDN w:val="0"/>
        <w:adjustRightInd w:val="0"/>
        <w:ind w:firstLine="0" w:firstLineChars="0"/>
        <w:jc w:val="center"/>
        <w:rPr>
          <w:rFonts w:ascii="宋体" w:hAnsi="宋体" w:eastAsia="宋体" w:cs="宋体"/>
          <w:sz w:val="44"/>
        </w:rPr>
      </w:pPr>
    </w:p>
    <w:p>
      <w:pPr>
        <w:autoSpaceDE w:val="0"/>
        <w:autoSpaceDN w:val="0"/>
        <w:adjustRightInd w:val="0"/>
        <w:spacing w:line="420" w:lineRule="exact"/>
        <w:ind w:firstLine="880"/>
        <w:jc w:val="center"/>
        <w:rPr>
          <w:rFonts w:ascii="宋体" w:hAnsi="宋体" w:cs="宋体"/>
          <w:sz w:val="44"/>
        </w:rPr>
      </w:pPr>
    </w:p>
    <w:p>
      <w:pPr>
        <w:autoSpaceDE w:val="0"/>
        <w:autoSpaceDN w:val="0"/>
        <w:adjustRightInd w:val="0"/>
        <w:spacing w:line="420" w:lineRule="exact"/>
        <w:ind w:firstLine="880"/>
        <w:jc w:val="center"/>
        <w:rPr>
          <w:rFonts w:ascii="宋体" w:hAnsi="宋体" w:cs="宋体"/>
          <w:sz w:val="44"/>
        </w:rPr>
      </w:pPr>
    </w:p>
    <w:p>
      <w:pPr>
        <w:autoSpaceDE w:val="0"/>
        <w:autoSpaceDN w:val="0"/>
        <w:adjustRightInd w:val="0"/>
        <w:spacing w:line="420" w:lineRule="exact"/>
        <w:ind w:firstLine="880"/>
        <w:jc w:val="center"/>
        <w:rPr>
          <w:rFonts w:ascii="宋体" w:hAnsi="宋体" w:cs="宋体"/>
          <w:sz w:val="44"/>
        </w:rPr>
      </w:pPr>
    </w:p>
    <w:p>
      <w:pPr>
        <w:autoSpaceDE w:val="0"/>
        <w:autoSpaceDN w:val="0"/>
        <w:adjustRightInd w:val="0"/>
        <w:spacing w:line="420" w:lineRule="exact"/>
        <w:ind w:firstLine="0" w:firstLineChars="0"/>
        <w:jc w:val="both"/>
        <w:rPr>
          <w:rFonts w:ascii="宋体" w:hAnsi="宋体" w:cs="宋体"/>
          <w:sz w:val="44"/>
        </w:rPr>
      </w:pPr>
    </w:p>
    <w:p>
      <w:pPr>
        <w:pStyle w:val="36"/>
        <w:jc w:val="center"/>
        <w:rPr>
          <w:color w:val="auto"/>
          <w:sz w:val="23"/>
          <w:u w:val="single"/>
        </w:rPr>
      </w:pPr>
    </w:p>
    <w:p>
      <w:pPr>
        <w:pStyle w:val="36"/>
        <w:spacing w:line="400" w:lineRule="exact"/>
        <w:jc w:val="center"/>
        <w:rPr>
          <w:color w:val="auto"/>
          <w:sz w:val="23"/>
        </w:rPr>
      </w:pPr>
    </w:p>
    <w:p>
      <w:pPr>
        <w:pStyle w:val="36"/>
        <w:spacing w:line="400" w:lineRule="exact"/>
        <w:jc w:val="both"/>
        <w:rPr>
          <w:color w:val="auto"/>
          <w:sz w:val="23"/>
        </w:rPr>
      </w:pPr>
    </w:p>
    <w:p>
      <w:pPr>
        <w:pStyle w:val="36"/>
        <w:spacing w:line="500" w:lineRule="exact"/>
        <w:jc w:val="center"/>
        <w:rPr>
          <w:color w:val="auto"/>
          <w:u w:val="single"/>
        </w:rPr>
      </w:pPr>
      <w:r>
        <w:rPr>
          <w:rFonts w:hint="eastAsia"/>
          <w:color w:val="auto"/>
        </w:rPr>
        <w:t>投标人：</w:t>
      </w:r>
      <w:r>
        <w:rPr>
          <w:rFonts w:hint="eastAsia"/>
          <w:color w:val="auto"/>
          <w:u w:val="single"/>
        </w:rPr>
        <w:t xml:space="preserve">                                  </w:t>
      </w:r>
      <w:r>
        <w:rPr>
          <w:rFonts w:hint="eastAsia"/>
          <w:color w:val="auto"/>
        </w:rPr>
        <w:t>（盖单位章）</w:t>
      </w:r>
    </w:p>
    <w:p>
      <w:pPr>
        <w:pStyle w:val="36"/>
        <w:spacing w:line="500" w:lineRule="exact"/>
        <w:rPr>
          <w:color w:val="auto"/>
          <w:u w:val="single"/>
        </w:rPr>
      </w:pPr>
      <w:r>
        <w:rPr>
          <w:rFonts w:hint="eastAsia"/>
          <w:color w:val="auto"/>
        </w:rPr>
        <w:t xml:space="preserve">                法定代表人或其委托代理人：</w:t>
      </w:r>
      <w:r>
        <w:rPr>
          <w:rFonts w:hint="eastAsia"/>
          <w:i/>
          <w:color w:val="auto"/>
          <w:u w:val="single"/>
        </w:rPr>
        <w:t xml:space="preserve">                    </w:t>
      </w:r>
      <w:r>
        <w:rPr>
          <w:rFonts w:hint="eastAsia"/>
          <w:color w:val="auto"/>
        </w:rPr>
        <w:t>（签字）</w:t>
      </w:r>
    </w:p>
    <w:p>
      <w:pPr>
        <w:pStyle w:val="36"/>
        <w:spacing w:line="500" w:lineRule="exact"/>
        <w:jc w:val="center"/>
        <w:rPr>
          <w:color w:val="auto"/>
          <w:u w:val="single"/>
        </w:rPr>
      </w:pP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pStyle w:val="31"/>
        <w:spacing w:line="400" w:lineRule="exact"/>
        <w:ind w:firstLine="643" w:firstLineChars="200"/>
        <w:rPr>
          <w:rFonts w:hAnsi="宋体" w:eastAsia="宋体" w:cs="宋体"/>
          <w:b/>
          <w:sz w:val="32"/>
          <w:szCs w:val="32"/>
        </w:rPr>
      </w:pPr>
    </w:p>
    <w:p>
      <w:pPr>
        <w:autoSpaceDE w:val="0"/>
        <w:autoSpaceDN w:val="0"/>
        <w:adjustRightInd w:val="0"/>
        <w:ind w:firstLine="0" w:firstLineChars="0"/>
        <w:jc w:val="both"/>
        <w:rPr>
          <w:rFonts w:hAnsi="宋体" w:cs="黑体"/>
          <w:b/>
          <w:sz w:val="32"/>
          <w:szCs w:val="32"/>
        </w:rPr>
      </w:pPr>
      <w:bookmarkStart w:id="101" w:name="_Toc213230750"/>
      <w:bookmarkStart w:id="102" w:name="_Toc5"/>
    </w:p>
    <w:bookmarkEnd w:id="101"/>
    <w:bookmarkEnd w:id="102"/>
    <w:p>
      <w:pPr>
        <w:spacing w:line="360" w:lineRule="auto"/>
        <w:ind w:firstLine="0" w:firstLineChars="0"/>
        <w:jc w:val="both"/>
        <w:rPr>
          <w:rFonts w:hint="eastAsia" w:ascii="宋体" w:hAnsi="宋体" w:eastAsia="宋体" w:cs="宋体"/>
          <w:b/>
          <w:sz w:val="32"/>
          <w:szCs w:val="32"/>
        </w:rPr>
      </w:pPr>
      <w:bookmarkStart w:id="103" w:name="_Toc358275284"/>
      <w:bookmarkStart w:id="104" w:name="_Toc358276051"/>
      <w:bookmarkStart w:id="105" w:name="_Toc358274756"/>
      <w:bookmarkStart w:id="106" w:name="_Toc257985752"/>
      <w:bookmarkStart w:id="107" w:name="_Toc281577298"/>
      <w:bookmarkStart w:id="108" w:name="_Toc281577555"/>
      <w:bookmarkStart w:id="109" w:name="_Toc281579370"/>
      <w:bookmarkStart w:id="110" w:name="_Toc224902061"/>
    </w:p>
    <w:p>
      <w:pPr>
        <w:spacing w:line="360" w:lineRule="auto"/>
        <w:ind w:firstLine="0" w:firstLineChars="0"/>
        <w:jc w:val="center"/>
        <w:rPr>
          <w:rFonts w:hint="eastAsia" w:ascii="宋体" w:hAnsi="宋体" w:eastAsia="宋体" w:cs="宋体"/>
          <w:b/>
          <w:sz w:val="32"/>
          <w:szCs w:val="32"/>
        </w:rPr>
      </w:pPr>
    </w:p>
    <w:bookmarkEnd w:id="97"/>
    <w:bookmarkEnd w:id="98"/>
    <w:bookmarkEnd w:id="99"/>
    <w:bookmarkEnd w:id="100"/>
    <w:bookmarkEnd w:id="103"/>
    <w:bookmarkEnd w:id="104"/>
    <w:bookmarkEnd w:id="105"/>
    <w:bookmarkEnd w:id="106"/>
    <w:bookmarkEnd w:id="107"/>
    <w:bookmarkEnd w:id="108"/>
    <w:bookmarkEnd w:id="109"/>
    <w:bookmarkEnd w:id="110"/>
    <w:p>
      <w:pPr>
        <w:pStyle w:val="14"/>
        <w:spacing w:line="360" w:lineRule="auto"/>
        <w:ind w:firstLine="0"/>
        <w:jc w:val="center"/>
        <w:rPr>
          <w:rFonts w:ascii="新宋体" w:hAnsi="新宋体" w:eastAsia="新宋体"/>
          <w:b/>
          <w:sz w:val="44"/>
          <w:szCs w:val="44"/>
        </w:rPr>
      </w:pPr>
      <w:r>
        <w:rPr>
          <w:rFonts w:hint="eastAsia" w:ascii="新宋体" w:hAnsi="新宋体" w:eastAsia="新宋体"/>
          <w:b/>
          <w:sz w:val="44"/>
          <w:szCs w:val="44"/>
        </w:rPr>
        <w:t>目　录</w:t>
      </w:r>
    </w:p>
    <w:p>
      <w:pPr>
        <w:pStyle w:val="14"/>
        <w:spacing w:line="360" w:lineRule="auto"/>
        <w:ind w:firstLine="0"/>
        <w:jc w:val="center"/>
        <w:rPr>
          <w:rFonts w:ascii="新宋体" w:hAnsi="新宋体" w:eastAsia="新宋体"/>
          <w:b/>
        </w:rPr>
      </w:pPr>
    </w:p>
    <w:p>
      <w:pPr>
        <w:spacing w:line="360" w:lineRule="auto"/>
        <w:ind w:firstLine="480" w:firstLineChars="200"/>
        <w:rPr>
          <w:rFonts w:ascii="新宋体" w:hAnsi="新宋体" w:eastAsia="新宋体"/>
          <w:sz w:val="24"/>
        </w:rPr>
      </w:pPr>
      <w:bookmarkStart w:id="111" w:name="_Toc60537391"/>
      <w:r>
        <w:rPr>
          <w:rFonts w:hint="eastAsia" w:ascii="新宋体" w:hAnsi="新宋体" w:eastAsia="新宋体"/>
          <w:sz w:val="24"/>
        </w:rPr>
        <w:t>一、投标函及投标函附录</w:t>
      </w:r>
    </w:p>
    <w:p>
      <w:pPr>
        <w:spacing w:line="360" w:lineRule="auto"/>
        <w:ind w:firstLine="480" w:firstLineChars="200"/>
        <w:rPr>
          <w:rFonts w:ascii="新宋体" w:hAnsi="新宋体" w:eastAsia="新宋体" w:cs="宋体"/>
          <w:kern w:val="0"/>
          <w:sz w:val="24"/>
        </w:rPr>
      </w:pPr>
      <w:r>
        <w:rPr>
          <w:rFonts w:hint="eastAsia" w:ascii="新宋体" w:hAnsi="新宋体" w:eastAsia="新宋体"/>
          <w:sz w:val="24"/>
        </w:rPr>
        <w:t>二、</w:t>
      </w:r>
      <w:r>
        <w:rPr>
          <w:rFonts w:hint="eastAsia" w:ascii="新宋体" w:hAnsi="新宋体" w:eastAsia="新宋体" w:cs="宋体"/>
          <w:kern w:val="0"/>
          <w:sz w:val="24"/>
        </w:rPr>
        <w:t>法定代表人身份证明或附有法定代表人身份证明的授权委托书</w:t>
      </w:r>
    </w:p>
    <w:p>
      <w:pPr>
        <w:spacing w:line="360" w:lineRule="auto"/>
        <w:ind w:firstLine="480" w:firstLineChars="200"/>
        <w:rPr>
          <w:rFonts w:ascii="新宋体" w:hAnsi="新宋体" w:eastAsia="新宋体"/>
          <w:sz w:val="24"/>
        </w:rPr>
      </w:pPr>
      <w:r>
        <w:rPr>
          <w:rFonts w:hint="eastAsia" w:ascii="新宋体" w:hAnsi="新宋体" w:eastAsia="新宋体"/>
          <w:sz w:val="24"/>
        </w:rPr>
        <w:t>三、投标保证金</w:t>
      </w:r>
    </w:p>
    <w:p>
      <w:pPr>
        <w:spacing w:line="360" w:lineRule="auto"/>
        <w:ind w:firstLine="480" w:firstLineChars="200"/>
        <w:rPr>
          <w:rFonts w:ascii="新宋体" w:hAnsi="新宋体" w:eastAsia="新宋体"/>
          <w:sz w:val="24"/>
        </w:rPr>
      </w:pPr>
      <w:r>
        <w:rPr>
          <w:rFonts w:hint="eastAsia" w:ascii="新宋体" w:hAnsi="新宋体" w:eastAsia="新宋体"/>
          <w:sz w:val="24"/>
        </w:rPr>
        <w:t>四、资格审查资料</w:t>
      </w:r>
    </w:p>
    <w:p>
      <w:pPr>
        <w:spacing w:line="360" w:lineRule="auto"/>
        <w:ind w:firstLine="480" w:firstLineChars="200"/>
        <w:rPr>
          <w:rFonts w:ascii="新宋体" w:hAnsi="新宋体" w:eastAsia="新宋体"/>
          <w:sz w:val="24"/>
        </w:rPr>
      </w:pPr>
      <w:r>
        <w:rPr>
          <w:rFonts w:hint="eastAsia" w:ascii="新宋体" w:hAnsi="新宋体" w:eastAsia="新宋体"/>
          <w:sz w:val="24"/>
        </w:rPr>
        <w:t>（a）投标人基本情况表（可加部分文字说明）</w:t>
      </w:r>
    </w:p>
    <w:p>
      <w:pPr>
        <w:spacing w:line="360" w:lineRule="auto"/>
        <w:ind w:left="1020" w:leftChars="257" w:hanging="480" w:hangingChars="200"/>
        <w:rPr>
          <w:rFonts w:ascii="新宋体" w:hAnsi="新宋体" w:eastAsia="新宋体"/>
          <w:sz w:val="24"/>
        </w:rPr>
      </w:pPr>
      <w:r>
        <w:rPr>
          <w:rFonts w:hint="eastAsia" w:ascii="新宋体" w:hAnsi="新宋体" w:eastAsia="新宋体"/>
          <w:sz w:val="24"/>
        </w:rPr>
        <w:t xml:space="preserve">（b）企业法人营业执照、企业资质证件、项目负责人资格证     </w:t>
      </w:r>
    </w:p>
    <w:p>
      <w:pPr>
        <w:spacing w:line="360" w:lineRule="auto"/>
        <w:ind w:firstLine="480" w:firstLineChars="200"/>
        <w:rPr>
          <w:rFonts w:ascii="新宋体" w:hAnsi="新宋体" w:eastAsia="新宋体"/>
          <w:sz w:val="24"/>
        </w:rPr>
      </w:pPr>
      <w:r>
        <w:rPr>
          <w:rFonts w:hint="eastAsia" w:ascii="新宋体" w:hAnsi="新宋体" w:eastAsia="新宋体"/>
          <w:sz w:val="24"/>
        </w:rPr>
        <w:t>（c）近三年类似项目业绩及有关证明材料</w:t>
      </w:r>
    </w:p>
    <w:p>
      <w:pPr>
        <w:spacing w:line="360" w:lineRule="auto"/>
        <w:ind w:firstLine="480" w:firstLineChars="200"/>
        <w:rPr>
          <w:rFonts w:ascii="新宋体" w:hAnsi="新宋体" w:eastAsia="新宋体"/>
          <w:sz w:val="24"/>
        </w:rPr>
      </w:pPr>
      <w:r>
        <w:rPr>
          <w:rFonts w:hint="eastAsia" w:ascii="新宋体" w:hAnsi="新宋体" w:eastAsia="新宋体"/>
          <w:sz w:val="24"/>
        </w:rPr>
        <w:t>（d）目前正在</w:t>
      </w:r>
      <w:r>
        <w:rPr>
          <w:rFonts w:hint="eastAsia" w:ascii="新宋体" w:hAnsi="新宋体" w:eastAsia="新宋体"/>
          <w:sz w:val="24"/>
          <w:lang w:eastAsia="zh-CN"/>
        </w:rPr>
        <w:t>实施</w:t>
      </w:r>
      <w:r>
        <w:rPr>
          <w:rFonts w:hint="eastAsia" w:ascii="新宋体" w:hAnsi="新宋体" w:eastAsia="新宋体"/>
          <w:sz w:val="24"/>
        </w:rPr>
        <w:t>的项目一览表</w:t>
      </w:r>
    </w:p>
    <w:p>
      <w:pPr>
        <w:spacing w:line="360" w:lineRule="auto"/>
        <w:ind w:firstLine="480" w:firstLineChars="200"/>
        <w:rPr>
          <w:rFonts w:ascii="新宋体" w:hAnsi="新宋体" w:eastAsia="新宋体"/>
          <w:sz w:val="24"/>
        </w:rPr>
      </w:pPr>
      <w:r>
        <w:rPr>
          <w:rFonts w:hint="eastAsia" w:ascii="新宋体" w:hAnsi="新宋体" w:eastAsia="新宋体"/>
          <w:sz w:val="24"/>
        </w:rPr>
        <w:t>（e）项目设计组配备情况表</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（f）主要设计人员简历表</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五、近年财务状况</w:t>
      </w:r>
    </w:p>
    <w:p>
      <w:pPr>
        <w:spacing w:line="360" w:lineRule="auto"/>
        <w:ind w:firstLine="480" w:firstLineChars="200"/>
        <w:rPr>
          <w:rFonts w:hint="eastAsia" w:ascii="新宋体" w:hAnsi="新宋体" w:eastAsia="新宋体"/>
          <w:sz w:val="24"/>
        </w:rPr>
      </w:pPr>
      <w:r>
        <w:rPr>
          <w:rFonts w:hint="eastAsia" w:ascii="新宋体" w:hAnsi="新宋体" w:eastAsia="新宋体"/>
          <w:sz w:val="24"/>
          <w:lang w:eastAsia="zh-CN"/>
        </w:rPr>
        <w:t>六</w:t>
      </w:r>
      <w:r>
        <w:rPr>
          <w:rFonts w:hint="eastAsia" w:ascii="新宋体" w:hAnsi="新宋体" w:eastAsia="新宋体"/>
          <w:sz w:val="24"/>
        </w:rPr>
        <w:t>、技术</w:t>
      </w:r>
      <w:r>
        <w:rPr>
          <w:rFonts w:hint="eastAsia" w:ascii="新宋体" w:hAnsi="新宋体" w:eastAsia="新宋体"/>
          <w:sz w:val="24"/>
          <w:lang w:eastAsia="zh-CN"/>
        </w:rPr>
        <w:t>部分</w:t>
      </w:r>
    </w:p>
    <w:p>
      <w:pPr>
        <w:spacing w:line="360" w:lineRule="auto"/>
        <w:ind w:firstLine="480" w:firstLineChars="200"/>
        <w:rPr>
          <w:rFonts w:hint="eastAsia" w:ascii="新宋体" w:hAnsi="新宋体" w:eastAsia="新宋体"/>
          <w:sz w:val="24"/>
        </w:rPr>
      </w:pPr>
      <w:r>
        <w:rPr>
          <w:rFonts w:hint="eastAsia" w:ascii="新宋体" w:hAnsi="新宋体" w:eastAsia="新宋体"/>
          <w:sz w:val="24"/>
          <w:lang w:eastAsia="zh-CN"/>
        </w:rPr>
        <w:t>七</w:t>
      </w:r>
      <w:r>
        <w:rPr>
          <w:rFonts w:hint="eastAsia" w:ascii="新宋体" w:hAnsi="新宋体" w:eastAsia="新宋体"/>
          <w:sz w:val="24"/>
        </w:rPr>
        <w:t>、 投标人认为有必要提供的其它资料</w:t>
      </w:r>
    </w:p>
    <w:p>
      <w:pPr>
        <w:spacing w:line="360" w:lineRule="auto"/>
        <w:ind w:firstLine="480" w:firstLineChars="200"/>
        <w:outlineLvl w:val="0"/>
        <w:rPr>
          <w:rFonts w:ascii="新宋体" w:hAnsi="新宋体" w:eastAsia="新宋体"/>
          <w:sz w:val="24"/>
        </w:rPr>
      </w:pPr>
    </w:p>
    <w:p>
      <w:pPr>
        <w:pStyle w:val="14"/>
        <w:spacing w:line="360" w:lineRule="auto"/>
        <w:ind w:firstLine="0"/>
        <w:jc w:val="center"/>
        <w:rPr>
          <w:rFonts w:ascii="新宋体" w:hAnsi="新宋体" w:eastAsia="新宋体" w:cs="黑体"/>
          <w:b/>
          <w:color w:val="000000"/>
          <w:kern w:val="0"/>
        </w:rPr>
      </w:pPr>
    </w:p>
    <w:p>
      <w:pPr>
        <w:spacing w:line="360" w:lineRule="auto"/>
        <w:ind w:left="850"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360" w:lineRule="auto"/>
        <w:ind w:left="850" w:leftChars="405"/>
        <w:rPr>
          <w:rFonts w:ascii="新宋体" w:hAnsi="新宋体" w:eastAsia="新宋体"/>
          <w:b/>
          <w:sz w:val="24"/>
        </w:rPr>
      </w:pPr>
      <w:r>
        <w:rPr>
          <w:rFonts w:hint="eastAsia" w:ascii="新宋体" w:hAnsi="新宋体" w:eastAsia="新宋体"/>
          <w:b/>
          <w:sz w:val="24"/>
        </w:rPr>
        <w:t>如有本章未提供的格式，投标人可自行编制。</w:t>
      </w:r>
    </w:p>
    <w:p>
      <w:pPr>
        <w:pStyle w:val="14"/>
        <w:spacing w:line="360" w:lineRule="auto"/>
        <w:ind w:firstLine="0"/>
        <w:jc w:val="center"/>
        <w:rPr>
          <w:rFonts w:ascii="新宋体" w:hAnsi="新宋体" w:eastAsia="新宋体" w:cs="黑体"/>
          <w:b/>
          <w:color w:val="000000"/>
          <w:kern w:val="0"/>
        </w:rPr>
      </w:pPr>
    </w:p>
    <w:p>
      <w:pPr>
        <w:pStyle w:val="14"/>
        <w:spacing w:line="360" w:lineRule="auto"/>
        <w:ind w:firstLine="0"/>
        <w:jc w:val="center"/>
        <w:rPr>
          <w:rFonts w:ascii="新宋体" w:hAnsi="新宋体" w:eastAsia="新宋体" w:cs="黑体"/>
          <w:b/>
          <w:color w:val="000000"/>
          <w:kern w:val="0"/>
        </w:rPr>
      </w:pPr>
    </w:p>
    <w:p>
      <w:pPr>
        <w:pStyle w:val="6"/>
        <w:spacing w:line="360" w:lineRule="auto"/>
        <w:rPr>
          <w:rFonts w:ascii="新宋体" w:hAnsi="新宋体" w:eastAsia="新宋体" w:cs="黑体"/>
          <w:bCs w:val="0"/>
          <w:color w:val="000000"/>
          <w:kern w:val="0"/>
          <w:sz w:val="24"/>
          <w:szCs w:val="24"/>
        </w:rPr>
      </w:pPr>
    </w:p>
    <w:p/>
    <w:p/>
    <w:p/>
    <w:p/>
    <w:p/>
    <w:p/>
    <w:p/>
    <w:p/>
    <w:p>
      <w:pPr>
        <w:pStyle w:val="6"/>
        <w:spacing w:line="360" w:lineRule="auto"/>
        <w:jc w:val="center"/>
        <w:rPr>
          <w:rFonts w:ascii="宋体" w:hAnsi="宋体"/>
        </w:rPr>
      </w:pPr>
      <w:r>
        <w:rPr>
          <w:rFonts w:hint="eastAsia" w:ascii="宋体" w:hAnsi="宋体"/>
        </w:rPr>
        <w:t>一、投标函及投标函附录</w:t>
      </w:r>
    </w:p>
    <w:p>
      <w:pPr>
        <w:pStyle w:val="14"/>
        <w:spacing w:line="360" w:lineRule="auto"/>
        <w:ind w:firstLine="0"/>
        <w:jc w:val="center"/>
        <w:rPr>
          <w:rFonts w:ascii="新宋体" w:hAnsi="新宋体" w:eastAsia="新宋体"/>
        </w:rPr>
      </w:pPr>
      <w:r>
        <w:rPr>
          <w:rFonts w:hint="eastAsia" w:ascii="新宋体" w:hAnsi="新宋体" w:eastAsia="新宋体" w:cs="黑体"/>
          <w:b/>
          <w:color w:val="000000"/>
          <w:kern w:val="0"/>
        </w:rPr>
        <w:t>(一)投 标 函</w:t>
      </w:r>
    </w:p>
    <w:bookmarkEnd w:id="111"/>
    <w:p>
      <w:pPr>
        <w:spacing w:line="360" w:lineRule="auto"/>
        <w:rPr>
          <w:rFonts w:ascii="新宋体" w:hAnsi="新宋体" w:eastAsia="新宋体"/>
          <w:color w:val="000000"/>
          <w:sz w:val="24"/>
        </w:rPr>
      </w:pPr>
    </w:p>
    <w:p>
      <w:pPr>
        <w:spacing w:line="360" w:lineRule="auto"/>
        <w:rPr>
          <w:rFonts w:ascii="新宋体" w:hAnsi="新宋体" w:eastAsia="新宋体"/>
          <w:color w:val="000000"/>
          <w:sz w:val="24"/>
          <w:u w:val="single"/>
        </w:rPr>
      </w:pPr>
      <w:r>
        <w:rPr>
          <w:rFonts w:hint="eastAsia" w:ascii="新宋体" w:hAnsi="新宋体" w:eastAsia="新宋体"/>
          <w:color w:val="000000"/>
          <w:sz w:val="24"/>
        </w:rPr>
        <w:t>致：</w:t>
      </w:r>
      <w:r>
        <w:rPr>
          <w:rFonts w:hint="eastAsia" w:ascii="新宋体" w:hAnsi="新宋体" w:eastAsia="新宋体"/>
          <w:color w:val="000000"/>
          <w:sz w:val="24"/>
          <w:u w:val="single"/>
        </w:rPr>
        <w:t xml:space="preserve">　                 </w:t>
      </w:r>
      <w:r>
        <w:rPr>
          <w:rFonts w:hint="eastAsia" w:ascii="新宋体" w:hAnsi="新宋体" w:eastAsia="新宋体"/>
          <w:color w:val="000000"/>
          <w:sz w:val="24"/>
        </w:rPr>
        <w:t>（招标人）</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根据贵方项目设计招标的招标文件，我方针对该项目的投标报价为：</w:t>
      </w:r>
      <w:r>
        <w:rPr>
          <w:rFonts w:hint="eastAsia" w:ascii="新宋体" w:hAnsi="新宋体" w:eastAsia="新宋体"/>
          <w:color w:val="000000"/>
          <w:sz w:val="24"/>
          <w:u w:val="single"/>
        </w:rPr>
        <w:t xml:space="preserve"> （大写）       </w:t>
      </w:r>
      <w:r>
        <w:rPr>
          <w:rFonts w:hint="eastAsia" w:ascii="新宋体" w:hAnsi="新宋体" w:eastAsia="新宋体"/>
          <w:color w:val="000000"/>
          <w:sz w:val="24"/>
        </w:rPr>
        <w:t>元人民币，并正式授权的下述签字人</w:t>
      </w:r>
      <w:r>
        <w:rPr>
          <w:rFonts w:hint="eastAsia" w:ascii="新宋体" w:hAnsi="新宋体" w:eastAsia="新宋体"/>
          <w:color w:val="000000"/>
          <w:sz w:val="24"/>
          <w:u w:val="single"/>
        </w:rPr>
        <w:t>（</w:t>
      </w:r>
      <w:r>
        <w:rPr>
          <w:rFonts w:hint="eastAsia" w:ascii="新宋体" w:hAnsi="新宋体" w:eastAsia="新宋体"/>
          <w:color w:val="000000"/>
          <w:sz w:val="24"/>
        </w:rPr>
        <w:t>姓名）代表投标人（投标人名称），提交招标文件要求的全套投标文件。</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kern w:val="20"/>
          <w:sz w:val="24"/>
        </w:rPr>
        <w:t>据此函，签字人兹宣布同意如下：</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1、</w:t>
      </w:r>
      <w:r>
        <w:rPr>
          <w:rFonts w:ascii="新宋体" w:hAnsi="新宋体" w:eastAsia="新宋体"/>
          <w:color w:val="000000"/>
          <w:kern w:val="20"/>
          <w:sz w:val="24"/>
        </w:rPr>
        <w:t>我方已详细审核并确认全部招标文件，包括修改文件（如有时）及有关附件。</w:t>
      </w:r>
    </w:p>
    <w:p>
      <w:pPr>
        <w:spacing w:line="360" w:lineRule="auto"/>
        <w:ind w:firstLine="480" w:firstLineChars="200"/>
        <w:rPr>
          <w:rFonts w:ascii="新宋体" w:hAnsi="新宋体" w:eastAsia="新宋体"/>
          <w:color w:val="000000"/>
          <w:kern w:val="20"/>
          <w:sz w:val="24"/>
        </w:rPr>
      </w:pPr>
      <w:r>
        <w:rPr>
          <w:rFonts w:hint="eastAsia" w:ascii="新宋体" w:hAnsi="新宋体" w:eastAsia="新宋体"/>
          <w:color w:val="000000"/>
          <w:kern w:val="20"/>
          <w:sz w:val="24"/>
        </w:rPr>
        <w:t>2、</w:t>
      </w:r>
      <w:r>
        <w:rPr>
          <w:rFonts w:ascii="新宋体" w:hAnsi="新宋体" w:eastAsia="新宋体"/>
          <w:color w:val="000000"/>
          <w:kern w:val="20"/>
          <w:sz w:val="24"/>
        </w:rPr>
        <w:t>一旦我方中标，</w:t>
      </w:r>
    </w:p>
    <w:p>
      <w:pPr>
        <w:spacing w:line="360" w:lineRule="auto"/>
        <w:ind w:firstLine="540" w:firstLineChars="225"/>
        <w:rPr>
          <w:rFonts w:hint="eastAsia" w:ascii="新宋体" w:hAnsi="新宋体" w:eastAsia="新宋体"/>
          <w:color w:val="000000"/>
          <w:kern w:val="20"/>
          <w:sz w:val="24"/>
          <w:lang w:eastAsia="zh-CN"/>
        </w:rPr>
      </w:pPr>
      <w:r>
        <w:rPr>
          <w:rFonts w:hint="eastAsia" w:ascii="新宋体" w:hAnsi="新宋体" w:eastAsia="新宋体"/>
          <w:color w:val="000000"/>
          <w:kern w:val="20"/>
          <w:sz w:val="24"/>
          <w:lang w:eastAsia="zh-CN"/>
        </w:rPr>
        <w:t>（</w:t>
      </w:r>
      <w:r>
        <w:rPr>
          <w:rFonts w:hint="eastAsia" w:ascii="新宋体" w:hAnsi="新宋体" w:eastAsia="新宋体"/>
          <w:color w:val="000000"/>
          <w:kern w:val="20"/>
          <w:sz w:val="24"/>
          <w:lang w:val="en-US" w:eastAsia="zh-CN"/>
        </w:rPr>
        <w:t>1</w:t>
      </w:r>
      <w:r>
        <w:rPr>
          <w:rFonts w:hint="eastAsia" w:ascii="新宋体" w:hAnsi="新宋体" w:eastAsia="新宋体"/>
          <w:color w:val="000000"/>
          <w:kern w:val="20"/>
          <w:sz w:val="24"/>
          <w:lang w:eastAsia="zh-CN"/>
        </w:rPr>
        <w:t>）我方承诺若本项目实施装配式建筑建设，在项目实施过程中不增加由此产生的任何设计费用。</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w:t>
      </w:r>
      <w:r>
        <w:rPr>
          <w:rFonts w:hint="eastAsia" w:ascii="新宋体" w:hAnsi="新宋体" w:eastAsia="新宋体"/>
          <w:color w:val="000000"/>
          <w:kern w:val="20"/>
          <w:sz w:val="24"/>
          <w:lang w:val="en-US" w:eastAsia="zh-CN"/>
        </w:rPr>
        <w:t>2</w:t>
      </w:r>
      <w:r>
        <w:rPr>
          <w:rFonts w:hint="eastAsia" w:ascii="新宋体" w:hAnsi="新宋体" w:eastAsia="新宋体"/>
          <w:color w:val="000000"/>
          <w:kern w:val="20"/>
          <w:sz w:val="24"/>
        </w:rPr>
        <w:t>）我方将组建项目设计组，保证按合同协议书中规定的（周期）日历天内完成设计并提供相应的设计服务。</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w:t>
      </w:r>
      <w:r>
        <w:rPr>
          <w:rFonts w:hint="eastAsia" w:ascii="新宋体" w:hAnsi="新宋体" w:eastAsia="新宋体"/>
          <w:color w:val="000000"/>
          <w:kern w:val="20"/>
          <w:sz w:val="24"/>
          <w:lang w:val="en-US" w:eastAsia="zh-CN"/>
        </w:rPr>
        <w:t>3</w:t>
      </w:r>
      <w:r>
        <w:rPr>
          <w:rFonts w:hint="eastAsia" w:ascii="新宋体" w:hAnsi="新宋体" w:eastAsia="新宋体"/>
          <w:color w:val="000000"/>
          <w:kern w:val="20"/>
          <w:sz w:val="24"/>
        </w:rPr>
        <w:t>）我方承诺在收到中标通知书后，在中标通知书规定的期限内与你方签订合同。</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w:t>
      </w:r>
      <w:r>
        <w:rPr>
          <w:rFonts w:hint="eastAsia" w:ascii="新宋体" w:hAnsi="新宋体" w:eastAsia="新宋体"/>
          <w:color w:val="000000"/>
          <w:kern w:val="20"/>
          <w:sz w:val="24"/>
          <w:lang w:val="en-US" w:eastAsia="zh-CN"/>
        </w:rPr>
        <w:t>4</w:t>
      </w:r>
      <w:r>
        <w:rPr>
          <w:rFonts w:hint="eastAsia" w:ascii="新宋体" w:hAnsi="新宋体" w:eastAsia="新宋体"/>
          <w:color w:val="000000"/>
          <w:kern w:val="20"/>
          <w:sz w:val="24"/>
        </w:rPr>
        <w:t>）随同本投标函递交的投标函附录属于合同文件的组成部分。</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w:t>
      </w:r>
      <w:r>
        <w:rPr>
          <w:rFonts w:hint="eastAsia" w:ascii="新宋体" w:hAnsi="新宋体" w:eastAsia="新宋体"/>
          <w:color w:val="000000"/>
          <w:kern w:val="20"/>
          <w:sz w:val="24"/>
          <w:lang w:val="en-US" w:eastAsia="zh-CN"/>
        </w:rPr>
        <w:t>5</w:t>
      </w:r>
      <w:r>
        <w:rPr>
          <w:rFonts w:hint="eastAsia" w:ascii="新宋体" w:hAnsi="新宋体" w:eastAsia="新宋体"/>
          <w:color w:val="000000"/>
          <w:kern w:val="20"/>
          <w:sz w:val="24"/>
        </w:rPr>
        <w:t>）我方承诺在合同约定的期限内完成并移交全部合同工程。</w:t>
      </w:r>
    </w:p>
    <w:p>
      <w:pPr>
        <w:spacing w:line="360" w:lineRule="auto"/>
        <w:ind w:firstLine="480" w:firstLineChars="200"/>
        <w:rPr>
          <w:rFonts w:ascii="新宋体" w:hAnsi="新宋体" w:eastAsia="新宋体"/>
          <w:color w:val="000000"/>
          <w:kern w:val="20"/>
          <w:sz w:val="24"/>
        </w:rPr>
      </w:pPr>
      <w:r>
        <w:rPr>
          <w:rFonts w:hint="eastAsia" w:ascii="新宋体" w:hAnsi="新宋体" w:eastAsia="新宋体"/>
          <w:color w:val="000000"/>
          <w:kern w:val="20"/>
          <w:sz w:val="24"/>
        </w:rPr>
        <w:t>3</w:t>
      </w:r>
      <w:r>
        <w:rPr>
          <w:rFonts w:ascii="新宋体" w:hAnsi="新宋体" w:eastAsia="新宋体"/>
          <w:color w:val="000000"/>
          <w:kern w:val="20"/>
          <w:sz w:val="24"/>
        </w:rPr>
        <w:t>、我方同意所提交的投标文件在招标文件的投标须知中第</w:t>
      </w:r>
      <w:r>
        <w:rPr>
          <w:rFonts w:hint="eastAsia" w:ascii="新宋体" w:hAnsi="新宋体" w:eastAsia="新宋体"/>
          <w:color w:val="000000"/>
          <w:kern w:val="20"/>
          <w:sz w:val="24"/>
        </w:rPr>
        <w:t>3.3.1</w:t>
      </w:r>
      <w:r>
        <w:rPr>
          <w:rFonts w:ascii="新宋体" w:hAnsi="新宋体" w:eastAsia="新宋体"/>
          <w:color w:val="000000"/>
          <w:kern w:val="20"/>
          <w:sz w:val="24"/>
        </w:rPr>
        <w:t>条规定的投标有效期内有效，在此期间内如果中标，我方将受此约束。</w:t>
      </w:r>
    </w:p>
    <w:p>
      <w:pPr>
        <w:spacing w:line="360" w:lineRule="auto"/>
        <w:ind w:firstLine="480" w:firstLineChars="200"/>
        <w:rPr>
          <w:rFonts w:ascii="新宋体" w:hAnsi="新宋体" w:eastAsia="新宋体"/>
          <w:color w:val="000000"/>
          <w:kern w:val="20"/>
          <w:sz w:val="24"/>
        </w:rPr>
      </w:pPr>
      <w:r>
        <w:rPr>
          <w:rFonts w:hint="eastAsia" w:ascii="新宋体" w:hAnsi="新宋体" w:eastAsia="新宋体"/>
          <w:color w:val="000000"/>
          <w:kern w:val="20"/>
          <w:sz w:val="24"/>
        </w:rPr>
        <w:t>4</w:t>
      </w:r>
      <w:r>
        <w:rPr>
          <w:rFonts w:ascii="新宋体" w:hAnsi="新宋体" w:eastAsia="新宋体"/>
          <w:color w:val="000000"/>
          <w:kern w:val="20"/>
          <w:sz w:val="24"/>
        </w:rPr>
        <w:t>、除非另外达成协议并生效，你方的中标通知书和本投标文件将成为</w:t>
      </w:r>
      <w:r>
        <w:rPr>
          <w:rFonts w:hint="eastAsia" w:ascii="新宋体" w:hAnsi="新宋体" w:eastAsia="新宋体"/>
          <w:color w:val="000000"/>
          <w:kern w:val="20"/>
          <w:sz w:val="24"/>
        </w:rPr>
        <w:t>约束双方的合同文件的组成部分。</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kern w:val="20"/>
          <w:sz w:val="24"/>
        </w:rPr>
        <w:t>与本投标有关的一切正式往来通讯请寄</w:t>
      </w:r>
      <w:r>
        <w:rPr>
          <w:rFonts w:hint="eastAsia" w:ascii="新宋体" w:hAnsi="新宋体" w:eastAsia="新宋体"/>
          <w:color w:val="000000"/>
          <w:sz w:val="24"/>
        </w:rPr>
        <w:t>：</w:t>
      </w:r>
    </w:p>
    <w:p>
      <w:pPr>
        <w:spacing w:line="360" w:lineRule="auto"/>
        <w:ind w:firstLine="240"/>
        <w:rPr>
          <w:rFonts w:ascii="新宋体" w:hAnsi="新宋体" w:eastAsia="新宋体"/>
          <w:color w:val="000000"/>
          <w:sz w:val="24"/>
        </w:rPr>
      </w:pPr>
    </w:p>
    <w:p>
      <w:pPr>
        <w:spacing w:line="360" w:lineRule="auto"/>
        <w:rPr>
          <w:rFonts w:ascii="新宋体" w:hAnsi="新宋体" w:eastAsia="新宋体"/>
          <w:color w:val="000000"/>
          <w:sz w:val="24"/>
        </w:rPr>
      </w:pPr>
      <w:r>
        <w:rPr>
          <w:rFonts w:hint="eastAsia" w:ascii="新宋体" w:hAnsi="新宋体" w:eastAsia="新宋体"/>
          <w:color w:val="000000"/>
          <w:sz w:val="24"/>
        </w:rPr>
        <w:t>地址：邮编：</w:t>
      </w:r>
    </w:p>
    <w:p>
      <w:pPr>
        <w:spacing w:line="360" w:lineRule="auto"/>
        <w:rPr>
          <w:rFonts w:ascii="新宋体" w:hAnsi="新宋体" w:eastAsia="新宋体"/>
          <w:color w:val="000000"/>
          <w:sz w:val="24"/>
        </w:rPr>
      </w:pPr>
      <w:r>
        <w:rPr>
          <w:rFonts w:hint="eastAsia" w:ascii="新宋体" w:hAnsi="新宋体" w:eastAsia="新宋体"/>
          <w:color w:val="000000"/>
          <w:sz w:val="24"/>
        </w:rPr>
        <w:t>电话：传真：</w:t>
      </w:r>
    </w:p>
    <w:p>
      <w:pPr>
        <w:spacing w:line="360" w:lineRule="auto"/>
        <w:rPr>
          <w:rFonts w:ascii="新宋体" w:hAnsi="新宋体" w:eastAsia="新宋体"/>
          <w:color w:val="000000"/>
          <w:sz w:val="24"/>
        </w:rPr>
      </w:pPr>
      <w:r>
        <w:rPr>
          <w:rFonts w:hint="eastAsia" w:ascii="新宋体" w:hAnsi="新宋体" w:eastAsia="新宋体"/>
          <w:color w:val="000000"/>
          <w:sz w:val="24"/>
        </w:rPr>
        <w:t>投标人：</w:t>
      </w:r>
      <w:r>
        <w:rPr>
          <w:rFonts w:hint="eastAsia" w:ascii="新宋体" w:hAnsi="新宋体" w:eastAsia="新宋体"/>
          <w:color w:val="000000"/>
          <w:sz w:val="24"/>
          <w:u w:val="single"/>
        </w:rPr>
        <w:t xml:space="preserve">       (全称、盖章)</w:t>
      </w:r>
    </w:p>
    <w:p>
      <w:pPr>
        <w:spacing w:line="360" w:lineRule="auto"/>
        <w:rPr>
          <w:rFonts w:ascii="新宋体" w:hAnsi="新宋体" w:eastAsia="新宋体"/>
          <w:color w:val="000000"/>
          <w:sz w:val="24"/>
        </w:rPr>
      </w:pPr>
      <w:r>
        <w:rPr>
          <w:rFonts w:hint="eastAsia" w:ascii="新宋体" w:hAnsi="新宋体" w:eastAsia="新宋体"/>
          <w:color w:val="000000"/>
          <w:sz w:val="24"/>
        </w:rPr>
        <w:t>投标人代表：</w:t>
      </w:r>
      <w:r>
        <w:rPr>
          <w:rFonts w:hint="eastAsia" w:ascii="新宋体" w:hAnsi="新宋体" w:eastAsia="新宋体"/>
          <w:color w:val="000000"/>
          <w:sz w:val="24"/>
          <w:u w:val="single"/>
        </w:rPr>
        <w:t>(法定代表人签字)</w:t>
      </w:r>
    </w:p>
    <w:p>
      <w:pPr>
        <w:spacing w:line="360" w:lineRule="auto"/>
        <w:rPr>
          <w:rFonts w:ascii="新宋体" w:hAnsi="新宋体" w:eastAsia="新宋体"/>
          <w:bCs/>
          <w:sz w:val="24"/>
        </w:rPr>
      </w:pPr>
      <w:r>
        <w:rPr>
          <w:rFonts w:hint="eastAsia" w:ascii="新宋体" w:hAnsi="新宋体" w:eastAsia="新宋体"/>
          <w:color w:val="000000"/>
          <w:sz w:val="24"/>
        </w:rPr>
        <w:t>日期：年月日</w:t>
      </w:r>
    </w:p>
    <w:p>
      <w:pPr>
        <w:pStyle w:val="6"/>
        <w:spacing w:line="360" w:lineRule="auto"/>
        <w:ind w:firstLine="3196" w:firstLineChars="995"/>
        <w:rPr>
          <w:rFonts w:ascii="宋体" w:hAnsi="宋体"/>
          <w:color w:val="000000"/>
        </w:rPr>
      </w:pPr>
      <w:bookmarkStart w:id="112" w:name="_Toc60537392"/>
      <w:r>
        <w:rPr>
          <w:rFonts w:hint="eastAsia" w:ascii="宋体" w:hAnsi="宋体"/>
          <w:color w:val="000000"/>
        </w:rPr>
        <w:t>（二）投标函附</w:t>
      </w:r>
      <w:bookmarkEnd w:id="112"/>
      <w:r>
        <w:rPr>
          <w:rFonts w:hint="eastAsia" w:ascii="宋体" w:hAnsi="宋体"/>
          <w:color w:val="000000"/>
        </w:rPr>
        <w:t>录</w:t>
      </w:r>
    </w:p>
    <w:tbl>
      <w:tblPr>
        <w:tblStyle w:val="20"/>
        <w:tblpPr w:leftFromText="180" w:rightFromText="180" w:vertAnchor="text" w:horzAnchor="margin" w:tblpY="307"/>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3181"/>
        <w:gridCol w:w="189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jc w:val="center"/>
              <w:rPr>
                <w:rFonts w:ascii="宋体"/>
                <w:color w:val="000000"/>
                <w:sz w:val="24"/>
              </w:rPr>
            </w:pPr>
            <w:r>
              <w:rPr>
                <w:rFonts w:hint="eastAsia" w:ascii="宋体"/>
                <w:color w:val="000000"/>
                <w:sz w:val="24"/>
              </w:rPr>
              <w:t>项目名称</w:t>
            </w:r>
          </w:p>
        </w:tc>
        <w:tc>
          <w:tcPr>
            <w:tcW w:w="3181" w:type="dxa"/>
            <w:vAlign w:val="center"/>
          </w:tcPr>
          <w:p>
            <w:pPr>
              <w:spacing w:line="360" w:lineRule="auto"/>
              <w:jc w:val="center"/>
              <w:rPr>
                <w:rFonts w:ascii="宋体"/>
                <w:color w:val="000000"/>
                <w:sz w:val="24"/>
              </w:rPr>
            </w:pPr>
          </w:p>
        </w:tc>
        <w:tc>
          <w:tcPr>
            <w:tcW w:w="1895" w:type="dxa"/>
            <w:vAlign w:val="center"/>
          </w:tcPr>
          <w:p>
            <w:pPr>
              <w:spacing w:line="360" w:lineRule="auto"/>
              <w:jc w:val="both"/>
              <w:rPr>
                <w:rFonts w:ascii="宋体"/>
                <w:color w:val="000000"/>
                <w:sz w:val="24"/>
              </w:rPr>
            </w:pPr>
            <w:r>
              <w:rPr>
                <w:rFonts w:hint="eastAsia" w:ascii="宋体"/>
                <w:color w:val="000000"/>
                <w:sz w:val="24"/>
              </w:rPr>
              <w:t>项目编号</w:t>
            </w:r>
          </w:p>
        </w:tc>
        <w:tc>
          <w:tcPr>
            <w:tcW w:w="2340"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895" w:type="dxa"/>
            <w:vAlign w:val="center"/>
          </w:tcPr>
          <w:p>
            <w:pPr>
              <w:spacing w:line="360" w:lineRule="auto"/>
              <w:ind w:left="0" w:leftChars="0" w:firstLine="240" w:firstLineChars="100"/>
              <w:jc w:val="both"/>
              <w:rPr>
                <w:rFonts w:ascii="宋体"/>
                <w:color w:val="000000"/>
                <w:sz w:val="24"/>
              </w:rPr>
            </w:pPr>
            <w:r>
              <w:rPr>
                <w:rFonts w:hint="eastAsia" w:ascii="宋体"/>
                <w:color w:val="000000"/>
                <w:sz w:val="24"/>
              </w:rPr>
              <w:t>项目负责人</w:t>
            </w:r>
          </w:p>
        </w:tc>
        <w:tc>
          <w:tcPr>
            <w:tcW w:w="3181" w:type="dxa"/>
            <w:vAlign w:val="center"/>
          </w:tcPr>
          <w:p>
            <w:pPr>
              <w:spacing w:line="360" w:lineRule="auto"/>
              <w:jc w:val="center"/>
              <w:rPr>
                <w:rFonts w:ascii="宋体"/>
                <w:color w:val="000000"/>
                <w:sz w:val="24"/>
              </w:rPr>
            </w:pPr>
          </w:p>
        </w:tc>
        <w:tc>
          <w:tcPr>
            <w:tcW w:w="1895" w:type="dxa"/>
            <w:vAlign w:val="center"/>
          </w:tcPr>
          <w:p>
            <w:pPr>
              <w:spacing w:line="360" w:lineRule="auto"/>
              <w:jc w:val="both"/>
              <w:rPr>
                <w:rFonts w:ascii="宋体"/>
                <w:color w:val="000000"/>
                <w:sz w:val="24"/>
              </w:rPr>
            </w:pPr>
            <w:r>
              <w:rPr>
                <w:rFonts w:hint="eastAsia" w:ascii="宋体"/>
                <w:color w:val="000000"/>
                <w:sz w:val="24"/>
              </w:rPr>
              <w:t>证书编号</w:t>
            </w:r>
          </w:p>
        </w:tc>
        <w:tc>
          <w:tcPr>
            <w:tcW w:w="2340"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0" w:hRule="atLeast"/>
        </w:trPr>
        <w:tc>
          <w:tcPr>
            <w:tcW w:w="1895" w:type="dxa"/>
            <w:vAlign w:val="center"/>
          </w:tcPr>
          <w:p>
            <w:pPr>
              <w:spacing w:line="360" w:lineRule="auto"/>
              <w:jc w:val="center"/>
              <w:rPr>
                <w:rFonts w:ascii="宋体"/>
                <w:color w:val="000000"/>
                <w:sz w:val="24"/>
              </w:rPr>
            </w:pPr>
            <w:r>
              <w:rPr>
                <w:rFonts w:hint="eastAsia" w:ascii="宋体"/>
                <w:color w:val="000000"/>
                <w:sz w:val="24"/>
              </w:rPr>
              <w:t>投标报价</w:t>
            </w:r>
          </w:p>
        </w:tc>
        <w:tc>
          <w:tcPr>
            <w:tcW w:w="7416" w:type="dxa"/>
            <w:gridSpan w:val="3"/>
            <w:vAlign w:val="center"/>
          </w:tcPr>
          <w:p>
            <w:pPr>
              <w:spacing w:line="360" w:lineRule="auto"/>
              <w:ind w:firstLine="1920" w:firstLineChars="800"/>
              <w:rPr>
                <w:rFonts w:ascii="宋体"/>
                <w:color w:val="000000"/>
                <w:sz w:val="24"/>
              </w:rPr>
            </w:pPr>
            <w:r>
              <w:rPr>
                <w:rFonts w:hint="eastAsia" w:ascii="宋体"/>
                <w:color w:val="000000"/>
                <w:sz w:val="24"/>
                <w:u w:val="single"/>
              </w:rPr>
              <w:t xml:space="preserve">       （大写）            </w:t>
            </w:r>
            <w:r>
              <w:rPr>
                <w:rFonts w:hint="eastAsia" w:ascii="宋体"/>
                <w:color w:val="000000"/>
                <w:sz w:val="24"/>
              </w:rPr>
              <w:t>元人民币</w:t>
            </w:r>
          </w:p>
          <w:p>
            <w:pPr>
              <w:spacing w:line="360" w:lineRule="auto"/>
              <w:ind w:firstLine="1920" w:firstLineChars="800"/>
              <w:rPr>
                <w:rFonts w:ascii="宋体"/>
                <w:color w:val="000000"/>
                <w:sz w:val="24"/>
              </w:rPr>
            </w:pPr>
            <w:r>
              <w:rPr>
                <w:rFonts w:hint="eastAsia" w:ascii="宋体"/>
                <w:color w:val="000000"/>
                <w:sz w:val="24"/>
                <w:u w:val="single"/>
              </w:rPr>
              <w:t xml:space="preserve">       （小写）            </w:t>
            </w:r>
            <w:r>
              <w:rPr>
                <w:rFonts w:hint="eastAsia" w:ascii="宋体"/>
                <w:color w:val="000000"/>
                <w:sz w:val="24"/>
              </w:rPr>
              <w:t>元人民币</w:t>
            </w:r>
          </w:p>
          <w:p>
            <w:pPr>
              <w:spacing w:line="360" w:lineRule="auto"/>
              <w:ind w:firstLine="840" w:firstLineChars="350"/>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ind w:firstLine="240" w:firstLineChars="100"/>
              <w:rPr>
                <w:rFonts w:ascii="宋体"/>
                <w:color w:val="000000"/>
                <w:sz w:val="24"/>
              </w:rPr>
            </w:pPr>
            <w:r>
              <w:rPr>
                <w:rFonts w:hint="eastAsia" w:ascii="宋体"/>
                <w:color w:val="000000"/>
                <w:sz w:val="24"/>
                <w:lang w:eastAsia="zh-CN"/>
              </w:rPr>
              <w:t>设计</w:t>
            </w:r>
            <w:r>
              <w:rPr>
                <w:rFonts w:hint="eastAsia" w:ascii="宋体"/>
                <w:color w:val="000000"/>
                <w:sz w:val="24"/>
              </w:rPr>
              <w:t>周期</w:t>
            </w:r>
          </w:p>
        </w:tc>
        <w:tc>
          <w:tcPr>
            <w:tcW w:w="7416"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ind w:firstLine="241" w:firstLineChars="100"/>
              <w:rPr>
                <w:rFonts w:ascii="宋体"/>
                <w:b/>
                <w:color w:val="0000FF"/>
                <w:sz w:val="24"/>
              </w:rPr>
            </w:pPr>
            <w:r>
              <w:rPr>
                <w:rFonts w:hint="eastAsia" w:ascii="宋体"/>
                <w:b/>
                <w:sz w:val="24"/>
              </w:rPr>
              <w:t>设计质量</w:t>
            </w:r>
          </w:p>
        </w:tc>
        <w:tc>
          <w:tcPr>
            <w:tcW w:w="7416"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2" w:hRule="atLeast"/>
        </w:trPr>
        <w:tc>
          <w:tcPr>
            <w:tcW w:w="1895" w:type="dxa"/>
            <w:vAlign w:val="center"/>
          </w:tcPr>
          <w:p>
            <w:pPr>
              <w:spacing w:line="360" w:lineRule="auto"/>
              <w:jc w:val="center"/>
              <w:rPr>
                <w:rFonts w:ascii="宋体"/>
                <w:color w:val="000000"/>
                <w:sz w:val="24"/>
              </w:rPr>
            </w:pPr>
            <w:r>
              <w:rPr>
                <w:rFonts w:hint="eastAsia" w:ascii="宋体"/>
                <w:color w:val="000000"/>
                <w:sz w:val="24"/>
              </w:rPr>
              <w:t>备注</w:t>
            </w:r>
          </w:p>
        </w:tc>
        <w:tc>
          <w:tcPr>
            <w:tcW w:w="7416" w:type="dxa"/>
            <w:gridSpan w:val="3"/>
          </w:tcPr>
          <w:p>
            <w:pPr>
              <w:spacing w:line="360" w:lineRule="auto"/>
              <w:jc w:val="center"/>
              <w:rPr>
                <w:rFonts w:ascii="宋体"/>
                <w:color w:val="000000"/>
                <w:sz w:val="24"/>
              </w:rPr>
            </w:pPr>
          </w:p>
        </w:tc>
      </w:tr>
    </w:tbl>
    <w:p>
      <w:pPr>
        <w:spacing w:line="360" w:lineRule="auto"/>
        <w:jc w:val="center"/>
        <w:rPr>
          <w:rFonts w:ascii="宋体"/>
          <w:b/>
          <w:color w:val="000000"/>
          <w:sz w:val="24"/>
        </w:rPr>
      </w:pPr>
    </w:p>
    <w:p>
      <w:pPr>
        <w:spacing w:line="360" w:lineRule="auto"/>
        <w:ind w:firstLine="240"/>
        <w:rPr>
          <w:rFonts w:ascii="宋体"/>
          <w:color w:val="000000"/>
          <w:sz w:val="24"/>
        </w:rPr>
      </w:pPr>
      <w:r>
        <w:rPr>
          <w:rFonts w:hint="eastAsia" w:ascii="宋体"/>
          <w:color w:val="000000"/>
          <w:sz w:val="24"/>
        </w:rPr>
        <w:t>地址：邮编：</w:t>
      </w:r>
    </w:p>
    <w:p>
      <w:pPr>
        <w:spacing w:line="360" w:lineRule="auto"/>
        <w:ind w:firstLine="240"/>
        <w:rPr>
          <w:rFonts w:ascii="宋体"/>
          <w:color w:val="000000"/>
          <w:sz w:val="24"/>
        </w:rPr>
      </w:pPr>
    </w:p>
    <w:p>
      <w:pPr>
        <w:spacing w:line="360" w:lineRule="auto"/>
        <w:ind w:firstLine="240"/>
        <w:rPr>
          <w:rFonts w:ascii="宋体"/>
          <w:color w:val="000000"/>
          <w:sz w:val="24"/>
        </w:rPr>
      </w:pPr>
      <w:r>
        <w:rPr>
          <w:rFonts w:hint="eastAsia" w:ascii="宋体"/>
          <w:color w:val="000000"/>
          <w:sz w:val="24"/>
        </w:rPr>
        <w:t xml:space="preserve">电话：传真： </w:t>
      </w:r>
    </w:p>
    <w:p>
      <w:pPr>
        <w:spacing w:line="360" w:lineRule="auto"/>
        <w:ind w:left="239"/>
        <w:rPr>
          <w:rFonts w:ascii="宋体"/>
          <w:color w:val="000000"/>
          <w:sz w:val="24"/>
        </w:rPr>
      </w:pPr>
    </w:p>
    <w:p>
      <w:pPr>
        <w:spacing w:line="360" w:lineRule="auto"/>
        <w:ind w:firstLine="240"/>
        <w:rPr>
          <w:rFonts w:ascii="宋体"/>
          <w:color w:val="000000"/>
          <w:sz w:val="24"/>
        </w:rPr>
      </w:pPr>
      <w:r>
        <w:rPr>
          <w:rFonts w:hint="eastAsia" w:ascii="宋体"/>
          <w:color w:val="000000"/>
          <w:sz w:val="24"/>
        </w:rPr>
        <w:t>投标人：</w:t>
      </w:r>
      <w:r>
        <w:rPr>
          <w:rFonts w:hint="eastAsia" w:ascii="宋体"/>
          <w:color w:val="000000"/>
          <w:sz w:val="24"/>
          <w:u w:val="single"/>
        </w:rPr>
        <w:t xml:space="preserve">                                (单位全称、盖章)</w:t>
      </w:r>
    </w:p>
    <w:p>
      <w:pPr>
        <w:spacing w:line="360" w:lineRule="auto"/>
        <w:rPr>
          <w:rFonts w:ascii="宋体"/>
          <w:color w:val="000000"/>
          <w:sz w:val="24"/>
        </w:rPr>
      </w:pPr>
    </w:p>
    <w:p>
      <w:pPr>
        <w:spacing w:line="360" w:lineRule="auto"/>
        <w:ind w:firstLine="240"/>
        <w:rPr>
          <w:rFonts w:ascii="宋体"/>
          <w:color w:val="000000"/>
          <w:sz w:val="24"/>
        </w:rPr>
      </w:pPr>
      <w:r>
        <w:rPr>
          <w:rFonts w:hint="eastAsia" w:ascii="宋体"/>
          <w:color w:val="000000"/>
          <w:sz w:val="24"/>
        </w:rPr>
        <w:t>投标人代表：</w:t>
      </w:r>
      <w:r>
        <w:rPr>
          <w:rFonts w:hint="eastAsia" w:ascii="宋体"/>
          <w:color w:val="000000"/>
          <w:sz w:val="24"/>
          <w:u w:val="single"/>
        </w:rPr>
        <w:t>(法定代表人签字)</w:t>
      </w:r>
    </w:p>
    <w:p>
      <w:pPr>
        <w:spacing w:line="360" w:lineRule="auto"/>
        <w:ind w:firstLine="240"/>
        <w:rPr>
          <w:rFonts w:ascii="宋体"/>
          <w:color w:val="000000"/>
          <w:sz w:val="24"/>
        </w:rPr>
      </w:pPr>
    </w:p>
    <w:p>
      <w:pPr>
        <w:spacing w:line="360" w:lineRule="auto"/>
        <w:ind w:firstLine="240"/>
        <w:rPr>
          <w:rFonts w:ascii="宋体"/>
          <w:color w:val="000000"/>
          <w:sz w:val="24"/>
        </w:rPr>
      </w:pPr>
      <w:r>
        <w:rPr>
          <w:rFonts w:hint="eastAsia" w:ascii="宋体"/>
          <w:color w:val="000000"/>
          <w:sz w:val="24"/>
        </w:rPr>
        <w:t>日期：年月日</w:t>
      </w:r>
    </w:p>
    <w:p>
      <w:pPr>
        <w:autoSpaceDE w:val="0"/>
        <w:autoSpaceDN w:val="0"/>
        <w:adjustRightInd w:val="0"/>
        <w:spacing w:line="360" w:lineRule="auto"/>
        <w:jc w:val="center"/>
        <w:outlineLvl w:val="1"/>
        <w:rPr>
          <w:rFonts w:ascii="黑体" w:hAnsi="新宋体" w:eastAsia="黑体" w:cs="仿宋_GB2312"/>
          <w:b/>
          <w:kern w:val="0"/>
          <w:sz w:val="24"/>
        </w:rPr>
      </w:pPr>
      <w:bookmarkStart w:id="113" w:name="_Toc60537399"/>
    </w:p>
    <w:p>
      <w:pPr>
        <w:autoSpaceDE w:val="0"/>
        <w:autoSpaceDN w:val="0"/>
        <w:adjustRightInd w:val="0"/>
        <w:spacing w:line="360" w:lineRule="auto"/>
        <w:jc w:val="center"/>
        <w:outlineLvl w:val="1"/>
        <w:rPr>
          <w:rFonts w:ascii="黑体" w:hAnsi="新宋体" w:eastAsia="黑体" w:cs="仿宋_GB2312"/>
          <w:b/>
          <w:kern w:val="0"/>
          <w:sz w:val="32"/>
          <w:szCs w:val="32"/>
        </w:rPr>
      </w:pPr>
      <w:r>
        <w:rPr>
          <w:rFonts w:hint="eastAsia" w:ascii="黑体" w:hAnsi="新宋体" w:eastAsia="黑体" w:cs="仿宋_GB2312"/>
          <w:b/>
          <w:kern w:val="0"/>
          <w:sz w:val="32"/>
          <w:szCs w:val="32"/>
        </w:rPr>
        <w:t>二、法定代表人身份证明或附有法定代表人身份证明的授权委托书</w:t>
      </w:r>
    </w:p>
    <w:p>
      <w:pPr>
        <w:autoSpaceDE w:val="0"/>
        <w:autoSpaceDN w:val="0"/>
        <w:adjustRightInd w:val="0"/>
        <w:spacing w:line="360" w:lineRule="auto"/>
        <w:jc w:val="center"/>
        <w:rPr>
          <w:rFonts w:ascii="新宋体" w:hAnsi="新宋体" w:eastAsia="新宋体" w:cs="黑体"/>
          <w:kern w:val="0"/>
          <w:sz w:val="24"/>
        </w:rPr>
      </w:pPr>
    </w:p>
    <w:p>
      <w:pPr>
        <w:spacing w:beforeLines="50" w:afterLines="50" w:line="360" w:lineRule="auto"/>
        <w:jc w:val="center"/>
        <w:rPr>
          <w:rFonts w:ascii="黑体" w:eastAsia="黑体"/>
          <w:sz w:val="30"/>
          <w:szCs w:val="30"/>
        </w:rPr>
      </w:pPr>
      <w:bookmarkStart w:id="114" w:name="_Toc271787731"/>
      <w:r>
        <w:rPr>
          <w:rFonts w:hint="eastAsia" w:ascii="黑体" w:eastAsia="黑体"/>
          <w:sz w:val="30"/>
          <w:szCs w:val="30"/>
        </w:rPr>
        <w:t>（一）法定代表人身份证明</w:t>
      </w:r>
      <w:bookmarkEnd w:id="114"/>
    </w:p>
    <w:p>
      <w:pPr>
        <w:autoSpaceDE w:val="0"/>
        <w:autoSpaceDN w:val="0"/>
        <w:adjustRightInd w:val="0"/>
        <w:spacing w:line="360" w:lineRule="auto"/>
        <w:jc w:val="center"/>
        <w:rPr>
          <w:rFonts w:ascii="宋体" w:cs="黑体"/>
          <w:kern w:val="0"/>
          <w:sz w:val="30"/>
          <w:szCs w:val="30"/>
        </w:rPr>
      </w:pP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投标人名称：</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单位性质：</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地址：</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成立时间：年</w:t>
      </w:r>
      <w:r>
        <w:rPr>
          <w:rFonts w:ascii="新宋体" w:hAnsi="新宋体" w:eastAsia="新宋体" w:cs="TimesNewRomanPSMT"/>
          <w:kern w:val="0"/>
          <w:sz w:val="24"/>
        </w:rPr>
        <w:t>_____</w:t>
      </w:r>
      <w:r>
        <w:rPr>
          <w:rFonts w:hint="eastAsia" w:ascii="新宋体" w:hAnsi="新宋体" w:eastAsia="新宋体" w:cs="仿宋_GB2312"/>
          <w:kern w:val="0"/>
          <w:sz w:val="24"/>
        </w:rPr>
        <w:t>月</w:t>
      </w:r>
      <w:r>
        <w:rPr>
          <w:rFonts w:ascii="新宋体" w:hAnsi="新宋体" w:eastAsia="新宋体" w:cs="TimesNewRomanPSMT"/>
          <w:kern w:val="0"/>
          <w:sz w:val="24"/>
        </w:rPr>
        <w:t>_____</w:t>
      </w:r>
      <w:r>
        <w:rPr>
          <w:rFonts w:hint="eastAsia" w:ascii="新宋体" w:hAnsi="新宋体" w:eastAsia="新宋体" w:cs="仿宋_GB2312"/>
          <w:kern w:val="0"/>
          <w:sz w:val="24"/>
        </w:rPr>
        <w:t>日</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经营期限：</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姓名：性别：年龄：职务：</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系投标人名称）的法定代表人。</w:t>
      </w:r>
    </w:p>
    <w:p>
      <w:pPr>
        <w:autoSpaceDE w:val="0"/>
        <w:autoSpaceDN w:val="0"/>
        <w:adjustRightInd w:val="0"/>
        <w:spacing w:line="360" w:lineRule="auto"/>
        <w:ind w:firstLine="480" w:firstLineChars="200"/>
        <w:jc w:val="left"/>
        <w:rPr>
          <w:rFonts w:ascii="新宋体" w:hAnsi="新宋体" w:eastAsia="新宋体" w:cs="仿宋_GB2312"/>
          <w:kern w:val="0"/>
          <w:sz w:val="24"/>
        </w:rPr>
      </w:pP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特此证明。</w:t>
      </w:r>
    </w:p>
    <w:p>
      <w:pPr>
        <w:autoSpaceDE w:val="0"/>
        <w:autoSpaceDN w:val="0"/>
        <w:adjustRightInd w:val="0"/>
        <w:spacing w:line="360" w:lineRule="auto"/>
        <w:ind w:firstLine="480" w:firstLineChars="200"/>
        <w:jc w:val="right"/>
        <w:rPr>
          <w:rFonts w:ascii="新宋体" w:hAnsi="新宋体" w:eastAsia="新宋体" w:cs="仿宋_GB2312"/>
          <w:kern w:val="0"/>
          <w:sz w:val="24"/>
        </w:rPr>
      </w:pPr>
      <w:r>
        <w:rPr>
          <w:rFonts w:hint="eastAsia" w:ascii="新宋体" w:hAnsi="新宋体" w:eastAsia="新宋体" w:cs="仿宋_GB2312"/>
          <w:kern w:val="0"/>
          <w:sz w:val="24"/>
        </w:rPr>
        <w:t>投标人：（盖单位章）</w:t>
      </w:r>
    </w:p>
    <w:p>
      <w:pPr>
        <w:autoSpaceDE w:val="0"/>
        <w:autoSpaceDN w:val="0"/>
        <w:adjustRightInd w:val="0"/>
        <w:spacing w:line="360" w:lineRule="auto"/>
        <w:ind w:firstLine="480" w:firstLineChars="200"/>
        <w:jc w:val="right"/>
        <w:rPr>
          <w:rFonts w:ascii="新宋体" w:hAnsi="新宋体" w:eastAsia="新宋体" w:cs="仿宋_GB2312"/>
          <w:kern w:val="0"/>
          <w:sz w:val="24"/>
        </w:rPr>
      </w:pPr>
      <w:r>
        <w:rPr>
          <w:rFonts w:hint="eastAsia" w:ascii="新宋体" w:hAnsi="新宋体" w:eastAsia="新宋体" w:cs="仿宋_GB2312"/>
          <w:kern w:val="0"/>
          <w:sz w:val="24"/>
        </w:rPr>
        <w:t>年月日</w:t>
      </w:r>
    </w:p>
    <w:p>
      <w:pPr>
        <w:autoSpaceDE w:val="0"/>
        <w:autoSpaceDN w:val="0"/>
        <w:adjustRightInd w:val="0"/>
        <w:spacing w:line="360" w:lineRule="auto"/>
        <w:ind w:firstLine="480" w:firstLineChars="200"/>
        <w:jc w:val="left"/>
        <w:rPr>
          <w:rFonts w:ascii="新宋体" w:hAnsi="新宋体" w:eastAsia="新宋体" w:cs="黑体"/>
          <w:kern w:val="0"/>
          <w:sz w:val="24"/>
        </w:rPr>
      </w:pPr>
    </w:p>
    <w:p>
      <w:pPr>
        <w:spacing w:beforeLines="50" w:afterLines="50" w:line="360" w:lineRule="auto"/>
        <w:jc w:val="center"/>
        <w:rPr>
          <w:rFonts w:ascii="黑体" w:eastAsia="黑体"/>
          <w:sz w:val="32"/>
          <w:szCs w:val="32"/>
        </w:rPr>
      </w:pPr>
      <w:bookmarkStart w:id="115" w:name="_Toc271787732"/>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r>
        <w:rPr>
          <w:rFonts w:hint="eastAsia" w:ascii="黑体" w:eastAsia="黑体"/>
          <w:sz w:val="32"/>
          <w:szCs w:val="32"/>
        </w:rPr>
        <w:t>（二）授权委托书</w:t>
      </w:r>
      <w:bookmarkEnd w:id="115"/>
    </w:p>
    <w:p>
      <w:pPr>
        <w:autoSpaceDE w:val="0"/>
        <w:autoSpaceDN w:val="0"/>
        <w:adjustRightInd w:val="0"/>
        <w:spacing w:line="360" w:lineRule="auto"/>
        <w:jc w:val="center"/>
        <w:outlineLvl w:val="2"/>
        <w:rPr>
          <w:rFonts w:ascii="新宋体" w:hAnsi="新宋体" w:eastAsia="新宋体" w:cs="黑体"/>
          <w:kern w:val="0"/>
          <w:sz w:val="24"/>
        </w:rPr>
      </w:pP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本人（姓名）系（投标人名称）的法定代表人，现委托（姓名）为我方代理人。代理人根据授权，以我方名义签署、澄清、说明、补正、递交、撤回、修改（项目名称）投标文件、签订合同和处理有关事宜，其法律后果由我方承担。</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委托期限：。</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代理人无转委托权。</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附：法定代表人身份证明</w:t>
      </w:r>
    </w:p>
    <w:p>
      <w:pPr>
        <w:autoSpaceDE w:val="0"/>
        <w:autoSpaceDN w:val="0"/>
        <w:adjustRightInd w:val="0"/>
        <w:spacing w:line="360" w:lineRule="auto"/>
        <w:ind w:firstLine="480" w:firstLineChars="200"/>
        <w:jc w:val="left"/>
        <w:rPr>
          <w:rFonts w:ascii="新宋体" w:hAnsi="新宋体" w:eastAsia="新宋体" w:cs="仿宋_GB2312"/>
          <w:kern w:val="0"/>
          <w:sz w:val="24"/>
        </w:rPr>
      </w:pPr>
    </w:p>
    <w:p>
      <w:pPr>
        <w:autoSpaceDE w:val="0"/>
        <w:autoSpaceDN w:val="0"/>
        <w:adjustRightInd w:val="0"/>
        <w:spacing w:line="360" w:lineRule="auto"/>
        <w:jc w:val="left"/>
        <w:rPr>
          <w:rFonts w:ascii="新宋体" w:hAnsi="新宋体" w:eastAsia="新宋体" w:cs="仿宋_GB2312"/>
          <w:kern w:val="0"/>
          <w:sz w:val="24"/>
        </w:rPr>
      </w:pPr>
      <w:r>
        <w:rPr>
          <w:rFonts w:hint="eastAsia" w:ascii="新宋体" w:hAnsi="新宋体" w:eastAsia="新宋体" w:cs="仿宋_GB2312"/>
          <w:kern w:val="0"/>
          <w:sz w:val="24"/>
        </w:rPr>
        <w:t>投标人：（盖单位章）</w:t>
      </w:r>
    </w:p>
    <w:p>
      <w:pPr>
        <w:autoSpaceDE w:val="0"/>
        <w:autoSpaceDN w:val="0"/>
        <w:adjustRightInd w:val="0"/>
        <w:spacing w:line="360" w:lineRule="auto"/>
        <w:jc w:val="left"/>
        <w:rPr>
          <w:rFonts w:ascii="新宋体" w:hAnsi="新宋体" w:eastAsia="新宋体" w:cs="仿宋_GB2312"/>
          <w:kern w:val="0"/>
          <w:sz w:val="24"/>
        </w:rPr>
      </w:pPr>
      <w:r>
        <w:rPr>
          <w:rFonts w:hint="eastAsia" w:ascii="新宋体" w:hAnsi="新宋体" w:eastAsia="新宋体" w:cs="仿宋_GB2312"/>
          <w:kern w:val="0"/>
          <w:sz w:val="24"/>
        </w:rPr>
        <w:t>法定代表人：（签字）</w:t>
      </w:r>
    </w:p>
    <w:p>
      <w:pPr>
        <w:autoSpaceDE w:val="0"/>
        <w:autoSpaceDN w:val="0"/>
        <w:adjustRightInd w:val="0"/>
        <w:spacing w:line="360" w:lineRule="auto"/>
        <w:ind w:firstLine="3700" w:firstLineChars="1542"/>
        <w:jc w:val="left"/>
        <w:rPr>
          <w:rFonts w:ascii="新宋体" w:hAnsi="新宋体" w:eastAsia="新宋体" w:cs="仿宋_GB2312"/>
          <w:kern w:val="0"/>
          <w:sz w:val="24"/>
        </w:rPr>
      </w:pPr>
      <w:r>
        <w:rPr>
          <w:rFonts w:hint="eastAsia" w:ascii="新宋体" w:hAnsi="新宋体" w:eastAsia="新宋体" w:cs="仿宋_GB2312"/>
          <w:kern w:val="0"/>
          <w:sz w:val="24"/>
        </w:rPr>
        <w:t>身份证号码：</w:t>
      </w:r>
    </w:p>
    <w:p>
      <w:pPr>
        <w:autoSpaceDE w:val="0"/>
        <w:autoSpaceDN w:val="0"/>
        <w:adjustRightInd w:val="0"/>
        <w:spacing w:line="360" w:lineRule="auto"/>
        <w:ind w:firstLine="3700" w:firstLineChars="1542"/>
        <w:jc w:val="left"/>
        <w:rPr>
          <w:rFonts w:ascii="新宋体" w:hAnsi="新宋体" w:eastAsia="新宋体" w:cs="仿宋_GB2312"/>
          <w:kern w:val="0"/>
          <w:sz w:val="24"/>
        </w:rPr>
      </w:pPr>
      <w:r>
        <w:rPr>
          <w:rFonts w:hint="eastAsia" w:ascii="新宋体" w:hAnsi="新宋体" w:eastAsia="新宋体" w:cs="仿宋_GB2312"/>
          <w:kern w:val="0"/>
          <w:sz w:val="24"/>
        </w:rPr>
        <w:t>委托代理人：（签字）</w:t>
      </w:r>
    </w:p>
    <w:p>
      <w:pPr>
        <w:autoSpaceDE w:val="0"/>
        <w:autoSpaceDN w:val="0"/>
        <w:adjustRightInd w:val="0"/>
        <w:spacing w:line="360" w:lineRule="auto"/>
        <w:ind w:firstLine="3700" w:firstLineChars="1542"/>
        <w:jc w:val="left"/>
        <w:rPr>
          <w:rFonts w:ascii="新宋体" w:hAnsi="新宋体" w:eastAsia="新宋体" w:cs="仿宋_GB2312"/>
          <w:kern w:val="0"/>
          <w:sz w:val="24"/>
        </w:rPr>
      </w:pPr>
      <w:r>
        <w:rPr>
          <w:rFonts w:hint="eastAsia" w:ascii="新宋体" w:hAnsi="新宋体" w:eastAsia="新宋体" w:cs="仿宋_GB2312"/>
          <w:kern w:val="0"/>
          <w:sz w:val="24"/>
        </w:rPr>
        <w:t>身份证号码：</w:t>
      </w:r>
    </w:p>
    <w:p>
      <w:pPr>
        <w:spacing w:line="360" w:lineRule="auto"/>
        <w:ind w:firstLine="4800" w:firstLineChars="2000"/>
        <w:rPr>
          <w:rFonts w:ascii="新宋体" w:hAnsi="新宋体" w:eastAsia="新宋体" w:cs="仿宋_GB2312"/>
          <w:kern w:val="0"/>
          <w:sz w:val="24"/>
        </w:rPr>
      </w:pPr>
      <w:r>
        <w:rPr>
          <w:rFonts w:hint="eastAsia" w:ascii="新宋体" w:hAnsi="新宋体" w:eastAsia="新宋体" w:cs="仿宋_GB2312"/>
          <w:kern w:val="0"/>
          <w:sz w:val="24"/>
        </w:rPr>
        <w:t>年月日</w:t>
      </w:r>
      <w:bookmarkStart w:id="116" w:name="_Toc60537395"/>
    </w:p>
    <w:p>
      <w:pPr>
        <w:pStyle w:val="6"/>
        <w:spacing w:line="360" w:lineRule="auto"/>
        <w:jc w:val="center"/>
        <w:rPr>
          <w:sz w:val="36"/>
          <w:szCs w:val="36"/>
        </w:rPr>
      </w:pPr>
    </w:p>
    <w:p>
      <w:pPr>
        <w:pStyle w:val="6"/>
        <w:spacing w:line="360" w:lineRule="auto"/>
        <w:jc w:val="center"/>
        <w:rPr>
          <w:sz w:val="36"/>
          <w:szCs w:val="36"/>
        </w:rPr>
      </w:pPr>
    </w:p>
    <w:p>
      <w:pPr>
        <w:pStyle w:val="6"/>
        <w:spacing w:line="360" w:lineRule="auto"/>
        <w:jc w:val="center"/>
        <w:rPr>
          <w:sz w:val="36"/>
          <w:szCs w:val="36"/>
        </w:rPr>
      </w:pPr>
      <w:r>
        <w:rPr>
          <w:rFonts w:hint="eastAsia"/>
          <w:sz w:val="36"/>
          <w:szCs w:val="36"/>
        </w:rPr>
        <w:t>三、投标保证金</w:t>
      </w:r>
      <w:bookmarkEnd w:id="116"/>
    </w:p>
    <w:p>
      <w:pPr>
        <w:spacing w:line="360" w:lineRule="auto"/>
        <w:rPr>
          <w:rFonts w:ascii="宋体" w:hAnsi="宋体"/>
          <w:b/>
          <w:sz w:val="24"/>
          <w:u w:val="dotted"/>
        </w:rPr>
      </w:pPr>
    </w:p>
    <w:p>
      <w:pPr>
        <w:spacing w:line="360" w:lineRule="auto"/>
        <w:ind w:firstLine="2160" w:firstLineChars="900"/>
        <w:rPr>
          <w:rFonts w:ascii="宋体" w:hAnsi="宋体"/>
          <w:sz w:val="24"/>
        </w:rPr>
      </w:pPr>
      <w:r>
        <w:rPr>
          <w:rFonts w:hint="eastAsia" w:ascii="宋体" w:hAnsi="宋体"/>
          <w:sz w:val="24"/>
        </w:rPr>
        <w:t>附投标保证金汇款凭证原件扫描件：</w:t>
      </w:r>
    </w:p>
    <w:p>
      <w:pPr>
        <w:spacing w:line="360" w:lineRule="auto"/>
        <w:rPr>
          <w:rFonts w:ascii="宋体" w:hAnsi="宋体"/>
          <w:sz w:val="24"/>
        </w:rPr>
      </w:pPr>
    </w:p>
    <w:p>
      <w:pPr>
        <w:spacing w:line="360" w:lineRule="auto"/>
        <w:rPr>
          <w:rFonts w:ascii="宋体" w:hAnsi="宋体"/>
          <w:sz w:val="24"/>
        </w:rPr>
      </w:pPr>
    </w:p>
    <w:p>
      <w:pPr>
        <w:pStyle w:val="6"/>
        <w:spacing w:line="360" w:lineRule="auto"/>
        <w:jc w:val="center"/>
        <w:rPr>
          <w:sz w:val="24"/>
          <w:szCs w:val="24"/>
        </w:rPr>
      </w:pPr>
      <w:bookmarkStart w:id="117" w:name="_Toc60537401"/>
    </w:p>
    <w:p>
      <w:pPr>
        <w:rPr>
          <w:sz w:val="24"/>
        </w:rPr>
      </w:pPr>
    </w:p>
    <w:p>
      <w:pPr>
        <w:rPr>
          <w:sz w:val="24"/>
        </w:rPr>
      </w:pPr>
    </w:p>
    <w:p>
      <w:pPr>
        <w:ind w:left="0" w:leftChars="0" w:firstLine="0" w:firstLineChars="0"/>
      </w:pPr>
    </w:p>
    <w:p/>
    <w:p>
      <w:pPr>
        <w:pStyle w:val="6"/>
        <w:spacing w:line="360" w:lineRule="auto"/>
        <w:jc w:val="center"/>
        <w:rPr>
          <w:rFonts w:ascii="宋体" w:hAnsi="宋体"/>
          <w:sz w:val="36"/>
          <w:szCs w:val="36"/>
        </w:rPr>
      </w:pPr>
      <w:r>
        <w:rPr>
          <w:rFonts w:hint="eastAsia"/>
          <w:sz w:val="36"/>
          <w:szCs w:val="36"/>
        </w:rPr>
        <w:t>四、资格审查资料</w:t>
      </w:r>
      <w:bookmarkEnd w:id="117"/>
    </w:p>
    <w:p>
      <w:pPr>
        <w:spacing w:line="480" w:lineRule="auto"/>
        <w:ind w:firstLine="480" w:firstLineChars="200"/>
        <w:rPr>
          <w:rFonts w:ascii="新宋体" w:hAnsi="新宋体" w:eastAsia="新宋体"/>
          <w:sz w:val="24"/>
        </w:rPr>
      </w:pPr>
    </w:p>
    <w:p>
      <w:pPr>
        <w:spacing w:line="480" w:lineRule="auto"/>
        <w:ind w:firstLine="480" w:firstLineChars="200"/>
        <w:rPr>
          <w:rFonts w:ascii="新宋体" w:hAnsi="新宋体" w:eastAsia="新宋体"/>
          <w:sz w:val="24"/>
        </w:rPr>
      </w:pPr>
    </w:p>
    <w:p>
      <w:pPr>
        <w:spacing w:line="480" w:lineRule="auto"/>
        <w:ind w:firstLine="480" w:firstLineChars="200"/>
        <w:rPr>
          <w:rFonts w:ascii="新宋体" w:hAnsi="新宋体" w:eastAsia="新宋体"/>
          <w:sz w:val="24"/>
        </w:rPr>
      </w:pPr>
      <w:r>
        <w:rPr>
          <w:rFonts w:hint="eastAsia" w:ascii="新宋体" w:hAnsi="新宋体" w:eastAsia="新宋体"/>
          <w:sz w:val="24"/>
        </w:rPr>
        <w:t>（a）投标人基本情况表（可加部分文字说明）</w:t>
      </w:r>
    </w:p>
    <w:p>
      <w:pPr>
        <w:spacing w:line="480" w:lineRule="auto"/>
        <w:ind w:left="1020" w:leftChars="257" w:hanging="480" w:hangingChars="200"/>
        <w:rPr>
          <w:rFonts w:ascii="新宋体" w:hAnsi="新宋体" w:eastAsia="新宋体"/>
          <w:sz w:val="24"/>
        </w:rPr>
      </w:pPr>
      <w:r>
        <w:rPr>
          <w:rFonts w:hint="eastAsia" w:ascii="新宋体" w:hAnsi="新宋体" w:eastAsia="新宋体"/>
          <w:sz w:val="24"/>
        </w:rPr>
        <w:t xml:space="preserve">（b）企业法人营业执照、企业资质证件、项目负责人资格证       </w:t>
      </w:r>
    </w:p>
    <w:p>
      <w:pPr>
        <w:spacing w:line="480" w:lineRule="auto"/>
        <w:ind w:firstLine="480" w:firstLineChars="200"/>
        <w:rPr>
          <w:rFonts w:ascii="新宋体" w:hAnsi="新宋体" w:eastAsia="新宋体"/>
          <w:sz w:val="24"/>
        </w:rPr>
      </w:pPr>
      <w:r>
        <w:rPr>
          <w:rFonts w:hint="eastAsia" w:ascii="新宋体" w:hAnsi="新宋体" w:eastAsia="新宋体"/>
          <w:sz w:val="24"/>
        </w:rPr>
        <w:t>（c）近三年类似项目的业绩及有关证明材料</w:t>
      </w:r>
    </w:p>
    <w:p>
      <w:pPr>
        <w:spacing w:line="480" w:lineRule="auto"/>
        <w:ind w:firstLine="480" w:firstLineChars="200"/>
        <w:rPr>
          <w:rFonts w:ascii="新宋体" w:hAnsi="新宋体" w:eastAsia="新宋体"/>
          <w:sz w:val="24"/>
        </w:rPr>
      </w:pPr>
      <w:r>
        <w:rPr>
          <w:rFonts w:hint="eastAsia" w:ascii="新宋体" w:hAnsi="新宋体" w:eastAsia="新宋体"/>
          <w:sz w:val="24"/>
        </w:rPr>
        <w:t>（d）目前正在设计的项目一览表</w:t>
      </w:r>
    </w:p>
    <w:p>
      <w:pPr>
        <w:spacing w:line="480" w:lineRule="auto"/>
        <w:ind w:firstLine="480" w:firstLineChars="200"/>
        <w:rPr>
          <w:rFonts w:ascii="新宋体" w:hAnsi="新宋体" w:eastAsia="新宋体"/>
          <w:sz w:val="24"/>
        </w:rPr>
      </w:pPr>
      <w:r>
        <w:rPr>
          <w:rFonts w:hint="eastAsia" w:ascii="新宋体" w:hAnsi="新宋体" w:eastAsia="新宋体"/>
          <w:sz w:val="24"/>
        </w:rPr>
        <w:t>（e）项目设计组配备情况表</w:t>
      </w:r>
    </w:p>
    <w:p>
      <w:pPr>
        <w:spacing w:line="480" w:lineRule="auto"/>
        <w:ind w:firstLine="480" w:firstLineChars="200"/>
        <w:rPr>
          <w:rFonts w:ascii="新宋体" w:hAnsi="新宋体" w:eastAsia="新宋体"/>
          <w:sz w:val="24"/>
        </w:rPr>
      </w:pPr>
      <w:r>
        <w:rPr>
          <w:rFonts w:hint="eastAsia" w:ascii="新宋体" w:hAnsi="新宋体" w:eastAsia="新宋体"/>
          <w:sz w:val="24"/>
        </w:rPr>
        <w:t>（f）主要设计人员简历表</w:t>
      </w:r>
    </w:p>
    <w:p>
      <w:pPr>
        <w:spacing w:line="360" w:lineRule="auto"/>
        <w:jc w:val="center"/>
        <w:rPr>
          <w:rFonts w:ascii="宋体" w:hAnsi="宋体"/>
          <w:b/>
          <w:sz w:val="24"/>
        </w:rPr>
      </w:pPr>
    </w:p>
    <w:bookmarkEnd w:id="113"/>
    <w:p>
      <w:pPr>
        <w:spacing w:line="360" w:lineRule="auto"/>
        <w:ind w:firstLine="2563"/>
        <w:rPr>
          <w:rFonts w:ascii="宋体"/>
          <w:b/>
          <w:color w:val="000000"/>
          <w:sz w:val="24"/>
        </w:rPr>
      </w:pPr>
      <w:bookmarkStart w:id="118" w:name="_Toc234748656"/>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rPr>
          <w:rFonts w:ascii="宋体"/>
          <w:b/>
          <w:color w:val="000000"/>
          <w:sz w:val="24"/>
        </w:rPr>
      </w:pPr>
    </w:p>
    <w:p>
      <w:pPr>
        <w:spacing w:line="360" w:lineRule="auto"/>
        <w:ind w:left="0" w:leftChars="0" w:firstLine="0" w:firstLineChars="0"/>
        <w:rPr>
          <w:rFonts w:ascii="宋体"/>
          <w:b/>
          <w:color w:val="000000"/>
          <w:sz w:val="24"/>
        </w:rPr>
      </w:pPr>
    </w:p>
    <w:p>
      <w:pPr>
        <w:spacing w:line="360" w:lineRule="auto"/>
        <w:ind w:firstLine="2563"/>
        <w:rPr>
          <w:rFonts w:ascii="宋体"/>
          <w:b/>
          <w:color w:val="000000"/>
          <w:sz w:val="24"/>
        </w:rPr>
      </w:pPr>
      <w:r>
        <w:rPr>
          <w:rFonts w:hint="eastAsia" w:ascii="宋体"/>
          <w:b/>
          <w:color w:val="000000"/>
          <w:sz w:val="24"/>
        </w:rPr>
        <w:t xml:space="preserve">     （a）投标人基本情况表</w:t>
      </w:r>
    </w:p>
    <w:p>
      <w:pPr>
        <w:spacing w:line="360" w:lineRule="auto"/>
        <w:jc w:val="center"/>
        <w:rPr>
          <w:rFonts w:ascii="宋体"/>
          <w:b/>
          <w:color w:val="000000"/>
          <w:sz w:val="24"/>
        </w:rPr>
      </w:pPr>
    </w:p>
    <w:tbl>
      <w:tblPr>
        <w:tblStyle w:val="20"/>
        <w:tblW w:w="9505" w:type="dxa"/>
        <w:jc w:val="center"/>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2"/>
        <w:gridCol w:w="3740"/>
        <w:gridCol w:w="1262"/>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422" w:type="dxa"/>
            <w:vAlign w:val="center"/>
          </w:tcPr>
          <w:p>
            <w:pPr>
              <w:spacing w:line="360" w:lineRule="auto"/>
              <w:jc w:val="center"/>
              <w:rPr>
                <w:rFonts w:ascii="宋体"/>
                <w:color w:val="000000"/>
                <w:sz w:val="24"/>
              </w:rPr>
            </w:pPr>
            <w:r>
              <w:rPr>
                <w:rFonts w:hint="eastAsia" w:ascii="宋体"/>
                <w:color w:val="000000"/>
                <w:sz w:val="24"/>
              </w:rPr>
              <w:t>投标人全称</w:t>
            </w:r>
          </w:p>
        </w:tc>
        <w:tc>
          <w:tcPr>
            <w:tcW w:w="7083" w:type="dxa"/>
            <w:gridSpan w:val="3"/>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422" w:type="dxa"/>
            <w:vAlign w:val="center"/>
          </w:tcPr>
          <w:p>
            <w:pPr>
              <w:spacing w:line="360" w:lineRule="auto"/>
              <w:jc w:val="center"/>
              <w:rPr>
                <w:rFonts w:ascii="宋体"/>
                <w:color w:val="000000"/>
                <w:sz w:val="24"/>
              </w:rPr>
            </w:pPr>
            <w:r>
              <w:rPr>
                <w:rFonts w:hint="eastAsia" w:ascii="宋体"/>
                <w:color w:val="000000"/>
                <w:sz w:val="24"/>
              </w:rPr>
              <w:t>主要业务范围</w:t>
            </w:r>
          </w:p>
        </w:tc>
        <w:tc>
          <w:tcPr>
            <w:tcW w:w="7083" w:type="dxa"/>
            <w:gridSpan w:val="3"/>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2422" w:type="dxa"/>
            <w:vAlign w:val="center"/>
          </w:tcPr>
          <w:p>
            <w:pPr>
              <w:spacing w:line="360" w:lineRule="auto"/>
              <w:jc w:val="center"/>
              <w:rPr>
                <w:rFonts w:ascii="宋体"/>
                <w:color w:val="000000"/>
                <w:sz w:val="24"/>
              </w:rPr>
            </w:pPr>
            <w:r>
              <w:rPr>
                <w:rFonts w:hint="eastAsia" w:ascii="宋体"/>
                <w:color w:val="000000"/>
                <w:sz w:val="24"/>
              </w:rPr>
              <w:t>法定代表人姓名</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ind w:left="0" w:leftChars="0" w:firstLine="0" w:firstLineChars="0"/>
              <w:jc w:val="both"/>
              <w:rPr>
                <w:rFonts w:ascii="宋体"/>
                <w:color w:val="000000"/>
                <w:sz w:val="24"/>
              </w:rPr>
            </w:pPr>
            <w:r>
              <w:rPr>
                <w:rFonts w:hint="eastAsia" w:ascii="宋体"/>
                <w:color w:val="000000"/>
                <w:sz w:val="24"/>
              </w:rPr>
              <w:t>职   务</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422" w:type="dxa"/>
            <w:vAlign w:val="center"/>
          </w:tcPr>
          <w:p>
            <w:pPr>
              <w:spacing w:line="360" w:lineRule="auto"/>
              <w:jc w:val="center"/>
              <w:rPr>
                <w:rFonts w:ascii="宋体"/>
                <w:color w:val="000000"/>
                <w:sz w:val="24"/>
              </w:rPr>
            </w:pPr>
            <w:r>
              <w:rPr>
                <w:rFonts w:hint="eastAsia" w:ascii="宋体"/>
                <w:color w:val="000000"/>
                <w:sz w:val="24"/>
              </w:rPr>
              <w:t>投标人地址</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ind w:left="0" w:leftChars="0" w:firstLine="0" w:firstLineChars="0"/>
              <w:jc w:val="both"/>
              <w:rPr>
                <w:rFonts w:ascii="宋体"/>
                <w:color w:val="000000"/>
                <w:sz w:val="24"/>
              </w:rPr>
            </w:pPr>
            <w:r>
              <w:rPr>
                <w:rFonts w:hint="eastAsia" w:ascii="宋体"/>
                <w:color w:val="000000"/>
                <w:sz w:val="24"/>
              </w:rPr>
              <w:t>邮政编码</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422" w:type="dxa"/>
            <w:vAlign w:val="center"/>
          </w:tcPr>
          <w:p>
            <w:pPr>
              <w:spacing w:line="360" w:lineRule="auto"/>
              <w:jc w:val="center"/>
              <w:rPr>
                <w:rFonts w:ascii="宋体"/>
                <w:color w:val="000000"/>
                <w:sz w:val="24"/>
              </w:rPr>
            </w:pPr>
            <w:r>
              <w:rPr>
                <w:rFonts w:hint="eastAsia" w:ascii="宋体"/>
                <w:color w:val="000000"/>
                <w:sz w:val="24"/>
              </w:rPr>
              <w:t>电          话</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ind w:left="0" w:leftChars="0" w:firstLine="0" w:firstLineChars="0"/>
              <w:jc w:val="both"/>
              <w:rPr>
                <w:rFonts w:ascii="宋体"/>
                <w:color w:val="000000"/>
                <w:sz w:val="24"/>
              </w:rPr>
            </w:pPr>
            <w:r>
              <w:rPr>
                <w:rFonts w:hint="eastAsia" w:ascii="宋体"/>
                <w:color w:val="000000"/>
                <w:sz w:val="24"/>
              </w:rPr>
              <w:t>传   真</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2422" w:type="dxa"/>
            <w:vAlign w:val="center"/>
          </w:tcPr>
          <w:p>
            <w:pPr>
              <w:spacing w:line="360" w:lineRule="auto"/>
              <w:jc w:val="center"/>
              <w:rPr>
                <w:rFonts w:ascii="宋体"/>
                <w:color w:val="000000"/>
                <w:sz w:val="24"/>
              </w:rPr>
            </w:pPr>
            <w:r>
              <w:rPr>
                <w:rFonts w:hint="eastAsia" w:ascii="宋体"/>
                <w:color w:val="000000"/>
                <w:sz w:val="24"/>
              </w:rPr>
              <w:t>成  立  日  期</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ind w:left="0" w:leftChars="0" w:firstLine="0" w:firstLineChars="0"/>
              <w:jc w:val="both"/>
              <w:rPr>
                <w:rFonts w:ascii="宋体"/>
                <w:color w:val="000000"/>
                <w:sz w:val="24"/>
              </w:rPr>
            </w:pPr>
            <w:r>
              <w:rPr>
                <w:rFonts w:hint="eastAsia" w:ascii="宋体"/>
                <w:color w:val="000000"/>
                <w:sz w:val="24"/>
              </w:rPr>
              <w:t>现有职</w:t>
            </w:r>
          </w:p>
          <w:p>
            <w:pPr>
              <w:spacing w:line="360" w:lineRule="auto"/>
              <w:ind w:left="0" w:leftChars="0" w:firstLine="0" w:firstLineChars="0"/>
              <w:jc w:val="both"/>
              <w:rPr>
                <w:rFonts w:ascii="宋体"/>
                <w:color w:val="000000"/>
                <w:sz w:val="24"/>
              </w:rPr>
            </w:pPr>
            <w:r>
              <w:rPr>
                <w:rFonts w:hint="eastAsia" w:ascii="宋体"/>
                <w:color w:val="000000"/>
                <w:sz w:val="24"/>
              </w:rPr>
              <w:t>工人数</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422" w:type="dxa"/>
          </w:tcPr>
          <w:p>
            <w:pPr>
              <w:spacing w:line="360" w:lineRule="auto"/>
              <w:rPr>
                <w:rFonts w:ascii="宋体"/>
                <w:color w:val="000000"/>
                <w:sz w:val="24"/>
              </w:rPr>
            </w:pPr>
          </w:p>
          <w:p>
            <w:pPr>
              <w:spacing w:line="360" w:lineRule="auto"/>
              <w:ind w:left="0" w:leftChars="0" w:firstLine="0" w:firstLineChars="0"/>
              <w:rPr>
                <w:rFonts w:ascii="宋体"/>
                <w:color w:val="000000"/>
                <w:sz w:val="24"/>
              </w:rPr>
            </w:pPr>
            <w:r>
              <w:rPr>
                <w:rFonts w:hint="eastAsia" w:ascii="宋体"/>
                <w:color w:val="000000"/>
                <w:sz w:val="24"/>
              </w:rPr>
              <w:t>资质等级证书</w:t>
            </w:r>
          </w:p>
          <w:p>
            <w:pPr>
              <w:pStyle w:val="15"/>
              <w:spacing w:line="360" w:lineRule="auto"/>
              <w:rPr>
                <w:rFonts w:ascii="宋体"/>
                <w:color w:val="000000"/>
                <w:sz w:val="24"/>
                <w:szCs w:val="24"/>
              </w:rPr>
            </w:pPr>
          </w:p>
        </w:tc>
        <w:tc>
          <w:tcPr>
            <w:tcW w:w="7083" w:type="dxa"/>
            <w:gridSpan w:val="3"/>
          </w:tcPr>
          <w:p>
            <w:pPr>
              <w:spacing w:line="360" w:lineRule="auto"/>
              <w:rPr>
                <w:rFonts w:ascii="宋体"/>
                <w:b/>
                <w:color w:val="000000"/>
                <w:sz w:val="24"/>
              </w:rPr>
            </w:pPr>
          </w:p>
          <w:p>
            <w:pPr>
              <w:spacing w:line="360" w:lineRule="auto"/>
              <w:rPr>
                <w:rFonts w:ascii="宋体"/>
                <w:color w:val="000000"/>
                <w:sz w:val="24"/>
              </w:rPr>
            </w:pPr>
            <w:r>
              <w:rPr>
                <w:rFonts w:hint="eastAsia" w:ascii="宋体"/>
                <w:color w:val="000000"/>
                <w:sz w:val="24"/>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2422" w:type="dxa"/>
          </w:tcPr>
          <w:p>
            <w:pPr>
              <w:spacing w:line="360" w:lineRule="auto"/>
              <w:rPr>
                <w:rFonts w:ascii="宋体"/>
                <w:color w:val="000000"/>
                <w:sz w:val="24"/>
              </w:rPr>
            </w:pPr>
          </w:p>
          <w:p>
            <w:pPr>
              <w:spacing w:line="360" w:lineRule="auto"/>
              <w:ind w:left="0" w:leftChars="0" w:firstLine="0" w:firstLineChars="0"/>
              <w:rPr>
                <w:rFonts w:ascii="宋体"/>
                <w:color w:val="000000"/>
                <w:sz w:val="24"/>
              </w:rPr>
            </w:pPr>
            <w:r>
              <w:rPr>
                <w:rFonts w:hint="eastAsia" w:ascii="宋体"/>
                <w:color w:val="000000"/>
                <w:sz w:val="24"/>
              </w:rPr>
              <w:t>质量管理体系证书</w:t>
            </w:r>
          </w:p>
          <w:p>
            <w:pPr>
              <w:spacing w:line="360" w:lineRule="auto"/>
              <w:rPr>
                <w:rFonts w:ascii="宋体"/>
                <w:color w:val="000000"/>
                <w:sz w:val="24"/>
              </w:rPr>
            </w:pPr>
          </w:p>
        </w:tc>
        <w:tc>
          <w:tcPr>
            <w:tcW w:w="7083" w:type="dxa"/>
            <w:gridSpan w:val="3"/>
          </w:tcPr>
          <w:p>
            <w:pPr>
              <w:spacing w:line="360" w:lineRule="auto"/>
              <w:rPr>
                <w:rFonts w:ascii="宋体"/>
                <w:b/>
                <w:color w:val="000000"/>
                <w:sz w:val="24"/>
              </w:rPr>
            </w:pPr>
          </w:p>
          <w:p>
            <w:pPr>
              <w:spacing w:line="360" w:lineRule="auto"/>
              <w:rPr>
                <w:rFonts w:ascii="宋体"/>
                <w:b/>
                <w:color w:val="000000"/>
                <w:sz w:val="24"/>
              </w:rPr>
            </w:pPr>
            <w:r>
              <w:rPr>
                <w:rFonts w:hint="eastAsia" w:ascii="宋体"/>
                <w:color w:val="000000"/>
                <w:sz w:val="24"/>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9505" w:type="dxa"/>
            <w:gridSpan w:val="4"/>
            <w:tcBorders>
              <w:bottom w:val="single" w:color="auto" w:sz="4" w:space="0"/>
            </w:tcBorders>
          </w:tcPr>
          <w:p>
            <w:pPr>
              <w:spacing w:line="360" w:lineRule="auto"/>
              <w:rPr>
                <w:rFonts w:ascii="宋体"/>
                <w:color w:val="000000"/>
                <w:sz w:val="24"/>
              </w:rPr>
            </w:pPr>
            <w:r>
              <w:rPr>
                <w:rFonts w:hint="eastAsia" w:ascii="宋体"/>
                <w:color w:val="000000"/>
                <w:sz w:val="24"/>
              </w:rPr>
              <w:t>设计单位组织机构简介：</w:t>
            </w:r>
          </w:p>
          <w:p>
            <w:pPr>
              <w:spacing w:line="360" w:lineRule="auto"/>
              <w:rPr>
                <w:rFonts w:ascii="宋体"/>
                <w:color w:val="000000"/>
                <w:sz w:val="24"/>
              </w:rPr>
            </w:pPr>
            <w:r>
              <w:rPr>
                <w:rFonts w:hint="eastAsia" w:ascii="宋体"/>
                <w:color w:val="000000"/>
                <w:sz w:val="24"/>
              </w:rPr>
              <w:t>（部室划分、各部室人数、中高级职称、注册建筑师、结构师等人员数）</w:t>
            </w:r>
          </w:p>
          <w:p>
            <w:pPr>
              <w:spacing w:line="360" w:lineRule="auto"/>
              <w:ind w:firstLine="2880"/>
              <w:rPr>
                <w:rFonts w:ascii="宋体"/>
                <w:color w:val="000000"/>
                <w:sz w:val="24"/>
              </w:rPr>
            </w:pPr>
            <w:r>
              <w:rPr>
                <w:rFonts w:hint="eastAsia" w:ascii="宋体"/>
                <w:color w:val="000000"/>
                <w:sz w:val="24"/>
              </w:rPr>
              <w:t>组织机构框图附后</w:t>
            </w:r>
          </w:p>
          <w:p>
            <w:pPr>
              <w:spacing w:line="360" w:lineRule="auto"/>
              <w:rPr>
                <w:rFonts w:ascii="宋体"/>
                <w:color w:val="000000"/>
                <w:sz w:val="24"/>
              </w:rPr>
            </w:pPr>
          </w:p>
          <w:p>
            <w:pPr>
              <w:spacing w:line="360" w:lineRule="auto"/>
              <w:rPr>
                <w:rFonts w:ascii="宋体"/>
                <w:color w:val="000000"/>
                <w:sz w:val="24"/>
              </w:rPr>
            </w:pPr>
            <w:r>
              <w:rPr>
                <w:rFonts w:hint="eastAsia" w:ascii="宋体"/>
                <w:color w:val="000000"/>
                <w:sz w:val="24"/>
              </w:rPr>
              <w:t>技术人员总数：      人</w:t>
            </w:r>
          </w:p>
          <w:p>
            <w:pPr>
              <w:spacing w:line="360" w:lineRule="auto"/>
              <w:rPr>
                <w:rFonts w:ascii="宋体"/>
                <w:color w:val="000000"/>
                <w:sz w:val="24"/>
              </w:rPr>
            </w:pPr>
            <w:r>
              <w:rPr>
                <w:rFonts w:hint="eastAsia" w:ascii="宋体"/>
                <w:color w:val="000000"/>
                <w:sz w:val="24"/>
              </w:rPr>
              <w:t>一级注册建筑师：    人</w:t>
            </w:r>
          </w:p>
          <w:p>
            <w:pPr>
              <w:spacing w:line="360" w:lineRule="auto"/>
              <w:rPr>
                <w:rFonts w:ascii="宋体"/>
                <w:color w:val="000000"/>
                <w:sz w:val="24"/>
              </w:rPr>
            </w:pPr>
            <w:r>
              <w:rPr>
                <w:rFonts w:hint="eastAsia" w:ascii="宋体"/>
                <w:color w:val="000000"/>
                <w:sz w:val="24"/>
              </w:rPr>
              <w:t>一级注册结构工程师：</w:t>
            </w:r>
            <w:r>
              <w:rPr>
                <w:rFonts w:hint="eastAsia" w:ascii="宋体"/>
                <w:color w:val="000000"/>
                <w:sz w:val="24"/>
                <w:lang w:val="en-US" w:eastAsia="zh-CN"/>
              </w:rPr>
              <w:t xml:space="preserve">  </w:t>
            </w:r>
            <w:r>
              <w:rPr>
                <w:rFonts w:hint="eastAsia" w:ascii="宋体"/>
                <w:color w:val="000000"/>
                <w:sz w:val="24"/>
              </w:rPr>
              <w:t>人</w:t>
            </w:r>
          </w:p>
          <w:p>
            <w:pPr>
              <w:spacing w:line="360" w:lineRule="auto"/>
              <w:rPr>
                <w:rFonts w:ascii="宋体"/>
                <w:color w:val="000000"/>
                <w:sz w:val="24"/>
              </w:rPr>
            </w:pPr>
          </w:p>
        </w:tc>
      </w:tr>
    </w:tbl>
    <w:p>
      <w:pPr>
        <w:tabs>
          <w:tab w:val="left" w:pos="1680"/>
        </w:tabs>
        <w:spacing w:line="360" w:lineRule="auto"/>
        <w:ind w:firstLine="42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42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rPr>
          <w:rFonts w:ascii="宋体"/>
          <w:color w:val="000000"/>
          <w:sz w:val="24"/>
        </w:rPr>
      </w:pPr>
      <w:r>
        <w:rPr>
          <w:rFonts w:hint="eastAsia" w:ascii="宋体"/>
          <w:color w:val="000000"/>
          <w:sz w:val="24"/>
        </w:rPr>
        <w:t>日      期： 年月日</w:t>
      </w:r>
    </w:p>
    <w:p>
      <w:pPr>
        <w:spacing w:line="360" w:lineRule="auto"/>
        <w:ind w:firstLine="375"/>
        <w:rPr>
          <w:rFonts w:ascii="宋体"/>
          <w:b/>
          <w:sz w:val="24"/>
        </w:rPr>
      </w:pPr>
      <w:r>
        <w:rPr>
          <w:rFonts w:hint="eastAsia" w:ascii="宋体"/>
          <w:sz w:val="24"/>
        </w:rPr>
        <w:t>注：投标人需随此表附上营业执照、资质等级证书等文件的原件扫描件。</w:t>
      </w:r>
    </w:p>
    <w:p>
      <w:pPr>
        <w:pStyle w:val="5"/>
        <w:spacing w:line="360" w:lineRule="auto"/>
        <w:jc w:val="center"/>
        <w:rPr>
          <w:rFonts w:hint="eastAsia" w:ascii="新宋体" w:hAnsi="新宋体" w:eastAsia="新宋体"/>
          <w:sz w:val="24"/>
        </w:rPr>
      </w:pPr>
    </w:p>
    <w:p>
      <w:pPr>
        <w:pStyle w:val="5"/>
        <w:spacing w:line="360" w:lineRule="auto"/>
        <w:jc w:val="center"/>
        <w:rPr>
          <w:rFonts w:hint="eastAsia" w:ascii="新宋体" w:hAnsi="新宋体" w:eastAsia="新宋体"/>
          <w:sz w:val="24"/>
          <w:szCs w:val="24"/>
        </w:rPr>
      </w:pPr>
      <w:r>
        <w:rPr>
          <w:rFonts w:hint="eastAsia" w:ascii="新宋体" w:hAnsi="新宋体" w:eastAsia="新宋体"/>
          <w:sz w:val="24"/>
        </w:rPr>
        <w:t xml:space="preserve">（b）企业法人营业执照、企业资质证件、项目负责人资格证  </w:t>
      </w:r>
    </w:p>
    <w:p>
      <w:pPr>
        <w:pStyle w:val="5"/>
        <w:spacing w:line="360" w:lineRule="auto"/>
        <w:jc w:val="center"/>
        <w:rPr>
          <w:rFonts w:ascii="宋体"/>
          <w:sz w:val="24"/>
        </w:rPr>
      </w:pPr>
      <w:r>
        <w:rPr>
          <w:rFonts w:hint="eastAsia" w:ascii="新宋体" w:hAnsi="新宋体" w:eastAsia="新宋体"/>
          <w:sz w:val="24"/>
          <w:szCs w:val="24"/>
        </w:rPr>
        <w:t>(c)近三年以来类似项目的设计业绩</w:t>
      </w:r>
    </w:p>
    <w:tbl>
      <w:tblPr>
        <w:tblStyle w:val="20"/>
        <w:tblW w:w="9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0"/>
        <w:gridCol w:w="2097"/>
        <w:gridCol w:w="2097"/>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8" w:hRule="atLeast"/>
        </w:trPr>
        <w:tc>
          <w:tcPr>
            <w:tcW w:w="2860" w:type="dxa"/>
            <w:vAlign w:val="center"/>
          </w:tcPr>
          <w:p>
            <w:pPr>
              <w:jc w:val="center"/>
              <w:rPr>
                <w:rFonts w:ascii="宋体"/>
                <w:color w:val="000000"/>
                <w:sz w:val="24"/>
              </w:rPr>
            </w:pPr>
            <w:r>
              <w:rPr>
                <w:rFonts w:hint="eastAsia" w:ascii="宋体"/>
                <w:color w:val="000000"/>
                <w:sz w:val="24"/>
              </w:rPr>
              <w:t>序号</w:t>
            </w:r>
          </w:p>
        </w:tc>
        <w:tc>
          <w:tcPr>
            <w:tcW w:w="2097" w:type="dxa"/>
            <w:vAlign w:val="center"/>
          </w:tcPr>
          <w:p>
            <w:pPr>
              <w:spacing w:line="360" w:lineRule="auto"/>
              <w:jc w:val="center"/>
              <w:rPr>
                <w:rFonts w:ascii="宋体"/>
                <w:color w:val="000000"/>
                <w:sz w:val="24"/>
              </w:rPr>
            </w:pPr>
            <w:r>
              <w:rPr>
                <w:rFonts w:hint="eastAsia" w:ascii="宋体"/>
                <w:color w:val="000000"/>
                <w:sz w:val="24"/>
              </w:rPr>
              <w:t>项目名称</w:t>
            </w:r>
          </w:p>
        </w:tc>
        <w:tc>
          <w:tcPr>
            <w:tcW w:w="2097" w:type="dxa"/>
            <w:vAlign w:val="center"/>
          </w:tcPr>
          <w:p>
            <w:pPr>
              <w:spacing w:line="360" w:lineRule="auto"/>
              <w:jc w:val="center"/>
              <w:rPr>
                <w:rFonts w:ascii="宋体"/>
                <w:color w:val="000000"/>
                <w:sz w:val="24"/>
              </w:rPr>
            </w:pPr>
            <w:r>
              <w:rPr>
                <w:rFonts w:hint="eastAsia" w:ascii="宋体"/>
                <w:color w:val="000000"/>
                <w:sz w:val="24"/>
              </w:rPr>
              <w:t>业主名称</w:t>
            </w:r>
          </w:p>
        </w:tc>
        <w:tc>
          <w:tcPr>
            <w:tcW w:w="2097" w:type="dxa"/>
            <w:vAlign w:val="center"/>
          </w:tcPr>
          <w:p>
            <w:pPr>
              <w:spacing w:line="360" w:lineRule="auto"/>
              <w:jc w:val="center"/>
              <w:rPr>
                <w:rFonts w:ascii="宋体"/>
                <w:color w:val="000000"/>
                <w:sz w:val="24"/>
              </w:rPr>
            </w:pPr>
            <w:r>
              <w:rPr>
                <w:rFonts w:hint="eastAsia" w:ascii="宋体"/>
                <w:color w:val="000000"/>
                <w:sz w:val="24"/>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color w:val="000000"/>
                <w:sz w:val="24"/>
              </w:rPr>
            </w:pPr>
            <w:r>
              <w:rPr>
                <w:rFonts w:hint="eastAsia" w:ascii="宋体"/>
                <w:color w:val="000000"/>
                <w:sz w:val="24"/>
              </w:rPr>
              <w:t>1</w:t>
            </w:r>
          </w:p>
        </w:tc>
        <w:tc>
          <w:tcPr>
            <w:tcW w:w="2097" w:type="dxa"/>
          </w:tcPr>
          <w:p>
            <w:pPr>
              <w:spacing w:line="360" w:lineRule="auto"/>
              <w:jc w:val="center"/>
              <w:rPr>
                <w:rFonts w:ascii="宋体"/>
                <w:color w:val="000000"/>
                <w:sz w:val="24"/>
              </w:rPr>
            </w:pPr>
          </w:p>
        </w:tc>
        <w:tc>
          <w:tcPr>
            <w:tcW w:w="2097" w:type="dxa"/>
          </w:tcPr>
          <w:p>
            <w:pPr>
              <w:spacing w:line="360" w:lineRule="auto"/>
              <w:jc w:val="center"/>
              <w:rPr>
                <w:rFonts w:ascii="宋体"/>
                <w:color w:val="000000"/>
                <w:sz w:val="24"/>
              </w:rPr>
            </w:pPr>
          </w:p>
        </w:tc>
        <w:tc>
          <w:tcPr>
            <w:tcW w:w="2097"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color w:val="000000"/>
                <w:sz w:val="24"/>
              </w:rPr>
            </w:pPr>
            <w:r>
              <w:rPr>
                <w:rFonts w:hint="eastAsia" w:ascii="宋体"/>
                <w:color w:val="000000"/>
                <w:sz w:val="24"/>
              </w:rPr>
              <w:t>2</w:t>
            </w:r>
          </w:p>
        </w:tc>
        <w:tc>
          <w:tcPr>
            <w:tcW w:w="2097" w:type="dxa"/>
          </w:tcPr>
          <w:p>
            <w:pPr>
              <w:spacing w:line="360" w:lineRule="auto"/>
              <w:jc w:val="center"/>
              <w:rPr>
                <w:rFonts w:ascii="宋体"/>
                <w:color w:val="000000"/>
                <w:sz w:val="24"/>
              </w:rPr>
            </w:pPr>
          </w:p>
        </w:tc>
        <w:tc>
          <w:tcPr>
            <w:tcW w:w="2097" w:type="dxa"/>
          </w:tcPr>
          <w:p>
            <w:pPr>
              <w:spacing w:line="360" w:lineRule="auto"/>
              <w:jc w:val="center"/>
              <w:rPr>
                <w:rFonts w:ascii="宋体"/>
                <w:color w:val="000000"/>
                <w:sz w:val="24"/>
              </w:rPr>
            </w:pPr>
          </w:p>
        </w:tc>
        <w:tc>
          <w:tcPr>
            <w:tcW w:w="2097"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color w:val="000000"/>
                <w:sz w:val="24"/>
              </w:rPr>
            </w:pPr>
            <w:r>
              <w:rPr>
                <w:rFonts w:hint="eastAsia" w:ascii="宋体"/>
                <w:color w:val="000000"/>
                <w:sz w:val="24"/>
              </w:rPr>
              <w:t>3</w:t>
            </w:r>
          </w:p>
        </w:tc>
        <w:tc>
          <w:tcPr>
            <w:tcW w:w="2097" w:type="dxa"/>
          </w:tcPr>
          <w:p>
            <w:pPr>
              <w:spacing w:line="360" w:lineRule="auto"/>
              <w:jc w:val="center"/>
              <w:rPr>
                <w:rFonts w:ascii="宋体"/>
                <w:color w:val="000000"/>
                <w:sz w:val="24"/>
              </w:rPr>
            </w:pPr>
          </w:p>
        </w:tc>
        <w:tc>
          <w:tcPr>
            <w:tcW w:w="2097" w:type="dxa"/>
          </w:tcPr>
          <w:p>
            <w:pPr>
              <w:spacing w:line="360" w:lineRule="auto"/>
              <w:jc w:val="center"/>
              <w:rPr>
                <w:rFonts w:ascii="宋体"/>
                <w:color w:val="000000"/>
                <w:sz w:val="24"/>
              </w:rPr>
            </w:pPr>
          </w:p>
        </w:tc>
        <w:tc>
          <w:tcPr>
            <w:tcW w:w="2097"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color w:val="000000"/>
                <w:sz w:val="24"/>
              </w:rPr>
            </w:pPr>
            <w:r>
              <w:rPr>
                <w:rFonts w:hint="eastAsia" w:ascii="宋体"/>
                <w:color w:val="000000"/>
                <w:sz w:val="24"/>
              </w:rPr>
              <w:t>...</w:t>
            </w:r>
          </w:p>
        </w:tc>
        <w:tc>
          <w:tcPr>
            <w:tcW w:w="2097" w:type="dxa"/>
          </w:tcPr>
          <w:p>
            <w:pPr>
              <w:spacing w:line="360" w:lineRule="auto"/>
              <w:jc w:val="center"/>
              <w:rPr>
                <w:rFonts w:ascii="宋体"/>
                <w:color w:val="000000"/>
                <w:sz w:val="24"/>
              </w:rPr>
            </w:pPr>
          </w:p>
        </w:tc>
        <w:tc>
          <w:tcPr>
            <w:tcW w:w="2097" w:type="dxa"/>
          </w:tcPr>
          <w:p>
            <w:pPr>
              <w:spacing w:line="360" w:lineRule="auto"/>
              <w:jc w:val="center"/>
              <w:rPr>
                <w:rFonts w:ascii="宋体"/>
                <w:color w:val="000000"/>
                <w:sz w:val="24"/>
              </w:rPr>
            </w:pPr>
          </w:p>
        </w:tc>
        <w:tc>
          <w:tcPr>
            <w:tcW w:w="2097" w:type="dxa"/>
          </w:tcPr>
          <w:p>
            <w:pPr>
              <w:spacing w:line="360" w:lineRule="auto"/>
              <w:jc w:val="center"/>
              <w:rPr>
                <w:rFonts w:ascii="宋体"/>
                <w:color w:val="000000"/>
                <w:sz w:val="24"/>
              </w:rPr>
            </w:pPr>
          </w:p>
        </w:tc>
      </w:tr>
    </w:tbl>
    <w:p>
      <w:pPr>
        <w:spacing w:line="360" w:lineRule="auto"/>
        <w:ind w:left="1032" w:hanging="1032"/>
        <w:jc w:val="center"/>
        <w:rPr>
          <w:rFonts w:ascii="宋体"/>
          <w:b/>
          <w:color w:val="000000"/>
          <w:sz w:val="24"/>
        </w:rPr>
      </w:pPr>
    </w:p>
    <w:p>
      <w:pPr>
        <w:tabs>
          <w:tab w:val="left" w:pos="1680"/>
        </w:tabs>
        <w:spacing w:line="360" w:lineRule="auto"/>
        <w:ind w:firstLine="1140"/>
        <w:rPr>
          <w:rFonts w:ascii="宋体"/>
          <w:color w:val="000000"/>
          <w:sz w:val="24"/>
        </w:rPr>
      </w:pPr>
    </w:p>
    <w:p>
      <w:pPr>
        <w:tabs>
          <w:tab w:val="left" w:pos="1680"/>
        </w:tabs>
        <w:spacing w:line="360" w:lineRule="auto"/>
        <w:ind w:firstLine="1140"/>
        <w:rPr>
          <w:rFonts w:ascii="宋体"/>
          <w:color w:val="000000"/>
          <w:sz w:val="24"/>
        </w:rPr>
      </w:pPr>
    </w:p>
    <w:p>
      <w:pPr>
        <w:tabs>
          <w:tab w:val="left" w:pos="1680"/>
        </w:tabs>
        <w:spacing w:line="360" w:lineRule="auto"/>
        <w:ind w:firstLine="114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114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rPr>
          <w:rFonts w:ascii="宋体"/>
          <w:color w:val="000000"/>
          <w:sz w:val="24"/>
        </w:rPr>
      </w:pPr>
      <w:r>
        <w:rPr>
          <w:rFonts w:hint="eastAsia" w:ascii="宋体"/>
          <w:color w:val="000000"/>
          <w:sz w:val="24"/>
        </w:rPr>
        <w:t>日      期： 年月日</w:t>
      </w:r>
    </w:p>
    <w:p>
      <w:pPr>
        <w:spacing w:line="360" w:lineRule="auto"/>
        <w:ind w:firstLine="375"/>
        <w:rPr>
          <w:rFonts w:ascii="宋体"/>
          <w:color w:val="000000"/>
          <w:sz w:val="24"/>
        </w:rPr>
      </w:pPr>
    </w:p>
    <w:p>
      <w:pPr>
        <w:spacing w:line="360" w:lineRule="auto"/>
        <w:ind w:firstLine="375"/>
        <w:rPr>
          <w:rFonts w:ascii="宋体"/>
          <w:color w:val="000000"/>
          <w:sz w:val="24"/>
        </w:rPr>
      </w:pPr>
    </w:p>
    <w:p>
      <w:pPr>
        <w:spacing w:line="360" w:lineRule="auto"/>
        <w:ind w:firstLine="375"/>
        <w:rPr>
          <w:rFonts w:ascii="宋体"/>
          <w:sz w:val="24"/>
        </w:rPr>
      </w:pPr>
    </w:p>
    <w:p>
      <w:pPr>
        <w:spacing w:line="360" w:lineRule="auto"/>
        <w:ind w:left="1256" w:hanging="836"/>
        <w:rPr>
          <w:rFonts w:ascii="宋体"/>
          <w:sz w:val="24"/>
        </w:rPr>
      </w:pPr>
      <w:r>
        <w:rPr>
          <w:rFonts w:hint="eastAsia" w:ascii="宋体"/>
          <w:sz w:val="24"/>
        </w:rPr>
        <w:t>注：1、投标人应随此表附上相关的业绩证明（如设计合同等的原件扫描件）；</w:t>
      </w:r>
    </w:p>
    <w:p>
      <w:pPr>
        <w:spacing w:line="360" w:lineRule="auto"/>
        <w:ind w:left="1614" w:hanging="1194"/>
        <w:rPr>
          <w:rFonts w:ascii="宋体"/>
          <w:b/>
          <w:color w:val="000000"/>
          <w:sz w:val="24"/>
        </w:rPr>
      </w:pPr>
      <w:r>
        <w:rPr>
          <w:rFonts w:hint="eastAsia" w:ascii="宋体"/>
          <w:color w:val="000000"/>
          <w:sz w:val="24"/>
        </w:rPr>
        <w:t>2、如有多个类似项目，可按此表格扩展。</w:t>
      </w:r>
    </w:p>
    <w:p>
      <w:pPr>
        <w:autoSpaceDE w:val="0"/>
        <w:autoSpaceDN w:val="0"/>
        <w:adjustRightInd w:val="0"/>
        <w:spacing w:line="360" w:lineRule="auto"/>
        <w:jc w:val="center"/>
        <w:outlineLvl w:val="0"/>
        <w:rPr>
          <w:rFonts w:ascii="新宋体" w:hAnsi="新宋体" w:eastAsia="新宋体"/>
          <w:b/>
          <w:color w:val="000000"/>
          <w:kern w:val="0"/>
          <w:sz w:val="24"/>
        </w:rPr>
      </w:pPr>
    </w:p>
    <w:p>
      <w:pPr>
        <w:autoSpaceDE w:val="0"/>
        <w:autoSpaceDN w:val="0"/>
        <w:adjustRightInd w:val="0"/>
        <w:spacing w:line="360" w:lineRule="auto"/>
        <w:jc w:val="center"/>
        <w:outlineLvl w:val="0"/>
        <w:rPr>
          <w:rFonts w:ascii="新宋体" w:hAnsi="新宋体" w:eastAsia="新宋体"/>
          <w:b/>
          <w:color w:val="000000"/>
          <w:kern w:val="0"/>
          <w:sz w:val="24"/>
        </w:rPr>
      </w:pPr>
    </w:p>
    <w:p>
      <w:pPr>
        <w:autoSpaceDE w:val="0"/>
        <w:autoSpaceDN w:val="0"/>
        <w:adjustRightInd w:val="0"/>
        <w:spacing w:line="360" w:lineRule="auto"/>
        <w:jc w:val="center"/>
        <w:outlineLvl w:val="0"/>
        <w:rPr>
          <w:rFonts w:ascii="新宋体" w:hAnsi="新宋体" w:eastAsia="新宋体"/>
          <w:b/>
          <w:color w:val="000000"/>
          <w:kern w:val="0"/>
          <w:sz w:val="24"/>
        </w:rPr>
      </w:pPr>
    </w:p>
    <w:p>
      <w:pPr>
        <w:autoSpaceDE w:val="0"/>
        <w:autoSpaceDN w:val="0"/>
        <w:adjustRightInd w:val="0"/>
        <w:spacing w:line="360" w:lineRule="auto"/>
        <w:jc w:val="center"/>
        <w:outlineLvl w:val="0"/>
        <w:rPr>
          <w:rFonts w:ascii="新宋体" w:hAnsi="新宋体" w:eastAsia="新宋体"/>
          <w:b/>
          <w:color w:val="000000"/>
          <w:kern w:val="0"/>
          <w:sz w:val="24"/>
        </w:rPr>
      </w:pPr>
    </w:p>
    <w:p>
      <w:pPr>
        <w:autoSpaceDE w:val="0"/>
        <w:autoSpaceDN w:val="0"/>
        <w:adjustRightInd w:val="0"/>
        <w:spacing w:line="360" w:lineRule="auto"/>
        <w:jc w:val="center"/>
        <w:outlineLvl w:val="0"/>
        <w:rPr>
          <w:rFonts w:ascii="新宋体" w:hAnsi="新宋体" w:eastAsia="新宋体"/>
          <w:b/>
          <w:color w:val="000000"/>
          <w:kern w:val="0"/>
          <w:sz w:val="24"/>
        </w:rPr>
      </w:pPr>
    </w:p>
    <w:p>
      <w:pPr>
        <w:pStyle w:val="5"/>
        <w:spacing w:line="360" w:lineRule="auto"/>
        <w:jc w:val="center"/>
        <w:rPr>
          <w:rFonts w:ascii="宋体" w:hAnsi="宋体" w:eastAsia="宋体"/>
          <w:color w:val="000000"/>
          <w:sz w:val="24"/>
          <w:szCs w:val="24"/>
        </w:rPr>
      </w:pPr>
      <w:r>
        <w:rPr>
          <w:rFonts w:hint="eastAsia" w:ascii="宋体" w:hAnsi="宋体" w:eastAsia="宋体"/>
          <w:color w:val="000000"/>
          <w:sz w:val="24"/>
          <w:szCs w:val="24"/>
        </w:rPr>
        <w:t>(d)目前正在设计的项目一览表</w:t>
      </w:r>
    </w:p>
    <w:p>
      <w:pPr>
        <w:spacing w:line="360" w:lineRule="auto"/>
        <w:ind w:left="1032" w:hanging="1032"/>
        <w:jc w:val="center"/>
        <w:rPr>
          <w:rFonts w:ascii="宋体"/>
          <w:b/>
          <w:color w:val="000000"/>
          <w:sz w:val="24"/>
        </w:rPr>
      </w:pPr>
    </w:p>
    <w:tbl>
      <w:tblPr>
        <w:tblStyle w:val="20"/>
        <w:tblW w:w="9008" w:type="dxa"/>
        <w:jc w:val="center"/>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2884"/>
        <w:gridCol w:w="2059"/>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3" w:hRule="atLeast"/>
          <w:jc w:val="center"/>
        </w:trPr>
        <w:tc>
          <w:tcPr>
            <w:tcW w:w="2006" w:type="dxa"/>
            <w:vAlign w:val="center"/>
          </w:tcPr>
          <w:p>
            <w:pPr>
              <w:jc w:val="center"/>
              <w:rPr>
                <w:color w:val="000000"/>
              </w:rPr>
            </w:pPr>
            <w:r>
              <w:rPr>
                <w:rFonts w:hint="eastAsia" w:ascii="宋体"/>
                <w:color w:val="000000"/>
                <w:sz w:val="24"/>
              </w:rPr>
              <w:t>序号</w:t>
            </w:r>
          </w:p>
        </w:tc>
        <w:tc>
          <w:tcPr>
            <w:tcW w:w="2884" w:type="dxa"/>
            <w:vAlign w:val="center"/>
          </w:tcPr>
          <w:p>
            <w:pPr>
              <w:spacing w:line="360" w:lineRule="auto"/>
              <w:jc w:val="center"/>
              <w:rPr>
                <w:rFonts w:ascii="宋体"/>
                <w:color w:val="000000"/>
                <w:sz w:val="24"/>
              </w:rPr>
            </w:pPr>
            <w:r>
              <w:rPr>
                <w:rFonts w:hint="eastAsia" w:ascii="宋体"/>
                <w:color w:val="000000"/>
                <w:sz w:val="24"/>
              </w:rPr>
              <w:t>项目名称</w:t>
            </w:r>
          </w:p>
        </w:tc>
        <w:tc>
          <w:tcPr>
            <w:tcW w:w="2059" w:type="dxa"/>
            <w:vAlign w:val="center"/>
          </w:tcPr>
          <w:p>
            <w:pPr>
              <w:spacing w:line="360" w:lineRule="auto"/>
              <w:ind w:left="905" w:hanging="1032"/>
              <w:jc w:val="center"/>
              <w:rPr>
                <w:rFonts w:ascii="宋体"/>
                <w:color w:val="000000"/>
                <w:sz w:val="24"/>
              </w:rPr>
            </w:pPr>
            <w:r>
              <w:rPr>
                <w:rFonts w:hint="eastAsia" w:ascii="宋体"/>
                <w:color w:val="000000"/>
                <w:sz w:val="24"/>
              </w:rPr>
              <w:t>业主名称</w:t>
            </w:r>
          </w:p>
        </w:tc>
        <w:tc>
          <w:tcPr>
            <w:tcW w:w="2059" w:type="dxa"/>
            <w:vAlign w:val="center"/>
          </w:tcPr>
          <w:p>
            <w:pPr>
              <w:spacing w:line="360" w:lineRule="auto"/>
              <w:ind w:left="905" w:hanging="1032"/>
              <w:jc w:val="center"/>
              <w:rPr>
                <w:rFonts w:ascii="宋体"/>
                <w:color w:val="000000"/>
                <w:sz w:val="24"/>
              </w:rPr>
            </w:pPr>
            <w:r>
              <w:rPr>
                <w:rFonts w:hint="eastAsia" w:ascii="宋体"/>
                <w:color w:val="000000"/>
                <w:sz w:val="24"/>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0" w:hRule="atLeast"/>
          <w:jc w:val="center"/>
        </w:trPr>
        <w:tc>
          <w:tcPr>
            <w:tcW w:w="2006" w:type="dxa"/>
            <w:vAlign w:val="center"/>
          </w:tcPr>
          <w:p>
            <w:pPr>
              <w:spacing w:line="360" w:lineRule="auto"/>
              <w:jc w:val="center"/>
              <w:rPr>
                <w:rFonts w:ascii="宋体"/>
                <w:color w:val="000000"/>
                <w:sz w:val="24"/>
              </w:rPr>
            </w:pPr>
            <w:r>
              <w:rPr>
                <w:rFonts w:hint="eastAsia" w:ascii="宋体"/>
                <w:color w:val="000000"/>
                <w:sz w:val="24"/>
              </w:rPr>
              <w:t>1</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2006" w:type="dxa"/>
            <w:vAlign w:val="center"/>
          </w:tcPr>
          <w:p>
            <w:pPr>
              <w:jc w:val="center"/>
              <w:rPr>
                <w:rFonts w:ascii="宋体"/>
                <w:color w:val="000000"/>
                <w:sz w:val="24"/>
              </w:rPr>
            </w:pPr>
            <w:r>
              <w:rPr>
                <w:rFonts w:hint="eastAsia" w:ascii="宋体"/>
                <w:color w:val="000000"/>
                <w:sz w:val="24"/>
              </w:rPr>
              <w:t>2</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8" w:hRule="atLeast"/>
          <w:jc w:val="center"/>
        </w:trPr>
        <w:tc>
          <w:tcPr>
            <w:tcW w:w="2006" w:type="dxa"/>
            <w:vAlign w:val="center"/>
          </w:tcPr>
          <w:p>
            <w:pPr>
              <w:spacing w:line="360" w:lineRule="auto"/>
              <w:jc w:val="center"/>
              <w:rPr>
                <w:rFonts w:ascii="宋体"/>
                <w:color w:val="000000"/>
                <w:sz w:val="24"/>
              </w:rPr>
            </w:pPr>
            <w:r>
              <w:rPr>
                <w:rFonts w:hint="eastAsia" w:ascii="宋体"/>
                <w:color w:val="000000"/>
                <w:sz w:val="24"/>
              </w:rPr>
              <w:t>3</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2006" w:type="dxa"/>
            <w:vAlign w:val="center"/>
          </w:tcPr>
          <w:p>
            <w:pPr>
              <w:spacing w:line="360" w:lineRule="auto"/>
              <w:ind w:left="-92" w:hanging="80"/>
              <w:jc w:val="center"/>
              <w:rPr>
                <w:rFonts w:ascii="宋体"/>
                <w:color w:val="000000"/>
                <w:sz w:val="24"/>
              </w:rPr>
            </w:pPr>
            <w:r>
              <w:rPr>
                <w:rFonts w:hint="eastAsia" w:ascii="宋体"/>
                <w:color w:val="000000"/>
                <w:sz w:val="24"/>
              </w:rPr>
              <w:t>4</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2006" w:type="dxa"/>
            <w:vAlign w:val="center"/>
          </w:tcPr>
          <w:p>
            <w:pPr>
              <w:jc w:val="center"/>
              <w:rPr>
                <w:rFonts w:ascii="宋体"/>
                <w:color w:val="000000"/>
                <w:sz w:val="24"/>
              </w:rPr>
            </w:pPr>
            <w:r>
              <w:rPr>
                <w:rFonts w:hint="eastAsia" w:ascii="宋体"/>
                <w:color w:val="000000"/>
                <w:sz w:val="24"/>
              </w:rPr>
              <w:t>5</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7" w:hRule="atLeast"/>
          <w:jc w:val="center"/>
        </w:trPr>
        <w:tc>
          <w:tcPr>
            <w:tcW w:w="2006" w:type="dxa"/>
            <w:vAlign w:val="center"/>
          </w:tcPr>
          <w:p>
            <w:pPr>
              <w:spacing w:line="360" w:lineRule="auto"/>
              <w:ind w:left="905" w:hanging="1032"/>
              <w:jc w:val="center"/>
              <w:rPr>
                <w:rFonts w:ascii="宋体"/>
                <w:color w:val="000000"/>
                <w:sz w:val="24"/>
              </w:rPr>
            </w:pPr>
            <w:r>
              <w:rPr>
                <w:rFonts w:ascii="宋体"/>
                <w:color w:val="000000"/>
                <w:sz w:val="24"/>
              </w:rPr>
              <w:t>…</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bl>
    <w:p>
      <w:pPr>
        <w:tabs>
          <w:tab w:val="left" w:pos="1680"/>
        </w:tabs>
        <w:spacing w:line="360" w:lineRule="auto"/>
        <w:ind w:firstLine="420"/>
        <w:rPr>
          <w:rFonts w:ascii="宋体"/>
          <w:color w:val="000000"/>
          <w:sz w:val="24"/>
        </w:rPr>
      </w:pPr>
    </w:p>
    <w:p>
      <w:pPr>
        <w:tabs>
          <w:tab w:val="left" w:pos="1680"/>
        </w:tabs>
        <w:spacing w:line="360" w:lineRule="auto"/>
        <w:ind w:firstLine="42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42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rPr>
          <w:rFonts w:ascii="宋体"/>
          <w:color w:val="000000"/>
          <w:sz w:val="24"/>
        </w:rPr>
      </w:pPr>
      <w:r>
        <w:rPr>
          <w:rFonts w:hint="eastAsia" w:ascii="宋体"/>
          <w:color w:val="000000"/>
          <w:sz w:val="24"/>
        </w:rPr>
        <w:t>日      期： 年月日</w:t>
      </w:r>
    </w:p>
    <w:p>
      <w:pPr>
        <w:spacing w:line="360" w:lineRule="auto"/>
        <w:ind w:firstLine="240"/>
        <w:jc w:val="left"/>
        <w:rPr>
          <w:rFonts w:ascii="宋体"/>
          <w:sz w:val="24"/>
        </w:rPr>
      </w:pPr>
    </w:p>
    <w:p>
      <w:pPr>
        <w:spacing w:line="360" w:lineRule="auto"/>
        <w:ind w:left="1260" w:hanging="840"/>
        <w:rPr>
          <w:rFonts w:ascii="宋体"/>
          <w:sz w:val="24"/>
        </w:rPr>
      </w:pPr>
      <w:r>
        <w:rPr>
          <w:rFonts w:hint="eastAsia" w:ascii="宋体"/>
          <w:sz w:val="24"/>
        </w:rPr>
        <w:t>注：1、投标人应随此表附上相关的业绩证明（如中标通知书或合同等的原件扫描件）；</w:t>
      </w:r>
    </w:p>
    <w:p>
      <w:pPr>
        <w:spacing w:line="360" w:lineRule="auto"/>
        <w:rPr>
          <w:rFonts w:ascii="宋体"/>
          <w:color w:val="000000"/>
          <w:sz w:val="24"/>
        </w:rPr>
      </w:pPr>
      <w:r>
        <w:rPr>
          <w:rFonts w:hint="eastAsia" w:ascii="宋体"/>
          <w:color w:val="000000"/>
          <w:sz w:val="24"/>
        </w:rPr>
        <w:t xml:space="preserve">        2、如有多个正在进行设计项目，可按此表格扩展。</w:t>
      </w:r>
    </w:p>
    <w:p>
      <w:pPr>
        <w:spacing w:line="360" w:lineRule="auto"/>
        <w:ind w:firstLine="630"/>
        <w:rPr>
          <w:rFonts w:ascii="宋体"/>
          <w:color w:val="000000"/>
          <w:sz w:val="24"/>
        </w:rPr>
      </w:pPr>
    </w:p>
    <w:p>
      <w:pPr>
        <w:spacing w:line="360" w:lineRule="auto"/>
        <w:ind w:firstLine="630"/>
        <w:rPr>
          <w:rFonts w:ascii="宋体"/>
          <w:color w:val="000000"/>
          <w:sz w:val="24"/>
        </w:rPr>
      </w:pPr>
    </w:p>
    <w:p>
      <w:pPr>
        <w:spacing w:line="360" w:lineRule="auto"/>
        <w:ind w:firstLine="630"/>
        <w:rPr>
          <w:rFonts w:ascii="宋体"/>
          <w:color w:val="000000"/>
          <w:sz w:val="24"/>
        </w:rPr>
      </w:pPr>
    </w:p>
    <w:p>
      <w:pPr>
        <w:spacing w:line="360" w:lineRule="auto"/>
        <w:ind w:firstLine="630"/>
        <w:jc w:val="center"/>
        <w:rPr>
          <w:rFonts w:ascii="新宋体" w:hAnsi="新宋体" w:eastAsia="新宋体"/>
          <w:b/>
          <w:sz w:val="24"/>
        </w:rPr>
      </w:pPr>
      <w:r>
        <w:rPr>
          <w:rFonts w:hint="eastAsia" w:ascii="新宋体" w:hAnsi="新宋体" w:eastAsia="新宋体"/>
          <w:b/>
          <w:sz w:val="24"/>
        </w:rPr>
        <w:t>(e)项目设计组配备情况表</w:t>
      </w:r>
    </w:p>
    <w:p>
      <w:pPr>
        <w:spacing w:line="360" w:lineRule="auto"/>
        <w:ind w:firstLine="630"/>
        <w:rPr>
          <w:rFonts w:ascii="宋体"/>
          <w:color w:val="000000"/>
          <w:sz w:val="24"/>
        </w:rPr>
      </w:pPr>
    </w:p>
    <w:tbl>
      <w:tblPr>
        <w:tblStyle w:val="20"/>
        <w:tblpPr w:leftFromText="180" w:rightFromText="180" w:vertAnchor="text" w:tblpXSpec="center" w:tblpY="1"/>
        <w:tblOverlap w:val="never"/>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493"/>
        <w:gridCol w:w="747"/>
        <w:gridCol w:w="846"/>
        <w:gridCol w:w="1020"/>
        <w:gridCol w:w="846"/>
        <w:gridCol w:w="915"/>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837" w:type="dxa"/>
          </w:tcPr>
          <w:p>
            <w:pPr>
              <w:spacing w:line="360" w:lineRule="auto"/>
              <w:ind w:left="0" w:leftChars="0" w:firstLine="0" w:firstLineChars="0"/>
              <w:rPr>
                <w:rFonts w:ascii="宋体"/>
                <w:color w:val="000000"/>
                <w:sz w:val="24"/>
              </w:rPr>
            </w:pPr>
            <w:r>
              <w:rPr>
                <w:rFonts w:hint="eastAsia" w:ascii="宋体"/>
                <w:color w:val="000000"/>
                <w:sz w:val="24"/>
              </w:rPr>
              <w:t>序号</w:t>
            </w:r>
          </w:p>
        </w:tc>
        <w:tc>
          <w:tcPr>
            <w:tcW w:w="1493" w:type="dxa"/>
          </w:tcPr>
          <w:p>
            <w:pPr>
              <w:spacing w:line="360" w:lineRule="auto"/>
              <w:ind w:left="0" w:leftChars="0" w:firstLine="0" w:firstLineChars="0"/>
              <w:rPr>
                <w:rFonts w:ascii="宋体"/>
                <w:color w:val="000000"/>
                <w:sz w:val="24"/>
              </w:rPr>
            </w:pPr>
            <w:r>
              <w:rPr>
                <w:rFonts w:hint="eastAsia" w:ascii="宋体"/>
                <w:color w:val="000000"/>
                <w:sz w:val="24"/>
              </w:rPr>
              <w:t>姓   名</w:t>
            </w:r>
          </w:p>
        </w:tc>
        <w:tc>
          <w:tcPr>
            <w:tcW w:w="747" w:type="dxa"/>
          </w:tcPr>
          <w:p>
            <w:pPr>
              <w:spacing w:line="360" w:lineRule="auto"/>
              <w:ind w:left="0" w:leftChars="0" w:firstLine="0" w:firstLineChars="0"/>
              <w:rPr>
                <w:rFonts w:ascii="宋体"/>
                <w:color w:val="000000"/>
                <w:sz w:val="24"/>
              </w:rPr>
            </w:pPr>
            <w:r>
              <w:rPr>
                <w:rFonts w:hint="eastAsia" w:ascii="宋体"/>
                <w:color w:val="000000"/>
                <w:sz w:val="24"/>
              </w:rPr>
              <w:t>年龄</w:t>
            </w:r>
          </w:p>
        </w:tc>
        <w:tc>
          <w:tcPr>
            <w:tcW w:w="846" w:type="dxa"/>
          </w:tcPr>
          <w:p>
            <w:pPr>
              <w:spacing w:line="360" w:lineRule="auto"/>
              <w:ind w:left="0" w:leftChars="0" w:firstLine="0" w:firstLineChars="0"/>
              <w:rPr>
                <w:rFonts w:ascii="宋体"/>
                <w:color w:val="000000"/>
                <w:sz w:val="24"/>
              </w:rPr>
            </w:pPr>
            <w:r>
              <w:rPr>
                <w:rFonts w:hint="eastAsia" w:ascii="宋体"/>
                <w:color w:val="000000"/>
                <w:sz w:val="24"/>
              </w:rPr>
              <w:t>性别</w:t>
            </w:r>
          </w:p>
        </w:tc>
        <w:tc>
          <w:tcPr>
            <w:tcW w:w="1020" w:type="dxa"/>
          </w:tcPr>
          <w:p>
            <w:pPr>
              <w:spacing w:line="360" w:lineRule="auto"/>
              <w:ind w:left="0" w:leftChars="0" w:firstLine="0" w:firstLineChars="0"/>
              <w:rPr>
                <w:rFonts w:ascii="宋体"/>
                <w:color w:val="000000"/>
                <w:sz w:val="24"/>
              </w:rPr>
            </w:pPr>
            <w:r>
              <w:rPr>
                <w:rFonts w:hint="eastAsia" w:ascii="宋体"/>
                <w:color w:val="000000"/>
                <w:sz w:val="24"/>
              </w:rPr>
              <w:t>学 历</w:t>
            </w:r>
          </w:p>
        </w:tc>
        <w:tc>
          <w:tcPr>
            <w:tcW w:w="846" w:type="dxa"/>
          </w:tcPr>
          <w:p>
            <w:pPr>
              <w:spacing w:line="360" w:lineRule="auto"/>
              <w:ind w:left="0" w:leftChars="0" w:firstLine="0" w:firstLineChars="0"/>
              <w:rPr>
                <w:rFonts w:ascii="宋体"/>
                <w:color w:val="000000"/>
                <w:sz w:val="24"/>
              </w:rPr>
            </w:pPr>
            <w:r>
              <w:rPr>
                <w:rFonts w:hint="eastAsia" w:ascii="宋体"/>
                <w:color w:val="000000"/>
                <w:sz w:val="24"/>
              </w:rPr>
              <w:t>专业</w:t>
            </w:r>
          </w:p>
        </w:tc>
        <w:tc>
          <w:tcPr>
            <w:tcW w:w="915" w:type="dxa"/>
          </w:tcPr>
          <w:p>
            <w:pPr>
              <w:spacing w:line="360" w:lineRule="auto"/>
              <w:ind w:left="0" w:leftChars="0" w:firstLine="0" w:firstLineChars="0"/>
              <w:rPr>
                <w:rFonts w:ascii="宋体"/>
                <w:color w:val="000000"/>
                <w:sz w:val="24"/>
              </w:rPr>
            </w:pPr>
            <w:r>
              <w:rPr>
                <w:rFonts w:hint="eastAsia" w:ascii="宋体"/>
                <w:color w:val="000000"/>
                <w:sz w:val="24"/>
              </w:rPr>
              <w:t>职称</w:t>
            </w:r>
          </w:p>
        </w:tc>
        <w:tc>
          <w:tcPr>
            <w:tcW w:w="2359" w:type="dxa"/>
          </w:tcPr>
          <w:p>
            <w:pPr>
              <w:spacing w:line="360" w:lineRule="auto"/>
              <w:ind w:left="0" w:leftChars="0" w:firstLine="0" w:firstLineChars="0"/>
              <w:rPr>
                <w:rFonts w:ascii="宋体"/>
                <w:color w:val="000000"/>
                <w:sz w:val="24"/>
              </w:rPr>
            </w:pPr>
            <w:r>
              <w:rPr>
                <w:rFonts w:hint="eastAsia" w:ascii="宋体"/>
                <w:color w:val="000000"/>
                <w:sz w:val="24"/>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bl>
    <w:p>
      <w:pPr>
        <w:spacing w:line="360" w:lineRule="auto"/>
        <w:jc w:val="center"/>
        <w:rPr>
          <w:rFonts w:ascii="宋体"/>
          <w:color w:val="000000"/>
          <w:sz w:val="24"/>
        </w:rPr>
      </w:pPr>
    </w:p>
    <w:p>
      <w:pPr>
        <w:spacing w:line="360" w:lineRule="auto"/>
        <w:ind w:firstLine="480"/>
        <w:rPr>
          <w:rFonts w:ascii="宋体"/>
          <w:color w:val="000000"/>
          <w:kern w:val="0"/>
          <w:sz w:val="24"/>
        </w:rPr>
      </w:pPr>
      <w:r>
        <w:rPr>
          <w:rFonts w:hint="eastAsia" w:ascii="宋体"/>
          <w:color w:val="000000"/>
          <w:sz w:val="24"/>
        </w:rPr>
        <w:t>投标人</w:t>
      </w:r>
      <w:r>
        <w:rPr>
          <w:rFonts w:hint="eastAsia" w:ascii="宋体"/>
          <w:color w:val="000000"/>
          <w:kern w:val="0"/>
          <w:sz w:val="24"/>
        </w:rPr>
        <w:t>：</w:t>
      </w:r>
      <w:r>
        <w:rPr>
          <w:rFonts w:hint="eastAsia" w:ascii="宋体"/>
          <w:color w:val="000000"/>
          <w:kern w:val="0"/>
          <w:sz w:val="24"/>
          <w:u w:val="single"/>
        </w:rPr>
        <w:t xml:space="preserve">                                    （单位全称） (盖章)       </w:t>
      </w:r>
    </w:p>
    <w:p>
      <w:pPr>
        <w:spacing w:line="360" w:lineRule="auto"/>
        <w:rPr>
          <w:rFonts w:ascii="宋体"/>
          <w:color w:val="000000"/>
          <w:kern w:val="0"/>
          <w:sz w:val="24"/>
        </w:rPr>
      </w:pPr>
    </w:p>
    <w:p>
      <w:pPr>
        <w:spacing w:line="360" w:lineRule="auto"/>
        <w:ind w:firstLine="480"/>
        <w:rPr>
          <w:rFonts w:ascii="宋体"/>
          <w:color w:val="000000"/>
          <w:sz w:val="24"/>
          <w:u w:val="single"/>
        </w:rPr>
      </w:pPr>
      <w:r>
        <w:rPr>
          <w:rFonts w:hint="eastAsia" w:ascii="宋体"/>
          <w:color w:val="000000"/>
          <w:kern w:val="0"/>
          <w:sz w:val="24"/>
        </w:rPr>
        <w:t>法定代表人或授权代表</w:t>
      </w:r>
      <w:r>
        <w:rPr>
          <w:rFonts w:ascii="宋体"/>
          <w:color w:val="000000"/>
          <w:kern w:val="0"/>
          <w:sz w:val="24"/>
          <w:u w:val="single"/>
        </w:rPr>
        <w:t>(</w:t>
      </w:r>
      <w:r>
        <w:rPr>
          <w:rFonts w:hint="eastAsia" w:ascii="宋体"/>
          <w:color w:val="000000"/>
          <w:kern w:val="0"/>
          <w:sz w:val="24"/>
          <w:u w:val="single"/>
        </w:rPr>
        <w:t xml:space="preserve">签字)           </w:t>
      </w:r>
    </w:p>
    <w:p>
      <w:pPr>
        <w:spacing w:line="360" w:lineRule="auto"/>
        <w:ind w:left="525"/>
        <w:rPr>
          <w:rFonts w:ascii="宋体"/>
          <w:color w:val="000000"/>
          <w:sz w:val="24"/>
        </w:rPr>
      </w:pPr>
      <w:r>
        <w:rPr>
          <w:rFonts w:hint="eastAsia" w:ascii="宋体"/>
          <w:color w:val="000000"/>
          <w:sz w:val="24"/>
        </w:rPr>
        <w:t>日     期：年月日</w:t>
      </w:r>
    </w:p>
    <w:p>
      <w:pPr>
        <w:spacing w:line="500" w:lineRule="exact"/>
        <w:jc w:val="left"/>
        <w:rPr>
          <w:rFonts w:hint="eastAsia" w:ascii="宋体" w:cs="宋体" w:eastAsiaTheme="minorEastAsia"/>
          <w:b/>
          <w:bCs/>
          <w:sz w:val="24"/>
          <w:shd w:val="clear" w:color="auto" w:fill="FFFFFF"/>
          <w:lang w:eastAsia="zh-CN"/>
        </w:rPr>
      </w:pPr>
      <w:r>
        <w:rPr>
          <w:rFonts w:hint="eastAsia" w:ascii="宋体"/>
          <w:b/>
          <w:bCs/>
          <w:color w:val="000000"/>
          <w:sz w:val="24"/>
        </w:rPr>
        <w:t>注：</w:t>
      </w:r>
      <w:r>
        <w:rPr>
          <w:rFonts w:hint="eastAsia" w:ascii="宋体" w:cs="宋体"/>
          <w:b/>
          <w:bCs/>
          <w:sz w:val="24"/>
          <w:shd w:val="clear" w:color="auto" w:fill="FFFFFF"/>
        </w:rPr>
        <w:t>项目负责人需提供本单位</w:t>
      </w:r>
      <w:r>
        <w:rPr>
          <w:rFonts w:hint="eastAsia" w:ascii="宋体" w:cs="宋体"/>
          <w:b/>
          <w:bCs/>
          <w:sz w:val="24"/>
          <w:shd w:val="clear" w:color="auto" w:fill="FFFFFF"/>
          <w:lang w:eastAsia="zh-CN"/>
        </w:rPr>
        <w:t>养老保险</w:t>
      </w:r>
    </w:p>
    <w:p>
      <w:pPr>
        <w:pStyle w:val="5"/>
        <w:spacing w:line="360" w:lineRule="auto"/>
        <w:jc w:val="center"/>
        <w:rPr>
          <w:rFonts w:ascii="宋体" w:hAnsi="宋体" w:eastAsia="宋体"/>
          <w:color w:val="000000"/>
          <w:sz w:val="24"/>
          <w:szCs w:val="24"/>
        </w:rPr>
      </w:pPr>
      <w:r>
        <w:rPr>
          <w:rFonts w:hint="eastAsia" w:ascii="宋体" w:hAnsi="宋体" w:eastAsia="宋体"/>
          <w:color w:val="000000"/>
          <w:sz w:val="24"/>
          <w:szCs w:val="24"/>
        </w:rPr>
        <w:t xml:space="preserve"> (f)主要设计人员简历表</w:t>
      </w:r>
    </w:p>
    <w:p>
      <w:pPr>
        <w:spacing w:line="360" w:lineRule="auto"/>
        <w:jc w:val="center"/>
        <w:rPr>
          <w:rFonts w:ascii="宋体"/>
          <w:b/>
          <w:color w:val="000000"/>
          <w:sz w:val="24"/>
        </w:rPr>
      </w:pPr>
    </w:p>
    <w:tbl>
      <w:tblPr>
        <w:tblStyle w:val="20"/>
        <w:tblW w:w="937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678"/>
        <w:gridCol w:w="1173"/>
        <w:gridCol w:w="678"/>
        <w:gridCol w:w="363"/>
        <w:gridCol w:w="1041"/>
        <w:gridCol w:w="1025"/>
        <w:gridCol w:w="16"/>
        <w:gridCol w:w="100"/>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520" w:type="dxa"/>
            <w:vAlign w:val="center"/>
          </w:tcPr>
          <w:p>
            <w:pPr>
              <w:spacing w:line="360" w:lineRule="auto"/>
              <w:jc w:val="center"/>
              <w:rPr>
                <w:rFonts w:ascii="宋体"/>
                <w:color w:val="000000"/>
                <w:sz w:val="24"/>
              </w:rPr>
            </w:pPr>
            <w:r>
              <w:rPr>
                <w:rFonts w:hint="eastAsia" w:ascii="宋体"/>
                <w:color w:val="000000"/>
                <w:sz w:val="24"/>
              </w:rPr>
              <w:t>姓  名</w:t>
            </w:r>
          </w:p>
        </w:tc>
        <w:tc>
          <w:tcPr>
            <w:tcW w:w="1851" w:type="dxa"/>
            <w:gridSpan w:val="2"/>
            <w:vAlign w:val="center"/>
          </w:tcPr>
          <w:p>
            <w:pPr>
              <w:spacing w:line="360" w:lineRule="auto"/>
              <w:jc w:val="center"/>
              <w:rPr>
                <w:rFonts w:ascii="宋体"/>
                <w:color w:val="000000"/>
                <w:sz w:val="24"/>
              </w:rPr>
            </w:pPr>
          </w:p>
        </w:tc>
        <w:tc>
          <w:tcPr>
            <w:tcW w:w="1041" w:type="dxa"/>
            <w:gridSpan w:val="2"/>
            <w:vAlign w:val="center"/>
          </w:tcPr>
          <w:p>
            <w:pPr>
              <w:spacing w:line="360" w:lineRule="auto"/>
              <w:ind w:left="0" w:leftChars="0" w:firstLine="0" w:firstLineChars="0"/>
              <w:rPr>
                <w:rFonts w:ascii="宋体"/>
                <w:color w:val="000000"/>
                <w:sz w:val="24"/>
              </w:rPr>
            </w:pPr>
            <w:r>
              <w:rPr>
                <w:rFonts w:hint="eastAsia" w:ascii="宋体"/>
                <w:color w:val="000000"/>
                <w:sz w:val="24"/>
              </w:rPr>
              <w:t>性 别</w:t>
            </w:r>
          </w:p>
        </w:tc>
        <w:tc>
          <w:tcPr>
            <w:tcW w:w="1041" w:type="dxa"/>
            <w:vAlign w:val="center"/>
          </w:tcPr>
          <w:p>
            <w:pPr>
              <w:spacing w:line="360" w:lineRule="auto"/>
              <w:rPr>
                <w:rFonts w:ascii="宋体"/>
                <w:color w:val="000000"/>
                <w:sz w:val="24"/>
              </w:rPr>
            </w:pPr>
          </w:p>
        </w:tc>
        <w:tc>
          <w:tcPr>
            <w:tcW w:w="1041" w:type="dxa"/>
            <w:gridSpan w:val="2"/>
            <w:vAlign w:val="center"/>
          </w:tcPr>
          <w:p>
            <w:pPr>
              <w:spacing w:line="360" w:lineRule="auto"/>
              <w:ind w:left="0" w:leftChars="0" w:firstLine="0" w:firstLineChars="0"/>
              <w:rPr>
                <w:rFonts w:ascii="宋体"/>
                <w:color w:val="000000"/>
                <w:sz w:val="24"/>
              </w:rPr>
            </w:pPr>
            <w:r>
              <w:rPr>
                <w:rFonts w:hint="eastAsia" w:ascii="宋体"/>
                <w:color w:val="000000"/>
                <w:sz w:val="24"/>
              </w:rPr>
              <w:t>出生 日  期</w:t>
            </w:r>
          </w:p>
        </w:tc>
        <w:tc>
          <w:tcPr>
            <w:tcW w:w="2876" w:type="dxa"/>
            <w:gridSpan w:val="2"/>
            <w:vAlign w:val="center"/>
          </w:tcPr>
          <w:p>
            <w:pPr>
              <w:spacing w:line="360" w:lineRule="auto"/>
              <w:rPr>
                <w:rFonts w:ascii="宋体"/>
                <w:color w:val="000000"/>
                <w:sz w:val="24"/>
              </w:rPr>
            </w:pPr>
            <w:r>
              <w:rPr>
                <w:rFonts w:hint="eastAsia" w:asci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520" w:type="dxa"/>
            <w:vAlign w:val="center"/>
          </w:tcPr>
          <w:p>
            <w:pPr>
              <w:spacing w:line="360" w:lineRule="auto"/>
              <w:ind w:left="0" w:leftChars="0" w:firstLine="0" w:firstLineChars="0"/>
              <w:rPr>
                <w:rFonts w:ascii="宋体"/>
                <w:color w:val="000000"/>
                <w:sz w:val="24"/>
              </w:rPr>
            </w:pPr>
            <w:r>
              <w:rPr>
                <w:rFonts w:hint="eastAsia" w:ascii="宋体"/>
                <w:color w:val="000000"/>
                <w:sz w:val="24"/>
              </w:rPr>
              <w:t>毕业院校及专业</w:t>
            </w:r>
          </w:p>
        </w:tc>
        <w:tc>
          <w:tcPr>
            <w:tcW w:w="3933" w:type="dxa"/>
            <w:gridSpan w:val="5"/>
            <w:vAlign w:val="center"/>
          </w:tcPr>
          <w:p>
            <w:pPr>
              <w:spacing w:line="360" w:lineRule="auto"/>
              <w:rPr>
                <w:rFonts w:ascii="宋体"/>
                <w:color w:val="000000"/>
                <w:sz w:val="24"/>
              </w:rPr>
            </w:pPr>
          </w:p>
        </w:tc>
        <w:tc>
          <w:tcPr>
            <w:tcW w:w="1041" w:type="dxa"/>
            <w:gridSpan w:val="2"/>
            <w:vAlign w:val="center"/>
          </w:tcPr>
          <w:p>
            <w:pPr>
              <w:spacing w:line="360" w:lineRule="auto"/>
              <w:ind w:left="0" w:leftChars="0" w:firstLine="0" w:firstLineChars="0"/>
              <w:rPr>
                <w:rFonts w:ascii="宋体"/>
                <w:color w:val="000000"/>
                <w:sz w:val="24"/>
              </w:rPr>
            </w:pPr>
            <w:r>
              <w:rPr>
                <w:rFonts w:hint="eastAsia" w:ascii="宋体"/>
                <w:color w:val="000000"/>
                <w:sz w:val="24"/>
              </w:rPr>
              <w:t>毕  业 时  间</w:t>
            </w:r>
          </w:p>
        </w:tc>
        <w:tc>
          <w:tcPr>
            <w:tcW w:w="2876" w:type="dxa"/>
            <w:gridSpan w:val="2"/>
            <w:vAlign w:val="center"/>
          </w:tcPr>
          <w:p>
            <w:pPr>
              <w:spacing w:line="360" w:lineRule="auto"/>
              <w:ind w:left="45"/>
              <w:rPr>
                <w:rFonts w:ascii="宋体"/>
                <w:color w:val="000000"/>
                <w:sz w:val="24"/>
              </w:rPr>
            </w:pPr>
            <w:r>
              <w:rPr>
                <w:rFonts w:hint="eastAsia" w:asci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2198" w:type="dxa"/>
            <w:gridSpan w:val="2"/>
            <w:vAlign w:val="center"/>
          </w:tcPr>
          <w:p>
            <w:pPr>
              <w:spacing w:line="360" w:lineRule="auto"/>
              <w:ind w:left="0" w:leftChars="0" w:firstLine="0" w:firstLineChars="0"/>
              <w:jc w:val="both"/>
              <w:rPr>
                <w:rFonts w:ascii="宋体"/>
                <w:color w:val="000000"/>
                <w:sz w:val="24"/>
              </w:rPr>
            </w:pPr>
            <w:r>
              <w:rPr>
                <w:rFonts w:hint="eastAsia" w:ascii="宋体"/>
                <w:color w:val="000000"/>
                <w:sz w:val="24"/>
              </w:rPr>
              <w:t>从事本专业时间</w:t>
            </w:r>
          </w:p>
        </w:tc>
        <w:tc>
          <w:tcPr>
            <w:tcW w:w="1851" w:type="dxa"/>
            <w:gridSpan w:val="2"/>
            <w:vAlign w:val="center"/>
          </w:tcPr>
          <w:p>
            <w:pPr>
              <w:spacing w:line="360" w:lineRule="auto"/>
              <w:rPr>
                <w:rFonts w:ascii="宋体"/>
                <w:color w:val="000000"/>
                <w:sz w:val="24"/>
              </w:rPr>
            </w:pPr>
          </w:p>
        </w:tc>
        <w:tc>
          <w:tcPr>
            <w:tcW w:w="2429" w:type="dxa"/>
            <w:gridSpan w:val="3"/>
            <w:vAlign w:val="center"/>
          </w:tcPr>
          <w:p>
            <w:pPr>
              <w:spacing w:line="360" w:lineRule="auto"/>
              <w:ind w:left="0" w:leftChars="0" w:firstLine="0" w:firstLineChars="0"/>
              <w:jc w:val="both"/>
              <w:rPr>
                <w:rFonts w:ascii="宋体"/>
                <w:color w:val="000000"/>
                <w:sz w:val="24"/>
              </w:rPr>
            </w:pPr>
            <w:r>
              <w:rPr>
                <w:rFonts w:hint="eastAsia" w:ascii="宋体"/>
                <w:color w:val="000000"/>
                <w:sz w:val="24"/>
              </w:rPr>
              <w:t>为投标人服务时间</w:t>
            </w:r>
          </w:p>
        </w:tc>
        <w:tc>
          <w:tcPr>
            <w:tcW w:w="2892"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198" w:type="dxa"/>
            <w:gridSpan w:val="2"/>
            <w:vAlign w:val="center"/>
          </w:tcPr>
          <w:p>
            <w:pPr>
              <w:spacing w:line="360" w:lineRule="auto"/>
              <w:jc w:val="center"/>
              <w:rPr>
                <w:rFonts w:ascii="宋体"/>
                <w:color w:val="000000"/>
                <w:sz w:val="24"/>
              </w:rPr>
            </w:pPr>
            <w:r>
              <w:rPr>
                <w:rFonts w:hint="eastAsia" w:ascii="宋体"/>
                <w:color w:val="000000"/>
                <w:sz w:val="24"/>
              </w:rPr>
              <w:t>执 业 注 册</w:t>
            </w:r>
          </w:p>
        </w:tc>
        <w:tc>
          <w:tcPr>
            <w:tcW w:w="1851" w:type="dxa"/>
            <w:gridSpan w:val="2"/>
            <w:vAlign w:val="center"/>
          </w:tcPr>
          <w:p>
            <w:pPr>
              <w:spacing w:line="360" w:lineRule="auto"/>
              <w:rPr>
                <w:rFonts w:ascii="宋体"/>
                <w:color w:val="000000"/>
                <w:sz w:val="24"/>
              </w:rPr>
            </w:pPr>
          </w:p>
        </w:tc>
        <w:tc>
          <w:tcPr>
            <w:tcW w:w="2429" w:type="dxa"/>
            <w:gridSpan w:val="3"/>
            <w:vAlign w:val="center"/>
          </w:tcPr>
          <w:p>
            <w:pPr>
              <w:spacing w:line="360" w:lineRule="auto"/>
              <w:jc w:val="center"/>
              <w:rPr>
                <w:rFonts w:ascii="宋体"/>
                <w:color w:val="000000"/>
                <w:sz w:val="24"/>
              </w:rPr>
            </w:pPr>
            <w:r>
              <w:rPr>
                <w:rFonts w:hint="eastAsia" w:ascii="宋体"/>
                <w:color w:val="000000"/>
                <w:sz w:val="24"/>
              </w:rPr>
              <w:t>职       称</w:t>
            </w:r>
          </w:p>
        </w:tc>
        <w:tc>
          <w:tcPr>
            <w:tcW w:w="2892"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9370" w:type="dxa"/>
            <w:gridSpan w:val="10"/>
            <w:vAlign w:val="center"/>
          </w:tcPr>
          <w:p>
            <w:pPr>
              <w:spacing w:line="360" w:lineRule="auto"/>
              <w:rPr>
                <w:rFonts w:ascii="宋体"/>
                <w:color w:val="000000"/>
                <w:sz w:val="24"/>
              </w:rPr>
            </w:pPr>
            <w:r>
              <w:rPr>
                <w:rFonts w:hint="eastAsia" w:ascii="宋体"/>
                <w:color w:val="000000"/>
                <w:sz w:val="24"/>
              </w:rPr>
              <w:t xml:space="preserve">                          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2198" w:type="dxa"/>
            <w:gridSpan w:val="2"/>
            <w:vAlign w:val="center"/>
          </w:tcPr>
          <w:p>
            <w:pPr>
              <w:spacing w:line="360" w:lineRule="auto"/>
              <w:jc w:val="center"/>
              <w:rPr>
                <w:rFonts w:ascii="宋体"/>
                <w:color w:val="000000"/>
                <w:sz w:val="24"/>
              </w:rPr>
            </w:pPr>
            <w:r>
              <w:rPr>
                <w:rFonts w:hint="eastAsia" w:ascii="宋体"/>
                <w:color w:val="000000"/>
                <w:sz w:val="24"/>
              </w:rPr>
              <w:t>时   间</w:t>
            </w:r>
          </w:p>
        </w:tc>
        <w:tc>
          <w:tcPr>
            <w:tcW w:w="4396" w:type="dxa"/>
            <w:gridSpan w:val="7"/>
            <w:vAlign w:val="center"/>
          </w:tcPr>
          <w:p>
            <w:pPr>
              <w:spacing w:line="360" w:lineRule="auto"/>
              <w:ind w:left="0" w:leftChars="0" w:firstLine="0" w:firstLineChars="0"/>
              <w:rPr>
                <w:rFonts w:ascii="宋体"/>
                <w:color w:val="000000"/>
                <w:sz w:val="24"/>
              </w:rPr>
            </w:pPr>
            <w:r>
              <w:rPr>
                <w:rFonts w:hint="eastAsia" w:ascii="宋体"/>
                <w:color w:val="000000"/>
                <w:sz w:val="24"/>
              </w:rPr>
              <w:t>参加过的工程设计项目名称及规模</w:t>
            </w:r>
          </w:p>
        </w:tc>
        <w:tc>
          <w:tcPr>
            <w:tcW w:w="2776" w:type="dxa"/>
            <w:vAlign w:val="center"/>
          </w:tcPr>
          <w:p>
            <w:pPr>
              <w:spacing w:line="360" w:lineRule="auto"/>
              <w:rPr>
                <w:rFonts w:ascii="宋体"/>
                <w:color w:val="000000"/>
                <w:sz w:val="24"/>
              </w:rPr>
            </w:pPr>
            <w:r>
              <w:rPr>
                <w:rFonts w:hint="eastAsia" w:ascii="宋体"/>
                <w:color w:val="000000"/>
                <w:sz w:val="24"/>
              </w:rPr>
              <w:t xml:space="preserve"> 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1" w:hRule="atLeast"/>
          <w:jc w:val="center"/>
        </w:trPr>
        <w:tc>
          <w:tcPr>
            <w:tcW w:w="2198" w:type="dxa"/>
            <w:gridSpan w:val="2"/>
          </w:tcPr>
          <w:p>
            <w:pPr>
              <w:spacing w:line="360" w:lineRule="auto"/>
              <w:rPr>
                <w:rFonts w:ascii="宋体"/>
                <w:color w:val="000000"/>
                <w:sz w:val="24"/>
              </w:rPr>
            </w:pPr>
          </w:p>
        </w:tc>
        <w:tc>
          <w:tcPr>
            <w:tcW w:w="4396" w:type="dxa"/>
            <w:gridSpan w:val="7"/>
          </w:tcPr>
          <w:p>
            <w:pPr>
              <w:spacing w:line="360" w:lineRule="auto"/>
              <w:rPr>
                <w:rFonts w:ascii="宋体"/>
                <w:color w:val="000000"/>
                <w:sz w:val="24"/>
              </w:rPr>
            </w:pPr>
          </w:p>
        </w:tc>
        <w:tc>
          <w:tcPr>
            <w:tcW w:w="2776" w:type="dxa"/>
          </w:tcPr>
          <w:p>
            <w:pPr>
              <w:spacing w:line="360" w:lineRule="auto"/>
              <w:rPr>
                <w:rFonts w:ascii="宋体"/>
                <w:color w:val="000000"/>
                <w:sz w:val="24"/>
              </w:rPr>
            </w:pPr>
          </w:p>
        </w:tc>
      </w:tr>
    </w:tbl>
    <w:p>
      <w:pPr>
        <w:tabs>
          <w:tab w:val="left" w:pos="1680"/>
        </w:tabs>
        <w:spacing w:line="360" w:lineRule="auto"/>
        <w:rPr>
          <w:rFonts w:ascii="宋体"/>
          <w:color w:val="000000"/>
          <w:sz w:val="24"/>
        </w:rPr>
      </w:pPr>
    </w:p>
    <w:p>
      <w:pPr>
        <w:tabs>
          <w:tab w:val="left" w:pos="1680"/>
        </w:tabs>
        <w:spacing w:line="360" w:lineRule="auto"/>
        <w:ind w:firstLine="42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42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rPr>
          <w:rFonts w:ascii="宋体"/>
          <w:color w:val="000000"/>
          <w:sz w:val="24"/>
        </w:rPr>
      </w:pPr>
      <w:r>
        <w:rPr>
          <w:rFonts w:hint="eastAsia" w:ascii="宋体"/>
          <w:color w:val="000000"/>
          <w:sz w:val="24"/>
        </w:rPr>
        <w:t>日      期： 年月日</w:t>
      </w:r>
    </w:p>
    <w:p>
      <w:pPr>
        <w:spacing w:line="360" w:lineRule="auto"/>
        <w:rPr>
          <w:rFonts w:ascii="宋体"/>
          <w:sz w:val="24"/>
        </w:rPr>
      </w:pPr>
      <w:r>
        <w:rPr>
          <w:rFonts w:hint="eastAsia" w:ascii="宋体"/>
          <w:color w:val="000000"/>
          <w:sz w:val="24"/>
        </w:rPr>
        <w:t>注：投标人需随此表附上主要设计人员的职称证</w:t>
      </w:r>
      <w:r>
        <w:rPr>
          <w:rFonts w:hint="eastAsia" w:ascii="宋体"/>
          <w:color w:val="000000"/>
          <w:sz w:val="24"/>
          <w:lang w:eastAsia="zh-CN"/>
        </w:rPr>
        <w:t>或</w:t>
      </w:r>
      <w:r>
        <w:rPr>
          <w:rFonts w:hint="eastAsia" w:ascii="宋体"/>
          <w:color w:val="000000"/>
          <w:sz w:val="24"/>
        </w:rPr>
        <w:t>执业注册证等相关资料的原件扫描件</w:t>
      </w:r>
    </w:p>
    <w:bookmarkEnd w:id="118"/>
    <w:p>
      <w:pPr>
        <w:pStyle w:val="6"/>
        <w:spacing w:line="360" w:lineRule="auto"/>
        <w:jc w:val="center"/>
        <w:rPr>
          <w:rFonts w:ascii="宋体" w:hAnsi="宋体"/>
          <w:sz w:val="36"/>
          <w:szCs w:val="36"/>
        </w:rPr>
      </w:pPr>
    </w:p>
    <w:p>
      <w:pPr>
        <w:pStyle w:val="6"/>
        <w:spacing w:line="360" w:lineRule="auto"/>
        <w:jc w:val="center"/>
        <w:rPr>
          <w:rFonts w:ascii="宋体" w:hAnsi="宋体"/>
          <w:sz w:val="36"/>
          <w:szCs w:val="36"/>
        </w:rPr>
      </w:pPr>
    </w:p>
    <w:p>
      <w:pPr>
        <w:pStyle w:val="6"/>
        <w:numPr>
          <w:ilvl w:val="0"/>
          <w:numId w:val="4"/>
        </w:numPr>
        <w:spacing w:line="360" w:lineRule="auto"/>
        <w:jc w:val="center"/>
        <w:rPr>
          <w:rFonts w:ascii="宋体" w:hAnsi="宋体"/>
          <w:sz w:val="36"/>
          <w:szCs w:val="36"/>
        </w:rPr>
      </w:pPr>
      <w:r>
        <w:rPr>
          <w:rFonts w:hint="eastAsia" w:ascii="宋体" w:hAnsi="宋体"/>
          <w:sz w:val="36"/>
          <w:szCs w:val="36"/>
        </w:rPr>
        <w:t>近年财务状况</w:t>
      </w:r>
    </w:p>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6"/>
        <w:spacing w:line="360" w:lineRule="auto"/>
        <w:jc w:val="center"/>
        <w:rPr>
          <w:rFonts w:ascii="宋体" w:hAnsi="宋体"/>
          <w:sz w:val="36"/>
          <w:szCs w:val="36"/>
        </w:rPr>
      </w:pPr>
      <w:r>
        <w:rPr>
          <w:rFonts w:hint="eastAsia" w:ascii="宋体" w:hAnsi="宋体"/>
          <w:sz w:val="36"/>
          <w:szCs w:val="36"/>
          <w:lang w:eastAsia="zh-CN"/>
        </w:rPr>
        <w:t>六</w:t>
      </w:r>
      <w:r>
        <w:rPr>
          <w:rFonts w:hint="eastAsia" w:ascii="宋体" w:hAnsi="宋体"/>
          <w:sz w:val="36"/>
          <w:szCs w:val="36"/>
        </w:rPr>
        <w:t>、技术</w:t>
      </w:r>
      <w:r>
        <w:rPr>
          <w:rFonts w:hint="eastAsia" w:ascii="宋体" w:hAnsi="宋体"/>
          <w:sz w:val="36"/>
          <w:szCs w:val="36"/>
          <w:lang w:eastAsia="zh-CN"/>
        </w:rPr>
        <w:t>部分</w:t>
      </w:r>
    </w:p>
    <w:p>
      <w:pPr>
        <w:pStyle w:val="6"/>
        <w:spacing w:line="360" w:lineRule="auto"/>
        <w:jc w:val="cente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pStyle w:val="6"/>
        <w:spacing w:line="360" w:lineRule="auto"/>
        <w:ind w:firstLine="3253" w:firstLineChars="900"/>
        <w:rPr>
          <w:sz w:val="36"/>
          <w:szCs w:val="36"/>
        </w:rPr>
      </w:pPr>
      <w:r>
        <w:rPr>
          <w:rFonts w:hint="eastAsia"/>
          <w:sz w:val="36"/>
          <w:szCs w:val="36"/>
          <w:lang w:eastAsia="zh-CN"/>
        </w:rPr>
        <w:t>七</w:t>
      </w:r>
      <w:r>
        <w:rPr>
          <w:rFonts w:hint="eastAsia"/>
          <w:sz w:val="36"/>
          <w:szCs w:val="36"/>
        </w:rPr>
        <w:t>、其它资料</w:t>
      </w:r>
    </w:p>
    <w:p/>
    <w:p>
      <w:pPr>
        <w:spacing w:line="360" w:lineRule="auto"/>
        <w:rPr>
          <w:sz w:val="24"/>
        </w:rPr>
      </w:pPr>
    </w:p>
    <w:p>
      <w:pPr>
        <w:spacing w:line="360" w:lineRule="auto"/>
        <w:ind w:left="210"/>
        <w:rPr>
          <w:rFonts w:ascii="新宋体" w:eastAsia="新宋体"/>
          <w:sz w:val="24"/>
        </w:rPr>
      </w:pPr>
    </w:p>
    <w:p>
      <w:pPr>
        <w:spacing w:line="360" w:lineRule="auto"/>
        <w:ind w:left="210"/>
        <w:rPr>
          <w:rFonts w:ascii="新宋体" w:eastAsia="新宋体"/>
          <w:sz w:val="24"/>
        </w:rPr>
      </w:pPr>
    </w:p>
    <w:p>
      <w:pPr>
        <w:spacing w:line="360" w:lineRule="auto"/>
        <w:ind w:left="210"/>
        <w:rPr>
          <w:rFonts w:ascii="新宋体" w:eastAsia="新宋体"/>
          <w:sz w:val="24"/>
        </w:rPr>
      </w:pPr>
    </w:p>
    <w:p>
      <w:pPr>
        <w:autoSpaceDE w:val="0"/>
        <w:autoSpaceDN w:val="0"/>
        <w:adjustRightInd w:val="0"/>
        <w:spacing w:line="360" w:lineRule="auto"/>
        <w:ind w:right="215" w:firstLine="0" w:firstLineChars="0"/>
        <w:jc w:val="both"/>
        <w:rPr>
          <w:rFonts w:ascii="宋体" w:hAnsi="宋体" w:eastAsia="宋体" w:cs="宋体"/>
          <w:b/>
          <w:sz w:val="28"/>
          <w:szCs w:val="28"/>
        </w:rPr>
      </w:pPr>
    </w:p>
    <w:sectPr>
      <w:footerReference r:id="rId9" w:type="default"/>
      <w:footerReference r:id="rId10" w:type="even"/>
      <w:footnotePr>
        <w:numFmt w:val="decimalHalfWidth"/>
      </w:footnotePr>
      <w:endnotePr>
        <w:numFmt w:val="chineseCounting"/>
      </w:endnotePr>
      <w:pgSz w:w="11850" w:h="16783"/>
      <w:pgMar w:top="1440" w:right="1080" w:bottom="1440" w:left="1080" w:header="851" w:footer="907" w:gutter="284"/>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楷体_GB2312">
    <w:altName w:val="微软雅黑"/>
    <w:panose1 w:val="00000000000000000000"/>
    <w:charset w:val="86"/>
    <w:family w:val="modern"/>
    <w:pitch w:val="default"/>
    <w:sig w:usb0="00000000" w:usb1="00000000" w:usb2="00000000" w:usb3="00000000" w:csb0="00040000" w:csb1="00000000"/>
  </w:font>
  <w:font w:name="仿宋_GB2312">
    <w:altName w:val="微软雅黑"/>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0"/>
      </w:pBdr>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ind w:firstLine="360"/>
      <w:rPr>
        <w:rStyle w:val="24"/>
      </w:rPr>
    </w:pPr>
    <w:r>
      <w:fldChar w:fldCharType="begin"/>
    </w:r>
    <w:r>
      <w:rPr>
        <w:rStyle w:val="24"/>
      </w:rPr>
      <w:instrText xml:space="preserve">PAGE  </w:instrText>
    </w:r>
    <w:r>
      <w:fldChar w:fldCharType="separate"/>
    </w:r>
    <w:r>
      <w:rPr>
        <w:rStyle w:val="24"/>
      </w:rPr>
      <w:t>59</w: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right="378" w:rightChars="180" w:firstLine="0" w:firstLineChars="0"/>
      <w:rPr>
        <w:rFonts w:ascii="仿宋_GB2312" w:hAnsi="仿宋_GB2312" w:eastAsia="仿宋_GB2312"/>
        <w:b/>
        <w:szCs w:val="21"/>
        <w:u w:val="single"/>
      </w:rPr>
    </w:pPr>
    <w:r>
      <w:rPr>
        <w:sz w:val="24"/>
        <w:szCs w:val="24"/>
      </w:rPr>
      <mc:AlternateContent>
        <mc:Choice Requires="wps">
          <w:drawing>
            <wp:anchor distT="0" distB="0" distL="114300" distR="114300" simplePos="0" relativeHeight="251668480" behindDoc="0" locked="0" layoutInCell="1" allowOverlap="1">
              <wp:simplePos x="0" y="0"/>
              <wp:positionH relativeFrom="column">
                <wp:posOffset>10160</wp:posOffset>
              </wp:positionH>
              <wp:positionV relativeFrom="paragraph">
                <wp:posOffset>-47625</wp:posOffset>
              </wp:positionV>
              <wp:extent cx="5897245" cy="18415"/>
              <wp:effectExtent l="0" t="4445" r="8255" b="5715"/>
              <wp:wrapNone/>
              <wp:docPr id="7" name="直线 6"/>
              <wp:cNvGraphicFramePr/>
              <a:graphic xmlns:a="http://schemas.openxmlformats.org/drawingml/2006/main">
                <a:graphicData uri="http://schemas.microsoft.com/office/word/2010/wordprocessingShape">
                  <wps:wsp>
                    <wps:cNvCnPr/>
                    <wps:spPr>
                      <a:xfrm flipV="1">
                        <a:off x="0" y="0"/>
                        <a:ext cx="5897245" cy="1841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6" o:spid="_x0000_s1026" o:spt="20" style="position:absolute;left:0pt;flip:y;margin-left:0.8pt;margin-top:-3.75pt;height:1.45pt;width:464.35pt;z-index:251668480;mso-width-relative:page;mso-height-relative:page;" filled="f" stroked="t" coordsize="21600,21600" o:gfxdata="UEsDBAoAAAAAAIdO4kAAAAAAAAAAAAAAAAAEAAAAZHJzL1BLAwQUAAAACACHTuJA35eG/NQAAAAH&#10;AQAADwAAAGRycy9kb3ducmV2LnhtbE2OzU7DMBCE70i8g7VI3Fq7DQQa4lQIARekSpTA2YmXJMJe&#10;R7GblrdnOcFxfjTzlduTd2LGKQ6BNKyWCgRSG+xAnYb67WlxCyImQ9a4QKjhGyNsq/Oz0hQ2HOkV&#10;533qBI9QLIyGPqWxkDK2PXoTl2FE4uwzTN4kllMn7WSOPO6dXCuVS28G4ofejPjQY/u1P3gN9x8v&#10;j9lubnxwdtPV79bX6nmt9eXFSt2BSHhKf2X4xWd0qJipCQeyUTjWORc1LG6uQXC8yVQGomHjKgdZ&#10;lfI/f/UDUEsDBBQAAAAIAIdO4kD9xX3T0wEAAJ0DAAAOAAAAZHJzL2Uyb0RvYy54bWytU0uOEzEQ&#10;3SNxB8t70kk0mcm00pnFhGGDIBID+4o/aUv+yWXSyVm4Bis2HGeuQdkdogE2CNELq8pVfq73/Hp1&#10;d3SWHVRCE3zHZ5MpZ8qLII3fd/zj48OrJWeYwUuwwauOnxTyu/XLF6shtmoe+mClSoxAPLZD7Hif&#10;c2ybBkWvHOAkROWpqENykClN+0YmGAjd2WY+nV43Q0gypiAUIu1uxiJfV3ytlcjvtUaVme04zZbr&#10;muq6K2uzXkG7TxB7I85jwD9M4cB4uvQCtYEM7HMyf0A5I1LAoPNEBNcErY1QlQOxmU1/Y/Ohh6gq&#10;FxIH40Um/H+w4t1hm5iRHb/hzIOjJ3r68vXp23d2XbQZIrbUcu+36Zxh3KZC9KiTY9qa+ImevVIn&#10;MuxYlT1dlFXHzARtLpa3N/OrBWeCarPl1WxR0JsRpsDFhPmNCo6VoOPW+EIcWji8xTy2/mwp29az&#10;oeO3i3mBBPKNtpApdJGYoN/XsxiskQ/G2nIC0353bxM7QHFC/c4j/NJWLtkA9mNfLZU2aHsF8rWX&#10;LJ8iaeTJzLyM4JTkzCryfolqZwZj/6aT2FtfoFX16ZlnUXzUuES7IE9V+qZk5IEq2tmvxWTPc4qf&#10;/1Xr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XhvzUAAAABwEAAA8AAAAAAAAAAQAgAAAAIgAA&#10;AGRycy9kb3ducmV2LnhtbFBLAQIUABQAAAAIAIdO4kD9xX3T0wEAAJ0DAAAOAAAAAAAAAAEAIAAA&#10;ACMBAABkcnMvZTJvRG9jLnhtbFBLBQYAAAAABgAGAFkBAABoBQAAAAA=&#10;">
              <v:fill on="f" focussize="0,0"/>
              <v:stroke color="#000000" joinstyle="round"/>
              <v:imagedata o:title=""/>
              <o:lock v:ext="edit" aspectratio="f"/>
            </v:lin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ind w:firstLine="36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DfFO7UBAABXAwAADgAAAGRycy9lMm9Eb2MueG1srVPBjtMwEL0j8Q+W&#10;7zRppaISNV2BVouQECAt+wGuYzeWbI/l8TbpD8AfcOLCne/qdzB2ky6CG+LizHjePM+bmWxvRmfZ&#10;UUU04Fu+XNScKS+hM/7Q8ofPdy82nGESvhMWvGr5SSG/2T1/th1Co1bQg+1UZETisRlCy/uUQlNV&#10;KHvlBC4gKE9BDdGJRG48VF0UA7E7W63q+mU1QOxCBKkQ6fb2EuS7wq+1kumj1qgSsy2n2lI5Yzn3&#10;+ax2W9Ecogi9kVMZ4h+qcMJ4evRKdSuSYI/R/EXljIyAoNNCgqtAayNV0UBqlvUfau57EVTRQs3B&#10;cG0T/j9a+eH4KTLT0eyWnHnhaEbnb1/P33+ef3xh69yfIWBDsPtAwDS+gZGw8z3SZZY96ujylwQx&#10;ilOnT9fuqjExmZM2q82mppCk2OwQf/WUHiKmtwocy0bLI42vdFUc32O6QGdIfs3DnbG2jNB6NrT8&#10;1Xq1LgnXCJFbn7GqLMNEkyVdSs9WGvfjpHMP3YlkDrQQLfe0sZzZd576nXdnNuJs7Ccj82N4/Zio&#10;nlJmZr1Qkbzs0PSK0GnT8nr87hfU0/+w+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zDfF&#10;O7UBAABXAwAADgAAAAAAAAABACAAAAAeAQAAZHJzL2Uyb0RvYy54bWxQSwUGAAAAAAYABgBZAQAA&#10;RQUAAAAA&#10;">
              <v:fill on="f" focussize="0,0"/>
              <v:stroke on="f"/>
              <v:imagedata o:title=""/>
              <o:lock v:ext="edit" aspectratio="f"/>
              <v:textbox inset="0mm,0mm,0mm,0mm" style="mso-fit-shape-to-text:t;">
                <w:txbxContent>
                  <w:p>
                    <w:pPr>
                      <w:snapToGrid w:val="0"/>
                      <w:ind w:firstLine="36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right="378" w:rightChars="180" w:firstLine="0" w:firstLineChars="0"/>
      <w:rPr>
        <w:rFonts w:ascii="仿宋_GB2312" w:hAnsi="仿宋_GB2312" w:eastAsia="仿宋_GB2312"/>
        <w:b/>
        <w:szCs w:val="21"/>
        <w:u w:val="single"/>
      </w:rPr>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ind w:firstLine="36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DTcdrYBAABWAwAADgAAAGRycy9lMm9Eb2MueG1srVNLbtswEN0XyB0I&#10;7mMpBpK6gumgRZAgQNAESHsAmiItAvyBw1jyBdobdJVN9z2Xz5EhLTlFsiu6oWY4M4/z3oyWl4M1&#10;ZCsjaO8YPZvVlEgnfKvdhtHv365PF5RA4q7lxjvJ6E4CvVydfFj2oZFz33nTykgQxEHTB0a7lEJT&#10;VSA6aTnMfJAOg8pHyxO6cVO1kfeIbk01r+uLqvexDdELCYC3V4cgXRV8paRI90qBTMQwir2lcsZy&#10;rvNZrZa82UQeOi3GNvg/dGG5dvjoEeqKJ06eon4HZbWIHrxKM+Ft5ZXSQhYOyOasfsPmseNBFi4o&#10;DoSjTPD/YMXX7UMkumUUB+W4xRHtf/3cP//Z//5BPmZ5+gANZj0GzEvDFz/gmKd7wMvMelDR5i/y&#10;IRhHoXdHceWQiMhFi/liUWNIYGxyEL96LQ8R0o30lmSD0YjTK6Ly7R2kQ+qUkl9z/lobUyZoHOkZ&#10;/XQ+Py8FxwiCG5dzZdmFESZTOrSerTSsh5Hn2rc7pNnjPjDqcGEpMbcO5c6rMxlxMtajkfEhfH5K&#10;2E9pM6MeoJBednB4hei4aHk7/vZL1uvvsH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Ig0&#10;3Ha2AQAAVgMAAA4AAAAAAAAAAQAgAAAAHgEAAGRycy9lMm9Eb2MueG1sUEsFBgAAAAAGAAYAWQEA&#10;AEYFAAAAAA==&#10;">
              <v:fill on="f" focussize="0,0"/>
              <v:stroke on="f"/>
              <v:imagedata o:title=""/>
              <o:lock v:ext="edit" aspectratio="f"/>
              <v:textbox inset="0mm,0mm,0mm,0mm" style="mso-fit-shape-to-text:t;">
                <w:txbxContent>
                  <w:p>
                    <w:pPr>
                      <w:snapToGrid w:val="0"/>
                      <w:ind w:firstLine="36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r>
      <w:rPr>
        <w:rFonts w:hint="eastAsia" w:ascii="仿宋_GB2312" w:hAnsi="仿宋_GB2312" w:eastAsia="仿宋_GB2312"/>
        <w:b/>
        <w:sz w:val="18"/>
        <w:szCs w:val="18"/>
      </w:rPr>
      <w:drawing>
        <wp:inline distT="0" distB="0" distL="114300" distR="114300">
          <wp:extent cx="270510" cy="257810"/>
          <wp:effectExtent l="0" t="0" r="0" b="0"/>
          <wp:docPr id="10" name="图片 4" descr="地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地标1"/>
                  <pic:cNvPicPr>
                    <a:picLocks noChangeAspect="1"/>
                  </pic:cNvPicPr>
                </pic:nvPicPr>
                <pic:blipFill>
                  <a:blip r:embed="rId1"/>
                  <a:stretch>
                    <a:fillRect/>
                  </a:stretch>
                </pic:blipFill>
                <pic:spPr>
                  <a:xfrm>
                    <a:off x="0" y="0"/>
                    <a:ext cx="270510" cy="257810"/>
                  </a:xfrm>
                  <a:prstGeom prst="rect">
                    <a:avLst/>
                  </a:prstGeom>
                  <a:noFill/>
                  <a:ln w="9525">
                    <a:noFill/>
                  </a:ln>
                </pic:spPr>
              </pic:pic>
            </a:graphicData>
          </a:graphic>
        </wp:inline>
      </w:drawing>
    </w:r>
    <w:r>
      <w:rPr>
        <w:rFonts w:hint="eastAsia" w:ascii="宋体" w:hAnsi="宋体"/>
        <w:b/>
        <w:sz w:val="18"/>
        <w:szCs w:val="18"/>
      </w:rPr>
      <w:t>河南省地标工程管理有限公司                                             办公电话：0374-5092228</w:t>
    </w:r>
    <w:r>
      <w:rPr>
        <w:sz w:val="24"/>
        <w:szCs w:val="24"/>
      </w:rPr>
      <mc:AlternateContent>
        <mc:Choice Requires="wps">
          <w:drawing>
            <wp:anchor distT="0" distB="0" distL="114300" distR="114300" simplePos="0" relativeHeight="251662336" behindDoc="0" locked="0" layoutInCell="1" allowOverlap="1">
              <wp:simplePos x="0" y="0"/>
              <wp:positionH relativeFrom="column">
                <wp:posOffset>-175895</wp:posOffset>
              </wp:positionH>
              <wp:positionV relativeFrom="paragraph">
                <wp:posOffset>-33020</wp:posOffset>
              </wp:positionV>
              <wp:extent cx="6049645" cy="18415"/>
              <wp:effectExtent l="0" t="4445" r="8255" b="5715"/>
              <wp:wrapNone/>
              <wp:docPr id="13" name="直线 8"/>
              <wp:cNvGraphicFramePr/>
              <a:graphic xmlns:a="http://schemas.openxmlformats.org/drawingml/2006/main">
                <a:graphicData uri="http://schemas.microsoft.com/office/word/2010/wordprocessingShape">
                  <wps:wsp>
                    <wps:cNvCnPr/>
                    <wps:spPr>
                      <a:xfrm flipV="1">
                        <a:off x="0" y="0"/>
                        <a:ext cx="6049645" cy="1841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8" o:spid="_x0000_s1026" o:spt="20" style="position:absolute;left:0pt;flip:y;margin-left:-13.85pt;margin-top:-2.6pt;height:1.45pt;width:476.35pt;z-index:251662336;mso-width-relative:page;mso-height-relative:page;" filled="f" stroked="t" coordsize="21600,21600" o:gfxdata="UEsDBAoAAAAAAIdO4kAAAAAAAAAAAAAAAAAEAAAAZHJzL1BLAwQUAAAACACHTuJAg3pPLNcAAAAJ&#10;AQAADwAAAGRycy9kb3ducmV2LnhtbE2PwU7DMBBE70j8g7VI3Fq7qUppiFMhBFyQKlECZydekgh7&#10;HcVuWv6e7ancdjRPszPF9uSdmHCMfSANi7kCgdQE21Orofp4md2DiMmQNS4QavjFCNvy+qowuQ1H&#10;esdpn1rBIRRzo6FLaciljE2H3sR5GJDY+w6jN4nl2Eo7miOHeyczpe6kNz3xh84M+NRh87M/eA2P&#10;X2/Py91U++Dspq0+ra/Ua6b17c1CPYBIeEoXGM71uTqU3KkOB7JROA2zbL1mlI9VBoKBTbbicfXZ&#10;WYIsC/l/QfkHUEsDBBQAAAAIAIdO4kASgbwJ1AEAAJ4DAAAOAAAAZHJzL2Uyb0RvYy54bWytU0uO&#10;EzEQ3SNxB8t70p2QRJlWOrOYMGwQROKzr/jTbck/2SadnIVrsGLDceYalN1NNMNsEKIXVpXr+bne&#10;c/X29mw0OYkQlbMtnc9qSoRljivbtfTzp/tXG0piAstBOytaehGR3u5evtgOvhEL1zvNRSBIYmMz&#10;+Jb2KfmmqiLrhYE4c15YLEoXDCRMQ1fxAAOyG10t6npdDS5wHxwTMeLufizSXeGXUrD0QcooEtEt&#10;xd5SWUNZj3mtdltougC+V2xqA/6hCwPK4qVXqj0kIF+DekZlFAsuOplmzJnKSamYKBpQzbz+Q83H&#10;HrwoWtCc6K82xf9Hy96fDoEojm/3mhILBt/o4dv3hx8/ySabM/jYIObOHsKURX8IWelZBkOkVv4L&#10;ni3aUQ05F2svV2vFORGGm+t6ebNerihhWJtvlvNVZq9GmkznQ0xvhTMkBy3Vymbl0MDpXUwj9Dck&#10;b2tLhpberBaZEnBwpIaEofEoJdqunI1OK36vtM4nYuiOdzqQE+RRKN/UwhNYvmQPsR9xpZRh0PQC&#10;+BvLSbp49MjiNNPcghGcEi1w+HNUkAmU/hskqtc2U4syqJPO7PjocY6Ojl+K9VXOcAiKadPA5il7&#10;nGP8+Lf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Dek8s1wAAAAkBAAAPAAAAAAAAAAEAIAAA&#10;ACIAAABkcnMvZG93bnJldi54bWxQSwECFAAUAAAACACHTuJAEoG8CdQBAACeAwAADgAAAAAAAAAB&#10;ACAAAAAmAQAAZHJzL2Uyb0RvYy54bWxQSwUGAAAAAAYABgBZAQAAbAUAAAAA&#10;">
              <v:fill on="f" focussize="0,0"/>
              <v:stroke color="#000000"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ind w:firstLine="181" w:firstLineChars="100"/>
      <w:jc w:val="both"/>
      <w:rPr>
        <w:rFonts w:hint="eastAsia" w:ascii="华文新魏" w:eastAsia="华文新魏"/>
        <w:b/>
        <w:i w:val="0"/>
        <w:iCs/>
      </w:rPr>
    </w:pPr>
    <w:r>
      <w:rPr>
        <w:rFonts w:hint="eastAsia" w:ascii="华文新魏" w:eastAsia="华文新魏"/>
        <w:b/>
        <w:i w:val="0"/>
        <w:iCs/>
        <w:lang w:eastAsia="zh-CN"/>
      </w:rPr>
      <w:t>幸福清石府项目设计</w:t>
    </w:r>
    <w:r>
      <w:rPr>
        <w:rFonts w:hint="eastAsia" w:ascii="华文新魏" w:eastAsia="华文新魏"/>
        <w:b/>
        <w:i w:val="0"/>
        <w:iCs/>
      </w:rPr>
      <w:t xml:space="preserve">                       </w:t>
    </w:r>
    <w:r>
      <w:rPr>
        <w:rFonts w:hint="eastAsia" w:ascii="华文新魏" w:eastAsia="华文新魏"/>
        <w:b/>
        <w:i w:val="0"/>
        <w:iCs/>
        <w:lang w:val="en-US" w:eastAsia="zh-CN"/>
      </w:rPr>
      <w:t xml:space="preserve">                           </w:t>
    </w:r>
    <w:r>
      <w:rPr>
        <w:rFonts w:hint="eastAsia" w:ascii="华文新魏" w:eastAsia="华文新魏"/>
        <w:b/>
        <w:i w:val="0"/>
        <w:iCs/>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E9D7A3"/>
    <w:multiLevelType w:val="singleLevel"/>
    <w:tmpl w:val="E6E9D7A3"/>
    <w:lvl w:ilvl="0" w:tentative="0">
      <w:start w:val="5"/>
      <w:numFmt w:val="chineseCounting"/>
      <w:suff w:val="nothing"/>
      <w:lvlText w:val="%1、"/>
      <w:lvlJc w:val="left"/>
      <w:rPr>
        <w:rFonts w:hint="eastAsia"/>
      </w:rPr>
    </w:lvl>
  </w:abstractNum>
  <w:abstractNum w:abstractNumId="1">
    <w:nsid w:val="064C16DC"/>
    <w:multiLevelType w:val="singleLevel"/>
    <w:tmpl w:val="064C16DC"/>
    <w:lvl w:ilvl="0" w:tentative="0">
      <w:start w:val="1"/>
      <w:numFmt w:val="decimal"/>
      <w:suff w:val="nothing"/>
      <w:lvlText w:val="（%1）"/>
      <w:lvlJc w:val="left"/>
    </w:lvl>
  </w:abstractNum>
  <w:abstractNum w:abstractNumId="2">
    <w:nsid w:val="285B1BCC"/>
    <w:multiLevelType w:val="singleLevel"/>
    <w:tmpl w:val="285B1BCC"/>
    <w:lvl w:ilvl="0" w:tentative="0">
      <w:start w:val="2"/>
      <w:numFmt w:val="chineseCounting"/>
      <w:suff w:val="space"/>
      <w:lvlText w:val="第%1章"/>
      <w:lvlJc w:val="left"/>
      <w:rPr>
        <w:rFonts w:hint="eastAsia"/>
      </w:rPr>
    </w:lvl>
  </w:abstractNum>
  <w:abstractNum w:abstractNumId="3">
    <w:nsid w:val="55C1F903"/>
    <w:multiLevelType w:val="singleLevel"/>
    <w:tmpl w:val="55C1F903"/>
    <w:lvl w:ilvl="0" w:tentative="0">
      <w:start w:val="5"/>
      <w:numFmt w:val="chineseCounting"/>
      <w:suff w:val="space"/>
      <w:lvlText w:val="第%1章"/>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C4A95"/>
    <w:rsid w:val="000118DF"/>
    <w:rsid w:val="000A305C"/>
    <w:rsid w:val="000A4685"/>
    <w:rsid w:val="000B0CB0"/>
    <w:rsid w:val="000C0200"/>
    <w:rsid w:val="00112007"/>
    <w:rsid w:val="0017297E"/>
    <w:rsid w:val="001A45A8"/>
    <w:rsid w:val="001C2AAF"/>
    <w:rsid w:val="001C488C"/>
    <w:rsid w:val="001D11C4"/>
    <w:rsid w:val="00230E0F"/>
    <w:rsid w:val="002468BF"/>
    <w:rsid w:val="00291AA7"/>
    <w:rsid w:val="002F2C4B"/>
    <w:rsid w:val="003017CD"/>
    <w:rsid w:val="00323AA5"/>
    <w:rsid w:val="00323D91"/>
    <w:rsid w:val="0032770F"/>
    <w:rsid w:val="003279E4"/>
    <w:rsid w:val="00382F79"/>
    <w:rsid w:val="003A4DAA"/>
    <w:rsid w:val="003D6507"/>
    <w:rsid w:val="003E74E6"/>
    <w:rsid w:val="00412E52"/>
    <w:rsid w:val="00414147"/>
    <w:rsid w:val="0046463A"/>
    <w:rsid w:val="00470D3F"/>
    <w:rsid w:val="00491626"/>
    <w:rsid w:val="004953A6"/>
    <w:rsid w:val="004A4E81"/>
    <w:rsid w:val="004B39B4"/>
    <w:rsid w:val="004D6DD3"/>
    <w:rsid w:val="005232EC"/>
    <w:rsid w:val="00542C66"/>
    <w:rsid w:val="00543E62"/>
    <w:rsid w:val="00561124"/>
    <w:rsid w:val="00573D7F"/>
    <w:rsid w:val="00581212"/>
    <w:rsid w:val="00594238"/>
    <w:rsid w:val="005A317E"/>
    <w:rsid w:val="005B092E"/>
    <w:rsid w:val="005D2028"/>
    <w:rsid w:val="00601D7A"/>
    <w:rsid w:val="006506AD"/>
    <w:rsid w:val="0068536A"/>
    <w:rsid w:val="006F5675"/>
    <w:rsid w:val="00737696"/>
    <w:rsid w:val="007439C6"/>
    <w:rsid w:val="00747C3A"/>
    <w:rsid w:val="00757B8A"/>
    <w:rsid w:val="0077298A"/>
    <w:rsid w:val="007D18A6"/>
    <w:rsid w:val="007D3320"/>
    <w:rsid w:val="007F147D"/>
    <w:rsid w:val="007F46F8"/>
    <w:rsid w:val="007F4C32"/>
    <w:rsid w:val="008641E8"/>
    <w:rsid w:val="00892A50"/>
    <w:rsid w:val="008978A5"/>
    <w:rsid w:val="008A0D68"/>
    <w:rsid w:val="008B0852"/>
    <w:rsid w:val="0090137B"/>
    <w:rsid w:val="00914DD5"/>
    <w:rsid w:val="00947DA7"/>
    <w:rsid w:val="00951C4C"/>
    <w:rsid w:val="00976E14"/>
    <w:rsid w:val="00991D15"/>
    <w:rsid w:val="009B7029"/>
    <w:rsid w:val="009C1A45"/>
    <w:rsid w:val="009C7BA1"/>
    <w:rsid w:val="009D0436"/>
    <w:rsid w:val="009F7B22"/>
    <w:rsid w:val="00A43A97"/>
    <w:rsid w:val="00A55D51"/>
    <w:rsid w:val="00A700F9"/>
    <w:rsid w:val="00A71094"/>
    <w:rsid w:val="00A907B6"/>
    <w:rsid w:val="00A927D0"/>
    <w:rsid w:val="00AC2196"/>
    <w:rsid w:val="00AF5B1F"/>
    <w:rsid w:val="00AF712F"/>
    <w:rsid w:val="00B14607"/>
    <w:rsid w:val="00B24E34"/>
    <w:rsid w:val="00B8719F"/>
    <w:rsid w:val="00BB5198"/>
    <w:rsid w:val="00BE1385"/>
    <w:rsid w:val="00BE455B"/>
    <w:rsid w:val="00BF1CF1"/>
    <w:rsid w:val="00C03E29"/>
    <w:rsid w:val="00C10E36"/>
    <w:rsid w:val="00C21627"/>
    <w:rsid w:val="00C2666F"/>
    <w:rsid w:val="00C3554D"/>
    <w:rsid w:val="00C41734"/>
    <w:rsid w:val="00C73310"/>
    <w:rsid w:val="00CA2326"/>
    <w:rsid w:val="00CA44BA"/>
    <w:rsid w:val="00CC7935"/>
    <w:rsid w:val="00CF36E7"/>
    <w:rsid w:val="00CF51FA"/>
    <w:rsid w:val="00D156ED"/>
    <w:rsid w:val="00D26874"/>
    <w:rsid w:val="00D830C2"/>
    <w:rsid w:val="00D94F0D"/>
    <w:rsid w:val="00D961C8"/>
    <w:rsid w:val="00DB3771"/>
    <w:rsid w:val="00DC3218"/>
    <w:rsid w:val="00DE62B6"/>
    <w:rsid w:val="00E2566C"/>
    <w:rsid w:val="00E36096"/>
    <w:rsid w:val="00E455B7"/>
    <w:rsid w:val="00E7065E"/>
    <w:rsid w:val="00EB2BBA"/>
    <w:rsid w:val="00F06FAF"/>
    <w:rsid w:val="00F10129"/>
    <w:rsid w:val="00F12EEA"/>
    <w:rsid w:val="00F55E84"/>
    <w:rsid w:val="00F636A6"/>
    <w:rsid w:val="00F666BC"/>
    <w:rsid w:val="00F70BE4"/>
    <w:rsid w:val="00FD4E74"/>
    <w:rsid w:val="00FE6F5B"/>
    <w:rsid w:val="014C0BC5"/>
    <w:rsid w:val="01650792"/>
    <w:rsid w:val="019510A5"/>
    <w:rsid w:val="01A016E1"/>
    <w:rsid w:val="01A57F6D"/>
    <w:rsid w:val="01F422B5"/>
    <w:rsid w:val="02B65069"/>
    <w:rsid w:val="04247299"/>
    <w:rsid w:val="04C77C63"/>
    <w:rsid w:val="04DA19A4"/>
    <w:rsid w:val="052B37AE"/>
    <w:rsid w:val="056F4689"/>
    <w:rsid w:val="05E00A67"/>
    <w:rsid w:val="05E4287C"/>
    <w:rsid w:val="05FA1C08"/>
    <w:rsid w:val="06B828DF"/>
    <w:rsid w:val="073D0FA1"/>
    <w:rsid w:val="07C943E6"/>
    <w:rsid w:val="0868672A"/>
    <w:rsid w:val="094146DB"/>
    <w:rsid w:val="0971409A"/>
    <w:rsid w:val="09A53561"/>
    <w:rsid w:val="09D54538"/>
    <w:rsid w:val="0AF972E3"/>
    <w:rsid w:val="0BA12A31"/>
    <w:rsid w:val="0DEF19C4"/>
    <w:rsid w:val="0E236DBC"/>
    <w:rsid w:val="0E3455DC"/>
    <w:rsid w:val="0E4678C2"/>
    <w:rsid w:val="0EB305E8"/>
    <w:rsid w:val="0EB81767"/>
    <w:rsid w:val="0EC237C2"/>
    <w:rsid w:val="0F242FCB"/>
    <w:rsid w:val="0FDA41A4"/>
    <w:rsid w:val="102F48B5"/>
    <w:rsid w:val="10616E55"/>
    <w:rsid w:val="107E3794"/>
    <w:rsid w:val="10BA31B6"/>
    <w:rsid w:val="10C57CB2"/>
    <w:rsid w:val="10F3495A"/>
    <w:rsid w:val="112309B4"/>
    <w:rsid w:val="117574A8"/>
    <w:rsid w:val="11CB7AB3"/>
    <w:rsid w:val="12AB1B75"/>
    <w:rsid w:val="12B42205"/>
    <w:rsid w:val="13335E60"/>
    <w:rsid w:val="134245C3"/>
    <w:rsid w:val="1344338C"/>
    <w:rsid w:val="13F54E5E"/>
    <w:rsid w:val="144A2E5A"/>
    <w:rsid w:val="14A57505"/>
    <w:rsid w:val="14BC480A"/>
    <w:rsid w:val="15145ECF"/>
    <w:rsid w:val="15630084"/>
    <w:rsid w:val="15933638"/>
    <w:rsid w:val="16D64041"/>
    <w:rsid w:val="178013FE"/>
    <w:rsid w:val="18264E1F"/>
    <w:rsid w:val="18B63872"/>
    <w:rsid w:val="18FA117A"/>
    <w:rsid w:val="19371F0F"/>
    <w:rsid w:val="1A324FAF"/>
    <w:rsid w:val="1A332878"/>
    <w:rsid w:val="1AB37E5A"/>
    <w:rsid w:val="1AB53982"/>
    <w:rsid w:val="1AC67BF6"/>
    <w:rsid w:val="1AD1221E"/>
    <w:rsid w:val="1ADC62CD"/>
    <w:rsid w:val="1ADF0968"/>
    <w:rsid w:val="1B246E94"/>
    <w:rsid w:val="1B370A2A"/>
    <w:rsid w:val="1B642607"/>
    <w:rsid w:val="1BB46D11"/>
    <w:rsid w:val="1C3260C7"/>
    <w:rsid w:val="1C4904D4"/>
    <w:rsid w:val="1C550438"/>
    <w:rsid w:val="1C9B4046"/>
    <w:rsid w:val="1CCD041C"/>
    <w:rsid w:val="1D0F4D33"/>
    <w:rsid w:val="1D20576B"/>
    <w:rsid w:val="1DDF6521"/>
    <w:rsid w:val="1E2A2255"/>
    <w:rsid w:val="1E9256E3"/>
    <w:rsid w:val="1F08788F"/>
    <w:rsid w:val="1FAF21D7"/>
    <w:rsid w:val="20333965"/>
    <w:rsid w:val="207857C9"/>
    <w:rsid w:val="20AC6048"/>
    <w:rsid w:val="20CC0DBE"/>
    <w:rsid w:val="20FA6EE2"/>
    <w:rsid w:val="219D44EF"/>
    <w:rsid w:val="21F76F4D"/>
    <w:rsid w:val="21FA27D3"/>
    <w:rsid w:val="223000BC"/>
    <w:rsid w:val="223E7FAA"/>
    <w:rsid w:val="22D132FB"/>
    <w:rsid w:val="230939F5"/>
    <w:rsid w:val="2437594B"/>
    <w:rsid w:val="24B93DB8"/>
    <w:rsid w:val="24CC68E0"/>
    <w:rsid w:val="25004394"/>
    <w:rsid w:val="260F0B79"/>
    <w:rsid w:val="26926D6A"/>
    <w:rsid w:val="270F66B2"/>
    <w:rsid w:val="275B5E45"/>
    <w:rsid w:val="279C4A99"/>
    <w:rsid w:val="27C901E7"/>
    <w:rsid w:val="2804053E"/>
    <w:rsid w:val="28BE5195"/>
    <w:rsid w:val="28E46925"/>
    <w:rsid w:val="29672BD0"/>
    <w:rsid w:val="29704189"/>
    <w:rsid w:val="29D81013"/>
    <w:rsid w:val="2A542B3B"/>
    <w:rsid w:val="2A8924D4"/>
    <w:rsid w:val="2AC722E4"/>
    <w:rsid w:val="2ACA3B4B"/>
    <w:rsid w:val="2BAD0CAC"/>
    <w:rsid w:val="2BDD3620"/>
    <w:rsid w:val="2D3707E5"/>
    <w:rsid w:val="2D3F445C"/>
    <w:rsid w:val="2D7F5D52"/>
    <w:rsid w:val="2D903DAE"/>
    <w:rsid w:val="2DD67E7F"/>
    <w:rsid w:val="2E417863"/>
    <w:rsid w:val="2E432689"/>
    <w:rsid w:val="2EE0588A"/>
    <w:rsid w:val="2F5B6768"/>
    <w:rsid w:val="2FBF09E2"/>
    <w:rsid w:val="30AB3159"/>
    <w:rsid w:val="30F50ED5"/>
    <w:rsid w:val="31856556"/>
    <w:rsid w:val="31C263DB"/>
    <w:rsid w:val="32531113"/>
    <w:rsid w:val="32881EAA"/>
    <w:rsid w:val="32970C51"/>
    <w:rsid w:val="33522052"/>
    <w:rsid w:val="335E05FE"/>
    <w:rsid w:val="33E3097B"/>
    <w:rsid w:val="341354CF"/>
    <w:rsid w:val="34950CCD"/>
    <w:rsid w:val="35424042"/>
    <w:rsid w:val="35633F2B"/>
    <w:rsid w:val="357047AD"/>
    <w:rsid w:val="35A410DC"/>
    <w:rsid w:val="361C2DCD"/>
    <w:rsid w:val="36EB5BA6"/>
    <w:rsid w:val="374B5ECB"/>
    <w:rsid w:val="375A04AE"/>
    <w:rsid w:val="376159EC"/>
    <w:rsid w:val="37C31944"/>
    <w:rsid w:val="38016C1A"/>
    <w:rsid w:val="3824326A"/>
    <w:rsid w:val="3833249E"/>
    <w:rsid w:val="383E3646"/>
    <w:rsid w:val="384A0B60"/>
    <w:rsid w:val="38713E70"/>
    <w:rsid w:val="388D36B2"/>
    <w:rsid w:val="38B13163"/>
    <w:rsid w:val="3A076E5A"/>
    <w:rsid w:val="3ADF524F"/>
    <w:rsid w:val="3AE7102C"/>
    <w:rsid w:val="3CAD0CC1"/>
    <w:rsid w:val="3CB74D50"/>
    <w:rsid w:val="3D1C04DE"/>
    <w:rsid w:val="3DD25718"/>
    <w:rsid w:val="3EAC7829"/>
    <w:rsid w:val="3EB94589"/>
    <w:rsid w:val="3FE55715"/>
    <w:rsid w:val="401676C5"/>
    <w:rsid w:val="404235D4"/>
    <w:rsid w:val="4112170B"/>
    <w:rsid w:val="41D10905"/>
    <w:rsid w:val="42843733"/>
    <w:rsid w:val="42984063"/>
    <w:rsid w:val="42E976B1"/>
    <w:rsid w:val="43776537"/>
    <w:rsid w:val="43D00FFF"/>
    <w:rsid w:val="44144F8D"/>
    <w:rsid w:val="441F3650"/>
    <w:rsid w:val="44232A44"/>
    <w:rsid w:val="44795A10"/>
    <w:rsid w:val="453A582F"/>
    <w:rsid w:val="45624E65"/>
    <w:rsid w:val="45763312"/>
    <w:rsid w:val="45B85FCA"/>
    <w:rsid w:val="47B975D0"/>
    <w:rsid w:val="47D602D5"/>
    <w:rsid w:val="483C41FA"/>
    <w:rsid w:val="48601FD7"/>
    <w:rsid w:val="49237923"/>
    <w:rsid w:val="495A1B9D"/>
    <w:rsid w:val="49C00963"/>
    <w:rsid w:val="4A012F92"/>
    <w:rsid w:val="4A8E4D32"/>
    <w:rsid w:val="4AE53F77"/>
    <w:rsid w:val="4B792CC0"/>
    <w:rsid w:val="4B7D1528"/>
    <w:rsid w:val="4B86369E"/>
    <w:rsid w:val="4B8B582B"/>
    <w:rsid w:val="4B944F16"/>
    <w:rsid w:val="4C90077C"/>
    <w:rsid w:val="4D0E2C2D"/>
    <w:rsid w:val="4D9C31DC"/>
    <w:rsid w:val="4DA83571"/>
    <w:rsid w:val="4DBE6A2A"/>
    <w:rsid w:val="4DFE4C41"/>
    <w:rsid w:val="4E67594E"/>
    <w:rsid w:val="4F5C0032"/>
    <w:rsid w:val="504E0C08"/>
    <w:rsid w:val="50B754E9"/>
    <w:rsid w:val="51BD3C4B"/>
    <w:rsid w:val="525343D2"/>
    <w:rsid w:val="52C41203"/>
    <w:rsid w:val="52FA6766"/>
    <w:rsid w:val="53164580"/>
    <w:rsid w:val="53D9190B"/>
    <w:rsid w:val="53E472E0"/>
    <w:rsid w:val="53E70E22"/>
    <w:rsid w:val="54294816"/>
    <w:rsid w:val="55005E7D"/>
    <w:rsid w:val="556A1CA3"/>
    <w:rsid w:val="55B25031"/>
    <w:rsid w:val="55F479C1"/>
    <w:rsid w:val="56083B81"/>
    <w:rsid w:val="560A51BB"/>
    <w:rsid w:val="560B73D8"/>
    <w:rsid w:val="56C32D76"/>
    <w:rsid w:val="575F77CC"/>
    <w:rsid w:val="57B32562"/>
    <w:rsid w:val="586732C5"/>
    <w:rsid w:val="58E2660D"/>
    <w:rsid w:val="58E6224E"/>
    <w:rsid w:val="59114E44"/>
    <w:rsid w:val="597B2CC1"/>
    <w:rsid w:val="59D96E81"/>
    <w:rsid w:val="5ACB38B8"/>
    <w:rsid w:val="5B1848F6"/>
    <w:rsid w:val="5B38618A"/>
    <w:rsid w:val="5C217AEA"/>
    <w:rsid w:val="5C734D01"/>
    <w:rsid w:val="5CD756A0"/>
    <w:rsid w:val="5D183908"/>
    <w:rsid w:val="5DF70809"/>
    <w:rsid w:val="5E2871FB"/>
    <w:rsid w:val="5E692D14"/>
    <w:rsid w:val="5E7A188A"/>
    <w:rsid w:val="5E870B9F"/>
    <w:rsid w:val="5EC6057F"/>
    <w:rsid w:val="5ECD5327"/>
    <w:rsid w:val="5ED10907"/>
    <w:rsid w:val="5EE10884"/>
    <w:rsid w:val="5F671EFC"/>
    <w:rsid w:val="5FDF622F"/>
    <w:rsid w:val="5FFA104F"/>
    <w:rsid w:val="611C208E"/>
    <w:rsid w:val="613B4F75"/>
    <w:rsid w:val="61632EC0"/>
    <w:rsid w:val="61D7605D"/>
    <w:rsid w:val="63ED1DF1"/>
    <w:rsid w:val="640D00AC"/>
    <w:rsid w:val="640D6776"/>
    <w:rsid w:val="646715BE"/>
    <w:rsid w:val="64A36C09"/>
    <w:rsid w:val="65575B19"/>
    <w:rsid w:val="65842C91"/>
    <w:rsid w:val="658718C8"/>
    <w:rsid w:val="65B36B9C"/>
    <w:rsid w:val="66A1016E"/>
    <w:rsid w:val="66A22BEC"/>
    <w:rsid w:val="66A430EE"/>
    <w:rsid w:val="66DC0608"/>
    <w:rsid w:val="6739368F"/>
    <w:rsid w:val="67DB3558"/>
    <w:rsid w:val="68173CC9"/>
    <w:rsid w:val="686D3F60"/>
    <w:rsid w:val="68F3560A"/>
    <w:rsid w:val="692F3B8A"/>
    <w:rsid w:val="6933579A"/>
    <w:rsid w:val="697452F1"/>
    <w:rsid w:val="69A74B28"/>
    <w:rsid w:val="6BEB5ABA"/>
    <w:rsid w:val="6C1C4A95"/>
    <w:rsid w:val="6C305CA0"/>
    <w:rsid w:val="6C953ABE"/>
    <w:rsid w:val="6D195A8F"/>
    <w:rsid w:val="6DF3144F"/>
    <w:rsid w:val="6E3D78AE"/>
    <w:rsid w:val="6EB52422"/>
    <w:rsid w:val="6EC01923"/>
    <w:rsid w:val="6ED6410E"/>
    <w:rsid w:val="6EEB7D1E"/>
    <w:rsid w:val="6FF320E0"/>
    <w:rsid w:val="7082504E"/>
    <w:rsid w:val="70A71305"/>
    <w:rsid w:val="712356AB"/>
    <w:rsid w:val="71695C93"/>
    <w:rsid w:val="716A15B8"/>
    <w:rsid w:val="718E7556"/>
    <w:rsid w:val="71C650CA"/>
    <w:rsid w:val="71FA03C9"/>
    <w:rsid w:val="71FB0A13"/>
    <w:rsid w:val="72012E8A"/>
    <w:rsid w:val="726F59D7"/>
    <w:rsid w:val="72785C5E"/>
    <w:rsid w:val="727B48BA"/>
    <w:rsid w:val="72D01251"/>
    <w:rsid w:val="72FF747B"/>
    <w:rsid w:val="73827321"/>
    <w:rsid w:val="741E32AD"/>
    <w:rsid w:val="7442201A"/>
    <w:rsid w:val="747863D1"/>
    <w:rsid w:val="750E2395"/>
    <w:rsid w:val="756B4663"/>
    <w:rsid w:val="75721433"/>
    <w:rsid w:val="758F6C89"/>
    <w:rsid w:val="75CB54E3"/>
    <w:rsid w:val="75F15B01"/>
    <w:rsid w:val="76191476"/>
    <w:rsid w:val="76742730"/>
    <w:rsid w:val="767C5567"/>
    <w:rsid w:val="768442AA"/>
    <w:rsid w:val="76B215F5"/>
    <w:rsid w:val="771E2152"/>
    <w:rsid w:val="775C3C17"/>
    <w:rsid w:val="77793D62"/>
    <w:rsid w:val="781B1636"/>
    <w:rsid w:val="782E42D6"/>
    <w:rsid w:val="7A736F66"/>
    <w:rsid w:val="7AAA2321"/>
    <w:rsid w:val="7AB935D9"/>
    <w:rsid w:val="7B2E6B3F"/>
    <w:rsid w:val="7B970B70"/>
    <w:rsid w:val="7BDB69D9"/>
    <w:rsid w:val="7C077939"/>
    <w:rsid w:val="7C0C6773"/>
    <w:rsid w:val="7C2C4029"/>
    <w:rsid w:val="7D777C6C"/>
    <w:rsid w:val="7E725E68"/>
    <w:rsid w:val="7EE43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heme="minorHAnsi" w:hAnsiTheme="minorHAnsi" w:eastAsiaTheme="minorEastAsia" w:cstheme="minorBidi"/>
      <w:sz w:val="21"/>
      <w:szCs w:val="22"/>
      <w:lang w:val="en-US" w:eastAsia="zh-CN" w:bidi="ar-SA"/>
    </w:rPr>
  </w:style>
  <w:style w:type="paragraph" w:styleId="4">
    <w:name w:val="heading 1"/>
    <w:basedOn w:val="1"/>
    <w:next w:val="1"/>
    <w:qFormat/>
    <w:uiPriority w:val="0"/>
    <w:pPr>
      <w:spacing w:line="0" w:lineRule="atLeast"/>
      <w:ind w:firstLine="0" w:firstLineChars="0"/>
      <w:jc w:val="center"/>
      <w:outlineLvl w:val="0"/>
    </w:pPr>
    <w:rPr>
      <w:rFonts w:ascii="Arial" w:hAnsi="Arial" w:eastAsia="黑体"/>
      <w:sz w:val="32"/>
    </w:rPr>
  </w:style>
  <w:style w:type="paragraph" w:styleId="5">
    <w:name w:val="heading 2"/>
    <w:basedOn w:val="1"/>
    <w:next w:val="1"/>
    <w:unhideWhenUsed/>
    <w:qFormat/>
    <w:uiPriority w:val="0"/>
    <w:pPr>
      <w:outlineLvl w:val="1"/>
    </w:pPr>
    <w:rPr>
      <w:rFonts w:ascii="Microsoft JhengHei" w:hAnsi="Microsoft JhengHei" w:eastAsia="Microsoft JhengHei"/>
      <w:sz w:val="32"/>
      <w:szCs w:val="32"/>
    </w:rPr>
  </w:style>
  <w:style w:type="paragraph" w:styleId="6">
    <w:name w:val="heading 3"/>
    <w:basedOn w:val="1"/>
    <w:next w:val="1"/>
    <w:unhideWhenUsed/>
    <w:qFormat/>
    <w:uiPriority w:val="0"/>
    <w:pPr>
      <w:keepNext/>
      <w:keepLines/>
      <w:spacing w:before="260" w:after="260" w:line="416" w:lineRule="auto"/>
      <w:outlineLvl w:val="2"/>
    </w:pPr>
    <w:rPr>
      <w:b/>
      <w:bCs/>
      <w:sz w:val="32"/>
      <w:szCs w:val="32"/>
    </w:rPr>
  </w:style>
  <w:style w:type="paragraph" w:styleId="7">
    <w:name w:val="heading 4"/>
    <w:basedOn w:val="1"/>
    <w:next w:val="1"/>
    <w:unhideWhenUsed/>
    <w:qFormat/>
    <w:uiPriority w:val="0"/>
    <w:pPr>
      <w:keepNext/>
      <w:keepLines/>
      <w:spacing w:line="360" w:lineRule="auto"/>
      <w:outlineLvl w:val="3"/>
    </w:pPr>
    <w:rPr>
      <w:rFonts w:ascii="Arial" w:hAnsi="Arial"/>
      <w:b/>
      <w:bCs/>
      <w:szCs w:val="28"/>
    </w:rPr>
  </w:style>
  <w:style w:type="character" w:default="1" w:styleId="22">
    <w:name w:val="Default Paragraph Font"/>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ind w:left="100"/>
    </w:pPr>
    <w:rPr>
      <w:rFonts w:ascii="Microsoft JhengHei" w:hAnsi="Microsoft JhengHei" w:eastAsia="Microsoft JhengHei"/>
      <w:szCs w:val="21"/>
    </w:rPr>
  </w:style>
  <w:style w:type="paragraph" w:styleId="8">
    <w:name w:val="Normal Indent"/>
    <w:basedOn w:val="1"/>
    <w:qFormat/>
    <w:uiPriority w:val="0"/>
    <w:pPr>
      <w:adjustRightInd w:val="0"/>
      <w:snapToGrid w:val="0"/>
      <w:spacing w:before="100" w:beforeAutospacing="1" w:after="100" w:afterAutospacing="1" w:line="440" w:lineRule="atLeast"/>
      <w:ind w:firstLine="420" w:firstLineChars="200"/>
      <w:jc w:val="left"/>
    </w:pPr>
    <w:rPr>
      <w:rFonts w:ascii="宋体" w:hAnsi="宋体"/>
      <w:sz w:val="24"/>
    </w:rPr>
  </w:style>
  <w:style w:type="paragraph" w:styleId="9">
    <w:name w:val="annotation text"/>
    <w:basedOn w:val="1"/>
    <w:qFormat/>
    <w:uiPriority w:val="0"/>
  </w:style>
  <w:style w:type="paragraph" w:styleId="10">
    <w:name w:val="Body Text 3"/>
    <w:basedOn w:val="1"/>
    <w:qFormat/>
    <w:uiPriority w:val="0"/>
    <w:rPr>
      <w:rFonts w:ascii="宋体"/>
      <w:sz w:val="24"/>
      <w:szCs w:val="20"/>
    </w:rPr>
  </w:style>
  <w:style w:type="paragraph" w:styleId="11">
    <w:name w:val="Body Text Indent"/>
    <w:basedOn w:val="1"/>
    <w:qFormat/>
    <w:uiPriority w:val="0"/>
    <w:pPr>
      <w:spacing w:after="120"/>
      <w:ind w:left="420" w:leftChars="200"/>
    </w:pPr>
  </w:style>
  <w:style w:type="paragraph" w:styleId="12">
    <w:name w:val="Plain Text"/>
    <w:basedOn w:val="1"/>
    <w:qFormat/>
    <w:uiPriority w:val="0"/>
    <w:rPr>
      <w:rFonts w:ascii="宋体" w:hAnsi="Courier New"/>
    </w:rPr>
  </w:style>
  <w:style w:type="paragraph" w:styleId="13">
    <w:name w:val="Date"/>
    <w:basedOn w:val="1"/>
    <w:next w:val="1"/>
    <w:link w:val="34"/>
    <w:qFormat/>
    <w:uiPriority w:val="0"/>
    <w:pPr>
      <w:ind w:left="100" w:leftChars="2500"/>
    </w:pPr>
  </w:style>
  <w:style w:type="paragraph" w:styleId="14">
    <w:name w:val="Body Text Indent 2"/>
    <w:basedOn w:val="1"/>
    <w:qFormat/>
    <w:uiPriority w:val="0"/>
    <w:pPr>
      <w:spacing w:line="440" w:lineRule="exact"/>
      <w:ind w:firstLine="555"/>
    </w:pPr>
    <w:rPr>
      <w:rFonts w:ascii="楷体_GB2312" w:eastAsia="楷体_GB2312"/>
      <w:sz w:val="24"/>
    </w:rPr>
  </w:style>
  <w:style w:type="paragraph" w:styleId="15">
    <w:name w:val="Balloon Text"/>
    <w:basedOn w:val="1"/>
    <w:link w:val="33"/>
    <w:qFormat/>
    <w:uiPriority w:val="0"/>
    <w:rPr>
      <w:sz w:val="18"/>
      <w:szCs w:val="18"/>
    </w:rPr>
  </w:style>
  <w:style w:type="paragraph" w:styleId="16">
    <w:name w:val="footer"/>
    <w:basedOn w:val="1"/>
    <w:qFormat/>
    <w:uiPriority w:val="0"/>
    <w:pPr>
      <w:tabs>
        <w:tab w:val="center" w:pos="4153"/>
        <w:tab w:val="right" w:pos="8306"/>
      </w:tabs>
      <w:snapToGrid w:val="0"/>
    </w:pPr>
    <w:rPr>
      <w:sz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rPr>
  </w:style>
  <w:style w:type="paragraph" w:styleId="18">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9">
    <w:name w:val="Normal (Web)"/>
    <w:basedOn w:val="1"/>
    <w:qFormat/>
    <w:uiPriority w:val="0"/>
    <w:pPr>
      <w:widowControl/>
      <w:spacing w:before="100" w:beforeAutospacing="1" w:after="100" w:afterAutospacing="1"/>
      <w:ind w:firstLine="0" w:firstLineChars="0"/>
    </w:pPr>
    <w:rPr>
      <w:rFonts w:ascii="宋体" w:hAnsi="宋体" w:cs="宋体"/>
      <w:sz w:val="24"/>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page number"/>
    <w:basedOn w:val="22"/>
    <w:qFormat/>
    <w:uiPriority w:val="0"/>
  </w:style>
  <w:style w:type="character" w:styleId="25">
    <w:name w:val="FollowedHyperlink"/>
    <w:basedOn w:val="22"/>
    <w:qFormat/>
    <w:uiPriority w:val="0"/>
    <w:rPr>
      <w:color w:val="000000"/>
      <w:u w:val="none"/>
    </w:rPr>
  </w:style>
  <w:style w:type="character" w:styleId="26">
    <w:name w:val="Emphasis"/>
    <w:basedOn w:val="22"/>
    <w:qFormat/>
    <w:uiPriority w:val="0"/>
  </w:style>
  <w:style w:type="character" w:styleId="27">
    <w:name w:val="Hyperlink"/>
    <w:basedOn w:val="22"/>
    <w:qFormat/>
    <w:uiPriority w:val="0"/>
    <w:rPr>
      <w:color w:val="000000"/>
      <w:u w:val="none"/>
    </w:rPr>
  </w:style>
  <w:style w:type="paragraph" w:customStyle="1" w:styleId="28">
    <w:name w:val="Char1"/>
    <w:basedOn w:val="1"/>
    <w:qFormat/>
    <w:uiPriority w:val="0"/>
    <w:pPr>
      <w:adjustRightInd w:val="0"/>
      <w:spacing w:line="600" w:lineRule="exact"/>
      <w:ind w:firstLine="560"/>
      <w:jc w:val="center"/>
    </w:pPr>
  </w:style>
  <w:style w:type="character" w:customStyle="1" w:styleId="29">
    <w:name w:val="正文文本 Char1"/>
    <w:qFormat/>
    <w:uiPriority w:val="0"/>
    <w:rPr>
      <w:kern w:val="2"/>
      <w:sz w:val="21"/>
      <w:szCs w:val="22"/>
    </w:rPr>
  </w:style>
  <w:style w:type="paragraph" w:customStyle="1" w:styleId="30">
    <w:name w:val="Blockquote"/>
    <w:basedOn w:val="1"/>
    <w:qFormat/>
    <w:uiPriority w:val="0"/>
    <w:pPr>
      <w:autoSpaceDE w:val="0"/>
      <w:autoSpaceDN w:val="0"/>
      <w:adjustRightInd w:val="0"/>
      <w:spacing w:before="100" w:after="100"/>
      <w:ind w:left="360" w:right="360"/>
    </w:pPr>
    <w:rPr>
      <w:sz w:val="24"/>
    </w:rPr>
  </w:style>
  <w:style w:type="paragraph" w:customStyle="1" w:styleId="31">
    <w:name w:val="正文1"/>
    <w:qFormat/>
    <w:uiPriority w:val="0"/>
    <w:pPr>
      <w:widowControl w:val="0"/>
      <w:adjustRightInd w:val="0"/>
      <w:spacing w:line="312" w:lineRule="atLeast"/>
      <w:jc w:val="both"/>
      <w:textAlignment w:val="baseline"/>
    </w:pPr>
    <w:rPr>
      <w:rFonts w:ascii="宋体" w:hAnsiTheme="minorHAnsi" w:eastAsiaTheme="minorEastAsia" w:cstheme="minorBidi"/>
      <w:sz w:val="34"/>
      <w:szCs w:val="22"/>
      <w:lang w:val="en-US" w:eastAsia="zh-CN" w:bidi="ar-SA"/>
    </w:rPr>
  </w:style>
  <w:style w:type="paragraph" w:customStyle="1" w:styleId="32">
    <w:name w:val="p0"/>
    <w:basedOn w:val="1"/>
    <w:qFormat/>
    <w:uiPriority w:val="0"/>
    <w:pPr>
      <w:widowControl/>
      <w:spacing w:line="408" w:lineRule="auto"/>
      <w:ind w:left="1"/>
      <w:textAlignment w:val="bottom"/>
    </w:pPr>
    <w:rPr>
      <w:color w:val="000000"/>
      <w:szCs w:val="20"/>
    </w:rPr>
  </w:style>
  <w:style w:type="character" w:customStyle="1" w:styleId="33">
    <w:name w:val="批注框文本 Char"/>
    <w:basedOn w:val="22"/>
    <w:link w:val="15"/>
    <w:qFormat/>
    <w:uiPriority w:val="0"/>
    <w:rPr>
      <w:sz w:val="18"/>
      <w:szCs w:val="18"/>
    </w:rPr>
  </w:style>
  <w:style w:type="character" w:customStyle="1" w:styleId="34">
    <w:name w:val="日期 Char"/>
    <w:basedOn w:val="22"/>
    <w:link w:val="13"/>
    <w:qFormat/>
    <w:uiPriority w:val="0"/>
    <w:rPr>
      <w:sz w:val="21"/>
      <w:szCs w:val="22"/>
    </w:rPr>
  </w:style>
  <w:style w:type="paragraph" w:customStyle="1" w:styleId="35">
    <w:name w:val="p19"/>
    <w:basedOn w:val="1"/>
    <w:qFormat/>
    <w:uiPriority w:val="0"/>
    <w:pPr>
      <w:widowControl/>
      <w:ind w:firstLine="0" w:firstLineChars="0"/>
      <w:jc w:val="both"/>
    </w:pPr>
    <w:rPr>
      <w:rFonts w:ascii="宋体" w:hAnsi="宋体" w:eastAsia="宋体" w:cs="宋体"/>
      <w:sz w:val="34"/>
      <w:szCs w:val="34"/>
    </w:rPr>
  </w:style>
  <w:style w:type="paragraph" w:customStyle="1" w:styleId="36">
    <w:name w:val="Default"/>
    <w:basedOn w:val="1"/>
    <w:qFormat/>
    <w:uiPriority w:val="0"/>
    <w:pPr>
      <w:autoSpaceDE w:val="0"/>
      <w:autoSpaceDN w:val="0"/>
      <w:adjustRightInd w:val="0"/>
      <w:ind w:firstLine="0" w:firstLineChars="0"/>
    </w:pPr>
    <w:rPr>
      <w:rFonts w:ascii="宋体" w:hAnsi="宋体" w:eastAsia="宋体" w:cs="宋体"/>
      <w:color w:val="000000"/>
      <w:sz w:val="24"/>
      <w:szCs w:val="24"/>
    </w:rPr>
  </w:style>
  <w:style w:type="character" w:customStyle="1" w:styleId="37">
    <w:name w:val="green"/>
    <w:basedOn w:val="22"/>
    <w:qFormat/>
    <w:uiPriority w:val="0"/>
    <w:rPr>
      <w:color w:val="66AE00"/>
      <w:sz w:val="18"/>
      <w:szCs w:val="18"/>
    </w:rPr>
  </w:style>
  <w:style w:type="character" w:customStyle="1" w:styleId="38">
    <w:name w:val="green1"/>
    <w:basedOn w:val="22"/>
    <w:qFormat/>
    <w:uiPriority w:val="0"/>
    <w:rPr>
      <w:color w:val="66AE00"/>
      <w:sz w:val="18"/>
      <w:szCs w:val="18"/>
    </w:rPr>
  </w:style>
  <w:style w:type="character" w:customStyle="1" w:styleId="39">
    <w:name w:val="red"/>
    <w:basedOn w:val="22"/>
    <w:qFormat/>
    <w:uiPriority w:val="0"/>
    <w:rPr>
      <w:color w:val="FF0000"/>
      <w:sz w:val="18"/>
      <w:szCs w:val="18"/>
    </w:rPr>
  </w:style>
  <w:style w:type="character" w:customStyle="1" w:styleId="40">
    <w:name w:val="red1"/>
    <w:basedOn w:val="22"/>
    <w:qFormat/>
    <w:uiPriority w:val="0"/>
    <w:rPr>
      <w:color w:val="FF0000"/>
      <w:sz w:val="18"/>
      <w:szCs w:val="18"/>
    </w:rPr>
  </w:style>
  <w:style w:type="character" w:customStyle="1" w:styleId="41">
    <w:name w:val="hover24"/>
    <w:basedOn w:val="22"/>
    <w:qFormat/>
    <w:uiPriority w:val="0"/>
  </w:style>
  <w:style w:type="character" w:customStyle="1" w:styleId="42">
    <w:name w:val="gb-jt"/>
    <w:basedOn w:val="22"/>
    <w:qFormat/>
    <w:uiPriority w:val="0"/>
  </w:style>
  <w:style w:type="character" w:customStyle="1" w:styleId="43">
    <w:name w:val="blue"/>
    <w:basedOn w:val="22"/>
    <w:qFormat/>
    <w:uiPriority w:val="0"/>
    <w:rPr>
      <w:color w:val="0371C6"/>
      <w:sz w:val="21"/>
      <w:szCs w:val="21"/>
    </w:rPr>
  </w:style>
  <w:style w:type="character" w:customStyle="1" w:styleId="44">
    <w:name w:val="right"/>
    <w:basedOn w:val="22"/>
    <w:qFormat/>
    <w:uiPriority w:val="0"/>
    <w:rPr>
      <w:color w:val="999999"/>
    </w:rPr>
  </w:style>
  <w:style w:type="character" w:customStyle="1" w:styleId="45">
    <w:name w:val="hover23"/>
    <w:basedOn w:val="22"/>
    <w:qFormat/>
    <w:uiPriority w:val="0"/>
  </w:style>
  <w:style w:type="character" w:customStyle="1" w:styleId="46">
    <w:name w:val="lsl"/>
    <w:basedOn w:val="22"/>
    <w:qFormat/>
    <w:uiPriority w:val="0"/>
  </w:style>
  <w:style w:type="character" w:customStyle="1" w:styleId="47">
    <w:name w:val="sr"/>
    <w:basedOn w:val="22"/>
    <w:qFormat/>
    <w:uiPriority w:val="0"/>
  </w:style>
  <w:style w:type="character" w:customStyle="1" w:styleId="48">
    <w:name w:val="tit1"/>
    <w:basedOn w:val="22"/>
    <w:qFormat/>
    <w:uiPriority w:val="0"/>
  </w:style>
  <w:style w:type="character" w:customStyle="1" w:styleId="49">
    <w:name w:val="sl"/>
    <w:basedOn w:val="22"/>
    <w:qFormat/>
    <w:uiPriority w:val="0"/>
  </w:style>
  <w:style w:type="character" w:customStyle="1" w:styleId="50">
    <w:name w:val="lsr"/>
    <w:basedOn w:val="22"/>
    <w:qFormat/>
    <w:uiPriority w:val="0"/>
  </w:style>
  <w:style w:type="character" w:customStyle="1" w:styleId="51">
    <w:name w:val="tit"/>
    <w:basedOn w:val="22"/>
    <w:qFormat/>
    <w:uiPriority w:val="0"/>
  </w:style>
  <w:style w:type="character" w:customStyle="1" w:styleId="52">
    <w:name w:val="down"/>
    <w:basedOn w:val="22"/>
    <w:qFormat/>
    <w:uiPriority w:val="0"/>
    <w:rPr>
      <w:shd w:val="clear" w:color="auto" w:fill="DAEEF9"/>
    </w:rPr>
  </w:style>
  <w:style w:type="paragraph" w:customStyle="1" w:styleId="53">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54">
    <w:name w:val="文档正文"/>
    <w:basedOn w:val="1"/>
    <w:qFormat/>
    <w:uiPriority w:val="0"/>
    <w:pPr>
      <w:adjustRightInd w:val="0"/>
      <w:spacing w:line="480" w:lineRule="atLeast"/>
      <w:ind w:firstLine="567"/>
      <w:textAlignment w:val="baseline"/>
    </w:pPr>
    <w:rPr>
      <w:rFonts w:ascii="仿宋_GB2312" w:eastAsia="仿宋_GB2312"/>
      <w:sz w:val="28"/>
    </w:rPr>
  </w:style>
  <w:style w:type="character" w:customStyle="1" w:styleId="55">
    <w:name w:val="font81"/>
    <w:basedOn w:val="22"/>
    <w:qFormat/>
    <w:uiPriority w:val="0"/>
    <w:rPr>
      <w:rFonts w:hint="eastAsia" w:ascii="宋体" w:hAnsi="宋体" w:eastAsia="宋体" w:cs="宋体"/>
      <w:b/>
      <w:color w:val="000000"/>
      <w:sz w:val="20"/>
      <w:szCs w:val="20"/>
      <w:u w:val="none"/>
    </w:rPr>
  </w:style>
  <w:style w:type="character" w:customStyle="1" w:styleId="56">
    <w:name w:val="font71"/>
    <w:basedOn w:val="22"/>
    <w:qFormat/>
    <w:uiPriority w:val="0"/>
    <w:rPr>
      <w:rFonts w:hint="eastAsia" w:ascii="宋体" w:hAnsi="宋体" w:eastAsia="宋体" w:cs="宋体"/>
      <w:color w:val="000000"/>
      <w:sz w:val="20"/>
      <w:szCs w:val="20"/>
      <w:u w:val="none"/>
    </w:rPr>
  </w:style>
  <w:style w:type="character" w:customStyle="1" w:styleId="57">
    <w:name w:val="font61"/>
    <w:basedOn w:val="22"/>
    <w:qFormat/>
    <w:uiPriority w:val="0"/>
    <w:rPr>
      <w:rFonts w:hint="eastAsia" w:ascii="宋体" w:hAnsi="宋体" w:eastAsia="宋体" w:cs="宋体"/>
      <w:color w:val="000000"/>
      <w:sz w:val="20"/>
      <w:szCs w:val="20"/>
      <w:u w:val="none"/>
    </w:rPr>
  </w:style>
  <w:style w:type="paragraph" w:customStyle="1" w:styleId="58">
    <w:name w:val="WPS Plain"/>
    <w:qFormat/>
    <w:uiPriority w:val="0"/>
    <w:rPr>
      <w:rFonts w:ascii="Times New Roman" w:hAnsi="Times New Roman" w:eastAsia="宋体" w:cs="Times New Roman"/>
      <w:sz w:val="21"/>
      <w:szCs w:val="22"/>
      <w:lang w:val="en-US" w:eastAsia="zh-CN" w:bidi="ar-SA"/>
    </w:rPr>
  </w:style>
  <w:style w:type="paragraph" w:customStyle="1" w:styleId="59">
    <w:name w:val="Table Paragraph"/>
    <w:basedOn w:val="1"/>
    <w:qFormat/>
    <w:uiPriority w:val="1"/>
  </w:style>
  <w:style w:type="table" w:customStyle="1" w:styleId="60">
    <w:name w:val="网格型1"/>
    <w:basedOn w:val="20"/>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1">
    <w:name w:val="red2"/>
    <w:basedOn w:val="22"/>
    <w:qFormat/>
    <w:uiPriority w:val="0"/>
    <w:rPr>
      <w:color w:val="FF0000"/>
    </w:rPr>
  </w:style>
  <w:style w:type="character" w:customStyle="1" w:styleId="62">
    <w:name w:val="hover25"/>
    <w:basedOn w:val="22"/>
    <w:qFormat/>
    <w:uiPriority w:val="0"/>
  </w:style>
  <w:style w:type="paragraph" w:customStyle="1" w:styleId="63">
    <w:name w:val="普通(网站)1"/>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 w:type="character" w:customStyle="1" w:styleId="64">
    <w:name w:val="HTML Markup"/>
    <w:qFormat/>
    <w:uiPriority w:val="0"/>
    <w:rPr>
      <w:vanish/>
      <w:color w:val="FF000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wimxt.com</Company>
  <Pages>62</Pages>
  <Words>27343</Words>
  <Characters>7377</Characters>
  <Lines>61</Lines>
  <Paragraphs>69</Paragraphs>
  <TotalTime>7</TotalTime>
  <ScaleCrop>false</ScaleCrop>
  <LinksUpToDate>false</LinksUpToDate>
  <CharactersWithSpaces>34651</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2018-07-10T05:55:00Z</dcterms:created>
  <dc:creator>Administrator</dc:creator>
  <cp:lastModifiedBy>Administrator</cp:lastModifiedBy>
  <cp:lastPrinted>2019-05-14T07:21:06Z</cp:lastPrinted>
  <dcterms:modified xsi:type="dcterms:W3CDTF">2019-05-14T07:21:53Z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