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highlight w:val="none"/>
        </w:rPr>
      </w:pPr>
      <w:r>
        <w:rPr>
          <w:rFonts w:hint="eastAsia" w:asciiTheme="majorEastAsia" w:hAnsiTheme="majorEastAsia" w:eastAsiaTheme="majorEastAsia"/>
          <w:sz w:val="84"/>
          <w:szCs w:val="84"/>
          <w:highlight w:val="none"/>
        </w:rPr>
        <w:t>建安区</w:t>
      </w:r>
      <w:r>
        <w:rPr>
          <w:rFonts w:asciiTheme="majorEastAsia" w:hAnsiTheme="majorEastAsia" w:eastAsiaTheme="majorEastAsia"/>
          <w:sz w:val="84"/>
          <w:szCs w:val="84"/>
          <w:highlight w:val="none"/>
        </w:rPr>
        <w:t>建设工程</w:t>
      </w:r>
    </w:p>
    <w:p>
      <w:pPr>
        <w:jc w:val="center"/>
        <w:rPr>
          <w:rFonts w:asciiTheme="minorEastAsia" w:hAnsiTheme="minorEastAsia" w:eastAsiaTheme="minorEastAsia"/>
          <w:sz w:val="56"/>
          <w:szCs w:val="56"/>
          <w:highlight w:val="none"/>
        </w:rPr>
      </w:pPr>
    </w:p>
    <w:p>
      <w:pPr>
        <w:jc w:val="center"/>
        <w:rPr>
          <w:rFonts w:asciiTheme="minorEastAsia" w:hAnsiTheme="minorEastAsia" w:eastAsiaTheme="minorEastAsia"/>
          <w:sz w:val="52"/>
          <w:szCs w:val="52"/>
          <w:highlight w:val="none"/>
        </w:rPr>
      </w:pPr>
    </w:p>
    <w:p>
      <w:pPr>
        <w:rPr>
          <w:rFonts w:asciiTheme="minorEastAsia" w:hAnsiTheme="minorEastAsia" w:eastAsiaTheme="minorEastAsia"/>
          <w:sz w:val="52"/>
          <w:szCs w:val="52"/>
          <w:highlight w:val="none"/>
        </w:rPr>
      </w:pPr>
    </w:p>
    <w:p>
      <w:pPr>
        <w:jc w:val="center"/>
        <w:rPr>
          <w:rFonts w:asciiTheme="majorEastAsia" w:hAnsiTheme="majorEastAsia" w:eastAsiaTheme="majorEastAsia"/>
          <w:sz w:val="84"/>
          <w:szCs w:val="84"/>
          <w:highlight w:val="none"/>
        </w:rPr>
      </w:pPr>
      <w:r>
        <w:rPr>
          <w:rFonts w:asciiTheme="majorEastAsia" w:hAnsiTheme="majorEastAsia" w:eastAsiaTheme="majorEastAsia"/>
          <w:sz w:val="84"/>
          <w:szCs w:val="84"/>
          <w:highlight w:val="none"/>
        </w:rPr>
        <w:t>招</w:t>
      </w:r>
    </w:p>
    <w:p>
      <w:pPr>
        <w:jc w:val="center"/>
        <w:rPr>
          <w:rFonts w:asciiTheme="majorEastAsia" w:hAnsiTheme="majorEastAsia" w:eastAsiaTheme="majorEastAsia"/>
          <w:sz w:val="84"/>
          <w:szCs w:val="84"/>
          <w:highlight w:val="none"/>
        </w:rPr>
      </w:pPr>
      <w:r>
        <w:rPr>
          <w:rFonts w:asciiTheme="majorEastAsia" w:hAnsiTheme="majorEastAsia" w:eastAsiaTheme="majorEastAsia"/>
          <w:sz w:val="84"/>
          <w:szCs w:val="84"/>
          <w:highlight w:val="none"/>
        </w:rPr>
        <w:t>标</w:t>
      </w:r>
    </w:p>
    <w:p>
      <w:pPr>
        <w:jc w:val="center"/>
        <w:rPr>
          <w:rFonts w:asciiTheme="majorEastAsia" w:hAnsiTheme="majorEastAsia" w:eastAsiaTheme="majorEastAsia"/>
          <w:sz w:val="84"/>
          <w:szCs w:val="84"/>
          <w:highlight w:val="none"/>
        </w:rPr>
      </w:pPr>
      <w:r>
        <w:rPr>
          <w:rFonts w:asciiTheme="majorEastAsia" w:hAnsiTheme="majorEastAsia" w:eastAsiaTheme="majorEastAsia"/>
          <w:sz w:val="84"/>
          <w:szCs w:val="84"/>
          <w:highlight w:val="none"/>
        </w:rPr>
        <w:t>文</w:t>
      </w:r>
    </w:p>
    <w:p>
      <w:pPr>
        <w:jc w:val="center"/>
        <w:rPr>
          <w:rFonts w:asciiTheme="majorEastAsia" w:hAnsiTheme="majorEastAsia" w:eastAsiaTheme="majorEastAsia"/>
          <w:sz w:val="84"/>
          <w:szCs w:val="84"/>
          <w:highlight w:val="none"/>
        </w:rPr>
      </w:pPr>
      <w:r>
        <w:rPr>
          <w:rFonts w:asciiTheme="majorEastAsia" w:hAnsiTheme="majorEastAsia" w:eastAsiaTheme="majorEastAsia"/>
          <w:sz w:val="84"/>
          <w:szCs w:val="84"/>
          <w:highlight w:val="none"/>
        </w:rPr>
        <w:t>件</w:t>
      </w:r>
    </w:p>
    <w:p>
      <w:pPr>
        <w:jc w:val="center"/>
        <w:rPr>
          <w:rFonts w:asciiTheme="minorEastAsia" w:hAnsiTheme="minorEastAsia" w:eastAsiaTheme="minorEastAsia"/>
          <w:sz w:val="32"/>
          <w:szCs w:val="32"/>
          <w:highlight w:val="none"/>
        </w:rPr>
      </w:pPr>
    </w:p>
    <w:p>
      <w:pPr>
        <w:tabs>
          <w:tab w:val="left" w:pos="1476"/>
        </w:tabs>
        <w:jc w:val="cente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ind w:firstLine="1280" w:firstLineChars="4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项目编号：建安建工公字〔2019〕</w:t>
      </w:r>
      <w:r>
        <w:rPr>
          <w:rFonts w:hint="eastAsia" w:asciiTheme="minorEastAsia" w:hAnsiTheme="minorEastAsia" w:eastAsiaTheme="minorEastAsia"/>
          <w:sz w:val="32"/>
          <w:szCs w:val="32"/>
          <w:highlight w:val="none"/>
          <w:lang w:val="en-US" w:eastAsia="zh-CN"/>
        </w:rPr>
        <w:t>61</w:t>
      </w:r>
      <w:r>
        <w:rPr>
          <w:rFonts w:hint="eastAsia" w:asciiTheme="minorEastAsia" w:hAnsiTheme="minorEastAsia" w:eastAsiaTheme="minorEastAsia"/>
          <w:sz w:val="32"/>
          <w:szCs w:val="32"/>
          <w:highlight w:val="none"/>
        </w:rPr>
        <w:t>号</w:t>
      </w:r>
    </w:p>
    <w:p>
      <w:pPr>
        <w:ind w:firstLine="1280" w:firstLineChars="400"/>
        <w:jc w:val="left"/>
        <w:rPr>
          <w:rFonts w:asciiTheme="minorEastAsia" w:hAnsiTheme="minorEastAsia" w:eastAsiaTheme="minorEastAsia"/>
          <w:sz w:val="32"/>
          <w:szCs w:val="32"/>
          <w:highlight w:val="none"/>
        </w:rPr>
      </w:pPr>
      <w:r>
        <w:rPr>
          <w:rFonts w:asciiTheme="minorEastAsia" w:hAnsiTheme="minorEastAsia" w:eastAsiaTheme="minorEastAsia"/>
          <w:sz w:val="32"/>
          <w:szCs w:val="32"/>
          <w:highlight w:val="none"/>
        </w:rPr>
        <w:t>项目名称：</w:t>
      </w:r>
      <w:r>
        <w:rPr>
          <w:rFonts w:hint="eastAsia" w:asciiTheme="minorEastAsia" w:hAnsiTheme="minorEastAsia" w:eastAsiaTheme="minorEastAsia"/>
          <w:sz w:val="32"/>
          <w:szCs w:val="32"/>
          <w:highlight w:val="none"/>
        </w:rPr>
        <w:t>许昌市建安区张潘镇敬老院改造提升项目</w:t>
      </w:r>
    </w:p>
    <w:p>
      <w:pPr>
        <w:jc w:val="left"/>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 xml:space="preserve">        </w:t>
      </w:r>
      <w:r>
        <w:rPr>
          <w:rFonts w:asciiTheme="minorEastAsia" w:hAnsiTheme="minorEastAsia" w:eastAsiaTheme="minorEastAsia"/>
          <w:sz w:val="32"/>
          <w:szCs w:val="32"/>
          <w:highlight w:val="none"/>
        </w:rPr>
        <w:t>招 标 人：</w:t>
      </w:r>
      <w:r>
        <w:rPr>
          <w:rFonts w:hint="eastAsia" w:asciiTheme="minorEastAsia" w:hAnsiTheme="minorEastAsia" w:eastAsiaTheme="minorEastAsia"/>
          <w:sz w:val="32"/>
          <w:szCs w:val="32"/>
          <w:highlight w:val="none"/>
        </w:rPr>
        <w:t>许昌市建安区张潘镇人民政府</w:t>
      </w:r>
    </w:p>
    <w:p>
      <w:pPr>
        <w:jc w:val="left"/>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 xml:space="preserve">        </w:t>
      </w:r>
      <w:r>
        <w:rPr>
          <w:rFonts w:asciiTheme="minorEastAsia" w:hAnsiTheme="minorEastAsia" w:eastAsiaTheme="minorEastAsia"/>
          <w:sz w:val="32"/>
          <w:szCs w:val="32"/>
          <w:highlight w:val="none"/>
        </w:rPr>
        <w:t>代理机构：</w:t>
      </w:r>
      <w:r>
        <w:rPr>
          <w:rFonts w:hint="eastAsia" w:asciiTheme="minorEastAsia" w:hAnsiTheme="minorEastAsia" w:eastAsiaTheme="minorEastAsia"/>
          <w:sz w:val="32"/>
          <w:szCs w:val="32"/>
          <w:highlight w:val="none"/>
        </w:rPr>
        <w:t>河南华明工程造价咨询有限公司</w:t>
      </w:r>
    </w:p>
    <w:p>
      <w:pPr>
        <w:ind w:firstLine="3520" w:firstLineChars="1100"/>
        <w:rPr>
          <w:rFonts w:hint="eastAsia" w:asciiTheme="minorEastAsia" w:hAnsiTheme="minorEastAsia" w:eastAsiaTheme="minorEastAsia"/>
          <w:sz w:val="32"/>
          <w:szCs w:val="32"/>
          <w:highlight w:val="none"/>
        </w:rPr>
      </w:pPr>
    </w:p>
    <w:p>
      <w:pPr>
        <w:ind w:firstLine="3520" w:firstLineChars="1100"/>
        <w:rPr>
          <w:rFonts w:asciiTheme="minorEastAsia" w:hAnsiTheme="minorEastAsia" w:eastAsiaTheme="minorEastAsia"/>
          <w:sz w:val="16"/>
          <w:highlight w:val="none"/>
        </w:rPr>
      </w:pPr>
      <w:r>
        <w:rPr>
          <w:rFonts w:hint="eastAsia" w:asciiTheme="minorEastAsia" w:hAnsiTheme="minorEastAsia" w:eastAsiaTheme="minorEastAsia"/>
          <w:sz w:val="32"/>
          <w:szCs w:val="32"/>
          <w:highlight w:val="none"/>
        </w:rPr>
        <w:t>二〇一九年</w:t>
      </w:r>
      <w:r>
        <w:rPr>
          <w:rFonts w:hint="eastAsia" w:asciiTheme="minorEastAsia" w:hAnsiTheme="minorEastAsia" w:eastAsiaTheme="minorEastAsia"/>
          <w:sz w:val="32"/>
          <w:szCs w:val="32"/>
          <w:highlight w:val="none"/>
          <w:lang w:eastAsia="zh-CN"/>
        </w:rPr>
        <w:t>四</w:t>
      </w:r>
      <w:r>
        <w:rPr>
          <w:rFonts w:hint="eastAsia" w:asciiTheme="minorEastAsia" w:hAnsiTheme="minorEastAsia" w:eastAsiaTheme="minorEastAsia"/>
          <w:sz w:val="32"/>
          <w:szCs w:val="32"/>
          <w:highlight w:val="none"/>
        </w:rPr>
        <w:t>月</w:t>
      </w:r>
    </w:p>
    <w:p>
      <w:pPr>
        <w:rPr>
          <w:rFonts w:ascii="黑体" w:hAnsi="宋体" w:eastAsia="黑体"/>
          <w:b/>
          <w:sz w:val="44"/>
          <w:highlight w:val="none"/>
        </w:rPr>
      </w:pPr>
      <w:r>
        <w:rPr>
          <w:rFonts w:hint="eastAsia" w:ascii="黑体" w:hAnsi="宋体" w:eastAsia="黑体"/>
          <w:b/>
          <w:sz w:val="44"/>
          <w:highlight w:val="none"/>
        </w:rPr>
        <w:t xml:space="preserve">            </w:t>
      </w:r>
    </w:p>
    <w:p>
      <w:pPr>
        <w:jc w:val="center"/>
        <w:rPr>
          <w:rFonts w:ascii="黑体" w:hAnsi="宋体" w:eastAsia="黑体"/>
          <w:b/>
          <w:sz w:val="44"/>
          <w:highlight w:val="none"/>
        </w:rPr>
      </w:pPr>
      <w:r>
        <w:rPr>
          <w:rFonts w:hint="eastAsia" w:ascii="黑体" w:hAnsi="宋体" w:eastAsia="黑体"/>
          <w:b/>
          <w:sz w:val="44"/>
          <w:highlight w:val="none"/>
        </w:rPr>
        <w:t>目  录</w:t>
      </w:r>
    </w:p>
    <w:p>
      <w:pPr>
        <w:jc w:val="center"/>
        <w:rPr>
          <w:rFonts w:hAnsi="宋体"/>
          <w:b/>
          <w:sz w:val="32"/>
          <w:highlight w:val="none"/>
        </w:rPr>
      </w:pP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szCs w:val="28"/>
          <w:highlight w:val="none"/>
        </w:rPr>
        <w:t>第一章  招标公告</w:t>
      </w:r>
      <w:r>
        <w:rPr>
          <w:rFonts w:ascii="黑体" w:hAnsi="宋体" w:eastAsia="黑体"/>
          <w:b/>
          <w:sz w:val="28"/>
          <w:highlight w:val="none"/>
        </w:rPr>
        <w:tab/>
      </w:r>
      <w:r>
        <w:rPr>
          <w:rFonts w:hint="eastAsia" w:ascii="黑体" w:hAnsi="宋体" w:eastAsia="黑体"/>
          <w:b/>
          <w:sz w:val="28"/>
          <w:highlight w:val="none"/>
        </w:rPr>
        <w:t>2</w:t>
      </w:r>
      <w:r>
        <w:rPr>
          <w:rFonts w:hint="eastAsia" w:ascii="黑体" w:hAnsi="宋体" w:eastAsia="黑体"/>
          <w:b/>
          <w:sz w:val="28"/>
          <w:highlight w:val="none"/>
        </w:rPr>
        <w:tab/>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第二章  投标须知</w:t>
      </w:r>
      <w:r>
        <w:rPr>
          <w:rFonts w:ascii="黑体" w:hAnsi="宋体" w:eastAsia="黑体"/>
          <w:b/>
          <w:sz w:val="28"/>
          <w:highlight w:val="none"/>
        </w:rPr>
        <w:tab/>
      </w:r>
      <w:r>
        <w:rPr>
          <w:rFonts w:hint="eastAsia" w:ascii="黑体" w:hAnsi="宋体" w:eastAsia="黑体"/>
          <w:b/>
          <w:sz w:val="28"/>
          <w:highlight w:val="none"/>
        </w:rPr>
        <w:t>7</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第三章  评标办法</w:t>
      </w:r>
      <w:r>
        <w:rPr>
          <w:rFonts w:ascii="黑体" w:hAnsi="宋体" w:eastAsia="黑体"/>
          <w:b/>
          <w:sz w:val="28"/>
          <w:highlight w:val="none"/>
        </w:rPr>
        <w:tab/>
      </w:r>
      <w:r>
        <w:rPr>
          <w:rFonts w:hint="eastAsia" w:ascii="黑体" w:hAnsi="宋体" w:eastAsia="黑体"/>
          <w:b/>
          <w:sz w:val="28"/>
          <w:highlight w:val="none"/>
        </w:rPr>
        <w:t>2</w:t>
      </w:r>
      <w:r>
        <w:rPr>
          <w:rFonts w:hint="eastAsia" w:ascii="黑体" w:hAnsi="宋体" w:eastAsia="黑体"/>
          <w:b/>
          <w:sz w:val="28"/>
          <w:highlight w:val="none"/>
          <w:lang w:val="en-US" w:eastAsia="zh-CN"/>
        </w:rPr>
        <w:t>7</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第四章  合同条款及格式</w:t>
      </w:r>
      <w:r>
        <w:rPr>
          <w:rFonts w:ascii="黑体" w:hAnsi="宋体" w:eastAsia="黑体"/>
          <w:b/>
          <w:sz w:val="28"/>
          <w:highlight w:val="none"/>
        </w:rPr>
        <w:tab/>
      </w:r>
      <w:r>
        <w:rPr>
          <w:rFonts w:hint="eastAsia" w:ascii="黑体" w:hAnsi="宋体" w:eastAsia="黑体"/>
          <w:b/>
          <w:sz w:val="28"/>
          <w:highlight w:val="none"/>
        </w:rPr>
        <w:t>3</w:t>
      </w:r>
      <w:r>
        <w:rPr>
          <w:rFonts w:hint="eastAsia" w:ascii="黑体" w:hAnsi="宋体" w:eastAsia="黑体"/>
          <w:b/>
          <w:sz w:val="28"/>
          <w:highlight w:val="none"/>
          <w:lang w:val="en-US" w:eastAsia="zh-CN"/>
        </w:rPr>
        <w:t>8</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第五章  工程量清单</w:t>
      </w:r>
      <w:r>
        <w:rPr>
          <w:rFonts w:ascii="黑体" w:hAnsi="宋体" w:eastAsia="黑体"/>
          <w:b/>
          <w:sz w:val="28"/>
          <w:highlight w:val="none"/>
        </w:rPr>
        <w:tab/>
      </w:r>
      <w:r>
        <w:rPr>
          <w:rFonts w:hint="eastAsia" w:ascii="黑体" w:hAnsi="宋体" w:eastAsia="黑体"/>
          <w:b/>
          <w:sz w:val="28"/>
          <w:highlight w:val="none"/>
        </w:rPr>
        <w:t>3</w:t>
      </w:r>
      <w:r>
        <w:rPr>
          <w:rFonts w:hint="eastAsia" w:ascii="黑体" w:hAnsi="宋体" w:eastAsia="黑体"/>
          <w:b/>
          <w:sz w:val="28"/>
          <w:highlight w:val="none"/>
          <w:lang w:val="en-US" w:eastAsia="zh-CN"/>
        </w:rPr>
        <w:t>9</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第六章  图  纸</w:t>
      </w:r>
      <w:r>
        <w:rPr>
          <w:rFonts w:ascii="黑体" w:hAnsi="宋体" w:eastAsia="黑体"/>
          <w:b/>
          <w:sz w:val="28"/>
          <w:highlight w:val="none"/>
        </w:rPr>
        <w:tab/>
      </w:r>
      <w:r>
        <w:rPr>
          <w:rFonts w:hint="eastAsia" w:ascii="黑体" w:hAnsi="宋体" w:eastAsia="黑体"/>
          <w:b/>
          <w:sz w:val="28"/>
          <w:highlight w:val="none"/>
        </w:rPr>
        <w:t>4</w:t>
      </w:r>
      <w:r>
        <w:rPr>
          <w:rFonts w:hint="eastAsia" w:ascii="黑体" w:hAnsi="宋体" w:eastAsia="黑体"/>
          <w:b/>
          <w:sz w:val="28"/>
          <w:highlight w:val="none"/>
          <w:lang w:val="en-US" w:eastAsia="zh-CN"/>
        </w:rPr>
        <w:t>5</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第七章  技术标准和要求</w:t>
      </w:r>
      <w:r>
        <w:rPr>
          <w:rFonts w:ascii="黑体" w:hAnsi="宋体" w:eastAsia="黑体"/>
          <w:b/>
          <w:sz w:val="28"/>
          <w:highlight w:val="none"/>
        </w:rPr>
        <w:tab/>
      </w:r>
      <w:r>
        <w:rPr>
          <w:rFonts w:hint="eastAsia" w:ascii="黑体" w:hAnsi="宋体" w:eastAsia="黑体"/>
          <w:b/>
          <w:sz w:val="28"/>
          <w:highlight w:val="none"/>
        </w:rPr>
        <w:t>4</w:t>
      </w:r>
      <w:r>
        <w:rPr>
          <w:rFonts w:hint="eastAsia" w:ascii="黑体" w:hAnsi="宋体" w:eastAsia="黑体"/>
          <w:b/>
          <w:sz w:val="28"/>
          <w:highlight w:val="none"/>
          <w:lang w:val="en-US" w:eastAsia="zh-CN"/>
        </w:rPr>
        <w:t>5</w:t>
      </w:r>
      <w:r>
        <w:rPr>
          <w:rFonts w:ascii="黑体" w:hAnsi="宋体" w:eastAsia="黑体"/>
          <w:b/>
          <w:sz w:val="28"/>
          <w:highlight w:val="none"/>
        </w:rPr>
        <w:tab/>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第八章  投标文件格式</w:t>
      </w:r>
      <w:r>
        <w:rPr>
          <w:rFonts w:ascii="黑体" w:hAnsi="宋体" w:eastAsia="黑体"/>
          <w:b/>
          <w:sz w:val="28"/>
          <w:highlight w:val="none"/>
        </w:rPr>
        <w:tab/>
      </w:r>
      <w:r>
        <w:rPr>
          <w:rFonts w:hint="eastAsia" w:ascii="黑体" w:hAnsi="宋体" w:eastAsia="黑体"/>
          <w:b/>
          <w:sz w:val="28"/>
          <w:highlight w:val="none"/>
        </w:rPr>
        <w:t>4</w:t>
      </w:r>
      <w:r>
        <w:rPr>
          <w:rFonts w:hint="eastAsia" w:ascii="黑体" w:hAnsi="宋体" w:eastAsia="黑体"/>
          <w:b/>
          <w:sz w:val="28"/>
          <w:highlight w:val="none"/>
          <w:lang w:val="en-US" w:eastAsia="zh-CN"/>
        </w:rPr>
        <w:t>5</w:t>
      </w:r>
    </w:p>
    <w:p>
      <w:pPr>
        <w:rPr>
          <w:rFonts w:hAnsi="宋体" w:cs="黑体"/>
          <w:b/>
          <w:sz w:val="32"/>
          <w:szCs w:val="32"/>
          <w:highlight w:val="none"/>
        </w:rPr>
      </w:pPr>
    </w:p>
    <w:p>
      <w:pPr>
        <w:ind w:firstLine="3465" w:firstLineChars="1083"/>
        <w:rPr>
          <w:rFonts w:hAnsi="宋体" w:cs="黑体"/>
          <w:b/>
          <w:sz w:val="32"/>
          <w:szCs w:val="32"/>
          <w:highlight w:val="none"/>
        </w:rPr>
      </w:pPr>
    </w:p>
    <w:p>
      <w:pPr>
        <w:rPr>
          <w:b/>
          <w:sz w:val="48"/>
          <w:szCs w:val="48"/>
          <w:highlight w:val="none"/>
        </w:rPr>
      </w:pPr>
    </w:p>
    <w:p>
      <w:pPr>
        <w:rPr>
          <w:rFonts w:hAnsi="宋体" w:cs="黑体"/>
          <w:b/>
          <w:sz w:val="32"/>
          <w:szCs w:val="32"/>
          <w:highlight w:val="none"/>
        </w:rPr>
      </w:pPr>
    </w:p>
    <w:p>
      <w:pPr>
        <w:ind w:firstLine="4765" w:firstLineChars="1083"/>
        <w:rPr>
          <w:rFonts w:ascii="黑体" w:hAnsi="宋体" w:eastAsia="黑体"/>
          <w:b/>
          <w:sz w:val="44"/>
          <w:highlight w:val="none"/>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highlight w:val="none"/>
        </w:rPr>
      </w:pPr>
    </w:p>
    <w:p>
      <w:pPr>
        <w:tabs>
          <w:tab w:val="left" w:pos="3185"/>
          <w:tab w:val="center" w:pos="5452"/>
        </w:tabs>
        <w:snapToGrid w:val="0"/>
        <w:spacing w:beforeLines="50"/>
        <w:jc w:val="left"/>
        <w:rPr>
          <w:rFonts w:hAnsi="宋体" w:cs="黑体"/>
          <w:b/>
          <w:sz w:val="36"/>
          <w:szCs w:val="36"/>
          <w:highlight w:val="none"/>
        </w:rPr>
      </w:pPr>
      <w:bookmarkStart w:id="0" w:name="_Toc215282124"/>
    </w:p>
    <w:p>
      <w:pPr>
        <w:tabs>
          <w:tab w:val="left" w:pos="3185"/>
          <w:tab w:val="center" w:pos="5452"/>
        </w:tabs>
        <w:snapToGrid w:val="0"/>
        <w:spacing w:beforeLines="50"/>
        <w:jc w:val="left"/>
        <w:rPr>
          <w:rFonts w:hAnsi="宋体" w:cs="黑体"/>
          <w:b/>
          <w:sz w:val="36"/>
          <w:szCs w:val="36"/>
          <w:highlight w:val="none"/>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highlight w:val="none"/>
        </w:rPr>
      </w:pPr>
      <w:r>
        <w:rPr>
          <w:rFonts w:hint="eastAsia" w:hAnsi="宋体" w:cs="黑体"/>
          <w:b/>
          <w:sz w:val="44"/>
          <w:szCs w:val="44"/>
          <w:highlight w:val="none"/>
        </w:rPr>
        <w:t xml:space="preserve"> 招标公告</w:t>
      </w:r>
    </w:p>
    <w:p>
      <w:pPr>
        <w:autoSpaceDE w:val="0"/>
        <w:autoSpaceDN w:val="0"/>
        <w:adjustRightInd w:val="0"/>
        <w:spacing w:line="360" w:lineRule="auto"/>
        <w:ind w:firstLine="880" w:firstLineChars="200"/>
        <w:jc w:val="center"/>
        <w:outlineLvl w:val="0"/>
        <w:rPr>
          <w:rFonts w:hAnsi="宋体" w:cs="宋体"/>
          <w:b/>
          <w:sz w:val="44"/>
          <w:szCs w:val="44"/>
          <w:highlight w:val="none"/>
        </w:rPr>
      </w:pPr>
      <w:r>
        <w:rPr>
          <w:rFonts w:hint="eastAsia" w:hAnsi="宋体" w:cs="宋体"/>
          <w:b/>
          <w:sz w:val="44"/>
          <w:szCs w:val="44"/>
          <w:highlight w:val="none"/>
        </w:rPr>
        <w:t>建安建工公字〔2019〕</w:t>
      </w:r>
      <w:r>
        <w:rPr>
          <w:rFonts w:hint="eastAsia" w:hAnsi="宋体" w:cs="宋体"/>
          <w:b/>
          <w:sz w:val="44"/>
          <w:szCs w:val="44"/>
          <w:highlight w:val="none"/>
          <w:lang w:val="en-US" w:eastAsia="zh-CN"/>
        </w:rPr>
        <w:t>61</w:t>
      </w:r>
      <w:r>
        <w:rPr>
          <w:rFonts w:hint="eastAsia" w:hAnsi="宋体" w:cs="宋体"/>
          <w:b/>
          <w:sz w:val="44"/>
          <w:szCs w:val="44"/>
          <w:highlight w:val="none"/>
        </w:rPr>
        <w:t>号</w:t>
      </w:r>
    </w:p>
    <w:p>
      <w:pPr>
        <w:autoSpaceDE w:val="0"/>
        <w:autoSpaceDN w:val="0"/>
        <w:adjustRightInd w:val="0"/>
        <w:spacing w:line="360" w:lineRule="auto"/>
        <w:ind w:firstLine="880" w:firstLineChars="200"/>
        <w:jc w:val="center"/>
        <w:outlineLvl w:val="0"/>
        <w:rPr>
          <w:rFonts w:hAnsi="宋体" w:cs="宋体"/>
          <w:b/>
          <w:sz w:val="44"/>
          <w:szCs w:val="44"/>
          <w:highlight w:val="none"/>
        </w:rPr>
      </w:pPr>
      <w:r>
        <w:rPr>
          <w:rFonts w:hint="eastAsia" w:hAnsi="宋体" w:cs="宋体"/>
          <w:b/>
          <w:sz w:val="44"/>
          <w:szCs w:val="44"/>
          <w:highlight w:val="none"/>
        </w:rPr>
        <w:t>许昌市建安区张潘镇人民政府</w:t>
      </w:r>
    </w:p>
    <w:p>
      <w:pPr>
        <w:autoSpaceDE w:val="0"/>
        <w:autoSpaceDN w:val="0"/>
        <w:adjustRightInd w:val="0"/>
        <w:spacing w:line="360" w:lineRule="auto"/>
        <w:ind w:firstLine="880" w:firstLineChars="200"/>
        <w:jc w:val="center"/>
        <w:outlineLvl w:val="0"/>
        <w:rPr>
          <w:rFonts w:hint="eastAsia" w:hAnsi="宋体" w:cs="宋体"/>
          <w:b/>
          <w:sz w:val="44"/>
          <w:szCs w:val="44"/>
          <w:highlight w:val="none"/>
        </w:rPr>
      </w:pPr>
      <w:r>
        <w:rPr>
          <w:rFonts w:hint="eastAsia" w:hAnsi="宋体" w:cs="宋体"/>
          <w:b/>
          <w:sz w:val="44"/>
          <w:szCs w:val="44"/>
          <w:highlight w:val="none"/>
        </w:rPr>
        <w:t>许昌市建安区张潘镇敬老院改造提升项目</w:t>
      </w:r>
    </w:p>
    <w:p>
      <w:pPr>
        <w:autoSpaceDE w:val="0"/>
        <w:autoSpaceDN w:val="0"/>
        <w:adjustRightInd w:val="0"/>
        <w:spacing w:line="360" w:lineRule="auto"/>
        <w:ind w:firstLine="880" w:firstLineChars="200"/>
        <w:jc w:val="center"/>
        <w:outlineLvl w:val="0"/>
        <w:rPr>
          <w:rFonts w:hAnsi="宋体" w:cs="宋体"/>
          <w:sz w:val="44"/>
          <w:szCs w:val="44"/>
          <w:highlight w:val="none"/>
        </w:rPr>
      </w:pPr>
      <w:r>
        <w:rPr>
          <w:rFonts w:hint="eastAsia" w:hAnsi="宋体" w:cs="宋体"/>
          <w:b/>
          <w:sz w:val="44"/>
          <w:szCs w:val="44"/>
          <w:highlight w:val="none"/>
          <w:lang w:eastAsia="zh-CN"/>
        </w:rPr>
        <w:t>公开</w:t>
      </w:r>
      <w:r>
        <w:rPr>
          <w:rFonts w:hAnsi="宋体" w:cs="宋体"/>
          <w:b/>
          <w:sz w:val="44"/>
          <w:szCs w:val="44"/>
          <w:highlight w:val="none"/>
        </w:rPr>
        <w:t>招标公告</w:t>
      </w:r>
      <w:r>
        <w:rPr>
          <w:rFonts w:hint="eastAsia" w:hAnsi="宋体" w:cs="宋体"/>
          <w:sz w:val="44"/>
          <w:szCs w:val="44"/>
          <w:highlight w:val="none"/>
        </w:rPr>
        <w:t xml:space="preserve"> </w:t>
      </w:r>
    </w:p>
    <w:p>
      <w:pPr>
        <w:autoSpaceDE w:val="0"/>
        <w:autoSpaceDN w:val="0"/>
        <w:adjustRightInd w:val="0"/>
        <w:spacing w:line="420" w:lineRule="exact"/>
        <w:jc w:val="left"/>
        <w:outlineLvl w:val="0"/>
        <w:rPr>
          <w:rFonts w:ascii="黑体" w:hAnsi="黑体" w:eastAsia="黑体" w:cs="宋体"/>
          <w:sz w:val="32"/>
          <w:szCs w:val="32"/>
          <w:highlight w:val="none"/>
        </w:rPr>
      </w:pPr>
      <w:r>
        <w:rPr>
          <w:rFonts w:hint="eastAsia" w:ascii="黑体" w:hAnsi="黑体" w:eastAsia="黑体" w:cs="宋体"/>
          <w:b/>
          <w:bCs/>
          <w:sz w:val="32"/>
          <w:szCs w:val="32"/>
          <w:highlight w:val="none"/>
        </w:rPr>
        <w:t xml:space="preserve"> 一、</w:t>
      </w:r>
      <w:r>
        <w:rPr>
          <w:rFonts w:ascii="黑体" w:hAnsi="黑体" w:eastAsia="黑体" w:cs="宋体"/>
          <w:b/>
          <w:bCs/>
          <w:sz w:val="32"/>
          <w:szCs w:val="32"/>
          <w:highlight w:val="none"/>
        </w:rPr>
        <w:t>项目概况</w:t>
      </w:r>
    </w:p>
    <w:p>
      <w:pPr>
        <w:autoSpaceDE w:val="0"/>
        <w:autoSpaceDN w:val="0"/>
        <w:adjustRightInd w:val="0"/>
        <w:spacing w:line="360" w:lineRule="auto"/>
        <w:ind w:firstLine="420"/>
        <w:jc w:val="left"/>
        <w:outlineLvl w:val="0"/>
        <w:rPr>
          <w:rFonts w:ascii="仿宋" w:hAnsi="仿宋" w:eastAsia="仿宋" w:cs="宋体"/>
          <w:sz w:val="32"/>
          <w:szCs w:val="32"/>
          <w:highlight w:val="none"/>
        </w:rPr>
      </w:pPr>
      <w:r>
        <w:rPr>
          <w:rFonts w:hint="eastAsia" w:ascii="楷体" w:hAnsi="楷体" w:eastAsia="楷体" w:cs="宋体"/>
          <w:b/>
          <w:sz w:val="32"/>
          <w:szCs w:val="32"/>
          <w:highlight w:val="none"/>
        </w:rPr>
        <w:t>1、项目编号</w:t>
      </w:r>
      <w:r>
        <w:rPr>
          <w:rFonts w:hint="eastAsia" w:ascii="仿宋" w:hAnsi="仿宋" w:eastAsia="仿宋" w:cs="宋体"/>
          <w:b/>
          <w:sz w:val="32"/>
          <w:szCs w:val="32"/>
          <w:highlight w:val="none"/>
        </w:rPr>
        <w:t>：</w:t>
      </w:r>
      <w:r>
        <w:rPr>
          <w:rFonts w:hint="eastAsia" w:ascii="仿宋" w:hAnsi="仿宋" w:eastAsia="仿宋" w:cs="宋体"/>
          <w:sz w:val="32"/>
          <w:szCs w:val="32"/>
          <w:highlight w:val="none"/>
        </w:rPr>
        <w:t>建安建工公字〔2019〕</w:t>
      </w:r>
      <w:r>
        <w:rPr>
          <w:rFonts w:hint="eastAsia" w:ascii="仿宋" w:hAnsi="仿宋" w:eastAsia="仿宋" w:cs="宋体"/>
          <w:sz w:val="32"/>
          <w:szCs w:val="32"/>
          <w:highlight w:val="none"/>
          <w:lang w:val="en-US" w:eastAsia="zh-CN"/>
        </w:rPr>
        <w:t>61</w:t>
      </w:r>
      <w:r>
        <w:rPr>
          <w:rFonts w:hint="eastAsia" w:ascii="仿宋" w:hAnsi="仿宋" w:eastAsia="仿宋" w:cs="宋体"/>
          <w:sz w:val="32"/>
          <w:szCs w:val="32"/>
          <w:highlight w:val="none"/>
        </w:rPr>
        <w:t>号。</w:t>
      </w:r>
    </w:p>
    <w:p>
      <w:pPr>
        <w:autoSpaceDE w:val="0"/>
        <w:autoSpaceDN w:val="0"/>
        <w:adjustRightInd w:val="0"/>
        <w:spacing w:line="360" w:lineRule="auto"/>
        <w:ind w:firstLine="420"/>
        <w:jc w:val="left"/>
        <w:outlineLvl w:val="0"/>
        <w:rPr>
          <w:rFonts w:ascii="仿宋" w:hAnsi="仿宋" w:eastAsia="仿宋" w:cs="宋体"/>
          <w:sz w:val="32"/>
          <w:szCs w:val="32"/>
          <w:highlight w:val="none"/>
        </w:rPr>
      </w:pPr>
      <w:r>
        <w:rPr>
          <w:rFonts w:hint="eastAsia" w:ascii="楷体" w:hAnsi="楷体" w:eastAsia="楷体" w:cs="宋体"/>
          <w:b/>
          <w:sz w:val="32"/>
          <w:szCs w:val="32"/>
          <w:highlight w:val="none"/>
        </w:rPr>
        <w:t>2、</w:t>
      </w:r>
      <w:r>
        <w:rPr>
          <w:rFonts w:ascii="楷体" w:hAnsi="楷体" w:eastAsia="楷体" w:cs="宋体"/>
          <w:b/>
          <w:sz w:val="32"/>
          <w:szCs w:val="32"/>
          <w:highlight w:val="none"/>
        </w:rPr>
        <w:t>项目名称：</w:t>
      </w:r>
      <w:r>
        <w:rPr>
          <w:rFonts w:hint="eastAsia" w:ascii="仿宋" w:hAnsi="仿宋" w:eastAsia="仿宋" w:cs="宋体"/>
          <w:sz w:val="32"/>
          <w:szCs w:val="32"/>
          <w:highlight w:val="none"/>
        </w:rPr>
        <w:t>许昌市建安区张潘镇敬老院改造提升项目。</w:t>
      </w:r>
    </w:p>
    <w:p>
      <w:pPr>
        <w:autoSpaceDE w:val="0"/>
        <w:autoSpaceDN w:val="0"/>
        <w:adjustRightInd w:val="0"/>
        <w:spacing w:line="360" w:lineRule="auto"/>
        <w:ind w:firstLine="420"/>
        <w:jc w:val="left"/>
        <w:outlineLvl w:val="0"/>
        <w:rPr>
          <w:rFonts w:ascii="仿宋" w:hAnsi="仿宋" w:eastAsia="仿宋" w:cs="宋体"/>
          <w:sz w:val="32"/>
          <w:szCs w:val="32"/>
          <w:highlight w:val="none"/>
        </w:rPr>
      </w:pPr>
      <w:r>
        <w:rPr>
          <w:rFonts w:ascii="楷体" w:hAnsi="楷体" w:eastAsia="楷体" w:cs="宋体"/>
          <w:b/>
          <w:sz w:val="32"/>
          <w:szCs w:val="32"/>
          <w:highlight w:val="none"/>
        </w:rPr>
        <w:t>3、招标单位：</w:t>
      </w:r>
      <w:r>
        <w:rPr>
          <w:rFonts w:hint="eastAsia" w:ascii="仿宋" w:hAnsi="仿宋" w:eastAsia="仿宋" w:cs="宋体"/>
          <w:sz w:val="32"/>
          <w:szCs w:val="32"/>
          <w:highlight w:val="none"/>
        </w:rPr>
        <w:t>许昌市建安区张潘镇人民政府。</w:t>
      </w:r>
    </w:p>
    <w:p>
      <w:pPr>
        <w:autoSpaceDE w:val="0"/>
        <w:autoSpaceDN w:val="0"/>
        <w:adjustRightInd w:val="0"/>
        <w:spacing w:line="360" w:lineRule="auto"/>
        <w:ind w:left="2518" w:leftChars="129" w:hanging="2080" w:hangingChars="650"/>
        <w:jc w:val="left"/>
        <w:outlineLvl w:val="0"/>
        <w:rPr>
          <w:rFonts w:ascii="仿宋" w:hAnsi="仿宋" w:eastAsia="仿宋" w:cs="宋体"/>
          <w:sz w:val="32"/>
          <w:szCs w:val="32"/>
          <w:highlight w:val="none"/>
        </w:rPr>
      </w:pPr>
      <w:r>
        <w:rPr>
          <w:rFonts w:ascii="楷体" w:hAnsi="楷体" w:eastAsia="楷体" w:cs="宋体"/>
          <w:b/>
          <w:sz w:val="32"/>
          <w:szCs w:val="32"/>
          <w:highlight w:val="none"/>
        </w:rPr>
        <w:t>4、项目简介：</w:t>
      </w:r>
      <w:r>
        <w:rPr>
          <w:rFonts w:hint="eastAsia" w:ascii="仿宋" w:hAnsi="仿宋" w:eastAsia="仿宋" w:cs="宋体"/>
          <w:sz w:val="32"/>
          <w:szCs w:val="32"/>
          <w:highlight w:val="none"/>
        </w:rPr>
        <w:t>该工程位于许昌市建安区张潘镇养老院，主要内容包括：1#楼--8#楼、消防水泵房土建及安装改造</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 xml:space="preserve">  </w:t>
      </w:r>
    </w:p>
    <w:p>
      <w:pPr>
        <w:spacing w:line="360" w:lineRule="auto"/>
        <w:ind w:firstLine="269"/>
        <w:jc w:val="left"/>
        <w:rPr>
          <w:rFonts w:ascii="仿宋" w:hAnsi="仿宋" w:eastAsia="仿宋" w:cs="宋体"/>
          <w:sz w:val="32"/>
          <w:szCs w:val="32"/>
          <w:highlight w:val="none"/>
        </w:rPr>
      </w:pPr>
      <w:r>
        <w:rPr>
          <w:rFonts w:hint="eastAsia" w:ascii="楷体" w:hAnsi="楷体" w:eastAsia="楷体" w:cs="宋体"/>
          <w:b/>
          <w:sz w:val="32"/>
          <w:szCs w:val="32"/>
          <w:highlight w:val="none"/>
        </w:rPr>
        <w:t>5、标段划分：</w:t>
      </w:r>
      <w:r>
        <w:rPr>
          <w:rFonts w:hint="eastAsia" w:ascii="仿宋" w:hAnsi="仿宋" w:eastAsia="仿宋" w:cs="宋体"/>
          <w:sz w:val="32"/>
          <w:szCs w:val="32"/>
          <w:highlight w:val="none"/>
        </w:rPr>
        <w:t>共分为一个标段。</w:t>
      </w:r>
    </w:p>
    <w:p>
      <w:pPr>
        <w:autoSpaceDE w:val="0"/>
        <w:autoSpaceDN w:val="0"/>
        <w:adjustRightInd w:val="0"/>
        <w:spacing w:line="360" w:lineRule="auto"/>
        <w:ind w:firstLine="269"/>
        <w:jc w:val="left"/>
        <w:outlineLvl w:val="0"/>
        <w:rPr>
          <w:rFonts w:ascii="仿宋" w:hAnsi="仿宋" w:eastAsia="仿宋" w:cs="宋体"/>
          <w:sz w:val="32"/>
          <w:szCs w:val="32"/>
          <w:highlight w:val="none"/>
        </w:rPr>
      </w:pPr>
      <w:r>
        <w:rPr>
          <w:rFonts w:hint="eastAsia" w:ascii="楷体" w:hAnsi="楷体" w:eastAsia="楷体" w:cs="宋体"/>
          <w:b/>
          <w:sz w:val="32"/>
          <w:szCs w:val="32"/>
          <w:highlight w:val="none"/>
        </w:rPr>
        <w:t>6</w:t>
      </w:r>
      <w:r>
        <w:rPr>
          <w:rFonts w:ascii="楷体" w:hAnsi="楷体" w:eastAsia="楷体" w:cs="宋体"/>
          <w:b/>
          <w:sz w:val="32"/>
          <w:szCs w:val="32"/>
          <w:highlight w:val="none"/>
        </w:rPr>
        <w:t>、资金预算：</w:t>
      </w:r>
      <w:r>
        <w:rPr>
          <w:rFonts w:hint="eastAsia" w:ascii="仿宋" w:hAnsi="仿宋" w:eastAsia="仿宋" w:cs="宋体"/>
          <w:sz w:val="32"/>
          <w:szCs w:val="32"/>
          <w:highlight w:val="none"/>
        </w:rPr>
        <w:t>1602884.10元。</w:t>
      </w:r>
    </w:p>
    <w:p>
      <w:pPr>
        <w:autoSpaceDE w:val="0"/>
        <w:autoSpaceDN w:val="0"/>
        <w:adjustRightInd w:val="0"/>
        <w:spacing w:line="360" w:lineRule="auto"/>
        <w:ind w:firstLine="269"/>
        <w:jc w:val="left"/>
        <w:outlineLvl w:val="0"/>
        <w:rPr>
          <w:rFonts w:ascii="仿宋" w:hAnsi="仿宋" w:eastAsia="仿宋" w:cs="宋体"/>
          <w:sz w:val="32"/>
          <w:szCs w:val="32"/>
          <w:highlight w:val="none"/>
        </w:rPr>
      </w:pPr>
      <w:r>
        <w:rPr>
          <w:rFonts w:hint="eastAsia" w:ascii="楷体" w:hAnsi="楷体" w:eastAsia="楷体" w:cs="宋体"/>
          <w:b/>
          <w:sz w:val="32"/>
          <w:szCs w:val="32"/>
          <w:highlight w:val="none"/>
        </w:rPr>
        <w:t>7</w:t>
      </w:r>
      <w:r>
        <w:rPr>
          <w:rFonts w:ascii="楷体" w:hAnsi="楷体" w:eastAsia="楷体" w:cs="宋体"/>
          <w:b/>
          <w:sz w:val="32"/>
          <w:szCs w:val="32"/>
          <w:highlight w:val="none"/>
        </w:rPr>
        <w:t>、计划工期：</w:t>
      </w:r>
      <w:r>
        <w:rPr>
          <w:rFonts w:hint="eastAsia" w:ascii="仿宋" w:hAnsi="仿宋" w:eastAsia="仿宋" w:cs="宋体"/>
          <w:sz w:val="32"/>
          <w:szCs w:val="32"/>
          <w:highlight w:val="none"/>
        </w:rPr>
        <w:t>30日历天。</w:t>
      </w:r>
    </w:p>
    <w:p>
      <w:pPr>
        <w:autoSpaceDE w:val="0"/>
        <w:autoSpaceDN w:val="0"/>
        <w:adjustRightInd w:val="0"/>
        <w:spacing w:line="360" w:lineRule="auto"/>
        <w:ind w:firstLine="269"/>
        <w:jc w:val="left"/>
        <w:outlineLvl w:val="0"/>
        <w:rPr>
          <w:rFonts w:hint="eastAsia" w:ascii="仿宋" w:hAnsi="仿宋" w:eastAsia="仿宋" w:cs="宋体"/>
          <w:sz w:val="32"/>
          <w:szCs w:val="32"/>
          <w:highlight w:val="none"/>
        </w:rPr>
      </w:pPr>
      <w:r>
        <w:rPr>
          <w:rFonts w:hint="eastAsia" w:ascii="楷体" w:hAnsi="楷体" w:eastAsia="楷体" w:cs="宋体"/>
          <w:b/>
          <w:sz w:val="32"/>
          <w:szCs w:val="32"/>
          <w:highlight w:val="none"/>
        </w:rPr>
        <w:t>8、质量要求</w:t>
      </w:r>
      <w:r>
        <w:rPr>
          <w:rFonts w:hint="eastAsia" w:ascii="仿宋" w:hAnsi="仿宋" w:eastAsia="仿宋" w:cs="宋体"/>
          <w:b/>
          <w:sz w:val="32"/>
          <w:szCs w:val="32"/>
          <w:highlight w:val="none"/>
        </w:rPr>
        <w:t>：</w:t>
      </w:r>
      <w:r>
        <w:rPr>
          <w:rFonts w:hint="eastAsia" w:ascii="仿宋" w:hAnsi="仿宋" w:eastAsia="仿宋" w:cs="宋体"/>
          <w:sz w:val="32"/>
          <w:szCs w:val="32"/>
          <w:highlight w:val="none"/>
        </w:rPr>
        <w:t>达到国家建设工程质量验收的规范和标准(合格)。</w:t>
      </w:r>
    </w:p>
    <w:p>
      <w:pPr>
        <w:autoSpaceDE w:val="0"/>
        <w:autoSpaceDN w:val="0"/>
        <w:adjustRightInd w:val="0"/>
        <w:spacing w:line="360" w:lineRule="auto"/>
        <w:jc w:val="left"/>
        <w:outlineLvl w:val="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 xml:space="preserve"> </w:t>
      </w:r>
      <w:r>
        <w:rPr>
          <w:rFonts w:hint="eastAsia" w:ascii="楷体" w:hAnsi="楷体" w:eastAsia="楷体" w:cs="宋体"/>
          <w:b/>
          <w:sz w:val="32"/>
          <w:szCs w:val="32"/>
          <w:highlight w:val="none"/>
          <w:lang w:val="en-US" w:eastAsia="zh-CN"/>
        </w:rPr>
        <w:t xml:space="preserve"> </w:t>
      </w:r>
      <w:r>
        <w:rPr>
          <w:rFonts w:hint="eastAsia" w:ascii="楷体" w:hAnsi="楷体" w:eastAsia="楷体" w:cs="宋体"/>
          <w:b/>
          <w:sz w:val="32"/>
          <w:szCs w:val="32"/>
          <w:highlight w:val="none"/>
        </w:rPr>
        <w:t>9、招标范围：</w:t>
      </w:r>
      <w:r>
        <w:rPr>
          <w:rFonts w:hint="eastAsia" w:ascii="仿宋" w:hAnsi="仿宋" w:eastAsia="仿宋" w:cs="宋体"/>
          <w:sz w:val="32"/>
          <w:szCs w:val="32"/>
          <w:highlight w:val="none"/>
        </w:rPr>
        <w:t>招标文件、施工图纸、工程量清单、答疑纪要和补充文件（如有）范围内的所有建设内容。</w:t>
      </w:r>
    </w:p>
    <w:p>
      <w:pPr>
        <w:pStyle w:val="2"/>
        <w:rPr>
          <w:highlight w:val="none"/>
        </w:rPr>
      </w:pPr>
    </w:p>
    <w:p>
      <w:pPr>
        <w:autoSpaceDE w:val="0"/>
        <w:autoSpaceDN w:val="0"/>
        <w:adjustRightInd w:val="0"/>
        <w:spacing w:line="420" w:lineRule="exact"/>
        <w:jc w:val="left"/>
        <w:outlineLvl w:val="0"/>
        <w:rPr>
          <w:rFonts w:ascii="黑体" w:hAnsi="黑体" w:eastAsia="黑体" w:cs="宋体"/>
          <w:b/>
          <w:bCs/>
          <w:sz w:val="32"/>
          <w:szCs w:val="32"/>
          <w:highlight w:val="none"/>
        </w:rPr>
      </w:pPr>
      <w:r>
        <w:rPr>
          <w:rFonts w:ascii="黑体" w:hAnsi="黑体" w:eastAsia="黑体" w:cs="宋体"/>
          <w:b/>
          <w:bCs/>
          <w:sz w:val="32"/>
          <w:szCs w:val="32"/>
          <w:highlight w:val="none"/>
        </w:rPr>
        <w:t>二、投标人资格要求</w:t>
      </w:r>
    </w:p>
    <w:p>
      <w:pPr>
        <w:autoSpaceDE w:val="0"/>
        <w:autoSpaceDN w:val="0"/>
        <w:adjustRightInd w:val="0"/>
        <w:spacing w:line="360" w:lineRule="auto"/>
        <w:ind w:firstLine="640" w:firstLineChars="200"/>
        <w:jc w:val="left"/>
        <w:outlineLvl w:val="0"/>
        <w:rPr>
          <w:rFonts w:ascii="仿宋" w:hAnsi="仿宋" w:eastAsia="仿宋" w:cs="宋体"/>
          <w:sz w:val="32"/>
          <w:szCs w:val="32"/>
          <w:highlight w:val="none"/>
        </w:rPr>
      </w:pPr>
      <w:r>
        <w:rPr>
          <w:rFonts w:hint="eastAsia" w:ascii="仿宋" w:hAnsi="仿宋" w:eastAsia="仿宋" w:cs="宋体"/>
          <w:sz w:val="32"/>
          <w:szCs w:val="32"/>
          <w:highlight w:val="none"/>
        </w:rPr>
        <w:t xml:space="preserve"> 1、须具备独立的法人资格。 </w:t>
      </w:r>
    </w:p>
    <w:p>
      <w:pPr>
        <w:autoSpaceDE w:val="0"/>
        <w:autoSpaceDN w:val="0"/>
        <w:adjustRightInd w:val="0"/>
        <w:spacing w:line="360" w:lineRule="auto"/>
        <w:ind w:firstLine="640" w:firstLineChars="200"/>
        <w:jc w:val="left"/>
        <w:outlineLvl w:val="0"/>
        <w:rPr>
          <w:rFonts w:ascii="仿宋" w:hAnsi="仿宋" w:eastAsia="仿宋" w:cs="宋体"/>
          <w:sz w:val="32"/>
          <w:szCs w:val="32"/>
          <w:highlight w:val="none"/>
        </w:rPr>
      </w:pPr>
      <w:r>
        <w:rPr>
          <w:rFonts w:hint="eastAsia" w:ascii="仿宋" w:hAnsi="仿宋" w:eastAsia="仿宋" w:cs="宋体"/>
          <w:sz w:val="32"/>
          <w:szCs w:val="32"/>
          <w:highlight w:val="none"/>
        </w:rPr>
        <w:t xml:space="preserve"> 2、须具备建设行政主管部门颁发的</w:t>
      </w:r>
      <w:r>
        <w:rPr>
          <w:rFonts w:hint="eastAsia" w:ascii="仿宋" w:hAnsi="仿宋" w:eastAsia="仿宋" w:cs="宋体"/>
          <w:sz w:val="32"/>
          <w:szCs w:val="32"/>
          <w:highlight w:val="none"/>
          <w:lang w:eastAsia="zh-CN"/>
        </w:rPr>
        <w:t>建筑</w:t>
      </w:r>
      <w:r>
        <w:rPr>
          <w:rFonts w:hint="eastAsia" w:ascii="仿宋" w:hAnsi="仿宋" w:eastAsia="仿宋" w:cs="宋体"/>
          <w:sz w:val="32"/>
          <w:szCs w:val="32"/>
          <w:highlight w:val="none"/>
        </w:rPr>
        <w:t>工程施工总承包叁级及以上资质，具有有效的营业执照和安全生产许可证，并在人员、设备、资金等方面具有相应的施工能力。</w:t>
      </w:r>
    </w:p>
    <w:p>
      <w:pPr>
        <w:autoSpaceDE w:val="0"/>
        <w:autoSpaceDN w:val="0"/>
        <w:adjustRightInd w:val="0"/>
        <w:spacing w:line="360" w:lineRule="auto"/>
        <w:ind w:firstLine="640" w:firstLineChars="200"/>
        <w:jc w:val="left"/>
        <w:outlineLvl w:val="0"/>
        <w:rPr>
          <w:rFonts w:ascii="仿宋" w:hAnsi="仿宋" w:eastAsia="仿宋" w:cs="宋体"/>
          <w:color w:val="auto"/>
          <w:sz w:val="32"/>
          <w:szCs w:val="32"/>
          <w:highlight w:val="none"/>
        </w:rPr>
      </w:pPr>
      <w:r>
        <w:rPr>
          <w:rFonts w:hint="eastAsia" w:ascii="仿宋" w:hAnsi="仿宋" w:eastAsia="仿宋" w:cs="宋体"/>
          <w:sz w:val="32"/>
          <w:szCs w:val="32"/>
          <w:highlight w:val="none"/>
        </w:rPr>
        <w:t xml:space="preserve"> 3、拟派项目经理要求具有</w:t>
      </w:r>
      <w:r>
        <w:rPr>
          <w:rFonts w:hint="eastAsia" w:ascii="仿宋" w:hAnsi="仿宋" w:eastAsia="仿宋" w:cs="宋体"/>
          <w:sz w:val="32"/>
          <w:szCs w:val="32"/>
          <w:highlight w:val="none"/>
          <w:lang w:eastAsia="zh-CN"/>
        </w:rPr>
        <w:t>建筑</w:t>
      </w:r>
      <w:r>
        <w:rPr>
          <w:rFonts w:hint="eastAsia" w:ascii="仿宋" w:hAnsi="仿宋" w:eastAsia="仿宋" w:cs="宋体"/>
          <w:sz w:val="32"/>
          <w:szCs w:val="32"/>
          <w:highlight w:val="none"/>
        </w:rPr>
        <w:t>工程专业贰级以上（含贰级）注册建</w:t>
      </w:r>
      <w:r>
        <w:rPr>
          <w:rFonts w:hint="eastAsia" w:ascii="仿宋" w:hAnsi="仿宋" w:eastAsia="仿宋" w:cs="宋体"/>
          <w:color w:val="auto"/>
          <w:sz w:val="32"/>
          <w:szCs w:val="32"/>
          <w:highlight w:val="none"/>
        </w:rPr>
        <w:t>造师资格证和项目经理安全生产考核合格证，且未承担其他在施建设工程。</w:t>
      </w:r>
    </w:p>
    <w:p>
      <w:pPr>
        <w:autoSpaceDE w:val="0"/>
        <w:autoSpaceDN w:val="0"/>
        <w:adjustRightInd w:val="0"/>
        <w:spacing w:line="360" w:lineRule="auto"/>
        <w:ind w:firstLine="640" w:firstLineChars="200"/>
        <w:jc w:val="left"/>
        <w:outlineLvl w:val="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4、不接受失信被执行人的投标。</w:t>
      </w:r>
    </w:p>
    <w:p>
      <w:pPr>
        <w:autoSpaceDE w:val="0"/>
        <w:autoSpaceDN w:val="0"/>
        <w:adjustRightInd w:val="0"/>
        <w:spacing w:line="360" w:lineRule="auto"/>
        <w:ind w:firstLine="640" w:firstLineChars="200"/>
        <w:jc w:val="left"/>
        <w:outlineLvl w:val="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640" w:firstLineChars="200"/>
        <w:jc w:val="left"/>
        <w:outlineLvl w:val="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6</w:t>
      </w:r>
      <w:r>
        <w:rPr>
          <w:rFonts w:hint="eastAsia" w:ascii="仿宋" w:hAnsi="仿宋" w:eastAsia="仿宋" w:cs="宋体"/>
          <w:color w:val="auto"/>
          <w:sz w:val="32"/>
          <w:szCs w:val="32"/>
          <w:highlight w:val="none"/>
        </w:rPr>
        <w:t>、投标人须提供许昌市公共资源交易信用管理平台投标单位诚信承诺书网页截图。</w:t>
      </w:r>
    </w:p>
    <w:p>
      <w:pPr>
        <w:autoSpaceDE w:val="0"/>
        <w:autoSpaceDN w:val="0"/>
        <w:adjustRightInd w:val="0"/>
        <w:spacing w:line="360" w:lineRule="auto"/>
        <w:ind w:firstLine="640" w:firstLineChars="200"/>
        <w:jc w:val="left"/>
        <w:outlineLvl w:val="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、不接受联合体投标。</w:t>
      </w:r>
    </w:p>
    <w:p>
      <w:pPr>
        <w:autoSpaceDE w:val="0"/>
        <w:autoSpaceDN w:val="0"/>
        <w:adjustRightInd w:val="0"/>
        <w:spacing w:line="360" w:lineRule="auto"/>
        <w:ind w:firstLine="640" w:firstLineChars="200"/>
        <w:jc w:val="left"/>
        <w:outlineLvl w:val="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8</w:t>
      </w:r>
      <w:r>
        <w:rPr>
          <w:rFonts w:hint="eastAsia" w:ascii="仿宋" w:hAnsi="仿宋" w:eastAsia="仿宋" w:cs="宋体"/>
          <w:sz w:val="32"/>
          <w:szCs w:val="32"/>
          <w:highlight w:val="none"/>
        </w:rPr>
        <w:t>、本次招标实行资格后审。</w:t>
      </w:r>
    </w:p>
    <w:p>
      <w:pPr>
        <w:autoSpaceDE w:val="0"/>
        <w:autoSpaceDN w:val="0"/>
        <w:adjustRightInd w:val="0"/>
        <w:spacing w:line="420" w:lineRule="exact"/>
        <w:jc w:val="left"/>
        <w:outlineLvl w:val="0"/>
        <w:rPr>
          <w:rFonts w:ascii="黑体" w:hAnsi="黑体" w:eastAsia="黑体" w:cs="宋体"/>
          <w:b/>
          <w:bCs/>
          <w:sz w:val="32"/>
          <w:szCs w:val="32"/>
          <w:highlight w:val="none"/>
        </w:rPr>
      </w:pPr>
      <w:r>
        <w:rPr>
          <w:rFonts w:ascii="黑体" w:hAnsi="黑体" w:eastAsia="黑体" w:cs="宋体"/>
          <w:b/>
          <w:bCs/>
          <w:sz w:val="32"/>
          <w:szCs w:val="32"/>
          <w:highlight w:val="none"/>
        </w:rPr>
        <w:t>三、投标报名</w:t>
      </w:r>
      <w:r>
        <w:rPr>
          <w:rFonts w:hint="eastAsia" w:ascii="黑体" w:hAnsi="黑体" w:eastAsia="黑体" w:cs="宋体"/>
          <w:b/>
          <w:bCs/>
          <w:sz w:val="32"/>
          <w:szCs w:val="32"/>
          <w:highlight w:val="none"/>
        </w:rPr>
        <w:t>方式</w:t>
      </w:r>
    </w:p>
    <w:p>
      <w:pPr>
        <w:autoSpaceDE w:val="0"/>
        <w:autoSpaceDN w:val="0"/>
        <w:adjustRightInd w:val="0"/>
        <w:ind w:firstLine="640" w:firstLineChars="200"/>
        <w:jc w:val="left"/>
        <w:outlineLvl w:val="0"/>
        <w:rPr>
          <w:rFonts w:ascii="仿宋" w:hAnsi="仿宋" w:eastAsia="仿宋" w:cs="宋体"/>
          <w:sz w:val="32"/>
          <w:szCs w:val="32"/>
          <w:highlight w:val="none"/>
        </w:rPr>
      </w:pPr>
      <w:r>
        <w:rPr>
          <w:rFonts w:hint="eastAsia" w:ascii="仿宋" w:hAnsi="仿宋" w:eastAsia="仿宋" w:cs="宋体"/>
          <w:sz w:val="32"/>
          <w:szCs w:val="32"/>
          <w:highlight w:val="none"/>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ind w:firstLine="640" w:firstLineChars="200"/>
        <w:jc w:val="left"/>
        <w:outlineLvl w:val="0"/>
        <w:rPr>
          <w:rFonts w:ascii="仿宋" w:hAnsi="仿宋" w:eastAsia="仿宋" w:cs="宋体"/>
          <w:sz w:val="32"/>
          <w:szCs w:val="32"/>
          <w:highlight w:val="none"/>
        </w:rPr>
      </w:pPr>
      <w:r>
        <w:rPr>
          <w:rFonts w:hint="eastAsia" w:ascii="仿宋" w:hAnsi="仿宋" w:eastAsia="仿宋" w:cs="宋体"/>
          <w:sz w:val="32"/>
          <w:szCs w:val="32"/>
          <w:highlight w:val="none"/>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int="eastAsia" w:ascii="黑体" w:hAnsi="黑体" w:eastAsia="黑体" w:cs="宋体"/>
          <w:b/>
          <w:bCs/>
          <w:sz w:val="32"/>
          <w:szCs w:val="32"/>
          <w:highlight w:val="none"/>
        </w:rPr>
      </w:pPr>
    </w:p>
    <w:p>
      <w:pPr>
        <w:autoSpaceDE w:val="0"/>
        <w:autoSpaceDN w:val="0"/>
        <w:adjustRightInd w:val="0"/>
        <w:spacing w:line="360" w:lineRule="auto"/>
        <w:rPr>
          <w:rFonts w:ascii="黑体" w:hAnsi="黑体" w:eastAsia="黑体"/>
          <w:b/>
          <w:sz w:val="32"/>
          <w:szCs w:val="32"/>
          <w:highlight w:val="none"/>
        </w:rPr>
      </w:pPr>
      <w:r>
        <w:rPr>
          <w:rFonts w:hint="eastAsia" w:ascii="黑体" w:hAnsi="黑体" w:eastAsia="黑体" w:cs="宋体"/>
          <w:b/>
          <w:bCs/>
          <w:sz w:val="32"/>
          <w:szCs w:val="32"/>
          <w:highlight w:val="none"/>
        </w:rPr>
        <w:t xml:space="preserve">四、招标文件和施工图纸的获取  </w:t>
      </w:r>
      <w:r>
        <w:rPr>
          <w:rFonts w:hint="eastAsia" w:ascii="黑体" w:hAnsi="黑体" w:eastAsia="黑体"/>
          <w:b/>
          <w:sz w:val="32"/>
          <w:szCs w:val="32"/>
          <w:highlight w:val="none"/>
        </w:rPr>
        <w:t xml:space="preserve">                                                                                                                                                                                                                               </w:t>
      </w:r>
    </w:p>
    <w:p>
      <w:pPr>
        <w:spacing w:line="360" w:lineRule="auto"/>
        <w:ind w:firstLine="640" w:firstLineChars="200"/>
        <w:jc w:val="left"/>
        <w:rPr>
          <w:rFonts w:ascii="仿宋" w:hAnsi="仿宋" w:eastAsia="仿宋" w:cs="宋体"/>
          <w:sz w:val="32"/>
          <w:szCs w:val="32"/>
          <w:highlight w:val="none"/>
        </w:rPr>
      </w:pPr>
      <w:r>
        <w:rPr>
          <w:rFonts w:hint="eastAsia" w:ascii="楷体" w:hAnsi="楷体" w:eastAsia="楷体" w:cs="宋体"/>
          <w:b/>
          <w:sz w:val="32"/>
          <w:szCs w:val="32"/>
          <w:highlight w:val="none"/>
        </w:rPr>
        <w:t>1、招标文件和工程量清单及施工图纸的获取：</w:t>
      </w:r>
      <w:r>
        <w:rPr>
          <w:rFonts w:hint="eastAsia" w:ascii="仿宋" w:hAnsi="仿宋" w:eastAsia="仿宋" w:cs="宋体"/>
          <w:sz w:val="32"/>
          <w:szCs w:val="32"/>
          <w:highlight w:val="none"/>
        </w:rPr>
        <w:t>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ascii="仿宋" w:hAnsi="仿宋" w:eastAsia="仿宋" w:cs="宋体"/>
          <w:sz w:val="32"/>
          <w:szCs w:val="32"/>
          <w:highlight w:val="none"/>
        </w:rPr>
        <w:t>http://www.xcggzy.gov.cn/</w:t>
      </w:r>
      <w:r>
        <w:rPr>
          <w:rFonts w:hint="eastAsia" w:ascii="仿宋" w:hAnsi="仿宋" w:eastAsia="仿宋" w:cs="宋体"/>
          <w:sz w:val="32"/>
          <w:szCs w:val="32"/>
          <w:highlight w:val="none"/>
        </w:rPr>
        <w:fldChar w:fldCharType="end"/>
      </w:r>
      <w:r>
        <w:rPr>
          <w:rFonts w:hint="eastAsia" w:ascii="仿宋" w:hAnsi="仿宋" w:eastAsia="仿宋" w:cs="宋体"/>
          <w:sz w:val="32"/>
          <w:szCs w:val="32"/>
          <w:highlight w:val="none"/>
        </w:rPr>
        <w:t>），通过“投标人/供应商登录” 入口自行下载。</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2、招标文件每套售价300元，于递交投标文件时缴纳给招标代理机构，售后不退。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32"/>
          <w:szCs w:val="32"/>
          <w:highlight w:val="none"/>
        </w:rPr>
      </w:pPr>
      <w:r>
        <w:rPr>
          <w:rFonts w:hint="eastAsia" w:ascii="黑体" w:hAnsi="黑体" w:eastAsia="黑体" w:cs="宋体"/>
          <w:b/>
          <w:bCs/>
          <w:sz w:val="32"/>
          <w:szCs w:val="32"/>
          <w:highlight w:val="none"/>
        </w:rPr>
        <w:t>五、投标文件的递交</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1、本项目为全流程电子化交易项目，须提交电子投标文件和纸质投标文件（正本1份、副本1份）。</w:t>
      </w:r>
    </w:p>
    <w:p>
      <w:pPr>
        <w:spacing w:line="360" w:lineRule="auto"/>
        <w:ind w:left="659" w:leftChars="194"/>
        <w:jc w:val="left"/>
        <w:rPr>
          <w:rFonts w:ascii="仿宋" w:hAnsi="仿宋" w:eastAsia="仿宋" w:cs="宋体"/>
          <w:sz w:val="32"/>
          <w:szCs w:val="32"/>
          <w:highlight w:val="none"/>
        </w:rPr>
      </w:pPr>
      <w:r>
        <w:rPr>
          <w:rFonts w:hint="eastAsia" w:ascii="仿宋" w:hAnsi="仿宋" w:eastAsia="仿宋" w:cs="宋体"/>
          <w:sz w:val="32"/>
          <w:szCs w:val="32"/>
          <w:highlight w:val="none"/>
        </w:rPr>
        <w:t>2、投标文件提交的截止时间及开标时间：2019年</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14</w:t>
      </w:r>
      <w:r>
        <w:rPr>
          <w:rFonts w:hint="eastAsia" w:ascii="仿宋" w:hAnsi="仿宋" w:eastAsia="仿宋" w:cs="宋体"/>
          <w:sz w:val="32"/>
          <w:szCs w:val="32"/>
          <w:highlight w:val="none"/>
        </w:rPr>
        <w:t>日9时</w:t>
      </w:r>
      <w:r>
        <w:rPr>
          <w:rFonts w:hint="eastAsia" w:ascii="仿宋" w:hAnsi="仿宋" w:eastAsia="仿宋" w:cs="宋体"/>
          <w:sz w:val="32"/>
          <w:szCs w:val="32"/>
          <w:highlight w:val="none"/>
          <w:lang w:val="en-US" w:eastAsia="zh-CN"/>
        </w:rPr>
        <w:t>30</w:t>
      </w:r>
      <w:r>
        <w:rPr>
          <w:rFonts w:hint="eastAsia" w:ascii="仿宋" w:hAnsi="仿宋" w:eastAsia="仿宋" w:cs="宋体"/>
          <w:sz w:val="32"/>
          <w:szCs w:val="32"/>
          <w:highlight w:val="none"/>
        </w:rPr>
        <w:t>分。</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4、纸质投标文件提交地点：许昌市建安区新元大道兴业大厦4楼</w:t>
      </w:r>
      <w:r>
        <w:rPr>
          <w:rFonts w:hint="eastAsia" w:ascii="仿宋" w:hAnsi="仿宋" w:eastAsia="仿宋" w:cs="宋体"/>
          <w:sz w:val="32"/>
          <w:szCs w:val="32"/>
          <w:highlight w:val="none"/>
          <w:lang w:eastAsia="zh-CN"/>
        </w:rPr>
        <w:t>开标一</w:t>
      </w:r>
      <w:r>
        <w:rPr>
          <w:rFonts w:hint="eastAsia" w:ascii="仿宋" w:hAnsi="仿宋" w:eastAsia="仿宋" w:cs="宋体"/>
          <w:sz w:val="32"/>
          <w:szCs w:val="32"/>
          <w:highlight w:val="none"/>
        </w:rPr>
        <w:t>室。</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5、逾期送达的或者未送达指定地点的纸质投标文件、及仅提供纸质投标文件的，招标人不予受理。</w:t>
      </w:r>
    </w:p>
    <w:p>
      <w:pPr>
        <w:widowControl/>
        <w:spacing w:line="312" w:lineRule="auto"/>
        <w:rPr>
          <w:rFonts w:ascii="黑体" w:hAnsi="黑体" w:eastAsia="黑体"/>
          <w:b/>
          <w:sz w:val="32"/>
          <w:szCs w:val="32"/>
          <w:highlight w:val="none"/>
        </w:rPr>
      </w:pPr>
      <w:r>
        <w:rPr>
          <w:rFonts w:hint="eastAsia" w:ascii="黑体" w:hAnsi="黑体" w:eastAsia="黑体"/>
          <w:b/>
          <w:sz w:val="32"/>
          <w:szCs w:val="32"/>
          <w:highlight w:val="none"/>
        </w:rPr>
        <w:t>六、发布公告的媒介</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本公告同时在《全国公共资源交易平台(河南省▪许昌市)》、《河南省电子招标投标公共服务平台》上发布。</w:t>
      </w:r>
    </w:p>
    <w:p>
      <w:pPr>
        <w:widowControl/>
        <w:spacing w:line="312" w:lineRule="auto"/>
        <w:rPr>
          <w:rFonts w:ascii="黑体" w:hAnsi="黑体" w:eastAsia="黑体"/>
          <w:b/>
          <w:sz w:val="32"/>
          <w:szCs w:val="32"/>
          <w:highlight w:val="none"/>
        </w:rPr>
      </w:pPr>
      <w:r>
        <w:rPr>
          <w:rFonts w:hint="eastAsia" w:ascii="黑体" w:hAnsi="黑体" w:eastAsia="黑体"/>
          <w:b/>
          <w:sz w:val="32"/>
          <w:szCs w:val="32"/>
          <w:highlight w:val="none"/>
        </w:rPr>
        <w:t>七、联系方式</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招  标  人：许昌市建安区张潘镇人民政府</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项目负责人：赵晓辉</w:t>
      </w:r>
    </w:p>
    <w:p>
      <w:pPr>
        <w:spacing w:line="360" w:lineRule="auto"/>
        <w:ind w:firstLine="640" w:firstLineChars="200"/>
        <w:jc w:val="left"/>
        <w:rPr>
          <w:rFonts w:ascii="仿宋" w:hAnsi="仿宋" w:eastAsia="仿宋"/>
          <w:sz w:val="32"/>
          <w:szCs w:val="32"/>
          <w:highlight w:val="none"/>
        </w:rPr>
      </w:pPr>
      <w:r>
        <w:rPr>
          <w:rFonts w:hint="eastAsia" w:ascii="仿宋" w:hAnsi="仿宋" w:eastAsia="仿宋" w:cs="宋体"/>
          <w:sz w:val="32"/>
          <w:szCs w:val="32"/>
          <w:highlight w:val="none"/>
        </w:rPr>
        <w:t>电      话：13938785369</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代理  机构：河南华明工程造价咨询有限公司</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项目负责人：</w:t>
      </w:r>
      <w:r>
        <w:rPr>
          <w:rFonts w:hint="eastAsia" w:ascii="仿宋" w:hAnsi="仿宋" w:eastAsia="仿宋" w:cs="宋体"/>
          <w:sz w:val="32"/>
          <w:szCs w:val="32"/>
          <w:highlight w:val="none"/>
          <w:lang w:eastAsia="zh-CN"/>
        </w:rPr>
        <w:t>马康帅</w:t>
      </w:r>
    </w:p>
    <w:p>
      <w:pPr>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电</w:t>
      </w:r>
      <w:r>
        <w:rPr>
          <w:rFonts w:hint="eastAsia" w:hAnsi="宋体" w:eastAsia="仿宋" w:cs="宋体"/>
          <w:sz w:val="32"/>
          <w:szCs w:val="32"/>
          <w:highlight w:val="none"/>
        </w:rPr>
        <w:t>  </w:t>
      </w:r>
      <w:r>
        <w:rPr>
          <w:rFonts w:hint="eastAsia" w:ascii="仿宋" w:hAnsi="仿宋" w:eastAsia="仿宋" w:cs="宋体"/>
          <w:sz w:val="32"/>
          <w:szCs w:val="32"/>
          <w:highlight w:val="none"/>
        </w:rPr>
        <w:t xml:space="preserve">  话：</w:t>
      </w:r>
      <w:r>
        <w:rPr>
          <w:rFonts w:hint="eastAsia" w:ascii="仿宋" w:hAnsi="仿宋" w:eastAsia="仿宋" w:cs="宋体"/>
          <w:sz w:val="32"/>
          <w:szCs w:val="32"/>
          <w:highlight w:val="none"/>
          <w:lang w:val="en-US" w:eastAsia="zh-CN"/>
        </w:rPr>
        <w:t>15737455658</w:t>
      </w:r>
    </w:p>
    <w:p>
      <w:pPr>
        <w:pStyle w:val="2"/>
        <w:spacing w:after="0" w:line="400" w:lineRule="exact"/>
        <w:ind w:firstLine="4560" w:firstLineChars="1900"/>
        <w:rPr>
          <w:rFonts w:hAnsi="宋体" w:cs="宋体"/>
          <w:sz w:val="24"/>
          <w:szCs w:val="24"/>
          <w:highlight w:val="none"/>
        </w:rPr>
      </w:pPr>
    </w:p>
    <w:p>
      <w:pPr>
        <w:pStyle w:val="2"/>
        <w:spacing w:after="0" w:line="400" w:lineRule="exact"/>
        <w:ind w:firstLine="4560" w:firstLineChars="1900"/>
        <w:rPr>
          <w:rFonts w:hAnsi="宋体" w:cs="宋体"/>
          <w:sz w:val="24"/>
          <w:szCs w:val="24"/>
          <w:highlight w:val="none"/>
        </w:rPr>
      </w:pPr>
    </w:p>
    <w:p>
      <w:pPr>
        <w:pStyle w:val="2"/>
        <w:ind w:firstLine="0" w:firstLineChars="0"/>
        <w:jc w:val="right"/>
        <w:rPr>
          <w:rFonts w:ascii="仿宋" w:hAnsi="仿宋" w:eastAsia="仿宋" w:cs="宋体"/>
          <w:sz w:val="32"/>
          <w:szCs w:val="32"/>
          <w:highlight w:val="none"/>
        </w:rPr>
      </w:pPr>
      <w:r>
        <w:rPr>
          <w:rFonts w:hint="eastAsia" w:ascii="仿宋" w:hAnsi="仿宋" w:eastAsia="仿宋" w:cs="宋体"/>
          <w:sz w:val="32"/>
          <w:szCs w:val="32"/>
          <w:highlight w:val="none"/>
        </w:rPr>
        <w:t>许昌市建安区</w:t>
      </w:r>
      <w:r>
        <w:rPr>
          <w:rFonts w:hint="eastAsia" w:ascii="仿宋" w:hAnsi="仿宋" w:eastAsia="仿宋" w:cs="宋体"/>
          <w:sz w:val="32"/>
          <w:szCs w:val="32"/>
          <w:highlight w:val="none"/>
          <w:lang w:eastAsia="zh-CN"/>
        </w:rPr>
        <w:t>张潘镇</w:t>
      </w:r>
      <w:r>
        <w:rPr>
          <w:rFonts w:hint="eastAsia" w:ascii="仿宋" w:hAnsi="仿宋" w:eastAsia="仿宋" w:cs="宋体"/>
          <w:sz w:val="32"/>
          <w:szCs w:val="32"/>
          <w:highlight w:val="none"/>
        </w:rPr>
        <w:t>人民政府</w:t>
      </w:r>
    </w:p>
    <w:p>
      <w:pPr>
        <w:pStyle w:val="2"/>
        <w:wordWrap w:val="0"/>
        <w:ind w:firstLine="0" w:firstLineChars="0"/>
        <w:jc w:val="right"/>
        <w:rPr>
          <w:rFonts w:hAnsi="宋体" w:cs="宋体"/>
          <w:sz w:val="24"/>
          <w:szCs w:val="24"/>
          <w:highlight w:val="none"/>
        </w:rPr>
      </w:pPr>
      <w:r>
        <w:rPr>
          <w:rFonts w:hint="eastAsia" w:ascii="仿宋" w:hAnsi="仿宋" w:eastAsia="仿宋" w:cs="宋体"/>
          <w:sz w:val="32"/>
          <w:szCs w:val="32"/>
          <w:highlight w:val="none"/>
        </w:rPr>
        <w:t>2019年</w:t>
      </w:r>
      <w:r>
        <w:rPr>
          <w:rFonts w:hint="eastAsia" w:ascii="仿宋" w:hAnsi="仿宋" w:eastAsia="仿宋" w:cs="宋体"/>
          <w:sz w:val="32"/>
          <w:szCs w:val="32"/>
          <w:highlight w:val="none"/>
          <w:lang w:val="en-US" w:eastAsia="zh-CN"/>
        </w:rPr>
        <w:t>4</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23</w:t>
      </w:r>
      <w:r>
        <w:rPr>
          <w:rFonts w:hint="eastAsia" w:ascii="仿宋" w:hAnsi="仿宋" w:eastAsia="仿宋" w:cs="宋体"/>
          <w:sz w:val="32"/>
          <w:szCs w:val="32"/>
          <w:highlight w:val="none"/>
        </w:rPr>
        <w:t xml:space="preserve">日 </w:t>
      </w:r>
      <w:r>
        <w:rPr>
          <w:rFonts w:hint="eastAsia" w:hAnsi="宋体" w:cs="宋体"/>
          <w:sz w:val="24"/>
          <w:szCs w:val="24"/>
          <w:highlight w:val="none"/>
        </w:rPr>
        <w:t xml:space="preserve">   </w:t>
      </w:r>
    </w:p>
    <w:p>
      <w:pPr>
        <w:widowControl/>
        <w:spacing w:line="312" w:lineRule="auto"/>
        <w:rPr>
          <w:rFonts w:hAnsi="宋体"/>
          <w:b/>
          <w:sz w:val="28"/>
          <w:szCs w:val="21"/>
          <w:highlight w:val="none"/>
        </w:rPr>
      </w:pPr>
      <w:r>
        <w:rPr>
          <w:rFonts w:hint="eastAsia" w:hAnsi="宋体"/>
          <w:b/>
          <w:sz w:val="28"/>
          <w:szCs w:val="21"/>
          <w:highlight w:val="none"/>
        </w:rPr>
        <w:t>温馨提示：</w:t>
      </w:r>
    </w:p>
    <w:p>
      <w:pPr>
        <w:widowControl/>
        <w:spacing w:line="312" w:lineRule="auto"/>
        <w:ind w:firstLine="140" w:firstLineChars="50"/>
        <w:rPr>
          <w:rFonts w:hAnsi="宋体"/>
          <w:b/>
          <w:sz w:val="28"/>
          <w:szCs w:val="21"/>
          <w:highlight w:val="none"/>
        </w:rPr>
      </w:pPr>
      <w:r>
        <w:rPr>
          <w:rFonts w:hint="eastAsia" w:hAnsi="宋体"/>
          <w:b/>
          <w:sz w:val="28"/>
          <w:szCs w:val="21"/>
          <w:highlight w:val="none"/>
        </w:rPr>
        <w:t>本项目为全流程电子化交易项目，请认真阅读招标文件，并注意以下事项。</w:t>
      </w:r>
    </w:p>
    <w:p>
      <w:pPr>
        <w:widowControl/>
        <w:spacing w:line="312" w:lineRule="auto"/>
        <w:rPr>
          <w:rFonts w:hAnsi="宋体"/>
          <w:b/>
          <w:sz w:val="24"/>
          <w:highlight w:val="none"/>
        </w:rPr>
      </w:pP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3.电子投标文件的制作</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3.1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szCs w:val="24"/>
          <w:highlight w:val="none"/>
        </w:rPr>
        <w:t>http://221.14.6.70:8088/ggzy/</w:t>
      </w:r>
      <w:r>
        <w:rPr>
          <w:rFonts w:hint="eastAsia" w:hAnsi="宋体" w:cs="宋体"/>
          <w:sz w:val="24"/>
          <w:szCs w:val="24"/>
          <w:highlight w:val="none"/>
        </w:rPr>
        <w:fldChar w:fldCharType="end"/>
      </w:r>
      <w:r>
        <w:rPr>
          <w:rFonts w:hint="eastAsia" w:hAnsi="宋体" w:cs="宋体"/>
          <w:sz w:val="24"/>
          <w:szCs w:val="24"/>
          <w:highlight w:val="none"/>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4.电子投标文件的提交</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 xml:space="preserve">    4.1电子投标文件应在招标文件规定的投标文件提交截止时间（开标时间）之前成功提交至《全国公共资源交易平台(河南省▪许昌市)》公共资源交易系统（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szCs w:val="24"/>
          <w:highlight w:val="none"/>
        </w:rPr>
        <w:t>http://221.14.6.70:8088/ggzy/</w:t>
      </w:r>
      <w:r>
        <w:rPr>
          <w:rFonts w:hint="eastAsia" w:hAnsi="宋体" w:cs="宋体"/>
          <w:sz w:val="24"/>
          <w:szCs w:val="24"/>
          <w:highlight w:val="none"/>
        </w:rPr>
        <w:fldChar w:fldCharType="end"/>
      </w:r>
      <w:r>
        <w:rPr>
          <w:rFonts w:hint="eastAsia" w:hAnsi="宋体" w:cs="宋体"/>
          <w:sz w:val="24"/>
          <w:szCs w:val="24"/>
          <w:highlight w:val="none"/>
        </w:rPr>
        <w:t>）。</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5.评标依据</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highlight w:val="none"/>
        </w:rPr>
      </w:pPr>
    </w:p>
    <w:p>
      <w:pPr>
        <w:pStyle w:val="2"/>
        <w:ind w:left="0" w:leftChars="0" w:firstLine="0" w:firstLineChars="0"/>
        <w:rPr>
          <w:highlight w:val="none"/>
        </w:rPr>
      </w:pPr>
    </w:p>
    <w:p>
      <w:pPr>
        <w:tabs>
          <w:tab w:val="left" w:pos="4140"/>
          <w:tab w:val="left" w:pos="4260"/>
        </w:tabs>
        <w:spacing w:line="360" w:lineRule="auto"/>
        <w:ind w:right="-578" w:rightChars="-170" w:firstLine="360" w:firstLineChars="100"/>
        <w:jc w:val="center"/>
        <w:rPr>
          <w:rFonts w:hAnsi="宋体" w:cs="黑体"/>
          <w:b/>
          <w:sz w:val="36"/>
          <w:szCs w:val="36"/>
          <w:highlight w:val="none"/>
        </w:rPr>
      </w:pPr>
      <w:r>
        <w:rPr>
          <w:rFonts w:hint="eastAsia" w:hAnsi="宋体" w:cs="黑体"/>
          <w:b/>
          <w:sz w:val="36"/>
          <w:szCs w:val="36"/>
          <w:highlight w:val="none"/>
        </w:rPr>
        <w:t xml:space="preserve">第二章  </w:t>
      </w:r>
      <w:bookmarkEnd w:id="0"/>
      <w:r>
        <w:rPr>
          <w:rFonts w:hint="eastAsia" w:hAnsi="宋体" w:cs="黑体"/>
          <w:b/>
          <w:sz w:val="36"/>
          <w:szCs w:val="36"/>
          <w:highlight w:val="none"/>
        </w:rPr>
        <w:t>投标人须知</w:t>
      </w:r>
    </w:p>
    <w:p>
      <w:pPr>
        <w:autoSpaceDE w:val="0"/>
        <w:autoSpaceDN w:val="0"/>
        <w:adjustRightInd w:val="0"/>
        <w:jc w:val="center"/>
        <w:outlineLvl w:val="0"/>
        <w:rPr>
          <w:rFonts w:hAnsi="宋体" w:cs="黑体"/>
          <w:b/>
          <w:sz w:val="28"/>
          <w:szCs w:val="28"/>
          <w:highlight w:val="none"/>
        </w:rPr>
      </w:pPr>
      <w:bookmarkStart w:id="1" w:name="_Toc283559940"/>
      <w:r>
        <w:rPr>
          <w:rFonts w:hint="eastAsia" w:hAnsi="宋体" w:cs="黑体"/>
          <w:b/>
          <w:sz w:val="28"/>
          <w:szCs w:val="28"/>
          <w:highlight w:val="none"/>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条款号</w:t>
            </w:r>
          </w:p>
        </w:tc>
        <w:tc>
          <w:tcPr>
            <w:tcW w:w="2447" w:type="dxa"/>
            <w:gridSpan w:val="3"/>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条款名称</w:t>
            </w:r>
          </w:p>
        </w:tc>
        <w:tc>
          <w:tcPr>
            <w:tcW w:w="6424" w:type="dxa"/>
            <w:gridSpan w:val="2"/>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1</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招标人</w:t>
            </w:r>
          </w:p>
        </w:tc>
        <w:tc>
          <w:tcPr>
            <w:tcW w:w="6424" w:type="dxa"/>
            <w:gridSpan w:val="2"/>
            <w:vAlign w:val="center"/>
          </w:tcPr>
          <w:p>
            <w:pPr>
              <w:autoSpaceDE w:val="0"/>
              <w:autoSpaceDN w:val="0"/>
              <w:adjustRightInd w:val="0"/>
              <w:spacing w:line="320" w:lineRule="exact"/>
              <w:rPr>
                <w:rFonts w:hAnsi="宋体"/>
                <w:sz w:val="24"/>
                <w:szCs w:val="22"/>
                <w:highlight w:val="none"/>
              </w:rPr>
            </w:pPr>
            <w:r>
              <w:rPr>
                <w:rFonts w:hint="eastAsia" w:hAnsi="宋体"/>
                <w:sz w:val="24"/>
                <w:szCs w:val="22"/>
                <w:highlight w:val="none"/>
                <w:lang w:val="zh-CN"/>
              </w:rPr>
              <w:t>招 标 人：许昌市建安区张潘镇人民政府</w:t>
            </w:r>
          </w:p>
          <w:p>
            <w:pPr>
              <w:autoSpaceDE w:val="0"/>
              <w:autoSpaceDN w:val="0"/>
              <w:adjustRightInd w:val="0"/>
              <w:spacing w:line="320" w:lineRule="exact"/>
              <w:rPr>
                <w:rFonts w:hint="eastAsia" w:hAnsi="宋体"/>
                <w:sz w:val="24"/>
                <w:szCs w:val="22"/>
                <w:highlight w:val="none"/>
                <w:lang w:val="zh-CN"/>
              </w:rPr>
            </w:pPr>
            <w:r>
              <w:rPr>
                <w:rFonts w:hint="eastAsia" w:hAnsi="宋体"/>
                <w:sz w:val="24"/>
                <w:szCs w:val="22"/>
                <w:highlight w:val="none"/>
                <w:lang w:eastAsia="zh-CN"/>
              </w:rPr>
              <w:t>项目负责人</w:t>
            </w:r>
            <w:r>
              <w:rPr>
                <w:rFonts w:hint="eastAsia" w:hAnsi="宋体"/>
                <w:sz w:val="24"/>
                <w:szCs w:val="22"/>
                <w:highlight w:val="none"/>
              </w:rPr>
              <w:t>：</w:t>
            </w:r>
            <w:r>
              <w:rPr>
                <w:rFonts w:hint="eastAsia" w:hAnsi="宋体"/>
                <w:sz w:val="24"/>
                <w:szCs w:val="22"/>
                <w:highlight w:val="none"/>
                <w:lang w:val="zh-CN"/>
              </w:rPr>
              <w:t>赵晓辉</w:t>
            </w:r>
          </w:p>
          <w:p>
            <w:pPr>
              <w:autoSpaceDE w:val="0"/>
              <w:autoSpaceDN w:val="0"/>
              <w:adjustRightInd w:val="0"/>
              <w:spacing w:line="320" w:lineRule="exact"/>
              <w:rPr>
                <w:rFonts w:hAnsi="宋体"/>
                <w:bCs/>
                <w:sz w:val="24"/>
                <w:highlight w:val="none"/>
              </w:rPr>
            </w:pPr>
            <w:r>
              <w:rPr>
                <w:rFonts w:hint="eastAsia" w:hAnsi="宋体"/>
                <w:sz w:val="24"/>
                <w:szCs w:val="22"/>
                <w:highlight w:val="none"/>
                <w:lang w:val="zh-CN"/>
              </w:rPr>
              <w:t>联系电话：13938785369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highlight w:val="none"/>
              </w:rPr>
            </w:pPr>
            <w:r>
              <w:rPr>
                <w:rFonts w:hint="eastAsia" w:hAnsi="宋体" w:cs="TimesNewRomanPSMT"/>
                <w:sz w:val="24"/>
                <w:highlight w:val="none"/>
              </w:rPr>
              <w:t>1.1.2</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代理机构</w:t>
            </w:r>
          </w:p>
        </w:tc>
        <w:tc>
          <w:tcPr>
            <w:tcW w:w="6424" w:type="dxa"/>
            <w:gridSpan w:val="2"/>
            <w:vAlign w:val="center"/>
          </w:tcPr>
          <w:p>
            <w:pPr>
              <w:autoSpaceDE w:val="0"/>
              <w:autoSpaceDN w:val="0"/>
              <w:adjustRightInd w:val="0"/>
              <w:spacing w:line="320" w:lineRule="exact"/>
              <w:rPr>
                <w:rFonts w:hAnsi="宋体"/>
                <w:sz w:val="24"/>
                <w:highlight w:val="none"/>
              </w:rPr>
            </w:pPr>
            <w:r>
              <w:rPr>
                <w:rFonts w:hint="eastAsia" w:hAnsi="宋体"/>
                <w:sz w:val="24"/>
                <w:highlight w:val="none"/>
              </w:rPr>
              <w:t>代理  机构：河南华明工程造价咨询有限公司</w:t>
            </w:r>
          </w:p>
          <w:p>
            <w:pPr>
              <w:autoSpaceDE w:val="0"/>
              <w:autoSpaceDN w:val="0"/>
              <w:adjustRightInd w:val="0"/>
              <w:spacing w:line="320" w:lineRule="exact"/>
              <w:rPr>
                <w:rFonts w:hAnsi="宋体"/>
                <w:sz w:val="24"/>
                <w:highlight w:val="none"/>
              </w:rPr>
            </w:pPr>
            <w:r>
              <w:rPr>
                <w:rFonts w:hint="eastAsia" w:hAnsi="宋体"/>
                <w:sz w:val="24"/>
                <w:highlight w:val="none"/>
              </w:rPr>
              <w:t>项目负责人：</w:t>
            </w:r>
            <w:r>
              <w:rPr>
                <w:rFonts w:hint="eastAsia" w:hAnsi="宋体"/>
                <w:sz w:val="24"/>
                <w:highlight w:val="none"/>
                <w:lang w:eastAsia="zh-CN"/>
              </w:rPr>
              <w:t>马康帅</w:t>
            </w:r>
          </w:p>
          <w:p>
            <w:pPr>
              <w:autoSpaceDE w:val="0"/>
              <w:autoSpaceDN w:val="0"/>
              <w:adjustRightInd w:val="0"/>
              <w:spacing w:line="320" w:lineRule="exact"/>
              <w:rPr>
                <w:rFonts w:hAnsi="宋体"/>
                <w:sz w:val="24"/>
                <w:highlight w:val="none"/>
              </w:rPr>
            </w:pPr>
            <w:r>
              <w:rPr>
                <w:rFonts w:hint="eastAsia" w:hAnsi="宋体"/>
                <w:sz w:val="24"/>
                <w:highlight w:val="none"/>
              </w:rPr>
              <w:t>电    话：15737455658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4</w:t>
            </w:r>
          </w:p>
        </w:tc>
        <w:tc>
          <w:tcPr>
            <w:tcW w:w="2447" w:type="dxa"/>
            <w:gridSpan w:val="3"/>
            <w:vAlign w:val="center"/>
          </w:tcPr>
          <w:p>
            <w:pPr>
              <w:autoSpaceDE w:val="0"/>
              <w:autoSpaceDN w:val="0"/>
              <w:adjustRightInd w:val="0"/>
              <w:spacing w:line="320" w:lineRule="exact"/>
              <w:jc w:val="center"/>
              <w:rPr>
                <w:rFonts w:hAnsi="宋体"/>
                <w:sz w:val="24"/>
                <w:highlight w:val="none"/>
              </w:rPr>
            </w:pPr>
            <w:r>
              <w:rPr>
                <w:rFonts w:hint="eastAsia" w:hAnsi="宋体"/>
                <w:sz w:val="24"/>
                <w:highlight w:val="none"/>
              </w:rPr>
              <w:t>项目名称</w:t>
            </w:r>
          </w:p>
        </w:tc>
        <w:tc>
          <w:tcPr>
            <w:tcW w:w="6424" w:type="dxa"/>
            <w:gridSpan w:val="2"/>
            <w:vAlign w:val="center"/>
          </w:tcPr>
          <w:p>
            <w:pPr>
              <w:autoSpaceDE w:val="0"/>
              <w:autoSpaceDN w:val="0"/>
              <w:adjustRightInd w:val="0"/>
              <w:spacing w:line="320" w:lineRule="exact"/>
              <w:rPr>
                <w:rFonts w:hAnsi="宋体"/>
                <w:b/>
                <w:sz w:val="24"/>
                <w:highlight w:val="none"/>
              </w:rPr>
            </w:pPr>
            <w:r>
              <w:rPr>
                <w:rFonts w:hint="eastAsia" w:hAnsi="宋体"/>
                <w:sz w:val="24"/>
                <w:highlight w:val="none"/>
              </w:rPr>
              <w:t>许昌市建安区张潘镇敬老院改造提升项目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5</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建设地点</w:t>
            </w:r>
          </w:p>
        </w:tc>
        <w:tc>
          <w:tcPr>
            <w:tcW w:w="6424" w:type="dxa"/>
            <w:gridSpan w:val="2"/>
            <w:vAlign w:val="center"/>
          </w:tcPr>
          <w:p>
            <w:pPr>
              <w:spacing w:line="320" w:lineRule="exact"/>
              <w:rPr>
                <w:rFonts w:hAnsi="宋体" w:cs="仿宋_GB2312"/>
                <w:sz w:val="24"/>
                <w:szCs w:val="24"/>
                <w:highlight w:val="none"/>
              </w:rPr>
            </w:pPr>
            <w:r>
              <w:rPr>
                <w:rFonts w:hint="eastAsia" w:hAnsi="宋体"/>
                <w:sz w:val="24"/>
                <w:highlight w:val="none"/>
              </w:rPr>
              <w:t>许昌市建安区</w:t>
            </w:r>
            <w:r>
              <w:rPr>
                <w:rFonts w:hint="eastAsia" w:hAnsi="宋体"/>
                <w:sz w:val="24"/>
                <w:highlight w:val="none"/>
                <w:lang w:eastAsia="zh-CN"/>
              </w:rPr>
              <w:t>张潘镇</w:t>
            </w:r>
            <w:r>
              <w:rPr>
                <w:rFonts w:hint="eastAsia" w:hAnsi="宋体"/>
                <w:sz w:val="24"/>
                <w:highlight w:val="none"/>
              </w:rPr>
              <w:t>养老院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1.2.1</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资金来源</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1.2.2</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出资比例</w:t>
            </w:r>
          </w:p>
        </w:tc>
        <w:tc>
          <w:tcPr>
            <w:tcW w:w="6424" w:type="dxa"/>
            <w:gridSpan w:val="2"/>
          </w:tcPr>
          <w:p>
            <w:pPr>
              <w:autoSpaceDE w:val="0"/>
              <w:autoSpaceDN w:val="0"/>
              <w:adjustRightInd w:val="0"/>
              <w:spacing w:line="320" w:lineRule="exact"/>
              <w:rPr>
                <w:rFonts w:hAnsi="宋体" w:cs="黑体"/>
                <w:sz w:val="24"/>
                <w:highlight w:val="none"/>
              </w:rPr>
            </w:pPr>
            <w:r>
              <w:rPr>
                <w:rFonts w:hint="eastAsia" w:hAnsi="宋体" w:cs="仿宋_GB2312"/>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1.2.3</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资金落实情况</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1.3.1</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highlight w:val="none"/>
              </w:rPr>
            </w:pPr>
            <w:r>
              <w:rPr>
                <w:rFonts w:hint="eastAsia" w:hAnsi="宋体"/>
                <w:sz w:val="24"/>
                <w:szCs w:val="22"/>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highlight w:val="none"/>
              </w:rPr>
            </w:pPr>
            <w:r>
              <w:rPr>
                <w:rFonts w:hint="eastAsia" w:hAnsi="宋体" w:cs="宋体"/>
                <w:sz w:val="24"/>
                <w:szCs w:val="24"/>
                <w:highlight w:val="none"/>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1.3.3</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highlight w:val="none"/>
              </w:rPr>
            </w:pPr>
            <w:r>
              <w:rPr>
                <w:rFonts w:hint="eastAsia" w:hAnsi="宋体" w:cs="宋体"/>
                <w:sz w:val="24"/>
                <w:szCs w:val="24"/>
                <w:highlight w:val="none"/>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1.4.1</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黑体"/>
                <w:sz w:val="24"/>
                <w:highlight w:val="none"/>
              </w:rPr>
              <w:t>投标人资质条件</w:t>
            </w:r>
          </w:p>
        </w:tc>
        <w:tc>
          <w:tcPr>
            <w:tcW w:w="6424" w:type="dxa"/>
            <w:gridSpan w:val="2"/>
          </w:tcPr>
          <w:p>
            <w:pPr>
              <w:autoSpaceDE w:val="0"/>
              <w:autoSpaceDN w:val="0"/>
              <w:adjustRightInd w:val="0"/>
              <w:spacing w:line="320" w:lineRule="exact"/>
              <w:rPr>
                <w:rFonts w:hAnsi="宋体"/>
                <w:sz w:val="24"/>
                <w:szCs w:val="22"/>
                <w:highlight w:val="none"/>
              </w:rPr>
            </w:pPr>
            <w:r>
              <w:rPr>
                <w:rFonts w:hint="eastAsia" w:hAnsi="宋体"/>
                <w:sz w:val="24"/>
                <w:szCs w:val="22"/>
                <w:highlight w:val="none"/>
              </w:rPr>
              <w:t xml:space="preserve">1、须具备独立的法人资格。 </w:t>
            </w:r>
          </w:p>
          <w:p>
            <w:pPr>
              <w:autoSpaceDE w:val="0"/>
              <w:autoSpaceDN w:val="0"/>
              <w:adjustRightInd w:val="0"/>
              <w:spacing w:line="320" w:lineRule="exact"/>
              <w:rPr>
                <w:rFonts w:hAnsi="宋体"/>
                <w:color w:val="auto"/>
                <w:sz w:val="24"/>
                <w:szCs w:val="22"/>
                <w:highlight w:val="none"/>
              </w:rPr>
            </w:pPr>
            <w:r>
              <w:rPr>
                <w:rFonts w:hint="eastAsia" w:hAnsi="宋体"/>
                <w:sz w:val="24"/>
                <w:szCs w:val="22"/>
                <w:highlight w:val="none"/>
              </w:rPr>
              <w:t>2、须具备建设行政主管部门颁发的</w:t>
            </w:r>
            <w:r>
              <w:rPr>
                <w:rFonts w:hint="eastAsia" w:hAnsi="宋体"/>
                <w:sz w:val="24"/>
                <w:szCs w:val="22"/>
                <w:highlight w:val="none"/>
                <w:lang w:eastAsia="zh-CN"/>
              </w:rPr>
              <w:t>建筑</w:t>
            </w:r>
            <w:r>
              <w:rPr>
                <w:rFonts w:hint="eastAsia" w:hAnsi="宋体"/>
                <w:sz w:val="24"/>
                <w:szCs w:val="22"/>
                <w:highlight w:val="none"/>
              </w:rPr>
              <w:t>工程施工总承包叁</w:t>
            </w:r>
            <w:r>
              <w:rPr>
                <w:rFonts w:hint="eastAsia" w:hAnsi="宋体"/>
                <w:color w:val="auto"/>
                <w:sz w:val="24"/>
                <w:szCs w:val="22"/>
                <w:highlight w:val="none"/>
              </w:rPr>
              <w:t>级及以上资质，具有有效的营业执照和安全生产许可证，并在人员、设备、资金等方面具有相应的施工能力。</w:t>
            </w:r>
          </w:p>
          <w:p>
            <w:pPr>
              <w:autoSpaceDE w:val="0"/>
              <w:autoSpaceDN w:val="0"/>
              <w:adjustRightInd w:val="0"/>
              <w:spacing w:line="320" w:lineRule="exact"/>
              <w:rPr>
                <w:rFonts w:hAnsi="宋体"/>
                <w:color w:val="auto"/>
                <w:sz w:val="24"/>
                <w:szCs w:val="22"/>
                <w:highlight w:val="none"/>
              </w:rPr>
            </w:pPr>
            <w:r>
              <w:rPr>
                <w:rFonts w:hint="eastAsia" w:hAnsi="宋体"/>
                <w:color w:val="auto"/>
                <w:sz w:val="24"/>
                <w:szCs w:val="22"/>
                <w:highlight w:val="none"/>
              </w:rPr>
              <w:t>3、拟派项目经理要求具有</w:t>
            </w:r>
            <w:r>
              <w:rPr>
                <w:rFonts w:hint="eastAsia" w:hAnsi="宋体"/>
                <w:color w:val="auto"/>
                <w:sz w:val="24"/>
                <w:szCs w:val="22"/>
                <w:highlight w:val="none"/>
                <w:lang w:eastAsia="zh-CN"/>
              </w:rPr>
              <w:t>建筑</w:t>
            </w:r>
            <w:r>
              <w:rPr>
                <w:rFonts w:hint="eastAsia" w:hAnsi="宋体"/>
                <w:color w:val="auto"/>
                <w:sz w:val="24"/>
                <w:szCs w:val="22"/>
                <w:highlight w:val="none"/>
              </w:rPr>
              <w:t>工程专业贰级以上（含贰级）注册建造师资格证和项目经理安全生产考核合格证，且未承担其他在施建设工程。</w:t>
            </w:r>
          </w:p>
          <w:p>
            <w:pPr>
              <w:autoSpaceDE w:val="0"/>
              <w:autoSpaceDN w:val="0"/>
              <w:adjustRightInd w:val="0"/>
              <w:spacing w:line="320" w:lineRule="exact"/>
              <w:rPr>
                <w:rFonts w:hAnsi="宋体"/>
                <w:color w:val="auto"/>
                <w:sz w:val="24"/>
                <w:szCs w:val="22"/>
                <w:highlight w:val="none"/>
              </w:rPr>
            </w:pPr>
            <w:r>
              <w:rPr>
                <w:rFonts w:hint="eastAsia" w:hAnsi="宋体"/>
                <w:color w:val="auto"/>
                <w:sz w:val="24"/>
                <w:szCs w:val="22"/>
                <w:highlight w:val="none"/>
              </w:rPr>
              <w:t>4、不接受失信被执行人的投标。</w:t>
            </w:r>
          </w:p>
          <w:p>
            <w:pPr>
              <w:autoSpaceDE w:val="0"/>
              <w:autoSpaceDN w:val="0"/>
              <w:adjustRightInd w:val="0"/>
              <w:spacing w:line="320" w:lineRule="exact"/>
              <w:rPr>
                <w:rFonts w:hint="eastAsia" w:hAnsi="宋体"/>
                <w:color w:val="auto"/>
                <w:sz w:val="24"/>
                <w:szCs w:val="22"/>
                <w:highlight w:val="none"/>
              </w:rPr>
            </w:pPr>
            <w:r>
              <w:rPr>
                <w:rFonts w:hint="eastAsia" w:hAnsi="宋体"/>
                <w:color w:val="auto"/>
                <w:sz w:val="24"/>
                <w:szCs w:val="22"/>
                <w:highlight w:val="none"/>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Ansi="宋体"/>
                <w:color w:val="auto"/>
                <w:sz w:val="24"/>
                <w:szCs w:val="22"/>
                <w:highlight w:val="none"/>
              </w:rPr>
            </w:pPr>
            <w:r>
              <w:rPr>
                <w:rFonts w:hint="eastAsia" w:hAnsi="宋体"/>
                <w:color w:val="auto"/>
                <w:sz w:val="24"/>
                <w:szCs w:val="22"/>
                <w:highlight w:val="none"/>
                <w:lang w:val="en-US" w:eastAsia="zh-CN"/>
              </w:rPr>
              <w:t>6</w:t>
            </w:r>
            <w:r>
              <w:rPr>
                <w:rFonts w:hint="eastAsia" w:hAnsi="宋体"/>
                <w:color w:val="auto"/>
                <w:sz w:val="24"/>
                <w:szCs w:val="22"/>
                <w:highlight w:val="none"/>
              </w:rPr>
              <w:t>、投标人须提供许昌市公共资源交易信用管理平台投标单位诚信承诺书网页截图。</w:t>
            </w:r>
          </w:p>
          <w:p>
            <w:pPr>
              <w:autoSpaceDE w:val="0"/>
              <w:autoSpaceDN w:val="0"/>
              <w:adjustRightInd w:val="0"/>
              <w:spacing w:line="320" w:lineRule="exact"/>
              <w:rPr>
                <w:rFonts w:hAnsi="宋体"/>
                <w:sz w:val="24"/>
                <w:szCs w:val="22"/>
                <w:highlight w:val="none"/>
              </w:rPr>
            </w:pPr>
            <w:r>
              <w:rPr>
                <w:rFonts w:hint="eastAsia" w:hAnsi="宋体"/>
                <w:sz w:val="24"/>
                <w:szCs w:val="22"/>
                <w:highlight w:val="none"/>
                <w:lang w:val="en-US" w:eastAsia="zh-CN"/>
              </w:rPr>
              <w:t>7</w:t>
            </w:r>
            <w:r>
              <w:rPr>
                <w:rFonts w:hint="eastAsia" w:hAnsi="宋体"/>
                <w:sz w:val="24"/>
                <w:szCs w:val="22"/>
                <w:highlight w:val="none"/>
              </w:rPr>
              <w:t>、不接受联合体投标。</w:t>
            </w:r>
          </w:p>
          <w:p>
            <w:pPr>
              <w:autoSpaceDE w:val="0"/>
              <w:autoSpaceDN w:val="0"/>
              <w:adjustRightInd w:val="0"/>
              <w:spacing w:line="320" w:lineRule="exact"/>
              <w:rPr>
                <w:rFonts w:hAnsi="宋体"/>
                <w:sz w:val="24"/>
                <w:szCs w:val="22"/>
                <w:highlight w:val="none"/>
              </w:rPr>
            </w:pPr>
            <w:r>
              <w:rPr>
                <w:rFonts w:hint="eastAsia" w:hAnsi="宋体"/>
                <w:sz w:val="24"/>
                <w:szCs w:val="22"/>
                <w:highlight w:val="none"/>
                <w:lang w:val="en-US" w:eastAsia="zh-CN"/>
              </w:rPr>
              <w:t>8</w:t>
            </w:r>
            <w:r>
              <w:rPr>
                <w:rFonts w:hint="eastAsia" w:hAnsi="宋体"/>
                <w:sz w:val="24"/>
                <w:szCs w:val="22"/>
                <w:highlight w:val="none"/>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1.4.2</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是否接受联合体投标</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9</w:t>
            </w:r>
            <w:r>
              <w:rPr>
                <w:rFonts w:hAnsi="宋体" w:cs="TimesNewRomanPSMT"/>
                <w:sz w:val="24"/>
                <w:highlight w:val="none"/>
              </w:rPr>
              <w:t>.1</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踏勘现场</w:t>
            </w:r>
          </w:p>
        </w:tc>
        <w:tc>
          <w:tcPr>
            <w:tcW w:w="6424" w:type="dxa"/>
            <w:gridSpan w:val="2"/>
          </w:tcPr>
          <w:p>
            <w:pPr>
              <w:autoSpaceDE w:val="0"/>
              <w:autoSpaceDN w:val="0"/>
              <w:adjustRightInd w:val="0"/>
              <w:spacing w:line="320" w:lineRule="exact"/>
              <w:jc w:val="left"/>
              <w:rPr>
                <w:rFonts w:hAnsi="宋体" w:cs="仿宋_GB2312"/>
                <w:sz w:val="24"/>
                <w:highlight w:val="none"/>
              </w:rPr>
            </w:pPr>
            <w:r>
              <w:rPr>
                <w:rFonts w:hint="eastAsia" w:hAnsi="宋体" w:cs="仿宋_GB2312"/>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.1</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投标预备会</w:t>
            </w:r>
          </w:p>
        </w:tc>
        <w:tc>
          <w:tcPr>
            <w:tcW w:w="6424" w:type="dxa"/>
            <w:gridSpan w:val="2"/>
          </w:tcPr>
          <w:p>
            <w:pPr>
              <w:autoSpaceDE w:val="0"/>
              <w:autoSpaceDN w:val="0"/>
              <w:adjustRightInd w:val="0"/>
              <w:spacing w:line="320" w:lineRule="exact"/>
              <w:jc w:val="left"/>
              <w:rPr>
                <w:rFonts w:hAnsi="宋体" w:cs="仿宋_GB2312"/>
                <w:sz w:val="24"/>
                <w:highlight w:val="none"/>
              </w:rPr>
            </w:pPr>
            <w:r>
              <w:rPr>
                <w:rFonts w:hint="eastAsia" w:hAnsi="宋体" w:cs="仿宋_GB2312"/>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w:t>
            </w:r>
            <w:r>
              <w:rPr>
                <w:rFonts w:hint="eastAsia" w:hAnsi="宋体" w:cs="TimesNewRomanPSMT"/>
                <w:sz w:val="24"/>
                <w:highlight w:val="none"/>
              </w:rPr>
              <w:t>2</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投标人提出问题的截止时间</w:t>
            </w:r>
          </w:p>
        </w:tc>
        <w:tc>
          <w:tcPr>
            <w:tcW w:w="6424" w:type="dxa"/>
            <w:gridSpan w:val="2"/>
            <w:vAlign w:val="center"/>
          </w:tcPr>
          <w:p>
            <w:pPr>
              <w:spacing w:line="320" w:lineRule="exact"/>
              <w:rPr>
                <w:rFonts w:hAnsi="宋体"/>
                <w:sz w:val="24"/>
                <w:highlight w:val="none"/>
              </w:rPr>
            </w:pPr>
            <w:r>
              <w:rPr>
                <w:rFonts w:hint="eastAsia" w:hAnsi="宋体"/>
                <w:sz w:val="24"/>
                <w:highlight w:val="none"/>
              </w:rPr>
              <w:t>投标截止时间10日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highlight w:val="none"/>
              </w:rPr>
            </w:pPr>
            <w:r>
              <w:rPr>
                <w:rFonts w:hint="eastAsia" w:hAnsi="宋体"/>
                <w:sz w:val="24"/>
                <w:highlight w:val="none"/>
              </w:rPr>
              <w:t>1.10.3</w:t>
            </w:r>
          </w:p>
        </w:tc>
        <w:tc>
          <w:tcPr>
            <w:tcW w:w="2447" w:type="dxa"/>
            <w:gridSpan w:val="3"/>
            <w:vAlign w:val="center"/>
          </w:tcPr>
          <w:p>
            <w:pPr>
              <w:spacing w:line="340" w:lineRule="exact"/>
              <w:jc w:val="center"/>
              <w:rPr>
                <w:rFonts w:hAnsi="宋体"/>
                <w:sz w:val="24"/>
                <w:highlight w:val="none"/>
              </w:rPr>
            </w:pPr>
            <w:r>
              <w:rPr>
                <w:rFonts w:hint="eastAsia" w:hAnsi="宋体"/>
                <w:sz w:val="24"/>
                <w:highlight w:val="none"/>
              </w:rPr>
              <w:t>招标人澄清的时间</w:t>
            </w:r>
          </w:p>
        </w:tc>
        <w:tc>
          <w:tcPr>
            <w:tcW w:w="6424" w:type="dxa"/>
            <w:gridSpan w:val="2"/>
            <w:vAlign w:val="center"/>
          </w:tcPr>
          <w:p>
            <w:pPr>
              <w:spacing w:line="340" w:lineRule="exact"/>
              <w:rPr>
                <w:rFonts w:hAnsi="宋体"/>
                <w:sz w:val="24"/>
                <w:highlight w:val="none"/>
              </w:rPr>
            </w:pPr>
            <w:r>
              <w:rPr>
                <w:rFonts w:hint="eastAsia" w:hAnsi="宋体"/>
                <w:sz w:val="24"/>
                <w:highlight w:val="none"/>
              </w:rPr>
              <w:t>投标截止时间15日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分包</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偏离</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highlight w:val="none"/>
              </w:rPr>
            </w:pPr>
            <w:r>
              <w:rPr>
                <w:rFonts w:hint="eastAsia" w:hAnsi="宋体" w:cs="仿宋_GB2312"/>
                <w:sz w:val="24"/>
                <w:szCs w:val="22"/>
                <w:highlight w:val="none"/>
              </w:rPr>
              <w:t>招标文件和工程量清单及图纸的获取</w:t>
            </w:r>
          </w:p>
        </w:tc>
        <w:tc>
          <w:tcPr>
            <w:tcW w:w="6424" w:type="dxa"/>
            <w:gridSpan w:val="2"/>
          </w:tcPr>
          <w:p>
            <w:pPr>
              <w:autoSpaceDE w:val="0"/>
              <w:autoSpaceDN w:val="0"/>
              <w:adjustRightInd w:val="0"/>
              <w:spacing w:line="340" w:lineRule="exact"/>
              <w:rPr>
                <w:rFonts w:hAnsi="宋体" w:cs="仿宋_GB2312"/>
                <w:sz w:val="24"/>
                <w:szCs w:val="22"/>
                <w:highlight w:val="none"/>
              </w:rPr>
            </w:pPr>
            <w:r>
              <w:rPr>
                <w:rFonts w:hint="eastAsia" w:hAnsi="宋体" w:cs="仿宋_GB2312"/>
                <w:sz w:val="24"/>
                <w:szCs w:val="22"/>
                <w:highlight w:val="none"/>
              </w:rPr>
              <w:t>招标文件和工程量清单及图纸的获取：投标人于投标文件递交截止时间前均可登录《全国公共资源交易平台(河南省▪许昌市)》（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hAnsi="宋体" w:cs="仿宋_GB2312"/>
                <w:sz w:val="24"/>
                <w:szCs w:val="22"/>
                <w:highlight w:val="none"/>
              </w:rPr>
              <w:t>http://www.xczbtb.com/</w:t>
            </w:r>
            <w:r>
              <w:rPr>
                <w:rFonts w:hint="eastAsia" w:hAnsi="宋体" w:cs="仿宋_GB2312"/>
                <w:sz w:val="24"/>
                <w:szCs w:val="22"/>
                <w:highlight w:val="none"/>
              </w:rPr>
              <w:fldChar w:fldCharType="end"/>
            </w:r>
            <w:r>
              <w:rPr>
                <w:rFonts w:hint="eastAsia" w:hAnsi="宋体" w:cs="仿宋_GB2312"/>
                <w:sz w:val="24"/>
                <w:szCs w:val="22"/>
                <w:highlight w:val="none"/>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2.1.1</w:t>
            </w:r>
          </w:p>
        </w:tc>
        <w:tc>
          <w:tcPr>
            <w:tcW w:w="2447" w:type="dxa"/>
            <w:gridSpan w:val="3"/>
            <w:vAlign w:val="center"/>
          </w:tcPr>
          <w:p>
            <w:pPr>
              <w:autoSpaceDE w:val="0"/>
              <w:autoSpaceDN w:val="0"/>
              <w:adjustRightInd w:val="0"/>
              <w:spacing w:line="340" w:lineRule="exact"/>
              <w:jc w:val="center"/>
              <w:rPr>
                <w:rFonts w:hAnsi="宋体" w:cs="仿宋_GB2312"/>
                <w:sz w:val="24"/>
                <w:highlight w:val="none"/>
              </w:rPr>
            </w:pPr>
            <w:r>
              <w:rPr>
                <w:rFonts w:hint="eastAsia" w:hAnsi="宋体" w:cs="仿宋_GB2312"/>
                <w:sz w:val="24"/>
                <w:highlight w:val="none"/>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highlight w:val="none"/>
              </w:rPr>
            </w:pPr>
            <w:r>
              <w:rPr>
                <w:rFonts w:hint="eastAsia" w:hAnsi="宋体" w:cs="仿宋_GB2312"/>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bCs/>
                <w:color w:val="000000" w:themeColor="text1"/>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highlight w:val="none"/>
              </w:rPr>
            </w:pPr>
            <w:r>
              <w:rPr>
                <w:rFonts w:hint="eastAsia" w:hAnsi="宋体"/>
                <w:bCs/>
                <w:color w:val="000000" w:themeColor="text1"/>
                <w:sz w:val="24"/>
                <w:szCs w:val="22"/>
                <w:highlight w:val="none"/>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highlight w:val="none"/>
              </w:rPr>
            </w:pPr>
            <w:r>
              <w:rPr>
                <w:rFonts w:hint="eastAsia" w:hAnsi="宋体"/>
                <w:bCs/>
                <w:color w:val="000000" w:themeColor="text1"/>
                <w:sz w:val="24"/>
                <w:highlight w:val="none"/>
              </w:rPr>
              <w:t>2019年</w:t>
            </w:r>
            <w:r>
              <w:rPr>
                <w:rFonts w:hint="eastAsia" w:hAnsi="宋体"/>
                <w:bCs/>
                <w:color w:val="000000" w:themeColor="text1"/>
                <w:sz w:val="24"/>
                <w:highlight w:val="none"/>
                <w:lang w:val="en-US" w:eastAsia="zh-CN"/>
              </w:rPr>
              <w:t>5</w:t>
            </w:r>
            <w:r>
              <w:rPr>
                <w:rFonts w:hint="eastAsia" w:hAnsi="宋体"/>
                <w:bCs/>
                <w:color w:val="000000" w:themeColor="text1"/>
                <w:sz w:val="24"/>
                <w:highlight w:val="none"/>
              </w:rPr>
              <w:t>月1</w:t>
            </w:r>
            <w:r>
              <w:rPr>
                <w:rFonts w:hint="eastAsia" w:hAnsi="宋体"/>
                <w:bCs/>
                <w:color w:val="000000" w:themeColor="text1"/>
                <w:sz w:val="24"/>
                <w:highlight w:val="none"/>
                <w:lang w:val="en-US" w:eastAsia="zh-CN"/>
              </w:rPr>
              <w:t>4</w:t>
            </w:r>
            <w:r>
              <w:rPr>
                <w:rFonts w:hint="eastAsia" w:hAnsi="宋体"/>
                <w:bCs/>
                <w:color w:val="000000" w:themeColor="text1"/>
                <w:sz w:val="24"/>
                <w:highlight w:val="none"/>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2.2.3</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cs="黑体"/>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cs="黑体"/>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3.1.1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构成投标文件的其他材料</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黑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投标有效期</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color w:val="auto"/>
                <w:sz w:val="24"/>
                <w:highlight w:val="none"/>
                <w:lang w:val="en-US" w:eastAsia="zh-CN"/>
              </w:rPr>
              <w:t>6</w:t>
            </w:r>
            <w:r>
              <w:rPr>
                <w:rFonts w:hint="eastAsia" w:hAnsi="宋体" w:cs="仿宋_GB2312"/>
                <w:color w:val="auto"/>
                <w:sz w:val="24"/>
                <w:highlight w:val="none"/>
              </w:rPr>
              <w:t>0</w:t>
            </w:r>
            <w:r>
              <w:rPr>
                <w:rFonts w:hint="eastAsia" w:hAnsi="宋体" w:cs="仿宋_GB2312"/>
                <w:sz w:val="24"/>
                <w:highlight w:val="none"/>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bookmarkStart w:id="2" w:name="OLE_LINK3" w:colFirst="0" w:colLast="2"/>
            <w:bookmarkStart w:id="3" w:name="_Hlk424659721"/>
            <w:bookmarkStart w:id="4" w:name="OLE_LINK4" w:colFirst="0" w:colLast="2"/>
            <w:r>
              <w:rPr>
                <w:rFonts w:hAnsi="宋体" w:cs="TimesNewRomanPSMT"/>
                <w:sz w:val="24"/>
                <w:highlight w:val="none"/>
              </w:rPr>
              <w:t>3.4.1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投标保证金</w:t>
            </w:r>
          </w:p>
        </w:tc>
        <w:tc>
          <w:tcPr>
            <w:tcW w:w="6424" w:type="dxa"/>
            <w:gridSpan w:val="2"/>
            <w:vAlign w:val="center"/>
          </w:tcPr>
          <w:p>
            <w:pPr>
              <w:spacing w:line="360" w:lineRule="auto"/>
              <w:rPr>
                <w:rFonts w:hAnsi="宋体" w:cs="宋体"/>
                <w:sz w:val="24"/>
                <w:szCs w:val="24"/>
                <w:highlight w:val="none"/>
              </w:rPr>
            </w:pPr>
            <w:r>
              <w:rPr>
                <w:rFonts w:hint="eastAsia" w:hAnsi="宋体" w:cs="宋体"/>
                <w:sz w:val="24"/>
                <w:szCs w:val="24"/>
                <w:highlight w:val="none"/>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3.4.2</w:t>
            </w:r>
          </w:p>
        </w:tc>
        <w:tc>
          <w:tcPr>
            <w:tcW w:w="2447" w:type="dxa"/>
            <w:gridSpan w:val="3"/>
            <w:vAlign w:val="center"/>
          </w:tcPr>
          <w:p>
            <w:pPr>
              <w:autoSpaceDE w:val="0"/>
              <w:autoSpaceDN w:val="0"/>
              <w:adjustRightInd w:val="0"/>
              <w:spacing w:line="340" w:lineRule="exact"/>
              <w:jc w:val="center"/>
              <w:rPr>
                <w:rFonts w:hAnsi="宋体" w:cs="仿宋_GB2312"/>
                <w:sz w:val="24"/>
                <w:highlight w:val="none"/>
              </w:rPr>
            </w:pPr>
            <w:r>
              <w:rPr>
                <w:rFonts w:hint="eastAsia" w:hAnsi="宋体" w:cs="仿宋_GB2312"/>
                <w:sz w:val="24"/>
                <w:highlight w:val="none"/>
              </w:rPr>
              <w:t>履约保证金</w:t>
            </w:r>
          </w:p>
        </w:tc>
        <w:tc>
          <w:tcPr>
            <w:tcW w:w="6424" w:type="dxa"/>
            <w:gridSpan w:val="2"/>
            <w:vAlign w:val="center"/>
          </w:tcPr>
          <w:p>
            <w:pPr>
              <w:spacing w:line="340" w:lineRule="exact"/>
              <w:rPr>
                <w:rFonts w:hAnsi="宋体" w:cs="仿宋_GB2312"/>
                <w:sz w:val="24"/>
                <w:highlight w:val="none"/>
              </w:rPr>
            </w:pPr>
            <w:r>
              <w:rPr>
                <w:rFonts w:hint="eastAsia" w:hAnsi="宋体" w:cs="仿宋_GB2312"/>
                <w:sz w:val="24"/>
                <w:highlight w:val="none"/>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3.5.2</w:t>
            </w:r>
          </w:p>
        </w:tc>
        <w:tc>
          <w:tcPr>
            <w:tcW w:w="2447" w:type="dxa"/>
            <w:gridSpan w:val="3"/>
            <w:vAlign w:val="center"/>
          </w:tcPr>
          <w:p>
            <w:pPr>
              <w:jc w:val="center"/>
              <w:rPr>
                <w:sz w:val="24"/>
                <w:highlight w:val="none"/>
              </w:rPr>
            </w:pPr>
            <w:r>
              <w:rPr>
                <w:rFonts w:hint="eastAsia"/>
                <w:sz w:val="24"/>
                <w:highlight w:val="none"/>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highlight w:val="none"/>
              </w:rPr>
            </w:pPr>
            <w:r>
              <w:rPr>
                <w:rFonts w:hint="eastAsia" w:hAnsi="宋体" w:cs="仿宋_GB2312"/>
                <w:sz w:val="24"/>
                <w:highlight w:val="none"/>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3.5.3</w:t>
            </w:r>
          </w:p>
        </w:tc>
        <w:tc>
          <w:tcPr>
            <w:tcW w:w="2447" w:type="dxa"/>
            <w:gridSpan w:val="3"/>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近年完成的类似项目</w:t>
            </w:r>
          </w:p>
        </w:tc>
        <w:tc>
          <w:tcPr>
            <w:tcW w:w="6424" w:type="dxa"/>
            <w:gridSpan w:val="2"/>
            <w:vAlign w:val="center"/>
          </w:tcPr>
          <w:p>
            <w:pPr>
              <w:autoSpaceDE w:val="0"/>
              <w:autoSpaceDN w:val="0"/>
              <w:adjustRightInd w:val="0"/>
              <w:rPr>
                <w:rFonts w:hAnsi="宋体" w:cs="TimesNewRomanPSMT"/>
                <w:sz w:val="24"/>
                <w:highlight w:val="none"/>
              </w:rPr>
            </w:pPr>
            <w:r>
              <w:rPr>
                <w:rFonts w:hint="eastAsia" w:hAnsi="宋体" w:cs="TimesNewRomanPSMT"/>
                <w:sz w:val="24"/>
                <w:highlight w:val="none"/>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3.5.4</w:t>
            </w:r>
          </w:p>
        </w:tc>
        <w:tc>
          <w:tcPr>
            <w:tcW w:w="2447" w:type="dxa"/>
            <w:gridSpan w:val="3"/>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近年发生的诉讼及仲裁情况的年份要求</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3.6</w:t>
            </w:r>
          </w:p>
        </w:tc>
        <w:tc>
          <w:tcPr>
            <w:tcW w:w="2447" w:type="dxa"/>
            <w:gridSpan w:val="3"/>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是否允许递交备选投标方案</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3.7.3</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签字或盖章要求</w:t>
            </w:r>
          </w:p>
        </w:tc>
        <w:tc>
          <w:tcPr>
            <w:tcW w:w="6424" w:type="dxa"/>
            <w:gridSpan w:val="2"/>
            <w:vAlign w:val="center"/>
          </w:tcPr>
          <w:p>
            <w:pPr>
              <w:autoSpaceDE w:val="0"/>
              <w:autoSpaceDN w:val="0"/>
              <w:adjustRightInd w:val="0"/>
              <w:rPr>
                <w:rFonts w:hAnsi="宋体" w:cs="TimesNewRomanPSMT"/>
                <w:sz w:val="24"/>
                <w:highlight w:val="none"/>
              </w:rPr>
            </w:pPr>
            <w:r>
              <w:rPr>
                <w:rFonts w:hint="eastAsia" w:hAnsi="宋体" w:cs="TimesNewRomanPSMT"/>
                <w:sz w:val="24"/>
                <w:highlight w:val="none"/>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highlight w:val="none"/>
              </w:rPr>
            </w:pPr>
            <w:r>
              <w:rPr>
                <w:rFonts w:hint="eastAsia" w:hAnsi="宋体" w:cs="TimesNewRomanPSMT"/>
                <w:b/>
                <w:bCs/>
                <w:sz w:val="24"/>
                <w:highlight w:val="none"/>
              </w:rPr>
              <w:t>电子投标文件：按招标文件要求加盖</w:t>
            </w:r>
            <w:r>
              <w:rPr>
                <w:rFonts w:hint="eastAsia" w:hAnsi="宋体" w:cs="TimesNewRomanPSMT"/>
                <w:b/>
                <w:bCs/>
                <w:sz w:val="24"/>
                <w:highlight w:val="none"/>
                <w:lang w:val="zh-CN"/>
              </w:rPr>
              <w:t>电子印章和法人电子印章</w:t>
            </w:r>
            <w:r>
              <w:rPr>
                <w:rFonts w:hint="eastAsia" w:hAnsi="宋体" w:cs="TimesNewRomanPSMT"/>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3.7.4</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投标文件份数</w:t>
            </w:r>
          </w:p>
        </w:tc>
        <w:tc>
          <w:tcPr>
            <w:tcW w:w="6424" w:type="dxa"/>
            <w:gridSpan w:val="2"/>
            <w:vAlign w:val="center"/>
          </w:tcPr>
          <w:p>
            <w:pPr>
              <w:spacing w:line="360" w:lineRule="auto"/>
              <w:rPr>
                <w:rFonts w:hAnsi="宋体" w:cs="宋体"/>
                <w:sz w:val="24"/>
                <w:szCs w:val="22"/>
                <w:highlight w:val="none"/>
                <w:lang w:val="zh-CN"/>
              </w:rPr>
            </w:pPr>
            <w:r>
              <w:rPr>
                <w:rFonts w:hint="eastAsia" w:hAnsi="宋体" w:cs="宋体"/>
                <w:sz w:val="24"/>
                <w:szCs w:val="22"/>
                <w:highlight w:val="none"/>
                <w:lang w:val="zh-CN"/>
              </w:rPr>
              <w:t>1、电子投标文件</w:t>
            </w:r>
          </w:p>
          <w:p>
            <w:pPr>
              <w:spacing w:line="360" w:lineRule="auto"/>
              <w:rPr>
                <w:rFonts w:hAnsi="宋体" w:cs="宋体"/>
                <w:sz w:val="24"/>
                <w:szCs w:val="22"/>
                <w:highlight w:val="none"/>
                <w:lang w:val="zh-CN"/>
              </w:rPr>
            </w:pPr>
            <w:r>
              <w:rPr>
                <w:rFonts w:hint="eastAsia" w:hAnsi="宋体" w:cs="宋体"/>
                <w:sz w:val="24"/>
                <w:szCs w:val="22"/>
                <w:highlight w:val="none"/>
                <w:lang w:val="zh-CN"/>
              </w:rPr>
              <w:t>（1）成功上传至【全国公共资源交易平台（河南省·许昌市）】公共资源交易系</w:t>
            </w:r>
            <w:r>
              <w:rPr>
                <w:rFonts w:hint="eastAsia" w:hAnsi="宋体" w:cs="宋体"/>
                <w:color w:val="auto"/>
                <w:sz w:val="24"/>
                <w:szCs w:val="22"/>
                <w:highlight w:val="none"/>
                <w:lang w:val="zh-CN"/>
              </w:rPr>
              <w:t>统</w:t>
            </w:r>
            <w:r>
              <w:rPr>
                <w:rFonts w:hint="eastAsia" w:hAnsi="宋体" w:cs="宋体"/>
                <w:color w:val="auto"/>
                <w:sz w:val="24"/>
                <w:szCs w:val="22"/>
                <w:highlight w:val="none"/>
                <w:lang w:val="zh-CN" w:eastAsia="zh-CN"/>
              </w:rPr>
              <w:t>单独</w:t>
            </w:r>
            <w:r>
              <w:rPr>
                <w:rFonts w:hint="eastAsia" w:hAnsi="宋体" w:cs="宋体"/>
                <w:sz w:val="24"/>
                <w:szCs w:val="22"/>
                <w:highlight w:val="none"/>
                <w:lang w:val="zh-CN"/>
              </w:rPr>
              <w:t>电子投标文件1份（文件格式为：XX公司XXX项目编号.file）。</w:t>
            </w:r>
          </w:p>
          <w:p>
            <w:pPr>
              <w:spacing w:line="360" w:lineRule="auto"/>
              <w:rPr>
                <w:rFonts w:hAnsi="宋体" w:cs="宋体"/>
                <w:sz w:val="24"/>
                <w:szCs w:val="22"/>
                <w:highlight w:val="none"/>
                <w:lang w:val="zh-CN"/>
              </w:rPr>
            </w:pPr>
            <w:r>
              <w:rPr>
                <w:rFonts w:hint="eastAsia" w:hAnsi="宋体" w:cs="宋体"/>
                <w:sz w:val="24"/>
                <w:szCs w:val="22"/>
                <w:highlight w:val="none"/>
                <w:lang w:val="zh-CN"/>
              </w:rPr>
              <w:t>（2）使用电子介质存储的投标文件1份文件格式为：xxx公司XXX（项目编号）.bin）。</w:t>
            </w:r>
          </w:p>
          <w:p>
            <w:pPr>
              <w:spacing w:line="360" w:lineRule="auto"/>
              <w:rPr>
                <w:rFonts w:hAnsi="宋体" w:cs="宋体"/>
                <w:sz w:val="24"/>
                <w:szCs w:val="22"/>
                <w:highlight w:val="none"/>
                <w:lang w:val="zh-CN"/>
              </w:rPr>
            </w:pPr>
            <w:r>
              <w:rPr>
                <w:rFonts w:hint="eastAsia" w:hAnsi="宋体" w:cs="宋体"/>
                <w:sz w:val="24"/>
                <w:szCs w:val="22"/>
                <w:highlight w:val="none"/>
                <w:lang w:val="zh-CN"/>
              </w:rPr>
              <w:t>2、纸质投标文件</w:t>
            </w:r>
          </w:p>
          <w:p>
            <w:pPr>
              <w:spacing w:line="360" w:lineRule="auto"/>
              <w:rPr>
                <w:rFonts w:hAnsi="宋体" w:cs="宋体"/>
                <w:sz w:val="24"/>
                <w:szCs w:val="22"/>
                <w:highlight w:val="none"/>
                <w:lang w:val="zh-CN"/>
              </w:rPr>
            </w:pPr>
            <w:r>
              <w:rPr>
                <w:rFonts w:hint="eastAsia" w:hAnsi="宋体" w:cs="宋体"/>
                <w:sz w:val="24"/>
                <w:szCs w:val="22"/>
                <w:highlight w:val="none"/>
                <w:lang w:val="zh-CN"/>
              </w:rPr>
              <w:t>商务标：正本1份，副本</w:t>
            </w:r>
            <w:r>
              <w:rPr>
                <w:rFonts w:hint="eastAsia" w:hAnsi="宋体" w:cs="宋体"/>
                <w:sz w:val="24"/>
                <w:szCs w:val="22"/>
                <w:highlight w:val="none"/>
              </w:rPr>
              <w:t>1</w:t>
            </w:r>
            <w:r>
              <w:rPr>
                <w:rFonts w:hint="eastAsia" w:hAnsi="宋体" w:cs="宋体"/>
                <w:sz w:val="24"/>
                <w:szCs w:val="22"/>
                <w:highlight w:val="none"/>
                <w:lang w:val="zh-CN"/>
              </w:rPr>
              <w:t>份；</w:t>
            </w:r>
          </w:p>
          <w:p>
            <w:pPr>
              <w:spacing w:line="360" w:lineRule="auto"/>
              <w:rPr>
                <w:rFonts w:hAnsi="宋体" w:cs="宋体"/>
                <w:sz w:val="24"/>
                <w:szCs w:val="22"/>
                <w:highlight w:val="none"/>
                <w:lang w:val="zh-CN"/>
              </w:rPr>
            </w:pPr>
            <w:r>
              <w:rPr>
                <w:rFonts w:hint="eastAsia" w:hAnsi="宋体" w:cs="宋体"/>
                <w:sz w:val="24"/>
                <w:szCs w:val="22"/>
                <w:highlight w:val="none"/>
                <w:lang w:val="zh-CN"/>
              </w:rPr>
              <w:t>综合（信用）标：正本1份，副本</w:t>
            </w:r>
            <w:r>
              <w:rPr>
                <w:rFonts w:hint="eastAsia" w:hAnsi="宋体" w:cs="宋体"/>
                <w:sz w:val="24"/>
                <w:szCs w:val="22"/>
                <w:highlight w:val="none"/>
              </w:rPr>
              <w:t>1</w:t>
            </w:r>
            <w:r>
              <w:rPr>
                <w:rFonts w:hint="eastAsia" w:hAnsi="宋体" w:cs="宋体"/>
                <w:sz w:val="24"/>
                <w:szCs w:val="22"/>
                <w:highlight w:val="none"/>
                <w:lang w:val="zh-CN"/>
              </w:rPr>
              <w:t xml:space="preserve">份； </w:t>
            </w:r>
          </w:p>
          <w:p>
            <w:pPr>
              <w:spacing w:line="360" w:lineRule="auto"/>
              <w:rPr>
                <w:rFonts w:hAnsi="宋体" w:cs="宋体"/>
                <w:sz w:val="24"/>
                <w:szCs w:val="22"/>
                <w:highlight w:val="none"/>
                <w:lang w:val="zh-CN"/>
              </w:rPr>
            </w:pPr>
            <w:r>
              <w:rPr>
                <w:rFonts w:hint="eastAsia" w:hAnsi="宋体" w:cs="宋体"/>
                <w:sz w:val="24"/>
                <w:szCs w:val="22"/>
                <w:highlight w:val="none"/>
                <w:lang w:val="zh-CN"/>
              </w:rPr>
              <w:t>技术标：正本1份，副本</w:t>
            </w:r>
            <w:r>
              <w:rPr>
                <w:rFonts w:hint="eastAsia" w:hAnsi="宋体" w:cs="宋体"/>
                <w:sz w:val="24"/>
                <w:szCs w:val="22"/>
                <w:highlight w:val="none"/>
              </w:rPr>
              <w:t>1</w:t>
            </w:r>
            <w:r>
              <w:rPr>
                <w:rFonts w:hint="eastAsia" w:hAnsi="宋体" w:cs="宋体"/>
                <w:sz w:val="24"/>
                <w:szCs w:val="22"/>
                <w:highlight w:val="none"/>
                <w:lang w:val="zh-CN"/>
              </w:rPr>
              <w:t>份。</w:t>
            </w:r>
          </w:p>
          <w:p>
            <w:pPr>
              <w:spacing w:line="360" w:lineRule="auto"/>
              <w:rPr>
                <w:rFonts w:hAnsi="宋体" w:cs="宋体"/>
                <w:color w:val="FF0000"/>
                <w:sz w:val="24"/>
                <w:highlight w:val="none"/>
              </w:rPr>
            </w:pPr>
            <w:r>
              <w:rPr>
                <w:rFonts w:hint="eastAsia" w:hAnsi="宋体" w:cs="宋体"/>
                <w:sz w:val="24"/>
                <w:szCs w:val="22"/>
                <w:highlight w:val="none"/>
                <w:lang w:val="zh-CN"/>
              </w:rPr>
              <w:t>3、电子投标文件和纸质投标文件的内容、格式、水印码、电子签章应一致。</w:t>
            </w:r>
          </w:p>
          <w:p>
            <w:pPr>
              <w:spacing w:line="360" w:lineRule="auto"/>
              <w:rPr>
                <w:rFonts w:hAnsi="宋体" w:cs="仿宋_GB2312"/>
                <w:sz w:val="24"/>
                <w:highlight w:val="none"/>
              </w:rPr>
            </w:pPr>
            <w:r>
              <w:rPr>
                <w:rFonts w:hint="eastAsia" w:ascii="等线" w:hAnsi="等线" w:eastAsia="等线"/>
                <w:b/>
                <w:sz w:val="24"/>
                <w:szCs w:val="24"/>
                <w:highlight w:val="none"/>
              </w:rPr>
              <w:t>注:</w:t>
            </w:r>
            <w:r>
              <w:rPr>
                <w:rFonts w:hint="eastAsia" w:hAnsi="宋体"/>
                <w:b/>
                <w:sz w:val="24"/>
                <w:szCs w:val="24"/>
                <w:highlight w:val="none"/>
              </w:rPr>
              <w:t>投标人提交的电子投标文件，必须是通过</w:t>
            </w:r>
            <w:r>
              <w:rPr>
                <w:rFonts w:hint="eastAsia" w:ascii="等线" w:hAnsi="等线" w:eastAsia="等线"/>
                <w:b/>
                <w:sz w:val="24"/>
                <w:szCs w:val="24"/>
                <w:highlight w:val="none"/>
              </w:rPr>
              <w:t>“</w:t>
            </w:r>
            <w:r>
              <w:rPr>
                <w:rFonts w:hint="eastAsia" w:hAnsi="宋体"/>
                <w:b/>
                <w:color w:val="000000"/>
                <w:sz w:val="24"/>
                <w:szCs w:val="24"/>
                <w:highlight w:val="none"/>
              </w:rPr>
              <w:t>许昌投标文件制作系统SEARUN</w:t>
            </w:r>
            <w:r>
              <w:rPr>
                <w:rFonts w:hAnsi="宋体"/>
                <w:b/>
                <w:color w:val="000000"/>
                <w:sz w:val="24"/>
                <w:szCs w:val="24"/>
                <w:highlight w:val="none"/>
              </w:rPr>
              <w:t xml:space="preserve"> </w:t>
            </w:r>
            <w:r>
              <w:rPr>
                <w:rFonts w:hint="eastAsia" w:hAnsi="宋体"/>
                <w:b/>
                <w:color w:val="000000"/>
                <w:sz w:val="24"/>
                <w:szCs w:val="24"/>
                <w:highlight w:val="none"/>
              </w:rPr>
              <w:t>V1.1</w:t>
            </w:r>
            <w:r>
              <w:rPr>
                <w:rFonts w:hint="eastAsia" w:ascii="等线" w:hAnsi="等线" w:eastAsia="等线"/>
                <w:b/>
                <w:color w:val="000000"/>
                <w:sz w:val="24"/>
                <w:szCs w:val="24"/>
                <w:highlight w:val="none"/>
              </w:rPr>
              <w:t>”</w:t>
            </w:r>
            <w:r>
              <w:rPr>
                <w:rFonts w:hint="eastAsia" w:hAnsi="宋体"/>
                <w:b/>
                <w:sz w:val="24"/>
                <w:szCs w:val="24"/>
                <w:highlight w:val="none"/>
              </w:rPr>
              <w:t>制作，</w:t>
            </w:r>
            <w:r>
              <w:rPr>
                <w:rFonts w:hint="eastAsia" w:ascii="等线" w:hAnsi="等线" w:eastAsia="等线"/>
                <w:b/>
                <w:sz w:val="24"/>
                <w:szCs w:val="24"/>
                <w:highlight w:val="none"/>
              </w:rPr>
              <w:t>并</w:t>
            </w:r>
            <w:r>
              <w:rPr>
                <w:rFonts w:hint="eastAsia" w:hAnsi="宋体"/>
                <w:b/>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3.7.5</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highlight w:val="none"/>
              </w:rPr>
            </w:pPr>
            <w:r>
              <w:rPr>
                <w:rFonts w:hint="eastAsia" w:ascii="新宋体" w:hAnsi="新宋体" w:eastAsia="新宋体"/>
                <w:sz w:val="24"/>
                <w:highlight w:val="none"/>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highlight w:val="none"/>
              </w:rPr>
            </w:pPr>
            <w:r>
              <w:rPr>
                <w:rFonts w:hint="eastAsia" w:ascii="新宋体" w:hAnsi="新宋体" w:eastAsia="新宋体"/>
                <w:sz w:val="24"/>
                <w:highlight w:val="none"/>
              </w:rPr>
              <w:t>共分</w:t>
            </w:r>
            <w:r>
              <w:rPr>
                <w:rFonts w:hint="eastAsia" w:ascii="新宋体" w:hAnsi="新宋体" w:eastAsia="新宋体"/>
                <w:sz w:val="24"/>
                <w:highlight w:val="none"/>
                <w:u w:val="single"/>
              </w:rPr>
              <w:t xml:space="preserve"> 三 </w:t>
            </w:r>
            <w:r>
              <w:rPr>
                <w:rFonts w:hint="eastAsia" w:ascii="新宋体" w:hAnsi="新宋体" w:eastAsia="新宋体"/>
                <w:sz w:val="24"/>
                <w:highlight w:val="none"/>
              </w:rPr>
              <w:t>种标书，分别为：商务标、技术标和综合（信用）标。</w:t>
            </w:r>
          </w:p>
          <w:p>
            <w:pPr>
              <w:autoSpaceDE w:val="0"/>
              <w:autoSpaceDN w:val="0"/>
              <w:adjustRightInd w:val="0"/>
              <w:spacing w:line="420" w:lineRule="exact"/>
              <w:rPr>
                <w:rFonts w:ascii="新宋体" w:hAnsi="新宋体" w:eastAsia="新宋体"/>
                <w:sz w:val="24"/>
                <w:highlight w:val="none"/>
              </w:rPr>
            </w:pPr>
            <w:r>
              <w:rPr>
                <w:rFonts w:hint="eastAsia" w:ascii="新宋体" w:hAnsi="新宋体" w:eastAsia="新宋体"/>
                <w:sz w:val="24"/>
                <w:highlight w:val="none"/>
              </w:rPr>
              <w:t>三种标书均采用</w:t>
            </w:r>
            <w:r>
              <w:rPr>
                <w:rFonts w:hint="eastAsia" w:ascii="新宋体" w:hAnsi="新宋体" w:eastAsia="新宋体"/>
                <w:sz w:val="24"/>
                <w:highlight w:val="none"/>
                <w:u w:val="single"/>
              </w:rPr>
              <w:t xml:space="preserve"> 胶装 </w:t>
            </w:r>
            <w:r>
              <w:rPr>
                <w:rFonts w:hint="eastAsia" w:ascii="新宋体" w:hAnsi="新宋体" w:eastAsia="新宋体"/>
                <w:sz w:val="24"/>
                <w:highlight w:val="none"/>
              </w:rPr>
              <w:t>方式装订，装订应牢固、不易拆散和换页，不得采用活页装订。</w:t>
            </w:r>
          </w:p>
          <w:p>
            <w:pPr>
              <w:autoSpaceDE w:val="0"/>
              <w:autoSpaceDN w:val="0"/>
              <w:adjustRightInd w:val="0"/>
              <w:spacing w:line="420" w:lineRule="exact"/>
              <w:rPr>
                <w:rFonts w:ascii="新宋体" w:hAnsi="新宋体" w:eastAsia="新宋体"/>
                <w:sz w:val="24"/>
                <w:highlight w:val="none"/>
              </w:rPr>
            </w:pPr>
            <w:r>
              <w:rPr>
                <w:rFonts w:hint="eastAsia" w:hAnsi="宋体" w:cs="宋体"/>
                <w:sz w:val="24"/>
                <w:highlight w:val="none"/>
              </w:rPr>
              <w:t>使用电子介质存储的投标文件单独密封、</w:t>
            </w:r>
            <w:r>
              <w:rPr>
                <w:rFonts w:hint="eastAsia" w:hAnsi="宋体"/>
                <w:color w:val="auto"/>
                <w:sz w:val="24"/>
                <w:highlight w:val="none"/>
              </w:rPr>
              <w:t>并加盖单位公章和法人章且有法人签字</w:t>
            </w:r>
            <w:r>
              <w:rPr>
                <w:rFonts w:hint="eastAsia" w:hAnsi="宋体" w:cs="宋体"/>
                <w:sz w:val="24"/>
                <w:highlight w:val="none"/>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4.1.2</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封套上写明</w:t>
            </w:r>
          </w:p>
        </w:tc>
        <w:tc>
          <w:tcPr>
            <w:tcW w:w="6424" w:type="dxa"/>
            <w:gridSpan w:val="2"/>
          </w:tcPr>
          <w:p>
            <w:pPr>
              <w:autoSpaceDE w:val="0"/>
              <w:autoSpaceDN w:val="0"/>
              <w:adjustRightInd w:val="0"/>
              <w:spacing w:line="420" w:lineRule="exact"/>
              <w:jc w:val="left"/>
              <w:rPr>
                <w:rFonts w:hAnsi="宋体"/>
                <w:sz w:val="24"/>
                <w:highlight w:val="none"/>
              </w:rPr>
            </w:pPr>
            <w:r>
              <w:rPr>
                <w:rFonts w:hint="eastAsia" w:hAnsi="宋体" w:cs="仿宋_GB2312"/>
                <w:sz w:val="24"/>
                <w:highlight w:val="none"/>
              </w:rPr>
              <w:t>招标人</w:t>
            </w:r>
            <w:r>
              <w:rPr>
                <w:rFonts w:hint="eastAsia"/>
                <w:sz w:val="24"/>
                <w:highlight w:val="none"/>
              </w:rPr>
              <w:t>地址：</w:t>
            </w:r>
            <w:r>
              <w:rPr>
                <w:rFonts w:hint="eastAsia" w:hAnsi="宋体"/>
                <w:sz w:val="24"/>
                <w:highlight w:val="none"/>
              </w:rPr>
              <w:t xml:space="preserve"> </w:t>
            </w:r>
          </w:p>
          <w:p>
            <w:pPr>
              <w:rPr>
                <w:rFonts w:ascii="楷体_gb2312" w:hAnsi="楷体_gb2312" w:eastAsia="楷体_gb2312" w:cs="楷体_gb2312"/>
                <w:sz w:val="28"/>
                <w:szCs w:val="28"/>
                <w:highlight w:val="none"/>
              </w:rPr>
            </w:pPr>
            <w:r>
              <w:rPr>
                <w:rFonts w:hint="eastAsia"/>
                <w:sz w:val="24"/>
                <w:highlight w:val="none"/>
              </w:rPr>
              <w:t>招标人名称：</w:t>
            </w:r>
            <w:r>
              <w:rPr>
                <w:rFonts w:hint="eastAsia" w:hAnsi="宋体"/>
                <w:sz w:val="24"/>
                <w:highlight w:val="none"/>
              </w:rPr>
              <w:t xml:space="preserve"> </w:t>
            </w:r>
          </w:p>
          <w:p>
            <w:pPr>
              <w:autoSpaceDE w:val="0"/>
              <w:autoSpaceDN w:val="0"/>
              <w:adjustRightInd w:val="0"/>
              <w:spacing w:line="420" w:lineRule="exact"/>
              <w:jc w:val="left"/>
              <w:rPr>
                <w:rFonts w:hAnsi="宋体"/>
                <w:sz w:val="24"/>
                <w:highlight w:val="none"/>
              </w:rPr>
            </w:pPr>
            <w:r>
              <w:rPr>
                <w:rFonts w:hint="eastAsia"/>
                <w:sz w:val="24"/>
                <w:highlight w:val="none"/>
              </w:rPr>
              <w:t>项目名称：</w:t>
            </w:r>
            <w:r>
              <w:rPr>
                <w:rFonts w:hint="eastAsia" w:hAnsi="宋体"/>
                <w:sz w:val="24"/>
                <w:highlight w:val="none"/>
                <w:u w:val="single"/>
              </w:rPr>
              <w:t xml:space="preserve">    </w:t>
            </w:r>
            <w:r>
              <w:rPr>
                <w:rFonts w:hint="eastAsia" w:hAnsi="宋体"/>
                <w:sz w:val="24"/>
                <w:highlight w:val="none"/>
              </w:rPr>
              <w:t xml:space="preserve">     </w:t>
            </w:r>
          </w:p>
          <w:p>
            <w:pPr>
              <w:spacing w:line="288" w:lineRule="auto"/>
              <w:ind w:left="1200" w:hanging="1200" w:hangingChars="500"/>
              <w:rPr>
                <w:rFonts w:hAnsi="宋体" w:cs="仿宋_GB2312"/>
                <w:sz w:val="24"/>
                <w:highlight w:val="none"/>
              </w:rPr>
            </w:pPr>
            <w:r>
              <w:rPr>
                <w:rFonts w:hint="eastAsia" w:hAnsi="宋体" w:cs="仿宋_GB2312"/>
                <w:sz w:val="24"/>
                <w:highlight w:val="none"/>
              </w:rPr>
              <w:t>投标人名称：（盖章）</w:t>
            </w:r>
          </w:p>
          <w:p>
            <w:pPr>
              <w:autoSpaceDE w:val="0"/>
              <w:autoSpaceDN w:val="0"/>
              <w:adjustRightInd w:val="0"/>
              <w:spacing w:line="420" w:lineRule="exact"/>
              <w:jc w:val="left"/>
              <w:rPr>
                <w:rFonts w:hAnsi="宋体" w:cs="黑体"/>
                <w:sz w:val="24"/>
                <w:highlight w:val="none"/>
              </w:rPr>
            </w:pPr>
            <w:r>
              <w:rPr>
                <w:rFonts w:hint="eastAsia"/>
                <w:sz w:val="24"/>
                <w:highlight w:val="none"/>
              </w:rPr>
              <w:t>投标文件</w:t>
            </w:r>
            <w:r>
              <w:rPr>
                <w:rFonts w:hint="eastAsia" w:hAnsi="宋体" w:cs="仿宋_GB2312"/>
                <w:sz w:val="24"/>
                <w:highlight w:val="none"/>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4.2.2</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递交投标文件地点</w:t>
            </w:r>
          </w:p>
        </w:tc>
        <w:tc>
          <w:tcPr>
            <w:tcW w:w="6424" w:type="dxa"/>
            <w:gridSpan w:val="2"/>
            <w:vAlign w:val="center"/>
          </w:tcPr>
          <w:p>
            <w:pPr>
              <w:numPr>
                <w:ilvl w:val="0"/>
                <w:numId w:val="2"/>
              </w:numPr>
              <w:tabs>
                <w:tab w:val="left" w:pos="0"/>
              </w:tabs>
              <w:spacing w:line="288" w:lineRule="auto"/>
              <w:ind w:left="0" w:hanging="648"/>
              <w:rPr>
                <w:sz w:val="24"/>
                <w:highlight w:val="none"/>
                <w:u w:val="single"/>
              </w:rPr>
            </w:pPr>
            <w:r>
              <w:rPr>
                <w:rFonts w:hint="eastAsia" w:hAnsi="宋体" w:cs="宋体"/>
                <w:sz w:val="24"/>
                <w:szCs w:val="22"/>
                <w:highlight w:val="none"/>
              </w:rPr>
              <w:t>许昌市建安区新元大道兴业大厦4楼</w:t>
            </w:r>
            <w:r>
              <w:rPr>
                <w:rFonts w:hint="eastAsia" w:hAnsi="宋体" w:cs="宋体"/>
                <w:sz w:val="24"/>
                <w:szCs w:val="22"/>
                <w:highlight w:val="none"/>
                <w:lang w:eastAsia="zh-CN"/>
              </w:rPr>
              <w:t>开标一</w:t>
            </w:r>
            <w:r>
              <w:rPr>
                <w:rFonts w:hint="eastAsia" w:hAnsi="宋体" w:cs="宋体"/>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4.2.3</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是否退还投标文件</w:t>
            </w:r>
          </w:p>
        </w:tc>
        <w:tc>
          <w:tcPr>
            <w:tcW w:w="6424"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5.1</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开标时间和地点</w:t>
            </w:r>
          </w:p>
        </w:tc>
        <w:tc>
          <w:tcPr>
            <w:tcW w:w="6424" w:type="dxa"/>
            <w:gridSpan w:val="2"/>
          </w:tcPr>
          <w:p>
            <w:pPr>
              <w:autoSpaceDE w:val="0"/>
              <w:autoSpaceDN w:val="0"/>
              <w:adjustRightInd w:val="0"/>
              <w:spacing w:line="420" w:lineRule="exact"/>
              <w:jc w:val="left"/>
              <w:rPr>
                <w:rFonts w:hAnsi="宋体" w:cs="仿宋_GB2312"/>
                <w:sz w:val="24"/>
                <w:highlight w:val="none"/>
              </w:rPr>
            </w:pPr>
            <w:r>
              <w:rPr>
                <w:rFonts w:hint="eastAsia" w:hAnsi="宋体" w:cs="仿宋_GB2312"/>
                <w:sz w:val="24"/>
                <w:highlight w:val="none"/>
              </w:rPr>
              <w:t>开标时间：同投标截止时间</w:t>
            </w:r>
          </w:p>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开标地点：</w:t>
            </w:r>
            <w:r>
              <w:rPr>
                <w:rFonts w:hint="eastAsia" w:hAnsi="宋体" w:cs="仿宋_GB2312"/>
                <w:sz w:val="24"/>
                <w:szCs w:val="22"/>
                <w:highlight w:val="none"/>
              </w:rPr>
              <w:t>许昌市建安区新元大道兴业大厦4楼</w:t>
            </w:r>
            <w:r>
              <w:rPr>
                <w:rFonts w:hint="eastAsia" w:hAnsi="宋体" w:cs="仿宋_GB2312"/>
                <w:sz w:val="24"/>
                <w:szCs w:val="22"/>
                <w:highlight w:val="none"/>
                <w:lang w:eastAsia="zh-CN"/>
              </w:rPr>
              <w:t>开标一</w:t>
            </w:r>
            <w:r>
              <w:rPr>
                <w:rFonts w:hint="eastAsia" w:hAnsi="宋体" w:cs="仿宋_GB2312"/>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5.2 </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开标程序</w:t>
            </w:r>
          </w:p>
        </w:tc>
        <w:tc>
          <w:tcPr>
            <w:tcW w:w="6424" w:type="dxa"/>
            <w:gridSpan w:val="2"/>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6.1.</w:t>
            </w:r>
            <w:r>
              <w:rPr>
                <w:rFonts w:hint="eastAsia" w:hAnsi="宋体" w:cs="TimesNewRomanPSMT"/>
                <w:sz w:val="24"/>
                <w:highlight w:val="none"/>
              </w:rPr>
              <w:t>1</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评标委员会的组建</w:t>
            </w:r>
          </w:p>
        </w:tc>
        <w:tc>
          <w:tcPr>
            <w:tcW w:w="6424" w:type="dxa"/>
            <w:gridSpan w:val="2"/>
            <w:vAlign w:val="center"/>
          </w:tcPr>
          <w:p>
            <w:pPr>
              <w:spacing w:line="288" w:lineRule="auto"/>
              <w:rPr>
                <w:sz w:val="24"/>
                <w:highlight w:val="none"/>
              </w:rPr>
            </w:pPr>
            <w:r>
              <w:rPr>
                <w:rFonts w:hint="eastAsia" w:ascii="新宋体" w:hAnsi="新宋体" w:eastAsia="新宋体"/>
                <w:color w:val="000000" w:themeColor="text1"/>
                <w:sz w:val="24"/>
                <w:highlight w:val="none"/>
              </w:rPr>
              <w:t>评标委员会构成：5人，从河南省综合评标专家库中随机抽取4人和招标人代表1人（其中注册造价工程师不少于2人</w:t>
            </w:r>
            <w:r>
              <w:rPr>
                <w:rFonts w:hint="eastAsia" w:ascii="新宋体" w:hAnsi="新宋体" w:eastAsia="新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7.1</w:t>
            </w:r>
          </w:p>
        </w:tc>
        <w:tc>
          <w:tcPr>
            <w:tcW w:w="2447" w:type="dxa"/>
            <w:gridSpan w:val="3"/>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highlight w:val="none"/>
              </w:rPr>
            </w:pPr>
            <w:r>
              <w:rPr>
                <w:rFonts w:hint="eastAsia" w:hAnsi="宋体" w:cs="仿宋_GB2312"/>
                <w:sz w:val="24"/>
                <w:highlight w:val="none"/>
              </w:rPr>
              <w:t>否，推荐的中标候选人数：</w:t>
            </w:r>
            <w:r>
              <w:rPr>
                <w:rFonts w:hint="eastAsia" w:ascii="新宋体" w:hAnsi="新宋体" w:eastAsia="新宋体" w:cs="仿宋_GB2312"/>
                <w:sz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10.1.1</w:t>
            </w:r>
          </w:p>
        </w:tc>
        <w:tc>
          <w:tcPr>
            <w:tcW w:w="159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highlight w:val="none"/>
              </w:rPr>
            </w:pPr>
            <w:r>
              <w:rPr>
                <w:rFonts w:hint="eastAsia" w:hAnsi="宋体" w:cs="TimesNewRomanPSMT"/>
                <w:sz w:val="24"/>
                <w:highlight w:val="none"/>
              </w:rPr>
              <w:t>金额不少于本项目招标控制价金额的</w:t>
            </w:r>
            <w:r>
              <w:rPr>
                <w:rFonts w:hint="eastAsia" w:hAnsi="宋体" w:cs="TimesNewRomanPSMT"/>
                <w:sz w:val="24"/>
                <w:highlight w:val="none"/>
                <w:lang w:eastAsia="zh-CN"/>
              </w:rPr>
              <w:t>建筑</w:t>
            </w:r>
            <w:r>
              <w:rPr>
                <w:rFonts w:hint="eastAsia" w:hAnsi="宋体" w:cs="TimesNewRomanPSMT"/>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10.2.1</w:t>
            </w:r>
          </w:p>
        </w:tc>
        <w:tc>
          <w:tcPr>
            <w:tcW w:w="1667" w:type="dxa"/>
            <w:gridSpan w:val="2"/>
            <w:vAlign w:val="center"/>
          </w:tcPr>
          <w:p>
            <w:pPr>
              <w:autoSpaceDE w:val="0"/>
              <w:autoSpaceDN w:val="0"/>
              <w:adjustRightInd w:val="0"/>
              <w:spacing w:line="420" w:lineRule="exact"/>
              <w:jc w:val="center"/>
              <w:rPr>
                <w:rFonts w:hAnsi="宋体" w:cs="TimesNewRomanPSMT"/>
                <w:sz w:val="24"/>
                <w:highlight w:val="none"/>
              </w:rPr>
            </w:pPr>
            <w:r>
              <w:rPr>
                <w:rFonts w:hint="eastAsia" w:ascii="新宋体" w:hAnsi="新宋体" w:eastAsia="新宋体"/>
                <w:b/>
                <w:sz w:val="24"/>
                <w:highlight w:val="none"/>
              </w:rPr>
              <w:t>招标控制价</w:t>
            </w:r>
          </w:p>
        </w:tc>
        <w:tc>
          <w:tcPr>
            <w:tcW w:w="7204"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highlight w:val="none"/>
                    </w:rPr>
                  </w:pPr>
                  <w:r>
                    <w:rPr>
                      <w:rFonts w:hint="eastAsia" w:hAnsi="宋体" w:cs="宋体"/>
                      <w:b/>
                      <w:bCs/>
                      <w:sz w:val="24"/>
                      <w:szCs w:val="24"/>
                      <w:highlight w:val="none"/>
                    </w:rPr>
                    <w:t>招标控制价：</w:t>
                  </w:r>
                </w:p>
                <w:p>
                  <w:pPr>
                    <w:spacing w:line="440" w:lineRule="exact"/>
                    <w:jc w:val="left"/>
                    <w:rPr>
                      <w:rFonts w:hAnsi="宋体" w:cs="宋体"/>
                      <w:b/>
                      <w:bCs/>
                      <w:sz w:val="24"/>
                      <w:szCs w:val="24"/>
                      <w:highlight w:val="none"/>
                    </w:rPr>
                  </w:pPr>
                  <w:r>
                    <w:rPr>
                      <w:rFonts w:hint="eastAsia" w:hAnsi="宋体" w:cs="宋体"/>
                      <w:b/>
                      <w:bCs/>
                      <w:sz w:val="24"/>
                      <w:szCs w:val="24"/>
                      <w:highlight w:val="none"/>
                    </w:rPr>
                    <w:t>大写：</w:t>
                  </w:r>
                  <w:r>
                    <w:rPr>
                      <w:rFonts w:hint="eastAsia" w:hAnsi="宋体" w:cs="宋体"/>
                      <w:b/>
                      <w:bCs/>
                      <w:sz w:val="24"/>
                      <w:szCs w:val="24"/>
                      <w:highlight w:val="none"/>
                      <w:lang w:eastAsia="zh-CN"/>
                    </w:rPr>
                    <w:t>壹佰陆拾万贰仟捌佰捌拾肆元壹角</w:t>
                  </w:r>
                  <w:r>
                    <w:rPr>
                      <w:rFonts w:hint="eastAsia" w:hAnsi="宋体" w:cs="宋体"/>
                      <w:b/>
                      <w:bCs/>
                      <w:sz w:val="24"/>
                      <w:szCs w:val="24"/>
                      <w:highlight w:val="none"/>
                    </w:rPr>
                    <w:t>（含规费、税金、安全文明措施费）；</w:t>
                  </w:r>
                </w:p>
                <w:p>
                  <w:pPr>
                    <w:spacing w:line="440" w:lineRule="exact"/>
                    <w:jc w:val="left"/>
                    <w:rPr>
                      <w:rFonts w:hAnsi="宋体" w:cs="宋体"/>
                      <w:b/>
                      <w:bCs/>
                      <w:sz w:val="24"/>
                      <w:szCs w:val="24"/>
                      <w:highlight w:val="none"/>
                    </w:rPr>
                  </w:pPr>
                  <w:r>
                    <w:rPr>
                      <w:rFonts w:hint="eastAsia" w:hAnsi="宋体" w:cs="宋体"/>
                      <w:b/>
                      <w:bCs/>
                      <w:sz w:val="24"/>
                      <w:szCs w:val="24"/>
                      <w:highlight w:val="none"/>
                    </w:rPr>
                    <w:t>小写：</w:t>
                  </w:r>
                  <w:r>
                    <w:rPr>
                      <w:rFonts w:hint="eastAsia" w:hAnsi="宋体" w:cs="宋体"/>
                      <w:b/>
                      <w:bCs/>
                      <w:sz w:val="24"/>
                      <w:szCs w:val="24"/>
                      <w:highlight w:val="none"/>
                      <w:lang w:val="en-US" w:eastAsia="zh-CN"/>
                    </w:rPr>
                    <w:t>1602884.10</w:t>
                  </w:r>
                  <w:r>
                    <w:rPr>
                      <w:rFonts w:hint="eastAsia" w:hAnsi="宋体" w:cs="宋体"/>
                      <w:b/>
                      <w:bCs/>
                      <w:sz w:val="24"/>
                      <w:szCs w:val="24"/>
                      <w:highlight w:val="none"/>
                    </w:rPr>
                    <w:t>元。</w:t>
                  </w:r>
                </w:p>
                <w:p>
                  <w:pPr>
                    <w:spacing w:line="440" w:lineRule="exact"/>
                    <w:jc w:val="left"/>
                    <w:rPr>
                      <w:rFonts w:hAnsi="宋体" w:cs="宋体"/>
                      <w:sz w:val="24"/>
                      <w:szCs w:val="24"/>
                      <w:highlight w:val="none"/>
                    </w:rPr>
                  </w:pPr>
                  <w:r>
                    <w:rPr>
                      <w:rFonts w:hint="eastAsia" w:hAnsi="宋体" w:cs="宋体"/>
                      <w:sz w:val="22"/>
                      <w:szCs w:val="22"/>
                      <w:highlight w:val="none"/>
                    </w:rPr>
                    <w:t xml:space="preserve">    </w:t>
                  </w:r>
                  <w:r>
                    <w:rPr>
                      <w:rFonts w:hint="eastAsia" w:hAnsi="宋体" w:cs="宋体"/>
                      <w:sz w:val="24"/>
                      <w:szCs w:val="24"/>
                      <w:highlight w:val="none"/>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highlight w:val="none"/>
                    </w:rPr>
                  </w:pPr>
                  <w:r>
                    <w:rPr>
                      <w:rFonts w:hint="eastAsia" w:hAnsi="宋体" w:cs="宋体"/>
                      <w:sz w:val="24"/>
                      <w:szCs w:val="24"/>
                      <w:highlight w:val="none"/>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highlight w:val="none"/>
                    </w:rPr>
                  </w:pPr>
                  <w:r>
                    <w:rPr>
                      <w:rFonts w:hint="eastAsia" w:hAnsi="宋体" w:cs="宋体"/>
                      <w:sz w:val="24"/>
                      <w:szCs w:val="24"/>
                      <w:highlight w:val="none"/>
                    </w:rPr>
                    <w:t>特别说明：</w:t>
                  </w:r>
                </w:p>
                <w:p>
                  <w:pPr>
                    <w:spacing w:line="440" w:lineRule="exact"/>
                    <w:rPr>
                      <w:rFonts w:hAnsi="宋体" w:cs="宋体"/>
                      <w:b/>
                      <w:bCs/>
                      <w:sz w:val="22"/>
                      <w:szCs w:val="22"/>
                      <w:highlight w:val="none"/>
                    </w:rPr>
                  </w:pPr>
                  <w:r>
                    <w:rPr>
                      <w:rFonts w:hint="eastAsia" w:hAnsi="宋体" w:cs="宋体"/>
                      <w:b/>
                      <w:bCs/>
                      <w:sz w:val="24"/>
                      <w:szCs w:val="24"/>
                      <w:highlight w:val="none"/>
                    </w:rPr>
                    <w:t>1、凡投标人的投标报价高于招标控制价（不含等于“招标控制价”）的，该投标人的投标文件应予拒绝。</w:t>
                  </w:r>
                </w:p>
                <w:p>
                  <w:pPr>
                    <w:spacing w:line="440" w:lineRule="exact"/>
                    <w:jc w:val="left"/>
                    <w:rPr>
                      <w:rFonts w:hAnsi="宋体" w:cs="宋体"/>
                      <w:sz w:val="24"/>
                      <w:szCs w:val="24"/>
                      <w:highlight w:val="none"/>
                    </w:rPr>
                  </w:pPr>
                  <w:r>
                    <w:rPr>
                      <w:rFonts w:hint="eastAsia" w:hAnsi="宋体" w:cs="宋体"/>
                      <w:sz w:val="24"/>
                      <w:szCs w:val="24"/>
                      <w:highlight w:val="none"/>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highlight w:val="none"/>
                    </w:rPr>
                  </w:pPr>
                  <w:r>
                    <w:rPr>
                      <w:rFonts w:hint="eastAsia" w:hAnsi="宋体" w:cs="宋体"/>
                      <w:sz w:val="24"/>
                      <w:szCs w:val="24"/>
                      <w:highlight w:val="none"/>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highlight w:val="none"/>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highlight w:val="none"/>
              </w:rPr>
            </w:pPr>
            <w:r>
              <w:rPr>
                <w:rFonts w:hint="eastAsia"/>
                <w:sz w:val="24"/>
                <w:highlight w:val="none"/>
              </w:rPr>
              <w:t>10.3“</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highlight w:val="none"/>
              </w:rPr>
            </w:pPr>
          </w:p>
        </w:tc>
        <w:tc>
          <w:tcPr>
            <w:tcW w:w="3111" w:type="dxa"/>
            <w:gridSpan w:val="4"/>
            <w:vAlign w:val="center"/>
          </w:tcPr>
          <w:p>
            <w:pPr>
              <w:spacing w:line="260" w:lineRule="exact"/>
              <w:jc w:val="center"/>
              <w:rPr>
                <w:sz w:val="24"/>
                <w:highlight w:val="none"/>
              </w:rPr>
            </w:pPr>
            <w:r>
              <w:rPr>
                <w:rFonts w:hint="eastAsia" w:hAnsi="宋体" w:cs="宋体"/>
                <w:sz w:val="24"/>
                <w:highlight w:val="none"/>
              </w:rPr>
              <w:t>技术标是否采用</w:t>
            </w:r>
            <w:r>
              <w:rPr>
                <w:rFonts w:ascii="Times New Roman"/>
                <w:sz w:val="24"/>
                <w:highlight w:val="none"/>
              </w:rPr>
              <w:t>“</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评审方式</w:t>
            </w:r>
          </w:p>
        </w:tc>
        <w:tc>
          <w:tcPr>
            <w:tcW w:w="5760" w:type="dxa"/>
            <w:vAlign w:val="center"/>
          </w:tcPr>
          <w:p>
            <w:pPr>
              <w:spacing w:line="312" w:lineRule="auto"/>
              <w:rPr>
                <w:sz w:val="24"/>
                <w:highlight w:val="none"/>
              </w:rPr>
            </w:pPr>
            <w:r>
              <w:rPr>
                <w:rFonts w:hint="eastAsia" w:hAnsi="宋体" w:cs="宋体"/>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highlight w:val="none"/>
              </w:rPr>
            </w:pPr>
            <w:r>
              <w:rPr>
                <w:rFonts w:hint="eastAsia"/>
                <w:sz w:val="24"/>
                <w:highlight w:val="none"/>
              </w:rPr>
              <w:t>10.4</w:t>
            </w:r>
            <w:r>
              <w:rPr>
                <w:rFonts w:hint="eastAsia" w:hAnsi="宋体" w:cs="宋体"/>
                <w:sz w:val="24"/>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highlight w:val="none"/>
              </w:rPr>
            </w:pPr>
          </w:p>
        </w:tc>
        <w:tc>
          <w:tcPr>
            <w:tcW w:w="8871" w:type="dxa"/>
            <w:gridSpan w:val="5"/>
            <w:vAlign w:val="center"/>
          </w:tcPr>
          <w:p>
            <w:pPr>
              <w:spacing w:line="312" w:lineRule="auto"/>
              <w:rPr>
                <w:rFonts w:ascii="新宋体" w:hAnsi="新宋体" w:eastAsia="新宋体"/>
                <w:b/>
                <w:sz w:val="24"/>
                <w:highlight w:val="none"/>
              </w:rPr>
            </w:pPr>
            <w:r>
              <w:rPr>
                <w:rFonts w:hint="eastAsia" w:ascii="新宋体" w:hAnsi="新宋体" w:eastAsia="新宋体"/>
                <w:b/>
                <w:sz w:val="24"/>
                <w:highlight w:val="none"/>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highlight w:val="none"/>
              </w:rPr>
            </w:pPr>
            <w:r>
              <w:rPr>
                <w:rFonts w:hint="eastAsia"/>
                <w:sz w:val="24"/>
                <w:highlight w:val="none"/>
              </w:rPr>
              <w:t>10.5</w:t>
            </w:r>
            <w:r>
              <w:rPr>
                <w:rFonts w:hint="eastAsia" w:hAnsi="宋体" w:cs="宋体"/>
                <w:sz w:val="24"/>
                <w:highlight w:val="none"/>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highlight w:val="none"/>
              </w:rPr>
            </w:pPr>
          </w:p>
        </w:tc>
        <w:tc>
          <w:tcPr>
            <w:tcW w:w="8871" w:type="dxa"/>
            <w:gridSpan w:val="5"/>
            <w:vAlign w:val="center"/>
          </w:tcPr>
          <w:p>
            <w:pPr>
              <w:spacing w:line="440" w:lineRule="exact"/>
              <w:rPr>
                <w:rFonts w:hAnsi="宋体" w:cs="仿宋_GB2312"/>
                <w:sz w:val="24"/>
                <w:highlight w:val="none"/>
              </w:rPr>
            </w:pPr>
            <w:r>
              <w:rPr>
                <w:rFonts w:hint="eastAsia" w:hAnsi="宋体" w:cs="仿宋_GB2312"/>
                <w:sz w:val="24"/>
                <w:highlight w:val="none"/>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highlight w:val="none"/>
              </w:rPr>
            </w:pPr>
          </w:p>
        </w:tc>
        <w:tc>
          <w:tcPr>
            <w:tcW w:w="8871" w:type="dxa"/>
            <w:gridSpan w:val="5"/>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highlight w:val="none"/>
              </w:rPr>
            </w:pPr>
            <w:r>
              <w:rPr>
                <w:rFonts w:hint="eastAsia" w:ascii="新宋体" w:hAnsi="新宋体" w:eastAsia="新宋体"/>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highlight w:val="none"/>
              </w:rPr>
            </w:pPr>
          </w:p>
        </w:tc>
        <w:tc>
          <w:tcPr>
            <w:tcW w:w="8871" w:type="dxa"/>
            <w:gridSpan w:val="5"/>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highlight w:val="none"/>
              </w:rPr>
            </w:pPr>
          </w:p>
        </w:tc>
        <w:tc>
          <w:tcPr>
            <w:tcW w:w="8871"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highlight w:val="none"/>
              </w:rPr>
            </w:pPr>
          </w:p>
        </w:tc>
        <w:tc>
          <w:tcPr>
            <w:tcW w:w="8871"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highlight w:val="none"/>
              </w:rPr>
            </w:pPr>
            <w:r>
              <w:rPr>
                <w:rFonts w:hint="eastAsia" w:hAnsi="宋体" w:cs="仿宋_GB2312"/>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highlight w:val="none"/>
              </w:rPr>
            </w:pPr>
          </w:p>
        </w:tc>
        <w:tc>
          <w:tcPr>
            <w:tcW w:w="8871" w:type="dxa"/>
            <w:gridSpan w:val="5"/>
            <w:vAlign w:val="center"/>
          </w:tcPr>
          <w:p>
            <w:pPr>
              <w:adjustRightInd w:val="0"/>
              <w:snapToGrid w:val="0"/>
              <w:spacing w:line="420" w:lineRule="exact"/>
              <w:rPr>
                <w:rFonts w:hAnsi="宋体" w:cs="仿宋_GB2312"/>
                <w:sz w:val="24"/>
                <w:highlight w:val="none"/>
              </w:rPr>
            </w:pPr>
            <w:r>
              <w:rPr>
                <w:rFonts w:hint="eastAsia" w:hAnsi="宋体" w:cs="仿宋_GB2312"/>
                <w:sz w:val="24"/>
                <w:highlight w:val="none"/>
              </w:rPr>
              <w:t>构成本招标文件的各个组成文件应互为解释，互为说明；</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3、同一组成文件中就同一事项的规定或约定不一致的，以编排顺序在后者为准；</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4、同一组成文件不同版本之间有不一致的，以形成时间在后者为准。</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按本款前述规定仍不能形成结论的，由招标人负</w:t>
            </w:r>
            <w:r>
              <w:rPr>
                <w:rFonts w:hint="eastAsia" w:hAnsi="宋体" w:cs="仿宋_GB2312"/>
                <w:sz w:val="24"/>
                <w:highlight w:val="none"/>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highlight w:val="none"/>
              </w:rPr>
            </w:pPr>
            <w:r>
              <w:rPr>
                <w:rFonts w:hint="eastAsia" w:hAnsi="宋体" w:cs="仿宋_GB2312"/>
                <w:b/>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highlight w:val="none"/>
              </w:rPr>
            </w:pPr>
            <w:bookmarkStart w:id="5" w:name="_Toc225243456"/>
            <w:bookmarkStart w:id="6" w:name="_Toc283559965"/>
            <w:r>
              <w:rPr>
                <w:rFonts w:hint="eastAsia" w:hAnsi="宋体" w:cs="宋体"/>
                <w:sz w:val="24"/>
                <w:highlight w:val="none"/>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highlight w:val="none"/>
              </w:rPr>
            </w:pPr>
          </w:p>
        </w:tc>
        <w:tc>
          <w:tcPr>
            <w:tcW w:w="8871" w:type="dxa"/>
            <w:gridSpan w:val="5"/>
            <w:vAlign w:val="center"/>
          </w:tcPr>
          <w:p>
            <w:pPr>
              <w:adjustRightInd w:val="0"/>
              <w:snapToGrid w:val="0"/>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1、逾期送达的或者未送达指定地点的纸质投标文件；</w:t>
            </w:r>
          </w:p>
          <w:p>
            <w:pPr>
              <w:adjustRightInd w:val="0"/>
              <w:snapToGrid w:val="0"/>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2、纸质投标文件、电子介质存储的投标文件未按招标文件要求密封的；</w:t>
            </w:r>
          </w:p>
          <w:p>
            <w:pPr>
              <w:adjustRightInd w:val="0"/>
              <w:snapToGrid w:val="0"/>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3、未按招标文件要求缴纳投标保证金的；</w:t>
            </w:r>
          </w:p>
          <w:p>
            <w:pPr>
              <w:adjustRightInd w:val="0"/>
              <w:snapToGrid w:val="0"/>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4、开标时法人或授权委托人（持有效的授权委托书）未携带本人身份证到开标现场并签到的；</w:t>
            </w:r>
          </w:p>
          <w:p>
            <w:pPr>
              <w:adjustRightInd w:val="0"/>
              <w:snapToGrid w:val="0"/>
              <w:spacing w:line="420" w:lineRule="exact"/>
              <w:rPr>
                <w:highlight w:val="none"/>
              </w:rPr>
            </w:pPr>
            <w:r>
              <w:rPr>
                <w:rFonts w:hint="eastAsia" w:ascii="新宋体" w:hAnsi="新宋体" w:eastAsia="新宋体"/>
                <w:sz w:val="24"/>
                <w:szCs w:val="22"/>
                <w:highlight w:val="none"/>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highlight w:val="none"/>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highlight w:val="none"/>
              </w:rPr>
            </w:pPr>
            <w:r>
              <w:rPr>
                <w:rFonts w:hint="eastAsia" w:hAnsi="宋体" w:cs="宋体"/>
                <w:b/>
                <w:bCs/>
                <w:sz w:val="22"/>
                <w:szCs w:val="22"/>
                <w:highlight w:val="none"/>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highlight w:val="none"/>
              </w:rPr>
            </w:pPr>
            <w:r>
              <w:rPr>
                <w:rFonts w:hint="eastAsia" w:hAnsi="宋体" w:cs="宋体"/>
                <w:b/>
                <w:bCs/>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highlight w:val="none"/>
              </w:rPr>
            </w:pPr>
          </w:p>
        </w:tc>
        <w:tc>
          <w:tcPr>
            <w:tcW w:w="8871" w:type="dxa"/>
            <w:gridSpan w:val="5"/>
            <w:vAlign w:val="center"/>
          </w:tcPr>
          <w:p>
            <w:pPr>
              <w:autoSpaceDE w:val="0"/>
              <w:autoSpaceDN w:val="0"/>
              <w:spacing w:line="440" w:lineRule="exact"/>
              <w:jc w:val="left"/>
              <w:outlineLvl w:val="0"/>
              <w:rPr>
                <w:rFonts w:hAnsi="宋体" w:cs="宋体"/>
                <w:sz w:val="24"/>
                <w:highlight w:val="none"/>
              </w:rPr>
            </w:pPr>
            <w:r>
              <w:rPr>
                <w:rFonts w:hint="eastAsia" w:hAnsi="宋体" w:cs="宋体"/>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highlight w:val="none"/>
              </w:rPr>
            </w:pPr>
            <w:r>
              <w:rPr>
                <w:rFonts w:hint="eastAsia" w:hAnsi="宋体" w:cs="宋体"/>
                <w:sz w:val="24"/>
                <w:highlight w:val="none"/>
              </w:rPr>
              <w:t>4、</w:t>
            </w:r>
            <w:r>
              <w:rPr>
                <w:rFonts w:hint="eastAsia" w:ascii="新宋体" w:hAnsi="新宋体" w:eastAsia="新宋体"/>
                <w:sz w:val="24"/>
                <w:highlight w:val="none"/>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highlight w:val="none"/>
              </w:rPr>
            </w:pPr>
            <w:r>
              <w:rPr>
                <w:rFonts w:hint="eastAsia" w:hAnsi="宋体" w:cs="宋体"/>
                <w:sz w:val="24"/>
                <w:highlight w:val="none"/>
              </w:rPr>
              <w:t>6、投标人电子投标文件成功提交后，应打印“投标文件提交回执单”，供开标现场备查。</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7、商务标投标文件制作注意事项：</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highlight w:val="none"/>
              </w:rPr>
            </w:pPr>
            <w:r>
              <w:rPr>
                <w:rFonts w:hint="eastAsia" w:hAnsi="宋体" w:cs="宋体"/>
                <w:sz w:val="24"/>
                <w:highlight w:val="none"/>
              </w:rPr>
              <w:t>7.2 商务标投标文件制作技术咨询：0374-2961598。</w:t>
            </w:r>
          </w:p>
        </w:tc>
      </w:tr>
    </w:tbl>
    <w:p>
      <w:pPr>
        <w:autoSpaceDE w:val="0"/>
        <w:autoSpaceDN w:val="0"/>
        <w:spacing w:line="440" w:lineRule="exact"/>
        <w:jc w:val="left"/>
        <w:outlineLvl w:val="0"/>
        <w:rPr>
          <w:rFonts w:hAnsi="宋体" w:cs="宋体"/>
          <w:b/>
          <w:sz w:val="28"/>
          <w:szCs w:val="28"/>
          <w:highlight w:val="none"/>
        </w:rPr>
      </w:pPr>
      <w:bookmarkStart w:id="7" w:name="_Toc283559947"/>
    </w:p>
    <w:p>
      <w:pPr>
        <w:autoSpaceDE w:val="0"/>
        <w:autoSpaceDN w:val="0"/>
        <w:spacing w:line="440" w:lineRule="exact"/>
        <w:jc w:val="left"/>
        <w:outlineLvl w:val="0"/>
        <w:rPr>
          <w:rFonts w:hAnsi="宋体" w:cs="宋体"/>
          <w:b/>
          <w:sz w:val="28"/>
          <w:szCs w:val="28"/>
          <w:highlight w:val="none"/>
        </w:rPr>
      </w:pPr>
    </w:p>
    <w:p>
      <w:pPr>
        <w:autoSpaceDE w:val="0"/>
        <w:autoSpaceDN w:val="0"/>
        <w:spacing w:line="440" w:lineRule="exact"/>
        <w:jc w:val="left"/>
        <w:outlineLvl w:val="0"/>
        <w:rPr>
          <w:rFonts w:hAnsi="宋体" w:cs="宋体"/>
          <w:b/>
          <w:sz w:val="28"/>
          <w:szCs w:val="28"/>
          <w:highlight w:val="none"/>
        </w:rPr>
      </w:pPr>
    </w:p>
    <w:p>
      <w:pPr>
        <w:autoSpaceDE w:val="0"/>
        <w:autoSpaceDN w:val="0"/>
        <w:spacing w:line="440" w:lineRule="exact"/>
        <w:jc w:val="left"/>
        <w:outlineLvl w:val="0"/>
        <w:rPr>
          <w:rFonts w:hAnsi="宋体" w:cs="宋体"/>
          <w:b/>
          <w:sz w:val="28"/>
          <w:szCs w:val="28"/>
          <w:highlight w:val="none"/>
        </w:rPr>
      </w:pPr>
      <w:r>
        <w:rPr>
          <w:rFonts w:hint="eastAsia" w:hAnsi="宋体" w:cs="宋体"/>
          <w:b/>
          <w:sz w:val="28"/>
          <w:szCs w:val="28"/>
          <w:highlight w:val="none"/>
        </w:rPr>
        <w:t>1. 总则</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1.1 项目概况</w:t>
      </w:r>
      <w:r>
        <w:rPr>
          <w:rFonts w:hint="eastAsia" w:hAnsi="宋体" w:cs="宋体"/>
          <w:b/>
          <w:sz w:val="24"/>
          <w:highlight w:val="none"/>
        </w:rPr>
        <w:tab/>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1.1.2 本招标项目招标人：见投标人须知前附表。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1.1.3 本招标项目名称：见投标人须知前附表。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1.1.4 本标段建设地点：见申请人须知前附表。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1.2 资金来源和落实情况</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1.2.3 本招标项目的资金落实情况：见投标人须知前附表。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1.3 招标范围、工期和质量要求</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1.3.3 本招标项目的质量要求：见投标人须知前附表。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1.4 投标人及项目经理资格要求</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1.4.1投标人、</w:t>
      </w:r>
      <w:r>
        <w:rPr>
          <w:rFonts w:hint="eastAsia"/>
          <w:sz w:val="24"/>
          <w:highlight w:val="none"/>
        </w:rPr>
        <w:t>项目经理</w:t>
      </w:r>
      <w:r>
        <w:rPr>
          <w:rFonts w:hint="eastAsia" w:hAnsi="宋体" w:cs="仿宋_GB2312"/>
          <w:sz w:val="24"/>
          <w:highlight w:val="none"/>
        </w:rPr>
        <w:t>资格要求：见投标人须知前附表。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1.4.2 投标人资格要求（详见投标人须知前附表）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lang w:val="en-US" w:eastAsia="zh-CN"/>
        </w:rPr>
        <w:t>1.4.3</w:t>
      </w:r>
      <w:r>
        <w:rPr>
          <w:rFonts w:hint="eastAsia" w:hAnsi="宋体" w:cs="仿宋_GB2312"/>
          <w:sz w:val="24"/>
          <w:highlight w:val="none"/>
        </w:rPr>
        <w:t>投标人不得存在下列情形之一：</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（3）为本标段的监理人；</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（4）为本标段的代建人；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（9）被责令停业的；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（10）被暂停或取消投标资格的；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（11）财产被接管或冻结的；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（12）在最近三年内有骗取中标或严重违约或重大工程质量问题的。</w:t>
      </w:r>
    </w:p>
    <w:p>
      <w:pPr>
        <w:autoSpaceDE w:val="0"/>
        <w:autoSpaceDN w:val="0"/>
        <w:spacing w:line="440" w:lineRule="exact"/>
        <w:jc w:val="left"/>
        <w:outlineLvl w:val="0"/>
        <w:rPr>
          <w:rFonts w:hAnsi="宋体" w:cs="宋体"/>
          <w:b/>
          <w:sz w:val="24"/>
          <w:highlight w:val="none"/>
        </w:rPr>
      </w:pPr>
      <w:bookmarkStart w:id="8" w:name="_Toc152042311"/>
      <w:bookmarkStart w:id="9" w:name="_Toc144974503"/>
      <w:bookmarkStart w:id="10" w:name="_Toc179632552"/>
      <w:bookmarkStart w:id="11" w:name="_Toc152045535"/>
      <w:r>
        <w:rPr>
          <w:rFonts w:hint="eastAsia" w:hAnsi="宋体" w:cs="宋体"/>
          <w:b/>
          <w:sz w:val="24"/>
          <w:highlight w:val="none"/>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投标人准备和参加投标活动发生的费用自理。</w:t>
      </w:r>
    </w:p>
    <w:p>
      <w:pPr>
        <w:autoSpaceDE w:val="0"/>
        <w:autoSpaceDN w:val="0"/>
        <w:spacing w:line="440" w:lineRule="exact"/>
        <w:jc w:val="left"/>
        <w:outlineLvl w:val="0"/>
        <w:rPr>
          <w:rFonts w:hAnsi="宋体" w:cs="宋体"/>
          <w:b/>
          <w:sz w:val="24"/>
          <w:highlight w:val="none"/>
        </w:rPr>
      </w:pPr>
      <w:bookmarkStart w:id="12" w:name="_Toc144974504"/>
      <w:bookmarkStart w:id="13" w:name="_Toc152042312"/>
      <w:bookmarkStart w:id="14" w:name="_Toc179632553"/>
      <w:bookmarkStart w:id="15" w:name="_Toc152045536"/>
      <w:r>
        <w:rPr>
          <w:rFonts w:hint="eastAsia" w:hAnsi="宋体" w:cs="宋体"/>
          <w:b/>
          <w:sz w:val="24"/>
          <w:highlight w:val="none"/>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highlight w:val="none"/>
        </w:rPr>
      </w:pPr>
      <w:bookmarkStart w:id="16" w:name="_Toc144974505"/>
      <w:bookmarkStart w:id="17" w:name="_Toc179632554"/>
      <w:bookmarkStart w:id="18" w:name="_Toc152042313"/>
      <w:bookmarkStart w:id="19" w:name="_Toc152045537"/>
      <w:r>
        <w:rPr>
          <w:rFonts w:hint="eastAsia" w:hAnsi="宋体" w:cs="宋体"/>
          <w:b/>
          <w:sz w:val="24"/>
          <w:highlight w:val="none"/>
        </w:rPr>
        <w:t>1.7 语言</w:t>
      </w:r>
      <w:bookmarkEnd w:id="16"/>
      <w:r>
        <w:rPr>
          <w:rFonts w:hint="eastAsia" w:hAnsi="宋体" w:cs="宋体"/>
          <w:b/>
          <w:sz w:val="24"/>
          <w:highlight w:val="none"/>
        </w:rPr>
        <w:t>文字</w:t>
      </w:r>
      <w:bookmarkEnd w:id="17"/>
      <w:bookmarkEnd w:id="18"/>
      <w:bookmarkEnd w:id="19"/>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highlight w:val="none"/>
        </w:rPr>
      </w:pPr>
      <w:bookmarkStart w:id="20" w:name="_Toc179632555"/>
      <w:bookmarkStart w:id="21" w:name="_Toc144974506"/>
      <w:bookmarkStart w:id="22" w:name="_Toc152045538"/>
      <w:bookmarkStart w:id="23" w:name="_Toc152042314"/>
      <w:r>
        <w:rPr>
          <w:rFonts w:hint="eastAsia" w:hAnsi="宋体" w:cs="宋体"/>
          <w:b/>
          <w:sz w:val="24"/>
          <w:highlight w:val="none"/>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所有计量均采用中华人民共和国法定计量单位。</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1.9 </w:t>
      </w:r>
      <w:r>
        <w:rPr>
          <w:rFonts w:hint="eastAsia" w:hAnsi="宋体" w:cs="宋体"/>
          <w:b/>
          <w:sz w:val="24"/>
          <w:highlight w:val="none"/>
        </w:rPr>
        <w:t>踏勘现场</w:t>
      </w:r>
      <w:bookmarkEnd w:id="7"/>
    </w:p>
    <w:p>
      <w:pPr>
        <w:autoSpaceDE w:val="0"/>
        <w:autoSpaceDN w:val="0"/>
        <w:spacing w:line="440" w:lineRule="exact"/>
        <w:jc w:val="left"/>
        <w:outlineLvl w:val="0"/>
        <w:rPr>
          <w:rFonts w:hAnsi="宋体" w:cs="仿宋_GB2312"/>
          <w:sz w:val="24"/>
          <w:highlight w:val="none"/>
        </w:rPr>
      </w:pPr>
      <w:r>
        <w:rPr>
          <w:rFonts w:hAnsi="宋体" w:cs="宋体"/>
          <w:sz w:val="24"/>
          <w:highlight w:val="none"/>
        </w:rPr>
        <w:t xml:space="preserve">1.9.1 </w:t>
      </w:r>
      <w:r>
        <w:rPr>
          <w:rFonts w:hint="eastAsia" w:hAnsi="宋体" w:cs="宋体"/>
          <w:sz w:val="24"/>
          <w:highlight w:val="none"/>
        </w:rPr>
        <w:t>不</w:t>
      </w:r>
      <w:r>
        <w:rPr>
          <w:rFonts w:hint="eastAsia" w:hAnsi="宋体" w:cs="仿宋_GB2312"/>
          <w:sz w:val="24"/>
          <w:highlight w:val="none"/>
        </w:rPr>
        <w:t xml:space="preserve">组织。          </w:t>
      </w:r>
    </w:p>
    <w:p>
      <w:pPr>
        <w:autoSpaceDE w:val="0"/>
        <w:autoSpaceDN w:val="0"/>
        <w:spacing w:line="440" w:lineRule="exact"/>
        <w:jc w:val="left"/>
        <w:outlineLvl w:val="0"/>
        <w:rPr>
          <w:rFonts w:hAnsi="宋体" w:cs="宋体"/>
          <w:sz w:val="24"/>
          <w:highlight w:val="none"/>
        </w:rPr>
      </w:pPr>
      <w:r>
        <w:rPr>
          <w:rFonts w:hAnsi="宋体" w:cs="宋体"/>
          <w:sz w:val="24"/>
          <w:highlight w:val="none"/>
        </w:rPr>
        <w:t xml:space="preserve">1.9.2 </w:t>
      </w:r>
      <w:r>
        <w:rPr>
          <w:rFonts w:hint="eastAsia" w:hAnsi="宋体" w:cs="宋体"/>
          <w:sz w:val="24"/>
          <w:highlight w:val="none"/>
        </w:rPr>
        <w:t>投标人踏勘现场发生的费用自理。</w:t>
      </w:r>
    </w:p>
    <w:p>
      <w:pPr>
        <w:autoSpaceDE w:val="0"/>
        <w:autoSpaceDN w:val="0"/>
        <w:spacing w:line="440" w:lineRule="exact"/>
        <w:jc w:val="left"/>
        <w:outlineLvl w:val="0"/>
        <w:rPr>
          <w:rFonts w:hAnsi="宋体" w:cs="宋体"/>
          <w:sz w:val="24"/>
          <w:highlight w:val="none"/>
        </w:rPr>
      </w:pPr>
      <w:r>
        <w:rPr>
          <w:rFonts w:hAnsi="宋体" w:cs="宋体"/>
          <w:sz w:val="24"/>
          <w:highlight w:val="none"/>
        </w:rPr>
        <w:t xml:space="preserve">1.9.3 </w:t>
      </w:r>
      <w:r>
        <w:rPr>
          <w:rFonts w:hint="eastAsia" w:hAnsi="宋体" w:cs="宋体"/>
          <w:sz w:val="24"/>
          <w:highlight w:val="none"/>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1.9.4 </w:t>
      </w:r>
      <w:r>
        <w:rPr>
          <w:rFonts w:hint="eastAsia" w:hAnsi="宋体" w:cs="宋体"/>
          <w:sz w:val="24"/>
          <w:highlight w:val="none"/>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highlight w:val="none"/>
        </w:rPr>
      </w:pPr>
      <w:bookmarkStart w:id="24" w:name="_Toc283559948"/>
      <w:r>
        <w:rPr>
          <w:rFonts w:hAnsi="宋体" w:cs="宋体"/>
          <w:b/>
          <w:sz w:val="24"/>
          <w:highlight w:val="none"/>
        </w:rPr>
        <w:t xml:space="preserve">1.10 </w:t>
      </w:r>
      <w:r>
        <w:rPr>
          <w:rFonts w:hint="eastAsia" w:hAnsi="宋体" w:cs="宋体"/>
          <w:b/>
          <w:sz w:val="24"/>
          <w:highlight w:val="none"/>
        </w:rPr>
        <w:t>投标预备会</w:t>
      </w:r>
      <w:bookmarkEnd w:id="24"/>
    </w:p>
    <w:p>
      <w:pPr>
        <w:autoSpaceDE w:val="0"/>
        <w:autoSpaceDN w:val="0"/>
        <w:spacing w:line="450" w:lineRule="exact"/>
        <w:ind w:firstLine="470" w:firstLineChars="196"/>
        <w:jc w:val="left"/>
        <w:outlineLvl w:val="0"/>
        <w:rPr>
          <w:rFonts w:hAnsi="宋体" w:cs="宋体"/>
          <w:b/>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w:t>
      </w:r>
      <w:r>
        <w:rPr>
          <w:rFonts w:hint="eastAsia" w:hAnsi="宋体" w:cs="宋体"/>
          <w:sz w:val="24"/>
          <w:highlight w:val="none"/>
        </w:rPr>
        <w:t>1 招标人不召开投标预备会。</w:t>
      </w:r>
    </w:p>
    <w:p>
      <w:pPr>
        <w:autoSpaceDE w:val="0"/>
        <w:autoSpaceDN w:val="0"/>
        <w:spacing w:line="450" w:lineRule="exact"/>
        <w:ind w:firstLine="480" w:firstLineChars="200"/>
        <w:jc w:val="left"/>
        <w:outlineLvl w:val="0"/>
        <w:rPr>
          <w:rFonts w:hAnsi="宋体" w:cs="宋体"/>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w:t>
      </w:r>
      <w:r>
        <w:rPr>
          <w:rFonts w:hint="eastAsia" w:hAnsi="宋体" w:cs="宋体"/>
          <w:sz w:val="24"/>
          <w:highlight w:val="none"/>
        </w:rPr>
        <w:t>2 投标人应在投标人须知前附表规定的时间前，将问题在</w:t>
      </w:r>
      <w:r>
        <w:rPr>
          <w:rFonts w:hint="eastAsia" w:ascii="新宋体" w:hAnsi="新宋体" w:eastAsia="新宋体" w:cs="仿宋_GB2312"/>
          <w:sz w:val="24"/>
          <w:highlight w:val="none"/>
        </w:rPr>
        <w:t>公共资源交易系统电子平台</w:t>
      </w:r>
      <w:r>
        <w:rPr>
          <w:rFonts w:hint="eastAsia" w:hAnsi="宋体" w:cs="宋体"/>
          <w:sz w:val="24"/>
          <w:highlight w:val="none"/>
        </w:rPr>
        <w:t>上提出。</w:t>
      </w:r>
    </w:p>
    <w:p>
      <w:pPr>
        <w:autoSpaceDE w:val="0"/>
        <w:autoSpaceDN w:val="0"/>
        <w:spacing w:line="450" w:lineRule="exact"/>
        <w:ind w:firstLine="480" w:firstLineChars="200"/>
        <w:jc w:val="left"/>
        <w:outlineLvl w:val="0"/>
        <w:rPr>
          <w:rFonts w:hAnsi="宋体" w:cs="宋体"/>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.3</w:t>
      </w:r>
      <w:r>
        <w:rPr>
          <w:rFonts w:hint="eastAsia" w:hAnsi="宋体" w:cs="宋体"/>
          <w:sz w:val="24"/>
          <w:highlight w:val="none"/>
        </w:rPr>
        <w:t xml:space="preserve"> 招标人在投标人须知前附表规定的时间内，将对投标人所提问题的澄清，在</w:t>
      </w:r>
      <w:r>
        <w:rPr>
          <w:rFonts w:hint="eastAsia" w:ascii="新宋体" w:hAnsi="新宋体" w:eastAsia="新宋体" w:cs="仿宋_GB2312"/>
          <w:sz w:val="24"/>
          <w:highlight w:val="none"/>
        </w:rPr>
        <w:t>公共资源交易系统电子平台</w:t>
      </w:r>
      <w:r>
        <w:rPr>
          <w:rFonts w:hint="eastAsia" w:hAnsi="宋体" w:cs="宋体"/>
          <w:sz w:val="24"/>
          <w:highlight w:val="none"/>
        </w:rPr>
        <w:t>上予以澄清。该澄清内容为招标文件的组成部分。</w:t>
      </w:r>
    </w:p>
    <w:p>
      <w:pPr>
        <w:autoSpaceDE w:val="0"/>
        <w:autoSpaceDN w:val="0"/>
        <w:spacing w:line="450" w:lineRule="exact"/>
        <w:jc w:val="left"/>
        <w:outlineLvl w:val="0"/>
        <w:rPr>
          <w:rFonts w:hAnsi="宋体" w:cs="宋体"/>
          <w:b/>
          <w:sz w:val="24"/>
          <w:highlight w:val="none"/>
        </w:rPr>
      </w:pPr>
      <w:bookmarkStart w:id="25" w:name="_Toc283559949"/>
      <w:r>
        <w:rPr>
          <w:rFonts w:hAnsi="宋体" w:cs="宋体"/>
          <w:b/>
          <w:sz w:val="24"/>
          <w:highlight w:val="none"/>
        </w:rPr>
        <w:t xml:space="preserve">1.11 </w:t>
      </w:r>
      <w:r>
        <w:rPr>
          <w:rFonts w:hint="eastAsia" w:hAnsi="宋体" w:cs="宋体"/>
          <w:b/>
          <w:sz w:val="24"/>
          <w:highlight w:val="none"/>
        </w:rPr>
        <w:t>分包</w:t>
      </w:r>
      <w:bookmarkEnd w:id="25"/>
    </w:p>
    <w:p>
      <w:pPr>
        <w:autoSpaceDE w:val="0"/>
        <w:autoSpaceDN w:val="0"/>
        <w:spacing w:line="450" w:lineRule="exact"/>
        <w:ind w:firstLine="480" w:firstLineChars="200"/>
        <w:jc w:val="left"/>
        <w:outlineLvl w:val="0"/>
        <w:rPr>
          <w:rFonts w:hAnsi="宋体" w:cs="宋体"/>
          <w:b/>
          <w:sz w:val="24"/>
          <w:highlight w:val="none"/>
        </w:rPr>
      </w:pPr>
      <w:r>
        <w:rPr>
          <w:rFonts w:hint="eastAsia" w:hAnsi="宋体" w:cs="仿宋_GB2312"/>
          <w:sz w:val="24"/>
          <w:highlight w:val="none"/>
        </w:rPr>
        <w:t>不允许</w:t>
      </w:r>
      <w:r>
        <w:rPr>
          <w:rFonts w:hint="eastAsia"/>
          <w:sz w:val="24"/>
          <w:highlight w:val="none"/>
        </w:rPr>
        <w:t>。</w:t>
      </w:r>
    </w:p>
    <w:p>
      <w:pPr>
        <w:autoSpaceDE w:val="0"/>
        <w:autoSpaceDN w:val="0"/>
        <w:adjustRightInd w:val="0"/>
        <w:spacing w:line="450" w:lineRule="exact"/>
        <w:jc w:val="left"/>
        <w:outlineLvl w:val="0"/>
        <w:rPr>
          <w:rFonts w:hAnsi="宋体" w:cs="宋体"/>
          <w:b/>
          <w:sz w:val="24"/>
          <w:highlight w:val="none"/>
        </w:rPr>
      </w:pPr>
      <w:bookmarkStart w:id="26" w:name="_Toc283559950"/>
      <w:r>
        <w:rPr>
          <w:rFonts w:hAnsi="宋体" w:cs="宋体"/>
          <w:b/>
          <w:sz w:val="24"/>
          <w:highlight w:val="none"/>
        </w:rPr>
        <w:t xml:space="preserve">1.12 </w:t>
      </w:r>
      <w:r>
        <w:rPr>
          <w:rFonts w:hint="eastAsia" w:hAnsi="宋体" w:cs="宋体"/>
          <w:b/>
          <w:sz w:val="24"/>
          <w:highlight w:val="none"/>
        </w:rPr>
        <w:t>偏离</w:t>
      </w:r>
      <w:bookmarkEnd w:id="26"/>
    </w:p>
    <w:p>
      <w:pPr>
        <w:autoSpaceDE w:val="0"/>
        <w:autoSpaceDN w:val="0"/>
        <w:adjustRightInd w:val="0"/>
        <w:spacing w:line="450" w:lineRule="exact"/>
        <w:ind w:firstLine="480" w:firstLineChars="200"/>
        <w:jc w:val="left"/>
        <w:outlineLvl w:val="0"/>
        <w:rPr>
          <w:rFonts w:hAnsi="宋体" w:cs="宋体"/>
          <w:b/>
          <w:sz w:val="24"/>
          <w:highlight w:val="none"/>
        </w:rPr>
      </w:pPr>
      <w:r>
        <w:rPr>
          <w:rFonts w:hint="eastAsia"/>
          <w:sz w:val="24"/>
          <w:highlight w:val="none"/>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highlight w:val="none"/>
        </w:rPr>
      </w:pPr>
      <w:bookmarkStart w:id="27" w:name="_Toc283559951"/>
      <w:r>
        <w:rPr>
          <w:rFonts w:hAnsi="宋体"/>
          <w:b/>
          <w:color w:val="auto"/>
          <w:highlight w:val="none"/>
        </w:rPr>
        <w:t xml:space="preserve">2. </w:t>
      </w:r>
      <w:r>
        <w:rPr>
          <w:rFonts w:hint="eastAsia" w:hAnsi="宋体"/>
          <w:b/>
          <w:color w:val="auto"/>
          <w:highlight w:val="none"/>
        </w:rPr>
        <w:t>招标文件</w:t>
      </w:r>
      <w:bookmarkEnd w:id="27"/>
    </w:p>
    <w:p>
      <w:pPr>
        <w:autoSpaceDE w:val="0"/>
        <w:autoSpaceDN w:val="0"/>
        <w:spacing w:line="450" w:lineRule="exact"/>
        <w:jc w:val="left"/>
        <w:outlineLvl w:val="0"/>
        <w:rPr>
          <w:rFonts w:hAnsi="宋体" w:cs="宋体"/>
          <w:b/>
          <w:sz w:val="24"/>
          <w:highlight w:val="none"/>
        </w:rPr>
      </w:pPr>
      <w:bookmarkStart w:id="28" w:name="_Toc283559952"/>
      <w:r>
        <w:rPr>
          <w:rFonts w:hAnsi="宋体" w:cs="宋体"/>
          <w:b/>
          <w:sz w:val="24"/>
          <w:highlight w:val="none"/>
        </w:rPr>
        <w:t xml:space="preserve">2.1 </w:t>
      </w:r>
      <w:r>
        <w:rPr>
          <w:rFonts w:hint="eastAsia" w:hAnsi="宋体" w:cs="宋体"/>
          <w:b/>
          <w:sz w:val="24"/>
          <w:highlight w:val="none"/>
        </w:rPr>
        <w:t>招标文件的组成</w:t>
      </w:r>
      <w:bookmarkEnd w:id="28"/>
    </w:p>
    <w:p>
      <w:pPr>
        <w:autoSpaceDE w:val="0"/>
        <w:autoSpaceDN w:val="0"/>
        <w:spacing w:line="450" w:lineRule="exact"/>
        <w:ind w:firstLine="480" w:firstLineChars="200"/>
        <w:jc w:val="left"/>
        <w:outlineLvl w:val="0"/>
        <w:rPr>
          <w:rFonts w:hAnsi="宋体" w:cs="宋体"/>
          <w:sz w:val="24"/>
          <w:highlight w:val="none"/>
        </w:rPr>
      </w:pPr>
      <w:r>
        <w:rPr>
          <w:rFonts w:hint="eastAsia" w:hAnsi="宋体" w:cs="宋体"/>
          <w:sz w:val="24"/>
          <w:highlight w:val="none"/>
        </w:rPr>
        <w:t>本招标文件包括：</w:t>
      </w:r>
    </w:p>
    <w:p>
      <w:pPr>
        <w:spacing w:line="450" w:lineRule="exact"/>
        <w:ind w:firstLine="410" w:firstLineChars="171"/>
        <w:rPr>
          <w:sz w:val="24"/>
          <w:highlight w:val="none"/>
        </w:rPr>
      </w:pPr>
      <w:r>
        <w:rPr>
          <w:rFonts w:hint="eastAsia"/>
          <w:sz w:val="24"/>
          <w:highlight w:val="none"/>
        </w:rPr>
        <w:t>（1）招标公告；</w:t>
      </w:r>
    </w:p>
    <w:p>
      <w:pPr>
        <w:spacing w:line="450" w:lineRule="exact"/>
        <w:ind w:firstLine="410" w:firstLineChars="171"/>
        <w:rPr>
          <w:sz w:val="24"/>
          <w:highlight w:val="none"/>
        </w:rPr>
      </w:pPr>
      <w:r>
        <w:rPr>
          <w:rFonts w:hint="eastAsia"/>
          <w:sz w:val="24"/>
          <w:highlight w:val="none"/>
        </w:rPr>
        <w:t>（2）投标人须知；</w:t>
      </w:r>
    </w:p>
    <w:p>
      <w:pPr>
        <w:spacing w:line="450" w:lineRule="exact"/>
        <w:ind w:firstLine="410" w:firstLineChars="171"/>
        <w:rPr>
          <w:sz w:val="24"/>
          <w:highlight w:val="none"/>
        </w:rPr>
      </w:pPr>
      <w:r>
        <w:rPr>
          <w:rFonts w:hint="eastAsia"/>
          <w:sz w:val="24"/>
          <w:highlight w:val="none"/>
        </w:rPr>
        <w:t>（3）评标办法；</w:t>
      </w:r>
    </w:p>
    <w:p>
      <w:pPr>
        <w:spacing w:line="450" w:lineRule="exact"/>
        <w:ind w:firstLine="410" w:firstLineChars="171"/>
        <w:rPr>
          <w:sz w:val="24"/>
          <w:highlight w:val="none"/>
        </w:rPr>
      </w:pPr>
      <w:r>
        <w:rPr>
          <w:rFonts w:hint="eastAsia"/>
          <w:sz w:val="24"/>
          <w:highlight w:val="none"/>
        </w:rPr>
        <w:t>（4）合同条款及格式；</w:t>
      </w:r>
    </w:p>
    <w:p>
      <w:pPr>
        <w:spacing w:line="450" w:lineRule="exact"/>
        <w:ind w:firstLine="410" w:firstLineChars="171"/>
        <w:rPr>
          <w:sz w:val="24"/>
          <w:highlight w:val="none"/>
        </w:rPr>
      </w:pPr>
      <w:r>
        <w:rPr>
          <w:rFonts w:hint="eastAsia"/>
          <w:sz w:val="24"/>
          <w:highlight w:val="none"/>
        </w:rPr>
        <w:t xml:space="preserve">（5）工程量清单； </w:t>
      </w:r>
    </w:p>
    <w:p>
      <w:pPr>
        <w:spacing w:line="450" w:lineRule="exact"/>
        <w:ind w:firstLine="410" w:firstLineChars="171"/>
        <w:rPr>
          <w:sz w:val="24"/>
          <w:highlight w:val="none"/>
        </w:rPr>
      </w:pPr>
      <w:r>
        <w:rPr>
          <w:rFonts w:hint="eastAsia"/>
          <w:sz w:val="24"/>
          <w:highlight w:val="none"/>
        </w:rPr>
        <w:t xml:space="preserve">（6）图纸； </w:t>
      </w:r>
    </w:p>
    <w:p>
      <w:pPr>
        <w:spacing w:line="450" w:lineRule="exact"/>
        <w:ind w:firstLine="410" w:firstLineChars="171"/>
        <w:rPr>
          <w:sz w:val="24"/>
          <w:highlight w:val="none"/>
        </w:rPr>
      </w:pPr>
      <w:r>
        <w:rPr>
          <w:rFonts w:hint="eastAsia"/>
          <w:sz w:val="24"/>
          <w:highlight w:val="none"/>
        </w:rPr>
        <w:t>（7）技术标准和要求；</w:t>
      </w:r>
    </w:p>
    <w:p>
      <w:pPr>
        <w:spacing w:line="450" w:lineRule="exact"/>
        <w:ind w:firstLine="410" w:firstLineChars="171"/>
        <w:rPr>
          <w:sz w:val="24"/>
          <w:highlight w:val="none"/>
        </w:rPr>
      </w:pPr>
      <w:r>
        <w:rPr>
          <w:rFonts w:hint="eastAsia"/>
          <w:sz w:val="24"/>
          <w:highlight w:val="none"/>
        </w:rPr>
        <w:t>（8）投标文件格式；</w:t>
      </w:r>
    </w:p>
    <w:p>
      <w:pPr>
        <w:spacing w:line="450" w:lineRule="exact"/>
        <w:ind w:firstLine="410" w:firstLineChars="171"/>
        <w:rPr>
          <w:sz w:val="24"/>
          <w:highlight w:val="none"/>
        </w:rPr>
      </w:pPr>
      <w:r>
        <w:rPr>
          <w:rFonts w:hint="eastAsia"/>
          <w:sz w:val="24"/>
          <w:highlight w:val="none"/>
        </w:rPr>
        <w:t>（9）投标人须知前附表规定的其他材料；</w:t>
      </w:r>
    </w:p>
    <w:p>
      <w:pPr>
        <w:autoSpaceDE w:val="0"/>
        <w:autoSpaceDN w:val="0"/>
        <w:spacing w:line="450" w:lineRule="exact"/>
        <w:ind w:firstLine="480" w:firstLineChars="200"/>
        <w:jc w:val="left"/>
        <w:outlineLvl w:val="0"/>
        <w:rPr>
          <w:rFonts w:hAnsi="宋体" w:cs="宋体"/>
          <w:sz w:val="24"/>
          <w:highlight w:val="none"/>
        </w:rPr>
      </w:pPr>
      <w:r>
        <w:rPr>
          <w:rFonts w:hint="eastAsia" w:hAnsi="宋体" w:cs="宋体"/>
          <w:sz w:val="24"/>
          <w:highlight w:val="none"/>
        </w:rPr>
        <w:t>根据本章第</w:t>
      </w:r>
      <w:r>
        <w:rPr>
          <w:rFonts w:hAnsi="宋体" w:cs="宋体"/>
          <w:sz w:val="24"/>
          <w:highlight w:val="none"/>
        </w:rPr>
        <w:t xml:space="preserve">2.2 </w:t>
      </w:r>
      <w:r>
        <w:rPr>
          <w:rFonts w:hint="eastAsia" w:hAnsi="宋体" w:cs="宋体"/>
          <w:sz w:val="24"/>
          <w:highlight w:val="none"/>
        </w:rPr>
        <w:t>款和第</w:t>
      </w:r>
      <w:r>
        <w:rPr>
          <w:rFonts w:hAnsi="宋体" w:cs="宋体"/>
          <w:sz w:val="24"/>
          <w:highlight w:val="none"/>
        </w:rPr>
        <w:t xml:space="preserve">2.3 </w:t>
      </w:r>
      <w:r>
        <w:rPr>
          <w:rFonts w:hint="eastAsia" w:hAnsi="宋体" w:cs="宋体"/>
          <w:sz w:val="24"/>
          <w:highlight w:val="none"/>
        </w:rPr>
        <w:t>款对招标文件所作的澄清、修改，构成招标文件的组成部分。</w:t>
      </w:r>
    </w:p>
    <w:p>
      <w:pPr>
        <w:autoSpaceDE w:val="0"/>
        <w:autoSpaceDN w:val="0"/>
        <w:spacing w:line="450" w:lineRule="exact"/>
        <w:jc w:val="left"/>
        <w:outlineLvl w:val="0"/>
        <w:rPr>
          <w:rFonts w:hAnsi="宋体" w:cs="宋体"/>
          <w:b/>
          <w:sz w:val="24"/>
          <w:highlight w:val="none"/>
        </w:rPr>
      </w:pPr>
      <w:bookmarkStart w:id="29" w:name="_Toc283559953"/>
      <w:r>
        <w:rPr>
          <w:rFonts w:hAnsi="宋体" w:cs="宋体"/>
          <w:b/>
          <w:sz w:val="24"/>
          <w:highlight w:val="none"/>
        </w:rPr>
        <w:t xml:space="preserve">2.2 </w:t>
      </w:r>
      <w:r>
        <w:rPr>
          <w:rFonts w:hint="eastAsia" w:hAnsi="宋体" w:cs="宋体"/>
          <w:b/>
          <w:sz w:val="24"/>
          <w:highlight w:val="none"/>
        </w:rPr>
        <w:t>招标文件的澄清</w:t>
      </w:r>
      <w:bookmarkEnd w:id="29"/>
    </w:p>
    <w:p>
      <w:pPr>
        <w:spacing w:line="450" w:lineRule="exact"/>
        <w:ind w:firstLine="410" w:firstLineChars="171"/>
        <w:rPr>
          <w:sz w:val="24"/>
          <w:highlight w:val="none"/>
        </w:rPr>
      </w:pPr>
      <w:bookmarkStart w:id="30" w:name="_Toc283559954"/>
      <w:r>
        <w:rPr>
          <w:rFonts w:hint="eastAsia"/>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highlight w:val="none"/>
        </w:rPr>
        <w:t>如未提出异议，视为全面接受。</w:t>
      </w:r>
    </w:p>
    <w:p>
      <w:pPr>
        <w:spacing w:line="450" w:lineRule="exact"/>
        <w:ind w:firstLine="410" w:firstLineChars="171"/>
        <w:rPr>
          <w:sz w:val="24"/>
          <w:highlight w:val="none"/>
        </w:rPr>
      </w:pPr>
      <w:r>
        <w:rPr>
          <w:rFonts w:hint="eastAsia"/>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highlight w:val="none"/>
        </w:rPr>
      </w:pPr>
      <w:r>
        <w:rPr>
          <w:rFonts w:hint="eastAsia"/>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highlight w:val="none"/>
        </w:rPr>
      </w:pPr>
      <w:r>
        <w:rPr>
          <w:rFonts w:hAnsi="宋体" w:cs="宋体"/>
          <w:b/>
          <w:sz w:val="24"/>
          <w:highlight w:val="none"/>
        </w:rPr>
        <w:t xml:space="preserve">2.3 </w:t>
      </w:r>
      <w:r>
        <w:rPr>
          <w:rFonts w:hint="eastAsia" w:hAnsi="宋体" w:cs="宋体"/>
          <w:b/>
          <w:sz w:val="24"/>
          <w:highlight w:val="none"/>
        </w:rPr>
        <w:t>招标文件的修改</w:t>
      </w:r>
      <w:bookmarkEnd w:id="30"/>
    </w:p>
    <w:p>
      <w:pPr>
        <w:autoSpaceDE w:val="0"/>
        <w:autoSpaceDN w:val="0"/>
        <w:spacing w:line="420" w:lineRule="exact"/>
        <w:ind w:firstLine="480" w:firstLineChars="200"/>
        <w:jc w:val="left"/>
        <w:outlineLvl w:val="0"/>
        <w:rPr>
          <w:rFonts w:hAnsi="宋体" w:cs="宋体"/>
          <w:sz w:val="24"/>
          <w:highlight w:val="none"/>
        </w:rPr>
      </w:pPr>
      <w:r>
        <w:rPr>
          <w:rFonts w:hAnsi="宋体" w:cs="宋体"/>
          <w:sz w:val="24"/>
          <w:highlight w:val="none"/>
        </w:rPr>
        <w:t xml:space="preserve">2.3.1 </w:t>
      </w:r>
      <w:r>
        <w:rPr>
          <w:rFonts w:hint="eastAsia" w:hAnsi="宋体" w:cs="宋体"/>
          <w:sz w:val="24"/>
          <w:highlight w:val="none"/>
        </w:rPr>
        <w:t>在投标截止时间</w:t>
      </w:r>
      <w:r>
        <w:rPr>
          <w:rFonts w:hAnsi="宋体" w:cs="宋体"/>
          <w:sz w:val="24"/>
          <w:highlight w:val="none"/>
        </w:rPr>
        <w:t>15</w:t>
      </w:r>
      <w:r>
        <w:rPr>
          <w:rFonts w:hint="eastAsia" w:hAnsi="宋体" w:cs="宋体"/>
          <w:sz w:val="24"/>
          <w:highlight w:val="none"/>
        </w:rPr>
        <w:t>天前，招标人可以通过公共资源交易系统电子平台修改招标文件，如果修改招标文件的时间距投标截止时间不足</w:t>
      </w:r>
      <w:r>
        <w:rPr>
          <w:rFonts w:hAnsi="宋体" w:cs="宋体"/>
          <w:sz w:val="24"/>
          <w:highlight w:val="none"/>
        </w:rPr>
        <w:t xml:space="preserve">15 </w:t>
      </w:r>
      <w:r>
        <w:rPr>
          <w:rFonts w:hint="eastAsia" w:hAnsi="宋体" w:cs="宋体"/>
          <w:sz w:val="24"/>
          <w:highlight w:val="none"/>
        </w:rPr>
        <w:t>天，相应延长投标截止时间。</w:t>
      </w:r>
    </w:p>
    <w:p>
      <w:pPr>
        <w:autoSpaceDE w:val="0"/>
        <w:autoSpaceDN w:val="0"/>
        <w:spacing w:line="420" w:lineRule="exact"/>
        <w:ind w:firstLine="480" w:firstLineChars="200"/>
        <w:jc w:val="left"/>
        <w:outlineLvl w:val="0"/>
        <w:rPr>
          <w:rFonts w:hAnsi="宋体" w:cs="宋体"/>
          <w:sz w:val="24"/>
          <w:highlight w:val="none"/>
        </w:rPr>
      </w:pPr>
      <w:r>
        <w:rPr>
          <w:rFonts w:hAnsi="宋体" w:cs="宋体"/>
          <w:sz w:val="24"/>
          <w:highlight w:val="none"/>
        </w:rPr>
        <w:t xml:space="preserve">2.3.2 </w:t>
      </w:r>
      <w:r>
        <w:rPr>
          <w:rFonts w:hint="eastAsia" w:hAnsi="宋体" w:cs="宋体"/>
          <w:sz w:val="24"/>
          <w:highlight w:val="none"/>
        </w:rPr>
        <w:t>当招标文件、补充通知、答疑纪要，内容相互矛盾时，以最后发出的通知或纪要为准。</w:t>
      </w:r>
    </w:p>
    <w:p>
      <w:pPr>
        <w:autoSpaceDE w:val="0"/>
        <w:autoSpaceDN w:val="0"/>
        <w:spacing w:line="420" w:lineRule="exact"/>
        <w:jc w:val="left"/>
        <w:outlineLvl w:val="0"/>
        <w:rPr>
          <w:rFonts w:hAnsi="宋体" w:cs="宋体"/>
          <w:b/>
          <w:sz w:val="24"/>
          <w:highlight w:val="none"/>
        </w:rPr>
      </w:pPr>
      <w:bookmarkStart w:id="31" w:name="_Toc144974514"/>
      <w:bookmarkStart w:id="32" w:name="_Toc179632564"/>
      <w:bookmarkStart w:id="33" w:name="_Toc152045546"/>
      <w:bookmarkStart w:id="34" w:name="_Toc152042322"/>
      <w:r>
        <w:rPr>
          <w:rFonts w:hint="eastAsia" w:hAnsi="宋体" w:cs="宋体"/>
          <w:b/>
          <w:sz w:val="24"/>
          <w:highlight w:val="none"/>
        </w:rPr>
        <w:t>3. 投标文件</w:t>
      </w:r>
      <w:bookmarkEnd w:id="31"/>
      <w:bookmarkEnd w:id="32"/>
      <w:bookmarkEnd w:id="33"/>
      <w:bookmarkEnd w:id="34"/>
    </w:p>
    <w:p>
      <w:pPr>
        <w:autoSpaceDE w:val="0"/>
        <w:autoSpaceDN w:val="0"/>
        <w:spacing w:line="420" w:lineRule="exact"/>
        <w:jc w:val="left"/>
        <w:outlineLvl w:val="0"/>
        <w:rPr>
          <w:rFonts w:hAnsi="宋体" w:cs="宋体"/>
          <w:b/>
          <w:sz w:val="24"/>
          <w:highlight w:val="none"/>
        </w:rPr>
      </w:pPr>
      <w:bookmarkStart w:id="35" w:name="_Toc278443453"/>
      <w:r>
        <w:rPr>
          <w:rFonts w:hint="eastAsia" w:hAnsi="宋体" w:cs="宋体"/>
          <w:b/>
          <w:sz w:val="24"/>
          <w:highlight w:val="none"/>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3.1.1  商务标组成：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已标价工程量清单。</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3.1.2  综合（信用）标组成：</w:t>
      </w:r>
    </w:p>
    <w:p>
      <w:pPr>
        <w:autoSpaceDE w:val="0"/>
        <w:autoSpaceDN w:val="0"/>
        <w:spacing w:line="420" w:lineRule="exact"/>
        <w:ind w:firstLine="470" w:firstLineChars="196"/>
        <w:jc w:val="left"/>
        <w:outlineLvl w:val="0"/>
        <w:rPr>
          <w:rFonts w:hAnsi="宋体" w:cs="宋体"/>
          <w:sz w:val="24"/>
          <w:highlight w:val="none"/>
        </w:rPr>
      </w:pPr>
      <w:r>
        <w:rPr>
          <w:rFonts w:hint="eastAsia" w:hAnsi="宋体" w:cs="宋体"/>
          <w:sz w:val="24"/>
          <w:highlight w:val="none"/>
        </w:rPr>
        <w:t>（1）投标函；</w:t>
      </w:r>
    </w:p>
    <w:p>
      <w:pPr>
        <w:autoSpaceDE w:val="0"/>
        <w:autoSpaceDN w:val="0"/>
        <w:spacing w:line="420" w:lineRule="exact"/>
        <w:ind w:firstLine="470" w:firstLineChars="196"/>
        <w:jc w:val="left"/>
        <w:outlineLvl w:val="0"/>
        <w:rPr>
          <w:rFonts w:hAnsi="宋体" w:cs="宋体"/>
          <w:sz w:val="24"/>
          <w:highlight w:val="none"/>
        </w:rPr>
      </w:pPr>
      <w:r>
        <w:rPr>
          <w:rFonts w:hint="eastAsia" w:hAnsi="宋体" w:cs="宋体"/>
          <w:sz w:val="24"/>
          <w:highlight w:val="none"/>
        </w:rPr>
        <w:t>（2）投标函附录；</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（4）投标保证金；</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（5）项目管理机构配备情况；</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（6）投标单位基本信息表</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（7）资格证明文件；</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（8）正在施工的和新承接的项目情况；</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（9）其它材料；</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3.1.3  技术标组成：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（1）内容完整性和编制水平；</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（2）施工方案和技术措施；</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（3）质量管理体系与措施；</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（4）安全管理体系与措施；</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（5）环境保护管理体系与措施；</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（6）工程进度计划与措施；</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（7）拟投入资源配备计划；</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（8）施工进度表或施工网络图；</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（9）施工总平面布置图；</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（12）企业具备信息化管理平台，能够使工程管理者对现场实施监控和数据处理。</w:t>
      </w:r>
    </w:p>
    <w:p>
      <w:pPr>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bookmarkStart w:id="36" w:name="OLE_LINK21"/>
      <w:r>
        <w:rPr>
          <w:rFonts w:hint="eastAsia" w:hAnsi="宋体" w:cs="宋体"/>
          <w:b/>
          <w:sz w:val="24"/>
          <w:szCs w:val="24"/>
          <w:highlight w:val="none"/>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highlight w:val="none"/>
        </w:rPr>
      </w:pPr>
      <w:r>
        <w:rPr>
          <w:rFonts w:hint="eastAsia" w:hAnsi="宋体" w:cs="宋体"/>
          <w:b/>
          <w:sz w:val="24"/>
          <w:szCs w:val="24"/>
          <w:highlight w:val="none"/>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highlight w:val="none"/>
        </w:rPr>
      </w:pPr>
      <w:r>
        <w:rPr>
          <w:rFonts w:hint="eastAsia" w:hAnsi="宋体" w:cs="宋体"/>
          <w:b/>
          <w:sz w:val="24"/>
          <w:szCs w:val="24"/>
          <w:highlight w:val="none"/>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3.3.1</w:t>
      </w:r>
      <w:r>
        <w:rPr>
          <w:rFonts w:hint="eastAsia" w:ascii="新宋体" w:hAnsi="新宋体" w:eastAsia="新宋体" w:cs="仿宋_GB2312"/>
          <w:sz w:val="24"/>
          <w:highlight w:val="none"/>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3.3.2</w:t>
      </w:r>
      <w:r>
        <w:rPr>
          <w:rFonts w:hint="eastAsia" w:ascii="新宋体" w:hAnsi="新宋体" w:eastAsia="新宋体" w:cs="仿宋_GB2312"/>
          <w:sz w:val="24"/>
          <w:highlight w:val="none"/>
        </w:rPr>
        <w:t xml:space="preserve"> 出现特殊情况需要延长投标有效期的，</w:t>
      </w:r>
      <w:r>
        <w:rPr>
          <w:rFonts w:hint="eastAsia" w:ascii="新宋体" w:hAnsi="新宋体" w:eastAsia="新宋体"/>
          <w:sz w:val="24"/>
          <w:highlight w:val="none"/>
        </w:rPr>
        <w:t>招标人在公共资源交易系统电子平台发出延长投标有效期的通知</w:t>
      </w:r>
      <w:r>
        <w:rPr>
          <w:rFonts w:hint="eastAsia" w:ascii="新宋体" w:hAnsi="新宋体" w:eastAsia="新宋体" w:cs="仿宋_GB2312"/>
          <w:sz w:val="24"/>
          <w:highlight w:val="none"/>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highlight w:val="none"/>
        </w:rPr>
      </w:pPr>
      <w:r>
        <w:rPr>
          <w:rFonts w:hint="eastAsia" w:hAnsi="宋体" w:cs="宋体"/>
          <w:b/>
          <w:bCs/>
          <w:sz w:val="24"/>
          <w:highlight w:val="none"/>
        </w:rPr>
        <w:t>3.4 投标保证金</w:t>
      </w:r>
      <w:r>
        <w:rPr>
          <w:rFonts w:hint="eastAsia" w:hAnsi="宋体" w:cs="宋体"/>
          <w:b/>
          <w:bCs/>
          <w:sz w:val="24"/>
          <w:szCs w:val="22"/>
          <w:highlight w:val="none"/>
        </w:rPr>
        <w:t>及履约保证金</w:t>
      </w:r>
    </w:p>
    <w:p>
      <w:pPr>
        <w:widowControl/>
        <w:autoSpaceDE w:val="0"/>
        <w:autoSpaceDN w:val="0"/>
        <w:adjustRightInd w:val="0"/>
        <w:spacing w:line="400" w:lineRule="exact"/>
        <w:jc w:val="left"/>
        <w:outlineLvl w:val="0"/>
        <w:rPr>
          <w:rFonts w:hAnsi="宋体" w:cs="宋体"/>
          <w:b/>
          <w:bCs/>
          <w:sz w:val="24"/>
          <w:highlight w:val="none"/>
        </w:rPr>
      </w:pPr>
      <w:r>
        <w:rPr>
          <w:rFonts w:hint="eastAsia" w:hAnsi="宋体" w:cs="宋体"/>
          <w:b/>
          <w:bCs/>
          <w:sz w:val="24"/>
          <w:szCs w:val="22"/>
          <w:highlight w:val="none"/>
        </w:rPr>
        <w:t>3.4.1 投标保证金</w:t>
      </w:r>
    </w:p>
    <w:p>
      <w:pPr>
        <w:tabs>
          <w:tab w:val="left" w:pos="1260"/>
        </w:tabs>
        <w:autoSpaceDE w:val="0"/>
        <w:autoSpaceDN w:val="0"/>
        <w:adjustRightInd w:val="0"/>
        <w:spacing w:line="460" w:lineRule="exact"/>
        <w:ind w:firstLine="480" w:firstLineChars="200"/>
        <w:jc w:val="left"/>
        <w:rPr>
          <w:rFonts w:hAnsi="宋体" w:cs="宋体"/>
          <w:sz w:val="24"/>
          <w:highlight w:val="none"/>
        </w:rPr>
      </w:pPr>
      <w:bookmarkStart w:id="37" w:name="_Toc283559960"/>
      <w:r>
        <w:rPr>
          <w:rFonts w:hint="eastAsia" w:hAnsi="宋体" w:cs="宋体"/>
          <w:sz w:val="24"/>
          <w:highlight w:val="none"/>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3.4.1.2投标保证金的相关规定</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1、 投标保证金的退还：</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2、投标人有下列情形之一的，不予退还投标保证金：</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（五）拒绝履行合同义务的；</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（六）相关法律、法规规定不予退还的其它情形。</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highlight w:val="none"/>
        </w:rPr>
      </w:pPr>
      <w:r>
        <w:rPr>
          <w:rFonts w:hint="eastAsia" w:hAnsi="宋体" w:cs="宋体"/>
          <w:b/>
          <w:sz w:val="24"/>
          <w:highlight w:val="none"/>
        </w:rPr>
        <w:t>3.4.2</w:t>
      </w:r>
      <w:r>
        <w:rPr>
          <w:rFonts w:hint="eastAsia" w:hAnsi="宋体" w:cs="宋体"/>
          <w:b/>
          <w:sz w:val="24"/>
          <w:highlight w:val="none"/>
        </w:rPr>
        <w:tab/>
      </w:r>
      <w:r>
        <w:rPr>
          <w:rFonts w:hint="eastAsia" w:hAnsi="宋体" w:cs="宋体"/>
          <w:b/>
          <w:sz w:val="24"/>
          <w:highlight w:val="none"/>
        </w:rPr>
        <w:t>履约保证金</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 xml:space="preserve">3.4.2.1履约保证金提交方式 </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 xml:space="preserve">（1）以网银、银行转账支票、银行电汇方式提交。  </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 xml:space="preserve">（2）现金支票和现金不得作为履约保证金提交方式。  </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 xml:space="preserve"> (4)中标人在缴纳履约保证金时，必须在附言、备注和用途栏注明“项目编号及标段”，否则可能造成延迟退还。</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lang w:val="en-US" w:eastAsia="zh-CN"/>
        </w:rPr>
        <w:t>3.4.2.2</w:t>
      </w:r>
      <w:r>
        <w:rPr>
          <w:rFonts w:hint="eastAsia" w:hAnsi="宋体" w:cs="宋体"/>
          <w:sz w:val="24"/>
          <w:highlight w:val="none"/>
        </w:rPr>
        <w:t xml:space="preserve">履约保证金提交比例和数额 </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履约保证金数额为</w:t>
      </w:r>
      <w:r>
        <w:rPr>
          <w:rFonts w:hint="eastAsia" w:hAnsi="宋体" w:cs="宋体"/>
          <w:sz w:val="24"/>
          <w:highlight w:val="none"/>
          <w:lang w:eastAsia="zh-CN"/>
        </w:rPr>
        <w:t>不超过</w:t>
      </w:r>
      <w:r>
        <w:rPr>
          <w:rFonts w:hint="eastAsia" w:hAnsi="宋体" w:cs="宋体"/>
          <w:sz w:val="24"/>
          <w:highlight w:val="none"/>
        </w:rPr>
        <w:t>中标合同金额的10%。</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lang w:val="en-US" w:eastAsia="zh-CN"/>
        </w:rPr>
        <w:t>3.4.2.3</w:t>
      </w:r>
      <w:r>
        <w:rPr>
          <w:rFonts w:hint="eastAsia" w:hAnsi="宋体" w:cs="宋体"/>
          <w:sz w:val="24"/>
          <w:highlight w:val="none"/>
        </w:rPr>
        <w:t xml:space="preserve">履约保证金的退还 </w:t>
      </w:r>
    </w:p>
    <w:p>
      <w:pPr>
        <w:tabs>
          <w:tab w:val="left" w:pos="1260"/>
        </w:tabs>
        <w:autoSpaceDE w:val="0"/>
        <w:autoSpaceDN w:val="0"/>
        <w:adjustRightInd w:val="0"/>
        <w:spacing w:line="460" w:lineRule="exact"/>
        <w:jc w:val="left"/>
        <w:rPr>
          <w:rFonts w:hint="eastAsia" w:hAnsi="宋体" w:cs="宋体"/>
          <w:sz w:val="24"/>
          <w:highlight w:val="none"/>
        </w:rPr>
      </w:pPr>
      <w:r>
        <w:rPr>
          <w:rFonts w:hint="eastAsia" w:hAnsi="宋体" w:cs="宋体"/>
          <w:sz w:val="24"/>
          <w:highlight w:val="none"/>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spacing w:line="460" w:lineRule="exact"/>
        <w:jc w:val="left"/>
        <w:rPr>
          <w:rFonts w:hAnsi="宋体" w:cs="宋体"/>
          <w:sz w:val="24"/>
          <w:highlight w:val="none"/>
        </w:rPr>
      </w:pPr>
      <w:r>
        <w:rPr>
          <w:rFonts w:hint="eastAsia" w:hAnsi="宋体" w:cs="宋体"/>
          <w:sz w:val="24"/>
          <w:highlight w:val="none"/>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highlight w:val="none"/>
        </w:rPr>
        <w:t xml:space="preserve"> </w:t>
      </w:r>
    </w:p>
    <w:p>
      <w:pPr>
        <w:tabs>
          <w:tab w:val="left" w:pos="1260"/>
        </w:tabs>
        <w:autoSpaceDE w:val="0"/>
        <w:autoSpaceDN w:val="0"/>
        <w:adjustRightInd w:val="0"/>
        <w:spacing w:line="460" w:lineRule="exact"/>
        <w:jc w:val="left"/>
        <w:rPr>
          <w:rFonts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highlight w:val="none"/>
          <w:lang w:val="zh-CN"/>
        </w:rPr>
      </w:pPr>
      <w:r>
        <w:rPr>
          <w:rFonts w:hint="eastAsia" w:hAnsi="宋体" w:cs="宋体"/>
          <w:sz w:val="24"/>
          <w:highlight w:val="none"/>
          <w:lang w:val="zh-CN"/>
        </w:rPr>
        <w:t>3.5.2 “项目管理机构配备情况”应填报满足本章第 1.4 项规定的项目经理相关信息。“主要人员简历表”中项目经理应附</w:t>
      </w:r>
      <w:r>
        <w:rPr>
          <w:rFonts w:hint="eastAsia" w:hAnsi="宋体" w:cs="宋体"/>
          <w:color w:val="auto"/>
          <w:sz w:val="24"/>
          <w:highlight w:val="none"/>
          <w:lang w:val="zh-CN"/>
        </w:rPr>
        <w:t>身份证、职称证、和社保缴费证明复印件</w:t>
      </w:r>
      <w:r>
        <w:rPr>
          <w:rFonts w:hint="eastAsia" w:hAnsi="宋体" w:cs="宋体"/>
          <w:sz w:val="24"/>
          <w:highlight w:val="none"/>
          <w:lang w:val="zh-CN"/>
        </w:rPr>
        <w:t>，其他主要人员应附身份证、有关证书和社保缴费证明复印件。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highlight w:val="none"/>
          <w:lang w:val="zh-CN"/>
        </w:rPr>
      </w:pPr>
      <w:r>
        <w:rPr>
          <w:rFonts w:hint="eastAsia" w:hAnsi="宋体" w:cs="宋体"/>
          <w:sz w:val="24"/>
          <w:highlight w:val="none"/>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hAnsi="宋体" w:cs="宋体"/>
          <w:sz w:val="24"/>
          <w:highlight w:val="none"/>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highlight w:val="none"/>
        </w:rPr>
      </w:pPr>
      <w:r>
        <w:rPr>
          <w:rFonts w:hint="eastAsia" w:hAnsi="宋体" w:cs="宋体"/>
          <w:b/>
          <w:sz w:val="24"/>
          <w:highlight w:val="none"/>
        </w:rPr>
        <w:t xml:space="preserve">3.6 </w:t>
      </w:r>
      <w:bookmarkStart w:id="38" w:name="_Toc144974521"/>
      <w:bookmarkStart w:id="39" w:name="_Toc179632571"/>
      <w:bookmarkStart w:id="40" w:name="_Toc152042329"/>
      <w:bookmarkStart w:id="41" w:name="_Toc152045553"/>
      <w:r>
        <w:rPr>
          <w:rFonts w:hint="eastAsia" w:hAnsi="宋体" w:cs="宋体"/>
          <w:b/>
          <w:sz w:val="24"/>
          <w:highlight w:val="none"/>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highlight w:val="none"/>
        </w:rPr>
      </w:pPr>
      <w:bookmarkStart w:id="42" w:name="_Toc283559961"/>
      <w:r>
        <w:rPr>
          <w:rFonts w:hint="eastAsia" w:hAnsi="宋体" w:cs="宋体"/>
          <w:b/>
          <w:sz w:val="24"/>
          <w:highlight w:val="none"/>
        </w:rPr>
        <w:t>3.7 投标文件的编制</w:t>
      </w:r>
    </w:p>
    <w:p>
      <w:pPr>
        <w:spacing w:line="400" w:lineRule="exact"/>
        <w:ind w:firstLine="480" w:firstLineChars="200"/>
        <w:rPr>
          <w:rFonts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使用电子介质存储的备份文件1份。</w:t>
      </w:r>
    </w:p>
    <w:p>
      <w:pPr>
        <w:autoSpaceDE w:val="0"/>
        <w:autoSpaceDN w:val="0"/>
        <w:spacing w:line="440" w:lineRule="exact"/>
        <w:ind w:firstLine="480" w:firstLineChars="200"/>
        <w:jc w:val="left"/>
        <w:outlineLvl w:val="0"/>
        <w:rPr>
          <w:rFonts w:hAnsi="宋体" w:cs="宋体"/>
          <w:b/>
          <w:sz w:val="24"/>
          <w:highlight w:val="none"/>
        </w:rPr>
      </w:pPr>
      <w:r>
        <w:rPr>
          <w:rFonts w:hint="eastAsia" w:hAnsi="宋体" w:cs="宋体"/>
          <w:sz w:val="24"/>
          <w:highlight w:val="none"/>
        </w:rPr>
        <w:t>3.7.6 同时生成与电子投标文件内容、水印码、</w:t>
      </w:r>
      <w:r>
        <w:rPr>
          <w:rFonts w:hint="eastAsia" w:hAnsi="宋体" w:cs="宋体"/>
          <w:b/>
          <w:sz w:val="24"/>
          <w:highlight w:val="none"/>
        </w:rPr>
        <w:t>电子签章</w:t>
      </w:r>
      <w:r>
        <w:rPr>
          <w:rFonts w:hint="eastAsia" w:hAnsi="宋体" w:cs="宋体"/>
          <w:sz w:val="24"/>
          <w:highlight w:val="none"/>
        </w:rPr>
        <w:t>一致的PDF文件,用于打印纸质文件。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highlight w:val="none"/>
        </w:rPr>
        <w:t>改动之处应加盖单位公章或由投标人的法定代表人或其授权的代理人签字确认。</w:t>
      </w:r>
      <w:r>
        <w:rPr>
          <w:rFonts w:hint="eastAsia" w:hAnsi="宋体" w:cs="宋体"/>
          <w:sz w:val="24"/>
          <w:highlight w:val="none"/>
        </w:rPr>
        <w:t>签字或盖章的具体要求见投标人须知前附表。</w:t>
      </w:r>
    </w:p>
    <w:p>
      <w:pPr>
        <w:autoSpaceDE w:val="0"/>
        <w:autoSpaceDN w:val="0"/>
        <w:adjustRightInd w:val="0"/>
        <w:spacing w:line="360" w:lineRule="auto"/>
        <w:ind w:firstLine="480"/>
        <w:rPr>
          <w:rFonts w:hAnsi="宋体" w:cs="宋体"/>
          <w:bCs/>
          <w:sz w:val="24"/>
          <w:highlight w:val="none"/>
        </w:rPr>
      </w:pPr>
      <w:r>
        <w:rPr>
          <w:rFonts w:hint="eastAsia" w:hAnsi="宋体" w:cs="宋体"/>
          <w:sz w:val="24"/>
          <w:highlight w:val="none"/>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highlight w:val="none"/>
        </w:rPr>
      </w:pPr>
      <w:r>
        <w:rPr>
          <w:rFonts w:hint="eastAsia" w:hAnsi="宋体" w:cs="宋体"/>
          <w:b/>
          <w:sz w:val="24"/>
          <w:highlight w:val="none"/>
        </w:rPr>
        <w:t xml:space="preserve">    3.7.9 商务标投标文件制作注意事项：</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3.7.9.2 商务标投标文件制作技术咨询：0374-2961598。</w:t>
      </w:r>
    </w:p>
    <w:p>
      <w:pPr>
        <w:pStyle w:val="66"/>
        <w:spacing w:line="480" w:lineRule="exact"/>
        <w:jc w:val="both"/>
        <w:outlineLvl w:val="0"/>
        <w:rPr>
          <w:rFonts w:hAnsi="宋体"/>
          <w:b/>
          <w:color w:val="auto"/>
          <w:highlight w:val="none"/>
        </w:rPr>
      </w:pPr>
      <w:r>
        <w:rPr>
          <w:rFonts w:hAnsi="宋体"/>
          <w:b/>
          <w:color w:val="auto"/>
          <w:highlight w:val="none"/>
        </w:rPr>
        <w:t xml:space="preserve">4. </w:t>
      </w:r>
      <w:r>
        <w:rPr>
          <w:rFonts w:hint="eastAsia" w:hAnsi="宋体"/>
          <w:b/>
          <w:color w:val="auto"/>
          <w:highlight w:val="none"/>
        </w:rPr>
        <w:t>投标</w:t>
      </w:r>
      <w:bookmarkEnd w:id="42"/>
    </w:p>
    <w:p>
      <w:pPr>
        <w:autoSpaceDE w:val="0"/>
        <w:autoSpaceDN w:val="0"/>
        <w:adjustRightInd w:val="0"/>
        <w:spacing w:line="440" w:lineRule="exact"/>
        <w:jc w:val="left"/>
        <w:outlineLvl w:val="0"/>
        <w:rPr>
          <w:rFonts w:hAnsi="宋体" w:cs="宋体"/>
          <w:b/>
          <w:sz w:val="24"/>
          <w:highlight w:val="none"/>
        </w:rPr>
      </w:pPr>
      <w:bookmarkStart w:id="43" w:name="_Toc283559962"/>
      <w:r>
        <w:rPr>
          <w:rFonts w:hAnsi="宋体" w:cs="宋体"/>
          <w:b/>
          <w:sz w:val="24"/>
          <w:highlight w:val="none"/>
        </w:rPr>
        <w:t xml:space="preserve">4.1 </w:t>
      </w:r>
      <w:r>
        <w:rPr>
          <w:rFonts w:hint="eastAsia" w:hAnsi="宋体" w:cs="宋体"/>
          <w:b/>
          <w:sz w:val="24"/>
          <w:highlight w:val="none"/>
        </w:rPr>
        <w:t>投标文件的密封和标记</w:t>
      </w:r>
      <w:bookmarkEnd w:id="43"/>
    </w:p>
    <w:p>
      <w:pPr>
        <w:autoSpaceDE w:val="0"/>
        <w:autoSpaceDN w:val="0"/>
        <w:spacing w:line="440" w:lineRule="exact"/>
        <w:ind w:firstLine="480" w:firstLineChars="200"/>
        <w:jc w:val="left"/>
        <w:outlineLvl w:val="0"/>
        <w:rPr>
          <w:rFonts w:hAnsi="宋体" w:cs="宋体"/>
          <w:sz w:val="24"/>
          <w:highlight w:val="none"/>
        </w:rPr>
      </w:pPr>
      <w:bookmarkStart w:id="44" w:name="_Toc283559963"/>
      <w:r>
        <w:rPr>
          <w:rFonts w:hint="eastAsia" w:hAnsi="宋体" w:cs="宋体"/>
          <w:sz w:val="24"/>
          <w:highlight w:val="none"/>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4.2 </w:t>
      </w:r>
      <w:r>
        <w:rPr>
          <w:rFonts w:hint="eastAsia" w:hAnsi="宋体" w:cs="宋体"/>
          <w:b/>
          <w:sz w:val="24"/>
          <w:highlight w:val="none"/>
        </w:rPr>
        <w:t>投标文件的提交</w:t>
      </w:r>
      <w:bookmarkEnd w:id="44"/>
    </w:p>
    <w:p>
      <w:pPr>
        <w:autoSpaceDE w:val="0"/>
        <w:autoSpaceDN w:val="0"/>
        <w:spacing w:line="440" w:lineRule="exact"/>
        <w:ind w:firstLine="480" w:firstLineChars="200"/>
        <w:jc w:val="left"/>
        <w:outlineLvl w:val="0"/>
        <w:rPr>
          <w:rFonts w:hAnsi="宋体" w:cs="宋体"/>
          <w:sz w:val="24"/>
          <w:highlight w:val="none"/>
        </w:rPr>
      </w:pPr>
      <w:bookmarkStart w:id="45" w:name="_Toc283559964"/>
      <w:r>
        <w:rPr>
          <w:rFonts w:hint="eastAsia" w:hAnsi="宋体" w:cs="宋体"/>
          <w:sz w:val="24"/>
          <w:highlight w:val="none"/>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4.3 </w:t>
      </w:r>
      <w:r>
        <w:rPr>
          <w:rFonts w:hint="eastAsia" w:hAnsi="宋体" w:cs="宋体"/>
          <w:b/>
          <w:sz w:val="24"/>
          <w:highlight w:val="none"/>
        </w:rPr>
        <w:t>投标文件的修改与撤回</w:t>
      </w:r>
      <w:bookmarkEnd w:id="45"/>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highlight w:val="none"/>
        </w:rPr>
      </w:pPr>
      <w:bookmarkStart w:id="46" w:name="_Toc283559967"/>
      <w:r>
        <w:rPr>
          <w:rFonts w:hAnsi="宋体"/>
          <w:b/>
          <w:color w:val="auto"/>
          <w:highlight w:val="none"/>
        </w:rPr>
        <w:t xml:space="preserve">5. </w:t>
      </w:r>
      <w:r>
        <w:rPr>
          <w:rFonts w:hint="eastAsia" w:hAnsi="宋体"/>
          <w:b/>
          <w:color w:val="auto"/>
          <w:highlight w:val="none"/>
        </w:rPr>
        <w:t>开标</w:t>
      </w:r>
      <w:bookmarkEnd w:id="46"/>
    </w:p>
    <w:p>
      <w:pPr>
        <w:autoSpaceDE w:val="0"/>
        <w:autoSpaceDN w:val="0"/>
        <w:adjustRightInd w:val="0"/>
        <w:spacing w:line="440" w:lineRule="exact"/>
        <w:jc w:val="left"/>
        <w:outlineLvl w:val="0"/>
        <w:rPr>
          <w:rFonts w:hAnsi="宋体" w:cs="宋体"/>
          <w:b/>
          <w:sz w:val="24"/>
          <w:highlight w:val="none"/>
        </w:rPr>
      </w:pPr>
      <w:bookmarkStart w:id="47" w:name="_Toc283559968"/>
      <w:r>
        <w:rPr>
          <w:rFonts w:hAnsi="宋体" w:cs="宋体"/>
          <w:b/>
          <w:sz w:val="24"/>
          <w:highlight w:val="none"/>
        </w:rPr>
        <w:t xml:space="preserve">5.1 </w:t>
      </w:r>
      <w:r>
        <w:rPr>
          <w:rFonts w:hint="eastAsia" w:hAnsi="宋体" w:cs="宋体"/>
          <w:b/>
          <w:sz w:val="24"/>
          <w:highlight w:val="none"/>
        </w:rPr>
        <w:t>开标时间和地点</w:t>
      </w:r>
      <w:bookmarkEnd w:id="47"/>
    </w:p>
    <w:p>
      <w:pPr>
        <w:spacing w:line="400" w:lineRule="exact"/>
        <w:ind w:firstLine="480" w:firstLineChars="200"/>
        <w:rPr>
          <w:rFonts w:hAnsi="宋体" w:cs="宋体"/>
          <w:b/>
          <w:sz w:val="24"/>
          <w:highlight w:val="none"/>
        </w:rPr>
      </w:pPr>
      <w:r>
        <w:rPr>
          <w:rFonts w:hint="eastAsia"/>
          <w:sz w:val="24"/>
          <w:highlight w:val="none"/>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highlight w:val="none"/>
        </w:rPr>
      </w:pPr>
      <w:bookmarkStart w:id="48" w:name="_Toc283559970"/>
      <w:r>
        <w:rPr>
          <w:rFonts w:hint="eastAsia" w:hAnsi="宋体" w:cs="宋体"/>
          <w:b/>
          <w:sz w:val="24"/>
          <w:highlight w:val="none"/>
        </w:rPr>
        <w:t>5.2 开标、解密、唱标程序</w:t>
      </w:r>
    </w:p>
    <w:p>
      <w:pPr>
        <w:spacing w:line="400" w:lineRule="exact"/>
        <w:ind w:firstLine="480" w:firstLineChars="200"/>
        <w:rPr>
          <w:rFonts w:hAnsi="宋体" w:cs="宋体"/>
          <w:sz w:val="24"/>
          <w:highlight w:val="none"/>
        </w:rPr>
      </w:pPr>
      <w:r>
        <w:rPr>
          <w:rFonts w:hint="eastAsia" w:hAnsi="宋体" w:cs="宋体"/>
          <w:sz w:val="24"/>
          <w:highlight w:val="none"/>
        </w:rPr>
        <w:t>5.2.1主持人按下列程序进行开标：</w:t>
      </w:r>
    </w:p>
    <w:p>
      <w:pPr>
        <w:spacing w:line="400" w:lineRule="exact"/>
        <w:ind w:firstLine="480" w:firstLineChars="200"/>
        <w:rPr>
          <w:rFonts w:hAnsi="宋体" w:cs="宋体"/>
          <w:sz w:val="24"/>
          <w:highlight w:val="none"/>
        </w:rPr>
      </w:pPr>
      <w:r>
        <w:rPr>
          <w:rFonts w:hint="eastAsia" w:hAnsi="宋体" w:cs="宋体"/>
          <w:sz w:val="24"/>
          <w:highlight w:val="none"/>
        </w:rPr>
        <w:t>（1）宣布投标截止时间，并公布招标人、代理机构、监督部门名称；</w:t>
      </w:r>
    </w:p>
    <w:p>
      <w:pPr>
        <w:spacing w:line="400" w:lineRule="exact"/>
        <w:ind w:firstLine="480" w:firstLineChars="200"/>
        <w:rPr>
          <w:rFonts w:hAnsi="宋体" w:cs="宋体"/>
          <w:sz w:val="24"/>
          <w:highlight w:val="none"/>
        </w:rPr>
      </w:pPr>
      <w:r>
        <w:rPr>
          <w:rFonts w:hint="eastAsia" w:hAnsi="宋体" w:cs="宋体"/>
          <w:sz w:val="24"/>
          <w:highlight w:val="none"/>
        </w:rPr>
        <w:t>（2）宣布开标纪律；</w:t>
      </w:r>
    </w:p>
    <w:p>
      <w:pPr>
        <w:spacing w:line="400" w:lineRule="exact"/>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p>
    <w:p>
      <w:pPr>
        <w:spacing w:line="400" w:lineRule="exact"/>
        <w:ind w:firstLine="480" w:firstLineChars="200"/>
        <w:rPr>
          <w:rFonts w:hAnsi="宋体" w:cs="宋体"/>
          <w:sz w:val="24"/>
          <w:highlight w:val="none"/>
        </w:rPr>
      </w:pPr>
      <w:r>
        <w:rPr>
          <w:rFonts w:hint="eastAsia" w:hAnsi="宋体" w:cs="宋体"/>
          <w:sz w:val="24"/>
          <w:highlight w:val="none"/>
        </w:rPr>
        <w:t>（4）电子投标文件解密</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5</w:t>
      </w:r>
      <w:r>
        <w:rPr>
          <w:rFonts w:hint="eastAsia" w:hAnsi="宋体" w:cs="宋体"/>
          <w:sz w:val="24"/>
          <w:highlight w:val="none"/>
        </w:rPr>
        <w:t>）宣布唱标顺序，按已定顺序唱标，唱标内容为：投标人名称、投标报价、质量目标、工期及其他内容，并记录；</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6</w:t>
      </w:r>
      <w:r>
        <w:rPr>
          <w:rFonts w:hint="eastAsia" w:hAnsi="宋体" w:cs="宋体"/>
          <w:sz w:val="24"/>
          <w:highlight w:val="none"/>
        </w:rPr>
        <w:t>）现场抽取参与计算评标基准价的K值并宣布，同时公布招标控制价；</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7</w:t>
      </w:r>
      <w:r>
        <w:rPr>
          <w:rFonts w:hint="eastAsia" w:hAnsi="宋体" w:cs="宋体"/>
          <w:sz w:val="24"/>
          <w:highlight w:val="none"/>
        </w:rPr>
        <w:t>）投标人代表、招标人代表、监标人、记录人等有关人员在开标记录上签字确认；</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8</w:t>
      </w:r>
      <w:r>
        <w:rPr>
          <w:rFonts w:hint="eastAsia" w:hAnsi="宋体" w:cs="宋体"/>
          <w:sz w:val="24"/>
          <w:highlight w:val="none"/>
        </w:rPr>
        <w:t>）开标结束。</w:t>
      </w:r>
    </w:p>
    <w:p>
      <w:pPr>
        <w:ind w:firstLine="480" w:firstLineChars="200"/>
        <w:rPr>
          <w:rFonts w:hAnsi="宋体"/>
          <w:sz w:val="24"/>
          <w:szCs w:val="24"/>
          <w:highlight w:val="none"/>
        </w:rPr>
      </w:pPr>
      <w:r>
        <w:rPr>
          <w:rFonts w:hint="eastAsia" w:hAnsi="宋体"/>
          <w:sz w:val="24"/>
          <w:szCs w:val="24"/>
          <w:highlight w:val="none"/>
        </w:rPr>
        <w:t>5.</w:t>
      </w:r>
      <w:r>
        <w:rPr>
          <w:rFonts w:hAnsi="宋体"/>
          <w:sz w:val="24"/>
          <w:szCs w:val="24"/>
          <w:highlight w:val="none"/>
        </w:rPr>
        <w:t>2</w:t>
      </w:r>
      <w:r>
        <w:rPr>
          <w:rFonts w:hint="eastAsia" w:hAnsi="宋体"/>
          <w:sz w:val="24"/>
          <w:szCs w:val="24"/>
          <w:highlight w:val="none"/>
        </w:rPr>
        <w:t>.2 电子投标文件的解密</w:t>
      </w:r>
    </w:p>
    <w:p>
      <w:pPr>
        <w:spacing w:line="360" w:lineRule="auto"/>
        <w:ind w:firstLine="480" w:firstLineChars="200"/>
        <w:rPr>
          <w:rFonts w:hAnsi="宋体" w:cs="宋体"/>
          <w:sz w:val="24"/>
          <w:highlight w:val="none"/>
        </w:rPr>
      </w:pPr>
      <w:r>
        <w:rPr>
          <w:rFonts w:hint="eastAsia" w:hAnsi="宋体"/>
          <w:sz w:val="24"/>
          <w:szCs w:val="24"/>
          <w:highlight w:val="none"/>
        </w:rPr>
        <w:t>5.2.2.1本项目为全流程电子化交易项目，电子投标文件采用双重加密。在投标截止时间到达后，</w:t>
      </w:r>
      <w:r>
        <w:rPr>
          <w:rFonts w:hint="eastAsia" w:hAnsi="宋体" w:cs="宋体"/>
          <w:sz w:val="24"/>
          <w:highlight w:val="none"/>
        </w:rPr>
        <w:t>分标段进行解密。</w:t>
      </w:r>
    </w:p>
    <w:p>
      <w:pPr>
        <w:spacing w:line="360" w:lineRule="auto"/>
        <w:ind w:firstLine="480" w:firstLineChars="200"/>
        <w:rPr>
          <w:rFonts w:hAnsi="宋体" w:cs="宋体"/>
          <w:sz w:val="24"/>
          <w:highlight w:val="none"/>
        </w:rPr>
      </w:pPr>
      <w:r>
        <w:rPr>
          <w:rFonts w:hint="eastAsia" w:hAnsi="宋体" w:cs="宋体"/>
          <w:sz w:val="24"/>
          <w:highlight w:val="none"/>
        </w:rPr>
        <w:t>(1)投标人解密：投标人使用本单位CA数字证书远程或现场进行解密。</w:t>
      </w:r>
      <w:r>
        <w:rPr>
          <w:rFonts w:hint="eastAsia" w:hAnsi="宋体"/>
          <w:sz w:val="24"/>
          <w:szCs w:val="24"/>
          <w:highlight w:val="none"/>
        </w:rPr>
        <w:t>需现场使用一体机进行解密的，请在代理机构引导下进行。</w:t>
      </w:r>
    </w:p>
    <w:p>
      <w:pPr>
        <w:spacing w:line="360" w:lineRule="auto"/>
        <w:ind w:firstLine="480" w:firstLineChars="200"/>
        <w:rPr>
          <w:rFonts w:hAnsi="宋体" w:cs="宋体"/>
          <w:sz w:val="24"/>
          <w:highlight w:val="none"/>
        </w:rPr>
      </w:pPr>
      <w:r>
        <w:rPr>
          <w:rFonts w:hint="eastAsia" w:hAnsi="宋体" w:cs="宋体"/>
          <w:sz w:val="24"/>
          <w:highlight w:val="none"/>
        </w:rPr>
        <w:t>(2)代理机构解密：代理机构</w:t>
      </w:r>
      <w:r>
        <w:rPr>
          <w:rFonts w:hAnsi="宋体" w:cs="宋体"/>
          <w:sz w:val="24"/>
          <w:highlight w:val="none"/>
        </w:rPr>
        <w:t>按</w:t>
      </w:r>
      <w:r>
        <w:rPr>
          <w:rFonts w:hint="eastAsia" w:hAnsi="宋体" w:cs="宋体"/>
          <w:sz w:val="24"/>
          <w:highlight w:val="none"/>
        </w:rPr>
        <w:t>电子</w:t>
      </w:r>
      <w:r>
        <w:rPr>
          <w:rFonts w:hAnsi="宋体" w:cs="宋体"/>
          <w:sz w:val="24"/>
          <w:highlight w:val="none"/>
        </w:rPr>
        <w:t>投标</w:t>
      </w:r>
      <w:r>
        <w:rPr>
          <w:rFonts w:hint="eastAsia" w:hAnsi="宋体" w:cs="宋体"/>
          <w:sz w:val="24"/>
          <w:highlight w:val="none"/>
        </w:rPr>
        <w:t>文件到达交易系统</w:t>
      </w:r>
      <w:r>
        <w:rPr>
          <w:rFonts w:hAnsi="宋体" w:cs="宋体"/>
          <w:sz w:val="24"/>
          <w:highlight w:val="none"/>
        </w:rPr>
        <w:t>的先后顺序</w:t>
      </w:r>
      <w:r>
        <w:rPr>
          <w:rFonts w:hint="eastAsia" w:hAnsi="宋体" w:cs="宋体"/>
          <w:sz w:val="24"/>
          <w:highlight w:val="none"/>
        </w:rPr>
        <w:t>，使用本单位CA数字证书进行再次解密。</w:t>
      </w:r>
    </w:p>
    <w:p>
      <w:pPr>
        <w:spacing w:line="360" w:lineRule="auto"/>
        <w:ind w:firstLine="480" w:firstLineChars="200"/>
        <w:rPr>
          <w:rFonts w:hAnsi="宋体"/>
          <w:sz w:val="24"/>
          <w:szCs w:val="24"/>
          <w:highlight w:val="none"/>
        </w:rPr>
      </w:pPr>
      <w:r>
        <w:rPr>
          <w:rFonts w:hint="eastAsia" w:hAnsi="宋体"/>
          <w:sz w:val="24"/>
          <w:szCs w:val="24"/>
          <w:highlight w:val="none"/>
        </w:rPr>
        <w:t>5.2.2.2电子投标文件解密异常情况处理</w:t>
      </w:r>
    </w:p>
    <w:p>
      <w:pPr>
        <w:spacing w:line="360" w:lineRule="auto"/>
        <w:ind w:firstLine="480" w:firstLineChars="200"/>
        <w:rPr>
          <w:rFonts w:hAnsi="宋体"/>
          <w:sz w:val="24"/>
          <w:szCs w:val="24"/>
          <w:highlight w:val="none"/>
        </w:rPr>
      </w:pPr>
      <w:r>
        <w:rPr>
          <w:rFonts w:hint="eastAsia" w:hAnsi="宋体"/>
          <w:sz w:val="24"/>
          <w:szCs w:val="24"/>
          <w:highlight w:val="none"/>
        </w:rPr>
        <w:t>（</w:t>
      </w:r>
      <w:r>
        <w:rPr>
          <w:rFonts w:hAnsi="宋体"/>
          <w:sz w:val="24"/>
          <w:szCs w:val="24"/>
          <w:highlight w:val="none"/>
        </w:rPr>
        <w:t>1</w:t>
      </w:r>
      <w:r>
        <w:rPr>
          <w:rFonts w:hint="eastAsia" w:hAnsi="宋体"/>
          <w:sz w:val="24"/>
          <w:szCs w:val="24"/>
          <w:highlight w:val="none"/>
        </w:rPr>
        <w:t>）因电子交易系统异常无法解密电子投标文件的，使用纸质投标文件，以人工方式进行。</w:t>
      </w:r>
    </w:p>
    <w:p>
      <w:pPr>
        <w:spacing w:line="360" w:lineRule="auto"/>
        <w:ind w:firstLine="480" w:firstLineChars="200"/>
        <w:rPr>
          <w:rFonts w:hAnsi="宋体"/>
          <w:sz w:val="24"/>
          <w:szCs w:val="24"/>
          <w:highlight w:val="none"/>
        </w:rPr>
      </w:pPr>
      <w:r>
        <w:rPr>
          <w:rFonts w:hint="eastAsia" w:hAnsi="宋体"/>
          <w:sz w:val="24"/>
          <w:szCs w:val="24"/>
          <w:highlight w:val="none"/>
        </w:rPr>
        <w:t>（2）因投标人原因电子投标文件解密失败的，</w:t>
      </w:r>
      <w:r>
        <w:rPr>
          <w:rFonts w:hint="eastAsia" w:hAnsi="宋体" w:cs="宋体"/>
          <w:sz w:val="24"/>
          <w:highlight w:val="none"/>
        </w:rPr>
        <w:t>由系统技术人员协助投标人将备份文件（电子介质储存）导入系统。若备份文件（电子介质存储）无法导入系统或导入系统仍无法解密的，视为</w:t>
      </w:r>
      <w:r>
        <w:rPr>
          <w:rFonts w:hint="eastAsia" w:hAnsi="宋体"/>
          <w:sz w:val="24"/>
          <w:szCs w:val="24"/>
          <w:highlight w:val="none"/>
        </w:rPr>
        <w:t>投标人撤销其投标文件。</w:t>
      </w:r>
    </w:p>
    <w:p>
      <w:pPr>
        <w:pStyle w:val="66"/>
        <w:spacing w:line="440" w:lineRule="exact"/>
        <w:jc w:val="both"/>
        <w:outlineLvl w:val="0"/>
        <w:rPr>
          <w:rFonts w:hAnsi="宋体"/>
          <w:b/>
          <w:color w:val="auto"/>
          <w:highlight w:val="none"/>
        </w:rPr>
      </w:pPr>
      <w:r>
        <w:rPr>
          <w:rFonts w:hAnsi="宋体"/>
          <w:b/>
          <w:color w:val="auto"/>
          <w:highlight w:val="none"/>
        </w:rPr>
        <w:t xml:space="preserve">6. </w:t>
      </w:r>
      <w:r>
        <w:rPr>
          <w:rFonts w:hint="eastAsia" w:hAnsi="宋体"/>
          <w:b/>
          <w:color w:val="auto"/>
          <w:highlight w:val="none"/>
        </w:rPr>
        <w:t>评标</w:t>
      </w:r>
      <w:bookmarkEnd w:id="48"/>
    </w:p>
    <w:p>
      <w:pPr>
        <w:autoSpaceDE w:val="0"/>
        <w:autoSpaceDN w:val="0"/>
        <w:adjustRightInd w:val="0"/>
        <w:spacing w:line="440" w:lineRule="exact"/>
        <w:jc w:val="left"/>
        <w:outlineLvl w:val="0"/>
        <w:rPr>
          <w:rFonts w:hAnsi="宋体" w:cs="宋体"/>
          <w:b/>
          <w:sz w:val="24"/>
          <w:highlight w:val="none"/>
        </w:rPr>
      </w:pPr>
      <w:bookmarkStart w:id="49" w:name="_Toc283559971"/>
      <w:r>
        <w:rPr>
          <w:rFonts w:hAnsi="宋体" w:cs="宋体"/>
          <w:b/>
          <w:sz w:val="24"/>
          <w:highlight w:val="none"/>
        </w:rPr>
        <w:t xml:space="preserve">6.1 </w:t>
      </w:r>
      <w:r>
        <w:rPr>
          <w:rFonts w:hint="eastAsia" w:hAnsi="宋体" w:cs="宋体"/>
          <w:b/>
          <w:sz w:val="24"/>
          <w:highlight w:val="none"/>
        </w:rPr>
        <w:t>评标委员会</w:t>
      </w:r>
      <w:bookmarkEnd w:id="49"/>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6.1.1 </w:t>
      </w:r>
      <w:r>
        <w:rPr>
          <w:rFonts w:hint="eastAsia" w:hAnsi="宋体" w:cs="宋体"/>
          <w:sz w:val="24"/>
          <w:highlight w:val="none"/>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6.1.2 </w:t>
      </w:r>
      <w:r>
        <w:rPr>
          <w:rFonts w:hint="eastAsia" w:hAnsi="宋体" w:cs="宋体"/>
          <w:sz w:val="24"/>
          <w:highlight w:val="none"/>
        </w:rPr>
        <w:t>评标委员会成员有下列情形之一的，应当回避：</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）招标人或投标人的主要负责人的近亲属；</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）项目主管部门或者行政监督部门的人员；</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3</w:t>
      </w:r>
      <w:r>
        <w:rPr>
          <w:rFonts w:hint="eastAsia" w:hAnsi="宋体" w:cs="宋体"/>
          <w:sz w:val="24"/>
          <w:highlight w:val="none"/>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highlight w:val="none"/>
        </w:rPr>
      </w:pPr>
      <w:bookmarkStart w:id="50" w:name="_Toc283559972"/>
      <w:r>
        <w:rPr>
          <w:rFonts w:hAnsi="宋体" w:cs="宋体"/>
          <w:b/>
          <w:sz w:val="24"/>
          <w:highlight w:val="none"/>
        </w:rPr>
        <w:t xml:space="preserve">6.2 </w:t>
      </w:r>
      <w:r>
        <w:rPr>
          <w:rFonts w:hint="eastAsia" w:hAnsi="宋体" w:cs="宋体"/>
          <w:b/>
          <w:sz w:val="24"/>
          <w:highlight w:val="none"/>
        </w:rPr>
        <w:t>评标原则</w:t>
      </w:r>
      <w:bookmarkEnd w:id="50"/>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评标活动遵循公平、公正、科学和择优的原则。</w:t>
      </w:r>
    </w:p>
    <w:p>
      <w:pPr>
        <w:autoSpaceDE w:val="0"/>
        <w:autoSpaceDN w:val="0"/>
        <w:spacing w:line="440" w:lineRule="exact"/>
        <w:jc w:val="left"/>
        <w:outlineLvl w:val="0"/>
        <w:rPr>
          <w:rFonts w:hAnsi="宋体" w:cs="宋体"/>
          <w:b/>
          <w:sz w:val="24"/>
          <w:highlight w:val="none"/>
        </w:rPr>
      </w:pPr>
      <w:bookmarkStart w:id="51" w:name="_Toc283559973"/>
      <w:r>
        <w:rPr>
          <w:rFonts w:hAnsi="宋体" w:cs="宋体"/>
          <w:b/>
          <w:sz w:val="24"/>
          <w:highlight w:val="none"/>
        </w:rPr>
        <w:t xml:space="preserve">6.3 </w:t>
      </w:r>
      <w:r>
        <w:rPr>
          <w:rFonts w:hint="eastAsia" w:hAnsi="宋体" w:cs="宋体"/>
          <w:b/>
          <w:sz w:val="24"/>
          <w:highlight w:val="none"/>
        </w:rPr>
        <w:t>评标</w:t>
      </w:r>
      <w:bookmarkEnd w:id="51"/>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highlight w:val="none"/>
        </w:rPr>
      </w:pPr>
      <w:bookmarkStart w:id="52" w:name="_Toc283559974"/>
      <w:r>
        <w:rPr>
          <w:rFonts w:hAnsi="宋体"/>
          <w:b/>
          <w:color w:val="auto"/>
          <w:highlight w:val="none"/>
        </w:rPr>
        <w:t xml:space="preserve">7. </w:t>
      </w:r>
      <w:r>
        <w:rPr>
          <w:rFonts w:hint="eastAsia" w:hAnsi="宋体"/>
          <w:b/>
          <w:color w:val="auto"/>
          <w:highlight w:val="none"/>
        </w:rPr>
        <w:t>合同授予</w:t>
      </w:r>
      <w:bookmarkEnd w:id="52"/>
    </w:p>
    <w:p>
      <w:pPr>
        <w:autoSpaceDE w:val="0"/>
        <w:autoSpaceDN w:val="0"/>
        <w:spacing w:line="440" w:lineRule="exact"/>
        <w:jc w:val="left"/>
        <w:outlineLvl w:val="0"/>
        <w:rPr>
          <w:rFonts w:hAnsi="宋体" w:cs="宋体"/>
          <w:b/>
          <w:sz w:val="24"/>
          <w:highlight w:val="none"/>
        </w:rPr>
      </w:pPr>
      <w:bookmarkStart w:id="53" w:name="_Toc283559975"/>
      <w:r>
        <w:rPr>
          <w:rFonts w:hAnsi="宋体" w:cs="宋体"/>
          <w:b/>
          <w:sz w:val="24"/>
          <w:highlight w:val="none"/>
        </w:rPr>
        <w:t xml:space="preserve">7.1 </w:t>
      </w:r>
      <w:r>
        <w:rPr>
          <w:rFonts w:hint="eastAsia" w:hAnsi="宋体" w:cs="宋体"/>
          <w:b/>
          <w:sz w:val="24"/>
          <w:highlight w:val="none"/>
        </w:rPr>
        <w:t>定标方式</w:t>
      </w:r>
      <w:bookmarkEnd w:id="53"/>
    </w:p>
    <w:p>
      <w:pPr>
        <w:spacing w:line="400" w:lineRule="exact"/>
        <w:ind w:firstLine="480" w:firstLineChars="200"/>
        <w:rPr>
          <w:sz w:val="24"/>
          <w:highlight w:val="none"/>
        </w:rPr>
      </w:pPr>
      <w:r>
        <w:rPr>
          <w:rFonts w:hint="eastAsia"/>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highlight w:val="none"/>
        </w:rPr>
      </w:pPr>
      <w:bookmarkStart w:id="54" w:name="_Toc283559976"/>
      <w:r>
        <w:rPr>
          <w:rFonts w:hAnsi="宋体" w:cs="宋体"/>
          <w:b/>
          <w:sz w:val="24"/>
          <w:highlight w:val="none"/>
        </w:rPr>
        <w:t>7.</w:t>
      </w:r>
      <w:r>
        <w:rPr>
          <w:rFonts w:hint="eastAsia" w:hAnsi="宋体" w:cs="宋体"/>
          <w:b/>
          <w:sz w:val="24"/>
          <w:highlight w:val="none"/>
        </w:rPr>
        <w:t>2中标通知</w:t>
      </w:r>
      <w:bookmarkEnd w:id="54"/>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在本章第</w:t>
      </w:r>
      <w:r>
        <w:rPr>
          <w:rFonts w:hAnsi="宋体" w:cs="宋体"/>
          <w:sz w:val="24"/>
          <w:highlight w:val="none"/>
        </w:rPr>
        <w:t xml:space="preserve">3.3 </w:t>
      </w:r>
      <w:r>
        <w:rPr>
          <w:rFonts w:hint="eastAsia" w:hAnsi="宋体" w:cs="宋体"/>
          <w:sz w:val="24"/>
          <w:highlight w:val="none"/>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7.3 签订合同</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highlight w:val="none"/>
        </w:rPr>
      </w:pPr>
      <w:bookmarkStart w:id="59" w:name="_Toc283559978"/>
      <w:r>
        <w:rPr>
          <w:rFonts w:hAnsi="宋体" w:cs="宋体"/>
          <w:b/>
          <w:sz w:val="24"/>
          <w:highlight w:val="none"/>
        </w:rPr>
        <w:t xml:space="preserve">8. </w:t>
      </w:r>
      <w:r>
        <w:rPr>
          <w:rFonts w:hint="eastAsia" w:hAnsi="宋体" w:cs="宋体"/>
          <w:b/>
          <w:sz w:val="24"/>
          <w:highlight w:val="none"/>
        </w:rPr>
        <w:t>重新招标和不再招标</w:t>
      </w:r>
      <w:bookmarkEnd w:id="59"/>
    </w:p>
    <w:p>
      <w:pPr>
        <w:autoSpaceDE w:val="0"/>
        <w:autoSpaceDN w:val="0"/>
        <w:adjustRightInd w:val="0"/>
        <w:spacing w:line="440" w:lineRule="exact"/>
        <w:jc w:val="left"/>
        <w:outlineLvl w:val="0"/>
        <w:rPr>
          <w:rFonts w:hAnsi="宋体" w:cs="宋体"/>
          <w:b/>
          <w:sz w:val="24"/>
          <w:highlight w:val="none"/>
        </w:rPr>
      </w:pPr>
      <w:bookmarkStart w:id="60" w:name="_Toc283559979"/>
      <w:r>
        <w:rPr>
          <w:rFonts w:hAnsi="宋体" w:cs="宋体"/>
          <w:b/>
          <w:sz w:val="24"/>
          <w:highlight w:val="none"/>
        </w:rPr>
        <w:t xml:space="preserve">8.1 </w:t>
      </w:r>
      <w:r>
        <w:rPr>
          <w:rFonts w:hint="eastAsia" w:hAnsi="宋体" w:cs="宋体"/>
          <w:b/>
          <w:sz w:val="24"/>
          <w:highlight w:val="none"/>
        </w:rPr>
        <w:t>重新招标</w:t>
      </w:r>
      <w:bookmarkEnd w:id="60"/>
    </w:p>
    <w:p>
      <w:pPr>
        <w:autoSpaceDE w:val="0"/>
        <w:autoSpaceDN w:val="0"/>
        <w:adjustRightInd w:val="0"/>
        <w:spacing w:line="440" w:lineRule="exact"/>
        <w:ind w:firstLine="420" w:firstLineChars="175"/>
        <w:jc w:val="left"/>
        <w:rPr>
          <w:rFonts w:hAnsi="宋体" w:cs="宋体"/>
          <w:sz w:val="24"/>
          <w:highlight w:val="none"/>
        </w:rPr>
      </w:pPr>
      <w:r>
        <w:rPr>
          <w:rFonts w:hint="eastAsia" w:hAnsi="宋体" w:cs="宋体"/>
          <w:sz w:val="24"/>
          <w:highlight w:val="none"/>
        </w:rPr>
        <w:t>有下列情形之一的，招标人将重新招标：</w:t>
      </w:r>
    </w:p>
    <w:p>
      <w:pPr>
        <w:autoSpaceDE w:val="0"/>
        <w:autoSpaceDN w:val="0"/>
        <w:adjustRightInd w:val="0"/>
        <w:spacing w:line="440" w:lineRule="exact"/>
        <w:ind w:firstLine="420" w:firstLineChars="175"/>
        <w:jc w:val="left"/>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）投标截止时间止，投标人少于</w:t>
      </w:r>
      <w:r>
        <w:rPr>
          <w:rFonts w:hAnsi="宋体" w:cs="宋体"/>
          <w:sz w:val="24"/>
          <w:highlight w:val="none"/>
        </w:rPr>
        <w:t>3</w:t>
      </w:r>
      <w:r>
        <w:rPr>
          <w:rFonts w:hint="eastAsia" w:hAnsi="宋体" w:cs="宋体"/>
          <w:sz w:val="24"/>
          <w:highlight w:val="none"/>
        </w:rPr>
        <w:t>个的；</w:t>
      </w:r>
    </w:p>
    <w:p>
      <w:pPr>
        <w:autoSpaceDE w:val="0"/>
        <w:autoSpaceDN w:val="0"/>
        <w:adjustRightInd w:val="0"/>
        <w:spacing w:line="440" w:lineRule="exact"/>
        <w:ind w:firstLine="420" w:firstLineChars="175"/>
        <w:jc w:val="left"/>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）经评标委员会评审后否决所有投标的。</w:t>
      </w:r>
    </w:p>
    <w:p>
      <w:pPr>
        <w:autoSpaceDE w:val="0"/>
        <w:autoSpaceDN w:val="0"/>
        <w:adjustRightInd w:val="0"/>
        <w:spacing w:line="440" w:lineRule="exact"/>
        <w:jc w:val="left"/>
        <w:outlineLvl w:val="0"/>
        <w:rPr>
          <w:rFonts w:hAnsi="宋体" w:cs="宋体"/>
          <w:b/>
          <w:sz w:val="24"/>
          <w:highlight w:val="none"/>
        </w:rPr>
      </w:pPr>
      <w:bookmarkStart w:id="61" w:name="_Toc283559980"/>
      <w:r>
        <w:rPr>
          <w:rFonts w:hAnsi="宋体" w:cs="宋体"/>
          <w:b/>
          <w:sz w:val="24"/>
          <w:highlight w:val="none"/>
        </w:rPr>
        <w:t xml:space="preserve">8.2 </w:t>
      </w:r>
      <w:r>
        <w:rPr>
          <w:rFonts w:hint="eastAsia" w:hAnsi="宋体" w:cs="宋体"/>
          <w:b/>
          <w:sz w:val="24"/>
          <w:highlight w:val="none"/>
        </w:rPr>
        <w:t>不再招标</w:t>
      </w:r>
      <w:bookmarkEnd w:id="61"/>
    </w:p>
    <w:p>
      <w:pPr>
        <w:autoSpaceDE w:val="0"/>
        <w:autoSpaceDN w:val="0"/>
        <w:adjustRightInd w:val="0"/>
        <w:spacing w:line="440" w:lineRule="exact"/>
        <w:ind w:firstLine="540" w:firstLineChars="225"/>
        <w:jc w:val="left"/>
        <w:rPr>
          <w:rFonts w:hAnsi="宋体" w:cs="宋体"/>
          <w:sz w:val="24"/>
          <w:highlight w:val="none"/>
        </w:rPr>
      </w:pPr>
      <w:r>
        <w:rPr>
          <w:rFonts w:hint="eastAsia" w:hAnsi="宋体" w:cs="宋体"/>
          <w:sz w:val="24"/>
          <w:highlight w:val="none"/>
        </w:rPr>
        <w:t>重新招标后投标人仍少于</w:t>
      </w:r>
      <w:r>
        <w:rPr>
          <w:rFonts w:hAnsi="宋体" w:cs="宋体"/>
          <w:sz w:val="24"/>
          <w:highlight w:val="none"/>
        </w:rPr>
        <w:t>3</w:t>
      </w:r>
      <w:r>
        <w:rPr>
          <w:rFonts w:hint="eastAsia" w:hAnsi="宋体" w:cs="宋体"/>
          <w:sz w:val="24"/>
          <w:highlight w:val="none"/>
        </w:rPr>
        <w:t>个，属于必须审批或核准的工程建设项目，经原审批或核准部门批准后不再进行招标。</w:t>
      </w:r>
    </w:p>
    <w:p>
      <w:pPr>
        <w:pStyle w:val="66"/>
        <w:spacing w:line="440" w:lineRule="exact"/>
        <w:jc w:val="both"/>
        <w:outlineLvl w:val="0"/>
        <w:rPr>
          <w:rFonts w:hAnsi="宋体"/>
          <w:b/>
          <w:color w:val="auto"/>
          <w:highlight w:val="none"/>
        </w:rPr>
      </w:pPr>
      <w:bookmarkStart w:id="62" w:name="_Toc283559981"/>
      <w:r>
        <w:rPr>
          <w:rFonts w:hAnsi="宋体"/>
          <w:b/>
          <w:color w:val="auto"/>
          <w:highlight w:val="none"/>
        </w:rPr>
        <w:t xml:space="preserve">9. </w:t>
      </w:r>
      <w:r>
        <w:rPr>
          <w:rFonts w:hint="eastAsia" w:hAnsi="宋体"/>
          <w:b/>
          <w:color w:val="auto"/>
          <w:highlight w:val="none"/>
        </w:rPr>
        <w:t>纪律和监督</w:t>
      </w:r>
      <w:bookmarkEnd w:id="62"/>
    </w:p>
    <w:p>
      <w:pPr>
        <w:autoSpaceDE w:val="0"/>
        <w:autoSpaceDN w:val="0"/>
        <w:adjustRightInd w:val="0"/>
        <w:spacing w:line="440" w:lineRule="exact"/>
        <w:jc w:val="left"/>
        <w:outlineLvl w:val="0"/>
        <w:rPr>
          <w:rFonts w:hAnsi="宋体" w:cs="宋体"/>
          <w:b/>
          <w:sz w:val="24"/>
          <w:highlight w:val="none"/>
        </w:rPr>
      </w:pPr>
      <w:bookmarkStart w:id="63" w:name="_Toc283559982"/>
      <w:r>
        <w:rPr>
          <w:rFonts w:hAnsi="宋体" w:cs="宋体"/>
          <w:b/>
          <w:sz w:val="24"/>
          <w:highlight w:val="none"/>
        </w:rPr>
        <w:t xml:space="preserve">9.1 </w:t>
      </w:r>
      <w:r>
        <w:rPr>
          <w:rFonts w:hint="eastAsia" w:hAnsi="宋体" w:cs="宋体"/>
          <w:b/>
          <w:sz w:val="24"/>
          <w:highlight w:val="none"/>
        </w:rPr>
        <w:t>对招标人的纪律要求</w:t>
      </w:r>
      <w:bookmarkEnd w:id="63"/>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highlight w:val="none"/>
        </w:rPr>
      </w:pPr>
      <w:bookmarkStart w:id="64" w:name="_Toc283559983"/>
      <w:r>
        <w:rPr>
          <w:rFonts w:hAnsi="宋体" w:cs="宋体"/>
          <w:b/>
          <w:sz w:val="24"/>
          <w:highlight w:val="none"/>
        </w:rPr>
        <w:t xml:space="preserve">9.2 </w:t>
      </w:r>
      <w:r>
        <w:rPr>
          <w:rFonts w:hint="eastAsia" w:hAnsi="宋体" w:cs="宋体"/>
          <w:b/>
          <w:sz w:val="24"/>
          <w:highlight w:val="none"/>
        </w:rPr>
        <w:t>对投标人的纪律要求</w:t>
      </w:r>
      <w:bookmarkEnd w:id="64"/>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highlight w:val="none"/>
        </w:rPr>
      </w:pPr>
      <w:bookmarkStart w:id="65" w:name="_Toc283559984"/>
      <w:r>
        <w:rPr>
          <w:rFonts w:hAnsi="宋体" w:cs="宋体"/>
          <w:b/>
          <w:sz w:val="24"/>
          <w:highlight w:val="none"/>
        </w:rPr>
        <w:t xml:space="preserve">9.3 </w:t>
      </w:r>
      <w:r>
        <w:rPr>
          <w:rFonts w:hint="eastAsia" w:hAnsi="宋体" w:cs="宋体"/>
          <w:b/>
          <w:sz w:val="24"/>
          <w:highlight w:val="none"/>
        </w:rPr>
        <w:t>对评标委员会成员的纪律要求</w:t>
      </w:r>
      <w:bookmarkEnd w:id="65"/>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highlight w:val="none"/>
        </w:rPr>
      </w:pPr>
      <w:bookmarkStart w:id="66" w:name="_Toc283559985"/>
      <w:r>
        <w:rPr>
          <w:rFonts w:hAnsi="宋体" w:cs="宋体"/>
          <w:b/>
          <w:sz w:val="24"/>
          <w:highlight w:val="none"/>
        </w:rPr>
        <w:t xml:space="preserve">9.4 </w:t>
      </w:r>
      <w:r>
        <w:rPr>
          <w:rFonts w:hint="eastAsia" w:hAnsi="宋体" w:cs="宋体"/>
          <w:b/>
          <w:sz w:val="24"/>
          <w:highlight w:val="none"/>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highlight w:val="none"/>
        </w:rPr>
      </w:pPr>
      <w:bookmarkStart w:id="67" w:name="_Toc283559986"/>
      <w:r>
        <w:rPr>
          <w:rFonts w:hAnsi="宋体" w:cs="宋体"/>
          <w:b/>
          <w:sz w:val="24"/>
          <w:highlight w:val="none"/>
        </w:rPr>
        <w:t xml:space="preserve">9.5 </w:t>
      </w:r>
      <w:r>
        <w:rPr>
          <w:rFonts w:hint="eastAsia" w:hAnsi="宋体" w:cs="宋体"/>
          <w:b/>
          <w:sz w:val="24"/>
          <w:highlight w:val="none"/>
        </w:rPr>
        <w:t>投诉</w:t>
      </w:r>
      <w:bookmarkEnd w:id="67"/>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highlight w:val="none"/>
        </w:rPr>
      </w:pPr>
      <w:bookmarkStart w:id="68" w:name="_Toc283559987"/>
      <w:r>
        <w:rPr>
          <w:rFonts w:hAnsi="宋体"/>
          <w:b/>
          <w:color w:val="auto"/>
          <w:highlight w:val="none"/>
        </w:rPr>
        <w:t xml:space="preserve">10. </w:t>
      </w:r>
      <w:r>
        <w:rPr>
          <w:rFonts w:hint="eastAsia" w:hAnsi="宋体"/>
          <w:b/>
          <w:color w:val="auto"/>
          <w:highlight w:val="none"/>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highlight w:val="none"/>
        </w:rPr>
      </w:pPr>
      <w:r>
        <w:rPr>
          <w:rFonts w:hint="eastAsia" w:hAnsi="宋体" w:cs="宋体"/>
          <w:sz w:val="24"/>
          <w:highlight w:val="none"/>
        </w:rPr>
        <w:t>需要补充的其他内容：见投标人须知前附表。</w:t>
      </w:r>
      <w:bookmarkStart w:id="69" w:name="_Toc283559990"/>
    </w:p>
    <w:p>
      <w:pPr>
        <w:spacing w:beforeLines="100" w:afterLines="100" w:line="400" w:lineRule="exact"/>
        <w:rPr>
          <w:rFonts w:hint="eastAsia" w:hAnsi="宋体" w:cs="宋体"/>
          <w:b/>
          <w:bCs/>
          <w:sz w:val="24"/>
          <w:highlight w:val="none"/>
        </w:rPr>
      </w:pPr>
    </w:p>
    <w:p>
      <w:pPr>
        <w:spacing w:beforeLines="100" w:afterLines="100" w:line="400" w:lineRule="exact"/>
        <w:rPr>
          <w:rFonts w:hint="eastAsia" w:hAnsi="宋体" w:cs="宋体"/>
          <w:b/>
          <w:bCs/>
          <w:sz w:val="24"/>
          <w:highlight w:val="none"/>
        </w:rPr>
      </w:pPr>
    </w:p>
    <w:p>
      <w:pPr>
        <w:spacing w:beforeLines="100" w:afterLines="100" w:line="400" w:lineRule="exact"/>
        <w:rPr>
          <w:rFonts w:hint="eastAsia" w:hAnsi="宋体" w:cs="宋体"/>
          <w:b/>
          <w:bCs/>
          <w:sz w:val="24"/>
          <w:highlight w:val="none"/>
        </w:rPr>
      </w:pPr>
    </w:p>
    <w:p>
      <w:pPr>
        <w:spacing w:beforeLines="100" w:afterLines="100" w:line="400" w:lineRule="exact"/>
        <w:rPr>
          <w:rFonts w:hAnsi="宋体" w:cs="宋体"/>
          <w:b/>
          <w:bCs/>
          <w:sz w:val="24"/>
          <w:highlight w:val="none"/>
        </w:rPr>
      </w:pPr>
      <w:r>
        <w:rPr>
          <w:rFonts w:hint="eastAsia" w:hAnsi="宋体" w:cs="宋体"/>
          <w:b/>
          <w:bCs/>
          <w:sz w:val="24"/>
          <w:highlight w:val="none"/>
        </w:rPr>
        <w:t>附表一：</w:t>
      </w:r>
    </w:p>
    <w:p>
      <w:pPr>
        <w:spacing w:beforeLines="100" w:afterLines="100" w:line="400" w:lineRule="exact"/>
        <w:jc w:val="center"/>
        <w:rPr>
          <w:rFonts w:hAnsi="宋体" w:cs="宋体"/>
          <w:sz w:val="28"/>
          <w:szCs w:val="28"/>
          <w:highlight w:val="none"/>
        </w:rPr>
      </w:pPr>
      <w:r>
        <w:rPr>
          <w:rFonts w:hint="eastAsia" w:hAnsi="宋体" w:cs="宋体"/>
          <w:sz w:val="28"/>
          <w:szCs w:val="28"/>
          <w:highlight w:val="none"/>
        </w:rPr>
        <w:t>问题澄清通知</w:t>
      </w:r>
    </w:p>
    <w:p>
      <w:pPr>
        <w:spacing w:line="400" w:lineRule="exact"/>
        <w:ind w:firstLine="6120" w:firstLineChars="2550"/>
        <w:rPr>
          <w:rFonts w:hAnsi="宋体" w:cs="宋体"/>
          <w:sz w:val="24"/>
          <w:highlight w:val="none"/>
          <w:u w:val="single"/>
        </w:rPr>
      </w:pPr>
      <w:r>
        <w:rPr>
          <w:rFonts w:hint="eastAsia" w:hAnsi="宋体" w:cs="宋体"/>
          <w:sz w:val="24"/>
          <w:highlight w:val="none"/>
        </w:rPr>
        <w:t>编号：</w:t>
      </w:r>
      <w:r>
        <w:rPr>
          <w:rFonts w:hint="eastAsia" w:hAnsi="宋体" w:cs="宋体"/>
          <w:sz w:val="24"/>
          <w:highlight w:val="none"/>
          <w:u w:val="single"/>
        </w:rPr>
        <w:t xml:space="preserve">                  </w:t>
      </w:r>
    </w:p>
    <w:p>
      <w:pPr>
        <w:spacing w:line="480" w:lineRule="exact"/>
        <w:ind w:firstLine="480" w:firstLineChars="200"/>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（投标人名称）：</w:t>
      </w:r>
    </w:p>
    <w:p>
      <w:pPr>
        <w:spacing w:line="480" w:lineRule="exact"/>
        <w:ind w:firstLine="480" w:firstLineChars="200"/>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1.</w:t>
      </w:r>
    </w:p>
    <w:p>
      <w:pPr>
        <w:spacing w:line="480" w:lineRule="exact"/>
        <w:ind w:firstLine="480" w:firstLineChars="200"/>
        <w:rPr>
          <w:rFonts w:hAnsi="宋体" w:cs="宋体"/>
          <w:sz w:val="24"/>
          <w:highlight w:val="none"/>
        </w:rPr>
      </w:pPr>
      <w:r>
        <w:rPr>
          <w:rFonts w:hint="eastAsia" w:hAnsi="宋体" w:cs="宋体"/>
          <w:sz w:val="24"/>
          <w:highlight w:val="none"/>
        </w:rPr>
        <w:t>2.</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请将上述问题的澄清、说明或者补正于</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r>
        <w:rPr>
          <w:rFonts w:hint="eastAsia" w:hAnsi="宋体" w:cs="宋体"/>
          <w:sz w:val="24"/>
          <w:highlight w:val="none"/>
          <w:u w:val="single"/>
        </w:rPr>
        <w:t xml:space="preserve">     </w:t>
      </w:r>
      <w:r>
        <w:rPr>
          <w:rFonts w:hint="eastAsia" w:hAnsi="宋体" w:cs="宋体"/>
          <w:sz w:val="24"/>
          <w:highlight w:val="none"/>
        </w:rPr>
        <w:t>时前密封递交至</w:t>
      </w:r>
      <w:r>
        <w:rPr>
          <w:rFonts w:hint="eastAsia" w:hAnsi="宋体" w:cs="宋体"/>
          <w:sz w:val="24"/>
          <w:highlight w:val="none"/>
          <w:u w:val="single"/>
        </w:rPr>
        <w:t xml:space="preserve">                         </w:t>
      </w:r>
      <w:r>
        <w:rPr>
          <w:rFonts w:hint="eastAsia" w:hAnsi="宋体" w:cs="宋体"/>
          <w:sz w:val="24"/>
          <w:highlight w:val="none"/>
        </w:rPr>
        <w:t xml:space="preserve"> （详细地址）。</w:t>
      </w:r>
    </w:p>
    <w:p>
      <w:pPr>
        <w:spacing w:line="480" w:lineRule="exact"/>
        <w:rPr>
          <w:rFonts w:hAnsi="宋体" w:cs="宋体"/>
          <w:sz w:val="24"/>
          <w:highlight w:val="none"/>
        </w:rPr>
      </w:pPr>
    </w:p>
    <w:p>
      <w:pPr>
        <w:spacing w:line="480" w:lineRule="exact"/>
        <w:rPr>
          <w:rFonts w:hAnsi="宋体" w:cs="宋体"/>
          <w:sz w:val="24"/>
          <w:highlight w:val="none"/>
        </w:rPr>
      </w:pPr>
      <w:r>
        <w:rPr>
          <w:rFonts w:hint="eastAsia" w:hAnsi="宋体" w:cs="宋体"/>
          <w:sz w:val="24"/>
          <w:highlight w:val="none"/>
        </w:rPr>
        <w:t>附件：质疑问卷</w:t>
      </w:r>
    </w:p>
    <w:p>
      <w:pPr>
        <w:spacing w:line="480" w:lineRule="exact"/>
        <w:ind w:firstLine="4080" w:firstLineChars="1700"/>
        <w:rPr>
          <w:rFonts w:hAnsi="宋体" w:cs="宋体"/>
          <w:sz w:val="24"/>
          <w:highlight w:val="none"/>
          <w:u w:val="single"/>
        </w:rPr>
      </w:pPr>
    </w:p>
    <w:p>
      <w:pPr>
        <w:spacing w:line="480" w:lineRule="exact"/>
        <w:ind w:firstLine="4080" w:firstLineChars="1700"/>
        <w:rPr>
          <w:rFonts w:hAnsi="宋体" w:cs="宋体"/>
          <w:sz w:val="24"/>
          <w:highlight w:val="none"/>
          <w:u w:val="single"/>
        </w:rPr>
      </w:pPr>
    </w:p>
    <w:p>
      <w:pPr>
        <w:spacing w:line="480" w:lineRule="exact"/>
        <w:ind w:firstLine="4080" w:firstLineChars="1700"/>
        <w:rPr>
          <w:rFonts w:hAnsi="宋体" w:cs="宋体"/>
          <w:sz w:val="24"/>
          <w:highlight w:val="none"/>
          <w:u w:val="single"/>
        </w:rPr>
      </w:pPr>
    </w:p>
    <w:p>
      <w:pPr>
        <w:spacing w:line="480" w:lineRule="exact"/>
        <w:rPr>
          <w:rFonts w:hAnsi="宋体" w:cs="宋体"/>
          <w:sz w:val="24"/>
          <w:highlight w:val="none"/>
          <w:u w:val="single"/>
        </w:rPr>
      </w:pPr>
    </w:p>
    <w:p>
      <w:pPr>
        <w:spacing w:line="480" w:lineRule="exact"/>
        <w:ind w:firstLine="4080" w:firstLineChars="1700"/>
        <w:rPr>
          <w:color w:val="000000"/>
          <w:sz w:val="24"/>
          <w:highlight w:val="none"/>
        </w:rPr>
      </w:pPr>
      <w:r>
        <w:rPr>
          <w:rFonts w:hint="eastAsia"/>
          <w:color w:val="000000"/>
          <w:sz w:val="24"/>
          <w:highlight w:val="none"/>
          <w:u w:val="single"/>
        </w:rPr>
        <w:t xml:space="preserve">     </w:t>
      </w:r>
      <w:r>
        <w:rPr>
          <w:rFonts w:hint="eastAsia"/>
          <w:color w:val="000000"/>
          <w:sz w:val="24"/>
          <w:highlight w:val="none"/>
        </w:rPr>
        <w:t xml:space="preserve"> （项目名称）</w:t>
      </w:r>
      <w:r>
        <w:rPr>
          <w:rFonts w:hint="eastAsia"/>
          <w:color w:val="000000"/>
          <w:sz w:val="24"/>
          <w:highlight w:val="none"/>
          <w:u w:val="single"/>
        </w:rPr>
        <w:t xml:space="preserve">     </w:t>
      </w:r>
      <w:r>
        <w:rPr>
          <w:rFonts w:hint="eastAsia" w:hAnsi="宋体" w:cs="宋体"/>
          <w:color w:val="000000"/>
          <w:sz w:val="24"/>
          <w:highlight w:val="none"/>
        </w:rPr>
        <w:t>招标评标委员会</w:t>
      </w:r>
    </w:p>
    <w:p>
      <w:pPr>
        <w:spacing w:line="480" w:lineRule="exact"/>
        <w:ind w:firstLine="2880" w:firstLineChars="1200"/>
        <w:rPr>
          <w:color w:val="000000"/>
          <w:sz w:val="24"/>
          <w:highlight w:val="none"/>
        </w:rPr>
      </w:pPr>
      <w:r>
        <w:rPr>
          <w:rFonts w:hint="eastAsia"/>
          <w:color w:val="000000"/>
          <w:sz w:val="24"/>
          <w:highlight w:val="none"/>
        </w:rPr>
        <w:t>（经评标委员会授权的招标人代表签字或招标人加盖单位章）</w:t>
      </w:r>
    </w:p>
    <w:p>
      <w:pPr>
        <w:spacing w:line="480" w:lineRule="exact"/>
        <w:ind w:firstLine="5280" w:firstLineChars="2200"/>
        <w:rPr>
          <w:rFonts w:hAnsi="宋体" w:cs="宋体"/>
          <w:sz w:val="24"/>
          <w:highlight w:val="none"/>
        </w:rPr>
      </w:pP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w:t>
      </w:r>
    </w:p>
    <w:p>
      <w:pPr>
        <w:spacing w:line="400" w:lineRule="exact"/>
        <w:ind w:firstLine="480" w:firstLineChars="200"/>
        <w:rPr>
          <w:rFonts w:ascii="新宋体" w:hAnsi="新宋体" w:eastAsia="新宋体"/>
          <w:b/>
          <w:sz w:val="24"/>
          <w:highlight w:val="none"/>
        </w:rPr>
      </w:pPr>
    </w:p>
    <w:p>
      <w:pPr>
        <w:pStyle w:val="2"/>
        <w:ind w:firstLine="340"/>
        <w:rPr>
          <w:highlight w:val="none"/>
        </w:rPr>
      </w:pPr>
    </w:p>
    <w:p>
      <w:pPr>
        <w:spacing w:line="400" w:lineRule="exact"/>
        <w:ind w:firstLine="480" w:firstLineChars="200"/>
        <w:rPr>
          <w:rFonts w:ascii="新宋体" w:hAnsi="新宋体" w:eastAsia="新宋体"/>
          <w:b/>
          <w:sz w:val="24"/>
          <w:highlight w:val="none"/>
        </w:rPr>
      </w:pPr>
    </w:p>
    <w:p>
      <w:pPr>
        <w:pStyle w:val="2"/>
        <w:rPr>
          <w:highlight w:val="none"/>
        </w:rPr>
      </w:pPr>
    </w:p>
    <w:p>
      <w:pPr>
        <w:pStyle w:val="2"/>
        <w:rPr>
          <w:highlight w:val="none"/>
        </w:rPr>
      </w:pPr>
    </w:p>
    <w:p>
      <w:pPr>
        <w:spacing w:line="400" w:lineRule="exact"/>
        <w:rPr>
          <w:rFonts w:hAnsi="宋体" w:cs="宋体"/>
          <w:b/>
          <w:bCs/>
          <w:sz w:val="24"/>
          <w:highlight w:val="none"/>
        </w:rPr>
      </w:pPr>
      <w:r>
        <w:rPr>
          <w:rFonts w:hint="eastAsia" w:hAnsi="宋体" w:cs="宋体"/>
          <w:b/>
          <w:bCs/>
          <w:sz w:val="24"/>
          <w:highlight w:val="none"/>
        </w:rPr>
        <w:t>附表二：问题的澄清</w:t>
      </w:r>
    </w:p>
    <w:p>
      <w:pPr>
        <w:spacing w:beforeLines="100" w:afterLines="100" w:line="480" w:lineRule="exact"/>
        <w:jc w:val="center"/>
        <w:rPr>
          <w:rFonts w:hAnsi="宋体" w:cs="宋体"/>
          <w:sz w:val="28"/>
          <w:szCs w:val="28"/>
          <w:highlight w:val="none"/>
        </w:rPr>
      </w:pPr>
      <w:r>
        <w:rPr>
          <w:rFonts w:hint="eastAsia" w:hAnsi="宋体" w:cs="宋体"/>
          <w:sz w:val="28"/>
          <w:szCs w:val="28"/>
          <w:highlight w:val="none"/>
        </w:rPr>
        <w:t>问题的澄清、说明或补正</w:t>
      </w:r>
    </w:p>
    <w:p>
      <w:pPr>
        <w:spacing w:line="400" w:lineRule="exact"/>
        <w:ind w:firstLine="6120" w:firstLineChars="2550"/>
        <w:rPr>
          <w:rFonts w:hAnsi="宋体" w:cs="宋体"/>
          <w:sz w:val="24"/>
          <w:highlight w:val="none"/>
          <w:u w:val="single"/>
        </w:rPr>
      </w:pPr>
      <w:r>
        <w:rPr>
          <w:rFonts w:hint="eastAsia" w:hAnsi="宋体" w:cs="宋体"/>
          <w:sz w:val="24"/>
          <w:highlight w:val="none"/>
        </w:rPr>
        <w:t>编号：</w:t>
      </w:r>
      <w:r>
        <w:rPr>
          <w:rFonts w:hint="eastAsia" w:hAnsi="宋体" w:cs="宋体"/>
          <w:sz w:val="24"/>
          <w:highlight w:val="none"/>
          <w:u w:val="single"/>
        </w:rPr>
        <w:t xml:space="preserve">                  </w:t>
      </w:r>
    </w:p>
    <w:p>
      <w:pPr>
        <w:spacing w:line="480" w:lineRule="exact"/>
        <w:rPr>
          <w:rFonts w:hAnsi="宋体" w:cs="宋体"/>
          <w:sz w:val="24"/>
          <w:highlight w:val="none"/>
        </w:rPr>
      </w:pPr>
      <w:r>
        <w:rPr>
          <w:rFonts w:hint="eastAsia" w:hAnsi="宋体" w:cs="宋体"/>
          <w:sz w:val="24"/>
          <w:highlight w:val="none"/>
        </w:rPr>
        <w:t xml:space="preserve">  </w:t>
      </w:r>
      <w:r>
        <w:rPr>
          <w:rFonts w:hint="eastAsia" w:hAnsi="宋体" w:cs="宋体"/>
          <w:sz w:val="24"/>
          <w:highlight w:val="none"/>
          <w:u w:val="single"/>
        </w:rPr>
        <w:t xml:space="preserve">            </w:t>
      </w:r>
      <w:r>
        <w:rPr>
          <w:rFonts w:hint="eastAsia" w:hAnsi="宋体" w:cs="宋体"/>
          <w:sz w:val="24"/>
          <w:highlight w:val="none"/>
        </w:rPr>
        <w:t>（项目名称）招标评标委员会：</w:t>
      </w:r>
    </w:p>
    <w:p>
      <w:pPr>
        <w:spacing w:line="480" w:lineRule="exact"/>
        <w:ind w:firstLine="480" w:firstLineChars="200"/>
        <w:rPr>
          <w:rFonts w:hAnsi="宋体" w:cs="宋体"/>
          <w:sz w:val="24"/>
          <w:highlight w:val="none"/>
        </w:rPr>
      </w:pPr>
      <w:r>
        <w:rPr>
          <w:rFonts w:hint="eastAsia" w:hAnsi="宋体" w:cs="宋体"/>
          <w:sz w:val="24"/>
          <w:highlight w:val="none"/>
        </w:rPr>
        <w:t>问题澄清通知（编号：</w:t>
      </w:r>
      <w:r>
        <w:rPr>
          <w:rFonts w:hint="eastAsia" w:hAnsi="宋体" w:cs="宋体"/>
          <w:sz w:val="24"/>
          <w:highlight w:val="none"/>
          <w:u w:val="single"/>
        </w:rPr>
        <w:t xml:space="preserve">      </w:t>
      </w:r>
      <w:r>
        <w:rPr>
          <w:rFonts w:hint="eastAsia" w:hAnsi="宋体" w:cs="宋体"/>
          <w:sz w:val="24"/>
          <w:highlight w:val="none"/>
        </w:rPr>
        <w:t>）已收悉，现澄清、说明或者补正如下：</w:t>
      </w:r>
    </w:p>
    <w:p>
      <w:pPr>
        <w:spacing w:line="480" w:lineRule="exact"/>
        <w:ind w:firstLine="480" w:firstLineChars="200"/>
        <w:rPr>
          <w:rFonts w:hAnsi="宋体" w:cs="宋体"/>
          <w:sz w:val="24"/>
          <w:highlight w:val="none"/>
        </w:rPr>
      </w:pPr>
      <w:r>
        <w:rPr>
          <w:rFonts w:hint="eastAsia" w:hAnsi="宋体" w:cs="宋体"/>
          <w:sz w:val="24"/>
          <w:highlight w:val="none"/>
        </w:rPr>
        <w:t>1.</w:t>
      </w:r>
    </w:p>
    <w:p>
      <w:pPr>
        <w:spacing w:line="480" w:lineRule="exact"/>
        <w:ind w:firstLine="480" w:firstLineChars="200"/>
        <w:rPr>
          <w:rFonts w:hAnsi="宋体" w:cs="宋体"/>
          <w:sz w:val="24"/>
          <w:highlight w:val="none"/>
        </w:rPr>
      </w:pPr>
      <w:r>
        <w:rPr>
          <w:rFonts w:hint="eastAsia" w:hAnsi="宋体" w:cs="宋体"/>
          <w:sz w:val="24"/>
          <w:highlight w:val="none"/>
        </w:rPr>
        <w:t>2.</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wordWrap w:val="0"/>
        <w:spacing w:line="480" w:lineRule="exact"/>
        <w:ind w:firstLine="480" w:firstLineChars="200"/>
        <w:jc w:val="right"/>
        <w:rPr>
          <w:rFonts w:hAnsi="宋体" w:cs="宋体"/>
          <w:sz w:val="24"/>
          <w:highlight w:val="none"/>
        </w:rPr>
      </w:pPr>
      <w:r>
        <w:rPr>
          <w:rFonts w:hint="eastAsia" w:hAnsi="宋体" w:cs="宋体"/>
          <w:sz w:val="24"/>
          <w:highlight w:val="none"/>
        </w:rPr>
        <w:t>投标人：</w:t>
      </w:r>
      <w:r>
        <w:rPr>
          <w:rFonts w:hint="eastAsia" w:hAnsi="宋体" w:cs="宋体"/>
          <w:sz w:val="24"/>
          <w:highlight w:val="none"/>
          <w:u w:val="single"/>
        </w:rPr>
        <w:t xml:space="preserve">                      </w:t>
      </w:r>
      <w:r>
        <w:rPr>
          <w:rFonts w:hint="eastAsia" w:hAnsi="宋体" w:cs="宋体"/>
          <w:sz w:val="24"/>
          <w:highlight w:val="none"/>
        </w:rPr>
        <w:t xml:space="preserve">（盖单位章） </w:t>
      </w:r>
    </w:p>
    <w:p>
      <w:pPr>
        <w:wordWrap w:val="0"/>
        <w:spacing w:beforeLines="50" w:afterLines="50" w:line="480" w:lineRule="exact"/>
        <w:ind w:right="210"/>
        <w:jc w:val="right"/>
        <w:rPr>
          <w:rFonts w:hAnsi="宋体" w:cs="宋体"/>
          <w:sz w:val="24"/>
          <w:highlight w:val="none"/>
        </w:rPr>
      </w:pPr>
      <w:r>
        <w:rPr>
          <w:rFonts w:hint="eastAsia" w:hAnsi="宋体" w:cs="宋体"/>
          <w:sz w:val="24"/>
          <w:highlight w:val="none"/>
        </w:rPr>
        <w:t>法定代表人或其委托代理人：</w:t>
      </w:r>
      <w:r>
        <w:rPr>
          <w:rFonts w:hint="eastAsia" w:hAnsi="宋体" w:cs="宋体"/>
          <w:sz w:val="24"/>
          <w:highlight w:val="none"/>
          <w:u w:val="single"/>
        </w:rPr>
        <w:t xml:space="preserve">      </w:t>
      </w:r>
      <w:r>
        <w:rPr>
          <w:rFonts w:hint="eastAsia" w:hAnsi="宋体" w:cs="宋体"/>
          <w:sz w:val="24"/>
          <w:highlight w:val="none"/>
        </w:rPr>
        <w:t xml:space="preserve">（签字） </w:t>
      </w:r>
    </w:p>
    <w:p>
      <w:pPr>
        <w:spacing w:line="480" w:lineRule="exact"/>
        <w:rPr>
          <w:rFonts w:hAnsi="宋体" w:cs="宋体"/>
          <w:sz w:val="24"/>
          <w:highlight w:val="none"/>
        </w:rPr>
      </w:pPr>
      <w:r>
        <w:rPr>
          <w:rFonts w:hint="eastAsia" w:hAnsi="宋体" w:cs="宋体"/>
          <w:sz w:val="24"/>
          <w:highlight w:val="none"/>
        </w:rPr>
        <w:t xml:space="preserve">                                                        </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spacing w:line="480" w:lineRule="exact"/>
        <w:rPr>
          <w:sz w:val="24"/>
          <w:highlight w:val="none"/>
        </w:rPr>
      </w:pPr>
    </w:p>
    <w:p>
      <w:pPr>
        <w:pStyle w:val="2"/>
        <w:rPr>
          <w:sz w:val="24"/>
          <w:highlight w:val="none"/>
        </w:rPr>
      </w:pPr>
    </w:p>
    <w:p>
      <w:pPr>
        <w:pStyle w:val="2"/>
        <w:rPr>
          <w:sz w:val="24"/>
          <w:highlight w:val="none"/>
        </w:rPr>
      </w:pPr>
    </w:p>
    <w:p>
      <w:pPr>
        <w:spacing w:line="480" w:lineRule="exact"/>
        <w:rPr>
          <w:sz w:val="24"/>
          <w:highlight w:val="none"/>
        </w:rPr>
      </w:pPr>
    </w:p>
    <w:p>
      <w:pPr>
        <w:spacing w:line="480" w:lineRule="exact"/>
        <w:rPr>
          <w:sz w:val="24"/>
          <w:highlight w:val="none"/>
        </w:rPr>
      </w:pPr>
    </w:p>
    <w:p>
      <w:pPr>
        <w:pStyle w:val="2"/>
        <w:ind w:firstLine="0" w:firstLineChars="0"/>
        <w:rPr>
          <w:highlight w:val="none"/>
        </w:rPr>
      </w:pPr>
    </w:p>
    <w:p>
      <w:pPr>
        <w:numPr>
          <w:ilvl w:val="0"/>
          <w:numId w:val="3"/>
        </w:numPr>
        <w:spacing w:line="420" w:lineRule="exact"/>
        <w:jc w:val="center"/>
        <w:rPr>
          <w:rFonts w:ascii="新宋体" w:hAnsi="新宋体" w:eastAsia="新宋体" w:cs="新宋体"/>
          <w:b/>
          <w:bCs/>
          <w:sz w:val="36"/>
          <w:szCs w:val="36"/>
          <w:highlight w:val="none"/>
        </w:rPr>
      </w:pPr>
      <w:r>
        <w:rPr>
          <w:rFonts w:hint="eastAsia" w:hAnsi="宋体"/>
          <w:b/>
          <w:sz w:val="36"/>
          <w:szCs w:val="36"/>
          <w:highlight w:val="none"/>
        </w:rPr>
        <w:t>评标办法</w:t>
      </w:r>
      <w:r>
        <w:rPr>
          <w:rFonts w:hint="eastAsia" w:ascii="新宋体" w:hAnsi="新宋体" w:eastAsia="新宋体" w:cs="新宋体"/>
          <w:b/>
          <w:bCs/>
          <w:sz w:val="36"/>
          <w:szCs w:val="36"/>
          <w:highlight w:val="none"/>
        </w:rPr>
        <w:t>（综合计分法）</w:t>
      </w:r>
    </w:p>
    <w:p>
      <w:pPr>
        <w:snapToGrid w:val="0"/>
        <w:spacing w:line="420" w:lineRule="exact"/>
        <w:rPr>
          <w:rFonts w:hint="eastAsia" w:ascii="新宋体" w:hAnsi="新宋体" w:eastAsia="新宋体" w:cs="新宋体"/>
          <w:sz w:val="24"/>
          <w:highlight w:val="none"/>
        </w:rPr>
      </w:pPr>
    </w:p>
    <w:p>
      <w:pPr>
        <w:snapToGrid w:val="0"/>
        <w:spacing w:line="420" w:lineRule="exact"/>
        <w:rPr>
          <w:rFonts w:hAnsi="宋体"/>
          <w:b/>
          <w:sz w:val="18"/>
          <w:szCs w:val="18"/>
          <w:highlight w:val="none"/>
        </w:rPr>
      </w:pPr>
      <w:r>
        <w:rPr>
          <w:rFonts w:hint="eastAsia" w:ascii="新宋体" w:hAnsi="新宋体" w:eastAsia="新宋体" w:cs="新宋体"/>
          <w:sz w:val="24"/>
          <w:highlight w:val="none"/>
        </w:rPr>
        <w:t xml:space="preserve"> </w:t>
      </w:r>
      <w:r>
        <w:rPr>
          <w:rFonts w:hint="eastAsia" w:ascii="新宋体" w:hAnsi="新宋体" w:eastAsia="新宋体" w:cs="新宋体"/>
          <w:b/>
          <w:bCs/>
          <w:sz w:val="24"/>
          <w:highlight w:val="none"/>
        </w:rPr>
        <w:t>评标依据：《许昌市建设工程工程量清单招标评标办法（试行）》（许公管委[2016]1号）。</w:t>
      </w:r>
    </w:p>
    <w:p>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一、评标应遵循公正、公平、择优的原则严格按照招标文件进行。</w:t>
      </w:r>
    </w:p>
    <w:p>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四、评标程序为：</w:t>
      </w:r>
    </w:p>
    <w:p>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（一）清标；</w:t>
      </w:r>
    </w:p>
    <w:p>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（二）初步评审；</w:t>
      </w:r>
    </w:p>
    <w:p>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（三）详细评审；</w:t>
      </w:r>
    </w:p>
    <w:p>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（四）问题的澄清、说明或补正；</w:t>
      </w:r>
    </w:p>
    <w:p>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（五）推荐中标候选人；</w:t>
      </w:r>
    </w:p>
    <w:p>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（六）评标现场宣布中标候选人确定结果并在指定媒体上进行公示。</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五、清标</w:t>
      </w:r>
    </w:p>
    <w:p>
      <w:pPr>
        <w:spacing w:line="360" w:lineRule="auto"/>
        <w:ind w:firstLine="480" w:firstLineChars="200"/>
        <w:rPr>
          <w:rFonts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投标文件存在下列情形之一的，按废标处理：</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（1）未按招标文件规定编制各项报价的； </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（3）规费和税金、安全文明施工措施费违背工程造价管理规定的； </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highlight w:val="none"/>
        </w:rPr>
      </w:pPr>
      <w:r>
        <w:rPr>
          <w:rFonts w:hint="eastAsia" w:ascii="新宋体" w:hAnsi="新宋体" w:eastAsia="新宋体"/>
          <w:bCs/>
          <w:sz w:val="24"/>
          <w:highlight w:val="none"/>
        </w:rPr>
        <w:t>（5）未按照暂列金额或者暂估价编制投标报价的。</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highlight w:val="none"/>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highlight w:val="none"/>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综合单价=人工费+材料费+机械费+管理费+利润之和；</w:t>
            </w:r>
          </w:p>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r>
              <w:rPr>
                <w:rFonts w:hint="eastAsia" w:ascii="新宋体" w:hAnsi="新宋体" w:eastAsia="新宋体" w:cs="新宋体"/>
                <w:b/>
                <w:sz w:val="21"/>
                <w:szCs w:val="21"/>
                <w:highlight w:val="none"/>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highlight w:val="none"/>
              </w:rPr>
            </w:pPr>
          </w:p>
        </w:tc>
      </w:tr>
    </w:tbl>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highlight w:val="none"/>
        </w:rPr>
      </w:pPr>
      <w:r>
        <w:rPr>
          <w:rFonts w:hint="eastAsia" w:hAnsi="宋体" w:cs="宋体"/>
          <w:b/>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highlight w:val="none"/>
        </w:rPr>
      </w:pPr>
      <w:r>
        <w:rPr>
          <w:rFonts w:hint="eastAsia" w:hAnsi="宋体" w:cs="宋体"/>
          <w:b/>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highlight w:val="none"/>
        </w:rPr>
      </w:pPr>
      <w:r>
        <w:rPr>
          <w:rFonts w:hint="eastAsia" w:hAnsi="宋体" w:cs="宋体"/>
          <w:b/>
          <w:sz w:val="24"/>
          <w:szCs w:val="24"/>
          <w:highlight w:val="none"/>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highlight w:val="none"/>
        </w:rPr>
      </w:pPr>
      <w:r>
        <w:rPr>
          <w:rFonts w:hint="eastAsia" w:ascii="新宋体" w:hAnsi="新宋体" w:eastAsia="新宋体"/>
          <w:b/>
          <w:sz w:val="24"/>
          <w:highlight w:val="none"/>
        </w:rPr>
        <w:t>六、初步评审</w:t>
      </w:r>
    </w:p>
    <w:p>
      <w:pPr>
        <w:spacing w:line="360" w:lineRule="auto"/>
        <w:ind w:firstLine="468" w:firstLineChars="195"/>
        <w:rPr>
          <w:rFonts w:ascii="新宋体" w:hAnsi="新宋体" w:eastAsia="新宋体" w:cs="宋体"/>
          <w:bCs/>
          <w:sz w:val="24"/>
          <w:highlight w:val="none"/>
        </w:rPr>
      </w:pPr>
      <w:r>
        <w:rPr>
          <w:rFonts w:hint="eastAsia" w:ascii="新宋体" w:hAnsi="新宋体" w:eastAsia="新宋体" w:cs="宋体"/>
          <w:bCs/>
          <w:sz w:val="24"/>
          <w:highlight w:val="none"/>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highlight w:val="none"/>
        </w:rPr>
      </w:pPr>
      <w:r>
        <w:rPr>
          <w:rFonts w:hint="eastAsia" w:ascii="新宋体" w:hAnsi="新宋体" w:eastAsia="新宋体" w:cs="宋体"/>
          <w:bCs/>
          <w:sz w:val="24"/>
          <w:highlight w:val="none"/>
        </w:rPr>
        <w:t>（1）</w:t>
      </w:r>
      <w:r>
        <w:rPr>
          <w:rFonts w:hint="eastAsia" w:hAnsi="宋体" w:cs="仿宋_GB2312"/>
          <w:sz w:val="24"/>
          <w:highlight w:val="none"/>
        </w:rPr>
        <w:t>投标文件是否按招标文件要求签字盖章；</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（2）投标联合体是否提交共同投标协议（允许联合体投标的）；</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（5）投标报价是否高于招标文件设定的最高投标限价；</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（6）投标范围、工期、工程质量、投标有效期、付款方式是否符合招标文件规定；</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（7）投标人是否有串通投标、弄虚作假、行贿等违法行为。</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新宋体"/>
          <w:sz w:val="24"/>
          <w:highlight w:val="none"/>
        </w:rPr>
        <w:t>初步评审经审查后应写出评审意见</w:t>
      </w:r>
      <w:r>
        <w:rPr>
          <w:rFonts w:hint="eastAsia" w:ascii="新宋体" w:hAnsi="新宋体" w:eastAsia="新宋体" w:cs="宋体"/>
          <w:bCs/>
          <w:sz w:val="24"/>
          <w:highlight w:val="none"/>
        </w:rPr>
        <w:t>。</w:t>
      </w:r>
    </w:p>
    <w:p>
      <w:pPr>
        <w:spacing w:line="400" w:lineRule="exact"/>
        <w:ind w:firstLine="480" w:firstLineChars="200"/>
        <w:rPr>
          <w:rFonts w:ascii="新宋体" w:hAnsi="新宋体" w:eastAsia="新宋体" w:cs="宋体"/>
          <w:b/>
          <w:sz w:val="24"/>
          <w:highlight w:val="none"/>
        </w:rPr>
      </w:pPr>
      <w:r>
        <w:rPr>
          <w:rFonts w:hint="eastAsia" w:ascii="新宋体" w:hAnsi="新宋体" w:eastAsia="新宋体" w:cs="宋体"/>
          <w:b/>
          <w:sz w:val="24"/>
          <w:highlight w:val="none"/>
        </w:rPr>
        <w:t>七、详细评审</w:t>
      </w:r>
    </w:p>
    <w:p>
      <w:pPr>
        <w:spacing w:line="400" w:lineRule="exact"/>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highlight w:val="none"/>
        </w:rPr>
      </w:pPr>
      <w:r>
        <w:rPr>
          <w:rFonts w:hint="eastAsia" w:hAnsi="宋体" w:cs="宋体"/>
          <w:b/>
          <w:bCs/>
          <w:sz w:val="24"/>
          <w:szCs w:val="24"/>
          <w:highlight w:val="none"/>
        </w:rPr>
        <w:t>（一）工程量清单总报价评标基准价按下列公式确定：</w:t>
      </w:r>
    </w:p>
    <w:p>
      <w:pPr>
        <w:spacing w:line="440" w:lineRule="exact"/>
        <w:ind w:firstLine="480" w:firstLineChars="200"/>
        <w:rPr>
          <w:rFonts w:ascii="新宋体" w:hAnsi="新宋体" w:eastAsia="新宋体"/>
          <w:sz w:val="24"/>
          <w:highlight w:val="none"/>
        </w:rPr>
      </w:pPr>
      <w:bookmarkStart w:id="70" w:name="_Toc5078"/>
      <w:r>
        <w:rPr>
          <w:rFonts w:hint="eastAsia" w:ascii="新宋体" w:hAnsi="新宋体" w:eastAsia="新宋体"/>
          <w:sz w:val="24"/>
          <w:highlight w:val="none"/>
        </w:rPr>
        <w:t>评标基准价＝招标控制价×K+投标总报价×（1－K）</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注：①有效投标人指通过清标和初步评审的投标人；</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 xml:space="preserve">    ②K为招标控制价权重系数，0.1≤K≤0.5（K的取值：0.1、0.2、0.3、0.4、0.5），在开标现场随机抽取。</w:t>
      </w:r>
    </w:p>
    <w:bookmarkEnd w:id="70"/>
    <w:p>
      <w:pPr>
        <w:snapToGrid w:val="0"/>
        <w:spacing w:line="360" w:lineRule="auto"/>
        <w:rPr>
          <w:rFonts w:hAnsi="宋体" w:cs="宋体"/>
          <w:b/>
          <w:sz w:val="24"/>
          <w:highlight w:val="none"/>
        </w:rPr>
      </w:pPr>
      <w:r>
        <w:rPr>
          <w:rFonts w:hint="eastAsia" w:hAnsi="宋体" w:cs="宋体"/>
          <w:b/>
          <w:sz w:val="24"/>
          <w:highlight w:val="none"/>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bookmarkStart w:id="71" w:name="_Toc295572535"/>
            <w:bookmarkStart w:id="72" w:name="_Toc272833453"/>
            <w:bookmarkStart w:id="73" w:name="_Toc273546398"/>
            <w:bookmarkStart w:id="74" w:name="_Toc270931534"/>
            <w:r>
              <w:rPr>
                <w:rFonts w:ascii="新宋体" w:hAnsi="新宋体" w:eastAsia="新宋体"/>
                <w:sz w:val="24"/>
                <w:highlight w:val="none"/>
              </w:rPr>
              <w:t> 评审内容</w:t>
            </w:r>
          </w:p>
        </w:tc>
        <w:tc>
          <w:tcPr>
            <w:tcW w:w="2814"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（1）内容完整性和编制水平；</w:t>
            </w:r>
          </w:p>
        </w:tc>
        <w:tc>
          <w:tcPr>
            <w:tcW w:w="2814"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（2）施工方案和技术措施；</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 xml:space="preserve">（3）质量管理体系与措施；              </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 xml:space="preserve">（4）安全管理体系与措施；              </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（5）环境保护管理体系与措施；</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（6）工程进度计划与措施；</w:t>
            </w:r>
          </w:p>
        </w:tc>
        <w:tc>
          <w:tcPr>
            <w:tcW w:w="2814"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（7）拟投入资源配备计划……；</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w:t>
            </w:r>
            <w:r>
              <w:rPr>
                <w:rFonts w:hint="eastAsia" w:ascii="新宋体" w:hAnsi="新宋体" w:eastAsia="新宋体"/>
                <w:sz w:val="24"/>
                <w:highlight w:val="none"/>
              </w:rPr>
              <w:t>2</w:t>
            </w:r>
            <w:r>
              <w:rPr>
                <w:rFonts w:ascii="新宋体" w:hAnsi="新宋体" w:eastAsia="新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 xml:space="preserve">（8）施工进度表或施工网络图；    </w:t>
            </w:r>
          </w:p>
        </w:tc>
        <w:tc>
          <w:tcPr>
            <w:tcW w:w="2814"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（9）</w:t>
            </w:r>
            <w:r>
              <w:rPr>
                <w:rFonts w:hint="eastAsia" w:ascii="新宋体" w:hAnsi="新宋体" w:eastAsia="新宋体"/>
                <w:sz w:val="24"/>
                <w:highlight w:val="none"/>
              </w:rPr>
              <w:t>施工总平面布置图</w:t>
            </w:r>
            <w:r>
              <w:rPr>
                <w:rFonts w:ascii="新宋体" w:hAnsi="新宋体" w:eastAsia="新宋体"/>
                <w:sz w:val="24"/>
                <w:highlight w:val="none"/>
              </w:rPr>
              <w:t>；</w:t>
            </w:r>
          </w:p>
        </w:tc>
        <w:tc>
          <w:tcPr>
            <w:tcW w:w="2814"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0-</w:t>
            </w:r>
            <w:r>
              <w:rPr>
                <w:rFonts w:hint="eastAsia" w:ascii="新宋体" w:hAnsi="新宋体" w:eastAsia="新宋体"/>
                <w:sz w:val="24"/>
                <w:highlight w:val="none"/>
              </w:rPr>
              <w:t>1</w:t>
            </w:r>
            <w:r>
              <w:rPr>
                <w:rFonts w:ascii="新宋体" w:hAnsi="新宋体" w:eastAsia="新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w:t>
            </w:r>
            <w:r>
              <w:rPr>
                <w:rFonts w:hint="eastAsia" w:ascii="新宋体" w:hAnsi="新宋体" w:eastAsia="新宋体"/>
                <w:sz w:val="24"/>
                <w:highlight w:val="none"/>
              </w:rPr>
              <w:t>2</w:t>
            </w:r>
            <w:r>
              <w:rPr>
                <w:rFonts w:ascii="新宋体" w:hAnsi="新宋体" w:eastAsia="新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highlight w:val="none"/>
              </w:rPr>
            </w:pPr>
            <w:r>
              <w:rPr>
                <w:rFonts w:ascii="新宋体" w:hAnsi="新宋体" w:eastAsia="新宋体"/>
                <w:sz w:val="24"/>
                <w:highlight w:val="none"/>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w:t>
            </w:r>
            <w:r>
              <w:rPr>
                <w:rFonts w:ascii="新宋体" w:hAnsi="新宋体" w:eastAsia="新宋体"/>
                <w:sz w:val="24"/>
                <w:highlight w:val="none"/>
              </w:rPr>
              <w:t>-2分</w:t>
            </w:r>
          </w:p>
        </w:tc>
      </w:tr>
    </w:tbl>
    <w:p>
      <w:pPr>
        <w:snapToGrid w:val="0"/>
        <w:spacing w:line="360" w:lineRule="auto"/>
        <w:ind w:firstLine="481"/>
        <w:rPr>
          <w:rFonts w:hAnsi="宋体" w:cs="宋体"/>
          <w:sz w:val="24"/>
          <w:szCs w:val="24"/>
          <w:highlight w:val="none"/>
        </w:rPr>
      </w:pPr>
      <w:r>
        <w:rPr>
          <w:rFonts w:hint="eastAsia" w:hAnsi="宋体" w:cs="宋体"/>
          <w:sz w:val="24"/>
          <w:szCs w:val="24"/>
          <w:highlight w:val="none"/>
        </w:rPr>
        <w:t>以上项目若有缺项，该项为0分。</w:t>
      </w:r>
    </w:p>
    <w:p>
      <w:pPr>
        <w:snapToGrid w:val="0"/>
        <w:spacing w:line="360" w:lineRule="auto"/>
        <w:jc w:val="left"/>
        <w:rPr>
          <w:rFonts w:hAnsi="宋体" w:cs="宋体"/>
          <w:b/>
          <w:bCs/>
          <w:sz w:val="24"/>
          <w:szCs w:val="24"/>
          <w:highlight w:val="none"/>
        </w:rPr>
      </w:pPr>
      <w:r>
        <w:rPr>
          <w:rFonts w:hint="eastAsia" w:hAnsi="宋体" w:cs="宋体"/>
          <w:b/>
          <w:bCs/>
          <w:sz w:val="24"/>
          <w:szCs w:val="24"/>
          <w:highlight w:val="none"/>
        </w:rPr>
        <w:t>（三）商务标（60分）</w:t>
      </w:r>
    </w:p>
    <w:p>
      <w:pPr>
        <w:snapToGrid w:val="0"/>
        <w:spacing w:line="360" w:lineRule="auto"/>
        <w:rPr>
          <w:rFonts w:hAnsi="宋体" w:cs="宋体"/>
          <w:b/>
          <w:bCs/>
          <w:sz w:val="24"/>
          <w:szCs w:val="24"/>
          <w:highlight w:val="none"/>
        </w:rPr>
      </w:pPr>
      <w:r>
        <w:rPr>
          <w:rFonts w:hint="eastAsia" w:hAnsi="宋体" w:cs="宋体"/>
          <w:b/>
          <w:bCs/>
          <w:sz w:val="24"/>
          <w:szCs w:val="24"/>
          <w:highlight w:val="none"/>
        </w:rPr>
        <w:t xml:space="preserve">    1、投标报价（30分） </w:t>
      </w:r>
    </w:p>
    <w:p>
      <w:pPr>
        <w:snapToGrid w:val="0"/>
        <w:spacing w:line="360" w:lineRule="auto"/>
        <w:ind w:firstLine="481"/>
        <w:rPr>
          <w:rFonts w:hAnsi="宋体" w:cs="宋体"/>
          <w:sz w:val="24"/>
          <w:szCs w:val="24"/>
          <w:highlight w:val="none"/>
        </w:rPr>
      </w:pPr>
      <w:r>
        <w:rPr>
          <w:rFonts w:hint="eastAsia" w:hAnsi="宋体" w:cs="宋体"/>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分部分项工程项目综合单价（15分）</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highlight w:val="none"/>
        </w:rPr>
      </w:pPr>
      <w:r>
        <w:rPr>
          <w:rFonts w:hint="eastAsia" w:hAnsi="宋体" w:cs="宋体"/>
          <w:b/>
          <w:bCs/>
          <w:sz w:val="24"/>
          <w:szCs w:val="24"/>
          <w:highlight w:val="none"/>
        </w:rPr>
        <w:t xml:space="preserve">    3、措施项目（5分）</w:t>
      </w:r>
    </w:p>
    <w:p>
      <w:pPr>
        <w:snapToGrid w:val="0"/>
        <w:spacing w:line="360" w:lineRule="auto"/>
        <w:ind w:firstLine="484"/>
        <w:rPr>
          <w:highlight w:val="none"/>
        </w:rPr>
      </w:pPr>
      <w:r>
        <w:rPr>
          <w:rFonts w:hint="eastAsia" w:hAnsi="宋体" w:cs="宋体"/>
          <w:sz w:val="24"/>
          <w:szCs w:val="24"/>
          <w:highlight w:val="none"/>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0"/>
        </w:numPr>
        <w:snapToGrid w:val="0"/>
        <w:spacing w:line="360" w:lineRule="auto"/>
        <w:rPr>
          <w:rFonts w:hAnsi="宋体" w:cs="宋体"/>
          <w:b/>
          <w:bCs/>
          <w:sz w:val="24"/>
          <w:szCs w:val="24"/>
          <w:highlight w:val="none"/>
        </w:rPr>
      </w:pPr>
    </w:p>
    <w:p>
      <w:pPr>
        <w:numPr>
          <w:ilvl w:val="0"/>
          <w:numId w:val="5"/>
        </w:numPr>
        <w:snapToGrid w:val="0"/>
        <w:spacing w:line="360" w:lineRule="auto"/>
        <w:ind w:firstLine="484"/>
        <w:rPr>
          <w:rFonts w:hAnsi="宋体" w:cs="宋体"/>
          <w:b/>
          <w:bCs/>
          <w:sz w:val="24"/>
          <w:szCs w:val="24"/>
          <w:highlight w:val="none"/>
        </w:rPr>
      </w:pPr>
      <w:r>
        <w:rPr>
          <w:rFonts w:hint="eastAsia" w:hAnsi="宋体" w:cs="宋体"/>
          <w:b/>
          <w:bCs/>
          <w:sz w:val="24"/>
          <w:szCs w:val="24"/>
          <w:highlight w:val="none"/>
        </w:rPr>
        <w:t>主要材料单价（10分）</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highlight w:val="none"/>
        </w:rPr>
      </w:pPr>
      <w:r>
        <w:rPr>
          <w:rFonts w:hint="eastAsia" w:cs="宋体"/>
          <w:b/>
          <w:bCs/>
          <w:sz w:val="24"/>
          <w:szCs w:val="24"/>
          <w:highlight w:val="none"/>
        </w:rPr>
        <w:t>（四）综合（信用）标的评标分值（20分）</w:t>
      </w:r>
    </w:p>
    <w:p>
      <w:pPr>
        <w:snapToGrid w:val="0"/>
        <w:spacing w:line="384" w:lineRule="auto"/>
        <w:ind w:firstLine="480" w:firstLineChars="200"/>
        <w:rPr>
          <w:rFonts w:cs="宋体"/>
          <w:b/>
          <w:bCs/>
          <w:color w:val="auto"/>
          <w:sz w:val="24"/>
          <w:szCs w:val="24"/>
          <w:highlight w:val="none"/>
        </w:rPr>
      </w:pPr>
      <w:r>
        <w:rPr>
          <w:rFonts w:hint="eastAsia" w:cs="宋体"/>
          <w:b/>
          <w:bCs/>
          <w:sz w:val="24"/>
          <w:szCs w:val="24"/>
          <w:highlight w:val="none"/>
        </w:rPr>
        <w:t>1、项目班子配备</w:t>
      </w:r>
      <w:r>
        <w:rPr>
          <w:rFonts w:hint="eastAsia" w:cs="宋体"/>
          <w:b/>
          <w:bCs/>
          <w:color w:val="0000FF"/>
          <w:sz w:val="24"/>
          <w:szCs w:val="24"/>
          <w:highlight w:val="none"/>
        </w:rPr>
        <w:t xml:space="preserve"> </w:t>
      </w:r>
      <w:r>
        <w:rPr>
          <w:rFonts w:hint="eastAsia" w:cs="宋体"/>
          <w:b/>
          <w:bCs/>
          <w:color w:val="auto"/>
          <w:sz w:val="24"/>
          <w:szCs w:val="24"/>
          <w:highlight w:val="none"/>
        </w:rPr>
        <w:t xml:space="preserve"> 0-</w:t>
      </w:r>
      <w:r>
        <w:rPr>
          <w:rFonts w:hint="eastAsia" w:cs="宋体"/>
          <w:b/>
          <w:bCs/>
          <w:color w:val="auto"/>
          <w:sz w:val="24"/>
          <w:szCs w:val="24"/>
          <w:highlight w:val="none"/>
          <w:lang w:val="en-US" w:eastAsia="zh-CN"/>
        </w:rPr>
        <w:t>5</w:t>
      </w:r>
      <w:r>
        <w:rPr>
          <w:rFonts w:hint="eastAsia" w:cs="宋体"/>
          <w:b/>
          <w:bCs/>
          <w:color w:val="auto"/>
          <w:sz w:val="24"/>
          <w:szCs w:val="24"/>
          <w:highlight w:val="none"/>
        </w:rPr>
        <w:t>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1.1拟派技术负责人为</w:t>
      </w:r>
      <w:r>
        <w:rPr>
          <w:rFonts w:hint="eastAsia" w:hAnsi="宋体" w:cs="宋体"/>
          <w:color w:val="auto"/>
          <w:sz w:val="24"/>
          <w:szCs w:val="24"/>
          <w:highlight w:val="none"/>
          <w:lang w:eastAsia="zh-CN"/>
        </w:rPr>
        <w:t>中</w:t>
      </w:r>
      <w:r>
        <w:rPr>
          <w:rFonts w:hint="eastAsia" w:hAnsi="宋体" w:cs="宋体"/>
          <w:color w:val="auto"/>
          <w:sz w:val="24"/>
          <w:szCs w:val="24"/>
          <w:highlight w:val="none"/>
        </w:rPr>
        <w:t>级</w:t>
      </w:r>
      <w:r>
        <w:rPr>
          <w:rFonts w:hint="eastAsia" w:hAnsi="宋体" w:cs="宋体"/>
          <w:color w:val="auto"/>
          <w:sz w:val="24"/>
          <w:szCs w:val="24"/>
          <w:highlight w:val="none"/>
          <w:lang w:eastAsia="zh-CN"/>
        </w:rPr>
        <w:t>及以上</w:t>
      </w:r>
      <w:r>
        <w:rPr>
          <w:rFonts w:hint="eastAsia" w:hAnsi="宋体" w:cs="宋体"/>
          <w:color w:val="auto"/>
          <w:sz w:val="24"/>
          <w:szCs w:val="24"/>
          <w:highlight w:val="none"/>
        </w:rPr>
        <w:t>职称的得2分；（以</w:t>
      </w:r>
      <w:r>
        <w:rPr>
          <w:rFonts w:hint="eastAsia" w:hAnsi="宋体" w:cs="宋体"/>
          <w:color w:val="auto"/>
          <w:sz w:val="24"/>
          <w:szCs w:val="24"/>
          <w:highlight w:val="none"/>
          <w:lang w:eastAsia="zh-CN"/>
        </w:rPr>
        <w:t>人事厅颁发的</w:t>
      </w:r>
      <w:r>
        <w:rPr>
          <w:rFonts w:hint="eastAsia" w:hAnsi="宋体" w:cs="宋体"/>
          <w:color w:val="auto"/>
          <w:sz w:val="24"/>
          <w:szCs w:val="24"/>
          <w:highlight w:val="none"/>
        </w:rPr>
        <w:t>证书为准）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1.2项目班子配备施工员、质量员、材料员、安全员、资料员</w:t>
      </w:r>
      <w:r>
        <w:rPr>
          <w:rFonts w:hint="eastAsia" w:hAnsi="宋体" w:cs="宋体"/>
          <w:color w:val="auto"/>
          <w:sz w:val="24"/>
          <w:szCs w:val="24"/>
          <w:highlight w:val="none"/>
          <w:lang w:eastAsia="zh-CN"/>
        </w:rPr>
        <w:t>、试验员</w:t>
      </w:r>
      <w:r>
        <w:rPr>
          <w:rFonts w:hint="eastAsia" w:hAnsi="宋体" w:cs="宋体"/>
          <w:color w:val="auto"/>
          <w:sz w:val="24"/>
          <w:szCs w:val="24"/>
          <w:highlight w:val="none"/>
        </w:rPr>
        <w:t>齐全的得</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分，否则不得分。（以证书为准）</w:t>
      </w:r>
    </w:p>
    <w:p>
      <w:pPr>
        <w:snapToGrid w:val="0"/>
        <w:spacing w:line="384" w:lineRule="auto"/>
        <w:ind w:firstLine="480" w:firstLineChars="200"/>
        <w:rPr>
          <w:rFonts w:cs="宋体"/>
          <w:b/>
          <w:bCs/>
          <w:color w:val="auto"/>
          <w:sz w:val="24"/>
          <w:szCs w:val="24"/>
          <w:highlight w:val="none"/>
        </w:rPr>
      </w:pPr>
      <w:r>
        <w:rPr>
          <w:rFonts w:hint="eastAsia" w:cs="宋体"/>
          <w:b/>
          <w:bCs/>
          <w:color w:val="auto"/>
          <w:sz w:val="24"/>
          <w:szCs w:val="24"/>
          <w:highlight w:val="none"/>
        </w:rPr>
        <w:t>2、企业综合信用    0-</w:t>
      </w:r>
      <w:r>
        <w:rPr>
          <w:rFonts w:hint="eastAsia" w:cs="宋体"/>
          <w:b/>
          <w:bCs/>
          <w:color w:val="auto"/>
          <w:sz w:val="24"/>
          <w:szCs w:val="24"/>
          <w:highlight w:val="none"/>
          <w:lang w:val="en-US" w:eastAsia="zh-CN"/>
        </w:rPr>
        <w:t>8</w:t>
      </w:r>
      <w:r>
        <w:rPr>
          <w:rFonts w:hint="eastAsia" w:cs="宋体"/>
          <w:b/>
          <w:bCs/>
          <w:color w:val="auto"/>
          <w:sz w:val="24"/>
          <w:szCs w:val="24"/>
          <w:highlight w:val="none"/>
        </w:rPr>
        <w:t>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2.1企业近年来已完成或正在承建的类似项目，每项得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分，本项最高得</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分。【</w:t>
      </w:r>
      <w:r>
        <w:rPr>
          <w:rFonts w:hint="eastAsia" w:hAnsi="宋体"/>
          <w:color w:val="auto"/>
          <w:sz w:val="24"/>
          <w:highlight w:val="none"/>
        </w:rPr>
        <w:t>提供施工合同、中标通知书和竣工验收备案表（或施工合同和中标通知书）】</w:t>
      </w:r>
    </w:p>
    <w:p>
      <w:pPr>
        <w:snapToGrid w:val="0"/>
        <w:spacing w:line="360" w:lineRule="auto"/>
        <w:ind w:firstLine="484"/>
        <w:rPr>
          <w:rFonts w:hAnsi="宋体" w:cs="宋体"/>
          <w:bCs/>
          <w:color w:val="auto"/>
          <w:sz w:val="24"/>
          <w:szCs w:val="24"/>
          <w:highlight w:val="none"/>
        </w:rPr>
      </w:pPr>
      <w:r>
        <w:rPr>
          <w:rFonts w:hint="eastAsia" w:hAnsi="宋体" w:cs="宋体"/>
          <w:color w:val="auto"/>
          <w:sz w:val="24"/>
          <w:szCs w:val="24"/>
          <w:highlight w:val="none"/>
        </w:rPr>
        <w:t>2.2投标人提供工商企业信用信息公示报告（国家企业信用信息公示系http://www.gsxt.gov.cn），无不良信息者得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分，未提供或有不良信息者不得分,本项最高</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分（以网页截图为准）。</w:t>
      </w:r>
    </w:p>
    <w:p>
      <w:pPr>
        <w:snapToGrid w:val="0"/>
        <w:spacing w:line="360" w:lineRule="auto"/>
        <w:ind w:firstLine="484"/>
        <w:rPr>
          <w:rFonts w:hint="eastAsia" w:hAnsi="宋体"/>
          <w:color w:val="auto"/>
          <w:sz w:val="24"/>
          <w:highlight w:val="none"/>
        </w:rPr>
      </w:pPr>
      <w:r>
        <w:rPr>
          <w:rFonts w:hint="eastAsia" w:hAnsi="宋体"/>
          <w:color w:val="auto"/>
          <w:sz w:val="24"/>
          <w:highlight w:val="none"/>
        </w:rPr>
        <w:t>2.3企业所在地税务主管部门出具的纳税情况证明等信用情况。无不良信息者得</w:t>
      </w:r>
      <w:r>
        <w:rPr>
          <w:rFonts w:hint="eastAsia" w:hAnsi="宋体"/>
          <w:color w:val="auto"/>
          <w:sz w:val="24"/>
          <w:highlight w:val="none"/>
          <w:lang w:val="en-US" w:eastAsia="zh-CN"/>
        </w:rPr>
        <w:t>1</w:t>
      </w:r>
      <w:r>
        <w:rPr>
          <w:rFonts w:hint="eastAsia" w:hAnsi="宋体"/>
          <w:color w:val="auto"/>
          <w:sz w:val="24"/>
          <w:highlight w:val="none"/>
        </w:rPr>
        <w:t>分，最多得</w:t>
      </w:r>
      <w:r>
        <w:rPr>
          <w:rFonts w:hint="eastAsia" w:hAnsi="宋体"/>
          <w:color w:val="auto"/>
          <w:sz w:val="24"/>
          <w:highlight w:val="none"/>
          <w:lang w:val="en-US" w:eastAsia="zh-CN"/>
        </w:rPr>
        <w:t>1</w:t>
      </w:r>
      <w:r>
        <w:rPr>
          <w:rFonts w:hint="eastAsia" w:hAnsi="宋体"/>
          <w:color w:val="auto"/>
          <w:sz w:val="24"/>
          <w:highlight w:val="none"/>
        </w:rPr>
        <w:t>分，未提供或有不良信息者不得分。</w:t>
      </w:r>
    </w:p>
    <w:p>
      <w:pPr>
        <w:snapToGrid w:val="0"/>
        <w:spacing w:line="360" w:lineRule="auto"/>
        <w:ind w:firstLine="484"/>
        <w:rPr>
          <w:rFonts w:hAnsi="宋体" w:cs="宋体"/>
          <w:color w:val="auto"/>
          <w:sz w:val="24"/>
          <w:szCs w:val="24"/>
          <w:highlight w:val="none"/>
        </w:rPr>
      </w:pPr>
      <w:r>
        <w:rPr>
          <w:rFonts w:cs="宋体"/>
          <w:b/>
          <w:bCs/>
          <w:color w:val="auto"/>
          <w:sz w:val="24"/>
          <w:szCs w:val="24"/>
          <w:highlight w:val="none"/>
        </w:rPr>
        <w:t>3</w:t>
      </w:r>
      <w:r>
        <w:rPr>
          <w:rFonts w:hint="eastAsia" w:cs="宋体"/>
          <w:b/>
          <w:bCs/>
          <w:color w:val="auto"/>
          <w:sz w:val="24"/>
          <w:szCs w:val="24"/>
          <w:highlight w:val="none"/>
        </w:rPr>
        <w:t>、项目经理业绩及信用    0-</w:t>
      </w:r>
      <w:r>
        <w:rPr>
          <w:rFonts w:hint="eastAsia" w:cs="宋体"/>
          <w:b/>
          <w:bCs/>
          <w:color w:val="auto"/>
          <w:sz w:val="24"/>
          <w:szCs w:val="24"/>
          <w:highlight w:val="none"/>
          <w:lang w:val="en-US" w:eastAsia="zh-CN"/>
        </w:rPr>
        <w:t>1</w:t>
      </w:r>
      <w:r>
        <w:rPr>
          <w:rFonts w:hint="eastAsia" w:cs="宋体"/>
          <w:b/>
          <w:bCs/>
          <w:color w:val="auto"/>
          <w:sz w:val="24"/>
          <w:szCs w:val="24"/>
          <w:highlight w:val="none"/>
        </w:rPr>
        <w:t>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3.1近年来拟派项目经理承建过的类似项目，每项得1分，本项最高得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分。（提供施工合同、中标通知书和竣工验收备案表（或施工合同和中标通知书），若上述资料不显示项目经理姓名，还须同时提供相关证明文件。）</w:t>
      </w:r>
    </w:p>
    <w:p>
      <w:pPr>
        <w:snapToGrid w:val="0"/>
        <w:spacing w:line="384" w:lineRule="auto"/>
        <w:ind w:firstLine="480" w:firstLineChars="200"/>
        <w:rPr>
          <w:rFonts w:cs="宋体"/>
          <w:b/>
          <w:bCs/>
          <w:color w:val="auto"/>
          <w:sz w:val="24"/>
          <w:szCs w:val="24"/>
          <w:highlight w:val="none"/>
        </w:rPr>
      </w:pPr>
      <w:r>
        <w:rPr>
          <w:rFonts w:hint="eastAsia"/>
          <w:color w:val="auto"/>
          <w:sz w:val="24"/>
          <w:szCs w:val="24"/>
          <w:highlight w:val="none"/>
        </w:rPr>
        <w:t>4、</w:t>
      </w:r>
      <w:r>
        <w:rPr>
          <w:rFonts w:hint="eastAsia" w:cs="宋体"/>
          <w:b/>
          <w:bCs/>
          <w:color w:val="auto"/>
          <w:sz w:val="24"/>
          <w:szCs w:val="24"/>
          <w:highlight w:val="none"/>
        </w:rPr>
        <w:t>服务承诺（含不拖欠农民工工资承诺、扬尘治理等内容）0-6分</w:t>
      </w:r>
    </w:p>
    <w:p>
      <w:pPr>
        <w:snapToGrid w:val="0"/>
        <w:spacing w:line="384" w:lineRule="auto"/>
        <w:ind w:firstLine="480" w:firstLineChars="200"/>
        <w:rPr>
          <w:color w:val="auto"/>
          <w:highlight w:val="none"/>
        </w:rPr>
      </w:pPr>
      <w:r>
        <w:rPr>
          <w:rFonts w:hint="eastAsia" w:cs="宋体"/>
          <w:color w:val="auto"/>
          <w:sz w:val="24"/>
          <w:szCs w:val="24"/>
          <w:highlight w:val="none"/>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color w:val="auto"/>
          <w:sz w:val="24"/>
          <w:highlight w:val="none"/>
        </w:rPr>
        <w:t> </w:t>
      </w:r>
    </w:p>
    <w:p>
      <w:pPr>
        <w:snapToGrid w:val="0"/>
        <w:spacing w:line="420" w:lineRule="exact"/>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1）近年年份要求：2016年1月1日以来；</w:t>
      </w:r>
    </w:p>
    <w:p>
      <w:pPr>
        <w:snapToGrid w:val="0"/>
        <w:spacing w:line="420" w:lineRule="exact"/>
        <w:ind w:firstLine="484"/>
        <w:rPr>
          <w:rFonts w:hAnsi="宋体" w:cs="宋体"/>
          <w:b/>
          <w:bCs/>
          <w:color w:val="auto"/>
          <w:sz w:val="24"/>
          <w:szCs w:val="22"/>
          <w:highlight w:val="none"/>
        </w:rPr>
      </w:pPr>
      <w:r>
        <w:rPr>
          <w:rFonts w:hint="eastAsia" w:hAnsi="宋体" w:cs="宋体"/>
          <w:b/>
          <w:bCs/>
          <w:color w:val="auto"/>
          <w:sz w:val="24"/>
          <w:szCs w:val="22"/>
          <w:highlight w:val="none"/>
        </w:rPr>
        <w:t>2）类似项目：指金额不少于本项目招标控制价金额的</w:t>
      </w:r>
      <w:r>
        <w:rPr>
          <w:rFonts w:hint="eastAsia" w:hAnsi="宋体" w:cs="宋体"/>
          <w:b/>
          <w:bCs/>
          <w:color w:val="auto"/>
          <w:sz w:val="24"/>
          <w:szCs w:val="22"/>
          <w:highlight w:val="none"/>
          <w:lang w:eastAsia="zh-CN"/>
        </w:rPr>
        <w:t>建筑</w:t>
      </w:r>
      <w:r>
        <w:rPr>
          <w:rFonts w:hint="eastAsia" w:hAnsi="宋体" w:cs="宋体"/>
          <w:b/>
          <w:bCs/>
          <w:color w:val="auto"/>
          <w:sz w:val="24"/>
          <w:szCs w:val="22"/>
          <w:highlight w:val="none"/>
        </w:rPr>
        <w:t>工程；</w:t>
      </w:r>
    </w:p>
    <w:p>
      <w:pPr>
        <w:snapToGrid w:val="0"/>
        <w:spacing w:line="420" w:lineRule="exact"/>
        <w:ind w:firstLine="484"/>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484"/>
        <w:rPr>
          <w:rFonts w:hAnsi="宋体" w:cs="宋体"/>
          <w:b/>
          <w:bCs/>
          <w:color w:val="000000"/>
          <w:sz w:val="24"/>
          <w:szCs w:val="22"/>
          <w:highlight w:val="none"/>
        </w:rPr>
      </w:pPr>
      <w:r>
        <w:rPr>
          <w:rFonts w:hint="eastAsia" w:hAnsi="宋体" w:cs="宋体"/>
          <w:b/>
          <w:bCs/>
          <w:color w:val="000000"/>
          <w:sz w:val="24"/>
          <w:szCs w:val="22"/>
          <w:highlight w:val="none"/>
        </w:rPr>
        <w:t>（五）投标人综合得分按下列公式计算：</w:t>
      </w:r>
    </w:p>
    <w:p>
      <w:pPr>
        <w:snapToGrid w:val="0"/>
        <w:spacing w:line="384" w:lineRule="auto"/>
        <w:ind w:firstLine="480" w:firstLineChars="200"/>
        <w:rPr>
          <w:rFonts w:cs="宋体"/>
          <w:bCs/>
          <w:sz w:val="24"/>
          <w:szCs w:val="24"/>
          <w:highlight w:val="none"/>
        </w:rPr>
      </w:pPr>
      <w:r>
        <w:rPr>
          <w:rFonts w:hint="eastAsia" w:cs="宋体"/>
          <w:bCs/>
          <w:sz w:val="24"/>
          <w:szCs w:val="24"/>
          <w:highlight w:val="none"/>
        </w:rPr>
        <w:t>投标人综合得分＝技术标平均得分＋商务标得分＋</w:t>
      </w:r>
      <w:r>
        <w:rPr>
          <w:rFonts w:hint="eastAsia" w:cs="宋体"/>
          <w:sz w:val="24"/>
          <w:szCs w:val="24"/>
          <w:highlight w:val="none"/>
        </w:rPr>
        <w:t>综合（信用）标平均得分</w:t>
      </w:r>
      <w:r>
        <w:rPr>
          <w:rFonts w:hint="eastAsia" w:cs="宋体"/>
          <w:bCs/>
          <w:sz w:val="24"/>
          <w:szCs w:val="24"/>
          <w:highlight w:val="none"/>
        </w:rPr>
        <w:t>。</w:t>
      </w:r>
    </w:p>
    <w:p>
      <w:pPr>
        <w:snapToGrid w:val="0"/>
        <w:spacing w:line="360" w:lineRule="auto"/>
        <w:ind w:firstLine="480" w:firstLineChars="200"/>
        <w:rPr>
          <w:rFonts w:cs="宋体"/>
          <w:b/>
          <w:bCs/>
          <w:sz w:val="24"/>
          <w:szCs w:val="24"/>
          <w:highlight w:val="none"/>
        </w:rPr>
      </w:pPr>
      <w:r>
        <w:rPr>
          <w:rFonts w:hint="eastAsia" w:cs="宋体"/>
          <w:b/>
          <w:bCs/>
          <w:sz w:val="24"/>
          <w:szCs w:val="24"/>
          <w:highlight w:val="none"/>
        </w:rPr>
        <w:t>（六）投标人的最终得分及中标候选人排序</w:t>
      </w:r>
    </w:p>
    <w:p>
      <w:pPr>
        <w:adjustRightInd w:val="0"/>
        <w:snapToGrid w:val="0"/>
        <w:spacing w:line="440" w:lineRule="exact"/>
        <w:ind w:firstLine="480"/>
        <w:rPr>
          <w:rFonts w:hAnsi="宋体" w:cs="宋体"/>
          <w:sz w:val="24"/>
          <w:szCs w:val="24"/>
          <w:highlight w:val="none"/>
        </w:rPr>
      </w:pPr>
      <w:r>
        <w:rPr>
          <w:rFonts w:hint="eastAsia" w:hAnsi="宋体" w:cs="宋体"/>
          <w:sz w:val="24"/>
          <w:szCs w:val="24"/>
          <w:highlight w:val="none"/>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highlight w:val="none"/>
        </w:rPr>
      </w:pPr>
      <w:r>
        <w:rPr>
          <w:rFonts w:hint="eastAsia" w:hAnsi="宋体" w:cs="宋体"/>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highlight w:val="none"/>
        </w:rPr>
      </w:pPr>
      <w:r>
        <w:rPr>
          <w:rFonts w:hint="eastAsia" w:hAnsi="宋体" w:cs="宋体"/>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highlight w:val="none"/>
        </w:rPr>
        <w:t xml:space="preserve"> </w:t>
      </w:r>
    </w:p>
    <w:p>
      <w:pPr>
        <w:snapToGrid w:val="0"/>
        <w:spacing w:line="360" w:lineRule="auto"/>
        <w:ind w:firstLine="480" w:firstLineChars="200"/>
        <w:rPr>
          <w:rFonts w:cs="宋体"/>
          <w:b/>
          <w:bCs/>
          <w:sz w:val="24"/>
          <w:szCs w:val="24"/>
          <w:highlight w:val="none"/>
        </w:rPr>
      </w:pPr>
      <w:r>
        <w:rPr>
          <w:rFonts w:hint="eastAsia" w:ascii="新宋体" w:eastAsia="新宋体"/>
          <w:b/>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highlight w:val="none"/>
        </w:rPr>
      </w:pPr>
      <w:r>
        <w:rPr>
          <w:rFonts w:hint="eastAsia" w:ascii="新宋体" w:eastAsia="新宋体" w:cs="宋体"/>
          <w:b/>
          <w:sz w:val="24"/>
          <w:highlight w:val="none"/>
        </w:rPr>
        <w:t>八、定标</w:t>
      </w:r>
    </w:p>
    <w:p>
      <w:pPr>
        <w:snapToGrid w:val="0"/>
        <w:spacing w:line="360" w:lineRule="auto"/>
        <w:ind w:firstLine="480" w:firstLineChars="200"/>
        <w:rPr>
          <w:rFonts w:ascii="新宋体" w:eastAsia="新宋体"/>
          <w:b/>
          <w:sz w:val="24"/>
          <w:highlight w:val="none"/>
        </w:rPr>
      </w:pPr>
      <w:r>
        <w:rPr>
          <w:rFonts w:hint="eastAsia" w:ascii="新宋体" w:eastAsia="新宋体"/>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highlight w:val="none"/>
        </w:rPr>
      </w:pPr>
      <w:bookmarkStart w:id="75" w:name="_Toc23277"/>
      <w:r>
        <w:rPr>
          <w:rFonts w:hint="eastAsia" w:ascii="新宋体" w:eastAsia="新宋体"/>
          <w:b/>
          <w:szCs w:val="24"/>
          <w:highlight w:val="none"/>
        </w:rPr>
        <w:t>九、评标报告</w:t>
      </w:r>
      <w:bookmarkEnd w:id="75"/>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highlight w:val="none"/>
        </w:rPr>
      </w:pPr>
      <w:bookmarkStart w:id="76" w:name="_Toc8686"/>
      <w:r>
        <w:rPr>
          <w:rFonts w:hint="eastAsia" w:ascii="新宋体" w:eastAsia="新宋体"/>
          <w:b/>
          <w:highlight w:val="none"/>
        </w:rPr>
        <w:t>十、</w:t>
      </w:r>
      <w:r>
        <w:rPr>
          <w:rFonts w:hint="eastAsia" w:ascii="新宋体" w:eastAsia="新宋体"/>
          <w:b/>
          <w:szCs w:val="24"/>
          <w:highlight w:val="none"/>
        </w:rPr>
        <w:t>公示</w:t>
      </w:r>
      <w:bookmarkEnd w:id="76"/>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highlight w:val="none"/>
        </w:rPr>
      </w:pPr>
      <w:r>
        <w:rPr>
          <w:rFonts w:hint="eastAsia" w:ascii="新宋体" w:eastAsia="新宋体"/>
          <w:b/>
          <w:sz w:val="24"/>
          <w:highlight w:val="none"/>
        </w:rPr>
        <w:t>十一、特殊情况的处置程序</w:t>
      </w:r>
    </w:p>
    <w:p>
      <w:pPr>
        <w:snapToGrid w:val="0"/>
        <w:spacing w:line="360" w:lineRule="auto"/>
        <w:ind w:firstLine="480" w:firstLineChars="200"/>
        <w:rPr>
          <w:rFonts w:ascii="新宋体" w:eastAsia="新宋体"/>
          <w:b/>
          <w:sz w:val="24"/>
          <w:highlight w:val="none"/>
        </w:rPr>
      </w:pPr>
      <w:r>
        <w:rPr>
          <w:rFonts w:hint="eastAsia" w:ascii="新宋体" w:eastAsia="新宋体"/>
          <w:b/>
          <w:sz w:val="24"/>
          <w:highlight w:val="none"/>
        </w:rPr>
        <w:t>11.1关于澄清、说明或补正</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highlight w:val="none"/>
        </w:rPr>
      </w:pPr>
      <w:r>
        <w:rPr>
          <w:rFonts w:hint="eastAsia" w:ascii="新宋体" w:eastAsia="新宋体"/>
          <w:b/>
          <w:sz w:val="24"/>
          <w:highlight w:val="none"/>
        </w:rPr>
        <w:t>11.2关于评标活动暂停</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highlight w:val="none"/>
        </w:rPr>
      </w:pPr>
      <w:r>
        <w:rPr>
          <w:rFonts w:hint="eastAsia" w:ascii="新宋体" w:eastAsia="新宋体"/>
          <w:b/>
          <w:sz w:val="24"/>
          <w:highlight w:val="none"/>
        </w:rPr>
        <w:t>11.3关于评标中途更换评标委员会成员</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11.3.1除非发生下列情况之一，评标委员会成员不得在评标中途更换：</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（1）因不可抗拒的客观原因，不能到场或需在评标中途退出评标活动。</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（2）根据法律法规规定，某个或某几个评标委员会成员需要回避。</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highlight w:val="none"/>
        </w:rPr>
      </w:pPr>
      <w:r>
        <w:rPr>
          <w:rFonts w:hint="eastAsia" w:ascii="新宋体" w:eastAsia="新宋体"/>
          <w:b/>
          <w:sz w:val="24"/>
          <w:highlight w:val="none"/>
        </w:rPr>
        <w:t>11.4记名投票</w:t>
      </w:r>
    </w:p>
    <w:p>
      <w:pPr>
        <w:snapToGrid w:val="0"/>
        <w:spacing w:line="360" w:lineRule="auto"/>
        <w:ind w:firstLine="480" w:firstLineChars="200"/>
        <w:rPr>
          <w:rFonts w:ascii="新宋体" w:eastAsia="新宋体"/>
          <w:sz w:val="24"/>
          <w:highlight w:val="none"/>
        </w:rPr>
      </w:pPr>
      <w:r>
        <w:rPr>
          <w:rFonts w:hint="eastAsia" w:ascii="新宋体" w:eastAsia="新宋体"/>
          <w:sz w:val="24"/>
          <w:highlight w:val="none"/>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highlight w:val="none"/>
        </w:rPr>
      </w:pPr>
      <w:r>
        <w:rPr>
          <w:rFonts w:hint="eastAsia"/>
          <w:b/>
          <w:sz w:val="24"/>
          <w:highlight w:val="none"/>
        </w:rPr>
        <w:t>11.5评标委员会对评标结果有异议的</w:t>
      </w:r>
    </w:p>
    <w:p>
      <w:pPr>
        <w:snapToGrid w:val="0"/>
        <w:spacing w:line="360" w:lineRule="auto"/>
        <w:jc w:val="left"/>
        <w:rPr>
          <w:spacing w:val="-3"/>
          <w:sz w:val="24"/>
          <w:highlight w:val="none"/>
        </w:rPr>
      </w:pPr>
      <w:r>
        <w:rPr>
          <w:rFonts w:hint="eastAsia"/>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snapToGrid w:val="0"/>
        <w:spacing w:line="400" w:lineRule="exact"/>
        <w:rPr>
          <w:rFonts w:ascii="方正小标宋简体" w:hAnsi="黑体" w:eastAsia="方正小标宋简体"/>
          <w:b/>
          <w:bCs/>
          <w:sz w:val="32"/>
          <w:szCs w:val="32"/>
          <w:highlight w:val="none"/>
        </w:rPr>
      </w:pPr>
      <w:r>
        <w:rPr>
          <w:rFonts w:hint="eastAsia" w:ascii="方正小标宋简体" w:hAnsi="黑体" w:eastAsia="方正小标宋简体"/>
          <w:b/>
          <w:bCs/>
          <w:sz w:val="32"/>
          <w:szCs w:val="32"/>
          <w:highlight w:val="none"/>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建安建工公字〔2019〕</w:t>
            </w:r>
            <w:r>
              <w:rPr>
                <w:rFonts w:hint="eastAsia" w:ascii="仿宋_GB2312" w:hAnsi="宋体" w:eastAsia="仿宋_GB2312" w:cs="宋体"/>
                <w:sz w:val="24"/>
                <w:szCs w:val="22"/>
                <w:highlight w:val="none"/>
                <w:lang w:val="en-US" w:eastAsia="zh-CN"/>
              </w:rPr>
              <w:t xml:space="preserve">61 </w:t>
            </w:r>
            <w:r>
              <w:rPr>
                <w:rFonts w:hint="eastAsia" w:ascii="仿宋_GB2312" w:hAnsi="宋体" w:eastAsia="仿宋_GB2312" w:cs="宋体"/>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highlight w:val="none"/>
              </w:rPr>
            </w:pPr>
            <w:r>
              <w:rPr>
                <w:rFonts w:hint="eastAsia" w:ascii="仿宋_GB2312" w:hAnsi="宋体" w:eastAsia="仿宋_GB2312" w:cs="宋体"/>
                <w:sz w:val="24"/>
                <w:szCs w:val="22"/>
                <w:highlight w:val="none"/>
              </w:rPr>
              <w:t>许昌市建安区张潘镇敬老院改造提升项目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highlight w:val="none"/>
              </w:rPr>
            </w:pPr>
            <w:r>
              <w:rPr>
                <w:rFonts w:hint="eastAsia" w:ascii="仿宋_GB2312" w:hAnsi="宋体" w:eastAsia="仿宋_GB2312" w:cs="宋体"/>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投标保证金</w:t>
            </w:r>
          </w:p>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highlight w:val="none"/>
              </w:rPr>
            </w:pPr>
            <w:r>
              <w:rPr>
                <w:rFonts w:hint="eastAsia" w:ascii="仿宋_GB2312" w:hAnsi="宋体" w:eastAsia="仿宋_GB2312" w:cs="宋体"/>
                <w:sz w:val="24"/>
                <w:szCs w:val="22"/>
                <w:highlight w:val="none"/>
              </w:rPr>
              <w:t>金额：人民币</w:t>
            </w:r>
            <w:r>
              <w:rPr>
                <w:rFonts w:hint="eastAsia" w:ascii="仿宋_GB2312" w:hAnsi="宋体" w:eastAsia="仿宋_GB2312" w:cs="宋体"/>
                <w:sz w:val="24"/>
                <w:szCs w:val="22"/>
                <w:highlight w:val="none"/>
                <w:lang w:eastAsia="zh-CN"/>
              </w:rPr>
              <w:t>叁万元整</w:t>
            </w:r>
            <w:r>
              <w:rPr>
                <w:rFonts w:hint="eastAsia" w:ascii="仿宋_GB2312" w:hAnsi="宋体" w:eastAsia="仿宋_GB2312" w:cs="宋体"/>
                <w:sz w:val="24"/>
                <w:szCs w:val="22"/>
                <w:highlight w:val="none"/>
              </w:rPr>
              <w:t>（</w:t>
            </w:r>
            <w:r>
              <w:rPr>
                <w:rFonts w:hint="eastAsia" w:ascii="仿宋_GB2312" w:hAnsi="宋体" w:eastAsia="仿宋_GB2312" w:cs="宋体"/>
                <w:sz w:val="24"/>
                <w:szCs w:val="22"/>
                <w:highlight w:val="none"/>
                <w:lang w:val="en-US" w:eastAsia="zh-CN"/>
              </w:rPr>
              <w:t>30000.00</w:t>
            </w:r>
            <w:r>
              <w:rPr>
                <w:rFonts w:hint="eastAsia" w:ascii="仿宋_GB2312" w:hAnsi="宋体" w:eastAsia="仿宋_GB2312" w:cs="宋体"/>
                <w:sz w:val="24"/>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highlight w:val="none"/>
              </w:rPr>
            </w:pPr>
            <w:r>
              <w:rPr>
                <w:rFonts w:hint="eastAsia" w:ascii="仿宋_GB2312" w:hAnsi="宋体" w:eastAsia="仿宋_GB2312" w:cs="宋体"/>
                <w:sz w:val="24"/>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2、投标保证金缴纳方式：</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2.1投标人网上报名后，登录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Style w:val="34"/>
                <w:rFonts w:hint="eastAsia" w:ascii="仿宋_GB2312" w:hAnsi="宋体" w:eastAsia="仿宋_GB2312" w:cs="宋体"/>
                <w:sz w:val="24"/>
                <w:highlight w:val="none"/>
              </w:rPr>
              <w:t>http://221.14.6.70:8088/ggzy</w:t>
            </w:r>
            <w:r>
              <w:rPr>
                <w:rStyle w:val="34"/>
                <w:rFonts w:hint="eastAsia" w:ascii="仿宋_GB2312" w:hAnsi="宋体" w:eastAsia="仿宋_GB2312" w:cs="宋体"/>
                <w:sz w:val="24"/>
                <w:highlight w:val="none"/>
              </w:rPr>
              <w:fldChar w:fldCharType="end"/>
            </w:r>
            <w:r>
              <w:rPr>
                <w:rFonts w:hint="eastAsia" w:ascii="仿宋_GB2312" w:hAnsi="宋体" w:eastAsia="仿宋_GB2312" w:cs="宋体"/>
                <w:sz w:val="24"/>
                <w:highlight w:val="none"/>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3、未按上述规定操作引起的无效投标，由投标人自行负责。</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4、汇款凭证无须备注项目编号和项目名称。</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5、出现以下情形造成的投标保证金无效，由投标人自行负责。</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(1)投标保证金未从投标人的基本账户转出；</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(2)投标保证金未按照招标文件划分的标段依次转账。</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6、《保证金缴纳绑定操作指南》获取方法：</w:t>
            </w:r>
          </w:p>
          <w:p>
            <w:pPr>
              <w:spacing w:line="36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登录</w:t>
            </w:r>
            <w:r>
              <w:rPr>
                <w:rFonts w:hint="eastAsia" w:ascii="仿宋_GB2312" w:hAnsi="宋体" w:eastAsia="仿宋_GB2312" w:cs="宋体"/>
                <w:bCs/>
                <w:sz w:val="24"/>
                <w:highlight w:val="none"/>
              </w:rPr>
              <w:t>全国公共资源交易平台（河南省</w:t>
            </w:r>
            <w:r>
              <w:rPr>
                <w:rFonts w:hint="eastAsia" w:ascii="仿宋_GB2312" w:hAnsi="MS Mincho" w:eastAsia="MS Mincho" w:cs="MS Mincho"/>
                <w:bCs/>
                <w:sz w:val="24"/>
                <w:highlight w:val="none"/>
              </w:rPr>
              <w:t>▪</w:t>
            </w:r>
            <w:r>
              <w:rPr>
                <w:rFonts w:hint="eastAsia" w:ascii="仿宋_GB2312" w:hAnsi="宋体" w:eastAsia="仿宋_GB2312" w:cs="宋体"/>
                <w:bCs/>
                <w:sz w:val="24"/>
                <w:highlight w:val="none"/>
              </w:rPr>
              <w:t>许昌市）</w:t>
            </w:r>
            <w:r>
              <w:rPr>
                <w:rFonts w:hint="eastAsia" w:ascii="仿宋_GB2312" w:hAnsi="宋体" w:eastAsia="仿宋_GB2312" w:cs="宋体"/>
                <w:sz w:val="24"/>
                <w:highlight w:val="none"/>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highlight w:val="none"/>
              </w:rPr>
            </w:pPr>
            <w:r>
              <w:rPr>
                <w:rFonts w:hint="eastAsia" w:ascii="仿宋_GB2312" w:hAnsi="宋体" w:eastAsia="仿宋_GB2312" w:cs="宋体"/>
                <w:sz w:val="24"/>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highlight w:val="none"/>
              </w:rPr>
            </w:pPr>
            <w:r>
              <w:rPr>
                <w:rFonts w:hint="eastAsia" w:ascii="仿宋_GB2312" w:hAnsi="宋体" w:eastAsia="仿宋_GB2312" w:cs="宋体"/>
                <w:bCs/>
                <w:sz w:val="24"/>
                <w:highlight w:val="none"/>
              </w:rPr>
              <w:t>4、特殊情况处理</w:t>
            </w:r>
          </w:p>
          <w:p>
            <w:pPr>
              <w:adjustRightInd w:val="0"/>
              <w:spacing w:line="360" w:lineRule="exact"/>
              <w:ind w:firstLine="470" w:firstLineChars="196"/>
              <w:rPr>
                <w:rFonts w:ascii="仿宋_GB2312" w:hAnsi="宋体" w:eastAsia="仿宋_GB2312" w:cs="仿宋_GB2312"/>
                <w:sz w:val="24"/>
                <w:highlight w:val="none"/>
              </w:rPr>
            </w:pPr>
            <w:r>
              <w:rPr>
                <w:rFonts w:hint="eastAsia" w:ascii="仿宋_GB2312" w:hAnsi="宋体" w:eastAsia="仿宋_GB2312" w:cs="宋体"/>
                <w:bCs/>
                <w:sz w:val="24"/>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hint="eastAsia" w:ascii="方正小标宋简体" w:hAnsi="宋体" w:eastAsia="方正小标宋简体" w:cs="宋体"/>
          <w:sz w:val="36"/>
          <w:szCs w:val="36"/>
          <w:highlight w:val="none"/>
        </w:rPr>
      </w:pPr>
    </w:p>
    <w:p>
      <w:pPr>
        <w:jc w:val="center"/>
        <w:rPr>
          <w:rFonts w:ascii="方正小标宋简体" w:hAnsi="宋体" w:eastAsia="方正小标宋简体"/>
          <w:sz w:val="36"/>
          <w:szCs w:val="36"/>
          <w:highlight w:val="none"/>
        </w:rPr>
      </w:pPr>
      <w:r>
        <w:rPr>
          <w:rFonts w:hint="eastAsia" w:ascii="方正小标宋简体" w:hAnsi="宋体" w:eastAsia="方正小标宋简体" w:cs="宋体"/>
          <w:sz w:val="36"/>
          <w:szCs w:val="36"/>
          <w:highlight w:val="none"/>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highlight w:val="none"/>
              </w:rPr>
            </w:pPr>
            <w:r>
              <w:rPr>
                <w:rFonts w:hint="eastAsia" w:ascii="仿宋_GB2312" w:hAnsi="新宋体" w:eastAsia="仿宋_GB2312" w:cs="新宋体"/>
                <w:sz w:val="24"/>
                <w:highlight w:val="none"/>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highlight w:val="none"/>
              </w:rPr>
            </w:pPr>
            <w:r>
              <w:rPr>
                <w:rFonts w:hint="eastAsia" w:ascii="仿宋_GB2312" w:hAnsi="新宋体" w:eastAsia="仿宋_GB2312" w:cs="新宋体"/>
                <w:sz w:val="24"/>
                <w:highlight w:val="none"/>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highlight w:val="none"/>
              </w:rPr>
            </w:pPr>
            <w:r>
              <w:rPr>
                <w:rFonts w:hint="eastAsia" w:ascii="仿宋_GB2312" w:hAnsi="新宋体" w:eastAsia="仿宋_GB2312" w:cs="新宋体"/>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highlight w:val="none"/>
              </w:rPr>
            </w:pPr>
            <w:r>
              <w:rPr>
                <w:rFonts w:hint="eastAsia" w:ascii="仿宋_GB2312" w:hAnsi="新宋体" w:eastAsia="仿宋_GB2312" w:cs="新宋体"/>
                <w:sz w:val="24"/>
                <w:highlight w:val="none"/>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highlight w:val="none"/>
              </w:rPr>
            </w:pPr>
            <w:r>
              <w:rPr>
                <w:rFonts w:hint="eastAsia" w:ascii="仿宋_GB2312" w:hAnsi="新宋体" w:eastAsia="仿宋_GB2312" w:cs="新宋体"/>
                <w:sz w:val="24"/>
                <w:highlight w:val="none"/>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highlight w:val="none"/>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highlight w:val="none"/>
              </w:rPr>
            </w:pPr>
            <w:r>
              <w:rPr>
                <w:rFonts w:hint="eastAsia" w:ascii="仿宋_GB2312" w:hAnsi="新宋体" w:eastAsia="仿宋_GB2312" w:cs="新宋体"/>
                <w:sz w:val="24"/>
                <w:highlight w:val="none"/>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highlight w:val="none"/>
              </w:rPr>
            </w:pPr>
            <w:r>
              <w:rPr>
                <w:rFonts w:hint="eastAsia" w:ascii="仿宋_GB2312" w:hAnsi="新宋体" w:eastAsia="仿宋_GB2312" w:cs="新宋体"/>
                <w:sz w:val="24"/>
                <w:highlight w:val="none"/>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highlight w:val="none"/>
              </w:rPr>
            </w:pPr>
            <w:r>
              <w:rPr>
                <w:rFonts w:hint="eastAsia" w:ascii="仿宋_GB2312" w:hAnsi="新宋体" w:eastAsia="仿宋_GB2312" w:cs="新宋体"/>
                <w:sz w:val="24"/>
                <w:highlight w:val="none"/>
              </w:rPr>
              <w:t xml:space="preserve">大写：                                    </w:t>
            </w:r>
            <w:r>
              <w:rPr>
                <w:rFonts w:hint="eastAsia" w:ascii="新宋体" w:hAnsi="新宋体" w:eastAsia="仿宋_GB2312" w:cs="新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highlight w:val="none"/>
              </w:rPr>
            </w:pPr>
            <w:r>
              <w:rPr>
                <w:rFonts w:hint="eastAsia" w:ascii="仿宋_GB2312" w:hAnsi="新宋体" w:eastAsia="仿宋_GB2312" w:cs="新宋体"/>
                <w:sz w:val="24"/>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highlight w:val="none"/>
              </w:rPr>
            </w:pPr>
          </w:p>
          <w:p>
            <w:pPr>
              <w:ind w:right="480" w:firstLine="5880" w:firstLineChars="2450"/>
              <w:rPr>
                <w:rFonts w:ascii="仿宋_GB2312" w:hAnsi="新宋体" w:eastAsia="仿宋_GB2312" w:cs="新宋体"/>
                <w:sz w:val="24"/>
                <w:highlight w:val="none"/>
              </w:rPr>
            </w:pPr>
          </w:p>
          <w:p>
            <w:pPr>
              <w:ind w:right="480" w:firstLine="5880" w:firstLineChars="2450"/>
              <w:rPr>
                <w:rFonts w:ascii="仿宋_GB2312" w:hAnsi="新宋体" w:eastAsia="仿宋_GB2312" w:cs="新宋体"/>
                <w:sz w:val="24"/>
                <w:highlight w:val="none"/>
              </w:rPr>
            </w:pPr>
          </w:p>
          <w:p>
            <w:pPr>
              <w:ind w:right="480" w:firstLine="5880" w:firstLineChars="2450"/>
              <w:rPr>
                <w:rFonts w:ascii="仿宋_GB2312" w:hAnsi="新宋体" w:eastAsia="仿宋_GB2312" w:cs="新宋体"/>
                <w:sz w:val="24"/>
                <w:highlight w:val="none"/>
              </w:rPr>
            </w:pPr>
          </w:p>
          <w:p>
            <w:pPr>
              <w:ind w:right="480" w:firstLine="5880" w:firstLineChars="2450"/>
              <w:rPr>
                <w:rFonts w:ascii="仿宋_GB2312" w:hAnsi="华文中宋" w:eastAsia="仿宋_GB2312"/>
                <w:sz w:val="24"/>
                <w:highlight w:val="none"/>
              </w:rPr>
            </w:pPr>
            <w:r>
              <w:rPr>
                <w:rFonts w:hint="eastAsia" w:ascii="仿宋_GB2312" w:hAnsi="新宋体" w:eastAsia="仿宋_GB2312" w:cs="新宋体"/>
                <w:sz w:val="24"/>
                <w:highlight w:val="none"/>
              </w:rPr>
              <w:t>年   月   日</w:t>
            </w:r>
          </w:p>
        </w:tc>
      </w:tr>
    </w:tbl>
    <w:p>
      <w:pPr>
        <w:rPr>
          <w:rFonts w:ascii="华文中宋" w:hAnsi="华文中宋" w:eastAsia="华文中宋"/>
          <w:b/>
          <w:bCs/>
          <w:sz w:val="32"/>
          <w:szCs w:val="32"/>
          <w:highlight w:val="none"/>
        </w:rPr>
      </w:pPr>
      <w:r>
        <w:rPr>
          <w:rFonts w:hint="eastAsia" w:ascii="仿宋_GB2312" w:hAnsi="宋体" w:eastAsia="仿宋_GB2312"/>
          <w:sz w:val="24"/>
          <w:highlight w:val="none"/>
        </w:rPr>
        <w:t>备注：中标单位使用此表退还保证金时，此表格大小及格式不得改变</w:t>
      </w:r>
      <w:r>
        <w:rPr>
          <w:rFonts w:hint="eastAsia" w:ascii="仿宋_GB2312" w:hAnsi="宋体" w:eastAsia="仿宋_GB2312"/>
          <w:sz w:val="28"/>
          <w:szCs w:val="28"/>
          <w:highlight w:val="none"/>
        </w:rPr>
        <w:t>。</w:t>
      </w:r>
    </w:p>
    <w:p>
      <w:pPr>
        <w:pStyle w:val="2"/>
        <w:ind w:left="0" w:leftChars="0" w:firstLine="0" w:firstLineChars="0"/>
        <w:rPr>
          <w:rFonts w:ascii="华文中宋" w:hAnsi="华文中宋" w:eastAsia="华文中宋"/>
          <w:b/>
          <w:bCs/>
          <w:sz w:val="32"/>
          <w:szCs w:val="32"/>
          <w:highlight w:val="none"/>
        </w:rPr>
      </w:pPr>
    </w:p>
    <w:p>
      <w:pPr>
        <w:jc w:val="center"/>
        <w:rPr>
          <w:rFonts w:hint="eastAsia" w:ascii="宋体" w:hAnsi="宋体"/>
          <w:color w:val="000000"/>
          <w:sz w:val="36"/>
          <w:szCs w:val="36"/>
          <w:highlight w:val="none"/>
        </w:rPr>
      </w:pPr>
      <w:r>
        <w:rPr>
          <w:rFonts w:hint="eastAsia" w:ascii="宋体" w:hAnsi="宋体"/>
          <w:color w:val="000000"/>
          <w:sz w:val="36"/>
          <w:szCs w:val="36"/>
          <w:highlight w:val="none"/>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color w:val="000000"/>
                <w:sz w:val="24"/>
                <w:highlight w:val="none"/>
              </w:rPr>
            </w:pPr>
            <w:r>
              <w:rPr>
                <w:rFonts w:hint="eastAsia" w:ascii="宋体" w:hAnsi="宋体"/>
                <w:color w:val="000000"/>
                <w:sz w:val="24"/>
                <w:highlight w:val="none"/>
              </w:rPr>
              <w:t>项目编号</w:t>
            </w:r>
          </w:p>
        </w:tc>
        <w:tc>
          <w:tcPr>
            <w:tcW w:w="4140" w:type="dxa"/>
            <w:gridSpan w:val="2"/>
            <w:vAlign w:val="center"/>
          </w:tcPr>
          <w:p>
            <w:pPr>
              <w:spacing w:line="360" w:lineRule="exact"/>
              <w:jc w:val="center"/>
              <w:rPr>
                <w:rFonts w:hint="eastAsia" w:ascii="宋体" w:hAnsi="宋体"/>
                <w:color w:val="000000"/>
                <w:sz w:val="24"/>
                <w:highlight w:val="none"/>
              </w:rPr>
            </w:pPr>
          </w:p>
        </w:tc>
        <w:tc>
          <w:tcPr>
            <w:tcW w:w="1440" w:type="dxa"/>
            <w:gridSpan w:val="2"/>
            <w:vAlign w:val="center"/>
          </w:tcPr>
          <w:p>
            <w:pPr>
              <w:spacing w:line="360" w:lineRule="exact"/>
              <w:jc w:val="center"/>
              <w:rPr>
                <w:rFonts w:hint="eastAsia" w:ascii="宋体" w:hAnsi="宋体"/>
                <w:color w:val="000000"/>
                <w:sz w:val="24"/>
                <w:highlight w:val="none"/>
              </w:rPr>
            </w:pPr>
            <w:r>
              <w:rPr>
                <w:rFonts w:hint="eastAsia" w:ascii="宋体" w:hAnsi="宋体"/>
                <w:color w:val="000000"/>
                <w:sz w:val="24"/>
                <w:highlight w:val="none"/>
              </w:rPr>
              <w:t>是否完工</w:t>
            </w:r>
          </w:p>
        </w:tc>
        <w:tc>
          <w:tcPr>
            <w:tcW w:w="2162" w:type="dxa"/>
            <w:vAlign w:val="center"/>
          </w:tcPr>
          <w:p>
            <w:pPr>
              <w:spacing w:line="360" w:lineRule="exact"/>
              <w:ind w:firstLine="240" w:firstLineChars="100"/>
              <w:rPr>
                <w:rFonts w:hint="eastAsia" w:ascii="宋体" w:hAnsi="宋体"/>
                <w:color w:val="000000"/>
                <w:sz w:val="24"/>
                <w:highlight w:val="none"/>
              </w:rPr>
            </w:pPr>
            <w:r>
              <w:rPr>
                <w:rFonts w:hint="eastAsia" w:ascii="宋体" w:hAnsi="宋体"/>
                <w:color w:val="000000"/>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color w:val="000000"/>
                <w:sz w:val="24"/>
                <w:highlight w:val="none"/>
              </w:rPr>
            </w:pPr>
            <w:r>
              <w:rPr>
                <w:rFonts w:hint="eastAsia" w:ascii="宋体" w:hAnsi="宋体"/>
                <w:color w:val="000000"/>
                <w:sz w:val="24"/>
                <w:highlight w:val="none"/>
              </w:rPr>
              <w:t>中标企业名称</w:t>
            </w:r>
          </w:p>
        </w:tc>
        <w:tc>
          <w:tcPr>
            <w:tcW w:w="7742" w:type="dxa"/>
            <w:gridSpan w:val="5"/>
            <w:vAlign w:val="center"/>
          </w:tcPr>
          <w:p>
            <w:pPr>
              <w:spacing w:line="360" w:lineRule="exact"/>
              <w:jc w:val="cente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开户银行</w:t>
            </w:r>
          </w:p>
        </w:tc>
        <w:tc>
          <w:tcPr>
            <w:tcW w:w="3780" w:type="dxa"/>
            <w:vAlign w:val="center"/>
          </w:tcPr>
          <w:p>
            <w:pPr>
              <w:rPr>
                <w:rFonts w:hint="eastAsia" w:ascii="宋体" w:hAnsi="宋体"/>
                <w:color w:val="000000"/>
                <w:sz w:val="24"/>
                <w:highlight w:val="none"/>
              </w:rPr>
            </w:pPr>
          </w:p>
        </w:tc>
        <w:tc>
          <w:tcPr>
            <w:tcW w:w="722" w:type="dxa"/>
            <w:gridSpan w:val="2"/>
            <w:vAlign w:val="center"/>
          </w:tcPr>
          <w:p>
            <w:pPr>
              <w:spacing w:line="360" w:lineRule="exact"/>
              <w:rPr>
                <w:rFonts w:hint="eastAsia" w:ascii="宋体" w:hAnsi="宋体"/>
                <w:color w:val="000000"/>
                <w:sz w:val="24"/>
                <w:highlight w:val="none"/>
              </w:rPr>
            </w:pPr>
            <w:r>
              <w:rPr>
                <w:rFonts w:hint="eastAsia" w:ascii="宋体" w:hAnsi="宋体"/>
                <w:color w:val="000000"/>
                <w:sz w:val="24"/>
                <w:highlight w:val="none"/>
              </w:rPr>
              <w:t>账号</w:t>
            </w:r>
          </w:p>
        </w:tc>
        <w:tc>
          <w:tcPr>
            <w:tcW w:w="3240" w:type="dxa"/>
            <w:gridSpan w:val="2"/>
            <w:vAlign w:val="center"/>
          </w:tcPr>
          <w:p>
            <w:pPr>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金额</w:t>
            </w:r>
          </w:p>
        </w:tc>
        <w:tc>
          <w:tcPr>
            <w:tcW w:w="7742" w:type="dxa"/>
            <w:gridSpan w:val="5"/>
            <w:vAlign w:val="center"/>
          </w:tcPr>
          <w:p>
            <w:pPr>
              <w:spacing w:line="360" w:lineRule="exact"/>
              <w:rPr>
                <w:rFonts w:hint="eastAsia" w:ascii="宋体" w:hAnsi="宋体"/>
                <w:color w:val="000000"/>
                <w:sz w:val="24"/>
                <w:highlight w:val="none"/>
              </w:rPr>
            </w:pPr>
            <w:r>
              <w:rPr>
                <w:rFonts w:hint="eastAsia" w:ascii="宋体" w:hAnsi="宋体"/>
                <w:color w:val="000000"/>
                <w:sz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color w:val="000000"/>
                <w:sz w:val="24"/>
                <w:highlight w:val="none"/>
              </w:rPr>
            </w:pPr>
            <w:r>
              <w:rPr>
                <w:rFonts w:hint="eastAsia" w:ascii="宋体" w:hAnsi="宋体"/>
                <w:color w:val="000000"/>
                <w:sz w:val="24"/>
                <w:highlight w:val="none"/>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color w:val="000000"/>
                <w:sz w:val="24"/>
                <w:highlight w:val="none"/>
              </w:rPr>
            </w:pPr>
          </w:p>
          <w:p>
            <w:pPr>
              <w:jc w:val="center"/>
              <w:rPr>
                <w:rFonts w:hint="eastAsia" w:ascii="宋体" w:hAnsi="宋体"/>
                <w:color w:val="000000"/>
                <w:sz w:val="24"/>
                <w:highlight w:val="none"/>
              </w:rPr>
            </w:pPr>
            <w:r>
              <w:rPr>
                <w:rFonts w:hint="eastAsia" w:ascii="宋体" w:hAnsi="宋体"/>
                <w:color w:val="000000"/>
                <w:sz w:val="24"/>
                <w:highlight w:val="none"/>
              </w:rPr>
              <w:t xml:space="preserve">                            </w:t>
            </w:r>
          </w:p>
          <w:p>
            <w:pPr>
              <w:ind w:firstLine="840" w:firstLineChars="350"/>
              <w:rPr>
                <w:rFonts w:hint="eastAsia" w:ascii="宋体" w:hAnsi="宋体"/>
                <w:color w:val="000000"/>
                <w:sz w:val="24"/>
                <w:highlight w:val="none"/>
              </w:rPr>
            </w:pPr>
            <w:r>
              <w:rPr>
                <w:rFonts w:hint="eastAsia" w:ascii="宋体" w:hAnsi="宋体"/>
                <w:color w:val="000000"/>
                <w:sz w:val="24"/>
                <w:highlight w:val="none"/>
              </w:rPr>
              <w:t>主要负责人签字 ：                           盖  章：</w:t>
            </w:r>
          </w:p>
          <w:p>
            <w:pPr>
              <w:jc w:val="center"/>
              <w:rPr>
                <w:rFonts w:hint="eastAsia" w:ascii="宋体" w:hAnsi="宋体"/>
                <w:color w:val="000000"/>
                <w:sz w:val="24"/>
                <w:highlight w:val="none"/>
              </w:rPr>
            </w:pPr>
          </w:p>
          <w:p>
            <w:pPr>
              <w:ind w:right="480" w:firstLine="5880" w:firstLineChars="2450"/>
              <w:rPr>
                <w:rFonts w:hint="eastAsia" w:ascii="宋体" w:hAnsi="宋体"/>
                <w:color w:val="000000"/>
                <w:sz w:val="24"/>
                <w:highlight w:val="none"/>
              </w:rPr>
            </w:pPr>
            <w:r>
              <w:rPr>
                <w:rFonts w:hint="eastAsia" w:ascii="宋体" w:hAnsi="宋体"/>
                <w:color w:val="000000"/>
                <w:sz w:val="24"/>
                <w:highlight w:val="none"/>
              </w:rPr>
              <w:t>年   月   日</w:t>
            </w:r>
          </w:p>
        </w:tc>
      </w:tr>
    </w:tbl>
    <w:p>
      <w:pPr>
        <w:spacing w:line="1000" w:lineRule="exact"/>
        <w:rPr>
          <w:rFonts w:ascii="方正小标宋简体" w:hAnsi="Calibri" w:eastAsia="方正小标宋简体" w:cs="宋体"/>
          <w:sz w:val="32"/>
          <w:szCs w:val="32"/>
          <w:highlight w:val="none"/>
          <w:lang w:val="zh-CN"/>
        </w:rPr>
      </w:pPr>
    </w:p>
    <w:p>
      <w:pPr>
        <w:pStyle w:val="2"/>
        <w:rPr>
          <w:rFonts w:ascii="华文中宋" w:hAnsi="华文中宋" w:eastAsia="华文中宋"/>
          <w:b/>
          <w:bCs/>
          <w:sz w:val="32"/>
          <w:szCs w:val="32"/>
          <w:highlight w:val="none"/>
        </w:rPr>
      </w:pPr>
    </w:p>
    <w:p>
      <w:pPr>
        <w:pStyle w:val="2"/>
        <w:rPr>
          <w:rFonts w:ascii="华文中宋" w:hAnsi="华文中宋" w:eastAsia="华文中宋"/>
          <w:b/>
          <w:bCs/>
          <w:sz w:val="32"/>
          <w:szCs w:val="32"/>
          <w:highlight w:val="none"/>
        </w:rPr>
      </w:pPr>
    </w:p>
    <w:p>
      <w:pPr>
        <w:pStyle w:val="2"/>
        <w:ind w:firstLine="0" w:firstLineChars="0"/>
        <w:rPr>
          <w:highlight w:val="none"/>
        </w:rPr>
      </w:pPr>
    </w:p>
    <w:p>
      <w:pPr>
        <w:snapToGrid w:val="0"/>
        <w:spacing w:line="360" w:lineRule="auto"/>
        <w:jc w:val="center"/>
        <w:rPr>
          <w:rFonts w:hAnsi="宋体" w:cs="黑体"/>
          <w:b/>
          <w:sz w:val="36"/>
          <w:szCs w:val="36"/>
          <w:highlight w:val="none"/>
        </w:rPr>
      </w:pPr>
      <w:r>
        <w:rPr>
          <w:rFonts w:hint="eastAsia" w:hAnsi="宋体" w:cs="黑体"/>
          <w:b/>
          <w:sz w:val="36"/>
          <w:szCs w:val="36"/>
          <w:highlight w:val="none"/>
        </w:rPr>
        <w:t>第四章合同条款及格式</w:t>
      </w:r>
      <w:bookmarkEnd w:id="69"/>
    </w:p>
    <w:p>
      <w:pPr>
        <w:tabs>
          <w:tab w:val="left" w:pos="5000"/>
        </w:tabs>
        <w:spacing w:line="360" w:lineRule="auto"/>
        <w:ind w:firstLine="490"/>
        <w:rPr>
          <w:rFonts w:hAnsi="宋体" w:cs="黑体"/>
          <w:b/>
          <w:sz w:val="32"/>
          <w:szCs w:val="32"/>
          <w:highlight w:val="none"/>
        </w:rPr>
      </w:pPr>
      <w:bookmarkStart w:id="77" w:name="_Toc278443514"/>
      <w:r>
        <w:rPr>
          <w:rFonts w:hint="eastAsia" w:hAnsi="宋体" w:cs="黑体"/>
          <w:b/>
          <w:sz w:val="32"/>
          <w:szCs w:val="32"/>
          <w:highlight w:val="none"/>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highlight w:val="none"/>
        </w:rPr>
        <w:t>同。</w:t>
      </w: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r>
        <w:rPr>
          <w:rFonts w:hAnsi="宋体" w:cs="黑体"/>
          <w:b/>
          <w:sz w:val="36"/>
          <w:szCs w:val="36"/>
          <w:highlight w:val="none"/>
        </w:rPr>
        <w:br w:type="page"/>
      </w:r>
      <w:r>
        <w:rPr>
          <w:rFonts w:hint="eastAsia" w:hAnsi="宋体" w:cs="黑体"/>
          <w:b/>
          <w:sz w:val="36"/>
          <w:szCs w:val="36"/>
          <w:highlight w:val="none"/>
        </w:rPr>
        <w:t>第五章 工程量清单</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1、工程量清单说明</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highlight w:val="none"/>
          <w:u w:val="single"/>
        </w:rPr>
      </w:pPr>
      <w:r>
        <w:rPr>
          <w:rFonts w:hint="eastAsia" w:ascii="新宋体" w:hAnsi="新宋体" w:eastAsia="新宋体"/>
          <w:sz w:val="24"/>
          <w:highlight w:val="none"/>
        </w:rPr>
        <w:t>1.4补充子目的子目特征、计量单位、工程量计算规则及工作内容说明如下：</w:t>
      </w:r>
      <w:r>
        <w:rPr>
          <w:rFonts w:hint="eastAsia" w:ascii="新宋体" w:hAnsi="新宋体" w:eastAsia="新宋体"/>
          <w:sz w:val="24"/>
          <w:highlight w:val="none"/>
          <w:u w:val="single"/>
        </w:rPr>
        <w:t>本工程使用《建设工程工程量清单计价规范》（GB50500-2013）</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highlight w:val="none"/>
        </w:rPr>
      </w:pPr>
      <w:r>
        <w:rPr>
          <w:rFonts w:hint="eastAsia" w:ascii="新宋体" w:hAnsi="新宋体" w:eastAsia="新宋体"/>
          <w:sz w:val="24"/>
          <w:highlight w:val="none"/>
        </w:rPr>
        <w:t>1.6 本条与下述第2条和第3条的说明内容是构成合同文件的已标价工程量清单的组成部分。</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2、投标报价说明</w:t>
      </w:r>
    </w:p>
    <w:p>
      <w:pPr>
        <w:spacing w:line="440" w:lineRule="exact"/>
        <w:ind w:firstLine="237" w:firstLineChars="99"/>
        <w:rPr>
          <w:rFonts w:ascii="新宋体" w:hAnsi="新宋体" w:eastAsia="新宋体"/>
          <w:sz w:val="24"/>
          <w:highlight w:val="none"/>
        </w:rPr>
      </w:pPr>
      <w:r>
        <w:rPr>
          <w:rFonts w:hint="eastAsia" w:ascii="新宋体" w:hAnsi="新宋体" w:eastAsia="新宋体"/>
          <w:sz w:val="24"/>
          <w:highlight w:val="none"/>
        </w:rPr>
        <w:t>2.1 投标报价应根据招标文件中的有关计价要求，并按照下列依据自主报价。</w:t>
      </w:r>
    </w:p>
    <w:p>
      <w:pPr>
        <w:spacing w:line="440" w:lineRule="exact"/>
        <w:ind w:firstLine="480" w:firstLineChars="200"/>
        <w:jc w:val="left"/>
        <w:rPr>
          <w:rFonts w:ascii="新宋体" w:hAnsi="新宋体" w:eastAsia="新宋体"/>
          <w:sz w:val="24"/>
          <w:highlight w:val="none"/>
        </w:rPr>
      </w:pPr>
      <w:r>
        <w:rPr>
          <w:rFonts w:hint="eastAsia" w:ascii="新宋体" w:hAnsi="新宋体" w:eastAsia="新宋体"/>
          <w:sz w:val="24"/>
          <w:highlight w:val="none"/>
        </w:rPr>
        <w:t>(1) 本招标文件；</w:t>
      </w:r>
    </w:p>
    <w:p>
      <w:pPr>
        <w:spacing w:line="400" w:lineRule="exact"/>
        <w:ind w:left="340" w:leftChars="100"/>
        <w:jc w:val="left"/>
        <w:rPr>
          <w:rFonts w:hAnsi="宋体" w:cs="宋体"/>
          <w:sz w:val="24"/>
          <w:highlight w:val="none"/>
        </w:rPr>
      </w:pPr>
      <w:r>
        <w:rPr>
          <w:rFonts w:hint="eastAsia" w:hAnsi="宋体" w:cs="宋体"/>
          <w:sz w:val="24"/>
          <w:highlight w:val="none"/>
        </w:rPr>
        <w:t>（2）</w:t>
      </w:r>
      <w:r>
        <w:rPr>
          <w:rFonts w:hint="eastAsia" w:ascii="新宋体" w:hAnsi="新宋体" w:eastAsia="新宋体"/>
          <w:sz w:val="24"/>
          <w:highlight w:val="none"/>
        </w:rPr>
        <w:t>《建设工程工程量清单计价规范》GB50500－2013、《河南省房屋建筑与装饰工程预算定额》（HA01－31－2016）、《河南省通用安装工程预算定额》（HAO2－31－2016）及相关配套文件的规定</w:t>
      </w:r>
      <w:r>
        <w:rPr>
          <w:rFonts w:hint="eastAsia" w:hAnsi="宋体" w:cs="宋体"/>
          <w:sz w:val="24"/>
          <w:highlight w:val="none"/>
        </w:rPr>
        <w:t xml:space="preserve">    </w:t>
      </w:r>
    </w:p>
    <w:p>
      <w:pPr>
        <w:spacing w:line="400" w:lineRule="exact"/>
        <w:ind w:firstLine="360" w:firstLineChars="150"/>
        <w:jc w:val="left"/>
        <w:rPr>
          <w:rFonts w:hAnsi="宋体" w:cs="宋体"/>
          <w:sz w:val="24"/>
          <w:highlight w:val="none"/>
        </w:rPr>
      </w:pPr>
      <w:r>
        <w:rPr>
          <w:rFonts w:hint="eastAsia" w:hAnsi="宋体" w:cs="宋体"/>
          <w:sz w:val="24"/>
          <w:highlight w:val="none"/>
        </w:rPr>
        <w:t>（3）税率采用建筑工程增值税税率10％，采用建筑工程增值税取费程序。</w:t>
      </w:r>
    </w:p>
    <w:p>
      <w:pPr>
        <w:pStyle w:val="2"/>
        <w:ind w:firstLine="360" w:firstLineChars="150"/>
        <w:rPr>
          <w:sz w:val="24"/>
          <w:szCs w:val="24"/>
          <w:highlight w:val="none"/>
        </w:rPr>
      </w:pPr>
      <w:r>
        <w:rPr>
          <w:rFonts w:hint="eastAsia"/>
          <w:sz w:val="24"/>
          <w:szCs w:val="24"/>
          <w:highlight w:val="none"/>
        </w:rPr>
        <w:t>（4）人工费调整按照第4期价格指数（2018年7－12月）执行。</w:t>
      </w:r>
    </w:p>
    <w:p>
      <w:pPr>
        <w:pStyle w:val="2"/>
        <w:ind w:firstLine="360" w:firstLineChars="150"/>
        <w:rPr>
          <w:rFonts w:hint="eastAsia"/>
          <w:sz w:val="24"/>
          <w:szCs w:val="24"/>
          <w:highlight w:val="none"/>
        </w:rPr>
      </w:pPr>
      <w:r>
        <w:rPr>
          <w:rFonts w:hint="eastAsia"/>
          <w:sz w:val="24"/>
          <w:szCs w:val="24"/>
          <w:highlight w:val="none"/>
        </w:rPr>
        <w:t>（5）材料价格按《许昌市工程造价信息》2018第12月计取，缺项按市场询价计入。</w:t>
      </w:r>
    </w:p>
    <w:p>
      <w:pPr>
        <w:pStyle w:val="2"/>
        <w:ind w:firstLine="360" w:firstLineChars="150"/>
        <w:rPr>
          <w:rFonts w:hint="eastAsia"/>
          <w:sz w:val="24"/>
          <w:szCs w:val="24"/>
          <w:highlight w:val="none"/>
          <w:lang w:val="en-US" w:eastAsia="zh-CN"/>
        </w:rPr>
      </w:pPr>
      <w:r>
        <w:rPr>
          <w:rFonts w:hint="eastAsia"/>
          <w:sz w:val="24"/>
          <w:szCs w:val="24"/>
          <w:highlight w:val="none"/>
          <w:lang w:val="en-US" w:eastAsia="zh-CN"/>
        </w:rPr>
        <w:t>2.2 其它需要说明的问题</w:t>
      </w:r>
    </w:p>
    <w:p>
      <w:pPr>
        <w:pStyle w:val="2"/>
        <w:numPr>
          <w:ilvl w:val="0"/>
          <w:numId w:val="6"/>
        </w:numPr>
        <w:ind w:firstLine="360" w:firstLineChars="150"/>
        <w:rPr>
          <w:rFonts w:hint="eastAsia"/>
          <w:sz w:val="24"/>
          <w:szCs w:val="24"/>
          <w:highlight w:val="none"/>
          <w:lang w:val="en-US" w:eastAsia="zh-CN"/>
        </w:rPr>
      </w:pPr>
      <w:r>
        <w:rPr>
          <w:rFonts w:hint="eastAsia"/>
          <w:sz w:val="24"/>
          <w:szCs w:val="24"/>
          <w:highlight w:val="none"/>
          <w:lang w:val="en-US" w:eastAsia="zh-CN"/>
        </w:rPr>
        <w:t>夜间施工增加费、二次搬运费、冬雨季施工增加费未计。</w:t>
      </w:r>
    </w:p>
    <w:p>
      <w:pPr>
        <w:pStyle w:val="2"/>
        <w:numPr>
          <w:ilvl w:val="0"/>
          <w:numId w:val="6"/>
        </w:numPr>
        <w:ind w:firstLine="360" w:firstLineChars="150"/>
        <w:rPr>
          <w:rFonts w:hint="eastAsia"/>
          <w:sz w:val="24"/>
          <w:szCs w:val="24"/>
          <w:highlight w:val="none"/>
          <w:lang w:val="en-US" w:eastAsia="zh-CN"/>
        </w:rPr>
      </w:pPr>
      <w:r>
        <w:rPr>
          <w:rFonts w:hint="eastAsia"/>
          <w:sz w:val="24"/>
          <w:szCs w:val="24"/>
          <w:highlight w:val="none"/>
          <w:lang w:val="en-US" w:eastAsia="zh-CN"/>
        </w:rPr>
        <w:t>清单描述未尽事宜应满足图纸及相关规范要求。</w:t>
      </w:r>
    </w:p>
    <w:p>
      <w:pPr>
        <w:spacing w:line="440" w:lineRule="exact"/>
        <w:ind w:firstLine="237" w:firstLineChars="99"/>
        <w:rPr>
          <w:rFonts w:ascii="新宋体" w:hAnsi="新宋体" w:eastAsia="新宋体"/>
          <w:sz w:val="24"/>
          <w:szCs w:val="22"/>
          <w:highlight w:val="none"/>
        </w:rPr>
      </w:pPr>
      <w:r>
        <w:rPr>
          <w:rFonts w:hint="eastAsia" w:ascii="新宋体" w:hAnsi="新宋体" w:eastAsia="新宋体"/>
          <w:sz w:val="24"/>
          <w:szCs w:val="22"/>
          <w:highlight w:val="none"/>
        </w:rPr>
        <w:t>2.</w:t>
      </w:r>
      <w:r>
        <w:rPr>
          <w:rFonts w:hint="eastAsia" w:ascii="新宋体" w:hAnsi="新宋体" w:eastAsia="新宋体"/>
          <w:sz w:val="24"/>
          <w:szCs w:val="22"/>
          <w:highlight w:val="none"/>
          <w:lang w:val="en-US" w:eastAsia="zh-CN"/>
        </w:rPr>
        <w:t>3</w:t>
      </w:r>
      <w:r>
        <w:rPr>
          <w:rFonts w:hint="eastAsia" w:ascii="新宋体" w:hAnsi="新宋体" w:eastAsia="新宋体"/>
          <w:sz w:val="24"/>
          <w:szCs w:val="22"/>
          <w:highlight w:val="none"/>
        </w:rPr>
        <w:t xml:space="preserve"> 工程量清单中的每一子目须填入单价或价格，且只允许有一个报价。 </w:t>
      </w:r>
    </w:p>
    <w:p>
      <w:pPr>
        <w:spacing w:line="440" w:lineRule="exact"/>
        <w:ind w:firstLine="237" w:firstLineChars="99"/>
        <w:rPr>
          <w:rFonts w:ascii="新宋体" w:hAnsi="新宋体" w:eastAsia="新宋体"/>
          <w:sz w:val="24"/>
          <w:szCs w:val="22"/>
          <w:highlight w:val="none"/>
        </w:rPr>
      </w:pPr>
      <w:r>
        <w:rPr>
          <w:rFonts w:hint="eastAsia" w:ascii="新宋体" w:hAnsi="新宋体" w:eastAsia="新宋体"/>
          <w:sz w:val="24"/>
          <w:szCs w:val="22"/>
          <w:highlight w:val="none"/>
        </w:rPr>
        <w:t>2.</w:t>
      </w:r>
      <w:r>
        <w:rPr>
          <w:rFonts w:hint="eastAsia" w:ascii="新宋体" w:hAnsi="新宋体" w:eastAsia="新宋体"/>
          <w:sz w:val="24"/>
          <w:szCs w:val="22"/>
          <w:highlight w:val="none"/>
          <w:lang w:val="en-US" w:eastAsia="zh-CN"/>
        </w:rPr>
        <w:t>4</w:t>
      </w:r>
      <w:r>
        <w:rPr>
          <w:rFonts w:hint="eastAsia" w:ascii="新宋体" w:hAnsi="新宋体" w:eastAsia="新宋体"/>
          <w:sz w:val="24"/>
          <w:szCs w:val="22"/>
          <w:highlight w:val="none"/>
        </w:rPr>
        <w:t xml:space="preserve">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5</w:t>
      </w:r>
      <w:r>
        <w:rPr>
          <w:rFonts w:hint="eastAsia" w:ascii="新宋体" w:hAnsi="新宋体" w:eastAsia="新宋体"/>
          <w:sz w:val="24"/>
          <w:highlight w:val="none"/>
        </w:rPr>
        <w:t>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6</w:t>
      </w:r>
      <w:r>
        <w:rPr>
          <w:rFonts w:hint="eastAsia" w:ascii="新宋体" w:hAnsi="新宋体" w:eastAsia="新宋体"/>
          <w:sz w:val="24"/>
          <w:highlight w:val="none"/>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7</w:t>
      </w:r>
      <w:r>
        <w:rPr>
          <w:rFonts w:hint="eastAsia" w:ascii="新宋体" w:hAnsi="新宋体" w:eastAsia="新宋体"/>
          <w:sz w:val="24"/>
          <w:highlight w:val="none"/>
        </w:rPr>
        <w:t xml:space="preserve"> 分部分项工程项目按下列要求报价：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7</w:t>
      </w:r>
      <w:r>
        <w:rPr>
          <w:rFonts w:hint="eastAsia" w:ascii="新宋体" w:hAnsi="新宋体" w:eastAsia="新宋体"/>
          <w:sz w:val="24"/>
          <w:highlight w:val="none"/>
        </w:rPr>
        <w:t>.1 分部分项工程量清单计价应依据计价规范中关于综合单价的组成内容确定报价。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7</w:t>
      </w:r>
      <w:r>
        <w:rPr>
          <w:rFonts w:hint="eastAsia" w:ascii="新宋体" w:hAnsi="新宋体" w:eastAsia="新宋体"/>
          <w:sz w:val="24"/>
          <w:highlight w:val="none"/>
        </w:rPr>
        <w:t>.2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7</w:t>
      </w:r>
      <w:r>
        <w:rPr>
          <w:rFonts w:hint="eastAsia" w:ascii="新宋体" w:hAnsi="新宋体" w:eastAsia="新宋体"/>
          <w:sz w:val="24"/>
          <w:highlight w:val="none"/>
        </w:rPr>
        <w:t>.3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7</w:t>
      </w:r>
      <w:r>
        <w:rPr>
          <w:rFonts w:hint="eastAsia" w:ascii="新宋体" w:hAnsi="新宋体" w:eastAsia="新宋体"/>
          <w:sz w:val="24"/>
          <w:highlight w:val="none"/>
        </w:rPr>
        <w:t>.4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7</w:t>
      </w:r>
      <w:r>
        <w:rPr>
          <w:rFonts w:hint="eastAsia" w:ascii="新宋体" w:hAnsi="新宋体" w:eastAsia="新宋体"/>
          <w:sz w:val="24"/>
          <w:highlight w:val="none"/>
        </w:rPr>
        <w:t>.5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8</w:t>
      </w:r>
      <w:r>
        <w:rPr>
          <w:rFonts w:hint="eastAsia" w:ascii="新宋体" w:hAnsi="新宋体" w:eastAsia="新宋体"/>
          <w:sz w:val="24"/>
          <w:highlight w:val="none"/>
        </w:rPr>
        <w:t xml:space="preserve"> 措施项目按下列要求报价：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8</w:t>
      </w:r>
      <w:r>
        <w:rPr>
          <w:rFonts w:hint="eastAsia" w:ascii="新宋体" w:hAnsi="新宋体" w:eastAsia="新宋体"/>
          <w:sz w:val="24"/>
          <w:highlight w:val="none"/>
        </w:rPr>
        <w:t>.1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8</w:t>
      </w:r>
      <w:r>
        <w:rPr>
          <w:rFonts w:hint="eastAsia" w:ascii="新宋体" w:hAnsi="新宋体" w:eastAsia="新宋体"/>
          <w:sz w:val="24"/>
          <w:highlight w:val="none"/>
        </w:rPr>
        <w:t>.2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8</w:t>
      </w:r>
      <w:r>
        <w:rPr>
          <w:rFonts w:hint="eastAsia" w:ascii="新宋体" w:hAnsi="新宋体" w:eastAsia="新宋体"/>
          <w:sz w:val="24"/>
          <w:highlight w:val="none"/>
        </w:rPr>
        <w:t>.3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8</w:t>
      </w:r>
      <w:r>
        <w:rPr>
          <w:rFonts w:hint="eastAsia" w:ascii="新宋体" w:hAnsi="新宋体" w:eastAsia="新宋体"/>
          <w:sz w:val="24"/>
          <w:highlight w:val="none"/>
        </w:rPr>
        <w:t>.4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9</w:t>
      </w:r>
      <w:r>
        <w:rPr>
          <w:rFonts w:hint="eastAsia" w:ascii="新宋体" w:hAnsi="新宋体" w:eastAsia="新宋体"/>
          <w:sz w:val="24"/>
          <w:highlight w:val="none"/>
        </w:rPr>
        <w:t xml:space="preserve"> 其他项目清单费应按下列规定报价：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9</w:t>
      </w:r>
      <w:r>
        <w:rPr>
          <w:rFonts w:hint="eastAsia" w:ascii="新宋体" w:hAnsi="新宋体" w:eastAsia="新宋体"/>
          <w:sz w:val="24"/>
          <w:highlight w:val="none"/>
        </w:rPr>
        <w:t>.1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9</w:t>
      </w:r>
      <w:r>
        <w:rPr>
          <w:rFonts w:hint="eastAsia" w:ascii="新宋体" w:hAnsi="新宋体" w:eastAsia="新宋体"/>
          <w:sz w:val="24"/>
          <w:highlight w:val="none"/>
        </w:rPr>
        <w:t>.2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9</w:t>
      </w:r>
      <w:r>
        <w:rPr>
          <w:rFonts w:hint="eastAsia" w:ascii="新宋体" w:hAnsi="新宋体" w:eastAsia="新宋体"/>
          <w:sz w:val="24"/>
          <w:highlight w:val="none"/>
        </w:rPr>
        <w:t>.3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w:t>
      </w:r>
      <w:r>
        <w:rPr>
          <w:rFonts w:hint="eastAsia" w:ascii="新宋体" w:hAnsi="新宋体" w:eastAsia="新宋体"/>
          <w:sz w:val="24"/>
          <w:highlight w:val="none"/>
          <w:lang w:val="en-US" w:eastAsia="zh-CN"/>
        </w:rPr>
        <w:t>9</w:t>
      </w:r>
      <w:r>
        <w:rPr>
          <w:rFonts w:hint="eastAsia" w:ascii="新宋体" w:hAnsi="新宋体" w:eastAsia="新宋体"/>
          <w:sz w:val="24"/>
          <w:highlight w:val="none"/>
        </w:rPr>
        <w:t>.4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highlight w:val="none"/>
        </w:rPr>
      </w:pPr>
      <w:r>
        <w:rPr>
          <w:rFonts w:hint="eastAsia" w:ascii="新宋体" w:hAnsi="新宋体" w:eastAsia="新宋体"/>
          <w:sz w:val="24"/>
          <w:highlight w:val="none"/>
        </w:rPr>
        <w:t xml:space="preserve">    2.</w:t>
      </w:r>
      <w:r>
        <w:rPr>
          <w:rFonts w:hint="eastAsia" w:ascii="新宋体" w:hAnsi="新宋体" w:eastAsia="新宋体"/>
          <w:sz w:val="24"/>
          <w:highlight w:val="none"/>
          <w:lang w:val="en-US" w:eastAsia="zh-CN"/>
        </w:rPr>
        <w:t>10</w:t>
      </w:r>
      <w:r>
        <w:rPr>
          <w:rFonts w:hint="eastAsia" w:ascii="新宋体" w:hAnsi="新宋体" w:eastAsia="新宋体"/>
          <w:sz w:val="24"/>
          <w:highlight w:val="none"/>
        </w:rPr>
        <w:t>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w:t>
      </w:r>
      <w:r>
        <w:rPr>
          <w:rFonts w:hint="eastAsia" w:ascii="新宋体" w:hAnsi="新宋体" w:eastAsia="新宋体"/>
          <w:sz w:val="24"/>
          <w:highlight w:val="none"/>
          <w:lang w:val="en-US" w:eastAsia="zh-CN"/>
        </w:rPr>
        <w:t>1</w:t>
      </w:r>
      <w:r>
        <w:rPr>
          <w:rFonts w:hint="eastAsia" w:ascii="新宋体" w:hAnsi="新宋体" w:eastAsia="新宋体"/>
          <w:sz w:val="24"/>
          <w:highlight w:val="none"/>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w:t>
      </w:r>
      <w:r>
        <w:rPr>
          <w:rFonts w:hint="eastAsia" w:ascii="新宋体" w:hAnsi="新宋体" w:eastAsia="新宋体"/>
          <w:sz w:val="24"/>
          <w:highlight w:val="none"/>
          <w:lang w:val="en-US" w:eastAsia="zh-CN"/>
        </w:rPr>
        <w:t>2</w:t>
      </w:r>
      <w:r>
        <w:rPr>
          <w:rFonts w:hint="eastAsia" w:ascii="新宋体" w:hAnsi="新宋体" w:eastAsia="新宋体"/>
          <w:sz w:val="24"/>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w:t>
      </w:r>
      <w:r>
        <w:rPr>
          <w:rFonts w:hint="eastAsia" w:ascii="新宋体" w:hAnsi="新宋体" w:eastAsia="新宋体"/>
          <w:sz w:val="24"/>
          <w:highlight w:val="none"/>
          <w:lang w:val="en-US" w:eastAsia="zh-CN"/>
        </w:rPr>
        <w:t>3</w:t>
      </w:r>
      <w:r>
        <w:rPr>
          <w:rFonts w:hint="eastAsia" w:ascii="新宋体" w:hAnsi="新宋体" w:eastAsia="新宋体"/>
          <w:sz w:val="24"/>
          <w:highlight w:val="none"/>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w:t>
      </w:r>
      <w:r>
        <w:rPr>
          <w:rFonts w:hint="eastAsia" w:ascii="新宋体" w:hAnsi="新宋体" w:eastAsia="新宋体"/>
          <w:sz w:val="24"/>
          <w:highlight w:val="none"/>
          <w:lang w:val="en-US" w:eastAsia="zh-CN"/>
        </w:rPr>
        <w:t>4</w:t>
      </w:r>
      <w:r>
        <w:rPr>
          <w:rFonts w:hint="eastAsia" w:ascii="新宋体" w:hAnsi="新宋体" w:eastAsia="新宋体"/>
          <w:sz w:val="24"/>
          <w:highlight w:val="none"/>
        </w:rPr>
        <w:t xml:space="preserve"> 投标报价中应考虑招标文件中要求投标人承担的风险范围以及相关的费用。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w:t>
      </w:r>
      <w:r>
        <w:rPr>
          <w:rFonts w:hint="eastAsia" w:ascii="新宋体" w:hAnsi="新宋体" w:eastAsia="新宋体"/>
          <w:sz w:val="24"/>
          <w:highlight w:val="none"/>
          <w:lang w:val="en-US" w:eastAsia="zh-CN"/>
        </w:rPr>
        <w:t>5</w:t>
      </w:r>
      <w:r>
        <w:rPr>
          <w:rFonts w:hint="eastAsia" w:ascii="新宋体" w:hAnsi="新宋体" w:eastAsia="新宋体"/>
          <w:sz w:val="24"/>
          <w:highlight w:val="none"/>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highlight w:val="none"/>
        </w:rPr>
      </w:pPr>
      <w:r>
        <w:rPr>
          <w:rFonts w:hint="eastAsia" w:ascii="新宋体" w:hAnsi="新宋体" w:eastAsia="新宋体"/>
          <w:b/>
          <w:sz w:val="24"/>
          <w:highlight w:val="none"/>
        </w:rPr>
        <w:t>2.1</w:t>
      </w:r>
      <w:r>
        <w:rPr>
          <w:rFonts w:hint="eastAsia" w:ascii="新宋体" w:hAnsi="新宋体" w:eastAsia="新宋体"/>
          <w:b/>
          <w:sz w:val="24"/>
          <w:highlight w:val="none"/>
          <w:lang w:val="en-US" w:eastAsia="zh-CN"/>
        </w:rPr>
        <w:t>6</w:t>
      </w:r>
      <w:r>
        <w:rPr>
          <w:rFonts w:hint="eastAsia" w:ascii="新宋体" w:hAnsi="新宋体" w:eastAsia="新宋体"/>
          <w:b/>
          <w:sz w:val="24"/>
          <w:highlight w:val="none"/>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2.1</w:t>
      </w:r>
      <w:r>
        <w:rPr>
          <w:rFonts w:hint="eastAsia" w:hAnsi="宋体" w:cs="宋体"/>
          <w:b/>
          <w:sz w:val="24"/>
          <w:szCs w:val="24"/>
          <w:highlight w:val="none"/>
          <w:lang w:val="en-US" w:eastAsia="zh-CN"/>
        </w:rPr>
        <w:t>6</w:t>
      </w:r>
      <w:r>
        <w:rPr>
          <w:rFonts w:hint="eastAsia" w:hAnsi="宋体" w:cs="宋体"/>
          <w:b/>
          <w:sz w:val="24"/>
          <w:szCs w:val="24"/>
          <w:highlight w:val="none"/>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2.1</w:t>
      </w:r>
      <w:r>
        <w:rPr>
          <w:rFonts w:hint="eastAsia" w:hAnsi="宋体" w:cs="宋体"/>
          <w:b/>
          <w:sz w:val="24"/>
          <w:szCs w:val="24"/>
          <w:highlight w:val="none"/>
          <w:lang w:val="en-US" w:eastAsia="zh-CN"/>
        </w:rPr>
        <w:t>6</w:t>
      </w:r>
      <w:r>
        <w:rPr>
          <w:rFonts w:hint="eastAsia" w:hAnsi="宋体" w:cs="宋体"/>
          <w:b/>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highlight w:val="none"/>
        </w:rPr>
      </w:pPr>
      <w:r>
        <w:rPr>
          <w:rFonts w:hint="eastAsia" w:hAnsi="宋体" w:cs="宋体"/>
          <w:b/>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highlight w:val="none"/>
        </w:rPr>
      </w:pPr>
      <w:r>
        <w:rPr>
          <w:rFonts w:hint="eastAsia" w:hAnsi="宋体" w:cs="宋体"/>
          <w:b/>
          <w:sz w:val="24"/>
          <w:szCs w:val="24"/>
          <w:highlight w:val="none"/>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highlight w:val="none"/>
        </w:rPr>
      </w:pPr>
      <w:r>
        <w:rPr>
          <w:rFonts w:hint="eastAsia" w:ascii="新宋体" w:hAnsi="新宋体" w:eastAsia="新宋体"/>
          <w:b/>
          <w:sz w:val="24"/>
          <w:highlight w:val="none"/>
        </w:rPr>
        <w:t>3、其他说明</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3.1词语和定义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3.1.1 工程量清单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3.1.2 总价子目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3.1.3 单价子目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3.1.4 子目编码</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3.1.5 子目特征</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3.1.6 规费</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3.1.7 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3.1.8 总承包服务费</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3.1.9 同义词语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highlight w:val="none"/>
        </w:rPr>
      </w:pPr>
      <w:r>
        <w:rPr>
          <w:rFonts w:hint="eastAsia" w:ascii="新宋体" w:hAnsi="新宋体" w:eastAsia="新宋体"/>
          <w:sz w:val="24"/>
          <w:highlight w:val="none"/>
        </w:rPr>
        <w:t>3.2工程量差异调整</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3.3暂列金额和暂估价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3.4其他补充说明</w:t>
      </w:r>
    </w:p>
    <w:p>
      <w:pPr>
        <w:spacing w:line="440" w:lineRule="exact"/>
        <w:ind w:firstLine="523" w:firstLineChars="218"/>
        <w:rPr>
          <w:rFonts w:ascii="新宋体" w:hAnsi="新宋体" w:eastAsia="新宋体"/>
          <w:sz w:val="24"/>
          <w:highlight w:val="none"/>
          <w:u w:val="single"/>
        </w:rPr>
      </w:pPr>
      <w:r>
        <w:rPr>
          <w:rFonts w:hint="eastAsia" w:ascii="新宋体" w:hAnsi="新宋体" w:eastAsia="新宋体"/>
          <w:sz w:val="24"/>
          <w:highlight w:val="none"/>
          <w:u w:val="single"/>
        </w:rPr>
        <w:t xml:space="preserve">                                                                     ；</w:t>
      </w:r>
    </w:p>
    <w:p>
      <w:pPr>
        <w:pStyle w:val="2"/>
        <w:ind w:left="0" w:leftChars="0" w:firstLine="0" w:firstLineChars="0"/>
        <w:rPr>
          <w:highlight w:val="none"/>
        </w:rPr>
      </w:pPr>
    </w:p>
    <w:p>
      <w:pPr>
        <w:spacing w:line="440" w:lineRule="exact"/>
        <w:rPr>
          <w:rFonts w:ascii="新宋体" w:hAnsi="新宋体" w:eastAsia="新宋体"/>
          <w:b/>
          <w:sz w:val="24"/>
          <w:highlight w:val="none"/>
        </w:rPr>
      </w:pPr>
      <w:r>
        <w:rPr>
          <w:rFonts w:hint="eastAsia" w:ascii="新宋体" w:hAnsi="新宋体" w:eastAsia="新宋体"/>
          <w:b/>
          <w:sz w:val="24"/>
          <w:highlight w:val="none"/>
        </w:rPr>
        <w:t>4．工程量清单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工程量清单在《全国公共资源交易平台(河南省▪许昌市)》（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ascii="新宋体" w:hAnsi="新宋体" w:eastAsia="新宋体"/>
          <w:sz w:val="24"/>
          <w:highlight w:val="none"/>
        </w:rPr>
        <w:t>http://www.xczbtb.com/</w:t>
      </w:r>
      <w:r>
        <w:rPr>
          <w:rFonts w:hint="eastAsia" w:ascii="新宋体" w:hAnsi="新宋体" w:eastAsia="新宋体"/>
          <w:sz w:val="24"/>
          <w:highlight w:val="none"/>
        </w:rPr>
        <w:fldChar w:fldCharType="end"/>
      </w:r>
      <w:r>
        <w:rPr>
          <w:rFonts w:hint="eastAsia" w:ascii="新宋体" w:hAnsi="新宋体" w:eastAsia="新宋体"/>
          <w:sz w:val="24"/>
          <w:highlight w:val="none"/>
        </w:rPr>
        <w:t>），通过“投标人/供应商登录”后自行下载。</w:t>
      </w:r>
    </w:p>
    <w:p>
      <w:pPr>
        <w:spacing w:line="440" w:lineRule="exact"/>
        <w:rPr>
          <w:rFonts w:ascii="新宋体" w:hAnsi="新宋体" w:eastAsia="新宋体"/>
          <w:sz w:val="24"/>
          <w:highlight w:val="none"/>
          <w:u w:val="single"/>
        </w:rPr>
      </w:pPr>
    </w:p>
    <w:p>
      <w:pPr>
        <w:spacing w:line="440" w:lineRule="exact"/>
        <w:rPr>
          <w:rFonts w:ascii="新宋体" w:hAnsi="新宋体" w:eastAsia="新宋体"/>
          <w:color w:val="0000FF"/>
          <w:sz w:val="36"/>
          <w:szCs w:val="36"/>
          <w:highlight w:val="none"/>
          <w:u w:val="single"/>
        </w:rPr>
      </w:pPr>
    </w:p>
    <w:p>
      <w:pPr>
        <w:autoSpaceDE w:val="0"/>
        <w:autoSpaceDN w:val="0"/>
        <w:adjustRightInd w:val="0"/>
        <w:jc w:val="center"/>
        <w:outlineLvl w:val="0"/>
        <w:rPr>
          <w:rFonts w:hAnsi="宋体" w:cs="黑体"/>
          <w:b/>
          <w:color w:val="0000FF"/>
          <w:sz w:val="36"/>
          <w:szCs w:val="36"/>
          <w:highlight w:val="none"/>
        </w:rPr>
      </w:pPr>
    </w:p>
    <w:p>
      <w:pPr>
        <w:autoSpaceDE w:val="0"/>
        <w:autoSpaceDN w:val="0"/>
        <w:adjustRightInd w:val="0"/>
        <w:jc w:val="center"/>
        <w:outlineLvl w:val="0"/>
        <w:rPr>
          <w:rFonts w:hAnsi="宋体" w:cs="黑体"/>
          <w:b/>
          <w:sz w:val="36"/>
          <w:szCs w:val="36"/>
          <w:highlight w:val="none"/>
        </w:rPr>
      </w:pPr>
      <w:r>
        <w:rPr>
          <w:rFonts w:hint="eastAsia" w:hAnsi="宋体" w:cs="黑体"/>
          <w:b/>
          <w:sz w:val="36"/>
          <w:szCs w:val="36"/>
          <w:highlight w:val="none"/>
        </w:rPr>
        <w:t>第六章  图纸</w:t>
      </w:r>
      <w:bookmarkEnd w:id="78"/>
    </w:p>
    <w:p>
      <w:pPr>
        <w:autoSpaceDE w:val="0"/>
        <w:autoSpaceDN w:val="0"/>
        <w:adjustRightInd w:val="0"/>
        <w:jc w:val="center"/>
        <w:outlineLvl w:val="0"/>
        <w:rPr>
          <w:rFonts w:hAnsi="宋体" w:cs="黑体"/>
          <w:b/>
          <w:sz w:val="24"/>
          <w:highlight w:val="none"/>
        </w:rPr>
      </w:pPr>
    </w:p>
    <w:p>
      <w:pPr>
        <w:autoSpaceDE w:val="0"/>
        <w:autoSpaceDN w:val="0"/>
        <w:adjustRightInd w:val="0"/>
        <w:spacing w:line="420" w:lineRule="exact"/>
        <w:jc w:val="center"/>
        <w:rPr>
          <w:rFonts w:hAnsi="宋体" w:cs="黑体"/>
          <w:sz w:val="28"/>
          <w:szCs w:val="28"/>
          <w:highlight w:val="none"/>
        </w:rPr>
      </w:pPr>
      <w:r>
        <w:rPr>
          <w:rFonts w:hint="eastAsia" w:hAnsi="宋体" w:cs="黑体"/>
          <w:sz w:val="28"/>
          <w:szCs w:val="28"/>
          <w:highlight w:val="none"/>
        </w:rPr>
        <w:t>按照招标文件中第二章投标人须知前附表第2.1项所给的网址自行下载。</w:t>
      </w:r>
    </w:p>
    <w:p>
      <w:pPr>
        <w:autoSpaceDE w:val="0"/>
        <w:autoSpaceDN w:val="0"/>
        <w:adjustRightInd w:val="0"/>
        <w:jc w:val="center"/>
        <w:outlineLvl w:val="0"/>
        <w:rPr>
          <w:rFonts w:hAnsi="宋体" w:cs="黑体"/>
          <w:b/>
          <w:sz w:val="36"/>
          <w:szCs w:val="36"/>
          <w:highlight w:val="none"/>
        </w:rPr>
      </w:pPr>
      <w:bookmarkStart w:id="79" w:name="_Toc278443522"/>
    </w:p>
    <w:p>
      <w:pPr>
        <w:autoSpaceDE w:val="0"/>
        <w:autoSpaceDN w:val="0"/>
        <w:adjustRightInd w:val="0"/>
        <w:jc w:val="center"/>
        <w:outlineLvl w:val="0"/>
        <w:rPr>
          <w:rFonts w:hAnsi="宋体" w:cs="黑体"/>
          <w:b/>
          <w:sz w:val="36"/>
          <w:szCs w:val="36"/>
          <w:highlight w:val="none"/>
        </w:rPr>
      </w:pPr>
    </w:p>
    <w:p>
      <w:pPr>
        <w:autoSpaceDE w:val="0"/>
        <w:autoSpaceDN w:val="0"/>
        <w:adjustRightInd w:val="0"/>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r>
        <w:rPr>
          <w:rFonts w:hint="eastAsia" w:hAnsi="宋体" w:cs="黑体"/>
          <w:b/>
          <w:sz w:val="36"/>
          <w:szCs w:val="36"/>
          <w:highlight w:val="none"/>
        </w:rPr>
        <w:t>第七章技术标准和要求</w:t>
      </w:r>
      <w:bookmarkEnd w:id="79"/>
    </w:p>
    <w:p>
      <w:pPr>
        <w:spacing w:line="500" w:lineRule="exact"/>
        <w:ind w:firstLine="480" w:firstLineChars="200"/>
        <w:jc w:val="left"/>
        <w:rPr>
          <w:rFonts w:ascii="新宋体" w:hAnsi="新宋体" w:eastAsia="新宋体"/>
          <w:sz w:val="24"/>
          <w:highlight w:val="none"/>
        </w:rPr>
      </w:pPr>
    </w:p>
    <w:p>
      <w:pPr>
        <w:spacing w:line="500" w:lineRule="exact"/>
        <w:ind w:firstLine="480" w:firstLineChars="200"/>
        <w:jc w:val="left"/>
        <w:rPr>
          <w:rFonts w:hint="eastAsia" w:ascii="新宋体" w:hAnsi="新宋体" w:eastAsia="新宋体"/>
          <w:color w:val="auto"/>
          <w:sz w:val="24"/>
          <w:highlight w:val="none"/>
          <w:lang w:val="en-US" w:eastAsia="zh-CN"/>
        </w:rPr>
      </w:pPr>
      <w:r>
        <w:rPr>
          <w:rFonts w:hint="eastAsia" w:ascii="新宋体" w:hAnsi="新宋体" w:eastAsia="新宋体"/>
          <w:sz w:val="24"/>
          <w:highlight w:val="none"/>
        </w:rPr>
        <w:t>1、本工程技术标准和要求以本工程施工图纸和适用的国家、行业以及地方规范、标准和规程为准</w:t>
      </w:r>
      <w:r>
        <w:rPr>
          <w:rFonts w:hint="eastAsia" w:ascii="新宋体" w:hAnsi="新宋体" w:eastAsia="新宋体"/>
          <w:sz w:val="24"/>
          <w:highlight w:val="none"/>
          <w:lang w:eastAsia="zh-CN"/>
        </w:rPr>
        <w:t>；</w:t>
      </w:r>
      <w:r>
        <w:rPr>
          <w:rFonts w:hint="eastAsia" w:ascii="新宋体" w:hAnsi="新宋体" w:eastAsia="新宋体"/>
          <w:color w:val="auto"/>
          <w:sz w:val="24"/>
          <w:highlight w:val="none"/>
          <w:lang w:eastAsia="zh-CN"/>
        </w:rPr>
        <w:t>编制</w:t>
      </w:r>
      <w:r>
        <w:rPr>
          <w:rFonts w:hint="eastAsia"/>
          <w:bCs/>
          <w:color w:val="auto"/>
          <w:sz w:val="24"/>
          <w:highlight w:val="none"/>
        </w:rPr>
        <w:t>现行有效的主要设计和施工验收规范索引</w:t>
      </w:r>
      <w:r>
        <w:rPr>
          <w:rFonts w:hint="eastAsia"/>
          <w:bCs/>
          <w:color w:val="auto"/>
          <w:sz w:val="24"/>
          <w:highlight w:val="none"/>
          <w:lang w:eastAsia="zh-CN"/>
        </w:rPr>
        <w:t>。</w:t>
      </w:r>
      <w:r>
        <w:rPr>
          <w:rFonts w:hint="eastAsia" w:hAnsi="宋体" w:eastAsia="新宋体" w:cs="仿宋_GB2312"/>
          <w:color w:val="auto"/>
          <w:sz w:val="24"/>
          <w:szCs w:val="24"/>
          <w:highlight w:val="none"/>
          <w:lang w:eastAsia="zh-CN"/>
        </w:rPr>
        <w:t>投标文件</w:t>
      </w:r>
      <w:r>
        <w:rPr>
          <w:rFonts w:hint="eastAsia" w:hAnsi="宋体" w:cs="仿宋_GB2312"/>
          <w:color w:val="auto"/>
          <w:sz w:val="24"/>
          <w:szCs w:val="24"/>
          <w:highlight w:val="none"/>
        </w:rPr>
        <w:t>须有完全响应，否则按无效标处理。</w:t>
      </w:r>
    </w:p>
    <w:p>
      <w:pPr>
        <w:numPr>
          <w:ilvl w:val="0"/>
          <w:numId w:val="0"/>
        </w:numPr>
        <w:tabs>
          <w:tab w:val="left" w:pos="6510"/>
        </w:tabs>
        <w:spacing w:line="500" w:lineRule="exact"/>
        <w:ind w:firstLine="480" w:firstLineChars="200"/>
        <w:jc w:val="left"/>
        <w:rPr>
          <w:rFonts w:hint="eastAsia"/>
          <w:bCs/>
          <w:color w:val="auto"/>
          <w:sz w:val="24"/>
          <w:highlight w:val="none"/>
        </w:rPr>
      </w:pPr>
      <w:r>
        <w:rPr>
          <w:rFonts w:hint="eastAsia"/>
          <w:bCs/>
          <w:color w:val="auto"/>
          <w:sz w:val="24"/>
          <w:highlight w:val="none"/>
          <w:lang w:val="en-US" w:eastAsia="zh-CN"/>
        </w:rPr>
        <w:t>2</w:t>
      </w:r>
      <w:r>
        <w:rPr>
          <w:rFonts w:hint="eastAsia"/>
          <w:bCs/>
          <w:color w:val="auto"/>
          <w:sz w:val="24"/>
          <w:highlight w:val="none"/>
        </w:rPr>
        <w:t>、技术标的编制需项目经理技术负责人审核签字</w:t>
      </w:r>
      <w:r>
        <w:rPr>
          <w:rFonts w:hint="eastAsia"/>
          <w:bCs/>
          <w:color w:val="auto"/>
          <w:sz w:val="24"/>
          <w:highlight w:val="none"/>
          <w:lang w:eastAsia="zh-CN"/>
        </w:rPr>
        <w:t>；</w:t>
      </w:r>
      <w:r>
        <w:rPr>
          <w:rFonts w:hint="eastAsia"/>
          <w:bCs/>
          <w:color w:val="auto"/>
          <w:sz w:val="24"/>
          <w:highlight w:val="none"/>
        </w:rPr>
        <w:t>承诺保证施工现场扬尘治理达标。</w:t>
      </w:r>
    </w:p>
    <w:p>
      <w:pPr>
        <w:spacing w:line="500" w:lineRule="exact"/>
        <w:ind w:firstLine="480" w:firstLineChars="200"/>
        <w:jc w:val="left"/>
        <w:rPr>
          <w:rFonts w:ascii="新宋体" w:hAnsi="新宋体" w:eastAsia="新宋体"/>
          <w:color w:val="auto"/>
          <w:sz w:val="24"/>
          <w:highlight w:val="none"/>
        </w:rPr>
      </w:pPr>
    </w:p>
    <w:p>
      <w:pPr>
        <w:autoSpaceDE w:val="0"/>
        <w:autoSpaceDN w:val="0"/>
        <w:adjustRightInd w:val="0"/>
        <w:spacing w:beforeLines="100" w:afterLines="100"/>
        <w:jc w:val="both"/>
        <w:outlineLvl w:val="0"/>
        <w:rPr>
          <w:rFonts w:hAnsi="宋体" w:cs="黑体"/>
          <w:b/>
          <w:sz w:val="44"/>
          <w:szCs w:val="44"/>
          <w:highlight w:val="none"/>
        </w:rPr>
      </w:pPr>
      <w:bookmarkStart w:id="80" w:name="_Toc278443525"/>
      <w:r>
        <w:rPr>
          <w:rFonts w:hAnsi="宋体" w:cs="黑体"/>
          <w:b/>
          <w:color w:val="0000FF"/>
          <w:sz w:val="44"/>
          <w:szCs w:val="44"/>
          <w:highlight w:val="none"/>
        </w:rPr>
        <w:br w:type="page"/>
      </w:r>
      <w:r>
        <w:rPr>
          <w:rFonts w:hint="eastAsia" w:hAnsi="宋体" w:cs="黑体"/>
          <w:b/>
          <w:sz w:val="44"/>
          <w:szCs w:val="44"/>
          <w:highlight w:val="none"/>
        </w:rPr>
        <w:t>第八章投标文件格式</w:t>
      </w:r>
      <w:bookmarkEnd w:id="80"/>
    </w:p>
    <w:p>
      <w:pPr>
        <w:autoSpaceDE w:val="0"/>
        <w:autoSpaceDN w:val="0"/>
        <w:adjustRightInd w:val="0"/>
        <w:jc w:val="right"/>
        <w:rPr>
          <w:rFonts w:hAnsi="宋体" w:cs="宋体"/>
          <w:sz w:val="23"/>
          <w:highlight w:val="none"/>
          <w:u w:val="single"/>
        </w:rPr>
      </w:pPr>
      <w:r>
        <w:rPr>
          <w:rFonts w:hint="eastAsia" w:hAnsi="宋体" w:cs="宋体"/>
          <w:sz w:val="23"/>
          <w:highlight w:val="none"/>
        </w:rPr>
        <w:t xml:space="preserve">                                                                       </w:t>
      </w:r>
      <w:r>
        <w:rPr>
          <w:rFonts w:hint="eastAsia" w:hAnsi="宋体" w:cs="宋体"/>
          <w:sz w:val="24"/>
          <w:szCs w:val="21"/>
          <w:highlight w:val="none"/>
        </w:rPr>
        <w:t>正（副）本</w:t>
      </w:r>
    </w:p>
    <w:p>
      <w:pPr>
        <w:autoSpaceDE w:val="0"/>
        <w:autoSpaceDN w:val="0"/>
        <w:adjustRightInd w:val="0"/>
        <w:jc w:val="left"/>
        <w:rPr>
          <w:rFonts w:hAnsi="宋体" w:cs="宋体"/>
          <w:sz w:val="28"/>
          <w:highlight w:val="none"/>
        </w:rPr>
      </w:pPr>
      <w:r>
        <w:rPr>
          <w:rFonts w:hint="eastAsia" w:hAnsi="宋体" w:cs="宋体"/>
          <w:sz w:val="23"/>
          <w:highlight w:val="none"/>
        </w:rPr>
        <w:t xml:space="preserve">  </w:t>
      </w:r>
      <w:r>
        <w:rPr>
          <w:rFonts w:hint="eastAsia" w:hAnsi="宋体" w:cs="宋体"/>
          <w:sz w:val="23"/>
          <w:highlight w:val="none"/>
          <w:u w:val="single"/>
        </w:rPr>
        <w:t xml:space="preserve">                                               </w:t>
      </w:r>
      <w:r>
        <w:rPr>
          <w:rFonts w:hint="eastAsia" w:hAnsi="宋体" w:cs="宋体"/>
          <w:sz w:val="31"/>
          <w:highlight w:val="none"/>
        </w:rPr>
        <w:t>（项目名称）</w:t>
      </w: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jc w:val="left"/>
        <w:rPr>
          <w:rFonts w:hAnsi="宋体" w:cs="宋体"/>
          <w:sz w:val="28"/>
          <w:highlight w:val="none"/>
        </w:rPr>
      </w:pPr>
    </w:p>
    <w:p>
      <w:pPr>
        <w:autoSpaceDE w:val="0"/>
        <w:autoSpaceDN w:val="0"/>
        <w:adjustRightInd w:val="0"/>
        <w:rPr>
          <w:rFonts w:hAnsi="宋体" w:cs="宋体"/>
          <w:b/>
          <w:spacing w:val="60"/>
          <w:sz w:val="70"/>
          <w:highlight w:val="none"/>
        </w:rPr>
      </w:pPr>
    </w:p>
    <w:p>
      <w:pPr>
        <w:autoSpaceDE w:val="0"/>
        <w:autoSpaceDN w:val="0"/>
        <w:adjustRightInd w:val="0"/>
        <w:jc w:val="center"/>
        <w:rPr>
          <w:rFonts w:hAnsi="宋体" w:cs="宋体"/>
          <w:b/>
          <w:spacing w:val="60"/>
          <w:sz w:val="70"/>
          <w:highlight w:val="none"/>
        </w:rPr>
      </w:pPr>
    </w:p>
    <w:p>
      <w:pPr>
        <w:autoSpaceDE w:val="0"/>
        <w:autoSpaceDN w:val="0"/>
        <w:adjustRightInd w:val="0"/>
        <w:jc w:val="center"/>
        <w:rPr>
          <w:rFonts w:hAnsi="宋体" w:cs="宋体"/>
          <w:sz w:val="44"/>
          <w:highlight w:val="none"/>
        </w:rPr>
      </w:pPr>
      <w:r>
        <w:rPr>
          <w:rFonts w:hint="eastAsia" w:hAnsi="宋体" w:cs="宋体"/>
          <w:b/>
          <w:spacing w:val="60"/>
          <w:sz w:val="70"/>
          <w:highlight w:val="none"/>
        </w:rPr>
        <w:t>投 标 文 件</w:t>
      </w:r>
    </w:p>
    <w:p>
      <w:pPr>
        <w:autoSpaceDE w:val="0"/>
        <w:autoSpaceDN w:val="0"/>
        <w:adjustRightInd w:val="0"/>
        <w:jc w:val="center"/>
        <w:rPr>
          <w:rFonts w:hAnsi="宋体" w:cs="宋体"/>
          <w:color w:val="000000" w:themeColor="text1"/>
          <w:sz w:val="52"/>
          <w:szCs w:val="22"/>
          <w:highlight w:val="none"/>
        </w:rPr>
      </w:pPr>
      <w:r>
        <w:rPr>
          <w:rFonts w:hint="eastAsia" w:hAnsi="宋体" w:cs="宋体"/>
          <w:bCs/>
          <w:color w:val="000000" w:themeColor="text1"/>
          <w:sz w:val="32"/>
          <w:szCs w:val="22"/>
          <w:highlight w:val="none"/>
        </w:rPr>
        <w:t>建安建工公字〔2019〕  号</w:t>
      </w:r>
    </w:p>
    <w:p>
      <w:pPr>
        <w:autoSpaceDE w:val="0"/>
        <w:autoSpaceDN w:val="0"/>
        <w:adjustRightInd w:val="0"/>
        <w:jc w:val="center"/>
        <w:rPr>
          <w:rFonts w:hAnsi="宋体" w:cs="宋体"/>
          <w:sz w:val="44"/>
          <w:highlight w:val="none"/>
        </w:rPr>
      </w:pPr>
      <w:r>
        <w:rPr>
          <w:rFonts w:hint="eastAsia"/>
          <w:bCs/>
          <w:sz w:val="44"/>
          <w:szCs w:val="44"/>
          <w:highlight w:val="none"/>
        </w:rPr>
        <w:t>商务标</w:t>
      </w: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pStyle w:val="66"/>
        <w:jc w:val="center"/>
        <w:rPr>
          <w:rFonts w:hAnsi="宋体"/>
          <w:color w:val="auto"/>
          <w:sz w:val="23"/>
          <w:highlight w:val="none"/>
          <w:u w:val="singl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u w:val="single"/>
        </w:rPr>
      </w:pPr>
      <w:r>
        <w:rPr>
          <w:rFonts w:hint="eastAsia" w:hAnsi="宋体"/>
          <w:color w:val="auto"/>
          <w:sz w:val="23"/>
          <w:highlight w:val="none"/>
        </w:rPr>
        <w:t>投标人：</w:t>
      </w:r>
      <w:r>
        <w:rPr>
          <w:rFonts w:hint="eastAsia" w:hAnsi="宋体"/>
          <w:color w:val="auto"/>
          <w:sz w:val="23"/>
          <w:highlight w:val="none"/>
          <w:u w:val="single"/>
        </w:rPr>
        <w:t xml:space="preserve">                                  </w:t>
      </w:r>
      <w:r>
        <w:rPr>
          <w:rFonts w:hint="eastAsia" w:hAnsi="宋体"/>
          <w:color w:val="auto"/>
          <w:sz w:val="23"/>
          <w:highlight w:val="none"/>
        </w:rPr>
        <w:t>（盖单位章）</w:t>
      </w:r>
    </w:p>
    <w:p>
      <w:pPr>
        <w:pStyle w:val="66"/>
        <w:spacing w:line="400" w:lineRule="exact"/>
        <w:rPr>
          <w:rFonts w:hAnsi="宋体"/>
          <w:color w:val="auto"/>
          <w:sz w:val="23"/>
          <w:highlight w:val="none"/>
          <w:u w:val="single"/>
        </w:rPr>
      </w:pPr>
      <w:r>
        <w:rPr>
          <w:rFonts w:hint="eastAsia" w:hAnsi="宋体"/>
          <w:color w:val="auto"/>
          <w:sz w:val="23"/>
          <w:highlight w:val="none"/>
        </w:rPr>
        <w:t xml:space="preserve">                法定代表人或其委托代理人：</w:t>
      </w:r>
      <w:r>
        <w:rPr>
          <w:rFonts w:hint="eastAsia" w:hAnsi="宋体"/>
          <w:i/>
          <w:color w:val="auto"/>
          <w:sz w:val="23"/>
          <w:highlight w:val="none"/>
          <w:u w:val="single"/>
        </w:rPr>
        <w:t xml:space="preserve">                    </w:t>
      </w:r>
      <w:r>
        <w:rPr>
          <w:rFonts w:hint="eastAsia" w:hAnsi="宋体"/>
          <w:color w:val="auto"/>
          <w:sz w:val="23"/>
          <w:highlight w:val="none"/>
        </w:rPr>
        <w:t>（签字）</w:t>
      </w:r>
    </w:p>
    <w:p>
      <w:pPr>
        <w:pStyle w:val="66"/>
        <w:spacing w:line="400" w:lineRule="exact"/>
        <w:jc w:val="center"/>
        <w:rPr>
          <w:rFonts w:hAnsi="宋体"/>
          <w:color w:val="auto"/>
          <w:sz w:val="23"/>
          <w:highlight w:val="none"/>
          <w:u w:val="single"/>
        </w:rPr>
      </w:pPr>
      <w:r>
        <w:rPr>
          <w:rFonts w:hint="eastAsia" w:hAnsi="宋体"/>
          <w:color w:val="auto"/>
          <w:sz w:val="23"/>
          <w:highlight w:val="none"/>
          <w:u w:val="single"/>
        </w:rPr>
        <w:t xml:space="preserve">        </w:t>
      </w:r>
      <w:r>
        <w:rPr>
          <w:rFonts w:hint="eastAsia" w:hAnsi="宋体"/>
          <w:color w:val="auto"/>
          <w:sz w:val="23"/>
          <w:highlight w:val="none"/>
        </w:rPr>
        <w:t>年</w:t>
      </w:r>
      <w:r>
        <w:rPr>
          <w:rFonts w:hint="eastAsia" w:hAnsi="宋体"/>
          <w:color w:val="auto"/>
          <w:sz w:val="23"/>
          <w:highlight w:val="none"/>
          <w:u w:val="single"/>
        </w:rPr>
        <w:t xml:space="preserve">        </w:t>
      </w:r>
      <w:r>
        <w:rPr>
          <w:rFonts w:hint="eastAsia" w:hAnsi="宋体"/>
          <w:color w:val="auto"/>
          <w:sz w:val="23"/>
          <w:highlight w:val="none"/>
        </w:rPr>
        <w:t>月</w:t>
      </w:r>
      <w:r>
        <w:rPr>
          <w:rFonts w:hint="eastAsia" w:hAnsi="宋体"/>
          <w:color w:val="auto"/>
          <w:sz w:val="23"/>
          <w:highlight w:val="none"/>
          <w:u w:val="single"/>
        </w:rPr>
        <w:t xml:space="preserve">        </w:t>
      </w:r>
      <w:r>
        <w:rPr>
          <w:rFonts w:hint="eastAsia" w:hAnsi="宋体"/>
          <w:color w:val="auto"/>
          <w:sz w:val="23"/>
          <w:highlight w:val="none"/>
        </w:rPr>
        <w:t>日</w:t>
      </w:r>
    </w:p>
    <w:p>
      <w:pPr>
        <w:jc w:val="left"/>
        <w:rPr>
          <w:rFonts w:ascii="黑体" w:eastAsia="黑体"/>
          <w:b/>
          <w:sz w:val="32"/>
          <w:highlight w:val="none"/>
        </w:rPr>
      </w:pPr>
      <w:r>
        <w:rPr>
          <w:rFonts w:hint="eastAsia" w:hAnsi="宋体" w:cs="宋体"/>
          <w:sz w:val="28"/>
          <w:highlight w:val="none"/>
        </w:rPr>
        <w:br w:type="page"/>
      </w: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color w:val="000000"/>
          <w:sz w:val="32"/>
          <w:highlight w:val="none"/>
        </w:rPr>
      </w:pPr>
      <w:r>
        <w:rPr>
          <w:rFonts w:hint="eastAsia" w:hAnsi="宋体" w:eastAsia="新宋体" w:cs="宋体"/>
          <w:color w:val="000000"/>
          <w:sz w:val="24"/>
          <w:highlight w:val="none"/>
        </w:rPr>
        <w:t xml:space="preserve">  （</w:t>
      </w:r>
      <w:r>
        <w:rPr>
          <w:rFonts w:hint="eastAsia" w:ascii="新宋体" w:hAnsi="新宋体" w:eastAsia="新宋体" w:cs="仿宋_GB2312"/>
          <w:color w:val="000000"/>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autoSpaceDE w:val="0"/>
        <w:autoSpaceDN w:val="0"/>
        <w:adjustRightInd w:val="0"/>
        <w:jc w:val="right"/>
        <w:rPr>
          <w:rFonts w:hAnsi="宋体" w:cs="宋体"/>
          <w:sz w:val="23"/>
          <w:highlight w:val="none"/>
          <w:u w:val="single"/>
        </w:rPr>
      </w:pPr>
      <w:r>
        <w:rPr>
          <w:rFonts w:hint="eastAsia" w:hAnsi="宋体" w:cs="宋体"/>
          <w:sz w:val="23"/>
          <w:highlight w:val="none"/>
        </w:rPr>
        <w:t xml:space="preserve">    </w:t>
      </w:r>
      <w:r>
        <w:rPr>
          <w:rFonts w:hint="eastAsia" w:hAnsi="宋体" w:cs="宋体"/>
          <w:sz w:val="24"/>
          <w:szCs w:val="21"/>
          <w:highlight w:val="none"/>
        </w:rPr>
        <w:t>正（副）本</w:t>
      </w:r>
    </w:p>
    <w:p>
      <w:pPr>
        <w:autoSpaceDE w:val="0"/>
        <w:autoSpaceDN w:val="0"/>
        <w:adjustRightInd w:val="0"/>
        <w:jc w:val="left"/>
        <w:rPr>
          <w:rFonts w:hAnsi="宋体" w:cs="宋体"/>
          <w:sz w:val="28"/>
          <w:highlight w:val="none"/>
        </w:rPr>
      </w:pPr>
      <w:r>
        <w:rPr>
          <w:rFonts w:hint="eastAsia" w:hAnsi="宋体" w:cs="宋体"/>
          <w:sz w:val="23"/>
          <w:highlight w:val="none"/>
        </w:rPr>
        <w:t xml:space="preserve">  </w:t>
      </w:r>
      <w:r>
        <w:rPr>
          <w:rFonts w:hint="eastAsia" w:hAnsi="宋体" w:cs="宋体"/>
          <w:sz w:val="23"/>
          <w:highlight w:val="none"/>
          <w:u w:val="single"/>
        </w:rPr>
        <w:t xml:space="preserve">                                               </w:t>
      </w:r>
      <w:r>
        <w:rPr>
          <w:rFonts w:hint="eastAsia" w:hAnsi="宋体" w:cs="宋体"/>
          <w:sz w:val="31"/>
          <w:highlight w:val="none"/>
        </w:rPr>
        <w:t>（项目名称）</w:t>
      </w: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jc w:val="left"/>
        <w:rPr>
          <w:rFonts w:hAnsi="宋体" w:cs="宋体"/>
          <w:sz w:val="28"/>
          <w:highlight w:val="none"/>
        </w:rPr>
      </w:pPr>
    </w:p>
    <w:p>
      <w:pPr>
        <w:autoSpaceDE w:val="0"/>
        <w:autoSpaceDN w:val="0"/>
        <w:adjustRightInd w:val="0"/>
        <w:rPr>
          <w:rFonts w:hAnsi="宋体" w:cs="宋体"/>
          <w:b/>
          <w:spacing w:val="60"/>
          <w:sz w:val="70"/>
          <w:highlight w:val="none"/>
        </w:rPr>
      </w:pPr>
    </w:p>
    <w:p>
      <w:pPr>
        <w:autoSpaceDE w:val="0"/>
        <w:autoSpaceDN w:val="0"/>
        <w:adjustRightInd w:val="0"/>
        <w:jc w:val="center"/>
        <w:rPr>
          <w:rFonts w:hAnsi="宋体" w:cs="宋体"/>
          <w:b/>
          <w:spacing w:val="60"/>
          <w:sz w:val="70"/>
          <w:highlight w:val="none"/>
        </w:rPr>
      </w:pPr>
    </w:p>
    <w:p>
      <w:pPr>
        <w:autoSpaceDE w:val="0"/>
        <w:autoSpaceDN w:val="0"/>
        <w:adjustRightInd w:val="0"/>
        <w:jc w:val="center"/>
        <w:rPr>
          <w:rFonts w:hAnsi="宋体" w:cs="宋体"/>
          <w:sz w:val="44"/>
          <w:highlight w:val="none"/>
        </w:rPr>
      </w:pPr>
      <w:r>
        <w:rPr>
          <w:rFonts w:hint="eastAsia" w:hAnsi="宋体" w:cs="宋体"/>
          <w:b/>
          <w:spacing w:val="60"/>
          <w:sz w:val="70"/>
          <w:highlight w:val="none"/>
        </w:rPr>
        <w:t>投 标 文 件</w:t>
      </w:r>
    </w:p>
    <w:p>
      <w:pPr>
        <w:autoSpaceDE w:val="0"/>
        <w:autoSpaceDN w:val="0"/>
        <w:adjustRightInd w:val="0"/>
        <w:jc w:val="center"/>
        <w:rPr>
          <w:rFonts w:hAnsi="宋体" w:cs="宋体"/>
          <w:color w:val="000000" w:themeColor="text1"/>
          <w:sz w:val="52"/>
          <w:szCs w:val="22"/>
          <w:highlight w:val="none"/>
        </w:rPr>
      </w:pPr>
      <w:r>
        <w:rPr>
          <w:rFonts w:hint="eastAsia" w:hAnsi="宋体" w:cs="宋体"/>
          <w:bCs/>
          <w:color w:val="000000" w:themeColor="text1"/>
          <w:sz w:val="32"/>
          <w:szCs w:val="22"/>
          <w:highlight w:val="none"/>
        </w:rPr>
        <w:t>建安建工公字〔2019〕  号</w:t>
      </w:r>
    </w:p>
    <w:p>
      <w:pPr>
        <w:autoSpaceDE w:val="0"/>
        <w:autoSpaceDN w:val="0"/>
        <w:adjustRightInd w:val="0"/>
        <w:spacing w:line="420" w:lineRule="exact"/>
        <w:jc w:val="center"/>
        <w:rPr>
          <w:rFonts w:hAnsi="宋体" w:cs="宋体"/>
          <w:sz w:val="44"/>
          <w:highlight w:val="none"/>
        </w:rPr>
      </w:pPr>
      <w:r>
        <w:rPr>
          <w:rFonts w:hint="eastAsia"/>
          <w:bCs/>
          <w:sz w:val="44"/>
          <w:szCs w:val="44"/>
          <w:highlight w:val="none"/>
        </w:rPr>
        <w:t>综合（信用）标</w:t>
      </w: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pStyle w:val="66"/>
        <w:jc w:val="center"/>
        <w:rPr>
          <w:rFonts w:hAnsi="宋体"/>
          <w:color w:val="auto"/>
          <w:sz w:val="23"/>
          <w:highlight w:val="none"/>
          <w:u w:val="singl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u w:val="single"/>
        </w:rPr>
      </w:pPr>
      <w:r>
        <w:rPr>
          <w:rFonts w:hint="eastAsia" w:hAnsi="宋体"/>
          <w:color w:val="auto"/>
          <w:sz w:val="23"/>
          <w:highlight w:val="none"/>
        </w:rPr>
        <w:t>投标人：</w:t>
      </w:r>
      <w:r>
        <w:rPr>
          <w:rFonts w:hint="eastAsia" w:hAnsi="宋体"/>
          <w:color w:val="auto"/>
          <w:sz w:val="23"/>
          <w:highlight w:val="none"/>
          <w:u w:val="single"/>
        </w:rPr>
        <w:t xml:space="preserve">                                  </w:t>
      </w:r>
      <w:r>
        <w:rPr>
          <w:rFonts w:hint="eastAsia" w:hAnsi="宋体"/>
          <w:color w:val="auto"/>
          <w:sz w:val="23"/>
          <w:highlight w:val="none"/>
        </w:rPr>
        <w:t>（盖单位章）</w:t>
      </w:r>
    </w:p>
    <w:p>
      <w:pPr>
        <w:pStyle w:val="66"/>
        <w:spacing w:line="400" w:lineRule="exact"/>
        <w:rPr>
          <w:rFonts w:hAnsi="宋体"/>
          <w:color w:val="auto"/>
          <w:sz w:val="23"/>
          <w:highlight w:val="none"/>
          <w:u w:val="single"/>
        </w:rPr>
      </w:pPr>
      <w:r>
        <w:rPr>
          <w:rFonts w:hint="eastAsia" w:hAnsi="宋体"/>
          <w:color w:val="auto"/>
          <w:sz w:val="23"/>
          <w:highlight w:val="none"/>
        </w:rPr>
        <w:t xml:space="preserve">                法定代表人或其委托代理人：</w:t>
      </w:r>
      <w:r>
        <w:rPr>
          <w:rFonts w:hint="eastAsia" w:hAnsi="宋体"/>
          <w:i/>
          <w:color w:val="auto"/>
          <w:sz w:val="23"/>
          <w:highlight w:val="none"/>
          <w:u w:val="single"/>
        </w:rPr>
        <w:t xml:space="preserve">                    </w:t>
      </w:r>
      <w:r>
        <w:rPr>
          <w:rFonts w:hint="eastAsia" w:hAnsi="宋体"/>
          <w:color w:val="auto"/>
          <w:sz w:val="23"/>
          <w:highlight w:val="none"/>
        </w:rPr>
        <w:t>（签字）</w:t>
      </w:r>
    </w:p>
    <w:p>
      <w:pPr>
        <w:pStyle w:val="66"/>
        <w:spacing w:line="400" w:lineRule="exact"/>
        <w:jc w:val="center"/>
        <w:rPr>
          <w:rFonts w:hAnsi="宋体"/>
          <w:color w:val="auto"/>
          <w:sz w:val="23"/>
          <w:highlight w:val="none"/>
          <w:u w:val="single"/>
        </w:rPr>
      </w:pPr>
      <w:r>
        <w:rPr>
          <w:rFonts w:hint="eastAsia" w:hAnsi="宋体"/>
          <w:color w:val="auto"/>
          <w:sz w:val="23"/>
          <w:highlight w:val="none"/>
          <w:u w:val="single"/>
        </w:rPr>
        <w:t xml:space="preserve">        </w:t>
      </w:r>
      <w:r>
        <w:rPr>
          <w:rFonts w:hint="eastAsia" w:hAnsi="宋体"/>
          <w:color w:val="auto"/>
          <w:sz w:val="23"/>
          <w:highlight w:val="none"/>
        </w:rPr>
        <w:t>年</w:t>
      </w:r>
      <w:r>
        <w:rPr>
          <w:rFonts w:hint="eastAsia" w:hAnsi="宋体"/>
          <w:color w:val="auto"/>
          <w:sz w:val="23"/>
          <w:highlight w:val="none"/>
          <w:u w:val="single"/>
        </w:rPr>
        <w:t xml:space="preserve">        </w:t>
      </w:r>
      <w:r>
        <w:rPr>
          <w:rFonts w:hint="eastAsia" w:hAnsi="宋体"/>
          <w:color w:val="auto"/>
          <w:sz w:val="23"/>
          <w:highlight w:val="none"/>
        </w:rPr>
        <w:t>月</w:t>
      </w:r>
      <w:r>
        <w:rPr>
          <w:rFonts w:hint="eastAsia" w:hAnsi="宋体"/>
          <w:color w:val="auto"/>
          <w:sz w:val="23"/>
          <w:highlight w:val="none"/>
          <w:u w:val="single"/>
        </w:rPr>
        <w:t xml:space="preserve">        </w:t>
      </w:r>
      <w:r>
        <w:rPr>
          <w:rFonts w:hint="eastAsia" w:hAnsi="宋体"/>
          <w:color w:val="auto"/>
          <w:sz w:val="23"/>
          <w:highlight w:val="none"/>
        </w:rPr>
        <w:t>日</w:t>
      </w:r>
    </w:p>
    <w:p>
      <w:pPr>
        <w:jc w:val="left"/>
        <w:rPr>
          <w:rFonts w:ascii="华文中宋" w:hAnsi="华文中宋" w:eastAsia="华文中宋"/>
          <w:b/>
          <w:bCs/>
          <w:sz w:val="32"/>
          <w:szCs w:val="32"/>
          <w:highlight w:val="none"/>
        </w:rPr>
      </w:pPr>
      <w:r>
        <w:rPr>
          <w:rFonts w:hint="eastAsia" w:hAnsi="宋体" w:cs="宋体"/>
          <w:sz w:val="28"/>
          <w:highlight w:val="none"/>
        </w:rPr>
        <w:br w:type="page"/>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jc w:val="left"/>
        <w:rPr>
          <w:rFonts w:hAnsi="宋体" w:cs="黑体"/>
          <w:b/>
          <w:color w:val="0000FF"/>
          <w:sz w:val="36"/>
          <w:szCs w:val="36"/>
          <w:highlight w:val="none"/>
        </w:rPr>
      </w:pPr>
    </w:p>
    <w:p>
      <w:pPr>
        <w:autoSpaceDE w:val="0"/>
        <w:autoSpaceDN w:val="0"/>
        <w:adjustRightInd w:val="0"/>
        <w:spacing w:line="420" w:lineRule="exact"/>
        <w:ind w:firstLine="3780" w:firstLineChars="1050"/>
        <w:jc w:val="left"/>
        <w:rPr>
          <w:rFonts w:hAnsi="宋体" w:cs="黑体"/>
          <w:b/>
          <w:color w:val="0000FF"/>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color w:val="0000FF"/>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line="480" w:lineRule="exact"/>
        <w:rPr>
          <w:rFonts w:ascii="新宋体" w:hAnsi="新宋体" w:eastAsia="新宋体"/>
          <w:sz w:val="24"/>
          <w:highlight w:val="none"/>
        </w:rPr>
      </w:pPr>
      <w:bookmarkStart w:id="81" w:name="_Toc271787730"/>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960" w:firstLineChars="400"/>
        <w:rPr>
          <w:rFonts w:ascii="新宋体" w:hAnsi="新宋体" w:eastAsia="新宋体"/>
          <w:sz w:val="24"/>
          <w:highlight w:val="none"/>
        </w:rPr>
      </w:pPr>
      <w:r>
        <w:rPr>
          <w:rFonts w:hint="eastAsia" w:ascii="新宋体" w:hAnsi="新宋体" w:eastAsia="新宋体"/>
          <w:sz w:val="24"/>
          <w:highlight w:val="none"/>
        </w:rPr>
        <w:t>规费RMB￥：元</w:t>
      </w:r>
    </w:p>
    <w:p>
      <w:pPr>
        <w:spacing w:line="480" w:lineRule="exact"/>
        <w:ind w:firstLine="960" w:firstLineChars="400"/>
        <w:rPr>
          <w:rFonts w:ascii="新宋体" w:hAnsi="新宋体" w:eastAsia="新宋体"/>
          <w:sz w:val="24"/>
          <w:highlight w:val="none"/>
        </w:rPr>
      </w:pPr>
      <w:r>
        <w:rPr>
          <w:rFonts w:hint="eastAsia" w:ascii="新宋体" w:hAnsi="新宋体" w:eastAsia="新宋体"/>
          <w:sz w:val="24"/>
          <w:highlight w:val="none"/>
        </w:rPr>
        <w:t>税金RMB￥：元</w:t>
      </w:r>
    </w:p>
    <w:p>
      <w:pPr>
        <w:spacing w:line="480" w:lineRule="exact"/>
        <w:ind w:firstLine="960" w:firstLineChars="400"/>
        <w:rPr>
          <w:rFonts w:ascii="新宋体" w:hAnsi="新宋体" w:eastAsia="新宋体"/>
          <w:sz w:val="24"/>
          <w:highlight w:val="none"/>
        </w:rPr>
      </w:pPr>
      <w:r>
        <w:rPr>
          <w:rFonts w:hint="eastAsia" w:ascii="新宋体" w:hAnsi="新宋体" w:eastAsia="新宋体"/>
          <w:sz w:val="24"/>
          <w:highlight w:val="none"/>
        </w:rPr>
        <w:t>安全文明措施费RMB￥：元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highlight w:val="none"/>
        </w:rPr>
        <w:t>我方承诺中标后按招标文件要求交纳代理费相关费用。</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outlineLvl w:val="0"/>
        <w:rPr>
          <w:rFonts w:ascii="黑体" w:hAnsi="新宋体" w:eastAsia="黑体" w:cs="黑体"/>
          <w:sz w:val="28"/>
          <w:szCs w:val="28"/>
          <w:highlight w:val="none"/>
        </w:rPr>
      </w:pPr>
      <w:bookmarkStart w:id="82" w:name="_Toc250616672"/>
    </w:p>
    <w:p>
      <w:pPr>
        <w:pStyle w:val="2"/>
        <w:ind w:firstLine="340"/>
        <w:rPr>
          <w:highlight w:val="none"/>
        </w:rPr>
      </w:pPr>
    </w:p>
    <w:p>
      <w:pPr>
        <w:pStyle w:val="2"/>
        <w:ind w:firstLine="340"/>
        <w:rPr>
          <w:highlight w:val="none"/>
        </w:rPr>
      </w:pPr>
    </w:p>
    <w:p>
      <w:pPr>
        <w:autoSpaceDE w:val="0"/>
        <w:autoSpaceDN w:val="0"/>
        <w:adjustRightInd w:val="0"/>
        <w:outlineLvl w:val="0"/>
        <w:rPr>
          <w:rFonts w:ascii="黑体" w:hAnsi="新宋体" w:eastAsia="黑体" w:cs="黑体"/>
          <w:color w:val="0000FF"/>
          <w:sz w:val="28"/>
          <w:szCs w:val="28"/>
          <w:highlight w:val="none"/>
        </w:rPr>
      </w:pPr>
    </w:p>
    <w:p>
      <w:pPr>
        <w:pStyle w:val="2"/>
        <w:ind w:firstLine="340"/>
        <w:rPr>
          <w:highlight w:val="none"/>
        </w:rPr>
      </w:pPr>
    </w:p>
    <w:p>
      <w:pPr>
        <w:autoSpaceDE w:val="0"/>
        <w:autoSpaceDN w:val="0"/>
        <w:adjustRightInd w:val="0"/>
        <w:jc w:val="center"/>
        <w:outlineLvl w:val="0"/>
        <w:rPr>
          <w:rFonts w:ascii="黑体" w:hAnsi="新宋体" w:eastAsia="黑体" w:cs="黑体"/>
          <w:sz w:val="28"/>
          <w:szCs w:val="28"/>
          <w:highlight w:val="none"/>
        </w:rPr>
      </w:pPr>
      <w:r>
        <w:rPr>
          <w:rFonts w:hint="eastAsia" w:ascii="黑体" w:hAnsi="新宋体" w:eastAsia="黑体" w:cs="黑体"/>
          <w:sz w:val="28"/>
          <w:szCs w:val="28"/>
          <w:highlight w:val="none"/>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工程名称</w:t>
            </w:r>
          </w:p>
        </w:tc>
        <w:tc>
          <w:tcPr>
            <w:tcW w:w="6222" w:type="dxa"/>
            <w:gridSpan w:val="6"/>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投标人</w:t>
            </w:r>
          </w:p>
        </w:tc>
        <w:tc>
          <w:tcPr>
            <w:tcW w:w="6222" w:type="dxa"/>
            <w:gridSpan w:val="6"/>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项目经理</w:t>
            </w:r>
          </w:p>
        </w:tc>
        <w:tc>
          <w:tcPr>
            <w:tcW w:w="809" w:type="dxa"/>
            <w:vAlign w:val="center"/>
          </w:tcPr>
          <w:p>
            <w:pPr>
              <w:jc w:val="center"/>
              <w:rPr>
                <w:rFonts w:ascii="新宋体" w:hAnsi="新宋体" w:eastAsia="新宋体"/>
                <w:sz w:val="24"/>
                <w:highlight w:val="none"/>
              </w:rPr>
            </w:pPr>
          </w:p>
        </w:tc>
        <w:tc>
          <w:tcPr>
            <w:tcW w:w="607"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级别</w:t>
            </w:r>
          </w:p>
        </w:tc>
        <w:tc>
          <w:tcPr>
            <w:tcW w:w="808" w:type="dxa"/>
            <w:vAlign w:val="center"/>
          </w:tcPr>
          <w:p>
            <w:pPr>
              <w:jc w:val="center"/>
              <w:rPr>
                <w:rFonts w:ascii="新宋体" w:hAnsi="新宋体" w:eastAsia="新宋体"/>
                <w:sz w:val="24"/>
                <w:highlight w:val="none"/>
              </w:rPr>
            </w:pPr>
          </w:p>
        </w:tc>
        <w:tc>
          <w:tcPr>
            <w:tcW w:w="809"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证书编号</w:t>
            </w:r>
          </w:p>
        </w:tc>
        <w:tc>
          <w:tcPr>
            <w:tcW w:w="3189" w:type="dxa"/>
            <w:gridSpan w:val="2"/>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技术负责人</w:t>
            </w:r>
          </w:p>
        </w:tc>
        <w:tc>
          <w:tcPr>
            <w:tcW w:w="809" w:type="dxa"/>
            <w:vAlign w:val="center"/>
          </w:tcPr>
          <w:p>
            <w:pPr>
              <w:jc w:val="center"/>
              <w:rPr>
                <w:rFonts w:ascii="新宋体" w:hAnsi="新宋体" w:eastAsia="新宋体"/>
                <w:sz w:val="24"/>
                <w:highlight w:val="none"/>
              </w:rPr>
            </w:pPr>
          </w:p>
        </w:tc>
        <w:tc>
          <w:tcPr>
            <w:tcW w:w="607"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级别</w:t>
            </w:r>
          </w:p>
        </w:tc>
        <w:tc>
          <w:tcPr>
            <w:tcW w:w="808" w:type="dxa"/>
            <w:vAlign w:val="center"/>
          </w:tcPr>
          <w:p>
            <w:pPr>
              <w:jc w:val="center"/>
              <w:rPr>
                <w:rFonts w:ascii="新宋体" w:hAnsi="新宋体" w:eastAsia="新宋体"/>
                <w:sz w:val="24"/>
                <w:highlight w:val="none"/>
              </w:rPr>
            </w:pPr>
          </w:p>
        </w:tc>
        <w:tc>
          <w:tcPr>
            <w:tcW w:w="809"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证书编号</w:t>
            </w:r>
          </w:p>
        </w:tc>
        <w:tc>
          <w:tcPr>
            <w:tcW w:w="3189" w:type="dxa"/>
            <w:gridSpan w:val="2"/>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highlight w:val="none"/>
              </w:rPr>
            </w:pPr>
            <w:r>
              <w:rPr>
                <w:rFonts w:hint="eastAsia" w:ascii="新宋体" w:hAnsi="新宋体" w:eastAsia="新宋体"/>
                <w:sz w:val="24"/>
                <w:highlight w:val="none"/>
              </w:rPr>
              <w:t>投标报价</w:t>
            </w:r>
          </w:p>
          <w:p>
            <w:pPr>
              <w:jc w:val="center"/>
              <w:rPr>
                <w:rFonts w:ascii="新宋体" w:hAnsi="新宋体" w:eastAsia="新宋体"/>
                <w:sz w:val="24"/>
                <w:highlight w:val="none"/>
              </w:rPr>
            </w:pPr>
          </w:p>
        </w:tc>
        <w:tc>
          <w:tcPr>
            <w:tcW w:w="3439" w:type="dxa"/>
            <w:gridSpan w:val="5"/>
            <w:vAlign w:val="center"/>
          </w:tcPr>
          <w:p>
            <w:pPr>
              <w:rPr>
                <w:rFonts w:ascii="新宋体" w:hAnsi="新宋体" w:eastAsia="新宋体"/>
                <w:sz w:val="24"/>
                <w:highlight w:val="none"/>
              </w:rPr>
            </w:pPr>
            <w:r>
              <w:rPr>
                <w:rFonts w:hint="eastAsia" w:ascii="新宋体" w:hAnsi="新宋体" w:eastAsia="新宋体"/>
                <w:sz w:val="24"/>
                <w:highlight w:val="none"/>
              </w:rPr>
              <w:t>（大写）</w:t>
            </w:r>
          </w:p>
        </w:tc>
        <w:tc>
          <w:tcPr>
            <w:tcW w:w="2783" w:type="dxa"/>
            <w:vAlign w:val="center"/>
          </w:tcPr>
          <w:p>
            <w:pPr>
              <w:rPr>
                <w:rFonts w:ascii="新宋体" w:hAnsi="新宋体" w:eastAsia="新宋体"/>
                <w:sz w:val="24"/>
                <w:highlight w:val="none"/>
              </w:rPr>
            </w:pPr>
            <w:r>
              <w:rPr>
                <w:rFonts w:hint="eastAsia" w:ascii="新宋体" w:hAnsi="新宋体" w:eastAsia="新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highlight w:val="none"/>
              </w:rPr>
            </w:pPr>
          </w:p>
        </w:tc>
        <w:tc>
          <w:tcPr>
            <w:tcW w:w="6222" w:type="dxa"/>
            <w:gridSpan w:val="6"/>
            <w:vAlign w:val="center"/>
          </w:tcPr>
          <w:p>
            <w:pPr>
              <w:spacing w:line="480" w:lineRule="exact"/>
              <w:rPr>
                <w:rFonts w:ascii="新宋体" w:hAnsi="新宋体" w:eastAsia="新宋体"/>
                <w:sz w:val="24"/>
                <w:highlight w:val="none"/>
              </w:rPr>
            </w:pPr>
            <w:r>
              <w:rPr>
                <w:rFonts w:hint="eastAsia" w:ascii="新宋体" w:hAnsi="新宋体" w:eastAsia="新宋体"/>
                <w:sz w:val="24"/>
                <w:highlight w:val="none"/>
              </w:rPr>
              <w:t>其中：</w:t>
            </w:r>
          </w:p>
          <w:p>
            <w:pPr>
              <w:spacing w:line="480" w:lineRule="exact"/>
              <w:ind w:firstLine="600" w:firstLineChars="250"/>
              <w:rPr>
                <w:rFonts w:ascii="新宋体" w:hAnsi="新宋体" w:eastAsia="新宋体"/>
                <w:sz w:val="24"/>
                <w:highlight w:val="none"/>
              </w:rPr>
            </w:pPr>
            <w:r>
              <w:rPr>
                <w:rFonts w:hint="eastAsia" w:ascii="新宋体" w:hAnsi="新宋体" w:eastAsia="新宋体"/>
                <w:sz w:val="24"/>
                <w:highlight w:val="none"/>
              </w:rPr>
              <w:t>规费RMB￥：元</w:t>
            </w:r>
          </w:p>
          <w:p>
            <w:pPr>
              <w:spacing w:line="480" w:lineRule="exact"/>
              <w:ind w:firstLine="600" w:firstLineChars="250"/>
              <w:rPr>
                <w:rFonts w:ascii="新宋体" w:hAnsi="新宋体" w:eastAsia="新宋体"/>
                <w:sz w:val="24"/>
                <w:highlight w:val="none"/>
              </w:rPr>
            </w:pPr>
            <w:r>
              <w:rPr>
                <w:rFonts w:hint="eastAsia" w:ascii="新宋体" w:hAnsi="新宋体" w:eastAsia="新宋体"/>
                <w:sz w:val="24"/>
                <w:highlight w:val="none"/>
              </w:rPr>
              <w:t>税金RMB￥：元</w:t>
            </w:r>
          </w:p>
          <w:p>
            <w:pPr>
              <w:ind w:firstLine="600" w:firstLineChars="250"/>
              <w:rPr>
                <w:rFonts w:ascii="新宋体" w:hAnsi="新宋体" w:eastAsia="新宋体"/>
                <w:sz w:val="24"/>
                <w:highlight w:val="none"/>
              </w:rPr>
            </w:pPr>
            <w:r>
              <w:rPr>
                <w:rFonts w:hint="eastAsia" w:ascii="新宋体" w:hAnsi="新宋体" w:eastAsia="新宋体"/>
                <w:sz w:val="24"/>
                <w:highlight w:val="none"/>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投标质量等级</w:t>
            </w:r>
          </w:p>
        </w:tc>
        <w:tc>
          <w:tcPr>
            <w:tcW w:w="6222" w:type="dxa"/>
            <w:gridSpan w:val="6"/>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投标工期</w:t>
            </w:r>
          </w:p>
        </w:tc>
        <w:tc>
          <w:tcPr>
            <w:tcW w:w="6222" w:type="dxa"/>
            <w:gridSpan w:val="6"/>
            <w:vAlign w:val="center"/>
          </w:tcPr>
          <w:p>
            <w:pPr>
              <w:jc w:val="center"/>
              <w:rPr>
                <w:rFonts w:ascii="新宋体" w:hAnsi="新宋体" w:eastAsia="新宋体"/>
                <w:sz w:val="24"/>
                <w:highlight w:val="none"/>
              </w:rPr>
            </w:pPr>
            <w:r>
              <w:rPr>
                <w:rFonts w:hint="eastAsia" w:ascii="新宋体" w:hAnsi="新宋体" w:eastAsia="新宋体"/>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投标有效期</w:t>
            </w:r>
          </w:p>
        </w:tc>
        <w:tc>
          <w:tcPr>
            <w:tcW w:w="6222" w:type="dxa"/>
            <w:gridSpan w:val="6"/>
            <w:vAlign w:val="center"/>
          </w:tcPr>
          <w:p>
            <w:pPr>
              <w:jc w:val="center"/>
              <w:rPr>
                <w:rFonts w:ascii="新宋体" w:hAnsi="新宋体" w:eastAsia="新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highlight w:val="none"/>
              </w:rPr>
            </w:pPr>
            <w:r>
              <w:rPr>
                <w:rFonts w:hint="eastAsia" w:ascii="新宋体" w:hAnsi="新宋体" w:eastAsia="新宋体"/>
                <w:sz w:val="24"/>
                <w:highlight w:val="none"/>
              </w:rPr>
              <w:t xml:space="preserve"> 优惠与服务承诺：</w:t>
            </w: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r>
              <w:rPr>
                <w:rFonts w:hint="eastAsia" w:ascii="新宋体" w:hAnsi="新宋体" w:eastAsia="新宋体"/>
                <w:sz w:val="24"/>
                <w:highlight w:val="none"/>
              </w:rPr>
              <w:t>（包含优惠承诺、质量承诺、服务承诺及按扬尘污染整治标准进行各工序的施工）</w:t>
            </w:r>
          </w:p>
        </w:tc>
      </w:tr>
    </w:tbl>
    <w:p>
      <w:pPr>
        <w:ind w:right="955"/>
        <w:rPr>
          <w:sz w:val="24"/>
          <w:highlight w:val="none"/>
        </w:rPr>
      </w:pPr>
    </w:p>
    <w:p>
      <w:pPr>
        <w:spacing w:line="360" w:lineRule="auto"/>
        <w:ind w:right="475"/>
        <w:jc w:val="right"/>
        <w:rPr>
          <w:rFonts w:ascii="新宋体" w:hAnsi="新宋体" w:eastAsia="新宋体"/>
          <w:sz w:val="24"/>
          <w:highlight w:val="none"/>
        </w:rPr>
      </w:pPr>
      <w:r>
        <w:rPr>
          <w:rFonts w:hint="eastAsia" w:ascii="新宋体" w:hAnsi="新宋体" w:eastAsia="新宋体"/>
          <w:sz w:val="24"/>
          <w:highlight w:val="none"/>
        </w:rPr>
        <w:t>投标单位（盖章）：</w:t>
      </w:r>
    </w:p>
    <w:p>
      <w:pPr>
        <w:spacing w:line="360" w:lineRule="auto"/>
        <w:ind w:right="315"/>
        <w:jc w:val="right"/>
        <w:rPr>
          <w:rFonts w:ascii="新宋体" w:hAnsi="新宋体" w:eastAsia="新宋体"/>
          <w:sz w:val="24"/>
          <w:highlight w:val="none"/>
        </w:rPr>
      </w:pPr>
      <w:r>
        <w:rPr>
          <w:rFonts w:hint="eastAsia" w:ascii="新宋体" w:hAnsi="新宋体" w:eastAsia="新宋体"/>
          <w:sz w:val="24"/>
          <w:highlight w:val="none"/>
        </w:rPr>
        <w:t>法定代表人或委托代理人（签字）：</w:t>
      </w:r>
    </w:p>
    <w:p>
      <w:pPr>
        <w:tabs>
          <w:tab w:val="left" w:pos="7560"/>
          <w:tab w:val="right" w:pos="9008"/>
        </w:tabs>
        <w:spacing w:line="360" w:lineRule="auto"/>
        <w:ind w:right="630"/>
        <w:jc w:val="left"/>
        <w:rPr>
          <w:rFonts w:ascii="黑体" w:hAnsi="新宋体" w:eastAsia="黑体" w:cs="黑体"/>
          <w:sz w:val="28"/>
          <w:szCs w:val="28"/>
          <w:highlight w:val="none"/>
        </w:rPr>
      </w:pPr>
      <w:r>
        <w:rPr>
          <w:rFonts w:ascii="新宋体" w:hAnsi="新宋体" w:eastAsia="新宋体"/>
          <w:sz w:val="24"/>
          <w:highlight w:val="none"/>
        </w:rPr>
        <w:tab/>
      </w:r>
      <w:r>
        <w:rPr>
          <w:rFonts w:hint="eastAsia" w:ascii="新宋体" w:hAnsi="新宋体" w:eastAsia="新宋体"/>
          <w:sz w:val="24"/>
          <w:highlight w:val="none"/>
        </w:rPr>
        <w:t>年 月 日</w:t>
      </w:r>
    </w:p>
    <w:p>
      <w:pPr>
        <w:autoSpaceDE w:val="0"/>
        <w:autoSpaceDN w:val="0"/>
        <w:adjustRightInd w:val="0"/>
        <w:spacing w:line="420" w:lineRule="exact"/>
        <w:jc w:val="center"/>
        <w:outlineLvl w:val="0"/>
        <w:rPr>
          <w:rFonts w:hAnsi="宋体" w:cs="仿宋_GB2312"/>
          <w:b/>
          <w:sz w:val="28"/>
          <w:szCs w:val="28"/>
          <w:highlight w:val="none"/>
        </w:rPr>
      </w:pPr>
      <w:r>
        <w:rPr>
          <w:rFonts w:hint="eastAsia" w:ascii="黑体" w:hAnsi="新宋体" w:eastAsia="黑体" w:cs="黑体"/>
          <w:sz w:val="28"/>
          <w:szCs w:val="28"/>
          <w:highlight w:val="none"/>
        </w:rPr>
        <w:t>三、</w:t>
      </w:r>
      <w:bookmarkEnd w:id="81"/>
      <w:r>
        <w:rPr>
          <w:rFonts w:hint="eastAsia" w:hAnsi="宋体" w:cs="仿宋_GB2312"/>
          <w:b/>
          <w:sz w:val="28"/>
          <w:szCs w:val="28"/>
          <w:highlight w:val="none"/>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bookmarkStart w:id="83" w:name="_Toc271787731"/>
      <w:r>
        <w:rPr>
          <w:rFonts w:hint="eastAsia" w:ascii="黑体" w:hAnsi="新宋体" w:eastAsia="黑体" w:cs="黑体"/>
          <w:sz w:val="28"/>
          <w:szCs w:val="28"/>
          <w:highlight w:val="none"/>
        </w:rPr>
        <w:t>（一）法定代表人身份证明</w:t>
      </w:r>
      <w:bookmarkEnd w:id="83"/>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投标人名称：</w:t>
      </w:r>
      <w:r>
        <w:rPr>
          <w:rFonts w:hAnsi="宋体" w:cs="TimesNewRomanPSMT"/>
          <w:sz w:val="24"/>
          <w:highlight w:val="none"/>
        </w:rPr>
        <w:t>_____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单位性质：</w:t>
      </w:r>
      <w:r>
        <w:rPr>
          <w:rFonts w:hAnsi="宋体" w:cs="TimesNewRomanPSMT"/>
          <w:sz w:val="24"/>
          <w:highlight w:val="none"/>
        </w:rPr>
        <w:t>_____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地址：</w:t>
      </w:r>
      <w:r>
        <w:rPr>
          <w:rFonts w:hAnsi="宋体" w:cs="TimesNewRomanPSMT"/>
          <w:sz w:val="24"/>
          <w:highlight w:val="none"/>
        </w:rPr>
        <w:t>_____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成立时间：</w:t>
      </w:r>
      <w:r>
        <w:rPr>
          <w:rFonts w:hAnsi="宋体" w:cs="TimesNewRomanPSMT"/>
          <w:sz w:val="24"/>
          <w:highlight w:val="none"/>
        </w:rPr>
        <w:t>_____</w:t>
      </w:r>
      <w:r>
        <w:rPr>
          <w:rFonts w:hint="eastAsia" w:hAnsi="宋体" w:cs="仿宋_GB2312"/>
          <w:sz w:val="24"/>
          <w:highlight w:val="none"/>
        </w:rPr>
        <w:t>年</w:t>
      </w:r>
      <w:r>
        <w:rPr>
          <w:rFonts w:hAnsi="宋体" w:cs="TimesNewRomanPSMT"/>
          <w:sz w:val="24"/>
          <w:highlight w:val="none"/>
        </w:rPr>
        <w:t>_____</w:t>
      </w:r>
      <w:r>
        <w:rPr>
          <w:rFonts w:hint="eastAsia" w:hAnsi="宋体" w:cs="仿宋_GB2312"/>
          <w:sz w:val="24"/>
          <w:highlight w:val="none"/>
        </w:rPr>
        <w:t>月</w:t>
      </w:r>
      <w:r>
        <w:rPr>
          <w:rFonts w:hAnsi="宋体" w:cs="TimesNewRomanPSMT"/>
          <w:sz w:val="24"/>
          <w:highlight w:val="none"/>
        </w:rPr>
        <w:t>_____</w:t>
      </w:r>
      <w:r>
        <w:rPr>
          <w:rFonts w:hint="eastAsia" w:hAnsi="宋体" w:cs="仿宋_GB2312"/>
          <w:sz w:val="24"/>
          <w:highlight w:val="none"/>
        </w:rPr>
        <w:t>日</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经营期限：</w:t>
      </w:r>
      <w:r>
        <w:rPr>
          <w:rFonts w:hAnsi="宋体" w:cs="TimesNewRomanPSMT"/>
          <w:sz w:val="24"/>
          <w:highlight w:val="none"/>
        </w:rPr>
        <w:t>_____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姓名：</w:t>
      </w:r>
      <w:r>
        <w:rPr>
          <w:rFonts w:hAnsi="宋体" w:cs="TimesNewRomanPSMT"/>
          <w:sz w:val="24"/>
          <w:highlight w:val="none"/>
        </w:rPr>
        <w:t>_____</w:t>
      </w:r>
      <w:r>
        <w:rPr>
          <w:rFonts w:hint="eastAsia" w:hAnsi="宋体" w:cs="仿宋_GB2312"/>
          <w:sz w:val="24"/>
          <w:highlight w:val="none"/>
        </w:rPr>
        <w:t>性别：</w:t>
      </w:r>
      <w:r>
        <w:rPr>
          <w:rFonts w:hAnsi="宋体" w:cs="TimesNewRomanPSMT"/>
          <w:sz w:val="24"/>
          <w:highlight w:val="none"/>
        </w:rPr>
        <w:t>_____</w:t>
      </w:r>
      <w:r>
        <w:rPr>
          <w:rFonts w:hint="eastAsia" w:hAnsi="宋体" w:cs="仿宋_GB2312"/>
          <w:sz w:val="24"/>
          <w:highlight w:val="none"/>
        </w:rPr>
        <w:t>年龄：</w:t>
      </w:r>
      <w:r>
        <w:rPr>
          <w:rFonts w:hAnsi="宋体" w:cs="TimesNewRomanPSMT"/>
          <w:sz w:val="24"/>
          <w:highlight w:val="none"/>
        </w:rPr>
        <w:t>_____</w:t>
      </w:r>
      <w:r>
        <w:rPr>
          <w:rFonts w:hint="eastAsia" w:hAnsi="宋体" w:cs="仿宋_GB2312"/>
          <w:sz w:val="24"/>
          <w:highlight w:val="none"/>
        </w:rPr>
        <w:t>职务：</w:t>
      </w:r>
      <w:r>
        <w:rPr>
          <w:rFonts w:hAnsi="宋体" w:cs="TimesNewRomanPSMT"/>
          <w:sz w:val="24"/>
          <w:highlight w:val="none"/>
        </w:rPr>
        <w:t>_____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系</w:t>
      </w:r>
      <w:r>
        <w:rPr>
          <w:rFonts w:hAnsi="宋体" w:cs="TimesNewRomanPSMT"/>
          <w:sz w:val="24"/>
          <w:highlight w:val="none"/>
        </w:rPr>
        <w:t>____</w:t>
      </w:r>
      <w:r>
        <w:rPr>
          <w:rFonts w:hint="eastAsia" w:hAnsi="宋体" w:cs="仿宋_GB2312"/>
          <w:sz w:val="24"/>
          <w:highlight w:val="none"/>
        </w:rPr>
        <w:t>（投标人名称）的法定代表人。</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特此证明。</w:t>
      </w:r>
    </w:p>
    <w:p>
      <w:pPr>
        <w:autoSpaceDE w:val="0"/>
        <w:autoSpaceDN w:val="0"/>
        <w:adjustRightInd w:val="0"/>
        <w:spacing w:line="420" w:lineRule="exact"/>
        <w:ind w:firstLine="480" w:firstLineChars="200"/>
        <w:jc w:val="right"/>
        <w:rPr>
          <w:rFonts w:hAnsi="宋体" w:cs="仿宋_GB2312"/>
          <w:sz w:val="24"/>
          <w:highlight w:val="none"/>
        </w:rPr>
      </w:pPr>
    </w:p>
    <w:p>
      <w:pPr>
        <w:autoSpaceDE w:val="0"/>
        <w:autoSpaceDN w:val="0"/>
        <w:adjustRightInd w:val="0"/>
        <w:spacing w:line="420" w:lineRule="exact"/>
        <w:ind w:firstLine="480" w:firstLineChars="200"/>
        <w:jc w:val="right"/>
        <w:rPr>
          <w:rFonts w:hAnsi="宋体" w:cs="仿宋_GB2312"/>
          <w:sz w:val="24"/>
          <w:highlight w:val="none"/>
        </w:rPr>
      </w:pPr>
      <w:r>
        <w:rPr>
          <w:rFonts w:hint="eastAsia" w:hAnsi="宋体" w:cs="仿宋_GB2312"/>
          <w:sz w:val="24"/>
          <w:highlight w:val="none"/>
        </w:rPr>
        <w:t>投标人：</w:t>
      </w:r>
      <w:r>
        <w:rPr>
          <w:rFonts w:hAnsi="宋体" w:cs="TimesNewRomanPSMT"/>
          <w:sz w:val="24"/>
          <w:highlight w:val="none"/>
        </w:rPr>
        <w:t>_____</w:t>
      </w:r>
      <w:r>
        <w:rPr>
          <w:rFonts w:hint="eastAsia" w:hAnsi="宋体" w:cs="仿宋_GB2312"/>
          <w:sz w:val="24"/>
          <w:highlight w:val="none"/>
        </w:rPr>
        <w:t>（盖单位章）</w:t>
      </w:r>
    </w:p>
    <w:p>
      <w:pPr>
        <w:autoSpaceDE w:val="0"/>
        <w:autoSpaceDN w:val="0"/>
        <w:adjustRightInd w:val="0"/>
        <w:spacing w:line="420" w:lineRule="exact"/>
        <w:ind w:firstLine="480" w:firstLineChars="200"/>
        <w:jc w:val="right"/>
        <w:rPr>
          <w:rFonts w:hAnsi="宋体" w:cs="仿宋_GB2312"/>
          <w:sz w:val="24"/>
          <w:highlight w:val="none"/>
        </w:rPr>
      </w:pPr>
      <w:r>
        <w:rPr>
          <w:rFonts w:hAnsi="宋体" w:cs="TimesNewRomanPSMT"/>
          <w:sz w:val="24"/>
          <w:highlight w:val="none"/>
        </w:rPr>
        <w:t>_____</w:t>
      </w:r>
      <w:r>
        <w:rPr>
          <w:rFonts w:hint="eastAsia" w:hAnsi="宋体" w:cs="仿宋_GB2312"/>
          <w:sz w:val="24"/>
          <w:highlight w:val="none"/>
        </w:rPr>
        <w:t>年</w:t>
      </w:r>
      <w:r>
        <w:rPr>
          <w:rFonts w:hAnsi="宋体" w:cs="TimesNewRomanPSMT"/>
          <w:sz w:val="24"/>
          <w:highlight w:val="none"/>
        </w:rPr>
        <w:t>_____</w:t>
      </w:r>
      <w:r>
        <w:rPr>
          <w:rFonts w:hint="eastAsia" w:hAnsi="宋体" w:cs="仿宋_GB2312"/>
          <w:sz w:val="24"/>
          <w:highlight w:val="none"/>
        </w:rPr>
        <w:t>月</w:t>
      </w:r>
      <w:r>
        <w:rPr>
          <w:rFonts w:hAnsi="宋体" w:cs="TimesNewRomanPSMT"/>
          <w:sz w:val="24"/>
          <w:highlight w:val="none"/>
        </w:rPr>
        <w:t>___</w:t>
      </w:r>
      <w:r>
        <w:rPr>
          <w:rFonts w:hint="eastAsia" w:hAnsi="宋体" w:cs="仿宋_GB2312"/>
          <w:sz w:val="24"/>
          <w:highlight w:val="none"/>
        </w:rPr>
        <w:t>日</w:t>
      </w:r>
    </w:p>
    <w:p>
      <w:pPr>
        <w:autoSpaceDE w:val="0"/>
        <w:autoSpaceDN w:val="0"/>
        <w:adjustRightInd w:val="0"/>
        <w:spacing w:line="420" w:lineRule="exact"/>
        <w:ind w:firstLine="680" w:firstLineChars="200"/>
        <w:jc w:val="right"/>
        <w:rPr>
          <w:rFonts w:hAnsi="宋体" w:cs="仿宋_GB2312"/>
          <w:szCs w:val="21"/>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bookmarkStart w:id="84" w:name="_Toc271787732"/>
      <w:r>
        <w:rPr>
          <w:rFonts w:hint="eastAsia" w:ascii="黑体" w:hAnsi="新宋体" w:eastAsia="黑体" w:cs="黑体"/>
          <w:sz w:val="28"/>
          <w:szCs w:val="28"/>
          <w:highlight w:val="none"/>
        </w:rPr>
        <w:t>（二）授权委托书</w:t>
      </w:r>
      <w:bookmarkEnd w:id="84"/>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委托期限：。</w:t>
      </w: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代理人无转委托权。</w:t>
      </w: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附：法定代表人身份证明</w:t>
      </w:r>
    </w:p>
    <w:p>
      <w:pPr>
        <w:autoSpaceDE w:val="0"/>
        <w:autoSpaceDN w:val="0"/>
        <w:adjustRightInd w:val="0"/>
        <w:spacing w:line="440" w:lineRule="exact"/>
        <w:ind w:firstLine="480" w:firstLineChars="200"/>
        <w:jc w:val="left"/>
        <w:rPr>
          <w:rFonts w:hAnsi="宋体" w:cs="仿宋_GB2312"/>
          <w:sz w:val="24"/>
          <w:highlight w:val="none"/>
        </w:rPr>
      </w:pP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投标人：（盖单位章）</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法定代表人：</w:t>
      </w:r>
      <w:r>
        <w:rPr>
          <w:rFonts w:hint="eastAsia" w:ascii="新宋体" w:hAnsi="新宋体" w:eastAsia="新宋体"/>
          <w:sz w:val="24"/>
          <w:highlight w:val="none"/>
        </w:rPr>
        <w:t>（签字）</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身份证号码：</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委托代理人：</w:t>
      </w:r>
      <w:r>
        <w:rPr>
          <w:rFonts w:hint="eastAsia" w:ascii="新宋体" w:hAnsi="新宋体" w:eastAsia="新宋体"/>
          <w:sz w:val="24"/>
          <w:highlight w:val="none"/>
        </w:rPr>
        <w:t>（签字）</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身份证号码：</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年月日</w:t>
      </w:r>
    </w:p>
    <w:p>
      <w:pPr>
        <w:spacing w:line="360" w:lineRule="auto"/>
        <w:rPr>
          <w:rFonts w:ascii="黑体" w:hAnsi="新宋体" w:eastAsia="黑体" w:cs="黑体"/>
          <w:sz w:val="28"/>
          <w:szCs w:val="28"/>
          <w:highlight w:val="none"/>
        </w:rPr>
      </w:pP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（三）项目承诺书</w:t>
      </w: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color w:val="auto"/>
          <w:sz w:val="24"/>
          <w:highlight w:val="none"/>
        </w:rPr>
        <w:t>）</w:t>
      </w:r>
      <w:r>
        <w:rPr>
          <w:rFonts w:hint="eastAsia"/>
          <w:color w:val="auto"/>
          <w:sz w:val="24"/>
          <w:highlight w:val="none"/>
          <w:u w:val="single"/>
        </w:rPr>
        <w:t>　　</w:t>
      </w:r>
      <w:r>
        <w:rPr>
          <w:color w:val="auto"/>
          <w:sz w:val="24"/>
          <w:highlight w:val="none"/>
          <w:u w:val="single"/>
        </w:rPr>
        <w:t xml:space="preserve">  </w:t>
      </w:r>
      <w:r>
        <w:rPr>
          <w:rFonts w:hint="eastAsia"/>
          <w:color w:val="auto"/>
          <w:sz w:val="24"/>
          <w:highlight w:val="none"/>
        </w:rPr>
        <w:t>的</w:t>
      </w:r>
      <w:r>
        <w:rPr>
          <w:rFonts w:hint="eastAsia"/>
          <w:sz w:val="24"/>
          <w:highlight w:val="none"/>
        </w:rPr>
        <w:t>项目经理，现承诺：愿意承担因我方就此弄虚作假所引起的一切法律后果。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720" w:lineRule="auto"/>
        <w:ind w:firstLine="482"/>
        <w:rPr>
          <w:sz w:val="24"/>
          <w:highlight w:val="none"/>
        </w:rPr>
      </w:pPr>
      <w:r>
        <w:rPr>
          <w:rFonts w:hint="eastAsia"/>
          <w:sz w:val="24"/>
          <w:highlight w:val="none"/>
        </w:rPr>
        <w:t>附：项目经理身份证明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项目经理：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2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身份证复印件</w:t>
            </w:r>
          </w:p>
        </w:tc>
        <w:tc>
          <w:tcPr>
            <w:tcW w:w="4195" w:type="dxa"/>
            <w:vAlign w:val="center"/>
          </w:tcPr>
          <w:p>
            <w:pPr>
              <w:spacing w:line="360" w:lineRule="auto"/>
              <w:jc w:val="center"/>
              <w:rPr>
                <w:sz w:val="24"/>
                <w:highlight w:val="none"/>
              </w:rPr>
            </w:pPr>
            <w:r>
              <w:rPr>
                <w:rFonts w:hint="eastAsia"/>
                <w:sz w:val="24"/>
                <w:highlight w:val="none"/>
              </w:rPr>
              <w:t>建造师证书复印件</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r>
        <w:rPr>
          <w:rFonts w:hint="eastAsia" w:hAnsi="宋体"/>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highlight w:val="none"/>
        </w:rPr>
        <w:t>四</w:t>
      </w:r>
      <w:r>
        <w:rPr>
          <w:rFonts w:hint="eastAsia" w:hAnsi="宋体"/>
          <w:b/>
          <w:sz w:val="32"/>
          <w:highlight w:val="none"/>
        </w:rPr>
        <w:t>、投标保证金</w:t>
      </w:r>
    </w:p>
    <w:p>
      <w:pPr>
        <w:autoSpaceDE w:val="0"/>
        <w:autoSpaceDN w:val="0"/>
        <w:adjustRightInd w:val="0"/>
        <w:spacing w:line="420" w:lineRule="exact"/>
        <w:jc w:val="left"/>
        <w:rPr>
          <w:rFonts w:hAnsi="宋体" w:cs="仿宋_GB2312"/>
          <w:szCs w:val="21"/>
          <w:highlight w:val="none"/>
        </w:rPr>
      </w:pPr>
      <w:r>
        <w:rPr>
          <w:rFonts w:hint="eastAsia" w:hAnsi="宋体" w:cs="仿宋_GB2312"/>
          <w:szCs w:val="21"/>
          <w:highlight w:val="none"/>
        </w:rPr>
        <w:t>……………………………………………………………………</w:t>
      </w:r>
    </w:p>
    <w:p>
      <w:pPr>
        <w:autoSpaceDE w:val="0"/>
        <w:autoSpaceDN w:val="0"/>
        <w:adjustRightInd w:val="0"/>
        <w:spacing w:line="420" w:lineRule="exact"/>
        <w:jc w:val="left"/>
        <w:rPr>
          <w:rFonts w:hAnsi="宋体" w:cs="仿宋_GB2312"/>
          <w:sz w:val="24"/>
          <w:szCs w:val="24"/>
          <w:highlight w:val="none"/>
        </w:rPr>
      </w:pPr>
      <w:r>
        <w:rPr>
          <w:rFonts w:hint="eastAsia" w:hAnsi="宋体" w:cs="仿宋_GB2312"/>
          <w:sz w:val="24"/>
          <w:szCs w:val="24"/>
          <w:highlight w:val="none"/>
        </w:rPr>
        <w:t>附投标保证金有效银行缴纳凭证；</w:t>
      </w: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附1：项目经理简历表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项目经理</w:t>
      </w:r>
      <w:r>
        <w:rPr>
          <w:rFonts w:hint="eastAsia" w:hAnsi="宋体"/>
          <w:sz w:val="24"/>
          <w:highlight w:val="none"/>
        </w:rPr>
        <w:t>（</w:t>
      </w:r>
      <w:r>
        <w:rPr>
          <w:rFonts w:hint="eastAsia"/>
          <w:sz w:val="24"/>
          <w:highlight w:val="none"/>
        </w:rPr>
        <w:t>项目经理</w:t>
      </w:r>
      <w:r>
        <w:rPr>
          <w:rFonts w:hint="eastAsia" w:hAnsi="宋体"/>
          <w:sz w:val="24"/>
          <w:highlight w:val="none"/>
        </w:rPr>
        <w:t>姓名）现阶段没有担任任何在施建设工程项目的</w:t>
      </w:r>
      <w:r>
        <w:rPr>
          <w:rFonts w:hint="eastAsia"/>
          <w:sz w:val="24"/>
          <w:highlight w:val="none"/>
        </w:rPr>
        <w:t>项目经理</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int="eastAsia" w:hAnsi="宋体"/>
          <w:b/>
          <w:sz w:val="32"/>
          <w:highlight w:val="none"/>
        </w:rPr>
      </w:pPr>
    </w:p>
    <w:p>
      <w:pPr>
        <w:autoSpaceDE w:val="0"/>
        <w:autoSpaceDN w:val="0"/>
        <w:adjustRightInd w:val="0"/>
        <w:spacing w:line="360" w:lineRule="auto"/>
        <w:ind w:right="215" w:firstLine="420"/>
        <w:jc w:val="center"/>
        <w:rPr>
          <w:rFonts w:hint="eastAsia"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项目经理</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int="eastAsia" w:hAnsi="宋体"/>
          <w:b/>
          <w:sz w:val="32"/>
          <w:highlight w:val="none"/>
        </w:rPr>
      </w:pPr>
    </w:p>
    <w:p>
      <w:pPr>
        <w:autoSpaceDE w:val="0"/>
        <w:autoSpaceDN w:val="0"/>
        <w:adjustRightInd w:val="0"/>
        <w:spacing w:line="360" w:lineRule="auto"/>
        <w:ind w:right="215" w:firstLine="420"/>
        <w:jc w:val="center"/>
        <w:rPr>
          <w:rFonts w:hint="eastAsia" w:hAnsi="宋体"/>
          <w:b/>
          <w:sz w:val="32"/>
          <w:highlight w:val="none"/>
        </w:rPr>
      </w:pPr>
    </w:p>
    <w:p>
      <w:pPr>
        <w:autoSpaceDE w:val="0"/>
        <w:autoSpaceDN w:val="0"/>
        <w:adjustRightInd w:val="0"/>
        <w:spacing w:line="360" w:lineRule="auto"/>
        <w:ind w:right="215" w:firstLine="420"/>
        <w:jc w:val="center"/>
        <w:rPr>
          <w:rFonts w:hint="eastAsia" w:hAnsi="宋体"/>
          <w:b/>
          <w:sz w:val="32"/>
          <w:highlight w:val="none"/>
        </w:rPr>
      </w:pPr>
    </w:p>
    <w:p>
      <w:pPr>
        <w:autoSpaceDE w:val="0"/>
        <w:autoSpaceDN w:val="0"/>
        <w:adjustRightInd w:val="0"/>
        <w:spacing w:line="360" w:lineRule="auto"/>
        <w:ind w:right="215" w:firstLine="420"/>
        <w:jc w:val="center"/>
        <w:rPr>
          <w:rFonts w:hint="eastAsia" w:hAnsi="宋体"/>
          <w:b/>
          <w:sz w:val="32"/>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（附复印件）</w:t>
      </w:r>
    </w:p>
    <w:p>
      <w:pPr>
        <w:autoSpaceDE w:val="0"/>
        <w:autoSpaceDN w:val="0"/>
        <w:adjustRightInd w:val="0"/>
        <w:spacing w:line="360" w:lineRule="auto"/>
        <w:ind w:right="215" w:firstLine="420"/>
        <w:jc w:val="center"/>
        <w:rPr>
          <w:rFonts w:hAnsi="宋体"/>
          <w:b/>
          <w:sz w:val="32"/>
          <w:szCs w:val="32"/>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项目经理</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both"/>
        <w:rPr>
          <w:rFonts w:hAnsi="宋体" w:cs="仿宋_GB2312"/>
          <w:b/>
          <w:sz w:val="32"/>
          <w:szCs w:val="32"/>
          <w:highlight w:val="none"/>
        </w:rPr>
      </w:pPr>
      <w:bookmarkStart w:id="85" w:name="_GoBack"/>
      <w:bookmarkEnd w:id="85"/>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项目经理</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tabs>
          <w:tab w:val="center" w:pos="4739"/>
        </w:tabs>
        <w:rPr>
          <w:color w:val="0000FF"/>
          <w:sz w:val="24"/>
          <w:highlight w:val="none"/>
        </w:rPr>
      </w:pPr>
    </w:p>
    <w:p>
      <w:pPr>
        <w:pStyle w:val="2"/>
        <w:ind w:left="0" w:leftChars="0" w:firstLine="0" w:firstLineChars="0"/>
        <w:rPr>
          <w:color w:val="0000FF"/>
          <w:sz w:val="24"/>
          <w:highlight w:val="none"/>
        </w:rPr>
      </w:pPr>
    </w:p>
    <w:p>
      <w:pPr>
        <w:tabs>
          <w:tab w:val="center" w:pos="4739"/>
        </w:tabs>
        <w:ind w:left="180"/>
        <w:jc w:val="right"/>
        <w:rPr>
          <w:color w:val="0000FF"/>
          <w:sz w:val="24"/>
          <w:highlight w:val="none"/>
        </w:rPr>
      </w:pPr>
    </w:p>
    <w:p>
      <w:pPr>
        <w:autoSpaceDE w:val="0"/>
        <w:autoSpaceDN w:val="0"/>
        <w:adjustRightInd w:val="0"/>
        <w:jc w:val="right"/>
        <w:rPr>
          <w:rFonts w:hAnsi="宋体" w:cs="宋体"/>
          <w:sz w:val="23"/>
          <w:highlight w:val="none"/>
          <w:u w:val="single"/>
        </w:rPr>
      </w:pPr>
      <w:r>
        <w:rPr>
          <w:rFonts w:hint="eastAsia" w:hAnsi="宋体" w:cs="宋体"/>
          <w:sz w:val="24"/>
          <w:szCs w:val="21"/>
          <w:highlight w:val="none"/>
        </w:rPr>
        <w:t>正（副）本</w:t>
      </w:r>
    </w:p>
    <w:p>
      <w:pPr>
        <w:autoSpaceDE w:val="0"/>
        <w:autoSpaceDN w:val="0"/>
        <w:adjustRightInd w:val="0"/>
        <w:jc w:val="left"/>
        <w:rPr>
          <w:rFonts w:hAnsi="宋体" w:cs="宋体"/>
          <w:sz w:val="28"/>
          <w:highlight w:val="none"/>
        </w:rPr>
      </w:pPr>
      <w:r>
        <w:rPr>
          <w:rFonts w:hint="eastAsia" w:hAnsi="宋体" w:cs="宋体"/>
          <w:sz w:val="23"/>
          <w:highlight w:val="none"/>
        </w:rPr>
        <w:t xml:space="preserve">  </w:t>
      </w:r>
      <w:r>
        <w:rPr>
          <w:rFonts w:hint="eastAsia" w:hAnsi="宋体" w:cs="宋体"/>
          <w:sz w:val="23"/>
          <w:highlight w:val="none"/>
          <w:u w:val="single"/>
        </w:rPr>
        <w:t xml:space="preserve">                                             </w:t>
      </w:r>
      <w:r>
        <w:rPr>
          <w:rFonts w:hint="eastAsia" w:hAnsi="宋体" w:cs="宋体"/>
          <w:sz w:val="31"/>
          <w:highlight w:val="none"/>
        </w:rPr>
        <w:t>（项目名称）</w:t>
      </w: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ind w:firstLine="2520" w:firstLineChars="900"/>
        <w:jc w:val="left"/>
        <w:rPr>
          <w:rFonts w:hAnsi="宋体" w:cs="宋体"/>
          <w:sz w:val="28"/>
          <w:highlight w:val="none"/>
        </w:rPr>
      </w:pPr>
    </w:p>
    <w:p>
      <w:pPr>
        <w:autoSpaceDE w:val="0"/>
        <w:autoSpaceDN w:val="0"/>
        <w:adjustRightInd w:val="0"/>
        <w:spacing w:line="420" w:lineRule="exact"/>
        <w:jc w:val="left"/>
        <w:rPr>
          <w:rFonts w:hAnsi="宋体" w:cs="宋体"/>
          <w:sz w:val="28"/>
          <w:highlight w:val="none"/>
        </w:rPr>
      </w:pPr>
    </w:p>
    <w:p>
      <w:pPr>
        <w:autoSpaceDE w:val="0"/>
        <w:autoSpaceDN w:val="0"/>
        <w:adjustRightInd w:val="0"/>
        <w:rPr>
          <w:rFonts w:hAnsi="宋体" w:cs="宋体"/>
          <w:b/>
          <w:spacing w:val="60"/>
          <w:sz w:val="70"/>
          <w:highlight w:val="none"/>
        </w:rPr>
      </w:pPr>
    </w:p>
    <w:p>
      <w:pPr>
        <w:autoSpaceDE w:val="0"/>
        <w:autoSpaceDN w:val="0"/>
        <w:adjustRightInd w:val="0"/>
        <w:jc w:val="center"/>
        <w:rPr>
          <w:rFonts w:hAnsi="宋体" w:cs="宋体"/>
          <w:b/>
          <w:spacing w:val="60"/>
          <w:sz w:val="70"/>
          <w:highlight w:val="none"/>
        </w:rPr>
      </w:pPr>
    </w:p>
    <w:p>
      <w:pPr>
        <w:autoSpaceDE w:val="0"/>
        <w:autoSpaceDN w:val="0"/>
        <w:adjustRightInd w:val="0"/>
        <w:jc w:val="center"/>
        <w:rPr>
          <w:rFonts w:hAnsi="宋体" w:cs="宋体"/>
          <w:sz w:val="44"/>
          <w:highlight w:val="none"/>
        </w:rPr>
      </w:pPr>
      <w:r>
        <w:rPr>
          <w:rFonts w:hint="eastAsia" w:hAnsi="宋体" w:cs="宋体"/>
          <w:b/>
          <w:spacing w:val="60"/>
          <w:sz w:val="70"/>
          <w:highlight w:val="none"/>
        </w:rPr>
        <w:t>投 标 文 件</w:t>
      </w:r>
    </w:p>
    <w:p>
      <w:pPr>
        <w:tabs>
          <w:tab w:val="center" w:pos="4819"/>
          <w:tab w:val="left" w:pos="8840"/>
        </w:tabs>
        <w:autoSpaceDE w:val="0"/>
        <w:autoSpaceDN w:val="0"/>
        <w:adjustRightInd w:val="0"/>
        <w:jc w:val="left"/>
        <w:rPr>
          <w:rFonts w:hAnsi="宋体" w:cs="宋体"/>
          <w:color w:val="000000" w:themeColor="text1"/>
          <w:sz w:val="52"/>
          <w:szCs w:val="22"/>
          <w:highlight w:val="none"/>
        </w:rPr>
      </w:pPr>
      <w:r>
        <w:rPr>
          <w:rFonts w:hAnsi="宋体" w:cs="宋体"/>
          <w:bCs/>
          <w:color w:val="000000" w:themeColor="text1"/>
          <w:sz w:val="32"/>
          <w:szCs w:val="22"/>
          <w:highlight w:val="none"/>
        </w:rPr>
        <w:tab/>
      </w:r>
      <w:r>
        <w:rPr>
          <w:rFonts w:hint="eastAsia" w:hAnsi="宋体" w:cs="宋体"/>
          <w:bCs/>
          <w:color w:val="000000" w:themeColor="text1"/>
          <w:sz w:val="32"/>
          <w:szCs w:val="22"/>
          <w:highlight w:val="none"/>
        </w:rPr>
        <w:t>建安建工公字〔2019〕  号</w:t>
      </w:r>
      <w:r>
        <w:rPr>
          <w:rFonts w:hAnsi="宋体" w:cs="宋体"/>
          <w:bCs/>
          <w:color w:val="000000" w:themeColor="text1"/>
          <w:sz w:val="32"/>
          <w:szCs w:val="22"/>
          <w:highlight w:val="none"/>
        </w:rPr>
        <w:tab/>
      </w:r>
    </w:p>
    <w:p>
      <w:pPr>
        <w:autoSpaceDE w:val="0"/>
        <w:autoSpaceDN w:val="0"/>
        <w:adjustRightInd w:val="0"/>
        <w:jc w:val="center"/>
        <w:rPr>
          <w:rFonts w:hAnsi="宋体" w:cs="宋体"/>
          <w:sz w:val="44"/>
          <w:highlight w:val="none"/>
        </w:rPr>
      </w:pPr>
      <w:r>
        <w:rPr>
          <w:rFonts w:hint="eastAsia" w:hAnsi="宋体" w:cs="宋体"/>
          <w:sz w:val="44"/>
          <w:highlight w:val="none"/>
        </w:rPr>
        <w:t>（技术标）</w:t>
      </w: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jc w:val="center"/>
        <w:rPr>
          <w:rFonts w:hAnsi="宋体" w:cs="宋体"/>
          <w:sz w:val="44"/>
          <w:highlight w:val="none"/>
        </w:rPr>
      </w:pPr>
    </w:p>
    <w:p>
      <w:pPr>
        <w:autoSpaceDE w:val="0"/>
        <w:autoSpaceDN w:val="0"/>
        <w:adjustRightInd w:val="0"/>
        <w:spacing w:line="420" w:lineRule="exact"/>
        <w:rPr>
          <w:rFonts w:hAnsi="宋体" w:cs="宋体"/>
          <w:sz w:val="44"/>
          <w:highlight w:val="none"/>
        </w:rPr>
      </w:pPr>
    </w:p>
    <w:p>
      <w:pPr>
        <w:pStyle w:val="2"/>
        <w:ind w:firstLine="440"/>
        <w:rPr>
          <w:rFonts w:hAnsi="宋体" w:cs="宋体"/>
          <w:sz w:val="44"/>
          <w:highlight w:val="none"/>
        </w:rPr>
      </w:pPr>
    </w:p>
    <w:p>
      <w:pPr>
        <w:pStyle w:val="2"/>
        <w:ind w:firstLine="440"/>
        <w:rPr>
          <w:rFonts w:hAnsi="宋体" w:cs="宋体"/>
          <w:sz w:val="44"/>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rPr>
      </w:pPr>
    </w:p>
    <w:p>
      <w:pPr>
        <w:pStyle w:val="66"/>
        <w:spacing w:line="400" w:lineRule="exact"/>
        <w:jc w:val="center"/>
        <w:rPr>
          <w:rFonts w:hAnsi="宋体"/>
          <w:color w:val="auto"/>
          <w:sz w:val="23"/>
          <w:highlight w:val="none"/>
          <w:u w:val="single"/>
        </w:rPr>
      </w:pPr>
      <w:r>
        <w:rPr>
          <w:rFonts w:hint="eastAsia" w:hAnsi="宋体"/>
          <w:color w:val="auto"/>
          <w:sz w:val="23"/>
          <w:highlight w:val="none"/>
        </w:rPr>
        <w:t>投标人：</w:t>
      </w:r>
      <w:r>
        <w:rPr>
          <w:rFonts w:hint="eastAsia" w:hAnsi="宋体"/>
          <w:color w:val="auto"/>
          <w:sz w:val="23"/>
          <w:highlight w:val="none"/>
          <w:u w:val="single"/>
        </w:rPr>
        <w:t xml:space="preserve">                                  </w:t>
      </w:r>
      <w:r>
        <w:rPr>
          <w:rFonts w:hint="eastAsia" w:hAnsi="宋体"/>
          <w:color w:val="auto"/>
          <w:sz w:val="23"/>
          <w:highlight w:val="none"/>
        </w:rPr>
        <w:t>（盖单位章）</w:t>
      </w:r>
    </w:p>
    <w:p>
      <w:pPr>
        <w:pStyle w:val="66"/>
        <w:spacing w:line="400" w:lineRule="exact"/>
        <w:rPr>
          <w:rFonts w:hAnsi="宋体"/>
          <w:color w:val="auto"/>
          <w:sz w:val="23"/>
          <w:highlight w:val="none"/>
          <w:u w:val="single"/>
        </w:rPr>
      </w:pPr>
      <w:r>
        <w:rPr>
          <w:rFonts w:hint="eastAsia" w:hAnsi="宋体"/>
          <w:color w:val="auto"/>
          <w:sz w:val="23"/>
          <w:highlight w:val="none"/>
        </w:rPr>
        <w:t xml:space="preserve">                法定代表人或其委托代理人：</w:t>
      </w:r>
      <w:r>
        <w:rPr>
          <w:rFonts w:hint="eastAsia" w:hAnsi="宋体"/>
          <w:i/>
          <w:color w:val="auto"/>
          <w:sz w:val="23"/>
          <w:highlight w:val="none"/>
          <w:u w:val="single"/>
        </w:rPr>
        <w:t xml:space="preserve">                    </w:t>
      </w:r>
      <w:r>
        <w:rPr>
          <w:rFonts w:hint="eastAsia" w:hAnsi="宋体"/>
          <w:color w:val="auto"/>
          <w:sz w:val="23"/>
          <w:highlight w:val="none"/>
        </w:rPr>
        <w:t>（签字）</w:t>
      </w:r>
    </w:p>
    <w:p>
      <w:pPr>
        <w:pStyle w:val="66"/>
        <w:spacing w:line="400" w:lineRule="exact"/>
        <w:jc w:val="center"/>
        <w:rPr>
          <w:rFonts w:hAnsi="宋体"/>
          <w:color w:val="auto"/>
          <w:sz w:val="23"/>
          <w:highlight w:val="none"/>
          <w:u w:val="single"/>
        </w:rPr>
      </w:pPr>
      <w:r>
        <w:rPr>
          <w:rFonts w:hint="eastAsia" w:hAnsi="宋体"/>
          <w:color w:val="auto"/>
          <w:sz w:val="23"/>
          <w:highlight w:val="none"/>
          <w:u w:val="single"/>
        </w:rPr>
        <w:t xml:space="preserve">        </w:t>
      </w:r>
      <w:r>
        <w:rPr>
          <w:rFonts w:hint="eastAsia" w:hAnsi="宋体"/>
          <w:color w:val="auto"/>
          <w:sz w:val="23"/>
          <w:highlight w:val="none"/>
        </w:rPr>
        <w:t>年</w:t>
      </w:r>
      <w:r>
        <w:rPr>
          <w:rFonts w:hint="eastAsia" w:hAnsi="宋体"/>
          <w:color w:val="auto"/>
          <w:sz w:val="23"/>
          <w:highlight w:val="none"/>
          <w:u w:val="single"/>
        </w:rPr>
        <w:t xml:space="preserve">        </w:t>
      </w:r>
      <w:r>
        <w:rPr>
          <w:rFonts w:hint="eastAsia" w:hAnsi="宋体"/>
          <w:color w:val="auto"/>
          <w:sz w:val="23"/>
          <w:highlight w:val="none"/>
        </w:rPr>
        <w:t>月</w:t>
      </w:r>
      <w:r>
        <w:rPr>
          <w:rFonts w:hint="eastAsia" w:hAnsi="宋体"/>
          <w:color w:val="auto"/>
          <w:sz w:val="23"/>
          <w:highlight w:val="none"/>
          <w:u w:val="single"/>
        </w:rPr>
        <w:t xml:space="preserve">        </w:t>
      </w:r>
      <w:r>
        <w:rPr>
          <w:rFonts w:hint="eastAsia" w:hAnsi="宋体"/>
          <w:color w:val="auto"/>
          <w:sz w:val="23"/>
          <w:highlight w:val="none"/>
        </w:rPr>
        <w:t>日</w:t>
      </w:r>
    </w:p>
    <w:p>
      <w:pPr>
        <w:autoSpaceDE w:val="0"/>
        <w:autoSpaceDN w:val="0"/>
        <w:adjustRightInd w:val="0"/>
        <w:spacing w:line="420" w:lineRule="exact"/>
        <w:jc w:val="left"/>
        <w:rPr>
          <w:rFonts w:hAnsi="宋体" w:cs="宋体"/>
          <w:b/>
          <w:sz w:val="44"/>
          <w:highlight w:val="none"/>
        </w:rPr>
      </w:pP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tabs>
          <w:tab w:val="center" w:pos="4739"/>
        </w:tabs>
        <w:ind w:left="180"/>
        <w:rPr>
          <w:rFonts w:hAnsi="宋体" w:cs="宋体"/>
          <w:b/>
          <w:sz w:val="26"/>
          <w:szCs w:val="26"/>
          <w:highlight w:val="none"/>
        </w:rPr>
      </w:pPr>
      <w:r>
        <w:rPr>
          <w:rFonts w:hint="eastAsia" w:hAnsi="宋体" w:cs="宋体"/>
          <w:b/>
          <w:sz w:val="26"/>
          <w:szCs w:val="26"/>
          <w:highlight w:val="none"/>
        </w:rPr>
        <w:t>（1）内容完整性和编制水平；</w:t>
      </w:r>
    </w:p>
    <w:p>
      <w:pPr>
        <w:tabs>
          <w:tab w:val="center" w:pos="4739"/>
        </w:tabs>
        <w:ind w:left="180"/>
        <w:rPr>
          <w:rFonts w:hAnsi="宋体" w:cs="宋体"/>
          <w:b/>
          <w:sz w:val="26"/>
          <w:szCs w:val="26"/>
          <w:highlight w:val="none"/>
        </w:rPr>
      </w:pPr>
      <w:r>
        <w:rPr>
          <w:rFonts w:hint="eastAsia" w:hAnsi="宋体" w:cs="宋体"/>
          <w:b/>
          <w:sz w:val="26"/>
          <w:szCs w:val="26"/>
          <w:highlight w:val="none"/>
        </w:rPr>
        <w:t>（2）施工方案和技术措施；</w:t>
      </w:r>
    </w:p>
    <w:p>
      <w:pPr>
        <w:tabs>
          <w:tab w:val="center" w:pos="4739"/>
        </w:tabs>
        <w:ind w:left="180"/>
        <w:rPr>
          <w:rFonts w:hAnsi="宋体" w:cs="宋体"/>
          <w:b/>
          <w:sz w:val="26"/>
          <w:szCs w:val="26"/>
          <w:highlight w:val="none"/>
        </w:rPr>
      </w:pPr>
      <w:r>
        <w:rPr>
          <w:rFonts w:hint="eastAsia" w:hAnsi="宋体" w:cs="宋体"/>
          <w:b/>
          <w:sz w:val="26"/>
          <w:szCs w:val="26"/>
          <w:highlight w:val="none"/>
        </w:rPr>
        <w:t>（3）质量管理体系与措施；</w:t>
      </w:r>
    </w:p>
    <w:p>
      <w:pPr>
        <w:tabs>
          <w:tab w:val="center" w:pos="4739"/>
        </w:tabs>
        <w:ind w:left="180"/>
        <w:rPr>
          <w:rFonts w:hAnsi="宋体" w:cs="宋体"/>
          <w:b/>
          <w:sz w:val="26"/>
          <w:szCs w:val="26"/>
          <w:highlight w:val="none"/>
        </w:rPr>
      </w:pPr>
      <w:r>
        <w:rPr>
          <w:rFonts w:hint="eastAsia" w:hAnsi="宋体" w:cs="宋体"/>
          <w:b/>
          <w:sz w:val="26"/>
          <w:szCs w:val="26"/>
          <w:highlight w:val="none"/>
        </w:rPr>
        <w:t>（4）安全管理体系与措施；</w:t>
      </w:r>
    </w:p>
    <w:p>
      <w:pPr>
        <w:tabs>
          <w:tab w:val="center" w:pos="4739"/>
        </w:tabs>
        <w:ind w:left="180"/>
        <w:rPr>
          <w:rFonts w:hAnsi="宋体" w:cs="宋体"/>
          <w:b/>
          <w:sz w:val="26"/>
          <w:szCs w:val="26"/>
          <w:highlight w:val="none"/>
        </w:rPr>
      </w:pPr>
      <w:r>
        <w:rPr>
          <w:rFonts w:hint="eastAsia" w:hAnsi="宋体" w:cs="宋体"/>
          <w:b/>
          <w:sz w:val="26"/>
          <w:szCs w:val="26"/>
          <w:highlight w:val="none"/>
        </w:rPr>
        <w:t>（5）环境保护管理体系与措施；</w:t>
      </w:r>
    </w:p>
    <w:p>
      <w:pPr>
        <w:tabs>
          <w:tab w:val="center" w:pos="4739"/>
        </w:tabs>
        <w:ind w:left="180"/>
        <w:rPr>
          <w:rFonts w:hAnsi="宋体" w:cs="宋体"/>
          <w:b/>
          <w:sz w:val="26"/>
          <w:szCs w:val="26"/>
          <w:highlight w:val="none"/>
        </w:rPr>
      </w:pPr>
      <w:r>
        <w:rPr>
          <w:rFonts w:hint="eastAsia" w:hAnsi="宋体" w:cs="宋体"/>
          <w:b/>
          <w:sz w:val="26"/>
          <w:szCs w:val="26"/>
          <w:highlight w:val="none"/>
        </w:rPr>
        <w:t>（6）工程进度计划与措施；</w:t>
      </w:r>
    </w:p>
    <w:p>
      <w:pPr>
        <w:tabs>
          <w:tab w:val="center" w:pos="4739"/>
        </w:tabs>
        <w:ind w:left="180"/>
        <w:rPr>
          <w:rFonts w:hAnsi="宋体" w:cs="宋体"/>
          <w:b/>
          <w:sz w:val="26"/>
          <w:szCs w:val="26"/>
          <w:highlight w:val="none"/>
        </w:rPr>
      </w:pPr>
      <w:r>
        <w:rPr>
          <w:rFonts w:hint="eastAsia" w:hAnsi="宋体" w:cs="宋体"/>
          <w:b/>
          <w:sz w:val="26"/>
          <w:szCs w:val="26"/>
          <w:highlight w:val="none"/>
        </w:rPr>
        <w:t>（7）拟投入资源配备计划；</w:t>
      </w:r>
    </w:p>
    <w:p>
      <w:pPr>
        <w:tabs>
          <w:tab w:val="center" w:pos="4739"/>
        </w:tabs>
        <w:ind w:left="180"/>
        <w:rPr>
          <w:rFonts w:hAnsi="宋体" w:cs="宋体"/>
          <w:b/>
          <w:sz w:val="26"/>
          <w:szCs w:val="26"/>
          <w:highlight w:val="none"/>
        </w:rPr>
      </w:pPr>
      <w:r>
        <w:rPr>
          <w:rFonts w:hint="eastAsia" w:hAnsi="宋体" w:cs="宋体"/>
          <w:b/>
          <w:sz w:val="26"/>
          <w:szCs w:val="26"/>
          <w:highlight w:val="none"/>
        </w:rPr>
        <w:t>（8）施工进度表或施工网络图；</w:t>
      </w:r>
    </w:p>
    <w:p>
      <w:pPr>
        <w:tabs>
          <w:tab w:val="center" w:pos="4739"/>
        </w:tabs>
        <w:ind w:left="180"/>
        <w:rPr>
          <w:rFonts w:hAnsi="宋体" w:cs="宋体"/>
          <w:b/>
          <w:sz w:val="26"/>
          <w:szCs w:val="26"/>
          <w:highlight w:val="none"/>
        </w:rPr>
      </w:pPr>
      <w:r>
        <w:rPr>
          <w:rFonts w:hint="eastAsia" w:hAnsi="宋体" w:cs="宋体"/>
          <w:b/>
          <w:sz w:val="26"/>
          <w:szCs w:val="26"/>
          <w:highlight w:val="none"/>
        </w:rPr>
        <w:t>（9）施工总平面布置图；</w:t>
      </w:r>
    </w:p>
    <w:p>
      <w:pPr>
        <w:tabs>
          <w:tab w:val="center" w:pos="4739"/>
        </w:tabs>
        <w:ind w:left="180"/>
        <w:rPr>
          <w:rFonts w:hAnsi="宋体" w:cs="宋体"/>
          <w:b/>
          <w:sz w:val="26"/>
          <w:szCs w:val="26"/>
          <w:highlight w:val="none"/>
        </w:rPr>
      </w:pPr>
      <w:r>
        <w:rPr>
          <w:rFonts w:hint="eastAsia" w:hAnsi="宋体" w:cs="宋体"/>
          <w:b/>
          <w:sz w:val="26"/>
          <w:szCs w:val="26"/>
          <w:highlight w:val="none"/>
        </w:rPr>
        <w:t>（10）在节能减排、绿色施工（含扬尘治理）、工艺创新方面针对本工程有具体措施或企业自有创新技术；</w:t>
      </w:r>
    </w:p>
    <w:p>
      <w:pPr>
        <w:tabs>
          <w:tab w:val="center" w:pos="4739"/>
        </w:tabs>
        <w:ind w:left="180"/>
        <w:rPr>
          <w:rFonts w:hAnsi="宋体" w:cs="宋体"/>
          <w:b/>
          <w:sz w:val="26"/>
          <w:szCs w:val="26"/>
          <w:highlight w:val="none"/>
        </w:rPr>
      </w:pPr>
      <w:r>
        <w:rPr>
          <w:rFonts w:hint="eastAsia" w:hAnsi="宋体" w:cs="宋体"/>
          <w:b/>
          <w:sz w:val="26"/>
          <w:szCs w:val="26"/>
          <w:highlight w:val="none"/>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highlight w:val="none"/>
        </w:rPr>
      </w:pPr>
      <w:r>
        <w:rPr>
          <w:rFonts w:hint="eastAsia" w:hAnsi="宋体" w:cs="宋体"/>
          <w:b/>
          <w:sz w:val="26"/>
          <w:szCs w:val="26"/>
          <w:highlight w:val="none"/>
        </w:rPr>
        <w:t>（12）企业具备信息化管理平台，能够使工程管理者对现场实施监控和数据处理。</w:t>
      </w:r>
    </w:p>
    <w:p>
      <w:pPr>
        <w:tabs>
          <w:tab w:val="center" w:pos="4739"/>
        </w:tabs>
        <w:ind w:left="180"/>
        <w:rPr>
          <w:rFonts w:hAnsi="宋体" w:cs="TimesNewRomanPSMT"/>
          <w:color w:val="0000FF"/>
          <w:sz w:val="18"/>
          <w:szCs w:val="18"/>
          <w:highlight w:val="none"/>
        </w:rPr>
      </w:pPr>
    </w:p>
    <w:p>
      <w:pPr>
        <w:autoSpaceDE w:val="0"/>
        <w:autoSpaceDN w:val="0"/>
        <w:adjustRightInd w:val="0"/>
        <w:spacing w:line="420" w:lineRule="exact"/>
        <w:rPr>
          <w:rFonts w:hAnsi="宋体" w:cs="宋体"/>
          <w:b/>
          <w:color w:val="0000FF"/>
          <w:sz w:val="26"/>
          <w:szCs w:val="26"/>
          <w:highlight w:val="none"/>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PSMT">
    <w:altName w:val="宋体"/>
    <w:panose1 w:val="00000000000000000000"/>
    <w:charset w:val="00"/>
    <w:family w:val="decorative"/>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roma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54"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5CA32380"/>
    <w:multiLevelType w:val="singleLevel"/>
    <w:tmpl w:val="5CA32380"/>
    <w:lvl w:ilvl="0" w:tentative="0">
      <w:start w:val="1"/>
      <w:numFmt w:val="decimal"/>
      <w:suff w:val="nothing"/>
      <w:lvlText w:val="（%1）"/>
      <w:lvlJc w:val="left"/>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isplayHorizontalDrawingGridEvery w:val="1"/>
  <w:displayVerticalDrawingGridEvery w:val="1"/>
  <w:noPunctuationKerning w:val="1"/>
  <w:hdrShapeDefaults>
    <o:shapelayout v:ext="edit">
      <o:idmap v:ext="edit" data="2"/>
    </o:shapelayout>
  </w:hdrShapeDefault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0623D9B"/>
    <w:rsid w:val="01DA51BF"/>
    <w:rsid w:val="024B47FD"/>
    <w:rsid w:val="02D17F0F"/>
    <w:rsid w:val="1448297B"/>
    <w:rsid w:val="18FA361F"/>
    <w:rsid w:val="1CD8214E"/>
    <w:rsid w:val="2C4479B6"/>
    <w:rsid w:val="2F321FD6"/>
    <w:rsid w:val="3160113F"/>
    <w:rsid w:val="3EB32F0F"/>
    <w:rsid w:val="3EC73FC3"/>
    <w:rsid w:val="44E129E5"/>
    <w:rsid w:val="45B1783A"/>
    <w:rsid w:val="4D21713B"/>
    <w:rsid w:val="4D9B39D6"/>
    <w:rsid w:val="53C1732D"/>
    <w:rsid w:val="546E7369"/>
    <w:rsid w:val="56350292"/>
    <w:rsid w:val="5A28437E"/>
    <w:rsid w:val="61335085"/>
    <w:rsid w:val="61517FC1"/>
    <w:rsid w:val="6BF1280A"/>
    <w:rsid w:val="70E94485"/>
    <w:rsid w:val="71034CF1"/>
    <w:rsid w:val="72551338"/>
    <w:rsid w:val="758D45BF"/>
    <w:rsid w:val="7C2D2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49"/>
    <customShpInfo spid="_x0000_s2050"/>
    <customShpInfo spid="_x0000_s2054"/>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5203</Words>
  <Characters>29660</Characters>
  <Lines>247</Lines>
  <Paragraphs>69</Paragraphs>
  <TotalTime>10</TotalTime>
  <ScaleCrop>false</ScaleCrop>
  <LinksUpToDate>false</LinksUpToDate>
  <CharactersWithSpaces>34794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Z.</cp:lastModifiedBy>
  <cp:lastPrinted>2019-01-05T07:39:00Z</cp:lastPrinted>
  <dcterms:modified xsi:type="dcterms:W3CDTF">2019-04-23T07:21:40Z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