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招标公告</w:t>
      </w:r>
    </w:p>
    <w:p>
      <w:pPr>
        <w:spacing w:line="360" w:lineRule="auto"/>
        <w:ind w:firstLine="643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禹州市浅井镇彭花公路浅井段南侧道路提升工程 </w:t>
      </w:r>
    </w:p>
    <w:p>
      <w:pPr>
        <w:spacing w:line="360" w:lineRule="auto"/>
        <w:ind w:firstLine="562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1、招标条件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本次招标项目禹州市浅井镇彭花公路浅井段南侧道路提升工程 已由相关主管部门批准建设，招标人为禹州市浅井镇人民政府，项目资金为财政。项目已具备招标条件，现对该项目进行国内公开招标。</w:t>
      </w:r>
    </w:p>
    <w:p>
      <w:pPr>
        <w:spacing w:line="460" w:lineRule="exac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2、项目概况及招标范围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2.1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工程名称：禹州市浅井镇彭花公路浅井段南侧道路提升工程 。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2.2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工程编号：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JSGC-J-2019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077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2.3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工程地点：禹州市浅井镇境内。</w:t>
      </w:r>
    </w:p>
    <w:p>
      <w:pPr>
        <w:spacing w:line="460" w:lineRule="exact"/>
        <w:ind w:firstLine="48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2.4 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工程规模：彭花南侧道路提升，预算资金约为249.4181万元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2.5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招标范围：施工招标文件、工程量清单、设计变更、答疑纪要范围内的所有工程内容；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2.6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质量要求：合格</w:t>
      </w:r>
      <w:bookmarkStart w:id="0" w:name="_GoBack"/>
      <w:bookmarkEnd w:id="0"/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2.7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发包方式：总承包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2.8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计划工期：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60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日历天；</w:t>
      </w:r>
    </w:p>
    <w:p>
      <w:pPr>
        <w:spacing w:line="460" w:lineRule="exact"/>
        <w:ind w:firstLine="42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2.9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标段划分：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460" w:lineRule="exac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3、投标人资格要求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3.1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投标人须具有中国境内注册的独立法人资格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指营业执照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3.2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投标人须具备公路工程施工总承包叁级及以上（含叁级）资质，且具有有效的安全生产许可证；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3.3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拟派建造师必须具备公路工程专业贰级（含贰级）以上注册建造师，并具有有效的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类《安全生产考核合格证》且未担任其他在施项目的项目经理；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3.4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被授权委托人和项目经理必须为本公司在职员工（与本公司签订的劳务合同）；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3.5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投标人须具有企业基本帐户的银行开户许可证；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3.6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本次招标不接受联合体投标。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3.7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根据《河南省公路建设市场从业单位及人员信用管理办法》精神，信用等级被评定为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D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级的施工企业不得报名及购买相关资料。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注：招标公告与招标文件要求不一致时，以招标公告为准。</w:t>
      </w:r>
    </w:p>
    <w:p>
      <w:pPr>
        <w:spacing w:line="460" w:lineRule="exac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4、投标报名时间及方式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4.1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报名时间：凡有意参加投标者，在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2019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5月9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时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分前均可参与报名；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4.2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报名方式：网上报名；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4.2.1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注册：持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CA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数字认证证书，登录【全国公共资源交易平台（河南省·许昌市）】“系统用户注册”入口（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http://221.14.6.70:8088/ggzy/eps/public/RegistAllJcxx.html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）进行免费注册登记（详见网站首页“常见问题解答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诚信库网上注册相关资料下载”）。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4.2.2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报名：登录【全国公共资源交易平台（河南省·许昌市）】“投标人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供应商登录”入口（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http://221.14.6.70:8088/ggzy/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），在报名期限内报名。（详见网站首页“常见问题解答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交易系统操作手册”）。</w:t>
      </w:r>
    </w:p>
    <w:p>
      <w:pPr>
        <w:spacing w:line="460" w:lineRule="exac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5、招标文件、工程量清单和施工汇总表的获取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5.1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招标文件和工程量清单的获取：报名截止时间前均可在全国公共资源交易平台（河南省·许昌市）上自行下载；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5.2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施工汇总表的下载：按照招标文件中第二章投标人须知前附表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2.1.2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项所给网址自行下载。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5.3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招标文件费用：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500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元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套，投标人于递交投标文件时缴纳给招标代理机构，售后不退；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5.4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特别提示：该项目所有澄清、修改、答疑、变更均通过全国公共资源交易平台（河南省·许昌市）发布，不再另行通知，请各潜在投标人及时关注全国公共资源交易平台（河南省·许昌市）对该项目有关信息的发布。</w:t>
      </w:r>
    </w:p>
    <w:p>
      <w:pPr>
        <w:spacing w:line="460" w:lineRule="exac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6.投标文件的递交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6.1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投标文件递交截止时间为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2019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年5月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9日9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时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分；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6.2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投标文件递交地点：禹州市公共资源交易中心第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一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开标室（禹州市党政综合大楼后楼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楼）；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6.3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逾期送达的或者未送达指定地点的投标文件，招标人不予受理；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6.4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未通过全国公共资源交易平台（河南省·许昌市）下载招标文件的投标人，其投标文件不予受理。</w:t>
      </w:r>
    </w:p>
    <w:p>
      <w:pPr>
        <w:spacing w:line="460" w:lineRule="exac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7.发布公告的媒介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本招标公告同时在《全国公共资源交易平台（河南省·许昌市）》、《河南省电子招标投标公共服务平台》上公开发布。</w:t>
      </w:r>
    </w:p>
    <w:p>
      <w:pPr>
        <w:spacing w:line="460" w:lineRule="exac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8、踏勘现场和投标预备会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本项目招标人不组织投标单位踏勘现场，投标单位可自行踏勘，费用自理，责任自负。</w:t>
      </w:r>
    </w:p>
    <w:p>
      <w:pPr>
        <w:spacing w:line="460" w:lineRule="exac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9、联系方式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招标人：禹州市浅井镇人民政府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地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址：禹州市浅井镇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联系人：任先生</w:t>
      </w:r>
    </w:p>
    <w:p>
      <w:pPr>
        <w:spacing w:line="46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联系电话：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17637958611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kern w:val="1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11"/>
          <w:sz w:val="24"/>
          <w14:textFill>
            <w14:solidFill>
              <w14:schemeClr w14:val="tx1"/>
            </w14:solidFill>
          </w14:textFill>
        </w:rPr>
        <w:t>招标代理机构：中鼎誉润工程咨询有限公司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kern w:val="1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11"/>
          <w:sz w:val="24"/>
          <w14:textFill>
            <w14:solidFill>
              <w14:schemeClr w14:val="tx1"/>
            </w14:solidFill>
          </w14:textFill>
        </w:rPr>
        <w:t>联系人：李女士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kern w:val="1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11"/>
          <w:sz w:val="24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15237442226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E0EC8"/>
    <w:rsid w:val="043E0EC8"/>
    <w:rsid w:val="6F6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2019-04-18T06:55:00Z</dcterms:created>
  <dc:creator>.唯一 D.se彩</dc:creator>
  <cp:lastModifiedBy>.唯一 D.se彩</cp:lastModifiedBy>
  <dcterms:modified xsi:type="dcterms:W3CDTF">2019-04-18T07:39:02Z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