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椹涧乡工业园区道路工程设施工程</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许昌市建安区椹涧乡人民政府</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昂扬建设管理有限公司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四</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int="eastAsia"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36"/>
          <w:szCs w:val="36"/>
          <w:lang w:eastAsia="zh-CN"/>
        </w:rPr>
        <w:t>第一章</w:t>
      </w:r>
      <w:r>
        <w:rPr>
          <w:rFonts w:hint="eastAsia" w:hAnsi="宋体" w:cs="黑体"/>
          <w:b/>
          <w:sz w:val="36"/>
          <w:szCs w:val="36"/>
        </w:rPr>
        <w:t xml:space="preserve"> 招标公告</w:t>
      </w:r>
    </w:p>
    <w:p>
      <w:pPr>
        <w:autoSpaceDE w:val="0"/>
        <w:autoSpaceDN w:val="0"/>
        <w:adjustRightInd w:val="0"/>
        <w:spacing w:line="360" w:lineRule="auto"/>
        <w:ind w:firstLine="640" w:firstLineChars="200"/>
        <w:jc w:val="center"/>
        <w:outlineLvl w:val="0"/>
        <w:rPr>
          <w:rFonts w:hAnsi="宋体" w:cs="宋体"/>
          <w:b/>
          <w:sz w:val="32"/>
          <w:szCs w:val="32"/>
        </w:rPr>
      </w:pPr>
      <w:r>
        <w:rPr>
          <w:rFonts w:hint="eastAsia" w:hAnsi="宋体" w:cs="宋体"/>
          <w:b/>
          <w:sz w:val="32"/>
          <w:szCs w:val="32"/>
        </w:rPr>
        <w:t>建安建工公字〔2019〕</w:t>
      </w:r>
      <w:r>
        <w:rPr>
          <w:rFonts w:hint="eastAsia" w:hAnsi="宋体" w:cs="宋体"/>
          <w:b/>
          <w:sz w:val="32"/>
          <w:szCs w:val="32"/>
          <w:lang w:val="en-US" w:eastAsia="zh-CN"/>
        </w:rPr>
        <w:t>53</w:t>
      </w:r>
      <w:r>
        <w:rPr>
          <w:rFonts w:hint="eastAsia" w:hAnsi="宋体" w:cs="宋体"/>
          <w:b/>
          <w:sz w:val="32"/>
          <w:szCs w:val="32"/>
        </w:rPr>
        <w:t>号</w:t>
      </w:r>
    </w:p>
    <w:p>
      <w:pPr>
        <w:autoSpaceDE w:val="0"/>
        <w:autoSpaceDN w:val="0"/>
        <w:adjustRightInd w:val="0"/>
        <w:spacing w:line="360" w:lineRule="auto"/>
        <w:ind w:firstLine="640" w:firstLineChars="200"/>
        <w:jc w:val="center"/>
        <w:outlineLvl w:val="0"/>
        <w:rPr>
          <w:rFonts w:hAnsi="宋体" w:cs="宋体"/>
          <w:b/>
          <w:sz w:val="32"/>
          <w:szCs w:val="32"/>
        </w:rPr>
      </w:pPr>
      <w:r>
        <w:rPr>
          <w:rFonts w:hint="eastAsia" w:hAnsi="宋体" w:cs="宋体"/>
          <w:b/>
          <w:sz w:val="32"/>
          <w:szCs w:val="32"/>
        </w:rPr>
        <w:t>许昌市建安区</w:t>
      </w:r>
      <w:r>
        <w:rPr>
          <w:rFonts w:hint="eastAsia" w:hAnsi="宋体" w:cs="宋体"/>
          <w:b/>
          <w:sz w:val="32"/>
          <w:szCs w:val="32"/>
          <w:lang w:eastAsia="zh-CN"/>
        </w:rPr>
        <w:t>椹涧</w:t>
      </w:r>
      <w:r>
        <w:rPr>
          <w:rFonts w:hint="eastAsia" w:hAnsi="宋体" w:cs="宋体"/>
          <w:b/>
          <w:sz w:val="32"/>
          <w:szCs w:val="32"/>
        </w:rPr>
        <w:t>乡人民政府</w:t>
      </w:r>
    </w:p>
    <w:p>
      <w:pPr>
        <w:autoSpaceDE w:val="0"/>
        <w:autoSpaceDN w:val="0"/>
        <w:adjustRightInd w:val="0"/>
        <w:spacing w:line="360" w:lineRule="auto"/>
        <w:ind w:firstLine="640" w:firstLineChars="200"/>
        <w:jc w:val="center"/>
        <w:outlineLvl w:val="0"/>
        <w:rPr>
          <w:rFonts w:hint="eastAsia" w:hAnsi="宋体" w:eastAsia="宋体" w:cs="宋体"/>
          <w:b/>
          <w:sz w:val="32"/>
          <w:szCs w:val="32"/>
          <w:lang w:eastAsia="zh-CN"/>
        </w:rPr>
      </w:pPr>
      <w:r>
        <w:rPr>
          <w:rFonts w:hint="eastAsia" w:hAnsi="宋体" w:cs="宋体"/>
          <w:b/>
          <w:sz w:val="32"/>
          <w:szCs w:val="32"/>
          <w:lang w:eastAsia="zh-CN"/>
        </w:rPr>
        <w:t>椹涧乡工业园区道路工程设施工程</w:t>
      </w:r>
    </w:p>
    <w:p>
      <w:pPr>
        <w:autoSpaceDE w:val="0"/>
        <w:autoSpaceDN w:val="0"/>
        <w:adjustRightInd w:val="0"/>
        <w:spacing w:line="360" w:lineRule="auto"/>
        <w:ind w:firstLine="640" w:firstLineChars="200"/>
        <w:jc w:val="center"/>
        <w:outlineLvl w:val="0"/>
        <w:rPr>
          <w:rFonts w:hAnsi="宋体" w:cs="宋体"/>
          <w:sz w:val="32"/>
          <w:szCs w:val="32"/>
        </w:rPr>
      </w:pPr>
      <w:r>
        <w:rPr>
          <w:rFonts w:hAnsi="宋体" w:cs="宋体"/>
          <w:b/>
          <w:sz w:val="32"/>
          <w:szCs w:val="32"/>
        </w:rPr>
        <w:t>公开招标公告</w:t>
      </w:r>
      <w:r>
        <w:rPr>
          <w:rFonts w:hint="eastAsia" w:hAnsi="宋体" w:cs="宋体"/>
          <w:sz w:val="32"/>
          <w:szCs w:val="32"/>
        </w:rPr>
        <w:t xml:space="preserve"> </w:t>
      </w:r>
    </w:p>
    <w:p>
      <w:pPr>
        <w:keepNext w:val="0"/>
        <w:keepLines w:val="0"/>
        <w:pageBreakBefore w:val="0"/>
        <w:kinsoku/>
        <w:overflowPunct/>
        <w:topLinePunct w:val="0"/>
        <w:autoSpaceDE w:val="0"/>
        <w:autoSpaceDN w:val="0"/>
        <w:bidi w:val="0"/>
        <w:adjustRightInd w:val="0"/>
        <w:snapToGrid/>
        <w:spacing w:line="440" w:lineRule="exact"/>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一、项目概况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1、项目编号：</w:t>
      </w:r>
      <w:r>
        <w:rPr>
          <w:rFonts w:hint="eastAsia" w:asciiTheme="minorEastAsia" w:hAnsiTheme="minorEastAsia" w:eastAsiaTheme="minorEastAsia" w:cstheme="minorEastAsia"/>
          <w:sz w:val="24"/>
          <w:szCs w:val="24"/>
        </w:rPr>
        <w:t>建安建工公字〔2019〕</w:t>
      </w:r>
      <w:r>
        <w:rPr>
          <w:rFonts w:hint="eastAsia" w:asciiTheme="minorEastAsia" w:hAnsiTheme="minorEastAsia" w:eastAsiaTheme="minorEastAsia" w:cstheme="minorEastAsia"/>
          <w:sz w:val="24"/>
          <w:szCs w:val="24"/>
          <w:lang w:val="en-US" w:eastAsia="zh-CN"/>
        </w:rPr>
        <w:t>53</w:t>
      </w:r>
      <w:r>
        <w:rPr>
          <w:rFonts w:hint="eastAsia" w:asciiTheme="minorEastAsia" w:hAnsiTheme="minorEastAsia" w:eastAsiaTheme="minorEastAsia" w:cstheme="minorEastAsia"/>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2、项目名称：</w:t>
      </w:r>
      <w:r>
        <w:rPr>
          <w:rFonts w:hint="eastAsia" w:asciiTheme="minorEastAsia" w:hAnsiTheme="minorEastAsia" w:eastAsiaTheme="minorEastAsia" w:cstheme="minorEastAsia"/>
          <w:sz w:val="24"/>
          <w:szCs w:val="24"/>
        </w:rPr>
        <w:t>椹涧乡工业园区道路工程设施工程。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3、招标单位：</w:t>
      </w:r>
      <w:r>
        <w:rPr>
          <w:rFonts w:hint="eastAsia" w:asciiTheme="minorEastAsia" w:hAnsiTheme="minorEastAsia" w:eastAsiaTheme="minorEastAsia" w:cstheme="minorEastAsia"/>
          <w:sz w:val="24"/>
          <w:szCs w:val="24"/>
        </w:rPr>
        <w:t>许昌市建安区椹涧乡人民政府。</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4、项目</w:t>
      </w:r>
      <w:r>
        <w:rPr>
          <w:rFonts w:hint="eastAsia" w:asciiTheme="minorEastAsia" w:hAnsiTheme="minorEastAsia" w:eastAsiaTheme="minorEastAsia" w:cstheme="minorEastAsia"/>
          <w:b/>
          <w:sz w:val="24"/>
          <w:szCs w:val="24"/>
          <w:lang w:eastAsia="zh-CN"/>
        </w:rPr>
        <w:t>规模</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该工程位于许昌市建安区</w:t>
      </w:r>
      <w:r>
        <w:rPr>
          <w:rFonts w:hint="eastAsia" w:asciiTheme="minorEastAsia" w:hAnsiTheme="minorEastAsia" w:eastAsiaTheme="minorEastAsia" w:cstheme="minorEastAsia"/>
          <w:sz w:val="24"/>
          <w:szCs w:val="24"/>
          <w:lang w:eastAsia="zh-CN"/>
        </w:rPr>
        <w:t>椹涧乡工业园区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计划修建</w:t>
      </w:r>
      <w:r>
        <w:rPr>
          <w:rFonts w:hint="eastAsia" w:asciiTheme="minorEastAsia" w:hAnsiTheme="minorEastAsia" w:eastAsiaTheme="minorEastAsia" w:cstheme="minorEastAsia"/>
          <w:sz w:val="24"/>
          <w:szCs w:val="24"/>
          <w:lang w:val="en-US" w:eastAsia="zh-CN"/>
        </w:rPr>
        <w:t>9米宽混凝土路面1050米。</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5、标段划分：</w:t>
      </w:r>
      <w:r>
        <w:rPr>
          <w:rFonts w:hint="eastAsia" w:asciiTheme="minorEastAsia" w:hAnsiTheme="minorEastAsia" w:eastAsiaTheme="minorEastAsia" w:cstheme="minorEastAsia"/>
          <w:sz w:val="24"/>
          <w:szCs w:val="24"/>
        </w:rPr>
        <w:t>共分为一个标段。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6、资金预算：</w:t>
      </w:r>
      <w:r>
        <w:rPr>
          <w:rFonts w:hint="eastAsia" w:asciiTheme="minorEastAsia" w:hAnsiTheme="minorEastAsia" w:eastAsiaTheme="minorEastAsia" w:cstheme="minorEastAsia"/>
          <w:sz w:val="24"/>
          <w:szCs w:val="24"/>
          <w:lang w:val="en-US" w:eastAsia="zh-CN"/>
        </w:rPr>
        <w:t>1807117.83</w:t>
      </w:r>
      <w:r>
        <w:rPr>
          <w:rFonts w:hint="eastAsia" w:asciiTheme="minorEastAsia" w:hAnsiTheme="minorEastAsia" w:eastAsiaTheme="minorEastAsia" w:cstheme="minorEastAsia"/>
          <w:sz w:val="24"/>
          <w:szCs w:val="24"/>
        </w:rPr>
        <w:t>元。</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7、计划工期：</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0日历天</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8、质量要求：</w:t>
      </w:r>
      <w:r>
        <w:rPr>
          <w:rFonts w:hint="eastAsia" w:asciiTheme="minorEastAsia" w:hAnsiTheme="minorEastAsia" w:eastAsiaTheme="minorEastAsia" w:cstheme="minorEastAsia"/>
          <w:sz w:val="24"/>
          <w:szCs w:val="24"/>
        </w:rPr>
        <w:t>达到国家建设工程质量验收的规范和标准(合格)。</w:t>
      </w:r>
    </w:p>
    <w:p>
      <w:pPr>
        <w:keepNext w:val="0"/>
        <w:keepLines w:val="0"/>
        <w:pageBreakBefore w:val="0"/>
        <w:kinsoku/>
        <w:overflowPunct/>
        <w:topLinePunct w:val="0"/>
        <w:autoSpaceDE w:val="0"/>
        <w:autoSpaceDN w:val="0"/>
        <w:bidi w:val="0"/>
        <w:adjustRightInd w:val="0"/>
        <w:snapToGrid/>
        <w:spacing w:line="440" w:lineRule="exact"/>
        <w:jc w:val="lef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1、须具备独立的法人资格。 </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2、须具备建设行政主管部门颁发的市政公用工程施工总承包叁级及以上资质，具有有效的营业执照和安全生产许可证，并在人员、设备、资金等方面具有相应的施工能力。</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3、拟派项目经理要求具有市政公用工程专业贰级以上（含贰级）注册建造师执业资格证和项目经理安全生产考核合格证，且未</w:t>
      </w:r>
      <w:r>
        <w:rPr>
          <w:rFonts w:hint="eastAsia" w:asciiTheme="minorEastAsia" w:hAnsiTheme="minorEastAsia" w:eastAsiaTheme="minorEastAsia" w:cstheme="minorEastAsia"/>
          <w:sz w:val="24"/>
          <w:szCs w:val="24"/>
          <w:lang w:eastAsia="zh-CN"/>
        </w:rPr>
        <w:t>担任</w:t>
      </w:r>
      <w:r>
        <w:rPr>
          <w:rFonts w:hint="eastAsia" w:asciiTheme="minorEastAsia" w:hAnsiTheme="minorEastAsia" w:eastAsiaTheme="minorEastAsia" w:cstheme="minorEastAsia"/>
          <w:sz w:val="24"/>
          <w:szCs w:val="24"/>
        </w:rPr>
        <w:t>其他在施建设工程。</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4、不接受失信被执行人的投标。</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5、不接受投标人被“信用中国”和“信用河南”网站信用信息栏列入黑名单，以及被“国家企业信用信息公示系统”列入经营异常名录或严重失信黑名单的投标。</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6、不接受联合体投标。</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7、本次招标实行资格后审。</w:t>
      </w:r>
    </w:p>
    <w:p>
      <w:pPr>
        <w:keepNext w:val="0"/>
        <w:keepLines w:val="0"/>
        <w:pageBreakBefore w:val="0"/>
        <w:kinsoku/>
        <w:overflowPunct/>
        <w:topLinePunct w:val="0"/>
        <w:autoSpaceDE w:val="0"/>
        <w:autoSpaceDN w:val="0"/>
        <w:bidi w:val="0"/>
        <w:adjustRightInd w:val="0"/>
        <w:snapToGrid/>
        <w:spacing w:line="440" w:lineRule="exact"/>
        <w:jc w:val="lef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三、投标报名方式</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overflowPunct/>
        <w:topLinePunct w:val="0"/>
        <w:autoSpaceDE w:val="0"/>
        <w:autoSpaceDN w:val="0"/>
        <w:bidi w:val="0"/>
        <w:adjustRightInd w:val="0"/>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 xml:space="preserve">四、招标文件和施工图纸的获取  </w:t>
      </w:r>
      <w:r>
        <w:rPr>
          <w:rFonts w:hint="eastAsia" w:asciiTheme="minorEastAsia" w:hAnsiTheme="minorEastAsia" w:eastAsiaTheme="minorEastAsia" w:cstheme="minorEastAsia"/>
          <w:b/>
          <w:sz w:val="24"/>
          <w:szCs w:val="24"/>
        </w:rPr>
        <w:t xml:space="preserve">                                                                                                                                                                                                                               </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1、招标文件和工程量清单及施工图纸的获取：</w:t>
      </w:r>
      <w:r>
        <w:rPr>
          <w:rFonts w:hint="eastAsia" w:asciiTheme="minorEastAsia" w:hAnsiTheme="minorEastAsia" w:eastAsiaTheme="minorEastAsia" w:cstheme="minorEastAsia"/>
          <w:sz w:val="24"/>
          <w:szCs w:val="24"/>
        </w:rPr>
        <w:t>投标人于投标文件递交截止时间前均可登录《全国公共资源交易平台(河南省▪许昌市)》（</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"http://www.xczbtb.com/"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http://www.xcggzy.gov.cn/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），通过“投标人/供应商登录” 入口自行下载。</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2、招标文件每套售价300元，于递交投标文件时缴纳给招标代理机构，售后不退。</w:t>
      </w:r>
    </w:p>
    <w:p>
      <w:pPr>
        <w:keepNext w:val="0"/>
        <w:keepLines w:val="0"/>
        <w:pageBreakBefore w:val="0"/>
        <w:kinsoku/>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1、本项目为全流程电子化交易项目，须提交电子投标文件和纸质投标文件（</w:t>
      </w:r>
      <w:r>
        <w:rPr>
          <w:rFonts w:hint="eastAsia" w:asciiTheme="minorEastAsia" w:hAnsiTheme="minorEastAsia" w:eastAsiaTheme="minorEastAsia" w:cstheme="minorEastAsia"/>
          <w:color w:val="auto"/>
          <w:sz w:val="24"/>
          <w:szCs w:val="24"/>
        </w:rPr>
        <w:t>正本1份、副本1份</w:t>
      </w:r>
      <w:r>
        <w:rPr>
          <w:rFonts w:hint="eastAsia" w:asciiTheme="minorEastAsia" w:hAnsiTheme="minorEastAsia" w:eastAsiaTheme="minorEastAsia" w:cstheme="minorEastAsia"/>
          <w:sz w:val="24"/>
          <w:szCs w:val="24"/>
        </w:rPr>
        <w:t>）。</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2、投标文件提交的截止时间及开标时间：2019年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日9时30分。</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4、纸质投标文件提交地点：许昌市建安区新元大道兴业大厦4楼</w:t>
      </w:r>
      <w:r>
        <w:rPr>
          <w:rFonts w:hint="eastAsia" w:hAnsi="宋体" w:cs="宋体"/>
          <w:sz w:val="24"/>
          <w:szCs w:val="22"/>
          <w:lang w:eastAsia="zh-CN"/>
        </w:rPr>
        <w:t>开标三</w:t>
      </w:r>
      <w:r>
        <w:rPr>
          <w:rFonts w:hint="eastAsia" w:hAnsi="宋体" w:cs="宋体"/>
          <w:sz w:val="24"/>
          <w:szCs w:val="22"/>
        </w:rPr>
        <w:t>室</w:t>
      </w:r>
      <w:r>
        <w:rPr>
          <w:rFonts w:hint="eastAsia" w:asciiTheme="minorEastAsia" w:hAnsiTheme="minorEastAsia" w:eastAsiaTheme="minorEastAsia" w:cstheme="minorEastAsia"/>
          <w:sz w:val="24"/>
          <w:szCs w:val="24"/>
        </w:rPr>
        <w:t>。</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5、逾期送达的或者未送达指定地点的纸质投标文件、及仅提供纸质投标文件的，招标人不予受理。</w:t>
      </w:r>
    </w:p>
    <w:p>
      <w:pPr>
        <w:keepNext w:val="0"/>
        <w:keepLines w:val="0"/>
        <w:pageBreakBefore w:val="0"/>
        <w:widowControl/>
        <w:kinsoku/>
        <w:overflowPunct/>
        <w:topLinePunct w:val="0"/>
        <w:bidi w:val="0"/>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六、发布公告的媒介</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本公告同时在《全国公共资源交易平台(河南省▪许昌市)》、《河南省电子招标投标公共服务平台》上发布。</w:t>
      </w:r>
    </w:p>
    <w:p>
      <w:pPr>
        <w:keepNext w:val="0"/>
        <w:keepLines w:val="0"/>
        <w:pageBreakBefore w:val="0"/>
        <w:widowControl/>
        <w:kinsoku/>
        <w:overflowPunct/>
        <w:topLinePunct w:val="0"/>
        <w:bidi w:val="0"/>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七、联系方式</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  标  人：许昌市建安区椹涧乡人民政府</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项目负责人：</w:t>
      </w:r>
      <w:r>
        <w:rPr>
          <w:rFonts w:hint="eastAsia" w:asciiTheme="minorEastAsia" w:hAnsiTheme="minorEastAsia" w:eastAsiaTheme="minorEastAsia" w:cstheme="minorEastAsia"/>
          <w:color w:val="auto"/>
          <w:sz w:val="24"/>
          <w:szCs w:val="24"/>
          <w:lang w:eastAsia="zh-CN"/>
        </w:rPr>
        <w:t>李根伟</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13598988802 </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代理  机构：</w:t>
      </w:r>
      <w:r>
        <w:rPr>
          <w:rFonts w:hint="eastAsia" w:asciiTheme="minorEastAsia" w:hAnsiTheme="minorEastAsia" w:eastAsiaTheme="minorEastAsia" w:cstheme="minorEastAsia"/>
          <w:sz w:val="24"/>
          <w:szCs w:val="24"/>
          <w:lang w:eastAsia="zh-CN"/>
        </w:rPr>
        <w:t>昂扬建设管理有限公司</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项目负责人：</w:t>
      </w:r>
      <w:r>
        <w:rPr>
          <w:rFonts w:hint="eastAsia" w:asciiTheme="minorEastAsia" w:hAnsiTheme="minorEastAsia" w:eastAsiaTheme="minorEastAsia" w:cstheme="minorEastAsia"/>
          <w:sz w:val="24"/>
          <w:szCs w:val="24"/>
          <w:lang w:eastAsia="zh-CN"/>
        </w:rPr>
        <w:t>刘亚锋</w:t>
      </w:r>
    </w:p>
    <w:p>
      <w:pPr>
        <w:keepNext w:val="0"/>
        <w:keepLines w:val="0"/>
        <w:pageBreakBefore w:val="0"/>
        <w:kinsoku/>
        <w:overflowPunct/>
        <w:topLinePunct w:val="0"/>
        <w:bidi w:val="0"/>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bCs/>
          <w:iCs/>
          <w:sz w:val="24"/>
          <w:szCs w:val="24"/>
          <w:lang w:val="en-US" w:eastAsia="zh-CN"/>
        </w:rPr>
        <w:t>13137736696</w:t>
      </w:r>
    </w:p>
    <w:p>
      <w:pPr>
        <w:pStyle w:val="2"/>
        <w:keepNext w:val="0"/>
        <w:keepLines w:val="0"/>
        <w:pageBreakBefore w:val="0"/>
        <w:kinsoku/>
        <w:wordWrap w:val="0"/>
        <w:overflowPunct/>
        <w:topLinePunct w:val="0"/>
        <w:bidi w:val="0"/>
        <w:snapToGrid/>
        <w:spacing w:line="440" w:lineRule="exact"/>
        <w:ind w:firstLine="0" w:firstLine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许昌市建安区椹涧乡人民政府</w:t>
      </w:r>
    </w:p>
    <w:p>
      <w:pPr>
        <w:pStyle w:val="2"/>
        <w:keepNext w:val="0"/>
        <w:keepLines w:val="0"/>
        <w:pageBreakBefore w:val="0"/>
        <w:kinsoku/>
        <w:wordWrap w:val="0"/>
        <w:overflowPunct/>
        <w:topLinePunct w:val="0"/>
        <w:bidi w:val="0"/>
        <w:snapToGrid/>
        <w:spacing w:line="440" w:lineRule="exact"/>
        <w:ind w:firstLine="0" w:firstLineChars="0"/>
        <w:jc w:val="right"/>
        <w:textAlignment w:val="auto"/>
        <w:rPr>
          <w:rFonts w:hAnsi="宋体" w:cs="宋体"/>
          <w:sz w:val="24"/>
          <w:szCs w:val="24"/>
        </w:rPr>
      </w:pP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sz w:val="24"/>
          <w:szCs w:val="24"/>
        </w:rPr>
        <w:t xml:space="preserve">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rPr>
          <w:rFonts w:hint="eastAsia" w:eastAsia="宋体"/>
          <w:lang w:eastAsia="zh-CN"/>
        </w:rPr>
      </w:pPr>
    </w:p>
    <w:p>
      <w:pPr>
        <w:pStyle w:val="2"/>
        <w:ind w:firstLine="340"/>
      </w:pPr>
    </w:p>
    <w:p>
      <w:pPr>
        <w:pStyle w:val="2"/>
        <w:ind w:firstLine="340"/>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sz w:val="24"/>
                <w:szCs w:val="22"/>
                <w:lang w:eastAsia="zh-CN"/>
              </w:rPr>
              <w:t>许昌市建安区椹涧乡人民政府</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w:t>
            </w:r>
            <w:r>
              <w:rPr>
                <w:rFonts w:hint="eastAsia" w:hAnsi="宋体"/>
                <w:sz w:val="24"/>
                <w:szCs w:val="22"/>
                <w:lang w:eastAsia="zh-CN"/>
              </w:rPr>
              <w:t>许昌市建安区椹涧乡</w:t>
            </w:r>
          </w:p>
          <w:p>
            <w:pPr>
              <w:autoSpaceDE w:val="0"/>
              <w:autoSpaceDN w:val="0"/>
              <w:adjustRightInd w:val="0"/>
              <w:spacing w:line="320" w:lineRule="exact"/>
              <w:rPr>
                <w:rFonts w:hAnsi="宋体"/>
                <w:sz w:val="24"/>
                <w:szCs w:val="22"/>
              </w:rPr>
            </w:pPr>
            <w:r>
              <w:rPr>
                <w:rFonts w:hint="eastAsia" w:hAnsi="宋体"/>
                <w:sz w:val="24"/>
                <w:szCs w:val="22"/>
              </w:rPr>
              <w:t>联 系 人：李根伟</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Times New Roman"/>
                <w:sz w:val="24"/>
                <w:szCs w:val="22"/>
              </w:rPr>
              <w:t xml:space="preserve">13598988802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昂扬建设管理有限公司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地址：</w:t>
            </w:r>
            <w:r>
              <w:rPr>
                <w:rFonts w:hint="eastAsia" w:hAnsi="宋体"/>
                <w:sz w:val="24"/>
                <w:lang w:eastAsia="zh-CN"/>
              </w:rPr>
              <w:t>郑州市金水区金水路</w:t>
            </w:r>
            <w:r>
              <w:rPr>
                <w:rFonts w:hint="eastAsia" w:hAnsi="宋体"/>
                <w:sz w:val="24"/>
                <w:lang w:val="en-US" w:eastAsia="zh-CN"/>
              </w:rPr>
              <w:t>80号院</w:t>
            </w:r>
          </w:p>
          <w:p>
            <w:pPr>
              <w:autoSpaceDE w:val="0"/>
              <w:autoSpaceDN w:val="0"/>
              <w:adjustRightInd w:val="0"/>
              <w:spacing w:line="320" w:lineRule="exact"/>
              <w:rPr>
                <w:rFonts w:hint="eastAsia" w:hAnsi="宋体" w:eastAsia="宋体"/>
                <w:sz w:val="24"/>
                <w:lang w:eastAsia="zh-CN"/>
              </w:rPr>
            </w:pPr>
            <w:r>
              <w:rPr>
                <w:rFonts w:hint="eastAsia" w:hAnsi="宋体"/>
                <w:sz w:val="24"/>
              </w:rPr>
              <w:t>联 系 人：</w:t>
            </w:r>
            <w:r>
              <w:rPr>
                <w:rFonts w:hint="eastAsia" w:hAnsi="宋体"/>
                <w:sz w:val="24"/>
                <w:lang w:eastAsia="zh-CN"/>
              </w:rPr>
              <w:t>刘亚锋</w:t>
            </w:r>
          </w:p>
          <w:p>
            <w:pPr>
              <w:autoSpaceDE w:val="0"/>
              <w:autoSpaceDN w:val="0"/>
              <w:adjustRightInd w:val="0"/>
              <w:spacing w:line="320" w:lineRule="exact"/>
              <w:rPr>
                <w:rFonts w:hint="eastAsia" w:hAnsi="宋体" w:eastAsia="宋体"/>
                <w:sz w:val="24"/>
                <w:lang w:eastAsia="zh-CN"/>
              </w:rPr>
            </w:pPr>
            <w:r>
              <w:rPr>
                <w:rFonts w:hint="eastAsia" w:hAnsi="宋体"/>
                <w:sz w:val="24"/>
              </w:rPr>
              <w:t>联系电话：</w:t>
            </w:r>
            <w:r>
              <w:rPr>
                <w:rFonts w:hint="eastAsia" w:hAnsi="宋体"/>
                <w:bCs/>
                <w:iCs/>
                <w:sz w:val="24"/>
                <w:lang w:eastAsia="zh-CN"/>
              </w:rPr>
              <w:t>13137736696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szCs w:val="22"/>
                <w:lang w:eastAsia="zh-CN"/>
              </w:rPr>
              <w:t>椹涧乡工业园区道路工程设施工程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许昌市建安区椹涧乡工业园区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color w:val="auto"/>
                <w:sz w:val="24"/>
                <w:szCs w:val="24"/>
                <w:lang w:val="en-US" w:eastAsia="zh-CN"/>
              </w:rPr>
              <w:t>60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2、须具备建设行政主管部门颁发的市政公用工程施工总承包叁级及以上资质，具有有效的营业执照和安全生产许可证，并在人员、设备、资金等方面具有相应的施工能力。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3、拟派项目经理要求具有市政公用工程专业贰级以上（含贰级）注册建造师执业资格证和项目经理安全生产考核合格证，且未担任其他在施建设工程。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C00000"/>
                <w:sz w:val="24"/>
              </w:rPr>
              <w:t>2019年</w:t>
            </w:r>
            <w:r>
              <w:rPr>
                <w:rFonts w:hint="eastAsia" w:hAnsi="宋体"/>
                <w:bCs/>
                <w:color w:val="C00000"/>
                <w:sz w:val="24"/>
                <w:lang w:val="en-US" w:eastAsia="zh-CN"/>
              </w:rPr>
              <w:t xml:space="preserve"> 5</w:t>
            </w:r>
            <w:r>
              <w:rPr>
                <w:rFonts w:hint="eastAsia" w:hAnsi="宋体"/>
                <w:bCs/>
                <w:color w:val="C00000"/>
                <w:sz w:val="24"/>
              </w:rPr>
              <w:t>月</w:t>
            </w:r>
            <w:r>
              <w:rPr>
                <w:rFonts w:hint="eastAsia" w:hAnsi="宋体"/>
                <w:bCs/>
                <w:color w:val="C00000"/>
                <w:sz w:val="24"/>
                <w:lang w:val="en-US" w:eastAsia="zh-CN"/>
              </w:rPr>
              <w:t>6</w:t>
            </w:r>
            <w:r>
              <w:rPr>
                <w:rFonts w:hint="eastAsia" w:hAnsi="宋体"/>
                <w:bCs/>
                <w:color w:val="C00000"/>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color w:val="auto"/>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w:t>
            </w:r>
            <w:r>
              <w:rPr>
                <w:rFonts w:hint="eastAsia" w:hAnsi="宋体" w:cs="仿宋_GB2312"/>
                <w:sz w:val="24"/>
                <w:highlight w:val="none"/>
              </w:rPr>
              <w:t>年</w:t>
            </w:r>
            <w:r>
              <w:rPr>
                <w:rFonts w:hint="eastAsia" w:hAnsi="宋体" w:cs="仿宋_GB2312"/>
                <w:sz w:val="24"/>
                <w:highlight w:val="none"/>
                <w:lang w:eastAsia="zh-CN"/>
              </w:rPr>
              <w:t>度</w:t>
            </w:r>
            <w:r>
              <w:rPr>
                <w:rFonts w:hint="eastAsia" w:hAnsi="宋体" w:cs="仿宋_GB2312"/>
                <w:sz w:val="24"/>
              </w:rPr>
              <w:t>。</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highlight w:val="yellow"/>
              </w:rPr>
            </w:pPr>
            <w:r>
              <w:rPr>
                <w:rFonts w:hint="eastAsia" w:hAnsi="宋体" w:cs="TimesNewRomanPSMT"/>
                <w:sz w:val="24"/>
                <w:highlight w:val="none"/>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highlight w:val="yellow"/>
              </w:rPr>
            </w:pPr>
            <w:r>
              <w:rPr>
                <w:rFonts w:hint="eastAsia" w:hAnsi="宋体" w:cs="仿宋_GB2312"/>
                <w:sz w:val="24"/>
                <w:highlight w:val="none"/>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en-US" w:eastAsia="zh-CN"/>
              </w:rPr>
              <w:t>3</w:t>
            </w:r>
            <w:r>
              <w:rPr>
                <w:rFonts w:hint="eastAsia" w:hAnsi="宋体" w:cs="宋体"/>
                <w:sz w:val="24"/>
                <w:szCs w:val="22"/>
                <w:lang w:val="zh-CN"/>
              </w:rPr>
              <w:t>、投标人须提供商务标电子版（U盘）两份，内附已标价工程量清单电子版（EXCEL版本）。</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hint="eastAsia"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pStyle w:val="2"/>
              <w:rPr>
                <w:rFonts w:hint="eastAsia" w:eastAsia="宋体"/>
                <w:lang w:eastAsia="zh-CN"/>
              </w:rPr>
            </w:pPr>
            <w:r>
              <w:rPr>
                <w:rFonts w:hint="eastAsia" w:ascii="新宋体" w:hAnsi="新宋体" w:eastAsia="新宋体" w:cs="Times New Roman"/>
                <w:sz w:val="24"/>
                <w:szCs w:val="22"/>
                <w:lang w:val="en-US" w:eastAsia="zh-CN" w:bidi="ar-SA"/>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ascii="新宋体" w:hAnsi="新宋体" w:eastAsia="新宋体" w:cs="Times New Roman"/>
                <w:sz w:val="24"/>
                <w:szCs w:val="22"/>
                <w:lang w:val="en-US" w:eastAsia="zh-CN" w:bidi="ar-SA"/>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5</w:t>
            </w:r>
            <w:r>
              <w:rPr>
                <w:rFonts w:hint="eastAsia" w:hAnsi="宋体" w:cs="仿宋_GB2312"/>
                <w:sz w:val="24"/>
              </w:rPr>
              <w:t>月</w:t>
            </w:r>
            <w:r>
              <w:rPr>
                <w:rFonts w:hint="eastAsia" w:hAnsi="宋体" w:cs="仿宋_GB2312"/>
                <w:sz w:val="24"/>
                <w:lang w:val="en-US" w:eastAsia="zh-CN"/>
              </w:rPr>
              <w:t>6</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w:t>
            </w:r>
            <w:r>
              <w:rPr>
                <w:rFonts w:hint="eastAsia" w:hAnsi="宋体" w:cs="仿宋_GB2312"/>
                <w:sz w:val="24"/>
                <w:lang w:val="en-US" w:eastAsia="zh-CN"/>
              </w:rPr>
              <w:t>30</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eastAsia="zh-CN"/>
              </w:rPr>
              <w:t>开标三</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宋体"/>
                <w:sz w:val="24"/>
                <w:szCs w:val="22"/>
                <w:lang w:eastAsia="zh-CN"/>
              </w:rPr>
              <w:t>开标三</w:t>
            </w:r>
            <w:r>
              <w:rPr>
                <w:rFonts w:hint="eastAsia" w:hAnsi="宋体" w:cs="宋体"/>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金额不少于本项目招标控制价金额的市政公用工程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壹佰捌拾万零捌仟壹佰壹拾柒元捌角叁分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1808117.83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w:t>
            </w:r>
            <w:r>
              <w:rPr>
                <w:rFonts w:hint="eastAsia" w:hAnsi="宋体" w:cs="宋体"/>
                <w:b/>
                <w:bCs/>
                <w:sz w:val="22"/>
                <w:szCs w:val="22"/>
                <w:highlight w:val="none"/>
              </w:rPr>
              <w:t>收</w:t>
            </w:r>
            <w:r>
              <w:rPr>
                <w:rFonts w:hint="eastAsia" w:hAnsi="宋体" w:cs="宋体"/>
                <w:b/>
                <w:bCs/>
                <w:sz w:val="22"/>
                <w:szCs w:val="22"/>
              </w:rPr>
              <w:t>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int="eastAsia" w:hAnsi="宋体" w:cs="宋体"/>
                <w:sz w:val="24"/>
              </w:rPr>
            </w:pPr>
            <w:r>
              <w:rPr>
                <w:rFonts w:hint="eastAsia" w:hAnsi="宋体" w:cs="宋体"/>
                <w:sz w:val="24"/>
              </w:rPr>
              <w:t>7.2 商务标投标文件制作技术咨询：0374-2961598。</w:t>
            </w:r>
          </w:p>
          <w:p>
            <w:pPr>
              <w:autoSpaceDE w:val="0"/>
              <w:autoSpaceDN w:val="0"/>
              <w:adjustRightInd w:val="0"/>
              <w:snapToGrid w:val="0"/>
              <w:spacing w:line="420" w:lineRule="exact"/>
              <w:jc w:val="left"/>
              <w:outlineLvl w:val="0"/>
              <w:rPr>
                <w:rFonts w:hAnsi="宋体" w:cs="仿宋_GB2312"/>
                <w:sz w:val="24"/>
              </w:rPr>
            </w:pP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color w:val="auto"/>
          <w:sz w:val="24"/>
          <w:lang w:val="en-US" w:eastAsia="zh-CN"/>
        </w:rPr>
        <w:t>1.4.3</w:t>
      </w:r>
      <w:r>
        <w:rPr>
          <w:rFonts w:hint="eastAsia" w:hAnsi="宋体" w:cs="仿宋_GB2312"/>
          <w:color w:val="auto"/>
          <w:sz w:val="24"/>
        </w:rPr>
        <w:t>投标人不得存在下列情形之一</w:t>
      </w:r>
      <w:r>
        <w:rPr>
          <w:rFonts w:hint="eastAsia" w:hAnsi="宋体" w:cs="仿宋_GB2312"/>
          <w:sz w:val="24"/>
        </w:rPr>
        <w:t>：</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tabs>
          <w:tab w:val="left" w:pos="1260"/>
        </w:tabs>
        <w:autoSpaceDE w:val="0"/>
        <w:autoSpaceDN w:val="0"/>
        <w:adjustRightInd w:val="0"/>
        <w:spacing w:line="460" w:lineRule="exact"/>
        <w:jc w:val="left"/>
        <w:rPr>
          <w:rFonts w:hint="eastAsia"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int="eastAsia"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项规定的项目经理相关信息。“主要人员简历表”中项目经理应附身份证、职称证、执业资格证书和社保缴费证明扫描件，其他主要人员应附身份证、有关证书和社保缴费证明扫描件。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pStyle w:val="2"/>
      </w:pPr>
      <w:r>
        <w:rPr>
          <w:rFonts w:hint="eastAsia" w:hAnsi="宋体" w:cs="宋体"/>
          <w:sz w:val="24"/>
          <w:lang w:val="zh-CN"/>
        </w:rPr>
        <w:t>注：评标委员会依据投标文件中所提供的证件材料复印件或扫描件进行评审。（本项目无需提供原件）</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pStyle w:val="2"/>
        <w:ind w:firstLine="340"/>
      </w:pPr>
    </w:p>
    <w:p>
      <w:pPr>
        <w:pStyle w:val="2"/>
        <w:ind w:firstLine="340"/>
      </w:pPr>
    </w:p>
    <w:p>
      <w:pPr>
        <w:pStyle w:val="2"/>
        <w:ind w:firstLine="340"/>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hint="eastAsia" w:ascii="新宋体" w:hAnsi="新宋体" w:eastAsia="新宋体"/>
          <w:b/>
          <w:color w:val="000000"/>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pPr>
      <w:r>
        <w:rPr>
          <w:rFonts w:hint="eastAsia" w:hAnsi="宋体" w:cs="宋体"/>
          <w:b/>
          <w:bCs/>
          <w:sz w:val="24"/>
          <w:szCs w:val="24"/>
          <w:lang w:eastAsia="zh-CN"/>
        </w:rPr>
        <w:t>注：上述</w:t>
      </w:r>
      <w:r>
        <w:rPr>
          <w:rFonts w:hint="eastAsia" w:hAnsi="宋体" w:cs="宋体"/>
          <w:b/>
          <w:bCs/>
          <w:sz w:val="24"/>
          <w:szCs w:val="24"/>
          <w:lang w:val="en-US" w:eastAsia="zh-CN"/>
        </w:rPr>
        <w:t>2、4款项中种类较少不能满足最低抽项要求的，应将所有分部分项工程或主要材料项目纳入评审范围</w:t>
      </w:r>
      <w:r>
        <w:rPr>
          <w:rFonts w:hint="eastAsia" w:hAnsi="宋体" w:cs="宋体"/>
          <w:sz w:val="24"/>
          <w:szCs w:val="24"/>
          <w:lang w:val="en-US" w:eastAsia="zh-CN"/>
        </w:rPr>
        <w:t>。</w:t>
      </w:r>
    </w:p>
    <w:bookmarkEnd w:id="71"/>
    <w:bookmarkEnd w:id="72"/>
    <w:bookmarkEnd w:id="73"/>
    <w:bookmarkEnd w:id="74"/>
    <w:p>
      <w:pPr>
        <w:snapToGrid w:val="0"/>
        <w:spacing w:line="384" w:lineRule="auto"/>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1.1拟派技术负责人为中级职称的得2分；（以证书为准）</w:t>
      </w:r>
    </w:p>
    <w:p>
      <w:pPr>
        <w:snapToGrid w:val="0"/>
        <w:spacing w:line="360" w:lineRule="auto"/>
        <w:ind w:firstLine="484"/>
        <w:rPr>
          <w:rFonts w:hAnsi="宋体" w:cs="宋体"/>
          <w:sz w:val="24"/>
          <w:szCs w:val="24"/>
        </w:rPr>
      </w:pPr>
      <w:r>
        <w:rPr>
          <w:rFonts w:hint="eastAsia" w:hAnsi="宋体" w:cs="宋体"/>
          <w:sz w:val="24"/>
          <w:szCs w:val="24"/>
        </w:rPr>
        <w:t>1.2项目班子配备施工员、质量员、材料员、安全员、资料员齐全的得3分，否则不得分。（以证书为准）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napToGrid w:val="0"/>
        <w:spacing w:line="360" w:lineRule="auto"/>
        <w:ind w:firstLine="484"/>
        <w:rPr>
          <w:rFonts w:hAnsi="宋体" w:cs="宋体"/>
          <w:sz w:val="24"/>
          <w:szCs w:val="24"/>
        </w:rPr>
      </w:pPr>
      <w:r>
        <w:rPr>
          <w:rFonts w:hint="eastAsia" w:hAnsi="宋体" w:cs="宋体"/>
          <w:sz w:val="24"/>
          <w:szCs w:val="24"/>
        </w:rPr>
        <w:t>2.1企业近年来已完成或正在承建的类似项目，每项得1分，本项最高得3分。【</w:t>
      </w:r>
      <w:r>
        <w:rPr>
          <w:rFonts w:hint="eastAsia" w:hAnsi="宋体"/>
          <w:sz w:val="24"/>
        </w:rPr>
        <w:t>提供施工合同、中标通知书和竣工验收备案表（或施工合同和中标通知书）】</w:t>
      </w:r>
    </w:p>
    <w:p>
      <w:pPr>
        <w:snapToGrid w:val="0"/>
        <w:spacing w:line="360" w:lineRule="auto"/>
        <w:ind w:firstLine="484"/>
        <w:rPr>
          <w:rFonts w:hAnsi="宋体" w:cs="宋体"/>
          <w:bCs/>
          <w:sz w:val="24"/>
          <w:szCs w:val="24"/>
        </w:rPr>
      </w:pPr>
      <w:r>
        <w:rPr>
          <w:rFonts w:hint="eastAsia" w:hAnsi="宋体"/>
          <w:sz w:val="24"/>
        </w:rPr>
        <w:t>2.2</w:t>
      </w:r>
      <w:r>
        <w:rPr>
          <w:rFonts w:hint="eastAsia" w:hAnsi="宋体" w:cs="宋体"/>
          <w:sz w:val="24"/>
          <w:szCs w:val="24"/>
        </w:rPr>
        <w:t>近年来投标企业</w:t>
      </w:r>
      <w:r>
        <w:rPr>
          <w:rFonts w:hint="eastAsia" w:hAnsi="宋体" w:cs="宋体"/>
          <w:bCs/>
          <w:sz w:val="24"/>
          <w:szCs w:val="24"/>
        </w:rPr>
        <w:t>获</w:t>
      </w:r>
      <w:r>
        <w:rPr>
          <w:rFonts w:hAnsi="宋体" w:cs="宋体"/>
          <w:bCs/>
          <w:sz w:val="24"/>
          <w:szCs w:val="24"/>
        </w:rPr>
        <w:softHyphen/>
      </w:r>
      <w:r>
        <w:rPr>
          <w:rFonts w:hint="eastAsia" w:hAnsi="宋体" w:cs="宋体"/>
          <w:bCs/>
          <w:sz w:val="24"/>
          <w:szCs w:val="24"/>
        </w:rPr>
        <w:t>得安全先进企业或质量管理先进企业的，市级及以上得2分，本项最高得2分。（以获奖证书和同级奖励文件为准）</w:t>
      </w:r>
    </w:p>
    <w:p>
      <w:pPr>
        <w:snapToGrid w:val="0"/>
        <w:spacing w:line="360" w:lineRule="auto"/>
        <w:ind w:firstLine="484"/>
        <w:rPr>
          <w:rFonts w:hAnsi="宋体" w:cs="宋体"/>
          <w:bCs/>
          <w:sz w:val="24"/>
          <w:szCs w:val="24"/>
        </w:rPr>
      </w:pPr>
      <w:r>
        <w:rPr>
          <w:rFonts w:hint="eastAsia" w:hAnsi="宋体" w:cs="宋体"/>
          <w:sz w:val="24"/>
          <w:szCs w:val="24"/>
        </w:rPr>
        <w:t>2.3</w:t>
      </w:r>
      <w:r>
        <w:rPr>
          <w:rFonts w:hint="eastAsia" w:hAnsi="宋体" w:cs="宋体"/>
          <w:bCs/>
          <w:sz w:val="24"/>
          <w:szCs w:val="24"/>
        </w:rPr>
        <w:t>企业通过信用等级AAA级认证且在有效期内的得2分。</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    0-2分</w:t>
      </w:r>
    </w:p>
    <w:p>
      <w:pPr>
        <w:snapToGrid w:val="0"/>
        <w:spacing w:line="360" w:lineRule="auto"/>
        <w:ind w:firstLine="484"/>
        <w:rPr>
          <w:rFonts w:hAnsi="宋体" w:cs="宋体"/>
          <w:sz w:val="24"/>
          <w:szCs w:val="24"/>
        </w:rPr>
      </w:pPr>
      <w:r>
        <w:rPr>
          <w:rFonts w:hint="eastAsia" w:hAnsi="宋体" w:cs="宋体"/>
          <w:sz w:val="24"/>
          <w:szCs w:val="24"/>
        </w:rPr>
        <w:t>3.1近年来拟派项目经理承建过的类似项目，每项得1分，本项最高得2分。（提供施工合同、中标通知书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服务承诺（含不拖欠农民工工资承诺、扬尘治理等内容）0-6分</w:t>
      </w:r>
    </w:p>
    <w:p>
      <w:pPr>
        <w:snapToGrid w:val="0"/>
        <w:spacing w:line="384" w:lineRule="auto"/>
        <w:ind w:firstLine="480" w:firstLineChars="200"/>
        <w:rPr>
          <w:rFonts w:cs="宋体"/>
          <w:color w:val="auto"/>
          <w:sz w:val="24"/>
          <w:szCs w:val="24"/>
        </w:rPr>
      </w:pPr>
      <w:r>
        <w:rPr>
          <w:rFonts w:hint="eastAsia" w:cs="宋体"/>
          <w:color w:val="auto"/>
          <w:sz w:val="24"/>
          <w:szCs w:val="24"/>
        </w:rPr>
        <w:t>投标人针对不拖欠农民工工资承诺；扬尘治理；提高工程质量做出承诺；保证工期做出</w:t>
      </w:r>
    </w:p>
    <w:p>
      <w:pPr>
        <w:snapToGrid w:val="0"/>
        <w:spacing w:line="384" w:lineRule="auto"/>
      </w:pPr>
      <w:r>
        <w:rPr>
          <w:rFonts w:hint="eastAsia" w:cs="宋体"/>
          <w:color w:val="auto"/>
          <w:sz w:val="24"/>
          <w:szCs w:val="24"/>
        </w:rPr>
        <w:t>承诺；降低业主投入做出承诺</w:t>
      </w:r>
      <w:r>
        <w:rPr>
          <w:rFonts w:hint="eastAsia" w:cs="宋体"/>
          <w:sz w:val="24"/>
          <w:szCs w:val="24"/>
        </w:rPr>
        <w:t>；投标人针对招标项目的特点和要求，结合自身条件和潜力做出优惠和服务承诺。由评委根据投标文件表述的具体内容酌情打分。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2）类似项目：指金额不少于本项目招标控制价金额的市政公用工程；</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3）业绩合同以合同签订日期为准，获奖证书以发证日期为准。</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pStyle w:val="2"/>
        <w:ind w:firstLine="34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53</w:t>
            </w:r>
            <w:bookmarkStart w:id="85" w:name="_GoBack"/>
            <w:bookmarkEnd w:id="85"/>
            <w:r>
              <w:rPr>
                <w:rFonts w:hint="eastAsia" w:ascii="仿宋_GB2312" w:hAnsi="宋体" w:eastAsia="仿宋_GB2312" w:cs="宋体"/>
                <w:sz w:val="24"/>
                <w:szCs w:val="22"/>
                <w:lang w:val="en-US" w:eastAsia="zh-CN"/>
              </w:rPr>
              <w:t xml:space="preserve"> </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椹涧乡工业园区道路工程设施工程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叁万伍仟元</w:t>
            </w:r>
            <w:r>
              <w:rPr>
                <w:rFonts w:hint="eastAsia" w:ascii="仿宋_GB2312" w:hAnsi="宋体" w:eastAsia="仿宋_GB2312" w:cs="宋体"/>
                <w:sz w:val="24"/>
                <w:szCs w:val="22"/>
              </w:rPr>
              <w:t>整（</w:t>
            </w:r>
            <w:r>
              <w:rPr>
                <w:rFonts w:hint="eastAsia" w:ascii="仿宋_GB2312" w:hAnsi="宋体" w:eastAsia="仿宋_GB2312" w:cs="宋体"/>
                <w:sz w:val="24"/>
                <w:szCs w:val="22"/>
                <w:lang w:val="en-US" w:eastAsia="zh-CN"/>
              </w:rPr>
              <w:t>35000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hint="eastAsia" w:ascii="宋体" w:hAnsi="宋体" w:eastAsia="宋体" w:cs="Times New Roman"/>
          <w:kern w:val="2"/>
          <w:sz w:val="36"/>
          <w:szCs w:val="36"/>
        </w:rPr>
      </w:pPr>
    </w:p>
    <w:p>
      <w:pPr>
        <w:ind w:firstLine="2880" w:firstLineChars="800"/>
        <w:rPr>
          <w:rFonts w:ascii="宋体" w:hAnsi="宋体" w:eastAsia="宋体" w:cs="Times New Roman"/>
          <w:color w:val="auto"/>
          <w:kern w:val="2"/>
          <w:sz w:val="36"/>
          <w:szCs w:val="36"/>
        </w:rPr>
      </w:pPr>
      <w:r>
        <w:rPr>
          <w:rFonts w:hint="eastAsia" w:ascii="宋体" w:hAnsi="宋体" w:eastAsia="宋体" w:cs="Times New Roman"/>
          <w:color w:val="auto"/>
          <w:kern w:val="2"/>
          <w:sz w:val="36"/>
          <w:szCs w:val="36"/>
        </w:rPr>
        <w:t>履约保证金退还通知单</w:t>
      </w:r>
    </w:p>
    <w:tbl>
      <w:tblPr>
        <w:tblStyle w:val="28"/>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项目编号</w:t>
            </w:r>
          </w:p>
        </w:tc>
        <w:tc>
          <w:tcPr>
            <w:tcW w:w="4140" w:type="dxa"/>
            <w:gridSpan w:val="2"/>
            <w:noWrap w:val="0"/>
            <w:vAlign w:val="center"/>
          </w:tcPr>
          <w:p>
            <w:pPr>
              <w:spacing w:line="360" w:lineRule="exact"/>
              <w:jc w:val="center"/>
              <w:rPr>
                <w:rFonts w:ascii="宋体" w:hAnsi="宋体" w:eastAsia="宋体" w:cs="Times New Roman"/>
                <w:kern w:val="2"/>
                <w:sz w:val="24"/>
                <w:szCs w:val="24"/>
              </w:rPr>
            </w:pPr>
          </w:p>
        </w:tc>
        <w:tc>
          <w:tcPr>
            <w:tcW w:w="1440" w:type="dxa"/>
            <w:gridSpan w:val="2"/>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是否完工</w:t>
            </w:r>
          </w:p>
        </w:tc>
        <w:tc>
          <w:tcPr>
            <w:tcW w:w="2162" w:type="dxa"/>
            <w:noWrap w:val="0"/>
            <w:vAlign w:val="center"/>
          </w:tcPr>
          <w:p>
            <w:pPr>
              <w:spacing w:line="360" w:lineRule="exact"/>
              <w:ind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中标企业名称</w:t>
            </w:r>
          </w:p>
        </w:tc>
        <w:tc>
          <w:tcPr>
            <w:tcW w:w="7742" w:type="dxa"/>
            <w:gridSpan w:val="5"/>
            <w:noWrap w:val="0"/>
            <w:vAlign w:val="center"/>
          </w:tcPr>
          <w:p>
            <w:pPr>
              <w:spacing w:line="360" w:lineRule="exact"/>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开户银行</w:t>
            </w:r>
          </w:p>
        </w:tc>
        <w:tc>
          <w:tcPr>
            <w:tcW w:w="3780" w:type="dxa"/>
            <w:noWrap w:val="0"/>
            <w:vAlign w:val="center"/>
          </w:tcPr>
          <w:p>
            <w:pPr>
              <w:rPr>
                <w:rFonts w:ascii="宋体" w:hAnsi="宋体" w:eastAsia="宋体" w:cs="Times New Roman"/>
                <w:kern w:val="2"/>
                <w:sz w:val="24"/>
                <w:szCs w:val="24"/>
              </w:rPr>
            </w:pPr>
          </w:p>
        </w:tc>
        <w:tc>
          <w:tcPr>
            <w:tcW w:w="722" w:type="dxa"/>
            <w:gridSpan w:val="2"/>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账号</w:t>
            </w:r>
          </w:p>
        </w:tc>
        <w:tc>
          <w:tcPr>
            <w:tcW w:w="3240" w:type="dxa"/>
            <w:gridSpan w:val="2"/>
            <w:noWrap w:val="0"/>
            <w:vAlign w:val="center"/>
          </w:tcPr>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金额</w:t>
            </w:r>
          </w:p>
        </w:tc>
        <w:tc>
          <w:tcPr>
            <w:tcW w:w="7742" w:type="dxa"/>
            <w:gridSpan w:val="5"/>
            <w:noWrap w:val="0"/>
            <w:vAlign w:val="center"/>
          </w:tcPr>
          <w:p>
            <w:pPr>
              <w:spacing w:line="360" w:lineRule="exact"/>
              <w:rPr>
                <w:rFonts w:ascii="宋体" w:hAnsi="宋体" w:eastAsia="宋体" w:cs="Times New Roman"/>
                <w:kern w:val="2"/>
                <w:sz w:val="24"/>
                <w:szCs w:val="24"/>
              </w:rPr>
            </w:pPr>
            <w:r>
              <w:rPr>
                <w:rFonts w:hint="eastAsia" w:ascii="宋体" w:hAnsi="宋体" w:eastAsia="宋体" w:cs="Times New Roman"/>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jc w:val="center"/>
              <w:rPr>
                <w:rFonts w:ascii="宋体" w:hAnsi="宋体" w:eastAsia="宋体" w:cs="Times New Roman"/>
                <w:kern w:val="2"/>
                <w:sz w:val="24"/>
                <w:szCs w:val="24"/>
              </w:rPr>
            </w:pPr>
            <w:r>
              <w:rPr>
                <w:rFonts w:hint="eastAsia" w:ascii="宋体" w:hAnsi="宋体" w:eastAsia="宋体" w:cs="Times New Roman"/>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jc w:val="center"/>
              <w:rPr>
                <w:rFonts w:ascii="宋体" w:hAnsi="宋体" w:eastAsia="宋体" w:cs="Times New Roman"/>
                <w:kern w:val="2"/>
                <w:sz w:val="24"/>
                <w:szCs w:val="24"/>
              </w:rPr>
            </w:pP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840" w:firstLineChars="350"/>
              <w:rPr>
                <w:rFonts w:ascii="宋体" w:hAnsi="宋体" w:eastAsia="宋体" w:cs="Times New Roman"/>
                <w:kern w:val="2"/>
                <w:sz w:val="24"/>
                <w:szCs w:val="24"/>
              </w:rPr>
            </w:pPr>
            <w:r>
              <w:rPr>
                <w:rFonts w:hint="eastAsia" w:ascii="宋体" w:hAnsi="宋体" w:eastAsia="宋体" w:cs="Times New Roman"/>
                <w:kern w:val="2"/>
                <w:sz w:val="24"/>
                <w:szCs w:val="24"/>
              </w:rPr>
              <w:t>主要负责人签字 ：                           盖  章：</w:t>
            </w:r>
          </w:p>
          <w:p>
            <w:pPr>
              <w:jc w:val="center"/>
              <w:rPr>
                <w:rFonts w:ascii="宋体" w:hAnsi="宋体" w:eastAsia="宋体" w:cs="Times New Roman"/>
                <w:kern w:val="2"/>
                <w:sz w:val="24"/>
                <w:szCs w:val="24"/>
              </w:rPr>
            </w:pPr>
          </w:p>
          <w:p>
            <w:pPr>
              <w:ind w:right="480" w:firstLine="5880" w:firstLineChars="2450"/>
              <w:rPr>
                <w:rFonts w:ascii="宋体" w:hAnsi="宋体" w:eastAsia="宋体" w:cs="Times New Roman"/>
                <w:kern w:val="2"/>
                <w:sz w:val="24"/>
                <w:szCs w:val="24"/>
              </w:rPr>
            </w:pPr>
            <w:r>
              <w:rPr>
                <w:rFonts w:hint="eastAsia" w:ascii="宋体" w:hAnsi="宋体" w:eastAsia="宋体" w:cs="Times New Roman"/>
                <w:kern w:val="2"/>
                <w:sz w:val="24"/>
                <w:szCs w:val="24"/>
              </w:rPr>
              <w:t>年   月   日</w:t>
            </w:r>
          </w:p>
        </w:tc>
      </w:tr>
    </w:tbl>
    <w:p>
      <w:pPr>
        <w:jc w:val="left"/>
        <w:rPr>
          <w:rFonts w:ascii="华文中宋" w:hAnsi="华文中宋" w:eastAsia="华文中宋"/>
          <w:b/>
          <w:bCs/>
          <w:sz w:val="32"/>
          <w:szCs w:val="32"/>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rPr>
        <w:t>《建设工程工程量清单计价规范》（GB50500-2013）、</w:t>
      </w:r>
      <w:r>
        <w:rPr>
          <w:rFonts w:hint="eastAsia" w:hAnsi="宋体" w:cs="宋体"/>
          <w:sz w:val="24"/>
        </w:rPr>
        <w:t xml:space="preserve">《河南省市政公用工程预算定额》（HA  A1-31-2016）；    </w:t>
      </w:r>
    </w:p>
    <w:p>
      <w:pPr>
        <w:spacing w:line="400" w:lineRule="exact"/>
        <w:ind w:firstLine="360" w:firstLineChars="150"/>
        <w:jc w:val="left"/>
        <w:rPr>
          <w:rFonts w:hAnsi="宋体" w:cs="宋体"/>
          <w:sz w:val="24"/>
        </w:rPr>
      </w:pPr>
      <w:r>
        <w:rPr>
          <w:rFonts w:hint="eastAsia" w:hAnsi="宋体" w:cs="宋体"/>
          <w:sz w:val="24"/>
        </w:rPr>
        <w:t>（3）材料价格按《许昌工程造价信息》公布最新价格计入，未包含的材料价格参考同期市场价；</w:t>
      </w:r>
    </w:p>
    <w:p>
      <w:pPr>
        <w:pStyle w:val="2"/>
        <w:ind w:firstLine="360" w:firstLineChars="150"/>
        <w:rPr>
          <w:sz w:val="24"/>
          <w:szCs w:val="24"/>
        </w:rPr>
      </w:pPr>
      <w:r>
        <w:rPr>
          <w:rFonts w:hint="eastAsia"/>
          <w:sz w:val="24"/>
          <w:szCs w:val="24"/>
        </w:rPr>
        <w:t>（4）税金按豫建设标【2018】22号文执行；</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1"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r>
      <w:rPr>
        <w:rFonts w:hint="eastAsia" w:ascii="仿宋" w:hAnsi="仿宋" w:eastAsia="仿宋"/>
        <w:b/>
        <w:bCs/>
        <w:sz w:val="21"/>
        <w:szCs w:val="21"/>
      </w:rPr>
      <w:t xml:space="preserve">椹涧乡工业园区道路工程设施工程  </w:t>
    </w:r>
    <w:r>
      <w:rPr>
        <w:rFonts w:hint="eastAsia" w:ascii="仿宋" w:hAnsi="仿宋" w:eastAsia="仿宋"/>
        <w:b/>
        <w:sz w:val="21"/>
        <w:szCs w:val="21"/>
      </w:rPr>
      <w:t xml:space="preserve">                                      </w:t>
    </w:r>
    <w:r>
      <w:rPr>
        <w:rFonts w:hint="eastAsia" w:ascii="仿宋" w:hAnsi="仿宋" w:eastAsia="仿宋"/>
        <w:b/>
        <w:sz w:val="21"/>
        <w:szCs w:val="21"/>
        <w:lang w:val="en-US" w:eastAsia="zh-CN"/>
      </w:rPr>
      <w:t xml:space="preserve">            </w:t>
    </w:r>
    <w:r>
      <w:rPr>
        <w:rFonts w:hint="eastAsia" w:ascii="仿宋" w:hAnsi="仿宋" w:eastAsia="仿宋"/>
        <w:b/>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r>
      <w:rPr>
        <w:rFonts w:hint="eastAsia" w:ascii="仿宋" w:hAnsi="仿宋" w:eastAsia="仿宋"/>
        <w:b/>
        <w:bCs/>
        <w:sz w:val="21"/>
        <w:szCs w:val="21"/>
      </w:rPr>
      <w:t xml:space="preserve">椹涧乡工业园区道路工程设施工程  </w:t>
    </w:r>
    <w:r>
      <w:rPr>
        <w:rFonts w:hint="eastAsia" w:ascii="仿宋" w:hAnsi="仿宋" w:eastAsia="仿宋"/>
        <w:b/>
        <w:sz w:val="21"/>
        <w:szCs w:val="21"/>
      </w:rPr>
      <w:t xml:space="preserve">                                       </w:t>
    </w:r>
    <w:r>
      <w:rPr>
        <w:rFonts w:hint="eastAsia" w:ascii="仿宋" w:hAnsi="仿宋" w:eastAsia="仿宋"/>
        <w:b/>
        <w:sz w:val="21"/>
        <w:szCs w:val="21"/>
        <w:lang w:val="en-US" w:eastAsia="zh-CN"/>
      </w:rPr>
      <w:t xml:space="preserve">            </w:t>
    </w:r>
    <w:r>
      <w:rPr>
        <w:rFonts w:hint="eastAsia" w:ascii="仿宋" w:hAnsi="仿宋" w:eastAsia="仿宋"/>
        <w:b/>
        <w:sz w:val="21"/>
        <w:szCs w:val="21"/>
      </w:rPr>
      <w:t>招标文件</w:t>
    </w:r>
  </w:p>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0876"/>
    <w:rsid w:val="000A48CB"/>
    <w:rsid w:val="000A720A"/>
    <w:rsid w:val="000B4B31"/>
    <w:rsid w:val="000C5130"/>
    <w:rsid w:val="000D038F"/>
    <w:rsid w:val="000D4A95"/>
    <w:rsid w:val="000D70F0"/>
    <w:rsid w:val="000F0912"/>
    <w:rsid w:val="000F52B5"/>
    <w:rsid w:val="00113C68"/>
    <w:rsid w:val="001407F2"/>
    <w:rsid w:val="00141371"/>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45F8"/>
    <w:rsid w:val="00296AD9"/>
    <w:rsid w:val="002A16C2"/>
    <w:rsid w:val="002A38DB"/>
    <w:rsid w:val="002B449E"/>
    <w:rsid w:val="002B6CFD"/>
    <w:rsid w:val="002C349A"/>
    <w:rsid w:val="002D0A31"/>
    <w:rsid w:val="002E4AC4"/>
    <w:rsid w:val="002E5709"/>
    <w:rsid w:val="002E5D21"/>
    <w:rsid w:val="002F399A"/>
    <w:rsid w:val="003122E2"/>
    <w:rsid w:val="00317EF6"/>
    <w:rsid w:val="0032098B"/>
    <w:rsid w:val="00335897"/>
    <w:rsid w:val="00344E9F"/>
    <w:rsid w:val="00352160"/>
    <w:rsid w:val="00356E8B"/>
    <w:rsid w:val="003618A5"/>
    <w:rsid w:val="003666F0"/>
    <w:rsid w:val="00386B3C"/>
    <w:rsid w:val="003875B4"/>
    <w:rsid w:val="00390D9C"/>
    <w:rsid w:val="00393239"/>
    <w:rsid w:val="003B04D0"/>
    <w:rsid w:val="003B483B"/>
    <w:rsid w:val="003C086D"/>
    <w:rsid w:val="003C1457"/>
    <w:rsid w:val="003C188A"/>
    <w:rsid w:val="003C4244"/>
    <w:rsid w:val="003D228E"/>
    <w:rsid w:val="003D66BD"/>
    <w:rsid w:val="003E1000"/>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B7CC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529B"/>
    <w:rsid w:val="00597680"/>
    <w:rsid w:val="005A0D44"/>
    <w:rsid w:val="005C2FC1"/>
    <w:rsid w:val="005C752B"/>
    <w:rsid w:val="005C7B38"/>
    <w:rsid w:val="005C7D89"/>
    <w:rsid w:val="005E093B"/>
    <w:rsid w:val="005E3624"/>
    <w:rsid w:val="005F5DB4"/>
    <w:rsid w:val="0061138F"/>
    <w:rsid w:val="0061516E"/>
    <w:rsid w:val="0061641E"/>
    <w:rsid w:val="00623A4B"/>
    <w:rsid w:val="00626173"/>
    <w:rsid w:val="00630C65"/>
    <w:rsid w:val="00631964"/>
    <w:rsid w:val="00633B63"/>
    <w:rsid w:val="00653C36"/>
    <w:rsid w:val="00657EFD"/>
    <w:rsid w:val="00661C56"/>
    <w:rsid w:val="00675296"/>
    <w:rsid w:val="006A3BD6"/>
    <w:rsid w:val="006A636E"/>
    <w:rsid w:val="006C58EE"/>
    <w:rsid w:val="006E42B1"/>
    <w:rsid w:val="006F1E2F"/>
    <w:rsid w:val="006F2F1D"/>
    <w:rsid w:val="00711825"/>
    <w:rsid w:val="00715420"/>
    <w:rsid w:val="00715CEE"/>
    <w:rsid w:val="007258B7"/>
    <w:rsid w:val="007259DB"/>
    <w:rsid w:val="0073757E"/>
    <w:rsid w:val="00737EE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8190A"/>
    <w:rsid w:val="00982AE9"/>
    <w:rsid w:val="00984D0F"/>
    <w:rsid w:val="009A0AEF"/>
    <w:rsid w:val="009A54C5"/>
    <w:rsid w:val="009B0078"/>
    <w:rsid w:val="009C15B6"/>
    <w:rsid w:val="009D2B64"/>
    <w:rsid w:val="009D2ED7"/>
    <w:rsid w:val="009D4EC7"/>
    <w:rsid w:val="009E399B"/>
    <w:rsid w:val="009E474B"/>
    <w:rsid w:val="009E6D32"/>
    <w:rsid w:val="009F260B"/>
    <w:rsid w:val="009F6862"/>
    <w:rsid w:val="00A02446"/>
    <w:rsid w:val="00A074C4"/>
    <w:rsid w:val="00A11DD3"/>
    <w:rsid w:val="00A20EE8"/>
    <w:rsid w:val="00A23EC7"/>
    <w:rsid w:val="00A272E1"/>
    <w:rsid w:val="00A35603"/>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12477"/>
    <w:rsid w:val="00B31935"/>
    <w:rsid w:val="00B33A32"/>
    <w:rsid w:val="00B6140C"/>
    <w:rsid w:val="00B84440"/>
    <w:rsid w:val="00B92E15"/>
    <w:rsid w:val="00B97E45"/>
    <w:rsid w:val="00BA1328"/>
    <w:rsid w:val="00BB7AF1"/>
    <w:rsid w:val="00BC2BAE"/>
    <w:rsid w:val="00BE3E23"/>
    <w:rsid w:val="00BF3412"/>
    <w:rsid w:val="00BF716D"/>
    <w:rsid w:val="00C13D39"/>
    <w:rsid w:val="00C179DF"/>
    <w:rsid w:val="00C40DF7"/>
    <w:rsid w:val="00C616A4"/>
    <w:rsid w:val="00C76F05"/>
    <w:rsid w:val="00C8048C"/>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D45F9"/>
    <w:rsid w:val="00F00F75"/>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5BF"/>
    <w:rsid w:val="00FB0FEB"/>
    <w:rsid w:val="00FB52C0"/>
    <w:rsid w:val="00FC0AD2"/>
    <w:rsid w:val="00FC0C1C"/>
    <w:rsid w:val="00FD2C2A"/>
    <w:rsid w:val="00FF206D"/>
    <w:rsid w:val="00FF29C1"/>
    <w:rsid w:val="00FF6F1E"/>
    <w:rsid w:val="00FF7975"/>
    <w:rsid w:val="01110E06"/>
    <w:rsid w:val="012E01BD"/>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5FE5688"/>
    <w:rsid w:val="06030411"/>
    <w:rsid w:val="0702214E"/>
    <w:rsid w:val="07023B66"/>
    <w:rsid w:val="072221F1"/>
    <w:rsid w:val="07391A2B"/>
    <w:rsid w:val="079E78C0"/>
    <w:rsid w:val="07D17C7C"/>
    <w:rsid w:val="08434137"/>
    <w:rsid w:val="086F58A5"/>
    <w:rsid w:val="089B0FEE"/>
    <w:rsid w:val="089C4071"/>
    <w:rsid w:val="08AB7C23"/>
    <w:rsid w:val="092B3D47"/>
    <w:rsid w:val="09E337AF"/>
    <w:rsid w:val="0A702524"/>
    <w:rsid w:val="0A7072DD"/>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50556A"/>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594829"/>
    <w:rsid w:val="1AD86972"/>
    <w:rsid w:val="1B2120AC"/>
    <w:rsid w:val="1B8A146C"/>
    <w:rsid w:val="1BAA7CD3"/>
    <w:rsid w:val="1BF51208"/>
    <w:rsid w:val="1C6B0F54"/>
    <w:rsid w:val="1C8708CB"/>
    <w:rsid w:val="1C9D5B1D"/>
    <w:rsid w:val="1CEC79F8"/>
    <w:rsid w:val="1CF35E70"/>
    <w:rsid w:val="1D3C3646"/>
    <w:rsid w:val="1D5505BA"/>
    <w:rsid w:val="1D701F35"/>
    <w:rsid w:val="1D98071D"/>
    <w:rsid w:val="1DA97E12"/>
    <w:rsid w:val="1DB67239"/>
    <w:rsid w:val="1DC62049"/>
    <w:rsid w:val="1DD90759"/>
    <w:rsid w:val="1E524C7C"/>
    <w:rsid w:val="1FCC3593"/>
    <w:rsid w:val="202366AA"/>
    <w:rsid w:val="20497170"/>
    <w:rsid w:val="20A278EC"/>
    <w:rsid w:val="20B14A46"/>
    <w:rsid w:val="20D3484E"/>
    <w:rsid w:val="20D47DB9"/>
    <w:rsid w:val="219F1645"/>
    <w:rsid w:val="21F4551C"/>
    <w:rsid w:val="228251F5"/>
    <w:rsid w:val="22AC5A58"/>
    <w:rsid w:val="23BA6F2A"/>
    <w:rsid w:val="23ED5BF9"/>
    <w:rsid w:val="23FE4E88"/>
    <w:rsid w:val="24253A31"/>
    <w:rsid w:val="244F0613"/>
    <w:rsid w:val="245453D0"/>
    <w:rsid w:val="24DE6E52"/>
    <w:rsid w:val="26206288"/>
    <w:rsid w:val="262B336A"/>
    <w:rsid w:val="268E0AD7"/>
    <w:rsid w:val="26A94796"/>
    <w:rsid w:val="26FD2231"/>
    <w:rsid w:val="271D34AE"/>
    <w:rsid w:val="27F01DF4"/>
    <w:rsid w:val="281E0FE5"/>
    <w:rsid w:val="282B0F20"/>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531566"/>
    <w:rsid w:val="2CA32136"/>
    <w:rsid w:val="2CBD63FA"/>
    <w:rsid w:val="2DA53C82"/>
    <w:rsid w:val="2E4C12F6"/>
    <w:rsid w:val="2EAD42E7"/>
    <w:rsid w:val="2ED14AA3"/>
    <w:rsid w:val="2EDF2A3C"/>
    <w:rsid w:val="2F2E5819"/>
    <w:rsid w:val="2F8B1FAF"/>
    <w:rsid w:val="30033829"/>
    <w:rsid w:val="300A19BE"/>
    <w:rsid w:val="30281837"/>
    <w:rsid w:val="302D0111"/>
    <w:rsid w:val="303323D8"/>
    <w:rsid w:val="30525E0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AA6104"/>
    <w:rsid w:val="33C24013"/>
    <w:rsid w:val="33D134FA"/>
    <w:rsid w:val="34AD5D6D"/>
    <w:rsid w:val="350267A3"/>
    <w:rsid w:val="352A4911"/>
    <w:rsid w:val="3543129D"/>
    <w:rsid w:val="364411F3"/>
    <w:rsid w:val="3762597F"/>
    <w:rsid w:val="376A5F5D"/>
    <w:rsid w:val="37AF1E47"/>
    <w:rsid w:val="37B3163C"/>
    <w:rsid w:val="381F0F23"/>
    <w:rsid w:val="382F4F00"/>
    <w:rsid w:val="38F81758"/>
    <w:rsid w:val="394B386E"/>
    <w:rsid w:val="39A20FBA"/>
    <w:rsid w:val="39E8350C"/>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485891"/>
    <w:rsid w:val="3DB27522"/>
    <w:rsid w:val="3DBA0DE7"/>
    <w:rsid w:val="3E0811A4"/>
    <w:rsid w:val="3E447469"/>
    <w:rsid w:val="3E9D334D"/>
    <w:rsid w:val="3ED830C1"/>
    <w:rsid w:val="3F0B226D"/>
    <w:rsid w:val="3F5F5B0A"/>
    <w:rsid w:val="3F6E75BE"/>
    <w:rsid w:val="3F6F3B4F"/>
    <w:rsid w:val="3FA77EA8"/>
    <w:rsid w:val="3FD225D7"/>
    <w:rsid w:val="3FED5807"/>
    <w:rsid w:val="401E51CD"/>
    <w:rsid w:val="402F2E6D"/>
    <w:rsid w:val="405A37E1"/>
    <w:rsid w:val="40833C36"/>
    <w:rsid w:val="41380022"/>
    <w:rsid w:val="413A779B"/>
    <w:rsid w:val="41F91632"/>
    <w:rsid w:val="420B640A"/>
    <w:rsid w:val="42756582"/>
    <w:rsid w:val="43074B6B"/>
    <w:rsid w:val="43155376"/>
    <w:rsid w:val="43515855"/>
    <w:rsid w:val="43FC4765"/>
    <w:rsid w:val="4413719D"/>
    <w:rsid w:val="441803B6"/>
    <w:rsid w:val="44190BF7"/>
    <w:rsid w:val="44537DBC"/>
    <w:rsid w:val="44641E1F"/>
    <w:rsid w:val="44D14757"/>
    <w:rsid w:val="44E86CB8"/>
    <w:rsid w:val="44FD16E5"/>
    <w:rsid w:val="45360243"/>
    <w:rsid w:val="459267A0"/>
    <w:rsid w:val="45F3766A"/>
    <w:rsid w:val="4634113C"/>
    <w:rsid w:val="465C610C"/>
    <w:rsid w:val="46862949"/>
    <w:rsid w:val="468C526C"/>
    <w:rsid w:val="469D1377"/>
    <w:rsid w:val="46A20458"/>
    <w:rsid w:val="46DC036D"/>
    <w:rsid w:val="46E061F1"/>
    <w:rsid w:val="46E74935"/>
    <w:rsid w:val="46E813ED"/>
    <w:rsid w:val="47017745"/>
    <w:rsid w:val="474014A5"/>
    <w:rsid w:val="47645B43"/>
    <w:rsid w:val="47A84DA9"/>
    <w:rsid w:val="47C759B2"/>
    <w:rsid w:val="48615AB5"/>
    <w:rsid w:val="48651BCD"/>
    <w:rsid w:val="48745655"/>
    <w:rsid w:val="487E013D"/>
    <w:rsid w:val="48F0581F"/>
    <w:rsid w:val="49032A86"/>
    <w:rsid w:val="492F6AA7"/>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AA1858"/>
    <w:rsid w:val="4DBC24D9"/>
    <w:rsid w:val="4DCE1CC8"/>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632C13"/>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89216D"/>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E2451"/>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492085"/>
    <w:rsid w:val="6B5427FA"/>
    <w:rsid w:val="6B563B97"/>
    <w:rsid w:val="6BC81A9A"/>
    <w:rsid w:val="6BD95B85"/>
    <w:rsid w:val="6C6D7262"/>
    <w:rsid w:val="6CA44DB8"/>
    <w:rsid w:val="6CC62C2C"/>
    <w:rsid w:val="6CCD4A60"/>
    <w:rsid w:val="6CFE37CA"/>
    <w:rsid w:val="6D1C0FED"/>
    <w:rsid w:val="6D214955"/>
    <w:rsid w:val="6D531591"/>
    <w:rsid w:val="6D612FC0"/>
    <w:rsid w:val="6D7B6D70"/>
    <w:rsid w:val="6D8E6DC2"/>
    <w:rsid w:val="6DC67B27"/>
    <w:rsid w:val="6E647E42"/>
    <w:rsid w:val="6ECB0CA3"/>
    <w:rsid w:val="6EDF1AD6"/>
    <w:rsid w:val="6F2464EF"/>
    <w:rsid w:val="6F2A63C0"/>
    <w:rsid w:val="6F2C3765"/>
    <w:rsid w:val="6F493831"/>
    <w:rsid w:val="6FAE7899"/>
    <w:rsid w:val="6FEE322F"/>
    <w:rsid w:val="701F1EAD"/>
    <w:rsid w:val="703D225F"/>
    <w:rsid w:val="70A214DF"/>
    <w:rsid w:val="70AB74CF"/>
    <w:rsid w:val="70B53817"/>
    <w:rsid w:val="70D45145"/>
    <w:rsid w:val="715044D6"/>
    <w:rsid w:val="71863CBA"/>
    <w:rsid w:val="71C15203"/>
    <w:rsid w:val="7254789B"/>
    <w:rsid w:val="727608EA"/>
    <w:rsid w:val="72A43286"/>
    <w:rsid w:val="730208D7"/>
    <w:rsid w:val="73083623"/>
    <w:rsid w:val="736B1B21"/>
    <w:rsid w:val="739A5F82"/>
    <w:rsid w:val="73A32835"/>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913F49"/>
    <w:rsid w:val="79D544BA"/>
    <w:rsid w:val="79EF427F"/>
    <w:rsid w:val="79FB71AC"/>
    <w:rsid w:val="7A214813"/>
    <w:rsid w:val="7A253348"/>
    <w:rsid w:val="7A390606"/>
    <w:rsid w:val="7AB36004"/>
    <w:rsid w:val="7AB82515"/>
    <w:rsid w:val="7ACA7F25"/>
    <w:rsid w:val="7AED79A0"/>
    <w:rsid w:val="7B070F47"/>
    <w:rsid w:val="7B291D9A"/>
    <w:rsid w:val="7B2A110A"/>
    <w:rsid w:val="7B5E47CB"/>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5257</Words>
  <Characters>29966</Characters>
  <Lines>249</Lines>
  <Paragraphs>70</Paragraphs>
  <TotalTime>1</TotalTime>
  <ScaleCrop>false</ScaleCrop>
  <LinksUpToDate>false</LinksUpToDate>
  <CharactersWithSpaces>35153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河南明大招标</cp:lastModifiedBy>
  <cp:lastPrinted>2019-01-28T04:08:00Z</cp:lastPrinted>
  <dcterms:modified xsi:type="dcterms:W3CDTF">2019-04-12T07:55:52Z</dcterms:modified>
  <dc:title>魏武大道曹操饮马河桥工程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