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w:t>
      </w:r>
      <w:r>
        <w:rPr>
          <w:rFonts w:hint="eastAsia" w:asciiTheme="minorEastAsia" w:hAnsiTheme="minorEastAsia" w:eastAsiaTheme="minorEastAsia"/>
          <w:sz w:val="32"/>
          <w:szCs w:val="32"/>
          <w:highlight w:val="none"/>
        </w:rPr>
        <w:t>〔2019〕</w:t>
      </w:r>
      <w:r>
        <w:rPr>
          <w:rFonts w:hint="eastAsia" w:asciiTheme="minorEastAsia" w:hAnsiTheme="minorEastAsia" w:eastAsiaTheme="minorEastAsia"/>
          <w:sz w:val="32"/>
          <w:szCs w:val="32"/>
          <w:highlight w:val="none"/>
          <w:lang w:val="en-US" w:eastAsia="zh-CN"/>
        </w:rPr>
        <w:t>49</w:t>
      </w:r>
      <w:r>
        <w:rPr>
          <w:rFonts w:hint="eastAsia" w:asciiTheme="minorEastAsia" w:hAnsiTheme="minorEastAsia" w:eastAsiaTheme="minorEastAsia"/>
          <w:sz w:val="32"/>
          <w:szCs w:val="32"/>
          <w:highlight w:val="none"/>
        </w:rPr>
        <w:t>号</w:t>
      </w:r>
    </w:p>
    <w:p>
      <w:pPr>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eastAsia="zh-CN"/>
        </w:rPr>
        <w:t>许昌市建安区五女店镇冶庄村村民委员会村室工程</w:t>
      </w:r>
    </w:p>
    <w:p>
      <w:pPr>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w:t>
      </w:r>
      <w:r>
        <w:rPr>
          <w:rFonts w:hint="eastAsia" w:asciiTheme="minorEastAsia" w:hAnsiTheme="minorEastAsia" w:eastAsiaTheme="minorEastAsia"/>
          <w:sz w:val="32"/>
          <w:szCs w:val="32"/>
          <w:lang w:eastAsia="zh-CN"/>
        </w:rPr>
        <w:t>五女店镇人民政府</w:t>
      </w:r>
    </w:p>
    <w:p>
      <w:pPr>
        <w:jc w:val="left"/>
        <w:rPr>
          <w:rFonts w:asciiTheme="minorEastAsia" w:hAnsiTheme="minorEastAsia" w:eastAsiaTheme="minorEastAsia"/>
          <w:sz w:val="32"/>
          <w:szCs w:val="32"/>
          <w:highlight w:val="red"/>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highlight w:val="none"/>
          <w:lang w:eastAsia="zh-CN"/>
        </w:rPr>
        <w:t>河南华明工程造价咨询有限公司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val="en-US" w:eastAsia="zh-CN"/>
        </w:rPr>
        <w:t>三</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int="eastAsia" w:ascii="黑体" w:hAnsi="宋体" w:eastAsia="黑体"/>
          <w:b/>
          <w:sz w:val="28"/>
        </w:rPr>
      </w:pPr>
      <w:r>
        <w:rPr>
          <w:rFonts w:hint="eastAsia"/>
          <w:sz w:val="24"/>
          <w:lang w:val="en-US" w:eastAsia="zh-CN"/>
        </w:rPr>
        <w:t xml:space="preserve">      </w:t>
      </w:r>
      <w:r>
        <w:rPr>
          <w:rFonts w:hint="eastAsia" w:ascii="黑体" w:hAnsi="宋体" w:eastAsia="黑体"/>
          <w:b/>
          <w:sz w:val="28"/>
          <w:lang w:eastAsia="zh-CN"/>
        </w:rPr>
        <w:t>第八章</w:t>
      </w:r>
      <w:r>
        <w:rPr>
          <w:rFonts w:hint="eastAsia" w:ascii="黑体" w:hAnsi="宋体" w:eastAsia="黑体"/>
          <w:b/>
          <w:sz w:val="28"/>
          <w:lang w:val="en-US" w:eastAsia="zh-CN"/>
        </w:rPr>
        <w:t xml:space="preserve">  </w:t>
      </w:r>
      <w:r>
        <w:rPr>
          <w:rFonts w:hint="eastAsia" w:ascii="黑体" w:hAnsi="宋体" w:eastAsia="黑体"/>
          <w:b/>
          <w:sz w:val="28"/>
        </w:rPr>
        <w:t>投标人须知前附表规定的其他材料</w:t>
      </w: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480" w:firstLineChars="200"/>
        <w:jc w:val="center"/>
        <w:outlineLvl w:val="0"/>
        <w:rPr>
          <w:rFonts w:hint="eastAsia" w:hAnsi="宋体" w:cs="宋体"/>
          <w:sz w:val="24"/>
          <w:szCs w:val="24"/>
          <w:highlight w:val="none"/>
        </w:rPr>
      </w:pPr>
      <w:r>
        <w:rPr>
          <w:rFonts w:hint="eastAsia" w:hAnsi="宋体" w:cs="宋体"/>
          <w:sz w:val="24"/>
          <w:szCs w:val="24"/>
        </w:rPr>
        <w:t>建安建工公</w:t>
      </w:r>
      <w:r>
        <w:rPr>
          <w:rFonts w:hint="eastAsia" w:hAnsi="宋体" w:cs="宋体"/>
          <w:sz w:val="24"/>
          <w:szCs w:val="24"/>
          <w:highlight w:val="none"/>
        </w:rPr>
        <w:t>字〔2019〕</w:t>
      </w:r>
      <w:r>
        <w:rPr>
          <w:rFonts w:hint="eastAsia" w:hAnsi="宋体" w:cs="宋体"/>
          <w:sz w:val="24"/>
          <w:szCs w:val="24"/>
          <w:highlight w:val="none"/>
          <w:lang w:val="en-US" w:eastAsia="zh-CN"/>
        </w:rPr>
        <w:t xml:space="preserve">49 </w:t>
      </w:r>
      <w:r>
        <w:rPr>
          <w:rFonts w:hint="eastAsia" w:hAnsi="宋体" w:cs="宋体"/>
          <w:sz w:val="24"/>
          <w:szCs w:val="24"/>
          <w:highlight w:val="none"/>
        </w:rPr>
        <w:t>号</w:t>
      </w:r>
    </w:p>
    <w:p>
      <w:pPr>
        <w:pStyle w:val="2"/>
        <w:jc w:val="center"/>
      </w:pPr>
      <w:r>
        <w:rPr>
          <w:rFonts w:hint="eastAsia" w:hAnsi="宋体" w:cs="宋体"/>
          <w:sz w:val="24"/>
          <w:szCs w:val="22"/>
        </w:rPr>
        <w:t>许昌市建安区</w:t>
      </w:r>
      <w:r>
        <w:rPr>
          <w:rFonts w:hint="eastAsia" w:hAnsi="宋体" w:cs="宋体"/>
          <w:sz w:val="24"/>
          <w:szCs w:val="22"/>
          <w:lang w:eastAsia="zh-CN"/>
        </w:rPr>
        <w:t>五女店镇人民政府</w:t>
      </w:r>
      <w:bookmarkStart w:id="631" w:name="_GoBack"/>
      <w:bookmarkEnd w:id="631"/>
    </w:p>
    <w:p>
      <w:pPr>
        <w:autoSpaceDE w:val="0"/>
        <w:autoSpaceDN w:val="0"/>
        <w:adjustRightInd w:val="0"/>
        <w:spacing w:line="520" w:lineRule="exact"/>
        <w:ind w:firstLine="480" w:firstLineChars="200"/>
        <w:jc w:val="center"/>
        <w:outlineLvl w:val="0"/>
        <w:rPr>
          <w:rFonts w:hint="eastAsia" w:hAnsi="宋体" w:cs="宋体"/>
          <w:sz w:val="24"/>
          <w:szCs w:val="24"/>
        </w:rPr>
      </w:pPr>
      <w:r>
        <w:rPr>
          <w:rFonts w:hint="eastAsia" w:hAnsi="宋体" w:cs="宋体"/>
          <w:sz w:val="24"/>
          <w:szCs w:val="24"/>
          <w:lang w:eastAsia="zh-CN"/>
        </w:rPr>
        <w:t>许昌市建安区五女店镇冶庄村村民委员会村室工程</w:t>
      </w:r>
    </w:p>
    <w:p>
      <w:pPr>
        <w:autoSpaceDE w:val="0"/>
        <w:autoSpaceDN w:val="0"/>
        <w:adjustRightInd w:val="0"/>
        <w:spacing w:line="520" w:lineRule="exact"/>
        <w:ind w:firstLine="480" w:firstLineChars="200"/>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w:t>
      </w:r>
      <w:r>
        <w:rPr>
          <w:rFonts w:hint="eastAsia" w:hAnsi="宋体" w:cs="宋体"/>
          <w:sz w:val="24"/>
          <w:szCs w:val="22"/>
          <w:highlight w:val="none"/>
        </w:rPr>
        <w:t>工公字〔2019〕</w:t>
      </w:r>
      <w:r>
        <w:rPr>
          <w:rFonts w:hint="eastAsia" w:hAnsi="宋体" w:cs="宋体"/>
          <w:sz w:val="24"/>
          <w:szCs w:val="22"/>
          <w:highlight w:val="none"/>
          <w:lang w:val="en-US" w:eastAsia="zh-CN"/>
        </w:rPr>
        <w:t xml:space="preserve">49 </w:t>
      </w:r>
      <w:r>
        <w:rPr>
          <w:rFonts w:hint="eastAsia" w:hAnsi="宋体" w:cs="宋体"/>
          <w:sz w:val="24"/>
          <w:szCs w:val="22"/>
          <w:highlight w:val="none"/>
        </w:rPr>
        <w:t>号。</w:t>
      </w:r>
    </w:p>
    <w:p>
      <w:pPr>
        <w:autoSpaceDE w:val="0"/>
        <w:autoSpaceDN w:val="0"/>
        <w:adjustRightInd w:val="0"/>
        <w:spacing w:line="5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eastAsia="zh-CN"/>
        </w:rPr>
        <w:t>许昌市建安区五女店镇冶庄村村民委员会村室工程</w:t>
      </w:r>
      <w:r>
        <w:rPr>
          <w:rFonts w:hint="eastAsia" w:hAnsi="宋体" w:cs="宋体"/>
          <w:sz w:val="24"/>
          <w:szCs w:val="24"/>
        </w:rPr>
        <w:t>。</w:t>
      </w:r>
    </w:p>
    <w:p>
      <w:pPr>
        <w:ind w:firstLine="480" w:firstLineChars="200"/>
        <w:jc w:val="left"/>
        <w:rPr>
          <w:rFonts w:hAnsi="宋体" w:cs="宋体"/>
          <w:sz w:val="24"/>
          <w:szCs w:val="22"/>
        </w:rPr>
      </w:pPr>
      <w:r>
        <w:rPr>
          <w:rFonts w:hint="eastAsia" w:hAnsi="宋体" w:cs="宋体"/>
          <w:sz w:val="24"/>
          <w:szCs w:val="22"/>
        </w:rPr>
        <w:t>3、招标单位：许昌市建安区</w:t>
      </w:r>
      <w:r>
        <w:rPr>
          <w:rFonts w:hint="eastAsia" w:hAnsi="宋体" w:cs="宋体"/>
          <w:sz w:val="24"/>
          <w:szCs w:val="22"/>
          <w:lang w:eastAsia="zh-CN"/>
        </w:rPr>
        <w:t>五女店镇人民政府</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4、工程概况：</w:t>
      </w:r>
      <w:r>
        <w:rPr>
          <w:rFonts w:hint="eastAsia" w:hAnsi="宋体" w:cs="宋体"/>
          <w:bCs/>
          <w:sz w:val="24"/>
        </w:rPr>
        <w:t>本工程为许昌市建安区五女店镇冶庄村村民委员会村室工程，位于许昌市建安区五女店镇冶庄村，其中包含土建装饰、外墙装修、给排水及电气工程等</w:t>
      </w:r>
      <w:r>
        <w:rPr>
          <w:rFonts w:hint="eastAsia" w:hAnsi="宋体" w:cs="宋体"/>
          <w:bCs/>
          <w:sz w:val="24"/>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asciiTheme="minorEastAsia" w:hAnsiTheme="minorEastAsia" w:eastAsiaTheme="minorEastAsia" w:cstheme="minorEastAsia"/>
          <w:sz w:val="24"/>
          <w:szCs w:val="24"/>
          <w:lang w:val="en-US" w:eastAsia="zh-CN"/>
        </w:rPr>
        <w:t>782264.21</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w:t>
      </w:r>
      <w:r>
        <w:rPr>
          <w:rFonts w:hAnsi="宋体" w:cs="宋体"/>
          <w:sz w:val="24"/>
          <w:szCs w:val="24"/>
          <w:highlight w:val="none"/>
        </w:rPr>
        <w:t>期：</w:t>
      </w:r>
      <w:r>
        <w:rPr>
          <w:rFonts w:hint="eastAsia" w:hAnsi="宋体" w:cs="宋体"/>
          <w:sz w:val="24"/>
          <w:szCs w:val="24"/>
          <w:highlight w:val="none"/>
          <w:lang w:val="en-US" w:eastAsia="zh-CN"/>
        </w:rPr>
        <w:t>60</w:t>
      </w:r>
      <w:r>
        <w:rPr>
          <w:rFonts w:hint="eastAsia" w:hAnsi="宋体" w:cs="宋体"/>
          <w:sz w:val="24"/>
          <w:szCs w:val="24"/>
          <w:highlight w:val="none"/>
        </w:rPr>
        <w:t>日历天</w:t>
      </w:r>
      <w:r>
        <w:rPr>
          <w:rFonts w:hint="eastAsia" w:hAnsi="宋体" w:cs="宋体"/>
          <w:sz w:val="24"/>
          <w:szCs w:val="24"/>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仿宋_GB2312"/>
          <w:kern w:val="2"/>
          <w:sz w:val="24"/>
          <w:szCs w:val="24"/>
          <w:shd w:val="clear" w:color="auto" w:fill="FFFFFF"/>
        </w:rPr>
      </w:pPr>
      <w:r>
        <w:rPr>
          <w:rFonts w:hint="eastAsia" w:hAnsi="宋体" w:cs="仿宋_GB2312"/>
          <w:kern w:val="2"/>
          <w:sz w:val="24"/>
          <w:szCs w:val="24"/>
          <w:shd w:val="clear" w:color="auto" w:fill="FFFFFF"/>
        </w:rPr>
        <w:t>1、</w:t>
      </w:r>
      <w:r>
        <w:rPr>
          <w:rFonts w:hint="eastAsia" w:hAnsi="宋体" w:cs="宋体"/>
          <w:sz w:val="24"/>
          <w:szCs w:val="24"/>
        </w:rPr>
        <w:t>要求投标人须具备独立的法人资格；须具备建设行政主管部门颁发</w:t>
      </w:r>
      <w:r>
        <w:rPr>
          <w:rFonts w:hint="eastAsia" w:hAnsi="宋体" w:cs="宋体"/>
          <w:sz w:val="24"/>
          <w:szCs w:val="24"/>
          <w:lang w:val="en-US" w:eastAsia="zh-CN"/>
        </w:rPr>
        <w:t>的</w:t>
      </w:r>
      <w:r>
        <w:rPr>
          <w:rFonts w:hint="eastAsia" w:hAnsi="宋体" w:cs="宋体"/>
          <w:color w:val="auto"/>
          <w:sz w:val="24"/>
          <w:szCs w:val="24"/>
        </w:rPr>
        <w:t>建筑工程施工总承包叁级</w:t>
      </w:r>
      <w:r>
        <w:rPr>
          <w:rFonts w:hint="eastAsia" w:hAnsi="宋体" w:cs="宋体"/>
          <w:color w:val="auto"/>
          <w:sz w:val="24"/>
          <w:szCs w:val="24"/>
          <w:lang w:val="en-US" w:eastAsia="zh-CN"/>
        </w:rPr>
        <w:t>及</w:t>
      </w:r>
      <w:r>
        <w:rPr>
          <w:rFonts w:hint="eastAsia" w:hAnsi="宋体" w:cs="宋体"/>
          <w:color w:val="auto"/>
          <w:sz w:val="24"/>
          <w:szCs w:val="24"/>
        </w:rPr>
        <w:t>以上</w:t>
      </w:r>
      <w:r>
        <w:rPr>
          <w:rFonts w:hint="eastAsia" w:hAnsi="宋体" w:cs="宋体"/>
          <w:sz w:val="24"/>
          <w:szCs w:val="24"/>
        </w:rPr>
        <w:t>资质，且具备有效的安全生产许可证。</w:t>
      </w:r>
    </w:p>
    <w:p>
      <w:pPr>
        <w:autoSpaceDE w:val="0"/>
        <w:autoSpaceDN w:val="0"/>
        <w:adjustRightInd w:val="0"/>
        <w:spacing w:line="420" w:lineRule="exact"/>
        <w:ind w:firstLine="480" w:firstLineChars="200"/>
        <w:outlineLvl w:val="0"/>
        <w:rPr>
          <w:rFonts w:hAnsi="宋体" w:cs="宋体"/>
          <w:sz w:val="24"/>
          <w:szCs w:val="24"/>
          <w:highlight w:val="red"/>
        </w:rPr>
      </w:pPr>
      <w:r>
        <w:rPr>
          <w:rFonts w:hint="eastAsia" w:hAnsi="宋体" w:cs="宋体"/>
          <w:sz w:val="24"/>
          <w:szCs w:val="24"/>
        </w:rPr>
        <w:t>2、拟派项目经理须具备</w:t>
      </w:r>
      <w:r>
        <w:rPr>
          <w:rFonts w:hint="eastAsia" w:hAnsi="宋体" w:cs="宋体"/>
          <w:color w:val="auto"/>
          <w:sz w:val="24"/>
          <w:szCs w:val="24"/>
        </w:rPr>
        <w:t>建筑工程</w:t>
      </w:r>
      <w:r>
        <w:rPr>
          <w:rFonts w:hint="eastAsia" w:hAnsi="宋体" w:cs="宋体"/>
          <w:sz w:val="24"/>
          <w:szCs w:val="24"/>
        </w:rPr>
        <w:t>专业贰级及以上注册建造师资格，且具有有效的安全生产考核合格证，并未承担其他在施建设工程项目的项目经理。</w:t>
      </w:r>
    </w:p>
    <w:p>
      <w:pPr>
        <w:autoSpaceDE w:val="0"/>
        <w:autoSpaceDN w:val="0"/>
        <w:adjustRightInd w:val="0"/>
        <w:spacing w:line="420" w:lineRule="exact"/>
        <w:ind w:firstLine="480" w:firstLineChars="200"/>
        <w:jc w:val="left"/>
        <w:outlineLvl w:val="0"/>
        <w:rPr>
          <w:rFonts w:hAnsi="宋体" w:cs="仿宋_GB2312"/>
          <w:kern w:val="2"/>
          <w:sz w:val="24"/>
          <w:szCs w:val="24"/>
          <w:shd w:val="clear" w:color="auto" w:fill="FFFFFF"/>
        </w:rPr>
      </w:pPr>
      <w:r>
        <w:rPr>
          <w:rFonts w:hint="eastAsia" w:hAnsi="宋体" w:cs="仿宋_GB2312"/>
          <w:kern w:val="2"/>
          <w:sz w:val="24"/>
          <w:szCs w:val="24"/>
          <w:shd w:val="clear" w:color="auto" w:fill="FFFFFF"/>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4、不接受联合体投标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highlight w:val="none"/>
        </w:rPr>
      </w:pPr>
      <w:r>
        <w:rPr>
          <w:rFonts w:hint="eastAsia" w:hAnsi="宋体" w:cs="宋体"/>
          <w:sz w:val="24"/>
          <w:szCs w:val="24"/>
        </w:rPr>
        <w:t>4.2</w:t>
      </w:r>
      <w:r>
        <w:rPr>
          <w:rFonts w:hint="eastAsia" w:hAnsi="宋体" w:cs="宋体"/>
          <w:sz w:val="24"/>
          <w:szCs w:val="24"/>
          <w:highlight w:val="none"/>
        </w:rPr>
        <w:t>图纸获取地址： https://share.weiyun.com/5uQYaIp</w:t>
      </w:r>
    </w:p>
    <w:p>
      <w:pPr>
        <w:spacing w:line="440" w:lineRule="exact"/>
        <w:ind w:firstLine="480" w:firstLineChars="200"/>
        <w:jc w:val="left"/>
        <w:rPr>
          <w:rFonts w:hAnsi="宋体" w:cs="宋体"/>
          <w:sz w:val="24"/>
          <w:szCs w:val="24"/>
        </w:rPr>
      </w:pPr>
      <w:r>
        <w:rPr>
          <w:rFonts w:hint="eastAsia" w:hAnsi="宋体" w:cs="宋体"/>
          <w:sz w:val="24"/>
          <w:szCs w:val="24"/>
        </w:rPr>
        <w:t>4.3招标文件每套售价300元，于递交投标文件时缴纳给招标代理机构，售后不退。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w:t>
      </w:r>
      <w:r>
        <w:rPr>
          <w:rFonts w:hint="eastAsia" w:hAnsi="宋体" w:cs="宋体"/>
          <w:sz w:val="24"/>
          <w:szCs w:val="24"/>
          <w:lang w:eastAsia="zh-CN"/>
        </w:rPr>
        <w:t>本</w:t>
      </w:r>
      <w:r>
        <w:rPr>
          <w:rFonts w:hint="eastAsia" w:hAnsi="宋体" w:cs="宋体"/>
          <w:sz w:val="24"/>
          <w:szCs w:val="24"/>
          <w:lang w:val="en-US" w:eastAsia="zh-CN"/>
        </w:rPr>
        <w:t>1</w:t>
      </w:r>
      <w:r>
        <w:rPr>
          <w:rFonts w:hint="eastAsia" w:hAnsi="宋体" w:cs="宋体"/>
          <w:sz w:val="24"/>
          <w:szCs w:val="24"/>
        </w:rPr>
        <w:t>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w:t>
      </w:r>
      <w:r>
        <w:rPr>
          <w:rFonts w:hint="eastAsia" w:hAnsi="宋体" w:cs="宋体"/>
          <w:sz w:val="24"/>
          <w:szCs w:val="24"/>
          <w:highlight w:val="none"/>
        </w:rPr>
        <w:t>2019年</w:t>
      </w:r>
      <w:r>
        <w:rPr>
          <w:rFonts w:hint="eastAsia" w:hAnsi="宋体" w:cs="宋体"/>
          <w:sz w:val="24"/>
          <w:szCs w:val="24"/>
          <w:highlight w:val="none"/>
          <w:lang w:val="en-US" w:eastAsia="zh-CN"/>
        </w:rPr>
        <w:t>4</w:t>
      </w:r>
      <w:r>
        <w:rPr>
          <w:rFonts w:hint="eastAsia" w:hAnsi="宋体" w:cs="宋体"/>
          <w:sz w:val="24"/>
          <w:szCs w:val="24"/>
          <w:highlight w:val="none"/>
        </w:rPr>
        <w:t>月</w:t>
      </w:r>
      <w:r>
        <w:rPr>
          <w:rFonts w:hint="eastAsia" w:hAnsi="宋体" w:cs="宋体"/>
          <w:sz w:val="24"/>
          <w:szCs w:val="24"/>
          <w:highlight w:val="none"/>
          <w:lang w:val="en-US" w:eastAsia="zh-CN"/>
        </w:rPr>
        <w:t>12</w:t>
      </w:r>
      <w:r>
        <w:rPr>
          <w:rFonts w:hint="eastAsia" w:hAnsi="宋体" w:cs="宋体"/>
          <w:sz w:val="24"/>
          <w:szCs w:val="24"/>
          <w:highlight w:val="none"/>
        </w:rPr>
        <w:t>日9时30分。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w:t>
      </w:r>
      <w:r>
        <w:rPr>
          <w:rFonts w:hint="eastAsia" w:hAnsi="宋体" w:cs="宋体"/>
          <w:sz w:val="24"/>
          <w:szCs w:val="24"/>
          <w:highlight w:val="none"/>
        </w:rPr>
        <w:t>大道兴业大厦4楼</w:t>
      </w:r>
      <w:r>
        <w:rPr>
          <w:rFonts w:hint="eastAsia" w:hAnsi="宋体" w:cs="宋体"/>
          <w:sz w:val="24"/>
          <w:szCs w:val="24"/>
          <w:highlight w:val="none"/>
          <w:lang w:eastAsia="zh-CN"/>
        </w:rPr>
        <w:t>开标三</w:t>
      </w:r>
      <w:r>
        <w:rPr>
          <w:rFonts w:hint="eastAsia" w:hAnsi="宋体" w:cs="宋体"/>
          <w:sz w:val="24"/>
          <w:szCs w:val="24"/>
          <w:highlight w:val="none"/>
        </w:rPr>
        <w:t>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w:t>
      </w:r>
      <w:r>
        <w:rPr>
          <w:rFonts w:hint="eastAsia" w:hAnsi="宋体" w:cs="宋体"/>
          <w:sz w:val="24"/>
          <w:szCs w:val="22"/>
        </w:rPr>
        <w:t>许昌市建安区</w:t>
      </w:r>
      <w:r>
        <w:rPr>
          <w:rFonts w:hint="eastAsia" w:hAnsi="宋体" w:cs="宋体"/>
          <w:sz w:val="24"/>
          <w:szCs w:val="22"/>
          <w:lang w:eastAsia="zh-CN"/>
        </w:rPr>
        <w:t>五女店镇人民政府</w:t>
      </w:r>
    </w:p>
    <w:p>
      <w:pPr>
        <w:spacing w:line="440" w:lineRule="exact"/>
        <w:ind w:firstLine="480" w:firstLineChars="200"/>
        <w:jc w:val="left"/>
        <w:rPr>
          <w:rFonts w:hint="eastAsia" w:hAnsi="宋体" w:cs="宋体"/>
          <w:sz w:val="24"/>
          <w:szCs w:val="24"/>
        </w:rPr>
      </w:pPr>
      <w:r>
        <w:rPr>
          <w:rFonts w:hint="eastAsia" w:hAnsi="宋体" w:cs="宋体"/>
          <w:sz w:val="24"/>
          <w:szCs w:val="24"/>
          <w:lang w:eastAsia="zh-CN"/>
        </w:rPr>
        <w:t>项目负责人</w:t>
      </w:r>
      <w:r>
        <w:rPr>
          <w:rFonts w:hint="eastAsia" w:hAnsi="宋体" w:cs="宋体"/>
          <w:sz w:val="24"/>
          <w:szCs w:val="24"/>
        </w:rPr>
        <w:t>：李运锋</w:t>
      </w:r>
    </w:p>
    <w:p>
      <w:pPr>
        <w:spacing w:line="440" w:lineRule="exact"/>
        <w:ind w:firstLine="480" w:firstLineChars="200"/>
        <w:jc w:val="left"/>
        <w:rPr>
          <w:rFonts w:hint="default" w:hAnsi="宋体" w:cs="宋体"/>
          <w:sz w:val="24"/>
          <w:szCs w:val="24"/>
          <w:lang w:val="en-US" w:eastAsia="zh-CN"/>
        </w:rPr>
      </w:pPr>
      <w:r>
        <w:rPr>
          <w:rFonts w:hint="eastAsia" w:hAnsi="宋体" w:cs="宋体"/>
          <w:sz w:val="24"/>
          <w:szCs w:val="24"/>
        </w:rPr>
        <w:t>电话：</w:t>
      </w:r>
      <w:r>
        <w:rPr>
          <w:rFonts w:hint="eastAsia" w:hAnsi="宋体" w:cs="宋体"/>
          <w:sz w:val="24"/>
          <w:szCs w:val="24"/>
          <w:lang w:val="en-US" w:eastAsia="zh-CN"/>
        </w:rPr>
        <w:t>17630875968</w:t>
      </w:r>
    </w:p>
    <w:p>
      <w:pPr>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hAnsi="宋体" w:cs="宋体"/>
          <w:sz w:val="24"/>
          <w:szCs w:val="24"/>
        </w:rPr>
        <w:t>代理机构</w:t>
      </w:r>
      <w:r>
        <w:rPr>
          <w:rFonts w:hint="eastAsia" w:hAnsi="宋体" w:cs="宋体"/>
          <w:sz w:val="24"/>
          <w:szCs w:val="24"/>
          <w:lang w:eastAsia="zh-CN"/>
        </w:rPr>
        <w:t>：</w:t>
      </w:r>
      <w:r>
        <w:rPr>
          <w:rFonts w:hint="eastAsia" w:asciiTheme="minorEastAsia" w:hAnsiTheme="minorEastAsia" w:eastAsiaTheme="minorEastAsia" w:cstheme="minorEastAsia"/>
          <w:color w:val="000000"/>
          <w:sz w:val="24"/>
        </w:rPr>
        <w:t>河南华明工程造价咨询有限公司</w:t>
      </w:r>
    </w:p>
    <w:p>
      <w:pPr>
        <w:spacing w:line="440" w:lineRule="exact"/>
        <w:ind w:firstLine="480" w:firstLineChars="200"/>
        <w:jc w:val="left"/>
        <w:rPr>
          <w:rFonts w:hint="eastAsia" w:hAnsi="宋体" w:cs="宋体"/>
          <w:sz w:val="24"/>
          <w:szCs w:val="24"/>
          <w:lang w:eastAsia="zh-CN"/>
        </w:rPr>
      </w:pPr>
      <w:r>
        <w:rPr>
          <w:rFonts w:hint="eastAsia" w:hAnsi="宋体" w:cs="宋体"/>
          <w:sz w:val="24"/>
          <w:szCs w:val="24"/>
          <w:lang w:eastAsia="zh-CN"/>
        </w:rPr>
        <w:t>联系人：谭路丹</w:t>
      </w:r>
    </w:p>
    <w:p>
      <w:pPr>
        <w:spacing w:line="440" w:lineRule="exact"/>
        <w:ind w:firstLine="480" w:firstLineChars="200"/>
        <w:jc w:val="left"/>
        <w:rPr>
          <w:rFonts w:hint="eastAsia" w:hAnsi="宋体" w:cs="宋体" w:eastAsiaTheme="minorEastAsia"/>
          <w:sz w:val="24"/>
          <w:szCs w:val="24"/>
          <w:highlight w:val="none"/>
          <w:lang w:val="en-US" w:eastAsia="zh-CN"/>
        </w:rPr>
      </w:pPr>
      <w:r>
        <w:rPr>
          <w:rFonts w:hint="eastAsia" w:hAnsi="宋体" w:cs="宋体"/>
          <w:sz w:val="24"/>
          <w:szCs w:val="24"/>
        </w:rPr>
        <w:t>电  话：</w:t>
      </w:r>
      <w:r>
        <w:rPr>
          <w:rFonts w:hint="eastAsia" w:hAnsi="宋体" w:cs="宋体" w:eastAsiaTheme="minorEastAsia"/>
          <w:sz w:val="24"/>
          <w:szCs w:val="24"/>
          <w:highlight w:val="none"/>
          <w:lang w:val="en-US" w:eastAsia="zh-CN"/>
        </w:rPr>
        <w:t>15737455658  13460560840</w:t>
      </w:r>
    </w:p>
    <w:p>
      <w:pPr>
        <w:pStyle w:val="2"/>
        <w:rPr>
          <w:rFonts w:hint="eastAsia"/>
          <w:lang w:val="en-US" w:eastAsia="zh-CN"/>
        </w:rPr>
      </w:pPr>
    </w:p>
    <w:p>
      <w:pPr>
        <w:pStyle w:val="2"/>
        <w:jc w:val="right"/>
        <w:rPr>
          <w:rFonts w:hint="eastAsia" w:hAnsi="宋体" w:cs="宋体"/>
          <w:sz w:val="24"/>
          <w:szCs w:val="22"/>
          <w:lang w:eastAsia="zh-CN"/>
        </w:rPr>
      </w:pPr>
      <w:r>
        <w:rPr>
          <w:rFonts w:hint="eastAsia" w:hAnsi="宋体" w:cs="宋体"/>
          <w:sz w:val="24"/>
          <w:szCs w:val="22"/>
        </w:rPr>
        <w:t>许昌市建安区</w:t>
      </w:r>
      <w:r>
        <w:rPr>
          <w:rFonts w:hint="eastAsia" w:hAnsi="宋体" w:cs="宋体"/>
          <w:sz w:val="24"/>
          <w:szCs w:val="22"/>
          <w:lang w:eastAsia="zh-CN"/>
        </w:rPr>
        <w:t>五女店镇人民政府</w:t>
      </w:r>
    </w:p>
    <w:p>
      <w:pPr>
        <w:pStyle w:val="2"/>
        <w:jc w:val="right"/>
        <w:rPr>
          <w:rFonts w:hint="default" w:hAnsi="宋体" w:cs="宋体"/>
          <w:sz w:val="24"/>
          <w:szCs w:val="22"/>
          <w:lang w:val="en-US" w:eastAsia="zh-CN"/>
        </w:rPr>
      </w:pPr>
      <w:r>
        <w:rPr>
          <w:rFonts w:hint="eastAsia" w:hAnsi="宋体" w:cs="宋体"/>
          <w:sz w:val="24"/>
          <w:szCs w:val="22"/>
          <w:lang w:val="en-US" w:eastAsia="zh-CN"/>
        </w:rPr>
        <w:t>2019年3月22日</w:t>
      </w:r>
    </w:p>
    <w:p>
      <w:pPr>
        <w:pStyle w:val="2"/>
        <w:rPr>
          <w:rFonts w:hint="eastAsia" w:hAnsi="宋体" w:cs="宋体"/>
          <w:sz w:val="24"/>
          <w:szCs w:val="24"/>
        </w:rPr>
      </w:pPr>
    </w:p>
    <w:p>
      <w:pPr>
        <w:widowControl/>
        <w:spacing w:line="312" w:lineRule="auto"/>
        <w:rPr>
          <w:rFonts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pStyle w:val="2"/>
        <w:rPr>
          <w:rFonts w:hint="eastAsia" w:hAnsi="宋体" w:eastAsia="宋体"/>
          <w:sz w:val="24"/>
          <w:lang w:val="en-US" w:eastAsia="zh-CN"/>
        </w:rPr>
      </w:pPr>
    </w:p>
    <w:p>
      <w:pPr>
        <w:widowControl/>
        <w:spacing w:line="360" w:lineRule="auto"/>
        <w:rPr>
          <w:rFonts w:hAnsi="宋体"/>
          <w:sz w:val="24"/>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djustRightInd w:val="0"/>
              <w:snapToGrid w:val="0"/>
              <w:spacing w:line="48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名称：许昌市建安区五女店镇人民政府</w:t>
            </w:r>
          </w:p>
          <w:p>
            <w:pPr>
              <w:adjustRightInd w:val="0"/>
              <w:snapToGrid w:val="0"/>
              <w:spacing w:line="48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eastAsia="zh-CN"/>
              </w:rPr>
              <w:t>项目负责人</w:t>
            </w:r>
            <w:r>
              <w:rPr>
                <w:rFonts w:hint="eastAsia" w:asciiTheme="minorEastAsia" w:hAnsiTheme="minorEastAsia" w:eastAsiaTheme="minorEastAsia" w:cstheme="minorEastAsia"/>
                <w:color w:val="000000"/>
                <w:sz w:val="24"/>
              </w:rPr>
              <w:t>：李运锋</w:t>
            </w:r>
          </w:p>
          <w:p>
            <w:pPr>
              <w:autoSpaceDE w:val="0"/>
              <w:autoSpaceDN w:val="0"/>
              <w:adjustRightInd w:val="0"/>
              <w:spacing w:line="320" w:lineRule="exact"/>
              <w:rPr>
                <w:rFonts w:hint="default" w:hAnsi="宋体" w:eastAsia="宋体"/>
                <w:bCs/>
                <w:sz w:val="24"/>
                <w:lang w:val="en-US" w:eastAsia="zh-CN"/>
              </w:rPr>
            </w:pPr>
            <w:r>
              <w:rPr>
                <w:rFonts w:hint="eastAsia" w:asciiTheme="minorEastAsia" w:hAnsiTheme="minorEastAsia" w:eastAsiaTheme="minorEastAsia" w:cstheme="minorEastAsia"/>
                <w:color w:val="000000"/>
                <w:sz w:val="24"/>
              </w:rPr>
              <w:t>电话：</w:t>
            </w:r>
            <w:r>
              <w:rPr>
                <w:rFonts w:hint="eastAsia" w:asciiTheme="minorEastAsia" w:hAnsiTheme="minorEastAsia" w:eastAsiaTheme="minorEastAsia" w:cstheme="minorEastAsia"/>
                <w:color w:val="000000"/>
                <w:sz w:val="24"/>
                <w:lang w:val="en-US" w:eastAsia="zh-CN"/>
              </w:rPr>
              <w:t>17630875968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djustRightInd w:val="0"/>
              <w:snapToGrid w:val="0"/>
              <w:spacing w:line="480" w:lineRule="exact"/>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rPr>
              <w:t>名称</w:t>
            </w:r>
            <w:r>
              <w:rPr>
                <w:rFonts w:hint="eastAsia" w:asciiTheme="minorEastAsia" w:hAnsiTheme="minorEastAsia" w:eastAsiaTheme="minorEastAsia" w:cstheme="minorEastAsia"/>
                <w:color w:val="000000"/>
                <w:sz w:val="24"/>
                <w:highlight w:val="none"/>
              </w:rPr>
              <w:t>：河南华明工程造价咨询有限公司</w:t>
            </w:r>
          </w:p>
          <w:p>
            <w:pPr>
              <w:adjustRightInd w:val="0"/>
              <w:snapToGrid w:val="0"/>
              <w:spacing w:line="480" w:lineRule="exact"/>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lang w:eastAsia="zh-CN"/>
              </w:rPr>
              <w:t>联系人</w:t>
            </w:r>
            <w:r>
              <w:rPr>
                <w:rFonts w:hint="eastAsia" w:asciiTheme="minorEastAsia" w:hAnsiTheme="minorEastAsia" w:eastAsiaTheme="minorEastAsia" w:cstheme="minorEastAsia"/>
                <w:color w:val="000000"/>
                <w:sz w:val="24"/>
                <w:highlight w:val="none"/>
              </w:rPr>
              <w:t>：</w:t>
            </w:r>
            <w:r>
              <w:rPr>
                <w:rFonts w:hint="eastAsia" w:asciiTheme="minorEastAsia" w:hAnsiTheme="minorEastAsia" w:eastAsiaTheme="minorEastAsia" w:cstheme="minorEastAsia"/>
                <w:color w:val="000000"/>
                <w:sz w:val="24"/>
                <w:highlight w:val="none"/>
                <w:lang w:eastAsia="zh-CN"/>
              </w:rPr>
              <w:t>谭路丹</w:t>
            </w:r>
          </w:p>
          <w:p>
            <w:pPr>
              <w:autoSpaceDE w:val="0"/>
              <w:autoSpaceDN w:val="0"/>
              <w:adjustRightInd w:val="0"/>
              <w:spacing w:line="320" w:lineRule="exact"/>
              <w:rPr>
                <w:rFonts w:hAnsi="宋体"/>
                <w:sz w:val="24"/>
              </w:rPr>
            </w:pPr>
            <w:r>
              <w:rPr>
                <w:rFonts w:hint="eastAsia" w:asciiTheme="minorEastAsia" w:hAnsiTheme="minorEastAsia" w:eastAsiaTheme="minorEastAsia" w:cstheme="minorEastAsia"/>
                <w:color w:val="000000"/>
                <w:sz w:val="24"/>
                <w:highlight w:val="none"/>
              </w:rPr>
              <w:t>电  话：</w:t>
            </w:r>
            <w:r>
              <w:rPr>
                <w:rFonts w:hint="eastAsia" w:hAnsi="宋体" w:cs="宋体" w:eastAsiaTheme="minorEastAsia"/>
                <w:sz w:val="24"/>
                <w:szCs w:val="24"/>
                <w:highlight w:val="none"/>
                <w:lang w:val="en-US" w:eastAsia="zh-CN"/>
              </w:rPr>
              <w:t>15737455658  13460560840</w:t>
            </w:r>
            <w:r>
              <w:rPr>
                <w:rFonts w:hint="eastAsia" w:hAnsi="宋体" w:cs="宋体" w:eastAsiaTheme="minor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520" w:lineRule="exact"/>
              <w:jc w:val="both"/>
              <w:outlineLvl w:val="0"/>
              <w:rPr>
                <w:rFonts w:hAnsi="宋体"/>
                <w:b/>
                <w:sz w:val="24"/>
              </w:rPr>
            </w:pPr>
            <w:r>
              <w:rPr>
                <w:rFonts w:hint="eastAsia" w:hAnsi="宋体" w:cs="宋体"/>
                <w:sz w:val="24"/>
                <w:szCs w:val="24"/>
                <w:lang w:eastAsia="zh-CN"/>
              </w:rPr>
              <w:t>许昌市建安区五女店镇冶庄村村民委员会村室工程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rPr>
                <w:rFonts w:hAnsi="宋体" w:cs="仿宋_GB2312"/>
                <w:sz w:val="24"/>
                <w:szCs w:val="24"/>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highlight w:val="none"/>
              </w:rPr>
            </w:pPr>
            <w:r>
              <w:rPr>
                <w:rFonts w:hint="eastAsia" w:hAnsi="宋体" w:cs="仿宋_GB2312"/>
                <w:sz w:val="24"/>
                <w:highlight w:val="none"/>
                <w:lang w:val="en-US" w:eastAsia="zh-CN"/>
              </w:rPr>
              <w:t xml:space="preserve"> 60</w:t>
            </w:r>
            <w:r>
              <w:rPr>
                <w:rFonts w:hint="eastAsia" w:hAnsi="宋体" w:cs="仿宋_GB2312"/>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1、要求投标人须具备独立的法人资格；须具备建设行政主管部门颁发的</w:t>
            </w:r>
            <w:r>
              <w:rPr>
                <w:rFonts w:hint="eastAsia" w:hAnsi="宋体" w:cs="宋体"/>
                <w:color w:val="auto"/>
                <w:sz w:val="24"/>
                <w:szCs w:val="24"/>
              </w:rPr>
              <w:t>建筑工程施工总承包叁级</w:t>
            </w:r>
            <w:r>
              <w:rPr>
                <w:rFonts w:hint="eastAsia" w:hAnsi="宋体" w:cs="宋体"/>
                <w:color w:val="auto"/>
                <w:sz w:val="24"/>
                <w:szCs w:val="24"/>
                <w:lang w:val="en-US" w:eastAsia="zh-CN"/>
              </w:rPr>
              <w:t>及</w:t>
            </w:r>
            <w:r>
              <w:rPr>
                <w:rFonts w:hint="eastAsia" w:hAnsi="宋体" w:cs="宋体"/>
                <w:color w:val="auto"/>
                <w:sz w:val="24"/>
                <w:szCs w:val="24"/>
              </w:rPr>
              <w:t>以上</w:t>
            </w:r>
            <w:r>
              <w:rPr>
                <w:rFonts w:hint="eastAsia" w:hAnsi="宋体" w:cs="宋体"/>
                <w:sz w:val="24"/>
                <w:szCs w:val="24"/>
              </w:rPr>
              <w:t>资质，且具备有效的安全生产许可证。</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2、拟派项目经理须具备</w:t>
            </w:r>
            <w:r>
              <w:rPr>
                <w:rFonts w:hint="eastAsia" w:hAnsi="宋体" w:cs="宋体"/>
                <w:color w:val="auto"/>
                <w:sz w:val="24"/>
                <w:szCs w:val="24"/>
              </w:rPr>
              <w:t>建筑工程</w:t>
            </w:r>
            <w:r>
              <w:rPr>
                <w:rFonts w:hint="eastAsia" w:hAnsi="宋体" w:cs="宋体"/>
                <w:sz w:val="24"/>
                <w:szCs w:val="24"/>
              </w:rPr>
              <w:t>专业贰级及以上注册建造师资格，且具有有效的安全生产考核合格证，并未承担其他在施建设工程项目。</w:t>
            </w:r>
          </w:p>
          <w:p>
            <w:pPr>
              <w:autoSpaceDE w:val="0"/>
              <w:autoSpaceDN w:val="0"/>
              <w:adjustRightInd w:val="0"/>
              <w:spacing w:line="420" w:lineRule="exact"/>
              <w:jc w:val="left"/>
              <w:outlineLvl w:val="0"/>
              <w:rPr>
                <w:rFonts w:hAnsi="宋体" w:cs="仿宋_GB2312"/>
                <w:kern w:val="2"/>
                <w:sz w:val="24"/>
                <w:szCs w:val="24"/>
                <w:shd w:val="clear" w:color="auto" w:fill="FFFFFF"/>
              </w:rPr>
            </w:pPr>
            <w:r>
              <w:rPr>
                <w:rFonts w:hint="eastAsia" w:hAnsi="宋体" w:cs="宋体"/>
                <w:sz w:val="24"/>
                <w:szCs w:val="24"/>
              </w:rPr>
              <w:t>3、</w:t>
            </w:r>
            <w:r>
              <w:rPr>
                <w:rFonts w:hint="eastAsia" w:hAnsi="宋体" w:cs="仿宋_GB2312"/>
                <w:kern w:val="2"/>
                <w:sz w:val="24"/>
                <w:szCs w:val="24"/>
                <w:shd w:val="clear" w:color="auto" w:fill="FFFFFF"/>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highlight w:val="none"/>
              </w:rPr>
            </w:pPr>
            <w:r>
              <w:rPr>
                <w:rFonts w:hint="eastAsia" w:hAnsi="宋体"/>
                <w:bCs/>
                <w:color w:val="000000" w:themeColor="text1"/>
                <w:sz w:val="24"/>
                <w:szCs w:val="22"/>
                <w:highlight w:val="none"/>
              </w:rPr>
              <w:t>投标截止时间</w:t>
            </w:r>
          </w:p>
        </w:tc>
        <w:tc>
          <w:tcPr>
            <w:tcW w:w="7017" w:type="dxa"/>
            <w:vAlign w:val="center"/>
          </w:tcPr>
          <w:p>
            <w:pPr>
              <w:autoSpaceDE w:val="0"/>
              <w:autoSpaceDN w:val="0"/>
              <w:adjustRightInd w:val="0"/>
              <w:spacing w:line="340" w:lineRule="exact"/>
              <w:rPr>
                <w:rFonts w:hAnsi="宋体"/>
                <w:bCs/>
                <w:color w:val="000000" w:themeColor="text1"/>
                <w:sz w:val="24"/>
                <w:szCs w:val="22"/>
                <w:highlight w:val="none"/>
              </w:rPr>
            </w:pPr>
            <w:r>
              <w:rPr>
                <w:rFonts w:hint="eastAsia" w:hAnsi="宋体"/>
                <w:bCs/>
                <w:sz w:val="24"/>
                <w:szCs w:val="22"/>
                <w:highlight w:val="none"/>
              </w:rPr>
              <w:t>2019年</w:t>
            </w:r>
            <w:r>
              <w:rPr>
                <w:rFonts w:hint="eastAsia" w:hAnsi="宋体"/>
                <w:bCs/>
                <w:sz w:val="24"/>
                <w:szCs w:val="22"/>
                <w:highlight w:val="none"/>
                <w:lang w:val="en-US" w:eastAsia="zh-CN"/>
              </w:rPr>
              <w:t>4</w:t>
            </w:r>
            <w:r>
              <w:rPr>
                <w:rFonts w:hint="eastAsia" w:hAnsi="宋体"/>
                <w:bCs/>
                <w:sz w:val="24"/>
                <w:szCs w:val="22"/>
                <w:highlight w:val="none"/>
              </w:rPr>
              <w:t>月</w:t>
            </w:r>
            <w:r>
              <w:rPr>
                <w:rFonts w:hint="eastAsia" w:hAnsi="宋体"/>
                <w:bCs/>
                <w:sz w:val="24"/>
                <w:szCs w:val="22"/>
                <w:highlight w:val="none"/>
                <w:lang w:val="en-US" w:eastAsia="zh-CN"/>
              </w:rPr>
              <w:t>12</w:t>
            </w:r>
            <w:r>
              <w:rPr>
                <w:rFonts w:hint="eastAsia" w:hAnsi="宋体"/>
                <w:bCs/>
                <w:sz w:val="24"/>
                <w:szCs w:val="22"/>
                <w:highlight w:val="none"/>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是否允许递交备选</w:t>
            </w:r>
          </w:p>
          <w:p>
            <w:pPr>
              <w:autoSpaceDE w:val="0"/>
              <w:autoSpaceDN w:val="0"/>
              <w:adjustRightInd w:val="0"/>
              <w:jc w:val="center"/>
              <w:rPr>
                <w:rFonts w:hAnsi="宋体" w:cs="黑体"/>
                <w:sz w:val="24"/>
              </w:rPr>
            </w:pPr>
            <w:r>
              <w:rPr>
                <w:rFonts w:hint="eastAsia" w:hAnsi="宋体" w:cs="仿宋_GB2312"/>
                <w:sz w:val="24"/>
              </w:rPr>
              <w:t>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Theme="majorEastAsia" w:hAnsiTheme="majorEastAsia" w:eastAsiaTheme="majorEastAsia" w:cstheme="majorEastAsia"/>
                <w:b/>
                <w:sz w:val="24"/>
                <w:szCs w:val="24"/>
              </w:rPr>
              <w:t>注:</w:t>
            </w:r>
            <w:r>
              <w:rPr>
                <w:rFonts w:hint="eastAsia" w:hAnsi="宋体" w:cs="宋体"/>
                <w:b/>
                <w:bCs/>
                <w:sz w:val="22"/>
                <w:szCs w:val="22"/>
              </w:rPr>
              <w:t>投标人须提供商务标电子版（U盘）</w:t>
            </w:r>
            <w:r>
              <w:rPr>
                <w:rFonts w:hint="eastAsia" w:hAnsi="宋体" w:cs="宋体"/>
                <w:b/>
                <w:bCs/>
                <w:sz w:val="22"/>
                <w:szCs w:val="22"/>
                <w:lang w:eastAsia="zh-CN"/>
              </w:rPr>
              <w:t>一</w:t>
            </w:r>
            <w:r>
              <w:rPr>
                <w:rFonts w:hint="eastAsia" w:hAnsi="宋体" w:cs="宋体"/>
                <w:b/>
                <w:bCs/>
                <w:sz w:val="22"/>
                <w:szCs w:val="22"/>
              </w:rPr>
              <w:t>份，内附已标价工程量清单电子版（EXCEL版本）。投标人提交的电子投标文件，必须是通过“许昌投标文件制作系统SEARUNV1.1”制作，并经过签章和加密后生成的电子投标文件。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r>
              <w:rPr>
                <w:rFonts w:hint="eastAsia" w:hAnsi="宋体" w:cs="仿宋_GB2312"/>
                <w:sz w:val="24"/>
                <w:lang w:val="en-US" w:eastAsia="zh-CN"/>
              </w:rPr>
              <w:t xml:space="preserve">  </w:t>
            </w:r>
            <w:r>
              <w:rPr>
                <w:rFonts w:hint="eastAsia" w:hAnsi="宋体" w:cs="仿宋_GB2312"/>
                <w:sz w:val="24"/>
              </w:rPr>
              <w:t>时</w:t>
            </w:r>
            <w:r>
              <w:rPr>
                <w:rFonts w:hint="eastAsia" w:hAnsi="宋体" w:cs="仿宋_GB2312"/>
                <w:sz w:val="24"/>
                <w:lang w:val="en-US" w:eastAsia="zh-CN"/>
              </w:rPr>
              <w:t xml:space="preserve">  </w:t>
            </w:r>
            <w:r>
              <w:rPr>
                <w:rFonts w:hint="eastAsia" w:hAnsi="宋体" w:cs="仿宋_GB2312"/>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s>
              <w:spacing w:line="288" w:lineRule="auto"/>
              <w:ind w:left="0" w:hanging="648"/>
              <w:rPr>
                <w:sz w:val="24"/>
                <w:u w:val="single"/>
              </w:rPr>
            </w:pPr>
            <w:r>
              <w:rPr>
                <w:rFonts w:hint="eastAsia" w:hAnsi="宋体" w:cs="宋体"/>
                <w:sz w:val="24"/>
                <w:szCs w:val="22"/>
              </w:rPr>
              <w:t>许</w:t>
            </w:r>
            <w:r>
              <w:rPr>
                <w:rFonts w:hint="eastAsia" w:hAnsi="宋体" w:cs="宋体"/>
                <w:sz w:val="24"/>
                <w:szCs w:val="22"/>
                <w:highlight w:val="none"/>
              </w:rPr>
              <w:t>昌市建安区新元大道兴业大厦4楼</w:t>
            </w:r>
            <w:r>
              <w:rPr>
                <w:rFonts w:hint="eastAsia" w:hAnsi="宋体" w:cs="宋体"/>
                <w:sz w:val="24"/>
                <w:szCs w:val="22"/>
                <w:highlight w:val="none"/>
                <w:lang w:eastAsia="zh-CN"/>
              </w:rPr>
              <w:t>开标三</w:t>
            </w:r>
            <w:r>
              <w:rPr>
                <w:rFonts w:hint="eastAsia" w:hAnsi="宋体" w:cs="宋体"/>
                <w:sz w:val="24"/>
                <w:szCs w:val="22"/>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highlight w:val="none"/>
              </w:rPr>
              <w:t>开标地点：</w:t>
            </w:r>
            <w:r>
              <w:rPr>
                <w:rFonts w:hint="eastAsia" w:hAnsi="宋体" w:cs="仿宋_GB2312"/>
                <w:sz w:val="24"/>
                <w:szCs w:val="22"/>
                <w:highlight w:val="none"/>
              </w:rPr>
              <w:t>许昌市建安区新元大道兴业大厦4楼</w:t>
            </w:r>
            <w:r>
              <w:rPr>
                <w:rFonts w:hint="eastAsia" w:hAnsi="宋体" w:cs="仿宋_GB2312"/>
                <w:sz w:val="24"/>
                <w:szCs w:val="22"/>
                <w:highlight w:val="none"/>
                <w:lang w:eastAsia="zh-CN"/>
              </w:rPr>
              <w:t>开标三</w:t>
            </w:r>
            <w:r>
              <w:rPr>
                <w:rFonts w:hint="eastAsia" w:hAnsi="宋体" w:cs="仿宋_GB2312"/>
                <w:sz w:val="24"/>
                <w:szCs w:val="22"/>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226" w:type="dxa"/>
            <w:gridSpan w:val="2"/>
            <w:vAlign w:val="center"/>
          </w:tcPr>
          <w:p>
            <w:pPr>
              <w:autoSpaceDE w:val="0"/>
              <w:autoSpaceDN w:val="0"/>
              <w:adjustRightInd w:val="0"/>
              <w:spacing w:line="420" w:lineRule="exact"/>
              <w:jc w:val="left"/>
              <w:rPr>
                <w:rFonts w:hAnsi="宋体" w:cs="仿宋_GB2312"/>
                <w:sz w:val="24"/>
                <w:highlight w:val="yellow"/>
              </w:rPr>
            </w:pPr>
            <w:r>
              <w:rPr>
                <w:rFonts w:hint="eastAsia" w:hAnsi="宋体" w:cs="宋体"/>
                <w:b/>
                <w:bCs/>
                <w:color w:val="auto"/>
                <w:sz w:val="24"/>
                <w:szCs w:val="22"/>
              </w:rPr>
              <w:t>指2016年1月1日以来承建的建</w:t>
            </w:r>
            <w:r>
              <w:rPr>
                <w:rFonts w:hint="eastAsia" w:hAnsi="宋体" w:cs="宋体"/>
                <w:b/>
                <w:bCs/>
                <w:color w:val="auto"/>
                <w:sz w:val="24"/>
                <w:szCs w:val="22"/>
                <w:lang w:val="en-US" w:eastAsia="zh-CN"/>
              </w:rPr>
              <w:t>筑</w:t>
            </w:r>
            <w:r>
              <w:rPr>
                <w:rFonts w:hint="eastAsia" w:hAnsi="宋体" w:cs="宋体"/>
                <w:b/>
                <w:bCs/>
                <w:color w:val="auto"/>
                <w:sz w:val="24"/>
                <w:szCs w:val="2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柒拾捌万贰仟贰佰陆拾肆元贰角壹分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asciiTheme="minorEastAsia" w:hAnsiTheme="minorEastAsia" w:eastAsiaTheme="minorEastAsia" w:cstheme="minorEastAsia"/>
                      <w:sz w:val="24"/>
                      <w:szCs w:val="24"/>
                      <w:lang w:val="en-US" w:eastAsia="zh-CN"/>
                    </w:rPr>
                    <w:t>782264.21</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3</w:t>
      </w:r>
      <w:r>
        <w:rPr>
          <w:rFonts w:hint="eastAsia" w:hAnsi="宋体" w:cs="仿宋_GB2312"/>
          <w:sz w:val="24"/>
        </w:rPr>
        <w:t xml:space="preserve">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lang w:val="en-US" w:eastAsia="zh-CN"/>
        </w:rPr>
        <w:t>1.4.3</w:t>
      </w: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52045535"/>
      <w:bookmarkStart w:id="10" w:name="_Toc144974503"/>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5546"/>
      <w:bookmarkStart w:id="33" w:name="_Toc179632564"/>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44974521"/>
      <w:bookmarkStart w:id="40" w:name="_Toc152045553"/>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ind w:firstLine="480" w:firstLineChars="200"/>
        <w:jc w:val="left"/>
        <w:rPr>
          <w:rFonts w:hAnsi="宋体" w:cs="宋体"/>
          <w:b/>
          <w:sz w:val="24"/>
        </w:rPr>
      </w:pPr>
      <w:r>
        <w:rPr>
          <w:rFonts w:hint="eastAsia" w:hAnsi="宋体" w:cs="宋体"/>
          <w:b/>
          <w:sz w:val="24"/>
        </w:rPr>
        <w:t>3.7.10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52042345"/>
      <w:bookmarkStart w:id="57" w:name="_Toc179632587"/>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pStyle w:val="2"/>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w:t>
      </w:r>
      <w:r>
        <w:rPr>
          <w:rFonts w:hint="eastAsia" w:ascii="新宋体" w:hAnsi="新宋体" w:eastAsia="新宋体"/>
          <w:b/>
          <w:color w:val="000000"/>
          <w:sz w:val="24"/>
          <w:lang w:val="en-US" w:eastAsia="zh-CN"/>
        </w:rPr>
        <w:t>手工清标</w:t>
      </w:r>
      <w:r>
        <w:rPr>
          <w:rFonts w:hint="eastAsia" w:ascii="新宋体" w:hAnsi="新宋体" w:eastAsia="新宋体"/>
          <w:b/>
          <w:color w:val="000000"/>
          <w:sz w:val="24"/>
        </w:rPr>
        <w:t>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0931534"/>
            <w:bookmarkStart w:id="72" w:name="_Toc295572535"/>
            <w:bookmarkStart w:id="73" w:name="_Toc272833453"/>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vAlign w:val="top"/>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vAlign w:val="top"/>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b/>
          <w:bCs/>
          <w:sz w:val="24"/>
          <w:szCs w:val="24"/>
        </w:rPr>
      </w:pPr>
      <w:r>
        <w:rPr>
          <w:rFonts w:hint="eastAsia" w:cs="宋体"/>
          <w:b/>
          <w:bCs/>
          <w:sz w:val="24"/>
          <w:szCs w:val="24"/>
        </w:rPr>
        <w:t>综合（信用）标的评标分值（20分）</w:t>
      </w:r>
    </w:p>
    <w:p>
      <w:pPr>
        <w:spacing w:line="360" w:lineRule="auto"/>
        <w:ind w:firstLine="480" w:firstLineChars="200"/>
        <w:rPr>
          <w:rFonts w:cs="宋体"/>
          <w:b/>
          <w:bCs/>
          <w:color w:val="auto"/>
          <w:sz w:val="24"/>
          <w:szCs w:val="24"/>
        </w:rPr>
      </w:pPr>
      <w:r>
        <w:rPr>
          <w:rFonts w:hint="eastAsia"/>
          <w:b/>
          <w:bCs/>
          <w:color w:val="auto"/>
          <w:sz w:val="24"/>
          <w:szCs w:val="24"/>
        </w:rPr>
        <w:t>1、项目班子配备0-6分</w:t>
      </w:r>
    </w:p>
    <w:p>
      <w:pPr>
        <w:spacing w:line="360" w:lineRule="auto"/>
        <w:ind w:firstLine="480" w:firstLineChars="200"/>
        <w:rPr>
          <w:color w:val="auto"/>
          <w:sz w:val="24"/>
          <w:szCs w:val="24"/>
        </w:rPr>
      </w:pPr>
      <w:r>
        <w:rPr>
          <w:rFonts w:hint="eastAsia"/>
          <w:color w:val="auto"/>
          <w:sz w:val="24"/>
          <w:szCs w:val="24"/>
        </w:rPr>
        <w:t>1.1拟派技术负责人为中级职称者得1分，高级职称者得2分（以证书为准）</w:t>
      </w:r>
    </w:p>
    <w:p>
      <w:pPr>
        <w:spacing w:line="360" w:lineRule="auto"/>
        <w:rPr>
          <w:color w:val="auto"/>
          <w:sz w:val="24"/>
          <w:szCs w:val="24"/>
        </w:rPr>
      </w:pPr>
      <w:r>
        <w:rPr>
          <w:rFonts w:hint="eastAsia"/>
          <w:color w:val="auto"/>
          <w:sz w:val="24"/>
          <w:szCs w:val="24"/>
        </w:rPr>
        <w:t xml:space="preserve">    1.2拟派项目班子中具有施工员、质量员、安全员、材料员、资料员证件齐全者得4分，本项最高得4分。（以证书为准）</w:t>
      </w:r>
    </w:p>
    <w:p>
      <w:pPr>
        <w:spacing w:line="360" w:lineRule="auto"/>
        <w:ind w:firstLine="480" w:firstLineChars="200"/>
        <w:rPr>
          <w:b/>
          <w:bCs/>
          <w:color w:val="auto"/>
          <w:sz w:val="24"/>
          <w:szCs w:val="24"/>
        </w:rPr>
      </w:pPr>
      <w:r>
        <w:rPr>
          <w:rFonts w:hint="eastAsia"/>
          <w:b/>
          <w:bCs/>
          <w:color w:val="auto"/>
          <w:sz w:val="24"/>
          <w:szCs w:val="24"/>
        </w:rPr>
        <w:t>2、企业综合信用0-5</w:t>
      </w:r>
      <w:r>
        <w:rPr>
          <w:rFonts w:hint="eastAsia" w:hAnsi="宋体"/>
          <w:b/>
          <w:bCs/>
          <w:color w:val="auto"/>
          <w:sz w:val="24"/>
          <w:szCs w:val="24"/>
        </w:rPr>
        <w:t>分</w:t>
      </w:r>
    </w:p>
    <w:p>
      <w:pPr>
        <w:spacing w:line="360" w:lineRule="auto"/>
        <w:ind w:firstLine="480" w:firstLineChars="200"/>
        <w:rPr>
          <w:color w:val="auto"/>
          <w:sz w:val="24"/>
          <w:szCs w:val="24"/>
        </w:rPr>
      </w:pPr>
      <w:r>
        <w:rPr>
          <w:rFonts w:hint="eastAsia"/>
          <w:color w:val="auto"/>
          <w:sz w:val="24"/>
          <w:szCs w:val="24"/>
        </w:rPr>
        <w:t>2.1企业具有类似项目业绩者得3分，本项最高得3分。（以中标公示截图</w:t>
      </w:r>
      <w:r>
        <w:rPr>
          <w:rFonts w:hint="eastAsia"/>
          <w:color w:val="auto"/>
          <w:sz w:val="24"/>
          <w:szCs w:val="24"/>
          <w:lang w:eastAsia="zh-CN"/>
        </w:rPr>
        <w:t>、</w:t>
      </w:r>
      <w:r>
        <w:rPr>
          <w:rFonts w:hint="eastAsia"/>
          <w:color w:val="auto"/>
          <w:sz w:val="24"/>
          <w:szCs w:val="24"/>
        </w:rPr>
        <w:t>中标通知书和施工合同为准，缺一不得分）</w:t>
      </w:r>
    </w:p>
    <w:p>
      <w:pPr>
        <w:spacing w:line="360" w:lineRule="auto"/>
        <w:ind w:firstLine="480" w:firstLineChars="200"/>
        <w:rPr>
          <w:color w:val="auto"/>
          <w:sz w:val="24"/>
          <w:szCs w:val="24"/>
        </w:rPr>
      </w:pPr>
      <w:r>
        <w:rPr>
          <w:rFonts w:hint="eastAsia"/>
          <w:color w:val="auto"/>
          <w:sz w:val="24"/>
          <w:szCs w:val="24"/>
        </w:rPr>
        <w:t>2.2投标人获得市级及以上建筑安全先进企业或获得市级及以上质量管理先进企业者得2分，本项最高得2分。（以获奖证书和文件为准）</w:t>
      </w:r>
    </w:p>
    <w:p>
      <w:pPr>
        <w:spacing w:line="360" w:lineRule="auto"/>
        <w:ind w:firstLine="480" w:firstLineChars="200"/>
        <w:rPr>
          <w:b/>
          <w:bCs/>
          <w:color w:val="auto"/>
          <w:sz w:val="24"/>
          <w:szCs w:val="24"/>
        </w:rPr>
      </w:pPr>
      <w:r>
        <w:rPr>
          <w:rFonts w:hint="eastAsia"/>
          <w:b/>
          <w:bCs/>
          <w:color w:val="auto"/>
          <w:sz w:val="24"/>
          <w:szCs w:val="24"/>
        </w:rPr>
        <w:t>3、项目经理业绩0-4分</w:t>
      </w:r>
    </w:p>
    <w:p>
      <w:pPr>
        <w:spacing w:line="360" w:lineRule="auto"/>
        <w:ind w:firstLine="480" w:firstLineChars="200"/>
        <w:rPr>
          <w:rFonts w:hAnsi="宋体"/>
          <w:color w:val="auto"/>
          <w:sz w:val="24"/>
          <w:szCs w:val="24"/>
        </w:rPr>
      </w:pPr>
      <w:r>
        <w:rPr>
          <w:rFonts w:hint="eastAsia" w:hAnsi="宋体"/>
          <w:color w:val="auto"/>
          <w:sz w:val="24"/>
          <w:szCs w:val="24"/>
        </w:rPr>
        <w:t>3.1拟派项目经理具有类似项目业绩者得</w:t>
      </w:r>
      <w:r>
        <w:rPr>
          <w:rFonts w:hint="eastAsia" w:hAnsi="宋体"/>
          <w:color w:val="auto"/>
          <w:sz w:val="24"/>
          <w:szCs w:val="24"/>
          <w:lang w:val="en-US" w:eastAsia="zh-CN"/>
        </w:rPr>
        <w:t>2</w:t>
      </w:r>
      <w:r>
        <w:rPr>
          <w:rFonts w:hint="eastAsia" w:hAnsi="宋体"/>
          <w:color w:val="auto"/>
          <w:sz w:val="24"/>
          <w:szCs w:val="24"/>
        </w:rPr>
        <w:t>分，最高得</w:t>
      </w:r>
      <w:r>
        <w:rPr>
          <w:rFonts w:hint="eastAsia" w:hAnsi="宋体"/>
          <w:color w:val="auto"/>
          <w:sz w:val="24"/>
          <w:szCs w:val="24"/>
          <w:lang w:val="en-US" w:eastAsia="zh-CN"/>
        </w:rPr>
        <w:t>2</w:t>
      </w:r>
      <w:r>
        <w:rPr>
          <w:rFonts w:hint="eastAsia" w:hAnsi="宋体"/>
          <w:color w:val="auto"/>
          <w:sz w:val="24"/>
          <w:szCs w:val="24"/>
        </w:rPr>
        <w:t>分（提供施工合同和竣工验收备案表或者施工合同和中标通知书，若上述资料不显示项目经理姓名，还须同时提供相关证明文件）。</w:t>
      </w:r>
    </w:p>
    <w:p>
      <w:pPr>
        <w:spacing w:line="360" w:lineRule="auto"/>
        <w:ind w:firstLine="480" w:firstLineChars="200"/>
        <w:rPr>
          <w:rFonts w:hAnsi="宋体"/>
          <w:color w:val="auto"/>
          <w:sz w:val="24"/>
          <w:szCs w:val="24"/>
        </w:rPr>
      </w:pPr>
      <w:r>
        <w:rPr>
          <w:rFonts w:hint="eastAsia" w:hAnsi="宋体"/>
          <w:color w:val="auto"/>
          <w:sz w:val="24"/>
          <w:szCs w:val="24"/>
        </w:rPr>
        <w:t>3.2项目经理具有中级及以上职称的得2分，最高得2分。（以证书为准）</w:t>
      </w:r>
    </w:p>
    <w:p>
      <w:pPr>
        <w:snapToGrid w:val="0"/>
        <w:spacing w:line="384" w:lineRule="auto"/>
        <w:ind w:firstLine="480" w:firstLineChars="200"/>
        <w:rPr>
          <w:rFonts w:cs="宋体"/>
          <w:b/>
          <w:bCs/>
          <w:color w:val="FF0000"/>
          <w:sz w:val="24"/>
          <w:szCs w:val="24"/>
        </w:rPr>
      </w:pPr>
      <w:r>
        <w:rPr>
          <w:rFonts w:hint="eastAsia"/>
          <w:b/>
          <w:bCs/>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rPr>
          <w:rFonts w:hAnsi="宋体"/>
          <w:sz w:val="24"/>
        </w:rPr>
      </w:pPr>
      <w:r>
        <w:rPr>
          <w:rFonts w:hint="eastAsia" w:cs="宋体"/>
          <w:sz w:val="24"/>
          <w:szCs w:val="24"/>
        </w:rPr>
        <w:t>投标人针对不拖欠农民工工资承诺；扬尘治理；提高工程质量做出承诺；保证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1）近年年份要求：2016年1月1日以来；</w:t>
      </w:r>
    </w:p>
    <w:p>
      <w:pPr>
        <w:snapToGrid w:val="0"/>
        <w:spacing w:line="420" w:lineRule="exact"/>
        <w:ind w:firstLine="960" w:firstLineChars="400"/>
        <w:rPr>
          <w:rFonts w:hAnsi="宋体" w:cs="宋体"/>
          <w:b/>
          <w:bCs/>
          <w:sz w:val="24"/>
          <w:szCs w:val="22"/>
        </w:rPr>
      </w:pPr>
      <w:r>
        <w:rPr>
          <w:rFonts w:hint="eastAsia" w:hAnsi="宋体" w:cs="宋体"/>
          <w:b/>
          <w:bCs/>
          <w:sz w:val="24"/>
          <w:szCs w:val="22"/>
        </w:rPr>
        <w:t>2）类似工程：</w:t>
      </w:r>
      <w:r>
        <w:rPr>
          <w:rFonts w:hint="eastAsia" w:hAnsi="宋体" w:cs="宋体"/>
          <w:b/>
          <w:bCs/>
          <w:color w:val="auto"/>
          <w:sz w:val="24"/>
          <w:szCs w:val="22"/>
        </w:rPr>
        <w:t>指2016年1月1日以来承建的建</w:t>
      </w:r>
      <w:r>
        <w:rPr>
          <w:rFonts w:hint="eastAsia" w:hAnsi="宋体" w:cs="宋体"/>
          <w:b/>
          <w:bCs/>
          <w:color w:val="auto"/>
          <w:sz w:val="24"/>
          <w:szCs w:val="22"/>
          <w:lang w:val="en-US" w:eastAsia="zh-CN"/>
        </w:rPr>
        <w:t>筑</w:t>
      </w:r>
      <w:r>
        <w:rPr>
          <w:rFonts w:hint="eastAsia" w:hAnsi="宋体" w:cs="宋体"/>
          <w:b/>
          <w:bCs/>
          <w:color w:val="auto"/>
          <w:sz w:val="24"/>
          <w:szCs w:val="22"/>
        </w:rPr>
        <w:t>工程；</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i w:val="0"/>
                <w:iCs w:val="0"/>
                <w:sz w:val="24"/>
                <w:szCs w:val="22"/>
                <w:highlight w:val="none"/>
              </w:rPr>
            </w:pPr>
            <w:r>
              <w:rPr>
                <w:rFonts w:hint="eastAsia" w:ascii="仿宋_GB2312" w:hAnsi="宋体" w:eastAsia="仿宋_GB2312" w:cs="宋体"/>
                <w:i w:val="0"/>
                <w:iCs w:val="0"/>
                <w:sz w:val="24"/>
                <w:szCs w:val="22"/>
                <w:highlight w:val="none"/>
              </w:rPr>
              <w:t>建安建工公字〔2019〕</w:t>
            </w:r>
            <w:r>
              <w:rPr>
                <w:rFonts w:hint="eastAsia" w:ascii="仿宋_GB2312" w:hAnsi="宋体" w:eastAsia="仿宋_GB2312" w:cs="宋体"/>
                <w:i w:val="0"/>
                <w:iCs w:val="0"/>
                <w:sz w:val="24"/>
                <w:szCs w:val="22"/>
                <w:highlight w:val="none"/>
                <w:lang w:val="en-US" w:eastAsia="zh-CN"/>
              </w:rPr>
              <w:t>49</w:t>
            </w:r>
            <w:r>
              <w:rPr>
                <w:rFonts w:hint="eastAsia" w:ascii="仿宋_GB2312" w:hAnsi="宋体" w:eastAsia="仿宋_GB2312" w:cs="宋体"/>
                <w:i w:val="0"/>
                <w:iCs w:val="0"/>
                <w:sz w:val="24"/>
                <w:szCs w:val="22"/>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i w:val="0"/>
                <w:iCs w:val="0"/>
                <w:sz w:val="24"/>
                <w:highlight w:val="none"/>
              </w:rPr>
            </w:pPr>
            <w:r>
              <w:rPr>
                <w:rFonts w:hint="eastAsia" w:ascii="仿宋_GB2312" w:hAnsi="宋体" w:eastAsia="仿宋_GB2312" w:cs="宋体"/>
                <w:i w:val="0"/>
                <w:iCs w:val="0"/>
                <w:sz w:val="24"/>
                <w:szCs w:val="22"/>
                <w:highlight w:val="none"/>
              </w:rPr>
              <w:t>许昌市建安区五女店镇冶庄村村民委员会村室工程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i w:val="0"/>
                <w:iCs w:val="0"/>
                <w:sz w:val="24"/>
                <w:szCs w:val="22"/>
                <w:highlight w:val="none"/>
              </w:rPr>
            </w:pPr>
            <w:r>
              <w:rPr>
                <w:rFonts w:hint="eastAsia" w:ascii="仿宋_GB2312" w:hAnsi="宋体" w:eastAsia="仿宋_GB2312" w:cs="宋体"/>
                <w:i w:val="0"/>
                <w:iCs w:val="0"/>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i w:val="0"/>
                <w:iCs w:val="0"/>
                <w:sz w:val="24"/>
                <w:highlight w:val="none"/>
              </w:rPr>
            </w:pPr>
            <w:r>
              <w:rPr>
                <w:rFonts w:hint="eastAsia" w:ascii="仿宋_GB2312" w:hAnsi="宋体" w:eastAsia="仿宋_GB2312" w:cs="宋体"/>
                <w:i w:val="0"/>
                <w:iCs w:val="0"/>
                <w:sz w:val="24"/>
                <w:szCs w:val="22"/>
                <w:highlight w:val="none"/>
              </w:rPr>
              <w:t>金额：人民币：</w:t>
            </w:r>
            <w:r>
              <w:rPr>
                <w:rFonts w:hint="eastAsia" w:ascii="仿宋_GB2312" w:hAnsi="宋体" w:eastAsia="仿宋_GB2312" w:cs="宋体"/>
                <w:i w:val="0"/>
                <w:iCs w:val="0"/>
                <w:sz w:val="24"/>
                <w:szCs w:val="22"/>
                <w:highlight w:val="none"/>
                <w:lang w:val="en-US" w:eastAsia="zh-CN"/>
              </w:rPr>
              <w:t>壹万元整</w:t>
            </w:r>
            <w:r>
              <w:rPr>
                <w:rFonts w:hint="eastAsia" w:ascii="仿宋_GB2312" w:hAnsi="宋体" w:eastAsia="仿宋_GB2312" w:cs="宋体"/>
                <w:i w:val="0"/>
                <w:iCs w:val="0"/>
                <w:sz w:val="24"/>
                <w:szCs w:val="22"/>
                <w:highlight w:val="none"/>
              </w:rPr>
              <w:t>（</w:t>
            </w:r>
            <w:r>
              <w:rPr>
                <w:rFonts w:hint="eastAsia" w:ascii="仿宋_GB2312" w:hAnsi="宋体" w:eastAsia="仿宋_GB2312" w:cs="宋体"/>
                <w:i w:val="0"/>
                <w:iCs w:val="0"/>
                <w:sz w:val="24"/>
                <w:szCs w:val="22"/>
                <w:highlight w:val="none"/>
                <w:lang w:val="en-US" w:eastAsia="zh-CN"/>
              </w:rPr>
              <w:t>10000</w:t>
            </w:r>
            <w:r>
              <w:rPr>
                <w:rFonts w:hint="eastAsia" w:ascii="仿宋_GB2312" w:hAnsi="宋体" w:eastAsia="仿宋_GB2312" w:cs="宋体"/>
                <w:i w:val="0"/>
                <w:iCs w:val="0"/>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i w:val="0"/>
                <w:iCs w:val="0"/>
                <w:sz w:val="24"/>
                <w:highlight w:val="none"/>
              </w:rPr>
            </w:pPr>
            <w:r>
              <w:rPr>
                <w:rFonts w:hint="eastAsia" w:ascii="仿宋_GB2312" w:hAnsi="宋体" w:eastAsia="仿宋_GB2312" w:cs="宋体"/>
                <w:i w:val="0"/>
                <w:iCs w:val="0"/>
                <w:sz w:val="24"/>
                <w:highlight w:val="none"/>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pStyle w:val="2"/>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hint="eastAsia"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tabs>
          <w:tab w:val="left" w:pos="3897"/>
        </w:tabs>
        <w:rPr>
          <w:rFonts w:hint="eastAsia" w:ascii="华文中宋" w:hAnsi="华文中宋" w:eastAsia="华文中宋"/>
          <w:sz w:val="36"/>
          <w:szCs w:val="36"/>
        </w:rPr>
      </w:pPr>
    </w:p>
    <w:p>
      <w:pPr>
        <w:pStyle w:val="2"/>
        <w:rPr>
          <w:rFonts w:hint="eastAsia"/>
        </w:rPr>
      </w:pPr>
    </w:p>
    <w:p>
      <w:pPr>
        <w:ind w:firstLine="2880" w:firstLineChars="800"/>
        <w:rPr>
          <w:rFonts w:hint="eastAsia" w:ascii="宋体" w:hAnsi="宋体"/>
          <w:sz w:val="36"/>
          <w:szCs w:val="36"/>
        </w:rPr>
      </w:pPr>
      <w:r>
        <w:rPr>
          <w:rFonts w:hint="eastAsia" w:ascii="宋体"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int="eastAsia" w:ascii="宋体" w:hAnsi="宋体"/>
                <w:sz w:val="24"/>
              </w:rPr>
            </w:pPr>
            <w:r>
              <w:rPr>
                <w:rFonts w:hint="eastAsia" w:ascii="宋体" w:hAnsi="宋体"/>
                <w:sz w:val="24"/>
              </w:rPr>
              <w:t>项目编号</w:t>
            </w:r>
          </w:p>
        </w:tc>
        <w:tc>
          <w:tcPr>
            <w:tcW w:w="4140" w:type="dxa"/>
            <w:gridSpan w:val="2"/>
            <w:vAlign w:val="center"/>
          </w:tcPr>
          <w:p>
            <w:pPr>
              <w:spacing w:line="360" w:lineRule="exact"/>
              <w:jc w:val="center"/>
              <w:rPr>
                <w:rFonts w:hint="eastAsia" w:ascii="宋体" w:hAnsi="宋体"/>
                <w:sz w:val="24"/>
              </w:rPr>
            </w:pPr>
          </w:p>
        </w:tc>
        <w:tc>
          <w:tcPr>
            <w:tcW w:w="1440" w:type="dxa"/>
            <w:gridSpan w:val="2"/>
            <w:vAlign w:val="center"/>
          </w:tcPr>
          <w:p>
            <w:pPr>
              <w:spacing w:line="360" w:lineRule="exact"/>
              <w:jc w:val="center"/>
              <w:rPr>
                <w:rFonts w:hint="eastAsia"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int="eastAsia" w:ascii="宋体" w:hAnsi="宋体"/>
                <w:sz w:val="24"/>
              </w:rPr>
            </w:pPr>
            <w:r>
              <w:rPr>
                <w:rFonts w:hint="eastAsia" w:ascii="宋体" w:hAnsi="宋体"/>
                <w:sz w:val="24"/>
              </w:rPr>
              <w:t>中标企业名称</w:t>
            </w:r>
          </w:p>
        </w:tc>
        <w:tc>
          <w:tcPr>
            <w:tcW w:w="7742" w:type="dxa"/>
            <w:gridSpan w:val="5"/>
            <w:vAlign w:val="center"/>
          </w:tcPr>
          <w:p>
            <w:pPr>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int="eastAsia" w:ascii="宋体" w:hAnsi="宋体"/>
                <w:sz w:val="24"/>
              </w:rPr>
            </w:pPr>
            <w:r>
              <w:rPr>
                <w:rFonts w:hint="eastAsia" w:ascii="宋体" w:hAnsi="宋体"/>
                <w:sz w:val="24"/>
              </w:rPr>
              <w:t>开户银行</w:t>
            </w:r>
          </w:p>
        </w:tc>
        <w:tc>
          <w:tcPr>
            <w:tcW w:w="3780" w:type="dxa"/>
            <w:vAlign w:val="center"/>
          </w:tcPr>
          <w:p>
            <w:pPr>
              <w:rPr>
                <w:rFonts w:hint="eastAsia" w:ascii="宋体" w:hAnsi="宋体"/>
                <w:sz w:val="24"/>
              </w:rPr>
            </w:pPr>
          </w:p>
        </w:tc>
        <w:tc>
          <w:tcPr>
            <w:tcW w:w="722" w:type="dxa"/>
            <w:gridSpan w:val="2"/>
            <w:vAlign w:val="center"/>
          </w:tcPr>
          <w:p>
            <w:pPr>
              <w:spacing w:line="360" w:lineRule="exact"/>
              <w:rPr>
                <w:rFonts w:hint="eastAsia" w:ascii="宋体" w:hAnsi="宋体"/>
                <w:sz w:val="24"/>
              </w:rPr>
            </w:pPr>
            <w:r>
              <w:rPr>
                <w:rFonts w:hint="eastAsia" w:ascii="宋体" w:hAnsi="宋体"/>
                <w:sz w:val="24"/>
              </w:rPr>
              <w:t>账号</w:t>
            </w:r>
          </w:p>
        </w:tc>
        <w:tc>
          <w:tcPr>
            <w:tcW w:w="3240" w:type="dxa"/>
            <w:gridSpan w:val="2"/>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int="eastAsia" w:ascii="宋体" w:hAnsi="宋体"/>
                <w:sz w:val="24"/>
              </w:rPr>
            </w:pPr>
            <w:r>
              <w:rPr>
                <w:rFonts w:hint="eastAsia" w:ascii="宋体" w:hAnsi="宋体"/>
                <w:sz w:val="24"/>
              </w:rPr>
              <w:t>金额</w:t>
            </w:r>
          </w:p>
        </w:tc>
        <w:tc>
          <w:tcPr>
            <w:tcW w:w="7742" w:type="dxa"/>
            <w:gridSpan w:val="5"/>
            <w:vAlign w:val="center"/>
          </w:tcPr>
          <w:p>
            <w:pPr>
              <w:spacing w:line="360" w:lineRule="exact"/>
              <w:rPr>
                <w:rFonts w:hint="eastAsia"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int="eastAsia"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vAlign w:val="top"/>
          </w:tcPr>
          <w:p>
            <w:pPr>
              <w:jc w:val="center"/>
              <w:rPr>
                <w:rFonts w:hint="eastAsia" w:ascii="宋体" w:hAnsi="宋体"/>
                <w:sz w:val="24"/>
              </w:rPr>
            </w:pPr>
          </w:p>
          <w:p>
            <w:pPr>
              <w:jc w:val="center"/>
              <w:rPr>
                <w:rFonts w:hint="eastAsia" w:ascii="宋体" w:hAnsi="宋体"/>
                <w:sz w:val="24"/>
              </w:rPr>
            </w:pPr>
            <w:r>
              <w:rPr>
                <w:rFonts w:hint="eastAsia" w:ascii="宋体" w:hAnsi="宋体"/>
                <w:sz w:val="24"/>
              </w:rPr>
              <w:t xml:space="preserve">                            </w:t>
            </w:r>
          </w:p>
          <w:p>
            <w:pPr>
              <w:ind w:firstLine="840" w:firstLineChars="350"/>
              <w:rPr>
                <w:rFonts w:hint="eastAsia" w:ascii="宋体" w:hAnsi="宋体"/>
                <w:sz w:val="24"/>
              </w:rPr>
            </w:pPr>
            <w:r>
              <w:rPr>
                <w:rFonts w:hint="eastAsia" w:ascii="宋体" w:hAnsi="宋体"/>
                <w:sz w:val="24"/>
              </w:rPr>
              <w:t>主要负责人签字 ：                           盖  章：</w:t>
            </w:r>
          </w:p>
          <w:p>
            <w:pPr>
              <w:jc w:val="center"/>
              <w:rPr>
                <w:rFonts w:hint="eastAsia" w:ascii="宋体" w:hAnsi="宋体"/>
                <w:sz w:val="24"/>
              </w:rPr>
            </w:pPr>
          </w:p>
          <w:p>
            <w:pPr>
              <w:ind w:right="480" w:firstLine="5880" w:firstLineChars="2450"/>
              <w:rPr>
                <w:rFonts w:hint="eastAsia" w:ascii="宋体" w:hAnsi="宋体"/>
                <w:sz w:val="24"/>
              </w:rPr>
            </w:pPr>
            <w:r>
              <w:rPr>
                <w:rFonts w:hint="eastAsia" w:ascii="宋体" w:hAnsi="宋体"/>
                <w:sz w:val="24"/>
              </w:rPr>
              <w:t>年   月   日</w:t>
            </w:r>
          </w:p>
        </w:tc>
      </w:tr>
    </w:tbl>
    <w:p>
      <w:pPr>
        <w:ind w:firstLine="2700" w:firstLineChars="750"/>
        <w:rPr>
          <w:rFonts w:hint="eastAsia" w:ascii="华文中宋" w:hAnsi="华文中宋" w:eastAsia="华文中宋"/>
          <w:sz w:val="36"/>
          <w:szCs w:val="36"/>
        </w:rPr>
      </w:pPr>
    </w:p>
    <w:p>
      <w:pPr>
        <w:rPr>
          <w:rFonts w:hint="eastAsia" w:ascii="华文中宋" w:hAnsi="华文中宋" w:eastAsia="华文中宋"/>
          <w:sz w:val="36"/>
          <w:szCs w:val="36"/>
        </w:rPr>
      </w:pPr>
    </w:p>
    <w:p>
      <w:pPr>
        <w:rPr>
          <w:rFonts w:hint="eastAsia" w:ascii="华文中宋" w:hAnsi="华文中宋" w:eastAsia="华文中宋"/>
          <w:sz w:val="36"/>
          <w:szCs w:val="36"/>
        </w:rPr>
      </w:pPr>
    </w:p>
    <w:p>
      <w:pPr>
        <w:pStyle w:val="2"/>
        <w:rPr>
          <w:rFonts w:ascii="仿宋_GB2312" w:hAnsi="Arial" w:eastAsia="仿宋_GB2312" w:cs="Arial"/>
          <w:b/>
          <w:bCs/>
          <w:color w:val="000000"/>
          <w:sz w:val="40"/>
          <w:szCs w:val="40"/>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7"/>
        <w:spacing w:line="480" w:lineRule="exact"/>
        <w:rPr>
          <w:rFonts w:ascii="Times New Roman" w:hAnsi="Times New Roman" w:eastAsia="黑体"/>
          <w:bCs w:val="0"/>
          <w:color w:val="000000"/>
          <w:sz w:val="24"/>
          <w:szCs w:val="24"/>
        </w:rPr>
      </w:pPr>
      <w:bookmarkStart w:id="79" w:name="_Toc351203481"/>
      <w:r>
        <w:rPr>
          <w:rFonts w:ascii="Times New Roman" w:hAnsi="Times New Roman" w:eastAsia="黑体"/>
          <w:b w:val="0"/>
          <w:color w:val="000000"/>
          <w:sz w:val="24"/>
          <w:szCs w:val="24"/>
        </w:rPr>
        <w:t>一、工程概况</w:t>
      </w:r>
      <w:bookmarkEnd w:id="79"/>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80" w:name="_Toc351203482"/>
      <w:r>
        <w:rPr>
          <w:rFonts w:ascii="Times New Roman" w:hAnsi="Times New Roman" w:eastAsia="黑体"/>
          <w:b w:val="0"/>
          <w:color w:val="000000"/>
          <w:sz w:val="24"/>
          <w:szCs w:val="24"/>
        </w:rPr>
        <w:t>二、合同工期</w:t>
      </w:r>
      <w:bookmarkEnd w:id="80"/>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color w:val="000000"/>
          <w:sz w:val="24"/>
          <w:szCs w:val="24"/>
        </w:rPr>
      </w:pPr>
      <w:bookmarkStart w:id="81" w:name="_Toc351203483"/>
      <w:r>
        <w:rPr>
          <w:rFonts w:ascii="Times New Roman" w:hAnsi="Times New Roman" w:eastAsia="黑体"/>
          <w:b w:val="0"/>
          <w:color w:val="000000"/>
          <w:sz w:val="24"/>
          <w:szCs w:val="24"/>
        </w:rPr>
        <w:t>三、质量标准</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7"/>
        <w:spacing w:line="480" w:lineRule="exact"/>
        <w:rPr>
          <w:rFonts w:ascii="Times New Roman" w:hAnsi="Times New Roman" w:eastAsia="黑体"/>
          <w:bCs w:val="0"/>
          <w:color w:val="000000"/>
          <w:sz w:val="24"/>
          <w:szCs w:val="24"/>
        </w:rPr>
      </w:pPr>
      <w:bookmarkStart w:id="82" w:name="_Toc351203484"/>
      <w:r>
        <w:rPr>
          <w:rFonts w:ascii="Times New Roman" w:hAnsi="Times New Roman" w:eastAsia="黑体"/>
          <w:b w:val="0"/>
          <w:color w:val="000000"/>
          <w:sz w:val="24"/>
          <w:szCs w:val="24"/>
        </w:rPr>
        <w:t>四、签约合同价与合同价格形式</w:t>
      </w:r>
      <w:bookmarkEnd w:id="82"/>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83" w:name="_Toc351203485"/>
      <w:r>
        <w:rPr>
          <w:rFonts w:ascii="Times New Roman" w:hAnsi="Times New Roman" w:eastAsia="黑体"/>
          <w:b w:val="0"/>
          <w:color w:val="000000"/>
          <w:sz w:val="24"/>
          <w:szCs w:val="24"/>
        </w:rPr>
        <w:t>五、</w:t>
      </w:r>
      <w:bookmarkEnd w:id="83"/>
      <w:r>
        <w:rPr>
          <w:rFonts w:ascii="Times New Roman" w:hAnsi="Times New Roman" w:eastAsia="黑体"/>
          <w:b w:val="0"/>
          <w:color w:val="000000"/>
          <w:sz w:val="24"/>
          <w:szCs w:val="24"/>
        </w:rPr>
        <w:t>项目经理</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承包人项目经理：</w:t>
      </w:r>
      <w:r>
        <w:rPr>
          <w:rFonts w:ascii="Times New Roman" w:eastAsia="仿宋_GB2312"/>
          <w:color w:val="000000"/>
          <w:sz w:val="24"/>
          <w:szCs w:val="24"/>
          <w:u w:val="single"/>
        </w:rPr>
        <w:t>         </w:t>
      </w:r>
      <w:r>
        <w:rPr>
          <w:rFonts w:ascii="Times New Roman" w:eastAsia="仿宋_GB2312"/>
          <w:color w:val="000000"/>
          <w:sz w:val="24"/>
          <w:szCs w:val="24"/>
        </w:rPr>
        <w:t>。</w:t>
      </w:r>
    </w:p>
    <w:p>
      <w:pPr>
        <w:pStyle w:val="7"/>
        <w:spacing w:line="480" w:lineRule="exact"/>
        <w:rPr>
          <w:rFonts w:ascii="Times New Roman" w:hAnsi="Times New Roman" w:eastAsia="黑体"/>
          <w:bCs w:val="0"/>
          <w:color w:val="000000"/>
          <w:sz w:val="24"/>
          <w:szCs w:val="24"/>
        </w:rPr>
      </w:pPr>
      <w:bookmarkStart w:id="84" w:name="_Toc351203486"/>
      <w:r>
        <w:rPr>
          <w:rFonts w:ascii="Times New Roman" w:hAnsi="Times New Roman" w:eastAsia="黑体"/>
          <w:b w:val="0"/>
          <w:color w:val="000000"/>
          <w:sz w:val="24"/>
          <w:szCs w:val="24"/>
        </w:rPr>
        <w:t>六、合同文件构成</w:t>
      </w:r>
      <w:bookmarkEnd w:id="84"/>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7"/>
        <w:spacing w:line="480" w:lineRule="exact"/>
        <w:rPr>
          <w:rFonts w:ascii="Times New Roman" w:hAnsi="Times New Roman" w:eastAsia="黑体"/>
          <w:b w:val="0"/>
          <w:bCs w:val="0"/>
          <w:color w:val="000000"/>
          <w:sz w:val="24"/>
          <w:szCs w:val="24"/>
        </w:rPr>
      </w:pPr>
      <w:bookmarkStart w:id="85" w:name="_Toc351203487"/>
      <w:r>
        <w:rPr>
          <w:rFonts w:ascii="Times New Roman" w:hAnsi="Times New Roman" w:eastAsia="黑体"/>
          <w:b w:val="0"/>
          <w:color w:val="000000"/>
          <w:sz w:val="24"/>
          <w:szCs w:val="24"/>
        </w:rPr>
        <w:t>七、承诺</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6" w:name="_Toc351203488"/>
      <w:r>
        <w:rPr>
          <w:rFonts w:ascii="Times New Roman" w:eastAsia="黑体"/>
          <w:b/>
          <w:color w:val="000000"/>
          <w:sz w:val="24"/>
          <w:szCs w:val="24"/>
        </w:rPr>
        <w:t>八、词语含义</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7"/>
        <w:spacing w:line="480" w:lineRule="exact"/>
        <w:rPr>
          <w:rFonts w:ascii="Times New Roman" w:hAnsi="Times New Roman" w:eastAsia="黑体"/>
          <w:bCs w:val="0"/>
          <w:color w:val="000000"/>
          <w:sz w:val="24"/>
          <w:szCs w:val="24"/>
        </w:rPr>
      </w:pPr>
      <w:bookmarkStart w:id="87" w:name="_Toc351203489"/>
      <w:r>
        <w:rPr>
          <w:rFonts w:ascii="Times New Roman" w:hAnsi="Times New Roman" w:eastAsia="黑体"/>
          <w:b w:val="0"/>
          <w:color w:val="000000"/>
          <w:sz w:val="24"/>
          <w:szCs w:val="24"/>
        </w:rPr>
        <w:t>九、签订时间</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7"/>
        <w:spacing w:line="480" w:lineRule="exact"/>
        <w:rPr>
          <w:rFonts w:ascii="Times New Roman" w:hAnsi="Times New Roman" w:eastAsia="黑体"/>
          <w:bCs w:val="0"/>
          <w:color w:val="000000"/>
          <w:sz w:val="24"/>
          <w:szCs w:val="24"/>
        </w:rPr>
      </w:pPr>
      <w:bookmarkStart w:id="88" w:name="_Toc351203490"/>
      <w:r>
        <w:rPr>
          <w:rFonts w:ascii="Times New Roman" w:hAnsi="Times New Roman" w:eastAsia="黑体"/>
          <w:b w:val="0"/>
          <w:color w:val="000000"/>
          <w:sz w:val="24"/>
          <w:szCs w:val="24"/>
        </w:rPr>
        <w:t>十、签订地点</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7"/>
        <w:spacing w:line="480" w:lineRule="exact"/>
        <w:rPr>
          <w:rFonts w:ascii="Times New Roman" w:hAnsi="Times New Roman" w:eastAsia="黑体"/>
          <w:bCs w:val="0"/>
          <w:color w:val="000000"/>
          <w:sz w:val="24"/>
          <w:szCs w:val="24"/>
        </w:rPr>
      </w:pPr>
      <w:bookmarkStart w:id="89" w:name="_Toc351203491"/>
      <w:r>
        <w:rPr>
          <w:rFonts w:ascii="Times New Roman" w:hAnsi="Times New Roman" w:eastAsia="黑体"/>
          <w:b w:val="0"/>
          <w:color w:val="000000"/>
          <w:sz w:val="24"/>
          <w:szCs w:val="24"/>
        </w:rPr>
        <w:t>十一、补充协议</w:t>
      </w:r>
      <w:bookmarkEnd w:id="89"/>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7"/>
        <w:spacing w:line="480" w:lineRule="exact"/>
        <w:rPr>
          <w:rFonts w:ascii="Times New Roman" w:hAnsi="Times New Roman" w:eastAsia="黑体"/>
          <w:bCs w:val="0"/>
          <w:color w:val="000000"/>
          <w:sz w:val="24"/>
          <w:szCs w:val="24"/>
        </w:rPr>
      </w:pPr>
      <w:bookmarkStart w:id="90" w:name="_Toc351203492"/>
      <w:r>
        <w:rPr>
          <w:rFonts w:ascii="Times New Roman" w:hAnsi="Times New Roman" w:eastAsia="黑体"/>
          <w:b w:val="0"/>
          <w:color w:val="000000"/>
          <w:sz w:val="24"/>
          <w:szCs w:val="24"/>
        </w:rPr>
        <w:t>十二、合同生效</w:t>
      </w:r>
      <w:bookmarkEnd w:id="90"/>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7"/>
        <w:spacing w:line="480" w:lineRule="exact"/>
        <w:rPr>
          <w:rFonts w:ascii="Times New Roman" w:hAnsi="Times New Roman" w:eastAsia="黑体"/>
          <w:bCs w:val="0"/>
          <w:color w:val="000000"/>
          <w:sz w:val="24"/>
          <w:szCs w:val="24"/>
        </w:rPr>
      </w:pPr>
      <w:bookmarkStart w:id="91" w:name="_Toc351203493"/>
      <w:r>
        <w:rPr>
          <w:rFonts w:ascii="Times New Roman" w:hAnsi="Times New Roman" w:eastAsia="黑体"/>
          <w:b w:val="0"/>
          <w:color w:val="000000"/>
          <w:sz w:val="24"/>
          <w:szCs w:val="24"/>
        </w:rPr>
        <w:t>十三、合同份数</w:t>
      </w:r>
      <w:bookmarkEnd w:id="91"/>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6"/>
        <w:jc w:val="center"/>
        <w:rPr>
          <w:rFonts w:ascii="华文中宋" w:hAnsi="华文中宋" w:eastAsia="华文中宋"/>
          <w:sz w:val="44"/>
          <w:szCs w:val="44"/>
        </w:rPr>
      </w:pPr>
      <w:r>
        <w:rPr>
          <w:rFonts w:eastAsia="仿宋_GB2312"/>
        </w:rPr>
        <w:br w:type="page"/>
      </w:r>
      <w:bookmarkStart w:id="92" w:name="_Toc351203494"/>
      <w:r>
        <w:rPr>
          <w:rFonts w:ascii="华文中宋" w:hAnsi="华文中宋" w:eastAsia="华文中宋"/>
          <w:sz w:val="44"/>
          <w:szCs w:val="44"/>
        </w:rPr>
        <w:t>第二部分 通用合同条款</w:t>
      </w:r>
      <w:bookmarkEnd w:id="92"/>
      <w:r>
        <w:rPr>
          <w:rFonts w:hint="eastAsia" w:ascii="华文中宋" w:hAnsi="华文中宋" w:eastAsia="华文中宋"/>
          <w:sz w:val="44"/>
          <w:szCs w:val="44"/>
        </w:rPr>
        <w:t>（略）</w:t>
      </w:r>
    </w:p>
    <w:p>
      <w:pPr>
        <w:pStyle w:val="6"/>
        <w:ind w:firstLine="2640" w:firstLineChars="6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spacing w:line="480" w:lineRule="exact"/>
        <w:rPr>
          <w:rFonts w:ascii="Times New Roman" w:hAnsi="Times New Roman" w:eastAsia="黑体"/>
          <w:b w:val="0"/>
          <w:color w:val="000000"/>
          <w:sz w:val="24"/>
          <w:szCs w:val="24"/>
        </w:rPr>
      </w:pPr>
      <w:bookmarkStart w:id="93" w:name="_Toc351203633"/>
      <w:r>
        <w:rPr>
          <w:rFonts w:ascii="Times New Roman" w:hAnsi="Times New Roman" w:eastAsia="黑体"/>
          <w:b w:val="0"/>
          <w:color w:val="000000"/>
          <w:sz w:val="24"/>
          <w:szCs w:val="24"/>
        </w:rPr>
        <w:t>1</w:t>
      </w:r>
      <w:bookmarkStart w:id="94" w:name="_Toc292559361"/>
      <w:bookmarkStart w:id="95" w:name="_Toc297120456"/>
      <w:bookmarkStart w:id="96" w:name="_Toc296346657"/>
      <w:bookmarkStart w:id="97" w:name="_Toc296503156"/>
      <w:bookmarkStart w:id="98" w:name="_Toc296944495"/>
      <w:bookmarkStart w:id="99" w:name="_Toc296347155"/>
      <w:bookmarkStart w:id="100" w:name="_Toc297048342"/>
      <w:bookmarkStart w:id="101" w:name="_Toc296890984"/>
      <w:bookmarkStart w:id="102" w:name="_Toc292559866"/>
      <w:bookmarkStart w:id="103" w:name="_Toc296891196"/>
      <w:r>
        <w:rPr>
          <w:rFonts w:ascii="Times New Roman" w:hAnsi="Times New Roman" w:eastAsia="黑体"/>
          <w:b w:val="0"/>
          <w:color w:val="00000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3539100"/>
      <w:bookmarkStart w:id="105" w:name="_Toc312677986"/>
      <w:bookmarkStart w:id="106" w:name="_Toc304295521"/>
      <w:bookmarkStart w:id="107" w:name="_Toc300934943"/>
      <w:bookmarkStart w:id="108" w:name="_Toc318581155"/>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12677987"/>
      <w:bookmarkStart w:id="110" w:name="_Toc300934944"/>
      <w:bookmarkStart w:id="111" w:name="_Toc304295522"/>
      <w:bookmarkStart w:id="112" w:name="_Toc318581156"/>
      <w:bookmarkStart w:id="113"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09"/>
      <w:bookmarkEnd w:id="110"/>
      <w:bookmarkEnd w:id="111"/>
      <w:bookmarkEnd w:id="112"/>
      <w:bookmarkEnd w:id="113"/>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15" w:name="_Toc351203634"/>
      <w:r>
        <w:rPr>
          <w:rFonts w:ascii="Times New Roman" w:hAnsi="Times New Roman" w:eastAsia="黑体"/>
          <w:b w:val="0"/>
          <w:color w:val="000000"/>
          <w:sz w:val="24"/>
          <w:szCs w:val="24"/>
        </w:rPr>
        <w:t>2</w:t>
      </w:r>
      <w:bookmarkStart w:id="116" w:name="_Toc292559362"/>
      <w:bookmarkStart w:id="117" w:name="_Toc296346658"/>
      <w:bookmarkStart w:id="118" w:name="_Toc296347156"/>
      <w:bookmarkStart w:id="119" w:name="_Toc296944496"/>
      <w:bookmarkStart w:id="120" w:name="_Toc296891197"/>
      <w:bookmarkStart w:id="121" w:name="_Toc297048343"/>
      <w:bookmarkStart w:id="122" w:name="_Toc297120457"/>
      <w:bookmarkStart w:id="123" w:name="_Toc296890985"/>
      <w:bookmarkStart w:id="124" w:name="_Toc296503157"/>
      <w:bookmarkStart w:id="125" w:name="_Toc292559867"/>
      <w:r>
        <w:rPr>
          <w:rFonts w:ascii="Times New Roman" w:hAnsi="Times New Roman" w:eastAsia="黑体"/>
          <w:b w:val="0"/>
          <w:color w:val="00000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26" w:name="_Toc351203635"/>
      <w:r>
        <w:rPr>
          <w:rFonts w:ascii="Times New Roman" w:hAnsi="Times New Roman" w:eastAsia="黑体"/>
          <w:b w:val="0"/>
          <w:color w:val="000000"/>
          <w:sz w:val="24"/>
          <w:szCs w:val="24"/>
        </w:rPr>
        <w:t>3</w:t>
      </w:r>
      <w:bookmarkStart w:id="127" w:name="_Toc296944497"/>
      <w:bookmarkStart w:id="128" w:name="_Toc296891198"/>
      <w:bookmarkStart w:id="129" w:name="_Toc297048344"/>
      <w:bookmarkStart w:id="130" w:name="_Toc292559868"/>
      <w:bookmarkStart w:id="131" w:name="_Toc297120458"/>
      <w:bookmarkStart w:id="132" w:name="_Toc296346659"/>
      <w:bookmarkStart w:id="133" w:name="_Toc296890986"/>
      <w:bookmarkStart w:id="134" w:name="_Toc292559363"/>
      <w:bookmarkStart w:id="135" w:name="_Toc296347157"/>
      <w:bookmarkStart w:id="136" w:name="_Toc296503158"/>
      <w:r>
        <w:rPr>
          <w:rFonts w:ascii="Times New Roman" w:hAnsi="Times New Roman" w:eastAsia="黑体"/>
          <w:b w:val="0"/>
          <w:color w:val="00000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3.2 项目经理</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3.2.1 项目经理：</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承包人对项目经理的授权范围如下：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关于项目经理每月在施工现场的时间要求：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承包人未提交劳动合同，以及没有为项目经理缴纳社会保险证明的违约责任：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项目经理未经批准，擅自离开施工现场的违约责任：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承包人擅自更换项目经理的违约责任：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承包人无正当理由拒绝更换项目经理的违约责任：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7" w:name="_Toc296891199"/>
      <w:bookmarkStart w:id="138" w:name="_Toc297120459"/>
      <w:bookmarkStart w:id="139" w:name="_Toc296347158"/>
      <w:bookmarkStart w:id="140" w:name="_Toc297048345"/>
      <w:bookmarkStart w:id="141" w:name="_Toc300934945"/>
      <w:bookmarkStart w:id="142" w:name="_Toc296346660"/>
      <w:bookmarkStart w:id="143" w:name="_Toc303539102"/>
      <w:bookmarkStart w:id="144" w:name="_Toc296944498"/>
      <w:bookmarkStart w:id="145" w:name="_Toc292559869"/>
      <w:bookmarkStart w:id="146" w:name="_Toc297216151"/>
      <w:bookmarkStart w:id="147" w:name="_Toc296890987"/>
      <w:bookmarkStart w:id="148" w:name="_Toc292559364"/>
      <w:bookmarkStart w:id="149" w:name="_Toc304295523"/>
      <w:bookmarkStart w:id="150" w:name="_Toc312677988"/>
      <w:bookmarkStart w:id="151" w:name="_Toc296503159"/>
      <w:bookmarkStart w:id="152" w:name="_Toc297123492"/>
      <w:r>
        <w:rPr>
          <w:rFonts w:ascii="Times New Roman" w:eastAsia="黑体"/>
          <w:color w:val="000000"/>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303539103"/>
      <w:bookmarkStart w:id="154" w:name="_Toc292559365"/>
      <w:bookmarkStart w:id="155" w:name="_Toc292559870"/>
      <w:bookmarkStart w:id="156" w:name="_Toc296891200"/>
      <w:bookmarkStart w:id="157" w:name="_Toc297216152"/>
      <w:bookmarkStart w:id="158" w:name="_Toc296503160"/>
      <w:bookmarkStart w:id="159" w:name="_Toc296890988"/>
      <w:bookmarkStart w:id="160" w:name="_Toc300934946"/>
      <w:bookmarkStart w:id="161" w:name="_Toc296347159"/>
      <w:bookmarkStart w:id="162" w:name="_Toc296944499"/>
      <w:bookmarkStart w:id="163" w:name="_Toc297120460"/>
      <w:bookmarkStart w:id="164" w:name="_Toc297123493"/>
      <w:bookmarkStart w:id="165" w:name="_Toc296346661"/>
      <w:bookmarkStart w:id="166" w:name="_Toc297048346"/>
      <w:bookmarkStart w:id="167" w:name="_Toc304295524"/>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297216153"/>
      <w:bookmarkStart w:id="171" w:name="_Toc297120461"/>
      <w:bookmarkStart w:id="172" w:name="_Toc300934947"/>
      <w:bookmarkStart w:id="173" w:name="_Toc304295525"/>
      <w:bookmarkStart w:id="174" w:name="_Toc297048347"/>
      <w:bookmarkStart w:id="175" w:name="_Toc296346662"/>
      <w:bookmarkStart w:id="176" w:name="_Toc296347160"/>
      <w:bookmarkStart w:id="177" w:name="_Toc296944500"/>
      <w:bookmarkStart w:id="178" w:name="_Toc296503161"/>
      <w:bookmarkStart w:id="179" w:name="_Toc296890989"/>
      <w:bookmarkStart w:id="180" w:name="_Toc296891201"/>
      <w:bookmarkStart w:id="181" w:name="_Toc297123494"/>
      <w:bookmarkStart w:id="182" w:name="_Toc303539104"/>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8581159"/>
      <w:bookmarkStart w:id="184"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3"/>
    <w:bookmarkEnd w:id="18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85" w:name="_Toc351203636"/>
      <w:r>
        <w:rPr>
          <w:rFonts w:ascii="Times New Roman" w:hAnsi="Times New Roman" w:eastAsia="黑体"/>
          <w:b w:val="0"/>
          <w:color w:val="000000"/>
          <w:sz w:val="24"/>
          <w:szCs w:val="24"/>
        </w:rPr>
        <w:t>4</w:t>
      </w:r>
      <w:bookmarkStart w:id="186" w:name="_Toc296891202"/>
      <w:bookmarkStart w:id="187" w:name="_Toc267251413"/>
      <w:bookmarkStart w:id="188" w:name="_Toc296944501"/>
      <w:bookmarkStart w:id="189" w:name="_Toc297048348"/>
      <w:bookmarkStart w:id="190" w:name="_Toc296503162"/>
      <w:bookmarkStart w:id="191" w:name="_Toc296346663"/>
      <w:bookmarkStart w:id="192" w:name="_Toc292559871"/>
      <w:bookmarkStart w:id="193" w:name="_Toc297120462"/>
      <w:bookmarkStart w:id="194" w:name="_Toc296347161"/>
      <w:bookmarkStart w:id="195" w:name="_Toc292559366"/>
      <w:bookmarkStart w:id="196" w:name="_Toc296890990"/>
      <w:r>
        <w:rPr>
          <w:rFonts w:ascii="Times New Roman" w:hAnsi="Times New Roman" w:eastAsia="黑体"/>
          <w:b w:val="0"/>
          <w:color w:val="00000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color w:val="000000"/>
          <w:sz w:val="24"/>
          <w:szCs w:val="24"/>
        </w:rPr>
        <w:t>理人</w:t>
      </w:r>
      <w:bookmarkEnd w:id="185"/>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7"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7"/>
        <w:spacing w:line="480" w:lineRule="exact"/>
        <w:rPr>
          <w:rFonts w:ascii="Times New Roman" w:hAnsi="Times New Roman" w:eastAsia="黑体"/>
          <w:b w:val="0"/>
          <w:color w:val="000000"/>
          <w:sz w:val="24"/>
          <w:szCs w:val="24"/>
        </w:rPr>
      </w:pPr>
      <w:bookmarkStart w:id="198" w:name="_Toc351203637"/>
      <w:r>
        <w:rPr>
          <w:rFonts w:ascii="Times New Roman" w:hAnsi="Times New Roman" w:eastAsia="黑体"/>
          <w:b w:val="0"/>
          <w:color w:val="000000"/>
          <w:sz w:val="24"/>
          <w:szCs w:val="24"/>
        </w:rPr>
        <w:t>5</w:t>
      </w:r>
      <w:bookmarkEnd w:id="197"/>
      <w:bookmarkStart w:id="199" w:name="_Toc296503163"/>
      <w:bookmarkStart w:id="200" w:name="_Toc296346664"/>
      <w:bookmarkStart w:id="201" w:name="_Toc297120463"/>
      <w:bookmarkStart w:id="202" w:name="_Toc292559872"/>
      <w:bookmarkStart w:id="203" w:name="_Toc296890991"/>
      <w:bookmarkStart w:id="204" w:name="_Toc297048349"/>
      <w:bookmarkStart w:id="205" w:name="_Toc296944502"/>
      <w:bookmarkStart w:id="206" w:name="_Toc296891203"/>
      <w:bookmarkStart w:id="207" w:name="_Toc296347162"/>
      <w:bookmarkStart w:id="208" w:name="_Toc292559367"/>
      <w:r>
        <w:rPr>
          <w:rFonts w:ascii="Times New Roman" w:hAnsi="Times New Roman" w:eastAsia="黑体"/>
          <w:b w:val="0"/>
          <w:color w:val="000000"/>
          <w:sz w:val="24"/>
          <w:szCs w:val="24"/>
        </w:rPr>
        <w:t>. 工程质量</w:t>
      </w:r>
      <w:bookmarkEnd w:id="19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09" w:name="_Toc304295527"/>
      <w:bookmarkStart w:id="210" w:name="_Toc303539106"/>
      <w:bookmarkStart w:id="211" w:name="_Toc297216155"/>
      <w:bookmarkStart w:id="212" w:name="_Toc318581164"/>
      <w:bookmarkStart w:id="213" w:name="_Toc300934949"/>
      <w:bookmarkStart w:id="214" w:name="_Toc312677997"/>
      <w:bookmarkStart w:id="215" w:name="_Toc297123496"/>
      <w:r>
        <w:rPr>
          <w:rFonts w:ascii="Times New Roman" w:eastAsia="仿宋_GB2312"/>
          <w:sz w:val="24"/>
          <w:szCs w:val="24"/>
        </w:rPr>
        <w:t>.1.1 特殊质量标准和要求：</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w:t>
      </w:r>
      <w:r>
        <w:rPr>
          <w:rFonts w:hint="eastAsia" w:ascii="Times New Roman" w:eastAsia="仿宋_GB2312"/>
          <w:sz w:val="24"/>
          <w:szCs w:val="24"/>
          <w:lang w:val="en-US" w:eastAsia="zh-CN"/>
        </w:rPr>
        <w:t xml:space="preserve">  </w:t>
      </w:r>
      <w:r>
        <w:rPr>
          <w:rFonts w:ascii="Times New Roman" w:eastAsia="仿宋_GB2312"/>
          <w:sz w:val="24"/>
          <w:szCs w:val="24"/>
        </w:rPr>
        <w:t>小时。</w:t>
      </w:r>
    </w:p>
    <w:p>
      <w:pPr>
        <w:pStyle w:val="7"/>
        <w:spacing w:line="480" w:lineRule="exact"/>
        <w:rPr>
          <w:rFonts w:ascii="Times New Roman" w:hAnsi="Times New Roman" w:eastAsia="黑体"/>
          <w:b w:val="0"/>
          <w:color w:val="000000"/>
          <w:sz w:val="24"/>
          <w:szCs w:val="24"/>
        </w:rPr>
      </w:pPr>
      <w:bookmarkStart w:id="216" w:name="_Toc351203638"/>
      <w:r>
        <w:rPr>
          <w:rFonts w:ascii="Times New Roman" w:hAnsi="Times New Roman" w:eastAsia="黑体"/>
          <w:b w:val="0"/>
          <w:color w:val="000000"/>
          <w:sz w:val="24"/>
          <w:szCs w:val="24"/>
        </w:rPr>
        <w:t>6. 安全文明施工与环境保护</w:t>
      </w:r>
      <w:bookmarkEnd w:id="21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r>
        <w:rPr>
          <w:rFonts w:hint="eastAsia" w:ascii="Times New Roman" w:eastAsia="仿宋_GB2312"/>
          <w:sz w:val="24"/>
          <w:szCs w:val="24"/>
          <w:lang w:val="en-US" w:eastAsia="zh-CN"/>
        </w:rPr>
        <w:t xml:space="preserve">   </w:t>
      </w:r>
      <w:r>
        <w:rPr>
          <w:rFonts w:hint="eastAsia"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209"/>
    <w:bookmarkEnd w:id="210"/>
    <w:bookmarkEnd w:id="211"/>
    <w:bookmarkEnd w:id="212"/>
    <w:bookmarkEnd w:id="213"/>
    <w:bookmarkEnd w:id="214"/>
    <w:bookmarkEnd w:id="215"/>
    <w:p>
      <w:pPr>
        <w:pStyle w:val="7"/>
        <w:spacing w:line="480" w:lineRule="exact"/>
        <w:rPr>
          <w:rFonts w:ascii="Times New Roman" w:hAnsi="Times New Roman" w:eastAsia="黑体"/>
          <w:b w:val="0"/>
          <w:color w:val="000000"/>
          <w:sz w:val="24"/>
          <w:szCs w:val="24"/>
        </w:rPr>
      </w:pPr>
      <w:bookmarkStart w:id="217" w:name="_Toc351203639"/>
      <w:r>
        <w:rPr>
          <w:rFonts w:ascii="Times New Roman" w:hAnsi="Times New Roman" w:eastAsia="黑体"/>
          <w:b w:val="0"/>
          <w:color w:val="000000"/>
          <w:sz w:val="24"/>
          <w:szCs w:val="24"/>
        </w:rPr>
        <w:t>7. 工期和进度</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8" w:name="_Toc303539123"/>
      <w:bookmarkStart w:id="219" w:name="_Toc312677479"/>
      <w:bookmarkStart w:id="220" w:name="_Toc297123514"/>
      <w:bookmarkStart w:id="221" w:name="_Toc304295541"/>
      <w:bookmarkStart w:id="222" w:name="_Toc297216173"/>
      <w:bookmarkStart w:id="223" w:name="_Toc300934966"/>
      <w:bookmarkStart w:id="224" w:name="_Toc312678005"/>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5" w:name="_Toc312677484"/>
      <w:bookmarkStart w:id="226" w:name="_Toc300934968"/>
      <w:bookmarkStart w:id="227" w:name="_Toc297216175"/>
      <w:bookmarkStart w:id="228" w:name="_Toc304295546"/>
      <w:bookmarkStart w:id="229" w:name="_Toc303539125"/>
      <w:bookmarkStart w:id="230" w:name="_Toc297123516"/>
      <w:bookmarkStart w:id="231" w:name="_Toc312678010"/>
      <w:r>
        <w:rPr>
          <w:rFonts w:ascii="Times New Roman" w:eastAsia="黑体"/>
          <w:color w:val="000000"/>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8012"/>
      <w:bookmarkStart w:id="233" w:name="_Toc312677486"/>
      <w:bookmarkStart w:id="234" w:name="_Toc318581169"/>
      <w:bookmarkStart w:id="235" w:name="_Toc304295548"/>
      <w:bookmarkStart w:id="236" w:name="_Toc297123518"/>
      <w:bookmarkStart w:id="237" w:name="_Toc300934970"/>
      <w:bookmarkStart w:id="238" w:name="_Toc303539127"/>
      <w:bookmarkStart w:id="239" w:name="_Toc297216177"/>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0" w:name="_Toc312678013"/>
      <w:bookmarkStart w:id="241" w:name="_Toc312677487"/>
      <w:bookmarkStart w:id="242" w:name="_Toc318581170"/>
      <w:r>
        <w:rPr>
          <w:rFonts w:ascii="Times New Roman" w:eastAsia="仿宋_GB2312"/>
          <w:sz w:val="24"/>
          <w:szCs w:val="24"/>
        </w:rPr>
        <w:t>承包人原因造成工期延误，逾期竣工违约金的计算方法为：</w:t>
      </w:r>
      <w:r>
        <w:rPr>
          <w:rFonts w:hint="eastAsia" w:ascii="Times New Roman" w:eastAsia="仿宋_GB2312"/>
          <w:sz w:val="24"/>
          <w:szCs w:val="24"/>
          <w:lang w:val="en-US" w:eastAsia="zh-CN"/>
        </w:rPr>
        <w:t xml:space="preserve">   </w:t>
      </w:r>
      <w:r>
        <w:rPr>
          <w:rFonts w:ascii="Times New Roman" w:eastAsia="仿宋_GB2312"/>
          <w:sz w:val="24"/>
          <w:szCs w:val="24"/>
        </w:rPr>
        <w:t>。</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2678014"/>
      <w:bookmarkStart w:id="244" w:name="_Toc318581171"/>
      <w:r>
        <w:rPr>
          <w:rFonts w:ascii="Times New Roman" w:eastAsia="仿宋_GB2312"/>
          <w:sz w:val="24"/>
          <w:szCs w:val="24"/>
        </w:rPr>
        <w:t>期竣工违约金的上限：</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243"/>
    <w:bookmarkEnd w:id="24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5" w:name="_Toc297123519"/>
      <w:bookmarkStart w:id="246" w:name="_Toc297216178"/>
      <w:bookmarkStart w:id="247" w:name="_Toc304295549"/>
      <w:bookmarkStart w:id="248" w:name="_Toc300934971"/>
      <w:bookmarkStart w:id="249" w:name="_Toc312678015"/>
      <w:bookmarkStart w:id="250" w:name="_Toc303539128"/>
      <w:r>
        <w:rPr>
          <w:rFonts w:ascii="Times New Roman" w:eastAsia="黑体"/>
          <w:color w:val="000000"/>
          <w:sz w:val="24"/>
          <w:szCs w:val="24"/>
        </w:rPr>
        <w:t>.6 不</w:t>
      </w:r>
      <w:bookmarkEnd w:id="245"/>
      <w:bookmarkEnd w:id="246"/>
      <w:bookmarkEnd w:id="247"/>
      <w:bookmarkEnd w:id="248"/>
      <w:bookmarkEnd w:id="249"/>
      <w:bookmarkEnd w:id="250"/>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1" w:name="_Toc297216179"/>
      <w:bookmarkStart w:id="252" w:name="_Toc304295550"/>
      <w:bookmarkStart w:id="253" w:name="_Toc318581172"/>
      <w:bookmarkStart w:id="254" w:name="_Toc297123520"/>
      <w:bookmarkStart w:id="255" w:name="_Toc300934972"/>
      <w:bookmarkStart w:id="256" w:name="_Toc303539129"/>
      <w:bookmarkStart w:id="257" w:name="_Toc312678016"/>
      <w:r>
        <w:rPr>
          <w:rFonts w:ascii="Times New Roman" w:eastAsia="仿宋_GB2312"/>
          <w:sz w:val="24"/>
          <w:szCs w:val="24"/>
        </w:rPr>
        <w:t>不利物质条件的其他情形和有关约定：</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8" w:name="_Toc303539130"/>
      <w:bookmarkStart w:id="259" w:name="_Toc300934973"/>
      <w:bookmarkStart w:id="260" w:name="_Toc312678017"/>
      <w:bookmarkStart w:id="261" w:name="_Toc297123521"/>
      <w:bookmarkStart w:id="262" w:name="_Toc297216180"/>
      <w:bookmarkStart w:id="263" w:name="_Toc304295551"/>
      <w:r>
        <w:rPr>
          <w:rFonts w:ascii="Times New Roman" w:eastAsia="黑体"/>
          <w:color w:val="000000"/>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7"/>
        <w:spacing w:line="480" w:lineRule="exact"/>
        <w:rPr>
          <w:rFonts w:ascii="Times New Roman" w:hAnsi="Times New Roman" w:eastAsia="黑体"/>
          <w:b w:val="0"/>
          <w:color w:val="000000"/>
          <w:sz w:val="24"/>
          <w:szCs w:val="24"/>
        </w:rPr>
      </w:pPr>
      <w:bookmarkStart w:id="264" w:name="_Toc351203640"/>
      <w:r>
        <w:rPr>
          <w:rFonts w:ascii="Times New Roman" w:hAnsi="Times New Roman" w:eastAsia="黑体"/>
          <w:b w:val="0"/>
          <w:color w:val="00000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5" w:name="_Toc312678019"/>
      <w:bookmarkStart w:id="266" w:name="_Toc296503167"/>
      <w:bookmarkStart w:id="267" w:name="_Toc296891207"/>
      <w:bookmarkStart w:id="268" w:name="_Toc297123527"/>
      <w:bookmarkStart w:id="269" w:name="_Toc296890995"/>
      <w:bookmarkStart w:id="270" w:name="_Toc292559877"/>
      <w:bookmarkStart w:id="271" w:name="_Toc312677493"/>
      <w:bookmarkStart w:id="272" w:name="_Toc303539136"/>
      <w:bookmarkStart w:id="273" w:name="_Toc296347166"/>
      <w:bookmarkStart w:id="274" w:name="_Toc297216186"/>
      <w:bookmarkStart w:id="275" w:name="_Toc300934979"/>
      <w:bookmarkStart w:id="276" w:name="_Toc296944506"/>
      <w:bookmarkStart w:id="277" w:name="_Toc297120467"/>
      <w:bookmarkStart w:id="278" w:name="_Toc297048353"/>
      <w:bookmarkStart w:id="279" w:name="_Toc296346668"/>
      <w:bookmarkStart w:id="280" w:name="_Toc292559372"/>
      <w:bookmarkStart w:id="281" w:name="_Toc304295556"/>
      <w:bookmarkStart w:id="282" w:name="_Toc280868654"/>
      <w:bookmarkStart w:id="283" w:name="_Toc267251424"/>
      <w:bookmarkStart w:id="284" w:name="_Toc280868655"/>
      <w:bookmarkStart w:id="285" w:name="_Toc280868656"/>
      <w:r>
        <w:rPr>
          <w:rFonts w:ascii="Times New Roman" w:eastAsia="黑体"/>
          <w:color w:val="000000"/>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rPr>
      </w:pPr>
      <w:r>
        <w:rPr>
          <w:rFonts w:ascii="Times New Roman" w:eastAsia="仿宋_GB2312"/>
          <w:sz w:val="24"/>
          <w:szCs w:val="24"/>
        </w:rPr>
        <w:t>8</w:t>
      </w:r>
      <w:bookmarkStart w:id="286" w:name="_Toc292559373"/>
      <w:bookmarkStart w:id="287" w:name="_Toc292559878"/>
      <w:bookmarkStart w:id="288" w:name="_Toc312677494"/>
      <w:bookmarkStart w:id="289" w:name="_Toc312678020"/>
      <w:bookmarkStart w:id="290" w:name="_Toc296891208"/>
      <w:bookmarkStart w:id="291" w:name="_Toc297120468"/>
      <w:bookmarkStart w:id="292" w:name="_Toc296503168"/>
      <w:bookmarkStart w:id="293" w:name="_Toc318581173"/>
      <w:bookmarkStart w:id="294" w:name="_Toc296346669"/>
      <w:bookmarkStart w:id="295" w:name="_Toc296347167"/>
      <w:bookmarkStart w:id="296" w:name="_Toc297216187"/>
      <w:bookmarkStart w:id="297" w:name="_Toc297048354"/>
      <w:bookmarkStart w:id="298" w:name="_Toc304295557"/>
      <w:bookmarkStart w:id="299" w:name="_Toc296944507"/>
      <w:bookmarkStart w:id="300" w:name="_Toc297123528"/>
      <w:bookmarkStart w:id="301" w:name="_Toc296890996"/>
      <w:bookmarkStart w:id="302" w:name="_Toc303539137"/>
      <w:bookmarkStart w:id="303" w:name="_Toc300934980"/>
      <w:r>
        <w:rPr>
          <w:rFonts w:ascii="Times New Roman" w:eastAsia="仿宋_GB2312"/>
          <w:sz w:val="24"/>
          <w:szCs w:val="24"/>
        </w:rPr>
        <w:t>.4.1发包人供应的材料设备的保管费用的承担：</w:t>
      </w:r>
      <w:r>
        <w:rPr>
          <w:rFonts w:hint="eastAsia" w:ascii="Times New Roman" w:eastAsia="仿宋_GB2312"/>
          <w:sz w:val="24"/>
          <w:szCs w:val="24"/>
          <w:lang w:val="en-US" w:eastAsia="zh-CN"/>
        </w:rPr>
        <w:t xml:space="preserve">   </w:t>
      </w: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spacing w:line="480" w:lineRule="exact"/>
        <w:rPr>
          <w:rFonts w:ascii="Times New Roman" w:hAnsi="Times New Roman" w:eastAsia="黑体"/>
          <w:b w:val="0"/>
          <w:color w:val="000000"/>
          <w:sz w:val="24"/>
          <w:szCs w:val="24"/>
        </w:rPr>
      </w:pPr>
      <w:bookmarkStart w:id="304" w:name="_Toc351203641"/>
      <w:r>
        <w:rPr>
          <w:rFonts w:ascii="Times New Roman" w:hAnsi="Times New Roman" w:eastAsia="黑体"/>
          <w:b w:val="0"/>
          <w:color w:val="000000"/>
          <w:sz w:val="24"/>
          <w:szCs w:val="24"/>
        </w:rPr>
        <w:t>9</w:t>
      </w:r>
      <w:bookmarkEnd w:id="283"/>
      <w:bookmarkEnd w:id="284"/>
      <w:bookmarkEnd w:id="285"/>
      <w:bookmarkStart w:id="305" w:name="_Toc312677495"/>
      <w:bookmarkStart w:id="306" w:name="_Toc297216192"/>
      <w:bookmarkStart w:id="307" w:name="_Toc312678021"/>
      <w:bookmarkStart w:id="308" w:name="_Toc303539139"/>
      <w:bookmarkStart w:id="309" w:name="_Toc300934982"/>
      <w:bookmarkStart w:id="310" w:name="_Toc297123533"/>
      <w:bookmarkStart w:id="311" w:name="_Toc304295559"/>
      <w:bookmarkStart w:id="312" w:name="_Toc296503173"/>
      <w:bookmarkStart w:id="313" w:name="_Toc296891001"/>
      <w:bookmarkStart w:id="314" w:name="_Toc296944512"/>
      <w:bookmarkStart w:id="315" w:name="_Toc296347172"/>
      <w:bookmarkStart w:id="316" w:name="_Toc297048359"/>
      <w:bookmarkStart w:id="317" w:name="_Toc297120473"/>
      <w:bookmarkStart w:id="318" w:name="_Toc267251428"/>
      <w:bookmarkStart w:id="319" w:name="_Toc267251427"/>
      <w:bookmarkStart w:id="320" w:name="_Toc292559883"/>
      <w:bookmarkStart w:id="321" w:name="_Toc292559378"/>
      <w:bookmarkStart w:id="322" w:name="_Toc296891213"/>
      <w:bookmarkStart w:id="323" w:name="_Toc296346674"/>
      <w:r>
        <w:rPr>
          <w:rFonts w:ascii="Times New Roman" w:hAnsi="Times New Roman" w:eastAsia="黑体"/>
          <w:b w:val="0"/>
          <w:color w:val="00000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4" w:name="_Toc303539140"/>
      <w:bookmarkStart w:id="325" w:name="_Toc304295560"/>
      <w:bookmarkStart w:id="326" w:name="_Toc312677496"/>
      <w:bookmarkStart w:id="327" w:name="_Toc297216193"/>
      <w:bookmarkStart w:id="328" w:name="_Toc300934983"/>
      <w:bookmarkStart w:id="329" w:name="_Toc312678022"/>
      <w:bookmarkStart w:id="330" w:name="_Toc297123534"/>
      <w:r>
        <w:rPr>
          <w:rFonts w:ascii="Times New Roman" w:eastAsia="黑体"/>
          <w:color w:val="000000"/>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297216194"/>
      <w:bookmarkStart w:id="332" w:name="_Toc304295561"/>
      <w:bookmarkStart w:id="333" w:name="_Toc300934984"/>
      <w:bookmarkStart w:id="334" w:name="_Toc312678023"/>
      <w:bookmarkStart w:id="335" w:name="_Toc297123535"/>
      <w:bookmarkStart w:id="336" w:name="_Toc312677497"/>
      <w:bookmarkStart w:id="337" w:name="_Toc303539141"/>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12678024"/>
      <w:bookmarkStart w:id="340" w:name="_Toc297123536"/>
      <w:bookmarkStart w:id="341" w:name="_Toc303539142"/>
      <w:bookmarkStart w:id="342" w:name="_Toc312677498"/>
      <w:bookmarkStart w:id="343" w:name="_Toc300934985"/>
      <w:bookmarkStart w:id="344" w:name="_Toc297216195"/>
      <w:bookmarkStart w:id="345" w:name="_Toc304295562"/>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338"/>
    <w:bookmarkEnd w:id="339"/>
    <w:bookmarkEnd w:id="340"/>
    <w:bookmarkEnd w:id="341"/>
    <w:bookmarkEnd w:id="342"/>
    <w:bookmarkEnd w:id="343"/>
    <w:bookmarkEnd w:id="344"/>
    <w:bookmarkEnd w:id="345"/>
    <w:p>
      <w:pPr>
        <w:pStyle w:val="7"/>
        <w:spacing w:line="480" w:lineRule="exact"/>
        <w:rPr>
          <w:rFonts w:ascii="Times New Roman" w:hAnsi="Times New Roman" w:eastAsia="黑体"/>
          <w:b w:val="0"/>
          <w:color w:val="000000"/>
          <w:sz w:val="24"/>
          <w:szCs w:val="24"/>
        </w:rPr>
      </w:pPr>
      <w:bookmarkStart w:id="346" w:name="_Toc351203642"/>
      <w:r>
        <w:rPr>
          <w:rFonts w:ascii="Times New Roman" w:hAnsi="Times New Roman" w:eastAsia="黑体"/>
          <w:b w:val="0"/>
          <w:color w:val="00000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296944532"/>
      <w:bookmarkStart w:id="348" w:name="_Toc300934989"/>
      <w:bookmarkStart w:id="349" w:name="_Toc292559398"/>
      <w:bookmarkStart w:id="350" w:name="_Toc297120493"/>
      <w:bookmarkStart w:id="351" w:name="_Toc303539146"/>
      <w:bookmarkStart w:id="352" w:name="_Toc296503193"/>
      <w:bookmarkStart w:id="353" w:name="_Toc297123540"/>
      <w:bookmarkStart w:id="354" w:name="_Toc297216199"/>
      <w:bookmarkStart w:id="355" w:name="_Toc296346694"/>
      <w:bookmarkStart w:id="356" w:name="_Toc296891021"/>
      <w:bookmarkStart w:id="357" w:name="_Toc296347192"/>
      <w:bookmarkStart w:id="358" w:name="_Toc292559903"/>
      <w:bookmarkStart w:id="359" w:name="_Toc296891233"/>
      <w:bookmarkStart w:id="360" w:name="_Toc297048379"/>
      <w:bookmarkStart w:id="361" w:name="_Toc304295566"/>
      <w:bookmarkStart w:id="362" w:name="_Toc312677499"/>
      <w:bookmarkStart w:id="363" w:name="_Toc312678025"/>
      <w:bookmarkStart w:id="364" w:name="_Toc267251437"/>
      <w:bookmarkStart w:id="365" w:name="_Toc267251440"/>
      <w:bookmarkStart w:id="366" w:name="_Toc267251441"/>
      <w:bookmarkStart w:id="367" w:name="_Toc267251433"/>
      <w:bookmarkStart w:id="368" w:name="_Toc267251439"/>
      <w:bookmarkStart w:id="369" w:name="_Toc267251435"/>
      <w:bookmarkStart w:id="370" w:name="_Toc267251442"/>
      <w:r>
        <w:rPr>
          <w:rFonts w:ascii="Times New Roman" w:hAnsi="Times New Roman" w:eastAsia="黑体"/>
          <w:b w:val="0"/>
          <w:color w:val="00000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1" w:name="_Toc292559904"/>
      <w:bookmarkStart w:id="372" w:name="_Toc296503194"/>
      <w:bookmarkStart w:id="373" w:name="_Toc296891234"/>
      <w:bookmarkStart w:id="374" w:name="_Toc296347193"/>
      <w:bookmarkStart w:id="375" w:name="_Toc304295567"/>
      <w:bookmarkStart w:id="376" w:name="_Toc297216200"/>
      <w:bookmarkStart w:id="377" w:name="_Toc312678026"/>
      <w:bookmarkStart w:id="378" w:name="_Toc312677500"/>
      <w:bookmarkStart w:id="379" w:name="_Toc303539147"/>
      <w:bookmarkStart w:id="380" w:name="_Toc296346695"/>
      <w:bookmarkStart w:id="381" w:name="_Toc297123541"/>
      <w:bookmarkStart w:id="382" w:name="_Toc296891022"/>
      <w:bookmarkStart w:id="383" w:name="_Toc300934990"/>
      <w:bookmarkStart w:id="384" w:name="_Toc297120494"/>
      <w:bookmarkStart w:id="385" w:name="_Toc297048380"/>
      <w:bookmarkStart w:id="386" w:name="_Toc296944533"/>
      <w:bookmarkStart w:id="387" w:name="_Toc292559399"/>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关于变更估价的约定: </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7120497"/>
      <w:bookmarkStart w:id="389" w:name="_Toc292559402"/>
      <w:bookmarkStart w:id="390" w:name="_Toc296891025"/>
      <w:bookmarkStart w:id="391" w:name="_Toc296891237"/>
      <w:bookmarkStart w:id="392" w:name="_Toc297216203"/>
      <w:bookmarkStart w:id="393" w:name="_Toc297123544"/>
      <w:bookmarkStart w:id="394" w:name="_Toc303539150"/>
      <w:bookmarkStart w:id="395" w:name="_Toc296944536"/>
      <w:bookmarkStart w:id="396" w:name="_Toc296503197"/>
      <w:bookmarkStart w:id="397" w:name="_Toc296347196"/>
      <w:bookmarkStart w:id="398" w:name="_Toc292559907"/>
      <w:bookmarkStart w:id="399" w:name="_Toc297048383"/>
      <w:bookmarkStart w:id="400" w:name="_Toc300934993"/>
      <w:bookmarkStart w:id="401" w:name="_Toc296346698"/>
      <w:bookmarkStart w:id="402" w:name="_Toc312677503"/>
      <w:bookmarkStart w:id="403" w:name="_Toc304295570"/>
      <w:bookmarkStart w:id="404" w:name="_Toc312678029"/>
      <w:r>
        <w:rPr>
          <w:rFonts w:ascii="Times New Roman" w:eastAsia="黑体"/>
          <w:color w:val="000000"/>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6503203"/>
      <w:bookmarkStart w:id="406" w:name="_Toc297048389"/>
      <w:bookmarkStart w:id="407" w:name="_Toc300934994"/>
      <w:bookmarkStart w:id="408" w:name="_Toc297120503"/>
      <w:bookmarkStart w:id="409" w:name="_Toc303539151"/>
      <w:bookmarkStart w:id="410" w:name="_Toc296346704"/>
      <w:bookmarkStart w:id="411" w:name="_Toc296347202"/>
      <w:bookmarkStart w:id="412" w:name="_Toc297123545"/>
      <w:bookmarkStart w:id="413" w:name="_Toc297216204"/>
      <w:bookmarkStart w:id="414" w:name="_Toc292559913"/>
      <w:bookmarkStart w:id="415" w:name="_Toc296891031"/>
      <w:bookmarkStart w:id="416" w:name="_Toc292559408"/>
      <w:bookmarkStart w:id="417" w:name="_Toc296944542"/>
      <w:bookmarkStart w:id="418" w:name="_Toc296891243"/>
      <w:r>
        <w:rPr>
          <w:rFonts w:ascii="Times New Roman" w:eastAsia="黑体"/>
          <w:color w:val="000000"/>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303539152"/>
      <w:bookmarkStart w:id="420" w:name="_Toc296346705"/>
      <w:bookmarkStart w:id="421" w:name="_Toc296891244"/>
      <w:bookmarkStart w:id="422" w:name="_Toc300934995"/>
      <w:bookmarkStart w:id="423" w:name="_Toc318581175"/>
      <w:bookmarkStart w:id="424" w:name="_Toc297216205"/>
      <w:bookmarkStart w:id="425" w:name="_Toc292559409"/>
      <w:bookmarkStart w:id="426" w:name="_Toc296891032"/>
      <w:bookmarkStart w:id="427" w:name="_Toc297123546"/>
      <w:bookmarkStart w:id="428" w:name="_Toc292559914"/>
      <w:bookmarkStart w:id="429" w:name="_Toc296944543"/>
      <w:bookmarkStart w:id="430" w:name="_Toc312678030"/>
      <w:bookmarkStart w:id="431" w:name="_Toc312677504"/>
      <w:bookmarkStart w:id="432" w:name="_Toc296347203"/>
      <w:bookmarkStart w:id="433" w:name="_Toc297120504"/>
      <w:bookmarkStart w:id="434" w:name="_Toc304295571"/>
      <w:bookmarkStart w:id="435" w:name="_Toc296503204"/>
      <w:bookmarkStart w:id="436" w:name="_Toc297048390"/>
      <w:r>
        <w:rPr>
          <w:rFonts w:ascii="Times New Roman" w:eastAsia="仿宋_GB2312"/>
          <w:sz w:val="24"/>
          <w:szCs w:val="24"/>
        </w:rPr>
        <w:t>包人提出的合理化建议降低了合同价格或者提高了工程经济效益的奖励的方法和金额为：</w:t>
      </w:r>
      <w:r>
        <w:rPr>
          <w:rFonts w:hint="eastAsia" w:ascii="Times New Roman" w:eastAsia="仿宋_GB2312"/>
          <w:sz w:val="24"/>
          <w:szCs w:val="24"/>
          <w:lang w:val="en-US" w:eastAsia="zh-CN"/>
        </w:rPr>
        <w:t xml:space="preserve">   </w:t>
      </w:r>
      <w:r>
        <w:rPr>
          <w:rFonts w:ascii="Times New Roman" w:eastAsia="仿宋_GB2312"/>
          <w:sz w:val="24"/>
          <w:szCs w:val="24"/>
        </w:rPr>
        <w:t>。</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7" w:name="_Toc303539154"/>
      <w:bookmarkStart w:id="438" w:name="_Toc297120499"/>
      <w:bookmarkStart w:id="439" w:name="_Toc296503199"/>
      <w:bookmarkStart w:id="440" w:name="_Toc312677507"/>
      <w:bookmarkStart w:id="441" w:name="_Toc292559404"/>
      <w:bookmarkStart w:id="442" w:name="_Toc296891239"/>
      <w:bookmarkStart w:id="443" w:name="_Toc297123548"/>
      <w:bookmarkStart w:id="444" w:name="_Toc312678033"/>
      <w:bookmarkStart w:id="445" w:name="_Toc300934997"/>
      <w:bookmarkStart w:id="446" w:name="_Toc297216207"/>
      <w:bookmarkStart w:id="447" w:name="_Toc304295574"/>
      <w:bookmarkStart w:id="448" w:name="_Toc296346700"/>
      <w:bookmarkStart w:id="449" w:name="_Toc296944538"/>
      <w:bookmarkStart w:id="450" w:name="_Toc296347198"/>
      <w:bookmarkStart w:id="451" w:name="_Toc292559909"/>
      <w:bookmarkStart w:id="452" w:name="_Toc297048385"/>
      <w:bookmarkStart w:id="453" w:name="_Toc296891027"/>
      <w:r>
        <w:rPr>
          <w:rFonts w:ascii="Times New Roman" w:eastAsia="黑体"/>
          <w:color w:val="000000"/>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2677508"/>
      <w:bookmarkStart w:id="455" w:name="_Toc312678034"/>
      <w:bookmarkStart w:id="456" w:name="_Toc318581176"/>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2678035"/>
      <w:bookmarkStart w:id="458" w:name="_Toc318581177"/>
      <w:bookmarkStart w:id="459" w:name="_Toc312677509"/>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r>
        <w:rPr>
          <w:rFonts w:hint="eastAsia" w:ascii="Times New Roman" w:eastAsia="仿宋_GB2312"/>
          <w:sz w:val="24"/>
          <w:szCs w:val="24"/>
          <w:lang w:val="en-US" w:eastAsia="zh-CN"/>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460" w:name="_Toc351203643"/>
      <w:r>
        <w:rPr>
          <w:rFonts w:ascii="Times New Roman" w:hAnsi="Times New Roman" w:eastAsia="黑体"/>
          <w:b w:val="0"/>
          <w:color w:val="000000"/>
          <w:sz w:val="24"/>
          <w:szCs w:val="24"/>
        </w:rPr>
        <w:t>11. 价格调整</w:t>
      </w:r>
      <w:bookmarkEnd w:id="460"/>
    </w:p>
    <w:p>
      <w:pPr>
        <w:spacing w:line="480" w:lineRule="exact"/>
        <w:ind w:firstLine="480" w:firstLineChars="200"/>
        <w:rPr>
          <w:rFonts w:ascii="Times New Roman" w:eastAsia="黑体"/>
          <w:color w:val="000000"/>
          <w:sz w:val="24"/>
          <w:szCs w:val="24"/>
        </w:rPr>
      </w:pPr>
      <w:bookmarkStart w:id="461" w:name="_Toc300935000"/>
      <w:bookmarkStart w:id="462" w:name="_Toc296503201"/>
      <w:bookmarkStart w:id="463" w:name="_Toc297123550"/>
      <w:bookmarkStart w:id="464" w:name="_Toc296891241"/>
      <w:bookmarkStart w:id="465" w:name="_Toc297120501"/>
      <w:bookmarkStart w:id="466" w:name="_Toc296347200"/>
      <w:bookmarkStart w:id="467" w:name="_Toc296891029"/>
      <w:bookmarkStart w:id="468" w:name="_Toc297216209"/>
      <w:bookmarkStart w:id="469" w:name="_Toc304295577"/>
      <w:bookmarkStart w:id="470" w:name="_Toc292559406"/>
      <w:bookmarkStart w:id="471" w:name="_Toc312678039"/>
      <w:bookmarkStart w:id="472" w:name="_Toc292559911"/>
      <w:bookmarkStart w:id="473" w:name="_Toc296944540"/>
      <w:bookmarkStart w:id="474" w:name="_Toc303539157"/>
      <w:bookmarkStart w:id="475" w:name="_Toc296346702"/>
      <w:bookmarkStart w:id="476" w:name="_Toc297048387"/>
      <w:r>
        <w:rPr>
          <w:rFonts w:ascii="Times New Roman" w:eastAsia="黑体"/>
          <w:color w:val="000000"/>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hint="eastAsia" w:ascii="Times New Roman" w:eastAsia="仿宋_GB2312"/>
          <w:color w:val="000000"/>
          <w:sz w:val="24"/>
          <w:szCs w:val="24"/>
          <w:lang w:val="en-US" w:eastAsia="zh-CN"/>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364"/>
    <w:bookmarkEnd w:id="365"/>
    <w:bookmarkEnd w:id="366"/>
    <w:bookmarkEnd w:id="367"/>
    <w:bookmarkEnd w:id="368"/>
    <w:bookmarkEnd w:id="369"/>
    <w:p>
      <w:pPr>
        <w:pStyle w:val="7"/>
        <w:spacing w:line="480" w:lineRule="exact"/>
        <w:rPr>
          <w:rFonts w:ascii="Times New Roman" w:hAnsi="Times New Roman" w:eastAsia="黑体"/>
          <w:b w:val="0"/>
          <w:color w:val="000000"/>
          <w:sz w:val="24"/>
          <w:szCs w:val="24"/>
        </w:rPr>
      </w:pPr>
      <w:bookmarkStart w:id="477" w:name="_Toc292559410"/>
      <w:bookmarkStart w:id="478" w:name="_Toc296891033"/>
      <w:bookmarkStart w:id="479" w:name="_Toc297120505"/>
      <w:bookmarkStart w:id="480" w:name="_Toc296346706"/>
      <w:bookmarkStart w:id="481" w:name="_Toc296891245"/>
      <w:bookmarkStart w:id="482" w:name="_Toc296347204"/>
      <w:bookmarkStart w:id="483" w:name="_Toc297048391"/>
      <w:bookmarkStart w:id="484" w:name="_Toc292559915"/>
      <w:bookmarkStart w:id="485" w:name="_Toc296944544"/>
      <w:bookmarkStart w:id="486" w:name="_Toc296503205"/>
      <w:bookmarkStart w:id="487" w:name="_Toc351203644"/>
      <w:bookmarkStart w:id="488" w:name="_Toc297216211"/>
      <w:bookmarkStart w:id="489" w:name="_Toc303539159"/>
      <w:bookmarkStart w:id="490" w:name="_Toc300935002"/>
      <w:bookmarkStart w:id="491" w:name="_Toc297123552"/>
      <w:bookmarkStart w:id="492" w:name="_Toc312678040"/>
      <w:bookmarkStart w:id="493" w:name="_Toc304295579"/>
      <w:r>
        <w:rPr>
          <w:rFonts w:ascii="Times New Roman" w:hAnsi="Times New Roman" w:eastAsia="黑体"/>
          <w:b w:val="0"/>
          <w:color w:val="00000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color w:val="00000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color w:val="000000"/>
          <w:sz w:val="24"/>
          <w:szCs w:val="24"/>
        </w:rPr>
      </w:pPr>
      <w:bookmarkStart w:id="494" w:name="_Toc267251461"/>
      <w:bookmarkStart w:id="495" w:name="_Toc292559916"/>
      <w:bookmarkStart w:id="496" w:name="_Toc292559411"/>
      <w:bookmarkStart w:id="497" w:name="_Toc296346707"/>
      <w:bookmarkStart w:id="498" w:name="_Toc296891246"/>
      <w:bookmarkStart w:id="499" w:name="_Toc296944545"/>
      <w:bookmarkStart w:id="500" w:name="_Toc296891034"/>
      <w:bookmarkStart w:id="501" w:name="_Toc296347205"/>
      <w:bookmarkStart w:id="502" w:name="_Toc296503206"/>
      <w:bookmarkStart w:id="503" w:name="_Toc297120506"/>
      <w:bookmarkStart w:id="504" w:name="_Toc297048392"/>
      <w:bookmarkStart w:id="505" w:name="_Toc304295580"/>
      <w:bookmarkStart w:id="506" w:name="_Toc300935003"/>
      <w:bookmarkStart w:id="507" w:name="_Toc297123553"/>
      <w:bookmarkStart w:id="508" w:name="_Toc312678041"/>
      <w:bookmarkStart w:id="509" w:name="_Toc297216212"/>
      <w:bookmarkStart w:id="510" w:name="_Toc303539160"/>
      <w:r>
        <w:rPr>
          <w:rFonts w:ascii="Times New Roman" w:eastAsia="黑体"/>
          <w:color w:val="000000"/>
          <w:sz w:val="24"/>
          <w:szCs w:val="24"/>
        </w:rPr>
        <w:t>12.1 合</w:t>
      </w:r>
      <w:bookmarkEnd w:id="494"/>
      <w:bookmarkEnd w:id="495"/>
      <w:bookmarkEnd w:id="496"/>
      <w:r>
        <w:rPr>
          <w:rFonts w:ascii="Times New Roman" w:eastAsia="黑体"/>
          <w:color w:val="000000"/>
          <w:sz w:val="24"/>
          <w:szCs w:val="24"/>
        </w:rPr>
        <w:t>同价</w:t>
      </w:r>
      <w:bookmarkEnd w:id="497"/>
      <w:bookmarkEnd w:id="498"/>
      <w:bookmarkEnd w:id="499"/>
      <w:bookmarkEnd w:id="500"/>
      <w:bookmarkEnd w:id="501"/>
      <w:bookmarkEnd w:id="502"/>
      <w:bookmarkEnd w:id="503"/>
      <w:bookmarkEnd w:id="504"/>
      <w:r>
        <w:rPr>
          <w:rFonts w:ascii="Times New Roman" w:eastAsia="黑体"/>
          <w:color w:val="000000"/>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numPr>
          <w:ilvl w:val="0"/>
          <w:numId w:val="4"/>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bookmarkStart w:id="511" w:name="_Toc297216213"/>
      <w:bookmarkStart w:id="512" w:name="_Toc303539161"/>
      <w:bookmarkStart w:id="513" w:name="_Toc312678042"/>
      <w:bookmarkStart w:id="514" w:name="_Toc304295581"/>
      <w:bookmarkStart w:id="515" w:name="_Toc297123554"/>
      <w:bookmarkStart w:id="516" w:name="_Toc300935004"/>
      <w:bookmarkStart w:id="517" w:name="_Toc296347206"/>
      <w:bookmarkStart w:id="518" w:name="_Toc297048393"/>
      <w:bookmarkStart w:id="519" w:name="_Toc296891247"/>
      <w:bookmarkStart w:id="520" w:name="_Toc296503207"/>
      <w:bookmarkStart w:id="521" w:name="_Toc292559412"/>
      <w:bookmarkStart w:id="522" w:name="_Toc296944546"/>
      <w:bookmarkStart w:id="523" w:name="_Toc292559917"/>
      <w:bookmarkStart w:id="524" w:name="_Toc296891035"/>
      <w:bookmarkStart w:id="525" w:name="_Toc297120507"/>
      <w:bookmarkStart w:id="526" w:name="_Toc296346708"/>
      <w:r>
        <w:rPr>
          <w:rFonts w:ascii="Times New Roman" w:eastAsia="黑体"/>
          <w:color w:val="000000"/>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7" w:name="_Toc297216215"/>
      <w:bookmarkStart w:id="528" w:name="_Toc297048397"/>
      <w:bookmarkStart w:id="529" w:name="_Toc303539163"/>
      <w:bookmarkStart w:id="530" w:name="_Toc300935006"/>
      <w:bookmarkStart w:id="531" w:name="_Toc296503211"/>
      <w:bookmarkStart w:id="532" w:name="_Toc296347210"/>
      <w:bookmarkStart w:id="533" w:name="_Toc292559416"/>
      <w:bookmarkStart w:id="534" w:name="_Toc296891251"/>
      <w:bookmarkStart w:id="535" w:name="_Toc296944550"/>
      <w:bookmarkStart w:id="536" w:name="_Toc297123556"/>
      <w:bookmarkStart w:id="537" w:name="_Toc296891039"/>
      <w:bookmarkStart w:id="538" w:name="_Toc292559921"/>
      <w:bookmarkStart w:id="539" w:name="_Toc296346712"/>
      <w:bookmarkStart w:id="540" w:name="_Toc297120511"/>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发包人完成审批并签发进度款支付证书的期限：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370"/>
    <w:p>
      <w:pPr>
        <w:pStyle w:val="7"/>
        <w:spacing w:line="480" w:lineRule="exact"/>
        <w:rPr>
          <w:rFonts w:ascii="Times New Roman" w:hAnsi="Times New Roman" w:eastAsia="黑体"/>
          <w:b w:val="0"/>
          <w:color w:val="000000"/>
          <w:sz w:val="24"/>
          <w:szCs w:val="24"/>
        </w:rPr>
      </w:pPr>
      <w:bookmarkStart w:id="541" w:name="_Toc351203645"/>
      <w:bookmarkStart w:id="542" w:name="_Toc297216223"/>
      <w:bookmarkStart w:id="543" w:name="_Toc292559424"/>
      <w:bookmarkStart w:id="544" w:name="_Toc303539172"/>
      <w:bookmarkStart w:id="545" w:name="_Toc297048405"/>
      <w:bookmarkStart w:id="546" w:name="_Toc297123564"/>
      <w:bookmarkStart w:id="547" w:name="_Toc296891047"/>
      <w:bookmarkStart w:id="548" w:name="_Toc292559929"/>
      <w:bookmarkStart w:id="549" w:name="_Toc296346720"/>
      <w:bookmarkStart w:id="550" w:name="_Toc297120519"/>
      <w:bookmarkStart w:id="551" w:name="_Toc304295593"/>
      <w:bookmarkStart w:id="552" w:name="_Toc312678053"/>
      <w:bookmarkStart w:id="553" w:name="_Toc296944558"/>
      <w:bookmarkStart w:id="554" w:name="_Toc300935015"/>
      <w:bookmarkStart w:id="555" w:name="_Toc296891259"/>
      <w:bookmarkStart w:id="556" w:name="_Toc296503219"/>
      <w:bookmarkStart w:id="557" w:name="_Toc296347218"/>
      <w:r>
        <w:rPr>
          <w:rFonts w:ascii="Times New Roman" w:hAnsi="Times New Roman" w:eastAsia="黑体"/>
          <w:b w:val="0"/>
          <w:color w:val="000000"/>
          <w:sz w:val="24"/>
          <w:szCs w:val="24"/>
        </w:rPr>
        <w:t>13.验收和工程试车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w:t>
      </w:r>
      <w:r>
        <w:rPr>
          <w:rFonts w:hint="eastAsia" w:ascii="Times New Roman" w:eastAsia="仿宋_GB2312"/>
          <w:sz w:val="24"/>
          <w:szCs w:val="24"/>
          <w:lang w:val="en-US" w:eastAsia="zh-CN"/>
        </w:rPr>
        <w:t xml:space="preserve">   </w:t>
      </w:r>
      <w:r>
        <w:rPr>
          <w:rFonts w:ascii="Times New Roman" w:eastAsia="仿宋_GB2312"/>
          <w:sz w:val="24"/>
          <w:szCs w:val="24"/>
        </w:rPr>
        <w:t>小时。</w:t>
      </w:r>
    </w:p>
    <w:p>
      <w:pPr>
        <w:spacing w:line="480" w:lineRule="exact"/>
        <w:ind w:firstLine="480" w:firstLineChars="200"/>
        <w:rPr>
          <w:rFonts w:ascii="Times New Roman" w:eastAsia="黑体"/>
          <w:color w:val="000000"/>
          <w:sz w:val="24"/>
          <w:szCs w:val="24"/>
        </w:rPr>
      </w:pPr>
      <w:bookmarkStart w:id="558" w:name="_Toc296891263"/>
      <w:bookmarkStart w:id="559" w:name="_Toc297216224"/>
      <w:bookmarkStart w:id="560" w:name="_Toc303539173"/>
      <w:bookmarkStart w:id="561" w:name="_Toc304295596"/>
      <w:bookmarkStart w:id="562" w:name="_Toc292559428"/>
      <w:bookmarkStart w:id="563" w:name="_Toc300935016"/>
      <w:bookmarkStart w:id="564" w:name="_Toc296347222"/>
      <w:bookmarkStart w:id="565" w:name="_Toc297123565"/>
      <w:bookmarkStart w:id="566" w:name="_Toc296944562"/>
      <w:bookmarkStart w:id="567" w:name="_Toc297120523"/>
      <w:bookmarkStart w:id="568" w:name="_Toc292559933"/>
      <w:bookmarkStart w:id="569" w:name="_Toc296346724"/>
      <w:bookmarkStart w:id="570" w:name="_Toc297048409"/>
      <w:bookmarkStart w:id="571" w:name="_Toc296891051"/>
      <w:bookmarkStart w:id="572" w:name="_Toc296503223"/>
      <w:bookmarkStart w:id="573" w:name="_Toc312678056"/>
      <w:bookmarkStart w:id="574" w:name="_Toc267251475"/>
      <w:bookmarkStart w:id="575" w:name="_Toc267251474"/>
      <w:bookmarkStart w:id="576" w:name="_Toc267251471"/>
      <w:bookmarkStart w:id="577" w:name="_Toc267251472"/>
      <w:bookmarkStart w:id="578" w:name="_Toc267251476"/>
      <w:bookmarkStart w:id="579" w:name="_Toc267251473"/>
      <w:bookmarkStart w:id="580" w:name="_Toc267251470"/>
      <w:r>
        <w:rPr>
          <w:rFonts w:ascii="Times New Roman" w:eastAsia="黑体"/>
          <w:color w:val="000000"/>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color w:val="000000"/>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color w:val="000000"/>
          <w:sz w:val="24"/>
          <w:szCs w:val="24"/>
        </w:rPr>
        <w:t>13.2.2竣工验收程序</w:t>
      </w:r>
    </w:p>
    <w:bookmarkEnd w:id="58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3"/>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84"/>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587" w:name="_Toc351203646"/>
      <w:r>
        <w:rPr>
          <w:rFonts w:ascii="Times New Roman" w:hAnsi="Times New Roman" w:eastAsia="黑体"/>
          <w:b w:val="0"/>
          <w:color w:val="000000"/>
          <w:sz w:val="24"/>
          <w:szCs w:val="24"/>
        </w:rPr>
        <w:t>14. 竣工结算</w:t>
      </w:r>
      <w:bookmarkEnd w:id="58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bookmarkEnd w:id="574"/>
    <w:bookmarkEnd w:id="575"/>
    <w:bookmarkEnd w:id="576"/>
    <w:bookmarkEnd w:id="577"/>
    <w:bookmarkEnd w:id="578"/>
    <w:bookmarkEnd w:id="579"/>
    <w:bookmarkEnd w:id="580"/>
    <w:bookmarkEnd w:id="586"/>
    <w:p>
      <w:pPr>
        <w:pStyle w:val="7"/>
        <w:spacing w:line="480" w:lineRule="exact"/>
        <w:rPr>
          <w:rFonts w:ascii="Times New Roman" w:hAnsi="Times New Roman" w:eastAsia="黑体"/>
          <w:b w:val="0"/>
          <w:color w:val="000000"/>
          <w:sz w:val="24"/>
          <w:szCs w:val="24"/>
        </w:rPr>
      </w:pPr>
      <w:bookmarkStart w:id="588" w:name="_Toc351203647"/>
      <w:bookmarkStart w:id="589" w:name="_Toc267251483"/>
      <w:bookmarkStart w:id="590" w:name="_Toc267251484"/>
      <w:bookmarkStart w:id="591" w:name="_Toc267251482"/>
      <w:bookmarkStart w:id="592" w:name="_Toc267251485"/>
      <w:bookmarkStart w:id="593" w:name="_Toc267251490"/>
      <w:bookmarkStart w:id="594" w:name="_Toc267251489"/>
      <w:bookmarkStart w:id="595" w:name="_Toc267251488"/>
      <w:bookmarkStart w:id="596" w:name="_Toc267251486"/>
      <w:bookmarkStart w:id="597" w:name="_Toc267251501"/>
      <w:bookmarkStart w:id="598" w:name="_Toc267251503"/>
      <w:bookmarkStart w:id="599" w:name="_Toc267251495"/>
      <w:bookmarkStart w:id="600" w:name="_Toc267251491"/>
      <w:bookmarkStart w:id="601" w:name="_Toc267251497"/>
      <w:bookmarkStart w:id="602" w:name="_Toc267251494"/>
      <w:bookmarkStart w:id="603" w:name="_Toc267251496"/>
      <w:bookmarkStart w:id="604" w:name="_Toc267251499"/>
      <w:bookmarkStart w:id="605" w:name="_Toc267251493"/>
      <w:bookmarkStart w:id="606" w:name="_Toc267251498"/>
      <w:bookmarkStart w:id="607" w:name="_Toc267251492"/>
      <w:bookmarkStart w:id="608" w:name="_Toc267251502"/>
      <w:bookmarkStart w:id="609" w:name="_Toc267251506"/>
      <w:bookmarkStart w:id="610" w:name="_Toc267251504"/>
      <w:bookmarkStart w:id="611" w:name="_Toc267251507"/>
      <w:bookmarkStart w:id="612" w:name="_Toc267251508"/>
      <w:bookmarkStart w:id="613" w:name="_Toc267251509"/>
      <w:bookmarkStart w:id="614" w:name="_Toc267251513"/>
      <w:bookmarkStart w:id="615" w:name="_Toc267251510"/>
      <w:bookmarkStart w:id="616" w:name="_Toc267251511"/>
      <w:bookmarkStart w:id="617" w:name="_Toc267251514"/>
      <w:bookmarkStart w:id="618" w:name="_Toc267251515"/>
      <w:r>
        <w:rPr>
          <w:rFonts w:ascii="Times New Roman" w:hAnsi="Times New Roman" w:eastAsia="黑体"/>
          <w:b w:val="0"/>
          <w:color w:val="000000"/>
          <w:sz w:val="24"/>
          <w:szCs w:val="24"/>
        </w:rPr>
        <w:t>15. 缺陷责任期与保修</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89"/>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0"/>
    <w:bookmarkEnd w:id="59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2"/>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3"/>
    <w:bookmarkEnd w:id="594"/>
    <w:bookmarkEnd w:id="595"/>
    <w:bookmarkEnd w:id="596"/>
    <w:p>
      <w:pPr>
        <w:pStyle w:val="7"/>
        <w:spacing w:line="480" w:lineRule="exact"/>
        <w:rPr>
          <w:rFonts w:ascii="Times New Roman" w:hAnsi="Times New Roman" w:eastAsia="黑体"/>
          <w:b w:val="0"/>
          <w:color w:val="000000"/>
          <w:sz w:val="24"/>
          <w:szCs w:val="24"/>
        </w:rPr>
      </w:pPr>
      <w:bookmarkStart w:id="619" w:name="_Toc351203648"/>
      <w:bookmarkStart w:id="620" w:name="_Toc280868717"/>
      <w:bookmarkStart w:id="621" w:name="_Toc280868718"/>
      <w:r>
        <w:rPr>
          <w:rFonts w:ascii="Times New Roman" w:hAnsi="Times New Roman" w:eastAsia="黑体"/>
          <w:b w:val="0"/>
          <w:color w:val="000000"/>
          <w:sz w:val="24"/>
          <w:szCs w:val="24"/>
        </w:rPr>
        <w:t>16. 违约</w:t>
      </w:r>
      <w:bookmarkEnd w:id="61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622" w:name="_Toc351203649"/>
      <w:r>
        <w:rPr>
          <w:rFonts w:ascii="Times New Roman" w:hAnsi="Times New Roman" w:eastAsia="黑体"/>
          <w:b w:val="0"/>
          <w:color w:val="000000"/>
          <w:sz w:val="24"/>
          <w:szCs w:val="24"/>
        </w:rPr>
        <w:t>17. 不可抗力</w:t>
      </w:r>
      <w:bookmarkEnd w:id="620"/>
      <w:bookmarkEnd w:id="622"/>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 xml:space="preserve">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7"/>
        <w:spacing w:line="480" w:lineRule="exact"/>
        <w:rPr>
          <w:rFonts w:ascii="Times New Roman" w:hAnsi="Times New Roman" w:eastAsia="黑体"/>
          <w:b w:val="0"/>
          <w:color w:val="000000"/>
          <w:sz w:val="24"/>
          <w:szCs w:val="24"/>
        </w:rPr>
      </w:pPr>
      <w:bookmarkStart w:id="623" w:name="_Toc351203650"/>
      <w:r>
        <w:rPr>
          <w:rFonts w:ascii="Times New Roman" w:hAnsi="Times New Roman" w:eastAsia="黑体"/>
          <w:b w:val="0"/>
          <w:color w:val="000000"/>
          <w:sz w:val="24"/>
          <w:szCs w:val="24"/>
        </w:rPr>
        <w:t>18. 保险</w:t>
      </w:r>
      <w:bookmarkEnd w:id="623"/>
    </w:p>
    <w:bookmarkEnd w:id="62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7"/>
    <w:bookmarkEnd w:id="598"/>
    <w:bookmarkEnd w:id="599"/>
    <w:bookmarkEnd w:id="600"/>
    <w:bookmarkEnd w:id="601"/>
    <w:bookmarkEnd w:id="602"/>
    <w:bookmarkEnd w:id="603"/>
    <w:bookmarkEnd w:id="604"/>
    <w:bookmarkEnd w:id="605"/>
    <w:bookmarkEnd w:id="606"/>
    <w:bookmarkEnd w:id="607"/>
    <w:bookmarkEnd w:id="608"/>
    <w:p>
      <w:pPr>
        <w:pStyle w:val="7"/>
        <w:spacing w:line="480" w:lineRule="exact"/>
        <w:rPr>
          <w:rFonts w:ascii="Times New Roman" w:hAnsi="Times New Roman" w:eastAsia="黑体"/>
          <w:b w:val="0"/>
          <w:color w:val="000000"/>
          <w:sz w:val="24"/>
          <w:szCs w:val="24"/>
        </w:rPr>
      </w:pPr>
      <w:bookmarkStart w:id="624" w:name="_Toc351203651"/>
      <w:r>
        <w:rPr>
          <w:rFonts w:ascii="Times New Roman" w:hAnsi="Times New Roman" w:eastAsia="黑体"/>
          <w:b w:val="0"/>
          <w:color w:val="000000"/>
          <w:sz w:val="24"/>
          <w:szCs w:val="24"/>
        </w:rPr>
        <w:t>20. 争议解决</w:t>
      </w:r>
      <w:bookmarkEnd w:id="624"/>
    </w:p>
    <w:bookmarkEnd w:id="609"/>
    <w:bookmarkEnd w:id="610"/>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1"/>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定：</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 xml:space="preserve">。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2"/>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both"/>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本工程使用《河南省建设工程工程量清单计价规范》（GB50500-2013）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highlight w:val="none"/>
        </w:rPr>
      </w:pPr>
      <w:r>
        <w:rPr>
          <w:rFonts w:hint="eastAsia" w:ascii="新宋体" w:hAnsi="新宋体" w:eastAsia="新宋体"/>
          <w:b/>
          <w:sz w:val="24"/>
        </w:rPr>
        <w:t>2、</w:t>
      </w:r>
      <w:r>
        <w:rPr>
          <w:rFonts w:hint="eastAsia" w:ascii="新宋体" w:hAnsi="新宋体" w:eastAsia="新宋体"/>
          <w:b/>
          <w:sz w:val="24"/>
          <w:highlight w:val="none"/>
        </w:rPr>
        <w:t>投标报价说明</w:t>
      </w:r>
    </w:p>
    <w:p>
      <w:pPr>
        <w:spacing w:line="440" w:lineRule="exact"/>
        <w:ind w:firstLine="237" w:firstLineChars="99"/>
        <w:rPr>
          <w:rFonts w:ascii="新宋体" w:hAnsi="新宋体" w:eastAsia="新宋体"/>
          <w:sz w:val="24"/>
          <w:highlight w:val="none"/>
        </w:rPr>
      </w:pPr>
      <w:r>
        <w:rPr>
          <w:rFonts w:hint="eastAsia" w:ascii="新宋体" w:hAnsi="新宋体" w:eastAsia="新宋体"/>
          <w:sz w:val="24"/>
          <w:highlight w:val="none"/>
        </w:rPr>
        <w:t>2.1 投标报价应根据招标文件中的有关计价要求，并按照下列依据自主报价。</w:t>
      </w:r>
    </w:p>
    <w:p>
      <w:pPr>
        <w:spacing w:line="440" w:lineRule="exact"/>
        <w:ind w:firstLine="240" w:firstLineChars="100"/>
        <w:rPr>
          <w:rFonts w:ascii="新宋体" w:hAnsi="新宋体" w:eastAsia="新宋体"/>
          <w:sz w:val="24"/>
          <w:highlight w:val="none"/>
        </w:rPr>
      </w:pPr>
      <w:r>
        <w:rPr>
          <w:rFonts w:hint="eastAsia" w:hAnsi="宋体" w:cs="宋体"/>
          <w:sz w:val="24"/>
          <w:szCs w:val="22"/>
          <w:highlight w:val="none"/>
        </w:rPr>
        <w:t>（1） 本</w:t>
      </w:r>
      <w:r>
        <w:rPr>
          <w:rFonts w:hint="eastAsia" w:ascii="新宋体" w:hAnsi="新宋体" w:eastAsia="新宋体"/>
          <w:sz w:val="24"/>
          <w:highlight w:val="none"/>
        </w:rPr>
        <w:t>招标文件；</w:t>
      </w:r>
    </w:p>
    <w:p>
      <w:pPr>
        <w:spacing w:line="440" w:lineRule="exact"/>
        <w:ind w:firstLine="240" w:firstLineChars="100"/>
        <w:rPr>
          <w:rFonts w:hAnsi="宋体" w:cs="宋体"/>
          <w:sz w:val="24"/>
          <w:highlight w:val="red"/>
        </w:rPr>
      </w:pPr>
      <w:r>
        <w:rPr>
          <w:rFonts w:hint="eastAsia" w:hAnsi="宋体" w:cs="宋体"/>
          <w:sz w:val="24"/>
          <w:highlight w:val="none"/>
        </w:rPr>
        <w:t>（2）《河南省房屋建筑与装饰工程预算定额》</w:t>
      </w:r>
      <w:r>
        <w:rPr>
          <w:rFonts w:hint="eastAsia" w:hAnsi="宋体" w:cs="宋体"/>
          <w:sz w:val="24"/>
          <w:highlight w:val="none"/>
          <w:lang w:val="en-US"/>
        </w:rPr>
        <w:t>(HA01-31-2016)</w:t>
      </w:r>
      <w:r>
        <w:rPr>
          <w:rFonts w:hint="eastAsia" w:hAnsi="宋体" w:cs="宋体"/>
          <w:sz w:val="24"/>
          <w:highlight w:val="none"/>
        </w:rPr>
        <w:t>、《河南省通用安装工程预算定额》</w:t>
      </w:r>
      <w:r>
        <w:rPr>
          <w:rFonts w:hint="eastAsia" w:hAnsi="宋体" w:cs="宋体"/>
          <w:sz w:val="24"/>
          <w:highlight w:val="none"/>
          <w:lang w:val="en-US"/>
        </w:rPr>
        <w:t>(HA02-31-2016)</w:t>
      </w:r>
      <w:r>
        <w:rPr>
          <w:rFonts w:hint="eastAsia" w:hAnsi="宋体" w:cs="宋体"/>
          <w:sz w:val="24"/>
          <w:highlight w:val="none"/>
          <w:lang w:val="en-US" w:eastAsia="zh-CN"/>
        </w:rPr>
        <w:t>，</w:t>
      </w:r>
      <w:r>
        <w:rPr>
          <w:rFonts w:hint="eastAsia" w:hAnsi="宋体" w:cs="宋体"/>
          <w:sz w:val="24"/>
          <w:highlight w:val="none"/>
        </w:rPr>
        <w:t>《建设工程工程量清单计价规范》</w:t>
      </w:r>
      <w:r>
        <w:rPr>
          <w:rFonts w:hint="eastAsia" w:hAnsi="宋体" w:cs="宋体"/>
          <w:sz w:val="24"/>
          <w:highlight w:val="none"/>
          <w:lang w:eastAsia="zh-CN"/>
        </w:rPr>
        <w:t>（</w:t>
      </w:r>
      <w:r>
        <w:rPr>
          <w:rFonts w:hint="eastAsia" w:hAnsi="宋体" w:cs="宋体"/>
          <w:sz w:val="24"/>
          <w:highlight w:val="none"/>
        </w:rPr>
        <w:t>GB 50500-2013</w:t>
      </w:r>
      <w:r>
        <w:rPr>
          <w:rFonts w:hint="eastAsia" w:hAnsi="宋体" w:cs="宋体"/>
          <w:sz w:val="24"/>
          <w:highlight w:val="none"/>
          <w:lang w:eastAsia="zh-CN"/>
        </w:rPr>
        <w:t>）及相关计价文件等。</w:t>
      </w:r>
    </w:p>
    <w:p>
      <w:pPr>
        <w:spacing w:line="440" w:lineRule="exact"/>
        <w:ind w:firstLine="240" w:firstLineChars="100"/>
        <w:rPr>
          <w:rFonts w:hAnsi="宋体" w:cs="宋体"/>
          <w:sz w:val="24"/>
          <w:highlight w:val="red"/>
        </w:rPr>
      </w:pPr>
      <w:r>
        <w:rPr>
          <w:rFonts w:hint="eastAsia" w:hAnsi="宋体" w:cs="宋体"/>
          <w:sz w:val="24"/>
          <w:highlight w:val="none"/>
        </w:rPr>
        <w:t>（3）</w:t>
      </w:r>
      <w:r>
        <w:rPr>
          <w:rFonts w:hint="eastAsia" w:hAnsi="宋体" w:cs="宋体"/>
          <w:sz w:val="24"/>
          <w:highlight w:val="none"/>
          <w:lang w:eastAsia="zh-CN"/>
        </w:rPr>
        <w:t>价格指数按照豫建标定</w:t>
      </w:r>
      <w:r>
        <w:rPr>
          <w:rFonts w:hint="eastAsia" w:hAnsi="宋体" w:cs="宋体"/>
          <w:sz w:val="24"/>
          <w:highlight w:val="none"/>
          <w:lang w:val="en-US" w:eastAsia="zh-CN"/>
        </w:rPr>
        <w:t>{2018}18号文发布的第3期价格指数调整。</w:t>
      </w:r>
    </w:p>
    <w:p>
      <w:pPr>
        <w:spacing w:line="440" w:lineRule="exact"/>
        <w:ind w:firstLine="240" w:firstLineChars="100"/>
        <w:rPr>
          <w:rFonts w:hAnsi="宋体" w:cs="宋体"/>
          <w:sz w:val="24"/>
          <w:highlight w:val="none"/>
        </w:rPr>
      </w:pPr>
      <w:r>
        <w:rPr>
          <w:rFonts w:hint="eastAsia" w:hAnsi="宋体" w:cs="宋体"/>
          <w:sz w:val="24"/>
          <w:highlight w:val="none"/>
        </w:rPr>
        <w:t>（4）税金按照豫建设标［2018］22号文【河南省住房和城乡建设厅关于调整建设工程计价依据增值税税率的通知】计入。</w:t>
      </w:r>
    </w:p>
    <w:p>
      <w:pPr>
        <w:spacing w:line="440" w:lineRule="exact"/>
        <w:ind w:firstLine="240" w:firstLineChars="100"/>
        <w:rPr>
          <w:rFonts w:hAnsi="宋体" w:cs="宋体"/>
          <w:sz w:val="24"/>
          <w:highlight w:val="none"/>
        </w:rPr>
      </w:pPr>
      <w:r>
        <w:rPr>
          <w:rFonts w:hint="eastAsia" w:hAnsi="宋体" w:cs="宋体"/>
          <w:sz w:val="24"/>
          <w:highlight w:val="none"/>
        </w:rPr>
        <w:t>（5）材料价格依据2018年《许昌工程造价信息》第四期8月份材料价格及市场调查价调整。</w:t>
      </w:r>
    </w:p>
    <w:p>
      <w:pPr>
        <w:spacing w:line="440" w:lineRule="exact"/>
        <w:ind w:firstLine="237" w:firstLineChars="99"/>
        <w:rPr>
          <w:rFonts w:ascii="新宋体" w:hAnsi="新宋体" w:eastAsia="新宋体"/>
          <w:sz w:val="24"/>
          <w:szCs w:val="22"/>
          <w:highlight w:val="none"/>
        </w:rPr>
      </w:pPr>
      <w:r>
        <w:rPr>
          <w:rFonts w:hint="eastAsia" w:ascii="新宋体" w:hAnsi="新宋体" w:eastAsia="新宋体"/>
          <w:sz w:val="24"/>
          <w:szCs w:val="22"/>
          <w:highlight w:val="none"/>
        </w:rPr>
        <w:t>（6）按照2016定额解释要求，夜间施工增加费、二次搬运费、冬雨季施工增加费均计入。</w:t>
      </w:r>
    </w:p>
    <w:p>
      <w:pPr>
        <w:spacing w:line="440" w:lineRule="exact"/>
        <w:ind w:firstLine="237" w:firstLineChars="99"/>
        <w:rPr>
          <w:rFonts w:ascii="新宋体" w:hAnsi="新宋体" w:eastAsia="新宋体"/>
          <w:sz w:val="24"/>
          <w:szCs w:val="22"/>
          <w:highlight w:val="none"/>
        </w:rPr>
      </w:pPr>
      <w:r>
        <w:rPr>
          <w:rFonts w:hint="eastAsia" w:ascii="新宋体" w:hAnsi="新宋体" w:eastAsia="新宋体"/>
          <w:sz w:val="24"/>
          <w:szCs w:val="22"/>
          <w:highlight w:val="none"/>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highlight w:val="none"/>
        </w:rPr>
        <w:t>2.3 工程量清单中标价的单价或金额，应包括所需人工费、材料费</w:t>
      </w:r>
      <w:r>
        <w:rPr>
          <w:rFonts w:hint="eastAsia" w:ascii="新宋体" w:hAnsi="新宋体" w:eastAsia="新宋体"/>
          <w:sz w:val="24"/>
          <w:szCs w:val="22"/>
        </w:rPr>
        <w:t>、施工机械使用费和管理费及利润，以及一定范围内的风险费用。所谓“一定范围内的风险”是指合同约定的风险。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2.11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2.11.1“规费和税金”的规定按照住建部《建设工程工程量清单计价规范》（GB50500-2013）及省住建厅有关规定，规费和税金应按规定费（税）率足额计取，即费（税）率不可竞争。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2.12.2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pStyle w:val="2"/>
        <w:rPr>
          <w:rFonts w:ascii="新宋体" w:hAnsi="新宋体" w:eastAsia="新宋体"/>
          <w:sz w:val="24"/>
          <w:u w:val="single"/>
        </w:rPr>
      </w:pPr>
    </w:p>
    <w:p>
      <w:pPr>
        <w:pStyle w:val="2"/>
        <w:rPr>
          <w:rFonts w:ascii="新宋体" w:hAnsi="新宋体" w:eastAsia="新宋体"/>
          <w:sz w:val="24"/>
          <w:u w:val="single"/>
        </w:rPr>
      </w:pPr>
    </w:p>
    <w:p>
      <w:pPr>
        <w:pStyle w:val="2"/>
        <w:rPr>
          <w:rFonts w:ascii="新宋体" w:hAnsi="新宋体" w:eastAsia="新宋体"/>
          <w:sz w:val="24"/>
          <w:u w:val="single"/>
        </w:rPr>
      </w:pPr>
    </w:p>
    <w:bookmarkEnd w:id="78"/>
    <w:p>
      <w:pPr>
        <w:autoSpaceDE w:val="0"/>
        <w:autoSpaceDN w:val="0"/>
        <w:adjustRightInd w:val="0"/>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6"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6"/>
    </w:p>
    <w:p>
      <w:pPr>
        <w:autoSpaceDE w:val="0"/>
        <w:autoSpaceDN w:val="0"/>
        <w:adjustRightInd w:val="0"/>
        <w:jc w:val="right"/>
        <w:rPr>
          <w:rFonts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lang w:val="en-US" w:eastAsia="zh-CN"/>
        </w:rPr>
        <w:t xml:space="preserve">      </w:t>
      </w:r>
      <w:r>
        <w:rPr>
          <w:rFonts w:hint="eastAsia" w:hAnsi="宋体"/>
          <w:color w:val="auto"/>
          <w:sz w:val="23"/>
        </w:rPr>
        <w:t>（盖单位章）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both"/>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p>
      <w:pPr>
        <w:pStyle w:val="2"/>
        <w:rPr>
          <w:rFonts w:hAnsi="宋体" w:cs="宋体"/>
          <w:b/>
          <w:color w:val="0000FF"/>
          <w:sz w:val="26"/>
          <w:szCs w:val="26"/>
        </w:rPr>
      </w:pPr>
    </w:p>
    <w:p>
      <w:pPr>
        <w:pStyle w:val="2"/>
        <w:rPr>
          <w:rFonts w:hAnsi="宋体" w:cs="宋体"/>
          <w:b/>
          <w:color w:val="0000FF"/>
          <w:sz w:val="26"/>
          <w:szCs w:val="26"/>
        </w:rPr>
      </w:pPr>
    </w:p>
    <w:p>
      <w:pPr>
        <w:pStyle w:val="2"/>
        <w:rPr>
          <w:rFonts w:hAnsi="宋体" w:cs="宋体"/>
          <w:b/>
          <w:color w:val="0000FF"/>
          <w:sz w:val="26"/>
          <w:szCs w:val="26"/>
        </w:rPr>
      </w:pPr>
    </w:p>
    <w:p>
      <w:pPr>
        <w:pStyle w:val="2"/>
        <w:rPr>
          <w:rFonts w:hAnsi="宋体" w:cs="宋体"/>
          <w:b/>
          <w:color w:val="0000FF"/>
          <w:sz w:val="26"/>
          <w:szCs w:val="26"/>
        </w:rPr>
      </w:pPr>
    </w:p>
    <w:p>
      <w:pPr>
        <w:pStyle w:val="2"/>
        <w:rPr>
          <w:rFonts w:hAnsi="宋体" w:cs="宋体"/>
          <w:b/>
          <w:color w:val="0000FF"/>
          <w:sz w:val="26"/>
          <w:szCs w:val="26"/>
        </w:rPr>
      </w:pPr>
    </w:p>
    <w:p>
      <w:pPr>
        <w:pStyle w:val="2"/>
        <w:jc w:val="center"/>
        <w:rPr>
          <w:rFonts w:hAnsi="宋体" w:cs="宋体"/>
          <w:b/>
          <w:color w:val="0000FF"/>
          <w:sz w:val="26"/>
          <w:szCs w:val="26"/>
        </w:rPr>
      </w:pPr>
      <w:r>
        <w:rPr>
          <w:rFonts w:hint="eastAsia" w:ascii="黑体" w:hAnsi="宋体" w:eastAsia="黑体"/>
          <w:b/>
          <w:sz w:val="28"/>
          <w:lang w:eastAsia="zh-CN"/>
        </w:rPr>
        <w:t>第八章</w:t>
      </w:r>
      <w:r>
        <w:rPr>
          <w:rFonts w:hint="eastAsia" w:ascii="黑体" w:hAnsi="宋体" w:eastAsia="黑体"/>
          <w:b/>
          <w:sz w:val="28"/>
          <w:lang w:val="en-US" w:eastAsia="zh-CN"/>
        </w:rPr>
        <w:t xml:space="preserve">  </w:t>
      </w:r>
      <w:r>
        <w:rPr>
          <w:rFonts w:hint="eastAsia" w:ascii="黑体" w:hAnsi="宋体" w:eastAsia="黑体"/>
          <w:b/>
          <w:sz w:val="28"/>
        </w:rPr>
        <w:t>投标人须知前附表规定的其他材料</w:t>
      </w: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NewRomanPSMT">
    <w:altName w:val="宋体"/>
    <w:panose1 w:val="00000000000000000000"/>
    <w:charset w:val="00"/>
    <w:family w:val="moder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MS Mincho">
    <w:panose1 w:val="02020609040205080304"/>
    <w:charset w:val="80"/>
    <w:family w:val="swiss"/>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B2BCA"/>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0D7B"/>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C74"/>
    <w:rsid w:val="005C2FC1"/>
    <w:rsid w:val="005C7B38"/>
    <w:rsid w:val="005C7D89"/>
    <w:rsid w:val="005E1B1D"/>
    <w:rsid w:val="005F5DB4"/>
    <w:rsid w:val="0061138F"/>
    <w:rsid w:val="0061516E"/>
    <w:rsid w:val="00661C56"/>
    <w:rsid w:val="006A3BD6"/>
    <w:rsid w:val="006B5495"/>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D49E2"/>
    <w:rsid w:val="007E6E4C"/>
    <w:rsid w:val="007F00E2"/>
    <w:rsid w:val="008100C7"/>
    <w:rsid w:val="0081250A"/>
    <w:rsid w:val="008152EE"/>
    <w:rsid w:val="0081767F"/>
    <w:rsid w:val="00827E47"/>
    <w:rsid w:val="00837836"/>
    <w:rsid w:val="00843389"/>
    <w:rsid w:val="00855EAA"/>
    <w:rsid w:val="0086256C"/>
    <w:rsid w:val="008A6355"/>
    <w:rsid w:val="008B19B5"/>
    <w:rsid w:val="008D64E5"/>
    <w:rsid w:val="008D77C9"/>
    <w:rsid w:val="008F5961"/>
    <w:rsid w:val="008F73B2"/>
    <w:rsid w:val="00903E33"/>
    <w:rsid w:val="009046D3"/>
    <w:rsid w:val="00913652"/>
    <w:rsid w:val="00914023"/>
    <w:rsid w:val="00942D61"/>
    <w:rsid w:val="0094724F"/>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CF7028"/>
    <w:rsid w:val="00D14B49"/>
    <w:rsid w:val="00D23424"/>
    <w:rsid w:val="00D30BB3"/>
    <w:rsid w:val="00D763A0"/>
    <w:rsid w:val="00D76418"/>
    <w:rsid w:val="00DA29A1"/>
    <w:rsid w:val="00DA2BDF"/>
    <w:rsid w:val="00DA3EDB"/>
    <w:rsid w:val="00DE66BC"/>
    <w:rsid w:val="00DF7149"/>
    <w:rsid w:val="00E1107C"/>
    <w:rsid w:val="00E26CD1"/>
    <w:rsid w:val="00E44B4D"/>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019"/>
    <w:rsid w:val="00FF7975"/>
    <w:rsid w:val="01110E06"/>
    <w:rsid w:val="011922C1"/>
    <w:rsid w:val="011B5EC7"/>
    <w:rsid w:val="01234E3E"/>
    <w:rsid w:val="01296C1F"/>
    <w:rsid w:val="01486A70"/>
    <w:rsid w:val="014C4E4F"/>
    <w:rsid w:val="0158740A"/>
    <w:rsid w:val="015F12B9"/>
    <w:rsid w:val="016962E4"/>
    <w:rsid w:val="017976CF"/>
    <w:rsid w:val="01865784"/>
    <w:rsid w:val="01916193"/>
    <w:rsid w:val="01961EEE"/>
    <w:rsid w:val="019C40A4"/>
    <w:rsid w:val="01A96207"/>
    <w:rsid w:val="01B47CC7"/>
    <w:rsid w:val="01B53613"/>
    <w:rsid w:val="01BC3552"/>
    <w:rsid w:val="01D772A3"/>
    <w:rsid w:val="01D922A2"/>
    <w:rsid w:val="01DD27AE"/>
    <w:rsid w:val="01E215A1"/>
    <w:rsid w:val="01F27C77"/>
    <w:rsid w:val="01FD58A9"/>
    <w:rsid w:val="01FF5E25"/>
    <w:rsid w:val="020C401D"/>
    <w:rsid w:val="0212636B"/>
    <w:rsid w:val="02183BB5"/>
    <w:rsid w:val="02201428"/>
    <w:rsid w:val="02247BED"/>
    <w:rsid w:val="0225032D"/>
    <w:rsid w:val="023A3804"/>
    <w:rsid w:val="023B5027"/>
    <w:rsid w:val="023B7FBB"/>
    <w:rsid w:val="02431DC0"/>
    <w:rsid w:val="0248240F"/>
    <w:rsid w:val="02510E5A"/>
    <w:rsid w:val="025C776F"/>
    <w:rsid w:val="026223DF"/>
    <w:rsid w:val="02675512"/>
    <w:rsid w:val="026D004A"/>
    <w:rsid w:val="026D1F06"/>
    <w:rsid w:val="026E716C"/>
    <w:rsid w:val="027420B3"/>
    <w:rsid w:val="028277A1"/>
    <w:rsid w:val="02876516"/>
    <w:rsid w:val="029F01C5"/>
    <w:rsid w:val="02A420A1"/>
    <w:rsid w:val="02B071B5"/>
    <w:rsid w:val="02B27D4B"/>
    <w:rsid w:val="02B31B9E"/>
    <w:rsid w:val="02BB15E3"/>
    <w:rsid w:val="02CD1577"/>
    <w:rsid w:val="02D1725A"/>
    <w:rsid w:val="02F15164"/>
    <w:rsid w:val="02FD37F2"/>
    <w:rsid w:val="03163FAD"/>
    <w:rsid w:val="031A2A62"/>
    <w:rsid w:val="03213611"/>
    <w:rsid w:val="032248BA"/>
    <w:rsid w:val="033B664C"/>
    <w:rsid w:val="033E4D02"/>
    <w:rsid w:val="034E4787"/>
    <w:rsid w:val="036F0593"/>
    <w:rsid w:val="037039DE"/>
    <w:rsid w:val="037571BD"/>
    <w:rsid w:val="03770009"/>
    <w:rsid w:val="03771167"/>
    <w:rsid w:val="037C3E90"/>
    <w:rsid w:val="038635EB"/>
    <w:rsid w:val="038E41B6"/>
    <w:rsid w:val="03966709"/>
    <w:rsid w:val="03971F22"/>
    <w:rsid w:val="03985275"/>
    <w:rsid w:val="03C069E5"/>
    <w:rsid w:val="03C10F03"/>
    <w:rsid w:val="03E8463F"/>
    <w:rsid w:val="03F04217"/>
    <w:rsid w:val="03F5780A"/>
    <w:rsid w:val="03F6235A"/>
    <w:rsid w:val="03F630D5"/>
    <w:rsid w:val="04054A2B"/>
    <w:rsid w:val="04064707"/>
    <w:rsid w:val="040934D0"/>
    <w:rsid w:val="0414519C"/>
    <w:rsid w:val="041461E1"/>
    <w:rsid w:val="041729A1"/>
    <w:rsid w:val="042B2101"/>
    <w:rsid w:val="042D30EC"/>
    <w:rsid w:val="043738DE"/>
    <w:rsid w:val="0438675C"/>
    <w:rsid w:val="04433B28"/>
    <w:rsid w:val="04475344"/>
    <w:rsid w:val="044F5570"/>
    <w:rsid w:val="04605E2A"/>
    <w:rsid w:val="04663D13"/>
    <w:rsid w:val="046A0239"/>
    <w:rsid w:val="046E1037"/>
    <w:rsid w:val="0473630D"/>
    <w:rsid w:val="04736A0A"/>
    <w:rsid w:val="048266DA"/>
    <w:rsid w:val="04865B1C"/>
    <w:rsid w:val="049F4EFD"/>
    <w:rsid w:val="04B44F23"/>
    <w:rsid w:val="04B90108"/>
    <w:rsid w:val="04BC51A1"/>
    <w:rsid w:val="04BC69BA"/>
    <w:rsid w:val="04C7430A"/>
    <w:rsid w:val="04C83562"/>
    <w:rsid w:val="04CE4631"/>
    <w:rsid w:val="04DF3FCB"/>
    <w:rsid w:val="04E172CD"/>
    <w:rsid w:val="04EA3AA0"/>
    <w:rsid w:val="04F57CA3"/>
    <w:rsid w:val="04F61493"/>
    <w:rsid w:val="05166C6E"/>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3D0506"/>
    <w:rsid w:val="064B5E69"/>
    <w:rsid w:val="065B0E15"/>
    <w:rsid w:val="06672F0B"/>
    <w:rsid w:val="066D4902"/>
    <w:rsid w:val="066E53C9"/>
    <w:rsid w:val="06717DA2"/>
    <w:rsid w:val="06855742"/>
    <w:rsid w:val="069C1423"/>
    <w:rsid w:val="069F291D"/>
    <w:rsid w:val="06A7610C"/>
    <w:rsid w:val="06BC76FB"/>
    <w:rsid w:val="06C942E0"/>
    <w:rsid w:val="06CA2DCC"/>
    <w:rsid w:val="06CB0E83"/>
    <w:rsid w:val="06D8271F"/>
    <w:rsid w:val="06E767D9"/>
    <w:rsid w:val="06F15DAF"/>
    <w:rsid w:val="06FD59D4"/>
    <w:rsid w:val="0702214E"/>
    <w:rsid w:val="07023B66"/>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D0FB4"/>
    <w:rsid w:val="07D17C7C"/>
    <w:rsid w:val="07D461E0"/>
    <w:rsid w:val="07E50E7A"/>
    <w:rsid w:val="07ED0064"/>
    <w:rsid w:val="07F576B2"/>
    <w:rsid w:val="07FA1B0E"/>
    <w:rsid w:val="081258F1"/>
    <w:rsid w:val="08165D36"/>
    <w:rsid w:val="082D0BA9"/>
    <w:rsid w:val="083821E0"/>
    <w:rsid w:val="083A5177"/>
    <w:rsid w:val="08412C65"/>
    <w:rsid w:val="084C15C6"/>
    <w:rsid w:val="085F666B"/>
    <w:rsid w:val="08641845"/>
    <w:rsid w:val="086F58A5"/>
    <w:rsid w:val="087A2652"/>
    <w:rsid w:val="08812725"/>
    <w:rsid w:val="089B0FEE"/>
    <w:rsid w:val="089C4071"/>
    <w:rsid w:val="08A272BD"/>
    <w:rsid w:val="08AB7C23"/>
    <w:rsid w:val="08BD0C5B"/>
    <w:rsid w:val="08C1396A"/>
    <w:rsid w:val="08C14C8E"/>
    <w:rsid w:val="08E535C2"/>
    <w:rsid w:val="08E6490B"/>
    <w:rsid w:val="08E77B89"/>
    <w:rsid w:val="08ED341D"/>
    <w:rsid w:val="08F91555"/>
    <w:rsid w:val="091017BD"/>
    <w:rsid w:val="09132DF8"/>
    <w:rsid w:val="09276536"/>
    <w:rsid w:val="092B3D47"/>
    <w:rsid w:val="09365AA6"/>
    <w:rsid w:val="093E67D4"/>
    <w:rsid w:val="094165A9"/>
    <w:rsid w:val="095143AD"/>
    <w:rsid w:val="09517842"/>
    <w:rsid w:val="095A3F9A"/>
    <w:rsid w:val="09631DBD"/>
    <w:rsid w:val="09680FEA"/>
    <w:rsid w:val="0970682C"/>
    <w:rsid w:val="09775F77"/>
    <w:rsid w:val="09792BE7"/>
    <w:rsid w:val="097F7B39"/>
    <w:rsid w:val="09867DBC"/>
    <w:rsid w:val="09922ABE"/>
    <w:rsid w:val="09924611"/>
    <w:rsid w:val="09944D89"/>
    <w:rsid w:val="09B7116B"/>
    <w:rsid w:val="09DB37A4"/>
    <w:rsid w:val="09E04772"/>
    <w:rsid w:val="09E337AF"/>
    <w:rsid w:val="09F94093"/>
    <w:rsid w:val="09FD10FA"/>
    <w:rsid w:val="09FE2D36"/>
    <w:rsid w:val="0A0D690A"/>
    <w:rsid w:val="0A3979E9"/>
    <w:rsid w:val="0A583F9A"/>
    <w:rsid w:val="0A5D60FD"/>
    <w:rsid w:val="0A680F13"/>
    <w:rsid w:val="0A6A72D1"/>
    <w:rsid w:val="0A702524"/>
    <w:rsid w:val="0A731C56"/>
    <w:rsid w:val="0A9109E9"/>
    <w:rsid w:val="0A96082D"/>
    <w:rsid w:val="0A9A5D3D"/>
    <w:rsid w:val="0A9B67F9"/>
    <w:rsid w:val="0ABF36A1"/>
    <w:rsid w:val="0AC709E5"/>
    <w:rsid w:val="0ACB23D5"/>
    <w:rsid w:val="0ACB45ED"/>
    <w:rsid w:val="0AD97181"/>
    <w:rsid w:val="0AEF5D91"/>
    <w:rsid w:val="0AF92D82"/>
    <w:rsid w:val="0AFD4675"/>
    <w:rsid w:val="0AFE4389"/>
    <w:rsid w:val="0B021E14"/>
    <w:rsid w:val="0B036B82"/>
    <w:rsid w:val="0B0978FC"/>
    <w:rsid w:val="0B0D3507"/>
    <w:rsid w:val="0B0F2AFB"/>
    <w:rsid w:val="0B1109DE"/>
    <w:rsid w:val="0B15582D"/>
    <w:rsid w:val="0B363484"/>
    <w:rsid w:val="0B405E34"/>
    <w:rsid w:val="0B422C4E"/>
    <w:rsid w:val="0B444D3C"/>
    <w:rsid w:val="0B495A95"/>
    <w:rsid w:val="0B4A0D9A"/>
    <w:rsid w:val="0B4A3D67"/>
    <w:rsid w:val="0B5F5790"/>
    <w:rsid w:val="0B6364EE"/>
    <w:rsid w:val="0B6539A0"/>
    <w:rsid w:val="0B6F76B9"/>
    <w:rsid w:val="0B7F491D"/>
    <w:rsid w:val="0B893108"/>
    <w:rsid w:val="0B8D3B33"/>
    <w:rsid w:val="0B8F0F8E"/>
    <w:rsid w:val="0B9D4A61"/>
    <w:rsid w:val="0BA0157F"/>
    <w:rsid w:val="0BAE64FD"/>
    <w:rsid w:val="0BAF573C"/>
    <w:rsid w:val="0BD306C1"/>
    <w:rsid w:val="0BD31DE1"/>
    <w:rsid w:val="0BD629CF"/>
    <w:rsid w:val="0BE135AA"/>
    <w:rsid w:val="0BE926FE"/>
    <w:rsid w:val="0BF0362D"/>
    <w:rsid w:val="0BF607AA"/>
    <w:rsid w:val="0C057449"/>
    <w:rsid w:val="0C071F7A"/>
    <w:rsid w:val="0C123464"/>
    <w:rsid w:val="0C2F476E"/>
    <w:rsid w:val="0C355D3B"/>
    <w:rsid w:val="0C49492D"/>
    <w:rsid w:val="0C511332"/>
    <w:rsid w:val="0C5C550B"/>
    <w:rsid w:val="0C71462B"/>
    <w:rsid w:val="0CA273F1"/>
    <w:rsid w:val="0CB11936"/>
    <w:rsid w:val="0CC27407"/>
    <w:rsid w:val="0CCC5C04"/>
    <w:rsid w:val="0CDB2A0A"/>
    <w:rsid w:val="0CDB7DFA"/>
    <w:rsid w:val="0CE12681"/>
    <w:rsid w:val="0CF61F31"/>
    <w:rsid w:val="0CFF3C25"/>
    <w:rsid w:val="0D032F9E"/>
    <w:rsid w:val="0D065361"/>
    <w:rsid w:val="0D0D6A84"/>
    <w:rsid w:val="0D245BED"/>
    <w:rsid w:val="0D2E7CDE"/>
    <w:rsid w:val="0D52544D"/>
    <w:rsid w:val="0D631BA2"/>
    <w:rsid w:val="0D6D4ECD"/>
    <w:rsid w:val="0D761084"/>
    <w:rsid w:val="0D851495"/>
    <w:rsid w:val="0D866F36"/>
    <w:rsid w:val="0D8F1F77"/>
    <w:rsid w:val="0D924CCC"/>
    <w:rsid w:val="0D98121C"/>
    <w:rsid w:val="0DA22EBD"/>
    <w:rsid w:val="0DD31D8F"/>
    <w:rsid w:val="0DDE19E8"/>
    <w:rsid w:val="0DDF3681"/>
    <w:rsid w:val="0DE21B55"/>
    <w:rsid w:val="0DE8177F"/>
    <w:rsid w:val="0DEC2ADB"/>
    <w:rsid w:val="0DF45C0B"/>
    <w:rsid w:val="0DFF32F0"/>
    <w:rsid w:val="0E0C2AFD"/>
    <w:rsid w:val="0E0E47F0"/>
    <w:rsid w:val="0E0F5D1B"/>
    <w:rsid w:val="0E121D9A"/>
    <w:rsid w:val="0E1B2CC9"/>
    <w:rsid w:val="0E2E6AB6"/>
    <w:rsid w:val="0E3B7750"/>
    <w:rsid w:val="0E510D62"/>
    <w:rsid w:val="0E63199B"/>
    <w:rsid w:val="0E73386E"/>
    <w:rsid w:val="0E7A66D6"/>
    <w:rsid w:val="0E8F739E"/>
    <w:rsid w:val="0E9F1C21"/>
    <w:rsid w:val="0EA744AE"/>
    <w:rsid w:val="0EA76951"/>
    <w:rsid w:val="0EAB77A0"/>
    <w:rsid w:val="0EDE27F8"/>
    <w:rsid w:val="0EE911F1"/>
    <w:rsid w:val="0EEF67E0"/>
    <w:rsid w:val="0EFB25D1"/>
    <w:rsid w:val="0F0119F6"/>
    <w:rsid w:val="0F022EE4"/>
    <w:rsid w:val="0F0239DF"/>
    <w:rsid w:val="0F0361C8"/>
    <w:rsid w:val="0F097F32"/>
    <w:rsid w:val="0F1C38A1"/>
    <w:rsid w:val="0F1D044C"/>
    <w:rsid w:val="0F367B25"/>
    <w:rsid w:val="0F3E5340"/>
    <w:rsid w:val="0F4E38F5"/>
    <w:rsid w:val="0F540BFC"/>
    <w:rsid w:val="0F5B51AF"/>
    <w:rsid w:val="0F5E193B"/>
    <w:rsid w:val="0F5E1E20"/>
    <w:rsid w:val="0F6B4F97"/>
    <w:rsid w:val="0F7125D5"/>
    <w:rsid w:val="0F794915"/>
    <w:rsid w:val="0F7E2308"/>
    <w:rsid w:val="0F8D1D66"/>
    <w:rsid w:val="0F8E634C"/>
    <w:rsid w:val="0F923D51"/>
    <w:rsid w:val="0F960DE0"/>
    <w:rsid w:val="0F9D362B"/>
    <w:rsid w:val="0FAC1D9A"/>
    <w:rsid w:val="0FB0737F"/>
    <w:rsid w:val="0FCE6FEC"/>
    <w:rsid w:val="0FE47F4E"/>
    <w:rsid w:val="0FEB6B2A"/>
    <w:rsid w:val="0FEC6591"/>
    <w:rsid w:val="0FFC58EE"/>
    <w:rsid w:val="100C0C63"/>
    <w:rsid w:val="10215FFC"/>
    <w:rsid w:val="10251309"/>
    <w:rsid w:val="10261BAA"/>
    <w:rsid w:val="102B15CE"/>
    <w:rsid w:val="103C6776"/>
    <w:rsid w:val="104A034A"/>
    <w:rsid w:val="105D5266"/>
    <w:rsid w:val="106306D4"/>
    <w:rsid w:val="10660739"/>
    <w:rsid w:val="106F11B4"/>
    <w:rsid w:val="1075145B"/>
    <w:rsid w:val="10762B17"/>
    <w:rsid w:val="107D3DBD"/>
    <w:rsid w:val="10965B95"/>
    <w:rsid w:val="109B7E33"/>
    <w:rsid w:val="10B06F61"/>
    <w:rsid w:val="10B477E1"/>
    <w:rsid w:val="10B70E7E"/>
    <w:rsid w:val="10BE6DF1"/>
    <w:rsid w:val="10BF5AF0"/>
    <w:rsid w:val="10CC1D6A"/>
    <w:rsid w:val="10CF1CAA"/>
    <w:rsid w:val="10DC070D"/>
    <w:rsid w:val="10DC2540"/>
    <w:rsid w:val="10F93E88"/>
    <w:rsid w:val="11067954"/>
    <w:rsid w:val="1112518B"/>
    <w:rsid w:val="11166A0A"/>
    <w:rsid w:val="11397FCC"/>
    <w:rsid w:val="11596574"/>
    <w:rsid w:val="117E0F90"/>
    <w:rsid w:val="118D3307"/>
    <w:rsid w:val="11963AC1"/>
    <w:rsid w:val="11B14483"/>
    <w:rsid w:val="11B1770D"/>
    <w:rsid w:val="11B96845"/>
    <w:rsid w:val="11CE0716"/>
    <w:rsid w:val="11CF78D8"/>
    <w:rsid w:val="11D65CBA"/>
    <w:rsid w:val="11D7231C"/>
    <w:rsid w:val="11E70DCC"/>
    <w:rsid w:val="12023388"/>
    <w:rsid w:val="12105780"/>
    <w:rsid w:val="12151C60"/>
    <w:rsid w:val="123021D6"/>
    <w:rsid w:val="124567D1"/>
    <w:rsid w:val="124B3A99"/>
    <w:rsid w:val="1253458F"/>
    <w:rsid w:val="126322CB"/>
    <w:rsid w:val="12691E05"/>
    <w:rsid w:val="12735ED9"/>
    <w:rsid w:val="12766327"/>
    <w:rsid w:val="128428CC"/>
    <w:rsid w:val="1287602C"/>
    <w:rsid w:val="129528F2"/>
    <w:rsid w:val="129B402D"/>
    <w:rsid w:val="129E1CBC"/>
    <w:rsid w:val="12A5368B"/>
    <w:rsid w:val="12A67371"/>
    <w:rsid w:val="12AC6B78"/>
    <w:rsid w:val="12C77051"/>
    <w:rsid w:val="12DF1D8A"/>
    <w:rsid w:val="12E073E8"/>
    <w:rsid w:val="12EE7D04"/>
    <w:rsid w:val="12F17637"/>
    <w:rsid w:val="12F90E48"/>
    <w:rsid w:val="13040A65"/>
    <w:rsid w:val="1306646C"/>
    <w:rsid w:val="131A1467"/>
    <w:rsid w:val="13396B15"/>
    <w:rsid w:val="136A0D4C"/>
    <w:rsid w:val="136B4255"/>
    <w:rsid w:val="13701D45"/>
    <w:rsid w:val="13AB2902"/>
    <w:rsid w:val="13B100AE"/>
    <w:rsid w:val="13BA5348"/>
    <w:rsid w:val="13BB084C"/>
    <w:rsid w:val="13EF2ADC"/>
    <w:rsid w:val="13F46A94"/>
    <w:rsid w:val="140072CF"/>
    <w:rsid w:val="14010277"/>
    <w:rsid w:val="14053D54"/>
    <w:rsid w:val="14066A71"/>
    <w:rsid w:val="141A56D9"/>
    <w:rsid w:val="141B4934"/>
    <w:rsid w:val="14216B57"/>
    <w:rsid w:val="142D725A"/>
    <w:rsid w:val="14345362"/>
    <w:rsid w:val="143E0E51"/>
    <w:rsid w:val="143F5E76"/>
    <w:rsid w:val="14475CB7"/>
    <w:rsid w:val="146B646A"/>
    <w:rsid w:val="14703532"/>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0C31AA"/>
    <w:rsid w:val="151E3969"/>
    <w:rsid w:val="152412B2"/>
    <w:rsid w:val="15303351"/>
    <w:rsid w:val="15343A2B"/>
    <w:rsid w:val="15395B6D"/>
    <w:rsid w:val="153D3AF3"/>
    <w:rsid w:val="153E0259"/>
    <w:rsid w:val="153E6C96"/>
    <w:rsid w:val="15432082"/>
    <w:rsid w:val="154C5FD5"/>
    <w:rsid w:val="155F6873"/>
    <w:rsid w:val="156311D8"/>
    <w:rsid w:val="15656850"/>
    <w:rsid w:val="15681A42"/>
    <w:rsid w:val="157B5D24"/>
    <w:rsid w:val="157B72EF"/>
    <w:rsid w:val="158D4130"/>
    <w:rsid w:val="158D5925"/>
    <w:rsid w:val="15911664"/>
    <w:rsid w:val="159255C8"/>
    <w:rsid w:val="15993788"/>
    <w:rsid w:val="159B180C"/>
    <w:rsid w:val="15B73BFA"/>
    <w:rsid w:val="15BE121B"/>
    <w:rsid w:val="15CD667A"/>
    <w:rsid w:val="15DE28B3"/>
    <w:rsid w:val="15F379C4"/>
    <w:rsid w:val="1608380C"/>
    <w:rsid w:val="160B580D"/>
    <w:rsid w:val="161530BC"/>
    <w:rsid w:val="16180A85"/>
    <w:rsid w:val="161E22D2"/>
    <w:rsid w:val="16436DF1"/>
    <w:rsid w:val="164D5330"/>
    <w:rsid w:val="164E7E96"/>
    <w:rsid w:val="1684632F"/>
    <w:rsid w:val="168E7BCE"/>
    <w:rsid w:val="169F1E9B"/>
    <w:rsid w:val="16AA34E3"/>
    <w:rsid w:val="16B14473"/>
    <w:rsid w:val="16B76D7A"/>
    <w:rsid w:val="16BB0206"/>
    <w:rsid w:val="16DA63EA"/>
    <w:rsid w:val="16E44891"/>
    <w:rsid w:val="16F75C6C"/>
    <w:rsid w:val="16FD68E3"/>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7FA293F"/>
    <w:rsid w:val="180462DC"/>
    <w:rsid w:val="181513AA"/>
    <w:rsid w:val="181A3C74"/>
    <w:rsid w:val="1839097D"/>
    <w:rsid w:val="184D386A"/>
    <w:rsid w:val="185C2A97"/>
    <w:rsid w:val="18631BD8"/>
    <w:rsid w:val="189916D9"/>
    <w:rsid w:val="18A80767"/>
    <w:rsid w:val="18B6371F"/>
    <w:rsid w:val="18C649BB"/>
    <w:rsid w:val="18E72DBC"/>
    <w:rsid w:val="18EE4A1B"/>
    <w:rsid w:val="18F616EF"/>
    <w:rsid w:val="18FF026F"/>
    <w:rsid w:val="190C3ACE"/>
    <w:rsid w:val="19112AB7"/>
    <w:rsid w:val="191A476F"/>
    <w:rsid w:val="191E1ABE"/>
    <w:rsid w:val="19376D41"/>
    <w:rsid w:val="19392087"/>
    <w:rsid w:val="1945534D"/>
    <w:rsid w:val="19583B9C"/>
    <w:rsid w:val="195C774E"/>
    <w:rsid w:val="195E0299"/>
    <w:rsid w:val="19607D44"/>
    <w:rsid w:val="196175B7"/>
    <w:rsid w:val="1962311B"/>
    <w:rsid w:val="196D1BA8"/>
    <w:rsid w:val="197072CA"/>
    <w:rsid w:val="198037EE"/>
    <w:rsid w:val="198B7A3A"/>
    <w:rsid w:val="198C0BF4"/>
    <w:rsid w:val="198E3A86"/>
    <w:rsid w:val="19911C4D"/>
    <w:rsid w:val="1992391C"/>
    <w:rsid w:val="1998712F"/>
    <w:rsid w:val="19992E8B"/>
    <w:rsid w:val="19A45E5C"/>
    <w:rsid w:val="19AC3087"/>
    <w:rsid w:val="19C309CE"/>
    <w:rsid w:val="19C373F7"/>
    <w:rsid w:val="19CB729E"/>
    <w:rsid w:val="19CD3561"/>
    <w:rsid w:val="19DB7DF8"/>
    <w:rsid w:val="19DF239C"/>
    <w:rsid w:val="19ED6518"/>
    <w:rsid w:val="19F55C70"/>
    <w:rsid w:val="19FA7739"/>
    <w:rsid w:val="1A031C47"/>
    <w:rsid w:val="1A1148C1"/>
    <w:rsid w:val="1A1623AD"/>
    <w:rsid w:val="1A273344"/>
    <w:rsid w:val="1A361478"/>
    <w:rsid w:val="1A3C006F"/>
    <w:rsid w:val="1A467EA1"/>
    <w:rsid w:val="1A4A02D3"/>
    <w:rsid w:val="1A5C6ED4"/>
    <w:rsid w:val="1A6F7BF0"/>
    <w:rsid w:val="1A733F51"/>
    <w:rsid w:val="1A79456A"/>
    <w:rsid w:val="1A8B56E6"/>
    <w:rsid w:val="1A933326"/>
    <w:rsid w:val="1AD663FE"/>
    <w:rsid w:val="1AD82CE0"/>
    <w:rsid w:val="1AD86972"/>
    <w:rsid w:val="1AEA6440"/>
    <w:rsid w:val="1AF2794D"/>
    <w:rsid w:val="1B04344D"/>
    <w:rsid w:val="1B186FF4"/>
    <w:rsid w:val="1B193FEE"/>
    <w:rsid w:val="1B2120AC"/>
    <w:rsid w:val="1B2C77E1"/>
    <w:rsid w:val="1B2E1AD0"/>
    <w:rsid w:val="1B3B41D5"/>
    <w:rsid w:val="1B464F5B"/>
    <w:rsid w:val="1B493459"/>
    <w:rsid w:val="1B6453EE"/>
    <w:rsid w:val="1B794900"/>
    <w:rsid w:val="1B7A7EE5"/>
    <w:rsid w:val="1B8A146C"/>
    <w:rsid w:val="1BA31A9E"/>
    <w:rsid w:val="1BAA7CD3"/>
    <w:rsid w:val="1BAB3ECE"/>
    <w:rsid w:val="1BB7733B"/>
    <w:rsid w:val="1BB83851"/>
    <w:rsid w:val="1BC042DC"/>
    <w:rsid w:val="1BC847A1"/>
    <w:rsid w:val="1BCA58EB"/>
    <w:rsid w:val="1BD522B1"/>
    <w:rsid w:val="1BE57CB0"/>
    <w:rsid w:val="1BE85788"/>
    <w:rsid w:val="1BEC5941"/>
    <w:rsid w:val="1BF51208"/>
    <w:rsid w:val="1C0B5E6B"/>
    <w:rsid w:val="1C1334B1"/>
    <w:rsid w:val="1C1A1197"/>
    <w:rsid w:val="1C262C17"/>
    <w:rsid w:val="1C28611D"/>
    <w:rsid w:val="1C2A0049"/>
    <w:rsid w:val="1C3155A1"/>
    <w:rsid w:val="1C394F6A"/>
    <w:rsid w:val="1C414F4E"/>
    <w:rsid w:val="1C4B07DE"/>
    <w:rsid w:val="1C4C7A56"/>
    <w:rsid w:val="1C4F1B55"/>
    <w:rsid w:val="1C5E0AF6"/>
    <w:rsid w:val="1C5F3259"/>
    <w:rsid w:val="1C6A08AC"/>
    <w:rsid w:val="1C6B0F54"/>
    <w:rsid w:val="1C724DAA"/>
    <w:rsid w:val="1C8708CB"/>
    <w:rsid w:val="1C8A7A1D"/>
    <w:rsid w:val="1C8B503F"/>
    <w:rsid w:val="1C8C66C0"/>
    <w:rsid w:val="1C8F1599"/>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64B75"/>
    <w:rsid w:val="1D5F04A2"/>
    <w:rsid w:val="1D6117D1"/>
    <w:rsid w:val="1D882E0F"/>
    <w:rsid w:val="1DA97E12"/>
    <w:rsid w:val="1DAE5B43"/>
    <w:rsid w:val="1DB074CD"/>
    <w:rsid w:val="1DB95EDE"/>
    <w:rsid w:val="1DC30883"/>
    <w:rsid w:val="1DC62049"/>
    <w:rsid w:val="1DD90759"/>
    <w:rsid w:val="1DE44FE9"/>
    <w:rsid w:val="1DF9381F"/>
    <w:rsid w:val="1DFB6858"/>
    <w:rsid w:val="1E0F76CB"/>
    <w:rsid w:val="1E102EB0"/>
    <w:rsid w:val="1E181C28"/>
    <w:rsid w:val="1E234ED8"/>
    <w:rsid w:val="1E3B54C6"/>
    <w:rsid w:val="1E481202"/>
    <w:rsid w:val="1E524C7C"/>
    <w:rsid w:val="1E656C4F"/>
    <w:rsid w:val="1E685A1E"/>
    <w:rsid w:val="1E8A2FC9"/>
    <w:rsid w:val="1E99010B"/>
    <w:rsid w:val="1EAE5F28"/>
    <w:rsid w:val="1EB35614"/>
    <w:rsid w:val="1EC834A7"/>
    <w:rsid w:val="1EDA4BCA"/>
    <w:rsid w:val="1EF20664"/>
    <w:rsid w:val="1EFB087B"/>
    <w:rsid w:val="1F015DC2"/>
    <w:rsid w:val="1F2B290F"/>
    <w:rsid w:val="1F366C08"/>
    <w:rsid w:val="1F3A315D"/>
    <w:rsid w:val="1F3A3294"/>
    <w:rsid w:val="1F4479BB"/>
    <w:rsid w:val="1F4A5920"/>
    <w:rsid w:val="1F4E7F6F"/>
    <w:rsid w:val="1F591517"/>
    <w:rsid w:val="1F6778FB"/>
    <w:rsid w:val="1F7034ED"/>
    <w:rsid w:val="1FA32B7B"/>
    <w:rsid w:val="1FB74F77"/>
    <w:rsid w:val="1FC05FD6"/>
    <w:rsid w:val="1FCC3593"/>
    <w:rsid w:val="1FEE261E"/>
    <w:rsid w:val="1FF82369"/>
    <w:rsid w:val="1FFB371A"/>
    <w:rsid w:val="200D51E2"/>
    <w:rsid w:val="20151119"/>
    <w:rsid w:val="202366AA"/>
    <w:rsid w:val="202A7D3E"/>
    <w:rsid w:val="203C22F6"/>
    <w:rsid w:val="20466DCB"/>
    <w:rsid w:val="204671D0"/>
    <w:rsid w:val="20495D90"/>
    <w:rsid w:val="20497170"/>
    <w:rsid w:val="204D63F5"/>
    <w:rsid w:val="20506FFB"/>
    <w:rsid w:val="20537C02"/>
    <w:rsid w:val="206D114B"/>
    <w:rsid w:val="20717834"/>
    <w:rsid w:val="2072643A"/>
    <w:rsid w:val="20772799"/>
    <w:rsid w:val="207910C8"/>
    <w:rsid w:val="207E798A"/>
    <w:rsid w:val="20A278EC"/>
    <w:rsid w:val="20AE2E6A"/>
    <w:rsid w:val="20AE37FE"/>
    <w:rsid w:val="20B14A46"/>
    <w:rsid w:val="20CC6761"/>
    <w:rsid w:val="20D1397F"/>
    <w:rsid w:val="20D3484E"/>
    <w:rsid w:val="20D37C9D"/>
    <w:rsid w:val="20D47DB9"/>
    <w:rsid w:val="20DD35B1"/>
    <w:rsid w:val="20E8638E"/>
    <w:rsid w:val="20F35474"/>
    <w:rsid w:val="20FA25EC"/>
    <w:rsid w:val="20FA52BF"/>
    <w:rsid w:val="21031658"/>
    <w:rsid w:val="21035CC4"/>
    <w:rsid w:val="211439E6"/>
    <w:rsid w:val="211C5EC9"/>
    <w:rsid w:val="211F6536"/>
    <w:rsid w:val="212F6029"/>
    <w:rsid w:val="2155633D"/>
    <w:rsid w:val="216350A7"/>
    <w:rsid w:val="21780393"/>
    <w:rsid w:val="2187456B"/>
    <w:rsid w:val="2192795E"/>
    <w:rsid w:val="219F1645"/>
    <w:rsid w:val="21A35923"/>
    <w:rsid w:val="21B8400D"/>
    <w:rsid w:val="21C71500"/>
    <w:rsid w:val="21DF071A"/>
    <w:rsid w:val="21E57530"/>
    <w:rsid w:val="21E73426"/>
    <w:rsid w:val="21E73D68"/>
    <w:rsid w:val="21F93AE4"/>
    <w:rsid w:val="220242F1"/>
    <w:rsid w:val="2202624C"/>
    <w:rsid w:val="221F345A"/>
    <w:rsid w:val="22286427"/>
    <w:rsid w:val="22397D8C"/>
    <w:rsid w:val="224D7197"/>
    <w:rsid w:val="22523CD8"/>
    <w:rsid w:val="22530AAC"/>
    <w:rsid w:val="228251F5"/>
    <w:rsid w:val="228B490B"/>
    <w:rsid w:val="228C6115"/>
    <w:rsid w:val="22992C2A"/>
    <w:rsid w:val="229B6663"/>
    <w:rsid w:val="22A43600"/>
    <w:rsid w:val="22AC5A58"/>
    <w:rsid w:val="22BD0427"/>
    <w:rsid w:val="22D06408"/>
    <w:rsid w:val="22D572D0"/>
    <w:rsid w:val="22DB4D64"/>
    <w:rsid w:val="22FD1612"/>
    <w:rsid w:val="230F581C"/>
    <w:rsid w:val="23350AE4"/>
    <w:rsid w:val="2337644B"/>
    <w:rsid w:val="233D7661"/>
    <w:rsid w:val="23457434"/>
    <w:rsid w:val="235B7F38"/>
    <w:rsid w:val="23606E4D"/>
    <w:rsid w:val="236503B6"/>
    <w:rsid w:val="23850B41"/>
    <w:rsid w:val="238F5A7D"/>
    <w:rsid w:val="239F2CDA"/>
    <w:rsid w:val="23AA5BAD"/>
    <w:rsid w:val="23BA6F2A"/>
    <w:rsid w:val="23BC7FFC"/>
    <w:rsid w:val="23C0578B"/>
    <w:rsid w:val="23E63240"/>
    <w:rsid w:val="23ED5BF9"/>
    <w:rsid w:val="23FD080D"/>
    <w:rsid w:val="23FE4E88"/>
    <w:rsid w:val="240C3267"/>
    <w:rsid w:val="24151319"/>
    <w:rsid w:val="24253A31"/>
    <w:rsid w:val="244C7F99"/>
    <w:rsid w:val="244F0613"/>
    <w:rsid w:val="245453D0"/>
    <w:rsid w:val="2469234A"/>
    <w:rsid w:val="248C7020"/>
    <w:rsid w:val="248C747D"/>
    <w:rsid w:val="249C35F9"/>
    <w:rsid w:val="24A528B4"/>
    <w:rsid w:val="24AE1BC0"/>
    <w:rsid w:val="24C343F9"/>
    <w:rsid w:val="24C3492B"/>
    <w:rsid w:val="24CA0360"/>
    <w:rsid w:val="24DC0D82"/>
    <w:rsid w:val="24EF3B68"/>
    <w:rsid w:val="24F36739"/>
    <w:rsid w:val="251329BB"/>
    <w:rsid w:val="25144463"/>
    <w:rsid w:val="2517331B"/>
    <w:rsid w:val="25341659"/>
    <w:rsid w:val="254F243E"/>
    <w:rsid w:val="25523B88"/>
    <w:rsid w:val="2561798B"/>
    <w:rsid w:val="25762AB8"/>
    <w:rsid w:val="25792C4E"/>
    <w:rsid w:val="25816168"/>
    <w:rsid w:val="25A502DE"/>
    <w:rsid w:val="25AB6CB7"/>
    <w:rsid w:val="25B63378"/>
    <w:rsid w:val="25B7075E"/>
    <w:rsid w:val="25B807F5"/>
    <w:rsid w:val="25B81442"/>
    <w:rsid w:val="25C833D5"/>
    <w:rsid w:val="25CA1A5E"/>
    <w:rsid w:val="25D96974"/>
    <w:rsid w:val="25E93DA5"/>
    <w:rsid w:val="26087595"/>
    <w:rsid w:val="26206288"/>
    <w:rsid w:val="26286BA8"/>
    <w:rsid w:val="262B336A"/>
    <w:rsid w:val="265C39F8"/>
    <w:rsid w:val="265D3A52"/>
    <w:rsid w:val="267D5F5A"/>
    <w:rsid w:val="2683726B"/>
    <w:rsid w:val="268E0AD7"/>
    <w:rsid w:val="26A402D7"/>
    <w:rsid w:val="26A61982"/>
    <w:rsid w:val="26AF2EED"/>
    <w:rsid w:val="26B47208"/>
    <w:rsid w:val="26DD3567"/>
    <w:rsid w:val="26FB070C"/>
    <w:rsid w:val="26FD2231"/>
    <w:rsid w:val="27075B1E"/>
    <w:rsid w:val="2713651F"/>
    <w:rsid w:val="271543AD"/>
    <w:rsid w:val="271D34AE"/>
    <w:rsid w:val="274134FB"/>
    <w:rsid w:val="2743510B"/>
    <w:rsid w:val="275128D9"/>
    <w:rsid w:val="27597D4F"/>
    <w:rsid w:val="2770629A"/>
    <w:rsid w:val="27946DDD"/>
    <w:rsid w:val="27995BD4"/>
    <w:rsid w:val="27A04ED3"/>
    <w:rsid w:val="27A516D7"/>
    <w:rsid w:val="27A54D07"/>
    <w:rsid w:val="27B7398D"/>
    <w:rsid w:val="27BD3038"/>
    <w:rsid w:val="27BE6A25"/>
    <w:rsid w:val="27C424FA"/>
    <w:rsid w:val="27F01DF4"/>
    <w:rsid w:val="27F53979"/>
    <w:rsid w:val="27FE0E3E"/>
    <w:rsid w:val="28045537"/>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E7C77"/>
    <w:rsid w:val="28C078DB"/>
    <w:rsid w:val="28EB0CDA"/>
    <w:rsid w:val="290D2880"/>
    <w:rsid w:val="291503E5"/>
    <w:rsid w:val="291D05F5"/>
    <w:rsid w:val="292B2876"/>
    <w:rsid w:val="29326EC8"/>
    <w:rsid w:val="293A6D89"/>
    <w:rsid w:val="29592753"/>
    <w:rsid w:val="295B6A95"/>
    <w:rsid w:val="29625A9B"/>
    <w:rsid w:val="29682B59"/>
    <w:rsid w:val="29684BCA"/>
    <w:rsid w:val="296B0A15"/>
    <w:rsid w:val="296C0DB5"/>
    <w:rsid w:val="29716689"/>
    <w:rsid w:val="297341AF"/>
    <w:rsid w:val="297E5F1B"/>
    <w:rsid w:val="29854FE3"/>
    <w:rsid w:val="299B4CCE"/>
    <w:rsid w:val="29A10CA3"/>
    <w:rsid w:val="29A52ADA"/>
    <w:rsid w:val="29AB498E"/>
    <w:rsid w:val="29B51BCE"/>
    <w:rsid w:val="29C34847"/>
    <w:rsid w:val="29C35AF7"/>
    <w:rsid w:val="29D82573"/>
    <w:rsid w:val="29D827B0"/>
    <w:rsid w:val="29D90988"/>
    <w:rsid w:val="29EA52EF"/>
    <w:rsid w:val="29EF08CA"/>
    <w:rsid w:val="29F96584"/>
    <w:rsid w:val="2A082E16"/>
    <w:rsid w:val="2A220BA5"/>
    <w:rsid w:val="2A2437B5"/>
    <w:rsid w:val="2A2D6002"/>
    <w:rsid w:val="2A390020"/>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C0683"/>
    <w:rsid w:val="2B1C2E31"/>
    <w:rsid w:val="2B204A27"/>
    <w:rsid w:val="2B235D5E"/>
    <w:rsid w:val="2B2926C1"/>
    <w:rsid w:val="2B330D22"/>
    <w:rsid w:val="2B332BF9"/>
    <w:rsid w:val="2B351489"/>
    <w:rsid w:val="2B3730FC"/>
    <w:rsid w:val="2B5A0AC6"/>
    <w:rsid w:val="2B661A55"/>
    <w:rsid w:val="2B6645EF"/>
    <w:rsid w:val="2B6672EB"/>
    <w:rsid w:val="2B6724FA"/>
    <w:rsid w:val="2B6C0A85"/>
    <w:rsid w:val="2B8B7BA2"/>
    <w:rsid w:val="2B8C1610"/>
    <w:rsid w:val="2B967A5F"/>
    <w:rsid w:val="2BB84E97"/>
    <w:rsid w:val="2BD72421"/>
    <w:rsid w:val="2BE45464"/>
    <w:rsid w:val="2BE85CD5"/>
    <w:rsid w:val="2BF47537"/>
    <w:rsid w:val="2C033E72"/>
    <w:rsid w:val="2C2B116D"/>
    <w:rsid w:val="2C3711D5"/>
    <w:rsid w:val="2C41373D"/>
    <w:rsid w:val="2C4338B1"/>
    <w:rsid w:val="2C626AE7"/>
    <w:rsid w:val="2C6732B9"/>
    <w:rsid w:val="2C816614"/>
    <w:rsid w:val="2C865271"/>
    <w:rsid w:val="2C940DDF"/>
    <w:rsid w:val="2C9B1E2A"/>
    <w:rsid w:val="2CA32136"/>
    <w:rsid w:val="2CBD63FA"/>
    <w:rsid w:val="2CCE1A70"/>
    <w:rsid w:val="2CD83023"/>
    <w:rsid w:val="2CED1B47"/>
    <w:rsid w:val="2CF17367"/>
    <w:rsid w:val="2CF7030B"/>
    <w:rsid w:val="2D0529D6"/>
    <w:rsid w:val="2D110A42"/>
    <w:rsid w:val="2D191BFC"/>
    <w:rsid w:val="2D1C41CB"/>
    <w:rsid w:val="2D277C67"/>
    <w:rsid w:val="2D2E6292"/>
    <w:rsid w:val="2D2F04EF"/>
    <w:rsid w:val="2D3D26C4"/>
    <w:rsid w:val="2D45096D"/>
    <w:rsid w:val="2D581AE2"/>
    <w:rsid w:val="2D81716B"/>
    <w:rsid w:val="2D8D5DBA"/>
    <w:rsid w:val="2D9804E1"/>
    <w:rsid w:val="2DA53C82"/>
    <w:rsid w:val="2DB95849"/>
    <w:rsid w:val="2DBB3BC7"/>
    <w:rsid w:val="2DC44641"/>
    <w:rsid w:val="2DC76AB5"/>
    <w:rsid w:val="2DE9798F"/>
    <w:rsid w:val="2DF8612B"/>
    <w:rsid w:val="2E011683"/>
    <w:rsid w:val="2E165A1E"/>
    <w:rsid w:val="2E243782"/>
    <w:rsid w:val="2E272B04"/>
    <w:rsid w:val="2E272D12"/>
    <w:rsid w:val="2E31770C"/>
    <w:rsid w:val="2E4C12F6"/>
    <w:rsid w:val="2E544482"/>
    <w:rsid w:val="2E54560E"/>
    <w:rsid w:val="2E594F14"/>
    <w:rsid w:val="2E607D45"/>
    <w:rsid w:val="2E880494"/>
    <w:rsid w:val="2E9E3FF0"/>
    <w:rsid w:val="2EA44E1A"/>
    <w:rsid w:val="2EAD42E7"/>
    <w:rsid w:val="2EB9479F"/>
    <w:rsid w:val="2EBA56B0"/>
    <w:rsid w:val="2ECC4378"/>
    <w:rsid w:val="2ED14AA3"/>
    <w:rsid w:val="2EDF2A3C"/>
    <w:rsid w:val="2EE24148"/>
    <w:rsid w:val="2EFA7EAE"/>
    <w:rsid w:val="2EFD1595"/>
    <w:rsid w:val="2F055CA7"/>
    <w:rsid w:val="2F0D4075"/>
    <w:rsid w:val="2F0D4BF4"/>
    <w:rsid w:val="2F1A008D"/>
    <w:rsid w:val="2F1E5DC6"/>
    <w:rsid w:val="2F23132D"/>
    <w:rsid w:val="2F2537A9"/>
    <w:rsid w:val="2F2E5819"/>
    <w:rsid w:val="2F421719"/>
    <w:rsid w:val="2F467BC3"/>
    <w:rsid w:val="2F5475A7"/>
    <w:rsid w:val="2F5A7294"/>
    <w:rsid w:val="2F5E31C7"/>
    <w:rsid w:val="2F603BF4"/>
    <w:rsid w:val="2F6556ED"/>
    <w:rsid w:val="2F893DD9"/>
    <w:rsid w:val="2F8B1FAF"/>
    <w:rsid w:val="2F8C1BAD"/>
    <w:rsid w:val="2F925B7F"/>
    <w:rsid w:val="2FA4482C"/>
    <w:rsid w:val="2FBA7E1A"/>
    <w:rsid w:val="2FBE38BB"/>
    <w:rsid w:val="2FD1570F"/>
    <w:rsid w:val="2FE44C40"/>
    <w:rsid w:val="2FE80C2E"/>
    <w:rsid w:val="2FF45B0F"/>
    <w:rsid w:val="2FFF2D3C"/>
    <w:rsid w:val="30033829"/>
    <w:rsid w:val="3005093D"/>
    <w:rsid w:val="300A19BE"/>
    <w:rsid w:val="301559D3"/>
    <w:rsid w:val="30247CC2"/>
    <w:rsid w:val="3026060C"/>
    <w:rsid w:val="302927B4"/>
    <w:rsid w:val="302D0111"/>
    <w:rsid w:val="303323D8"/>
    <w:rsid w:val="303954A2"/>
    <w:rsid w:val="3045040E"/>
    <w:rsid w:val="304815E9"/>
    <w:rsid w:val="30531075"/>
    <w:rsid w:val="305D2A59"/>
    <w:rsid w:val="306C5C6F"/>
    <w:rsid w:val="30721749"/>
    <w:rsid w:val="307675B4"/>
    <w:rsid w:val="308222E9"/>
    <w:rsid w:val="30837237"/>
    <w:rsid w:val="309040EF"/>
    <w:rsid w:val="309350DF"/>
    <w:rsid w:val="30944861"/>
    <w:rsid w:val="30A95DB2"/>
    <w:rsid w:val="30AE5FFA"/>
    <w:rsid w:val="30B37BCC"/>
    <w:rsid w:val="30BB211F"/>
    <w:rsid w:val="30C51FAF"/>
    <w:rsid w:val="30CF31E3"/>
    <w:rsid w:val="30E620E5"/>
    <w:rsid w:val="30EE6E8E"/>
    <w:rsid w:val="30F34025"/>
    <w:rsid w:val="30FB10D4"/>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D67EE"/>
    <w:rsid w:val="31EE7AC2"/>
    <w:rsid w:val="31F17843"/>
    <w:rsid w:val="32001232"/>
    <w:rsid w:val="320124C6"/>
    <w:rsid w:val="3209485F"/>
    <w:rsid w:val="320D00ED"/>
    <w:rsid w:val="321A7D0D"/>
    <w:rsid w:val="32240DA9"/>
    <w:rsid w:val="322435D5"/>
    <w:rsid w:val="322922F9"/>
    <w:rsid w:val="322B1A70"/>
    <w:rsid w:val="32304530"/>
    <w:rsid w:val="324313EB"/>
    <w:rsid w:val="32531907"/>
    <w:rsid w:val="3253513C"/>
    <w:rsid w:val="3253742D"/>
    <w:rsid w:val="326C4966"/>
    <w:rsid w:val="3272116A"/>
    <w:rsid w:val="327419E1"/>
    <w:rsid w:val="327927E4"/>
    <w:rsid w:val="32875ACB"/>
    <w:rsid w:val="32A362BB"/>
    <w:rsid w:val="32B35085"/>
    <w:rsid w:val="32B402F8"/>
    <w:rsid w:val="32D977A7"/>
    <w:rsid w:val="32DC3B5D"/>
    <w:rsid w:val="32E25E1F"/>
    <w:rsid w:val="32E31088"/>
    <w:rsid w:val="32E60E50"/>
    <w:rsid w:val="32F4462E"/>
    <w:rsid w:val="33005727"/>
    <w:rsid w:val="330316C9"/>
    <w:rsid w:val="33164755"/>
    <w:rsid w:val="331F05FB"/>
    <w:rsid w:val="332417BF"/>
    <w:rsid w:val="333334BD"/>
    <w:rsid w:val="333470A4"/>
    <w:rsid w:val="33526C43"/>
    <w:rsid w:val="335D58AD"/>
    <w:rsid w:val="33755A20"/>
    <w:rsid w:val="337E24E4"/>
    <w:rsid w:val="338C545C"/>
    <w:rsid w:val="33A231C7"/>
    <w:rsid w:val="33AF11CD"/>
    <w:rsid w:val="33B13769"/>
    <w:rsid w:val="33B81DE3"/>
    <w:rsid w:val="33BA23C1"/>
    <w:rsid w:val="33BB050F"/>
    <w:rsid w:val="33C24013"/>
    <w:rsid w:val="33CE5CA0"/>
    <w:rsid w:val="33D134FA"/>
    <w:rsid w:val="33DF0F3E"/>
    <w:rsid w:val="33F43B4D"/>
    <w:rsid w:val="33F63062"/>
    <w:rsid w:val="33F95E02"/>
    <w:rsid w:val="340B7E91"/>
    <w:rsid w:val="342E2586"/>
    <w:rsid w:val="343417B6"/>
    <w:rsid w:val="34381F13"/>
    <w:rsid w:val="343D6A23"/>
    <w:rsid w:val="344E57CE"/>
    <w:rsid w:val="345D62B5"/>
    <w:rsid w:val="34614A70"/>
    <w:rsid w:val="347B06D5"/>
    <w:rsid w:val="347E5E4E"/>
    <w:rsid w:val="34B462E0"/>
    <w:rsid w:val="34C93E6E"/>
    <w:rsid w:val="34CE60DC"/>
    <w:rsid w:val="34CF0EBB"/>
    <w:rsid w:val="34D3018A"/>
    <w:rsid w:val="34DB3478"/>
    <w:rsid w:val="34DB7451"/>
    <w:rsid w:val="34DE0455"/>
    <w:rsid w:val="34DE70CB"/>
    <w:rsid w:val="350267A3"/>
    <w:rsid w:val="35291E25"/>
    <w:rsid w:val="352A4911"/>
    <w:rsid w:val="352E5990"/>
    <w:rsid w:val="35347E5E"/>
    <w:rsid w:val="3543129D"/>
    <w:rsid w:val="354541DE"/>
    <w:rsid w:val="35662417"/>
    <w:rsid w:val="356E7DF2"/>
    <w:rsid w:val="357120E6"/>
    <w:rsid w:val="357A61BB"/>
    <w:rsid w:val="35806781"/>
    <w:rsid w:val="35914F63"/>
    <w:rsid w:val="35AB322A"/>
    <w:rsid w:val="35AD6B9C"/>
    <w:rsid w:val="35AF065E"/>
    <w:rsid w:val="35B94763"/>
    <w:rsid w:val="35C3323B"/>
    <w:rsid w:val="35CC783D"/>
    <w:rsid w:val="35D04464"/>
    <w:rsid w:val="35EE4B3B"/>
    <w:rsid w:val="35F6773F"/>
    <w:rsid w:val="35FE439C"/>
    <w:rsid w:val="36087603"/>
    <w:rsid w:val="361E5551"/>
    <w:rsid w:val="364411F3"/>
    <w:rsid w:val="365605AB"/>
    <w:rsid w:val="3665213D"/>
    <w:rsid w:val="36652728"/>
    <w:rsid w:val="36664758"/>
    <w:rsid w:val="36707940"/>
    <w:rsid w:val="367B33FE"/>
    <w:rsid w:val="367C0C5C"/>
    <w:rsid w:val="36832176"/>
    <w:rsid w:val="36AA3260"/>
    <w:rsid w:val="36B13142"/>
    <w:rsid w:val="36B932B8"/>
    <w:rsid w:val="36BE69F6"/>
    <w:rsid w:val="36CF33EE"/>
    <w:rsid w:val="36CF3A06"/>
    <w:rsid w:val="36D014BD"/>
    <w:rsid w:val="36E34552"/>
    <w:rsid w:val="36E357BF"/>
    <w:rsid w:val="36E73CE7"/>
    <w:rsid w:val="36F157FC"/>
    <w:rsid w:val="37142FA4"/>
    <w:rsid w:val="373F129E"/>
    <w:rsid w:val="37481961"/>
    <w:rsid w:val="37541A2E"/>
    <w:rsid w:val="375F202E"/>
    <w:rsid w:val="3762597F"/>
    <w:rsid w:val="377320B8"/>
    <w:rsid w:val="377F2132"/>
    <w:rsid w:val="37854B5B"/>
    <w:rsid w:val="3786773A"/>
    <w:rsid w:val="37932AD8"/>
    <w:rsid w:val="379B733A"/>
    <w:rsid w:val="37A27E43"/>
    <w:rsid w:val="37A47B03"/>
    <w:rsid w:val="37A9530D"/>
    <w:rsid w:val="37AF1E47"/>
    <w:rsid w:val="37B3163C"/>
    <w:rsid w:val="37BF68FC"/>
    <w:rsid w:val="37C84EE8"/>
    <w:rsid w:val="37C85DE6"/>
    <w:rsid w:val="37DE20C8"/>
    <w:rsid w:val="37ED6756"/>
    <w:rsid w:val="37EE7E8B"/>
    <w:rsid w:val="37FE503C"/>
    <w:rsid w:val="3815162A"/>
    <w:rsid w:val="38180BCC"/>
    <w:rsid w:val="381B2FD0"/>
    <w:rsid w:val="381B7852"/>
    <w:rsid w:val="381F0F23"/>
    <w:rsid w:val="38246319"/>
    <w:rsid w:val="382F4F00"/>
    <w:rsid w:val="3834728A"/>
    <w:rsid w:val="383F7F2E"/>
    <w:rsid w:val="384905DE"/>
    <w:rsid w:val="385023B1"/>
    <w:rsid w:val="386C70DC"/>
    <w:rsid w:val="3878042E"/>
    <w:rsid w:val="38784F89"/>
    <w:rsid w:val="38AB7824"/>
    <w:rsid w:val="38AE517B"/>
    <w:rsid w:val="38CA4D91"/>
    <w:rsid w:val="38D63519"/>
    <w:rsid w:val="38E35F12"/>
    <w:rsid w:val="38F71600"/>
    <w:rsid w:val="38F81758"/>
    <w:rsid w:val="391E2C91"/>
    <w:rsid w:val="3926422B"/>
    <w:rsid w:val="39331A89"/>
    <w:rsid w:val="394B386E"/>
    <w:rsid w:val="39567274"/>
    <w:rsid w:val="39627EB7"/>
    <w:rsid w:val="39705634"/>
    <w:rsid w:val="39906819"/>
    <w:rsid w:val="399E6655"/>
    <w:rsid w:val="39BF1AE9"/>
    <w:rsid w:val="39C935EA"/>
    <w:rsid w:val="39CA20D6"/>
    <w:rsid w:val="39CF6562"/>
    <w:rsid w:val="39DA2C71"/>
    <w:rsid w:val="39DF3F96"/>
    <w:rsid w:val="39E94462"/>
    <w:rsid w:val="39F1790B"/>
    <w:rsid w:val="3A0101DA"/>
    <w:rsid w:val="3A021774"/>
    <w:rsid w:val="3A1917B8"/>
    <w:rsid w:val="3A195548"/>
    <w:rsid w:val="3A1A2B85"/>
    <w:rsid w:val="3A1B55B0"/>
    <w:rsid w:val="3A2E39AA"/>
    <w:rsid w:val="3A372CE7"/>
    <w:rsid w:val="3A426B31"/>
    <w:rsid w:val="3A5771CA"/>
    <w:rsid w:val="3A5F5373"/>
    <w:rsid w:val="3A60120E"/>
    <w:rsid w:val="3A8457E9"/>
    <w:rsid w:val="3A952F9B"/>
    <w:rsid w:val="3AA45EAC"/>
    <w:rsid w:val="3ABD7B89"/>
    <w:rsid w:val="3ACF4766"/>
    <w:rsid w:val="3AD37D3F"/>
    <w:rsid w:val="3AE96818"/>
    <w:rsid w:val="3AF2191D"/>
    <w:rsid w:val="3B073670"/>
    <w:rsid w:val="3B303AA0"/>
    <w:rsid w:val="3B3C7DA5"/>
    <w:rsid w:val="3B41130E"/>
    <w:rsid w:val="3B4C3DB2"/>
    <w:rsid w:val="3B5102FE"/>
    <w:rsid w:val="3B651539"/>
    <w:rsid w:val="3B656DBF"/>
    <w:rsid w:val="3B6B5142"/>
    <w:rsid w:val="3B73751E"/>
    <w:rsid w:val="3B792376"/>
    <w:rsid w:val="3B7C2DEA"/>
    <w:rsid w:val="3B81545F"/>
    <w:rsid w:val="3B9059FD"/>
    <w:rsid w:val="3BA052D2"/>
    <w:rsid w:val="3BAA58B1"/>
    <w:rsid w:val="3BB71AA2"/>
    <w:rsid w:val="3BB829D4"/>
    <w:rsid w:val="3BB863FA"/>
    <w:rsid w:val="3BBF6814"/>
    <w:rsid w:val="3BCB1D59"/>
    <w:rsid w:val="3BD15A61"/>
    <w:rsid w:val="3BE6193C"/>
    <w:rsid w:val="3BFC0F79"/>
    <w:rsid w:val="3C04169E"/>
    <w:rsid w:val="3C043ACB"/>
    <w:rsid w:val="3C07395E"/>
    <w:rsid w:val="3C0A747E"/>
    <w:rsid w:val="3C0F2C7B"/>
    <w:rsid w:val="3C1079DE"/>
    <w:rsid w:val="3C1975A9"/>
    <w:rsid w:val="3C1F18EE"/>
    <w:rsid w:val="3C416BDA"/>
    <w:rsid w:val="3C4444C3"/>
    <w:rsid w:val="3C4D305E"/>
    <w:rsid w:val="3C60438C"/>
    <w:rsid w:val="3C6072E5"/>
    <w:rsid w:val="3C6732A7"/>
    <w:rsid w:val="3C8A45FC"/>
    <w:rsid w:val="3C9A5AAC"/>
    <w:rsid w:val="3C9E2183"/>
    <w:rsid w:val="3CB17DFC"/>
    <w:rsid w:val="3CBB7816"/>
    <w:rsid w:val="3CBD72CF"/>
    <w:rsid w:val="3CC2265C"/>
    <w:rsid w:val="3CD066AB"/>
    <w:rsid w:val="3CDB78F3"/>
    <w:rsid w:val="3CE70D6B"/>
    <w:rsid w:val="3CE90FFD"/>
    <w:rsid w:val="3CEB5F2A"/>
    <w:rsid w:val="3CF276C6"/>
    <w:rsid w:val="3D0728FF"/>
    <w:rsid w:val="3D140CF3"/>
    <w:rsid w:val="3D1F43C9"/>
    <w:rsid w:val="3D25676B"/>
    <w:rsid w:val="3D357BDB"/>
    <w:rsid w:val="3D3C3F6B"/>
    <w:rsid w:val="3D3F09DA"/>
    <w:rsid w:val="3D757922"/>
    <w:rsid w:val="3D8728DF"/>
    <w:rsid w:val="3DB27522"/>
    <w:rsid w:val="3DBA0DE7"/>
    <w:rsid w:val="3DD439B5"/>
    <w:rsid w:val="3DE610AB"/>
    <w:rsid w:val="3DE95942"/>
    <w:rsid w:val="3DFB53FC"/>
    <w:rsid w:val="3E05197D"/>
    <w:rsid w:val="3E074FBE"/>
    <w:rsid w:val="3E0811A4"/>
    <w:rsid w:val="3E0C41BF"/>
    <w:rsid w:val="3E125767"/>
    <w:rsid w:val="3E16694F"/>
    <w:rsid w:val="3E1F0990"/>
    <w:rsid w:val="3E29681C"/>
    <w:rsid w:val="3E3A6C92"/>
    <w:rsid w:val="3E5B03AA"/>
    <w:rsid w:val="3E65104A"/>
    <w:rsid w:val="3E72712D"/>
    <w:rsid w:val="3E7435CF"/>
    <w:rsid w:val="3E991461"/>
    <w:rsid w:val="3E9D334D"/>
    <w:rsid w:val="3E9F43A0"/>
    <w:rsid w:val="3EA0125E"/>
    <w:rsid w:val="3EAC6066"/>
    <w:rsid w:val="3EC0764D"/>
    <w:rsid w:val="3EC84ED0"/>
    <w:rsid w:val="3EC9788D"/>
    <w:rsid w:val="3ED830C1"/>
    <w:rsid w:val="3ED94147"/>
    <w:rsid w:val="3EEA5FB7"/>
    <w:rsid w:val="3EEE7261"/>
    <w:rsid w:val="3EF04038"/>
    <w:rsid w:val="3F01297B"/>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B0156"/>
    <w:rsid w:val="3FED5807"/>
    <w:rsid w:val="3FEF10D8"/>
    <w:rsid w:val="4004250A"/>
    <w:rsid w:val="401457BD"/>
    <w:rsid w:val="401E51CD"/>
    <w:rsid w:val="402F2E6D"/>
    <w:rsid w:val="40300D0E"/>
    <w:rsid w:val="40344578"/>
    <w:rsid w:val="40517691"/>
    <w:rsid w:val="40531097"/>
    <w:rsid w:val="40602524"/>
    <w:rsid w:val="406E1A79"/>
    <w:rsid w:val="40756BFA"/>
    <w:rsid w:val="40825FDC"/>
    <w:rsid w:val="40833C36"/>
    <w:rsid w:val="40981A85"/>
    <w:rsid w:val="409E301A"/>
    <w:rsid w:val="40A66A9E"/>
    <w:rsid w:val="40A76EF3"/>
    <w:rsid w:val="40AB5D79"/>
    <w:rsid w:val="40D40E60"/>
    <w:rsid w:val="40D87256"/>
    <w:rsid w:val="40D97543"/>
    <w:rsid w:val="40E67EF3"/>
    <w:rsid w:val="410B7871"/>
    <w:rsid w:val="4133699E"/>
    <w:rsid w:val="41373F3E"/>
    <w:rsid w:val="41380022"/>
    <w:rsid w:val="41396733"/>
    <w:rsid w:val="413A7595"/>
    <w:rsid w:val="413A779B"/>
    <w:rsid w:val="413D6CEB"/>
    <w:rsid w:val="413F7FDC"/>
    <w:rsid w:val="414119BC"/>
    <w:rsid w:val="414B7C4E"/>
    <w:rsid w:val="41606074"/>
    <w:rsid w:val="4171572A"/>
    <w:rsid w:val="41851BD1"/>
    <w:rsid w:val="41937C94"/>
    <w:rsid w:val="41AB68E1"/>
    <w:rsid w:val="41C124F9"/>
    <w:rsid w:val="41D03CD9"/>
    <w:rsid w:val="41D20F6D"/>
    <w:rsid w:val="41D65682"/>
    <w:rsid w:val="41DD38CC"/>
    <w:rsid w:val="41F91632"/>
    <w:rsid w:val="420A6E21"/>
    <w:rsid w:val="420B640A"/>
    <w:rsid w:val="420F73FB"/>
    <w:rsid w:val="42271F26"/>
    <w:rsid w:val="42385A57"/>
    <w:rsid w:val="423B0C83"/>
    <w:rsid w:val="423E6CF6"/>
    <w:rsid w:val="423E710F"/>
    <w:rsid w:val="42453399"/>
    <w:rsid w:val="42585005"/>
    <w:rsid w:val="42756582"/>
    <w:rsid w:val="427B38C6"/>
    <w:rsid w:val="42800834"/>
    <w:rsid w:val="428845E4"/>
    <w:rsid w:val="42895E7D"/>
    <w:rsid w:val="42931289"/>
    <w:rsid w:val="42947222"/>
    <w:rsid w:val="42974016"/>
    <w:rsid w:val="429806AD"/>
    <w:rsid w:val="42A41781"/>
    <w:rsid w:val="42AF6EAF"/>
    <w:rsid w:val="42BA127A"/>
    <w:rsid w:val="42C11694"/>
    <w:rsid w:val="42D15EE7"/>
    <w:rsid w:val="42E551A7"/>
    <w:rsid w:val="42E62140"/>
    <w:rsid w:val="43074B6B"/>
    <w:rsid w:val="43101E90"/>
    <w:rsid w:val="431369D2"/>
    <w:rsid w:val="43155376"/>
    <w:rsid w:val="431A04FB"/>
    <w:rsid w:val="431A322F"/>
    <w:rsid w:val="432B03E6"/>
    <w:rsid w:val="43342D02"/>
    <w:rsid w:val="43515855"/>
    <w:rsid w:val="43575876"/>
    <w:rsid w:val="436922F9"/>
    <w:rsid w:val="43715B98"/>
    <w:rsid w:val="43785B1D"/>
    <w:rsid w:val="43814A52"/>
    <w:rsid w:val="43877EFB"/>
    <w:rsid w:val="438C24C3"/>
    <w:rsid w:val="439F5380"/>
    <w:rsid w:val="43AC68B2"/>
    <w:rsid w:val="43AF3496"/>
    <w:rsid w:val="43B07C6D"/>
    <w:rsid w:val="43D4154E"/>
    <w:rsid w:val="43EF3070"/>
    <w:rsid w:val="43F0750A"/>
    <w:rsid w:val="43FC4765"/>
    <w:rsid w:val="4413719D"/>
    <w:rsid w:val="44190BF7"/>
    <w:rsid w:val="44410F0F"/>
    <w:rsid w:val="44420C90"/>
    <w:rsid w:val="444314A3"/>
    <w:rsid w:val="4451561F"/>
    <w:rsid w:val="44537DBC"/>
    <w:rsid w:val="4456364C"/>
    <w:rsid w:val="44601F56"/>
    <w:rsid w:val="44620122"/>
    <w:rsid w:val="44641E1F"/>
    <w:rsid w:val="446B7A25"/>
    <w:rsid w:val="446F0765"/>
    <w:rsid w:val="44723672"/>
    <w:rsid w:val="447804CA"/>
    <w:rsid w:val="448F2375"/>
    <w:rsid w:val="44965B61"/>
    <w:rsid w:val="44984C1A"/>
    <w:rsid w:val="44986569"/>
    <w:rsid w:val="449C6625"/>
    <w:rsid w:val="44AC5B1B"/>
    <w:rsid w:val="44C82EB7"/>
    <w:rsid w:val="44D14757"/>
    <w:rsid w:val="44E86CB8"/>
    <w:rsid w:val="44EA4F9E"/>
    <w:rsid w:val="44EC3B80"/>
    <w:rsid w:val="44FD16E5"/>
    <w:rsid w:val="45270417"/>
    <w:rsid w:val="45314EEE"/>
    <w:rsid w:val="455307A0"/>
    <w:rsid w:val="45583629"/>
    <w:rsid w:val="455C770B"/>
    <w:rsid w:val="456A0E72"/>
    <w:rsid w:val="457734D8"/>
    <w:rsid w:val="458C013A"/>
    <w:rsid w:val="459267A0"/>
    <w:rsid w:val="45E033B4"/>
    <w:rsid w:val="45E05619"/>
    <w:rsid w:val="45EA2A62"/>
    <w:rsid w:val="45F329DC"/>
    <w:rsid w:val="45F3766A"/>
    <w:rsid w:val="460C76EA"/>
    <w:rsid w:val="462A0480"/>
    <w:rsid w:val="4634113C"/>
    <w:rsid w:val="464A3ADD"/>
    <w:rsid w:val="46597930"/>
    <w:rsid w:val="465C610C"/>
    <w:rsid w:val="4666373F"/>
    <w:rsid w:val="468C526C"/>
    <w:rsid w:val="469D1377"/>
    <w:rsid w:val="46A20458"/>
    <w:rsid w:val="46B12B71"/>
    <w:rsid w:val="46C171E3"/>
    <w:rsid w:val="46C22401"/>
    <w:rsid w:val="46D701D5"/>
    <w:rsid w:val="46E061F1"/>
    <w:rsid w:val="46E74935"/>
    <w:rsid w:val="46E813ED"/>
    <w:rsid w:val="46F07C37"/>
    <w:rsid w:val="46F378CE"/>
    <w:rsid w:val="46FF00EE"/>
    <w:rsid w:val="46FF3AD6"/>
    <w:rsid w:val="47017745"/>
    <w:rsid w:val="470F6D4D"/>
    <w:rsid w:val="47375F45"/>
    <w:rsid w:val="473E7703"/>
    <w:rsid w:val="47451DFC"/>
    <w:rsid w:val="47531DD7"/>
    <w:rsid w:val="475A677F"/>
    <w:rsid w:val="47645B43"/>
    <w:rsid w:val="47672F66"/>
    <w:rsid w:val="477751EC"/>
    <w:rsid w:val="47A84DA9"/>
    <w:rsid w:val="47AA356C"/>
    <w:rsid w:val="47AC2DC1"/>
    <w:rsid w:val="47B8584F"/>
    <w:rsid w:val="47BD4A55"/>
    <w:rsid w:val="47BE1862"/>
    <w:rsid w:val="47C660BC"/>
    <w:rsid w:val="47C759B2"/>
    <w:rsid w:val="47C84C3C"/>
    <w:rsid w:val="47CF7B08"/>
    <w:rsid w:val="47D44148"/>
    <w:rsid w:val="47DF7B25"/>
    <w:rsid w:val="47E133F8"/>
    <w:rsid w:val="47E8763F"/>
    <w:rsid w:val="48110298"/>
    <w:rsid w:val="48160AA7"/>
    <w:rsid w:val="48176F22"/>
    <w:rsid w:val="4819425B"/>
    <w:rsid w:val="481D3C11"/>
    <w:rsid w:val="483B73E5"/>
    <w:rsid w:val="483C21EA"/>
    <w:rsid w:val="48465E78"/>
    <w:rsid w:val="48651BCD"/>
    <w:rsid w:val="48745655"/>
    <w:rsid w:val="487E013D"/>
    <w:rsid w:val="487E3B6C"/>
    <w:rsid w:val="489D585A"/>
    <w:rsid w:val="48A16E39"/>
    <w:rsid w:val="48AD22AA"/>
    <w:rsid w:val="48B0016C"/>
    <w:rsid w:val="48BA7D6D"/>
    <w:rsid w:val="48BE32E6"/>
    <w:rsid w:val="48BF0FEA"/>
    <w:rsid w:val="48C721B6"/>
    <w:rsid w:val="48D91582"/>
    <w:rsid w:val="48ED4530"/>
    <w:rsid w:val="48ED55A2"/>
    <w:rsid w:val="48EE12C1"/>
    <w:rsid w:val="48F0581F"/>
    <w:rsid w:val="48F13265"/>
    <w:rsid w:val="49004013"/>
    <w:rsid w:val="49032A86"/>
    <w:rsid w:val="491F4A2F"/>
    <w:rsid w:val="492B4677"/>
    <w:rsid w:val="49365140"/>
    <w:rsid w:val="493F1D69"/>
    <w:rsid w:val="49455943"/>
    <w:rsid w:val="494E18B4"/>
    <w:rsid w:val="49516A12"/>
    <w:rsid w:val="49594955"/>
    <w:rsid w:val="495C537B"/>
    <w:rsid w:val="495E7503"/>
    <w:rsid w:val="496144AA"/>
    <w:rsid w:val="497B2B11"/>
    <w:rsid w:val="49A07A0C"/>
    <w:rsid w:val="49AA59B2"/>
    <w:rsid w:val="49C07148"/>
    <w:rsid w:val="49C378C0"/>
    <w:rsid w:val="49CD2A8D"/>
    <w:rsid w:val="49CF2911"/>
    <w:rsid w:val="49CF59B6"/>
    <w:rsid w:val="49D418B1"/>
    <w:rsid w:val="49E50628"/>
    <w:rsid w:val="49E93C46"/>
    <w:rsid w:val="49EB018C"/>
    <w:rsid w:val="49EC5AA5"/>
    <w:rsid w:val="49EF1699"/>
    <w:rsid w:val="4A0C7F02"/>
    <w:rsid w:val="4A0D0750"/>
    <w:rsid w:val="4A0F57C3"/>
    <w:rsid w:val="4A130855"/>
    <w:rsid w:val="4A1A4CA7"/>
    <w:rsid w:val="4A2D6303"/>
    <w:rsid w:val="4A363EB8"/>
    <w:rsid w:val="4A3B4BD8"/>
    <w:rsid w:val="4A4A7188"/>
    <w:rsid w:val="4A513344"/>
    <w:rsid w:val="4A5E387A"/>
    <w:rsid w:val="4A7927AA"/>
    <w:rsid w:val="4A7B0D63"/>
    <w:rsid w:val="4A7D687D"/>
    <w:rsid w:val="4AA116D0"/>
    <w:rsid w:val="4AAF7853"/>
    <w:rsid w:val="4AB061E4"/>
    <w:rsid w:val="4AB11443"/>
    <w:rsid w:val="4ABB3920"/>
    <w:rsid w:val="4AC202BA"/>
    <w:rsid w:val="4AC859CA"/>
    <w:rsid w:val="4ADB3F9A"/>
    <w:rsid w:val="4ADD0CFA"/>
    <w:rsid w:val="4AF51500"/>
    <w:rsid w:val="4B002A20"/>
    <w:rsid w:val="4B09475D"/>
    <w:rsid w:val="4B0F4F3E"/>
    <w:rsid w:val="4B157C35"/>
    <w:rsid w:val="4B1F0707"/>
    <w:rsid w:val="4B2129EE"/>
    <w:rsid w:val="4B28598C"/>
    <w:rsid w:val="4B2E6623"/>
    <w:rsid w:val="4B3D17EB"/>
    <w:rsid w:val="4B410885"/>
    <w:rsid w:val="4B514A9F"/>
    <w:rsid w:val="4B5533F0"/>
    <w:rsid w:val="4B5D3849"/>
    <w:rsid w:val="4B6A1344"/>
    <w:rsid w:val="4B7756BC"/>
    <w:rsid w:val="4B8D7C37"/>
    <w:rsid w:val="4B91311E"/>
    <w:rsid w:val="4B980238"/>
    <w:rsid w:val="4BAA6169"/>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1E5E67"/>
    <w:rsid w:val="4C2A71D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687885"/>
    <w:rsid w:val="4D7F5C38"/>
    <w:rsid w:val="4D8E5F8B"/>
    <w:rsid w:val="4D955331"/>
    <w:rsid w:val="4D9E716C"/>
    <w:rsid w:val="4DA023BB"/>
    <w:rsid w:val="4DA421BC"/>
    <w:rsid w:val="4DB23D18"/>
    <w:rsid w:val="4DB909AF"/>
    <w:rsid w:val="4DBC24D9"/>
    <w:rsid w:val="4DC539CD"/>
    <w:rsid w:val="4DD4508E"/>
    <w:rsid w:val="4DE821AB"/>
    <w:rsid w:val="4DEF1903"/>
    <w:rsid w:val="4DFB0CA7"/>
    <w:rsid w:val="4DFD3A9D"/>
    <w:rsid w:val="4E011D29"/>
    <w:rsid w:val="4E0F4B1C"/>
    <w:rsid w:val="4E2E7884"/>
    <w:rsid w:val="4E350611"/>
    <w:rsid w:val="4E42201F"/>
    <w:rsid w:val="4E444C0C"/>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E52AC1"/>
    <w:rsid w:val="4EE601DB"/>
    <w:rsid w:val="4EE77E17"/>
    <w:rsid w:val="4EF040E1"/>
    <w:rsid w:val="4F033E62"/>
    <w:rsid w:val="4F036A55"/>
    <w:rsid w:val="4F0B4416"/>
    <w:rsid w:val="4F0C487A"/>
    <w:rsid w:val="4F0E6AC9"/>
    <w:rsid w:val="4F143918"/>
    <w:rsid w:val="4F172E60"/>
    <w:rsid w:val="4F2159C0"/>
    <w:rsid w:val="4F2B024A"/>
    <w:rsid w:val="4F2F3D4F"/>
    <w:rsid w:val="4F42052D"/>
    <w:rsid w:val="4F680013"/>
    <w:rsid w:val="4F682E39"/>
    <w:rsid w:val="4F692200"/>
    <w:rsid w:val="4F6A3BA4"/>
    <w:rsid w:val="4F760AE0"/>
    <w:rsid w:val="4F817B37"/>
    <w:rsid w:val="50091214"/>
    <w:rsid w:val="50100886"/>
    <w:rsid w:val="50506634"/>
    <w:rsid w:val="50543A73"/>
    <w:rsid w:val="50583DB2"/>
    <w:rsid w:val="50660E2A"/>
    <w:rsid w:val="50665A2B"/>
    <w:rsid w:val="50673B5C"/>
    <w:rsid w:val="50681DF5"/>
    <w:rsid w:val="50760C36"/>
    <w:rsid w:val="507A0041"/>
    <w:rsid w:val="508274F8"/>
    <w:rsid w:val="508B158A"/>
    <w:rsid w:val="50960658"/>
    <w:rsid w:val="50982913"/>
    <w:rsid w:val="509E7759"/>
    <w:rsid w:val="50A335EC"/>
    <w:rsid w:val="50AA2150"/>
    <w:rsid w:val="50AA2D86"/>
    <w:rsid w:val="50AB1BC0"/>
    <w:rsid w:val="50B81496"/>
    <w:rsid w:val="50BD3591"/>
    <w:rsid w:val="50BF52A8"/>
    <w:rsid w:val="50C161BA"/>
    <w:rsid w:val="50C21833"/>
    <w:rsid w:val="50CB0142"/>
    <w:rsid w:val="50CE42A9"/>
    <w:rsid w:val="50D91C6D"/>
    <w:rsid w:val="50DD752B"/>
    <w:rsid w:val="50DE1A2C"/>
    <w:rsid w:val="50E878A3"/>
    <w:rsid w:val="50FD6417"/>
    <w:rsid w:val="510420F7"/>
    <w:rsid w:val="51074337"/>
    <w:rsid w:val="51107F2E"/>
    <w:rsid w:val="5112310D"/>
    <w:rsid w:val="512821C5"/>
    <w:rsid w:val="512E43EE"/>
    <w:rsid w:val="513460FC"/>
    <w:rsid w:val="513C33D8"/>
    <w:rsid w:val="513D34B8"/>
    <w:rsid w:val="513F24F9"/>
    <w:rsid w:val="51402B46"/>
    <w:rsid w:val="5143219A"/>
    <w:rsid w:val="514B43E3"/>
    <w:rsid w:val="51567631"/>
    <w:rsid w:val="51600F7C"/>
    <w:rsid w:val="5162639F"/>
    <w:rsid w:val="517902DF"/>
    <w:rsid w:val="518668E5"/>
    <w:rsid w:val="51882D23"/>
    <w:rsid w:val="51AA21BB"/>
    <w:rsid w:val="51B539F5"/>
    <w:rsid w:val="51BA7944"/>
    <w:rsid w:val="51BB248E"/>
    <w:rsid w:val="51CF463C"/>
    <w:rsid w:val="51D20A7D"/>
    <w:rsid w:val="51D23F0C"/>
    <w:rsid w:val="51DA52E1"/>
    <w:rsid w:val="51DD5042"/>
    <w:rsid w:val="51E60E87"/>
    <w:rsid w:val="51F66CD0"/>
    <w:rsid w:val="520324A0"/>
    <w:rsid w:val="520E5624"/>
    <w:rsid w:val="521F12B3"/>
    <w:rsid w:val="52291369"/>
    <w:rsid w:val="522B084B"/>
    <w:rsid w:val="52302EF8"/>
    <w:rsid w:val="523B4937"/>
    <w:rsid w:val="523E6488"/>
    <w:rsid w:val="52521258"/>
    <w:rsid w:val="526577CA"/>
    <w:rsid w:val="52774857"/>
    <w:rsid w:val="52A85A71"/>
    <w:rsid w:val="52AC49F5"/>
    <w:rsid w:val="52AD4347"/>
    <w:rsid w:val="52B353F4"/>
    <w:rsid w:val="52B95847"/>
    <w:rsid w:val="52C418ED"/>
    <w:rsid w:val="52C81E5C"/>
    <w:rsid w:val="52CA2BF0"/>
    <w:rsid w:val="52CD6BEF"/>
    <w:rsid w:val="52CE2E79"/>
    <w:rsid w:val="52D3439C"/>
    <w:rsid w:val="52EB482F"/>
    <w:rsid w:val="53041ADB"/>
    <w:rsid w:val="53132328"/>
    <w:rsid w:val="53242CA4"/>
    <w:rsid w:val="532C5BCA"/>
    <w:rsid w:val="532D0D25"/>
    <w:rsid w:val="532D147E"/>
    <w:rsid w:val="532F1DAB"/>
    <w:rsid w:val="53380E34"/>
    <w:rsid w:val="535F5BDA"/>
    <w:rsid w:val="536D7784"/>
    <w:rsid w:val="53705D5C"/>
    <w:rsid w:val="53773CBD"/>
    <w:rsid w:val="53783DC1"/>
    <w:rsid w:val="538956B8"/>
    <w:rsid w:val="538F188D"/>
    <w:rsid w:val="53940B95"/>
    <w:rsid w:val="53975176"/>
    <w:rsid w:val="539D34A5"/>
    <w:rsid w:val="53A02B1B"/>
    <w:rsid w:val="53C13E8F"/>
    <w:rsid w:val="53D704E3"/>
    <w:rsid w:val="53E2517A"/>
    <w:rsid w:val="53F6679C"/>
    <w:rsid w:val="53FC307D"/>
    <w:rsid w:val="53FE1486"/>
    <w:rsid w:val="540A3735"/>
    <w:rsid w:val="54113E11"/>
    <w:rsid w:val="54131042"/>
    <w:rsid w:val="54153A4D"/>
    <w:rsid w:val="541F323F"/>
    <w:rsid w:val="542466A0"/>
    <w:rsid w:val="543040A5"/>
    <w:rsid w:val="54532076"/>
    <w:rsid w:val="54563723"/>
    <w:rsid w:val="54657C06"/>
    <w:rsid w:val="546D6DB6"/>
    <w:rsid w:val="546E595C"/>
    <w:rsid w:val="54711705"/>
    <w:rsid w:val="54716B27"/>
    <w:rsid w:val="547E706C"/>
    <w:rsid w:val="54824034"/>
    <w:rsid w:val="548B31D4"/>
    <w:rsid w:val="54984846"/>
    <w:rsid w:val="54990865"/>
    <w:rsid w:val="549A0AF6"/>
    <w:rsid w:val="54A473D2"/>
    <w:rsid w:val="54A93422"/>
    <w:rsid w:val="54B222BC"/>
    <w:rsid w:val="54B70268"/>
    <w:rsid w:val="54C00AB1"/>
    <w:rsid w:val="54C96D05"/>
    <w:rsid w:val="54CB6BA1"/>
    <w:rsid w:val="54DC16A0"/>
    <w:rsid w:val="54E030F4"/>
    <w:rsid w:val="54E32C80"/>
    <w:rsid w:val="54E95BBC"/>
    <w:rsid w:val="552C5EB3"/>
    <w:rsid w:val="55382DAD"/>
    <w:rsid w:val="554A0ACF"/>
    <w:rsid w:val="554E1105"/>
    <w:rsid w:val="555979C7"/>
    <w:rsid w:val="555C2BCF"/>
    <w:rsid w:val="556F26F3"/>
    <w:rsid w:val="55720145"/>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A6B64"/>
    <w:rsid w:val="563649DD"/>
    <w:rsid w:val="563655E8"/>
    <w:rsid w:val="56365C2E"/>
    <w:rsid w:val="563674B5"/>
    <w:rsid w:val="56392021"/>
    <w:rsid w:val="56453ECA"/>
    <w:rsid w:val="564A7E16"/>
    <w:rsid w:val="564F43C7"/>
    <w:rsid w:val="5655638C"/>
    <w:rsid w:val="56572FEC"/>
    <w:rsid w:val="565F44D3"/>
    <w:rsid w:val="567300E6"/>
    <w:rsid w:val="56754E44"/>
    <w:rsid w:val="56770197"/>
    <w:rsid w:val="567B1F2B"/>
    <w:rsid w:val="56867CAC"/>
    <w:rsid w:val="56885CC8"/>
    <w:rsid w:val="56A17A26"/>
    <w:rsid w:val="56B82F30"/>
    <w:rsid w:val="56B94260"/>
    <w:rsid w:val="56CB030D"/>
    <w:rsid w:val="56D1502B"/>
    <w:rsid w:val="56D227CA"/>
    <w:rsid w:val="56D51AEF"/>
    <w:rsid w:val="56D93732"/>
    <w:rsid w:val="57025219"/>
    <w:rsid w:val="570526CD"/>
    <w:rsid w:val="570F47BE"/>
    <w:rsid w:val="571A030C"/>
    <w:rsid w:val="57231F21"/>
    <w:rsid w:val="57330FE1"/>
    <w:rsid w:val="574040F3"/>
    <w:rsid w:val="5754051B"/>
    <w:rsid w:val="575C3838"/>
    <w:rsid w:val="575E5C30"/>
    <w:rsid w:val="57690E4F"/>
    <w:rsid w:val="576A7713"/>
    <w:rsid w:val="57774733"/>
    <w:rsid w:val="5791008B"/>
    <w:rsid w:val="57935A23"/>
    <w:rsid w:val="579920D9"/>
    <w:rsid w:val="57B02BD0"/>
    <w:rsid w:val="57B45167"/>
    <w:rsid w:val="57CA5074"/>
    <w:rsid w:val="57D769D6"/>
    <w:rsid w:val="57DA3005"/>
    <w:rsid w:val="57E74B54"/>
    <w:rsid w:val="57F1178B"/>
    <w:rsid w:val="57F1635C"/>
    <w:rsid w:val="57F44CAC"/>
    <w:rsid w:val="57F51D84"/>
    <w:rsid w:val="57F60E39"/>
    <w:rsid w:val="57FF0F4F"/>
    <w:rsid w:val="58085C3D"/>
    <w:rsid w:val="580A6EDB"/>
    <w:rsid w:val="5821289C"/>
    <w:rsid w:val="58273EC2"/>
    <w:rsid w:val="5830091C"/>
    <w:rsid w:val="5839077A"/>
    <w:rsid w:val="583B74D0"/>
    <w:rsid w:val="583E5434"/>
    <w:rsid w:val="585B0BDC"/>
    <w:rsid w:val="587C036F"/>
    <w:rsid w:val="5890707C"/>
    <w:rsid w:val="58957B8C"/>
    <w:rsid w:val="589859D5"/>
    <w:rsid w:val="58C462F4"/>
    <w:rsid w:val="58D44CF7"/>
    <w:rsid w:val="58DC7A23"/>
    <w:rsid w:val="58E120C2"/>
    <w:rsid w:val="58F87A3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C43B2B"/>
    <w:rsid w:val="59CF6921"/>
    <w:rsid w:val="59DC041D"/>
    <w:rsid w:val="59E60E2A"/>
    <w:rsid w:val="5A075673"/>
    <w:rsid w:val="5A0A286E"/>
    <w:rsid w:val="5A103B90"/>
    <w:rsid w:val="5A1A2C4A"/>
    <w:rsid w:val="5A1E48C2"/>
    <w:rsid w:val="5A232EE3"/>
    <w:rsid w:val="5A246664"/>
    <w:rsid w:val="5A3728F0"/>
    <w:rsid w:val="5A434151"/>
    <w:rsid w:val="5A43593E"/>
    <w:rsid w:val="5A471F60"/>
    <w:rsid w:val="5A4907E4"/>
    <w:rsid w:val="5A4A12C4"/>
    <w:rsid w:val="5A5574BB"/>
    <w:rsid w:val="5A557EB5"/>
    <w:rsid w:val="5A5D411C"/>
    <w:rsid w:val="5A681BF1"/>
    <w:rsid w:val="5A6E398A"/>
    <w:rsid w:val="5A987FB9"/>
    <w:rsid w:val="5A9F3D40"/>
    <w:rsid w:val="5AA862DB"/>
    <w:rsid w:val="5AB204D6"/>
    <w:rsid w:val="5ABA380B"/>
    <w:rsid w:val="5ACB193B"/>
    <w:rsid w:val="5AE32AE6"/>
    <w:rsid w:val="5AE412C2"/>
    <w:rsid w:val="5AE83649"/>
    <w:rsid w:val="5AF01F35"/>
    <w:rsid w:val="5AF3320E"/>
    <w:rsid w:val="5B264F16"/>
    <w:rsid w:val="5B3E502A"/>
    <w:rsid w:val="5B3F06DB"/>
    <w:rsid w:val="5B49639F"/>
    <w:rsid w:val="5B4D464F"/>
    <w:rsid w:val="5B565EED"/>
    <w:rsid w:val="5B5B6110"/>
    <w:rsid w:val="5B6349B8"/>
    <w:rsid w:val="5B7149F1"/>
    <w:rsid w:val="5B7D3D4C"/>
    <w:rsid w:val="5B801E98"/>
    <w:rsid w:val="5BA25E62"/>
    <w:rsid w:val="5BA46E39"/>
    <w:rsid w:val="5BA50AD1"/>
    <w:rsid w:val="5BB31251"/>
    <w:rsid w:val="5BC04523"/>
    <w:rsid w:val="5BC45C06"/>
    <w:rsid w:val="5BC97DE9"/>
    <w:rsid w:val="5BD514F1"/>
    <w:rsid w:val="5BE43AD3"/>
    <w:rsid w:val="5BE518DC"/>
    <w:rsid w:val="5BEF0E43"/>
    <w:rsid w:val="5BF279CB"/>
    <w:rsid w:val="5C010172"/>
    <w:rsid w:val="5C047C0C"/>
    <w:rsid w:val="5C0800A1"/>
    <w:rsid w:val="5C0A6022"/>
    <w:rsid w:val="5C1E7FB5"/>
    <w:rsid w:val="5C226B2B"/>
    <w:rsid w:val="5C244811"/>
    <w:rsid w:val="5C306AB3"/>
    <w:rsid w:val="5C341906"/>
    <w:rsid w:val="5C463EC4"/>
    <w:rsid w:val="5C671D5D"/>
    <w:rsid w:val="5C764759"/>
    <w:rsid w:val="5C780D81"/>
    <w:rsid w:val="5C7A4359"/>
    <w:rsid w:val="5C7E21C5"/>
    <w:rsid w:val="5C8437B2"/>
    <w:rsid w:val="5C9D5F96"/>
    <w:rsid w:val="5CA2483B"/>
    <w:rsid w:val="5CAF3518"/>
    <w:rsid w:val="5CB010EE"/>
    <w:rsid w:val="5CB3331F"/>
    <w:rsid w:val="5CB55472"/>
    <w:rsid w:val="5CBB4A10"/>
    <w:rsid w:val="5CBF2642"/>
    <w:rsid w:val="5CCB6466"/>
    <w:rsid w:val="5CDB4FC8"/>
    <w:rsid w:val="5CEA3521"/>
    <w:rsid w:val="5D011A97"/>
    <w:rsid w:val="5D09133D"/>
    <w:rsid w:val="5D190519"/>
    <w:rsid w:val="5D2D3341"/>
    <w:rsid w:val="5D397725"/>
    <w:rsid w:val="5D3D435A"/>
    <w:rsid w:val="5D4E6909"/>
    <w:rsid w:val="5D4F5BC3"/>
    <w:rsid w:val="5D5B03C3"/>
    <w:rsid w:val="5D5D1D0F"/>
    <w:rsid w:val="5D616801"/>
    <w:rsid w:val="5D624A8F"/>
    <w:rsid w:val="5D6E22AC"/>
    <w:rsid w:val="5D6E6800"/>
    <w:rsid w:val="5D7842D3"/>
    <w:rsid w:val="5D8164DD"/>
    <w:rsid w:val="5D886297"/>
    <w:rsid w:val="5DDB710D"/>
    <w:rsid w:val="5DDD54BF"/>
    <w:rsid w:val="5DE01715"/>
    <w:rsid w:val="5DE03BCF"/>
    <w:rsid w:val="5DEE3AC0"/>
    <w:rsid w:val="5DF07B1E"/>
    <w:rsid w:val="5DF6271C"/>
    <w:rsid w:val="5DFA4F4B"/>
    <w:rsid w:val="5E0851AC"/>
    <w:rsid w:val="5E2872E8"/>
    <w:rsid w:val="5E3762D9"/>
    <w:rsid w:val="5E38357C"/>
    <w:rsid w:val="5E387A14"/>
    <w:rsid w:val="5E421222"/>
    <w:rsid w:val="5E4A59E7"/>
    <w:rsid w:val="5E4E5934"/>
    <w:rsid w:val="5E5C408E"/>
    <w:rsid w:val="5E6838D1"/>
    <w:rsid w:val="5E6C5EFC"/>
    <w:rsid w:val="5E6D0203"/>
    <w:rsid w:val="5E7205D5"/>
    <w:rsid w:val="5E7F6F4D"/>
    <w:rsid w:val="5E8054AC"/>
    <w:rsid w:val="5E8D5E03"/>
    <w:rsid w:val="5E99223B"/>
    <w:rsid w:val="5EA20588"/>
    <w:rsid w:val="5EA26A35"/>
    <w:rsid w:val="5EA309BC"/>
    <w:rsid w:val="5EAB0460"/>
    <w:rsid w:val="5EB22BF1"/>
    <w:rsid w:val="5EBC22A1"/>
    <w:rsid w:val="5EC36AAB"/>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6F350F"/>
    <w:rsid w:val="5F7C76CB"/>
    <w:rsid w:val="5F8209F5"/>
    <w:rsid w:val="5F851A81"/>
    <w:rsid w:val="5F870CD7"/>
    <w:rsid w:val="5F934D13"/>
    <w:rsid w:val="5FA54418"/>
    <w:rsid w:val="5FAA7F21"/>
    <w:rsid w:val="5FAB2CE3"/>
    <w:rsid w:val="5FAD7579"/>
    <w:rsid w:val="5FC05838"/>
    <w:rsid w:val="5FCB2E0F"/>
    <w:rsid w:val="5FCF0510"/>
    <w:rsid w:val="5FD641A2"/>
    <w:rsid w:val="5FD95C28"/>
    <w:rsid w:val="5FE65A16"/>
    <w:rsid w:val="5FEA7D16"/>
    <w:rsid w:val="5FEB396E"/>
    <w:rsid w:val="600123DB"/>
    <w:rsid w:val="60057BD0"/>
    <w:rsid w:val="60182510"/>
    <w:rsid w:val="601B39F0"/>
    <w:rsid w:val="602D3B2B"/>
    <w:rsid w:val="602E4ABD"/>
    <w:rsid w:val="602E7D42"/>
    <w:rsid w:val="60396726"/>
    <w:rsid w:val="60434110"/>
    <w:rsid w:val="60527275"/>
    <w:rsid w:val="6053567B"/>
    <w:rsid w:val="6070725C"/>
    <w:rsid w:val="607238A5"/>
    <w:rsid w:val="60761768"/>
    <w:rsid w:val="608B51EA"/>
    <w:rsid w:val="60B400EC"/>
    <w:rsid w:val="60C45FFD"/>
    <w:rsid w:val="60C50406"/>
    <w:rsid w:val="60C818AE"/>
    <w:rsid w:val="60C83FEE"/>
    <w:rsid w:val="60D53DCF"/>
    <w:rsid w:val="60ED1F9C"/>
    <w:rsid w:val="60EE7E57"/>
    <w:rsid w:val="610415BB"/>
    <w:rsid w:val="61114351"/>
    <w:rsid w:val="611E6DB7"/>
    <w:rsid w:val="61327616"/>
    <w:rsid w:val="61335E3E"/>
    <w:rsid w:val="61584C85"/>
    <w:rsid w:val="615F4317"/>
    <w:rsid w:val="61631D18"/>
    <w:rsid w:val="61702885"/>
    <w:rsid w:val="61722468"/>
    <w:rsid w:val="61725C54"/>
    <w:rsid w:val="6175595E"/>
    <w:rsid w:val="61786C61"/>
    <w:rsid w:val="6179504F"/>
    <w:rsid w:val="618D6B11"/>
    <w:rsid w:val="619D52EF"/>
    <w:rsid w:val="61A04E8C"/>
    <w:rsid w:val="61A66F89"/>
    <w:rsid w:val="61B4342B"/>
    <w:rsid w:val="61B7146B"/>
    <w:rsid w:val="61C03A37"/>
    <w:rsid w:val="61CF38F8"/>
    <w:rsid w:val="61E251F3"/>
    <w:rsid w:val="61E55E53"/>
    <w:rsid w:val="61E572CA"/>
    <w:rsid w:val="61E6165E"/>
    <w:rsid w:val="61F265D3"/>
    <w:rsid w:val="62074F6D"/>
    <w:rsid w:val="620C3606"/>
    <w:rsid w:val="620E2701"/>
    <w:rsid w:val="62145A3E"/>
    <w:rsid w:val="621F41A4"/>
    <w:rsid w:val="62263F49"/>
    <w:rsid w:val="622D633B"/>
    <w:rsid w:val="62322573"/>
    <w:rsid w:val="62335B90"/>
    <w:rsid w:val="62431761"/>
    <w:rsid w:val="62512AD5"/>
    <w:rsid w:val="62536463"/>
    <w:rsid w:val="62664464"/>
    <w:rsid w:val="62673636"/>
    <w:rsid w:val="62681508"/>
    <w:rsid w:val="627C640F"/>
    <w:rsid w:val="62865A8F"/>
    <w:rsid w:val="629B426B"/>
    <w:rsid w:val="62A266D4"/>
    <w:rsid w:val="62AF39C3"/>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124A"/>
    <w:rsid w:val="631471BD"/>
    <w:rsid w:val="63193B3E"/>
    <w:rsid w:val="631F350B"/>
    <w:rsid w:val="6322141E"/>
    <w:rsid w:val="6324439E"/>
    <w:rsid w:val="63613B44"/>
    <w:rsid w:val="63617C3F"/>
    <w:rsid w:val="63663411"/>
    <w:rsid w:val="63693E52"/>
    <w:rsid w:val="636E5379"/>
    <w:rsid w:val="636E5C0D"/>
    <w:rsid w:val="63725411"/>
    <w:rsid w:val="63764367"/>
    <w:rsid w:val="638C029E"/>
    <w:rsid w:val="63A43B08"/>
    <w:rsid w:val="63A931DA"/>
    <w:rsid w:val="63BF2AA4"/>
    <w:rsid w:val="63C811B5"/>
    <w:rsid w:val="63D40918"/>
    <w:rsid w:val="63D873B3"/>
    <w:rsid w:val="63D91DAE"/>
    <w:rsid w:val="63F22584"/>
    <w:rsid w:val="64015898"/>
    <w:rsid w:val="641261B1"/>
    <w:rsid w:val="64163E99"/>
    <w:rsid w:val="641E3A4F"/>
    <w:rsid w:val="641F6C60"/>
    <w:rsid w:val="6436137F"/>
    <w:rsid w:val="64410544"/>
    <w:rsid w:val="6452759F"/>
    <w:rsid w:val="645E347D"/>
    <w:rsid w:val="6469515D"/>
    <w:rsid w:val="646973C5"/>
    <w:rsid w:val="64714BD8"/>
    <w:rsid w:val="6472228E"/>
    <w:rsid w:val="647952F2"/>
    <w:rsid w:val="647B3489"/>
    <w:rsid w:val="648471BD"/>
    <w:rsid w:val="648F334B"/>
    <w:rsid w:val="64940FF4"/>
    <w:rsid w:val="64980C6D"/>
    <w:rsid w:val="649D1428"/>
    <w:rsid w:val="64BC309B"/>
    <w:rsid w:val="64BD33C7"/>
    <w:rsid w:val="64D42B0D"/>
    <w:rsid w:val="64DE29BA"/>
    <w:rsid w:val="64DF0ED2"/>
    <w:rsid w:val="64E1490F"/>
    <w:rsid w:val="64E43804"/>
    <w:rsid w:val="64F46FD2"/>
    <w:rsid w:val="64F549AC"/>
    <w:rsid w:val="64F8178D"/>
    <w:rsid w:val="650B7D2C"/>
    <w:rsid w:val="65290E28"/>
    <w:rsid w:val="652E2E79"/>
    <w:rsid w:val="653D1103"/>
    <w:rsid w:val="65621FA1"/>
    <w:rsid w:val="65727D75"/>
    <w:rsid w:val="65A15117"/>
    <w:rsid w:val="65A2510B"/>
    <w:rsid w:val="65AD4433"/>
    <w:rsid w:val="65B33DA6"/>
    <w:rsid w:val="65BE45F7"/>
    <w:rsid w:val="65CF40BF"/>
    <w:rsid w:val="65DA7E17"/>
    <w:rsid w:val="65DC2619"/>
    <w:rsid w:val="65E20DFE"/>
    <w:rsid w:val="660727F2"/>
    <w:rsid w:val="66165B24"/>
    <w:rsid w:val="66222AF8"/>
    <w:rsid w:val="6627079F"/>
    <w:rsid w:val="662E3479"/>
    <w:rsid w:val="66340CB0"/>
    <w:rsid w:val="663B0315"/>
    <w:rsid w:val="663D7FF8"/>
    <w:rsid w:val="6641289B"/>
    <w:rsid w:val="664A6CD2"/>
    <w:rsid w:val="664B794E"/>
    <w:rsid w:val="664C0962"/>
    <w:rsid w:val="664F5244"/>
    <w:rsid w:val="666360F6"/>
    <w:rsid w:val="666B61B3"/>
    <w:rsid w:val="666C1A5E"/>
    <w:rsid w:val="667F7D85"/>
    <w:rsid w:val="668101B0"/>
    <w:rsid w:val="668C08F1"/>
    <w:rsid w:val="6696674D"/>
    <w:rsid w:val="66974F3D"/>
    <w:rsid w:val="669A7269"/>
    <w:rsid w:val="66A149C9"/>
    <w:rsid w:val="66A448F1"/>
    <w:rsid w:val="66B406FF"/>
    <w:rsid w:val="66BD000E"/>
    <w:rsid w:val="66C87B34"/>
    <w:rsid w:val="66CE5B10"/>
    <w:rsid w:val="66D654FF"/>
    <w:rsid w:val="66DE2157"/>
    <w:rsid w:val="66E819D7"/>
    <w:rsid w:val="66E90B52"/>
    <w:rsid w:val="66F83B8F"/>
    <w:rsid w:val="67007FBE"/>
    <w:rsid w:val="670D09EB"/>
    <w:rsid w:val="67184EF8"/>
    <w:rsid w:val="671948F5"/>
    <w:rsid w:val="671D2579"/>
    <w:rsid w:val="6738785E"/>
    <w:rsid w:val="67455C80"/>
    <w:rsid w:val="67580C06"/>
    <w:rsid w:val="675E7B94"/>
    <w:rsid w:val="67623859"/>
    <w:rsid w:val="67686BA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261ACF"/>
    <w:rsid w:val="68371E87"/>
    <w:rsid w:val="68380A25"/>
    <w:rsid w:val="685435DF"/>
    <w:rsid w:val="6868116F"/>
    <w:rsid w:val="6889395B"/>
    <w:rsid w:val="68961081"/>
    <w:rsid w:val="68BA4D89"/>
    <w:rsid w:val="68CA7775"/>
    <w:rsid w:val="68E9147C"/>
    <w:rsid w:val="68E958CC"/>
    <w:rsid w:val="68EA4A19"/>
    <w:rsid w:val="68FC26F7"/>
    <w:rsid w:val="69070A95"/>
    <w:rsid w:val="69147C4F"/>
    <w:rsid w:val="692C606C"/>
    <w:rsid w:val="694643FE"/>
    <w:rsid w:val="69541FA4"/>
    <w:rsid w:val="695C7531"/>
    <w:rsid w:val="69602EEE"/>
    <w:rsid w:val="69747D39"/>
    <w:rsid w:val="699E641D"/>
    <w:rsid w:val="69A9357D"/>
    <w:rsid w:val="69AD7834"/>
    <w:rsid w:val="69B17D0A"/>
    <w:rsid w:val="69B6786A"/>
    <w:rsid w:val="69BF761B"/>
    <w:rsid w:val="69CB57AB"/>
    <w:rsid w:val="69E45D4F"/>
    <w:rsid w:val="69E524D2"/>
    <w:rsid w:val="69F513F8"/>
    <w:rsid w:val="6A0D33C2"/>
    <w:rsid w:val="6A166966"/>
    <w:rsid w:val="6A183EC9"/>
    <w:rsid w:val="6A335E50"/>
    <w:rsid w:val="6A3B18E7"/>
    <w:rsid w:val="6A4508B0"/>
    <w:rsid w:val="6A454483"/>
    <w:rsid w:val="6A512860"/>
    <w:rsid w:val="6A6055DE"/>
    <w:rsid w:val="6A6A5430"/>
    <w:rsid w:val="6A811639"/>
    <w:rsid w:val="6A837284"/>
    <w:rsid w:val="6A935230"/>
    <w:rsid w:val="6A996742"/>
    <w:rsid w:val="6AA44825"/>
    <w:rsid w:val="6AA96682"/>
    <w:rsid w:val="6AC72E1A"/>
    <w:rsid w:val="6ACC4372"/>
    <w:rsid w:val="6AE461AD"/>
    <w:rsid w:val="6AE65093"/>
    <w:rsid w:val="6AEF65E6"/>
    <w:rsid w:val="6AF43944"/>
    <w:rsid w:val="6B353C69"/>
    <w:rsid w:val="6B37755E"/>
    <w:rsid w:val="6B3F08AE"/>
    <w:rsid w:val="6B521BD5"/>
    <w:rsid w:val="6B5427FA"/>
    <w:rsid w:val="6B563B97"/>
    <w:rsid w:val="6B5868BE"/>
    <w:rsid w:val="6B5D2226"/>
    <w:rsid w:val="6B775DBC"/>
    <w:rsid w:val="6B7D18E3"/>
    <w:rsid w:val="6B8E15AC"/>
    <w:rsid w:val="6B9E2AD3"/>
    <w:rsid w:val="6BA97EFD"/>
    <w:rsid w:val="6BC81A9A"/>
    <w:rsid w:val="6BC8480E"/>
    <w:rsid w:val="6BD95B85"/>
    <w:rsid w:val="6BDE7655"/>
    <w:rsid w:val="6BE74E05"/>
    <w:rsid w:val="6BF72F38"/>
    <w:rsid w:val="6BF77D6C"/>
    <w:rsid w:val="6BFA717B"/>
    <w:rsid w:val="6C261D38"/>
    <w:rsid w:val="6C354FB6"/>
    <w:rsid w:val="6C387ED8"/>
    <w:rsid w:val="6C4718FB"/>
    <w:rsid w:val="6C4E2CD1"/>
    <w:rsid w:val="6C5C2BAF"/>
    <w:rsid w:val="6C6D7262"/>
    <w:rsid w:val="6C6F0A37"/>
    <w:rsid w:val="6C86041B"/>
    <w:rsid w:val="6C8A45D5"/>
    <w:rsid w:val="6C9069CF"/>
    <w:rsid w:val="6CA4216E"/>
    <w:rsid w:val="6CA44DB8"/>
    <w:rsid w:val="6CA75AA2"/>
    <w:rsid w:val="6CAD6AFD"/>
    <w:rsid w:val="6CC62C2C"/>
    <w:rsid w:val="6CCD4A60"/>
    <w:rsid w:val="6CE82177"/>
    <w:rsid w:val="6CEB2609"/>
    <w:rsid w:val="6CFC572F"/>
    <w:rsid w:val="6CFE37CA"/>
    <w:rsid w:val="6D13285A"/>
    <w:rsid w:val="6D1C0FED"/>
    <w:rsid w:val="6D214955"/>
    <w:rsid w:val="6D24131E"/>
    <w:rsid w:val="6D261D0F"/>
    <w:rsid w:val="6D517BB9"/>
    <w:rsid w:val="6D531591"/>
    <w:rsid w:val="6D595250"/>
    <w:rsid w:val="6D612FC0"/>
    <w:rsid w:val="6D65485E"/>
    <w:rsid w:val="6D696FA7"/>
    <w:rsid w:val="6D6F583F"/>
    <w:rsid w:val="6D8E6DC2"/>
    <w:rsid w:val="6DC31716"/>
    <w:rsid w:val="6DC67B27"/>
    <w:rsid w:val="6DC80A3F"/>
    <w:rsid w:val="6DC80BA1"/>
    <w:rsid w:val="6DD20A32"/>
    <w:rsid w:val="6DDD2215"/>
    <w:rsid w:val="6DF16741"/>
    <w:rsid w:val="6E13664D"/>
    <w:rsid w:val="6E2A7327"/>
    <w:rsid w:val="6E2A77E7"/>
    <w:rsid w:val="6E3762D4"/>
    <w:rsid w:val="6E386383"/>
    <w:rsid w:val="6E3B1B68"/>
    <w:rsid w:val="6E3C1CAB"/>
    <w:rsid w:val="6E5346EA"/>
    <w:rsid w:val="6E5B351E"/>
    <w:rsid w:val="6E602D3E"/>
    <w:rsid w:val="6E647E42"/>
    <w:rsid w:val="6E671920"/>
    <w:rsid w:val="6E796A14"/>
    <w:rsid w:val="6E8221BD"/>
    <w:rsid w:val="6E8A099C"/>
    <w:rsid w:val="6EA72D93"/>
    <w:rsid w:val="6EAA56F6"/>
    <w:rsid w:val="6EB011A9"/>
    <w:rsid w:val="6EB136C6"/>
    <w:rsid w:val="6ECB0CA3"/>
    <w:rsid w:val="6ECD3E2A"/>
    <w:rsid w:val="6ECE0B27"/>
    <w:rsid w:val="6ED02623"/>
    <w:rsid w:val="6ED92856"/>
    <w:rsid w:val="6EDD584C"/>
    <w:rsid w:val="6EDF1AD6"/>
    <w:rsid w:val="6EEB2A66"/>
    <w:rsid w:val="6F084036"/>
    <w:rsid w:val="6F0913AC"/>
    <w:rsid w:val="6F0A702E"/>
    <w:rsid w:val="6F1C7A00"/>
    <w:rsid w:val="6F1D4537"/>
    <w:rsid w:val="6F206148"/>
    <w:rsid w:val="6F2464EF"/>
    <w:rsid w:val="6F25291A"/>
    <w:rsid w:val="6F2A63C0"/>
    <w:rsid w:val="6F2C3765"/>
    <w:rsid w:val="6F493831"/>
    <w:rsid w:val="6F5D7813"/>
    <w:rsid w:val="6F6531B8"/>
    <w:rsid w:val="6F6C3DB3"/>
    <w:rsid w:val="6F966872"/>
    <w:rsid w:val="6FAE1262"/>
    <w:rsid w:val="6FB70D1D"/>
    <w:rsid w:val="6FB90805"/>
    <w:rsid w:val="6FC73915"/>
    <w:rsid w:val="6FC76CC4"/>
    <w:rsid w:val="6FD155F6"/>
    <w:rsid w:val="6FE87618"/>
    <w:rsid w:val="6FEE322F"/>
    <w:rsid w:val="6FF6577E"/>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B714C4"/>
    <w:rsid w:val="70CC52BC"/>
    <w:rsid w:val="70D45145"/>
    <w:rsid w:val="70DB7E7B"/>
    <w:rsid w:val="70DD4D9F"/>
    <w:rsid w:val="70F03B20"/>
    <w:rsid w:val="70FB337F"/>
    <w:rsid w:val="710412A4"/>
    <w:rsid w:val="71182D07"/>
    <w:rsid w:val="711A09DD"/>
    <w:rsid w:val="7131641D"/>
    <w:rsid w:val="71402DF4"/>
    <w:rsid w:val="715044D6"/>
    <w:rsid w:val="715920CC"/>
    <w:rsid w:val="7164108C"/>
    <w:rsid w:val="71667CB7"/>
    <w:rsid w:val="71863CBA"/>
    <w:rsid w:val="718A720D"/>
    <w:rsid w:val="71905E1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804094"/>
    <w:rsid w:val="72A43286"/>
    <w:rsid w:val="72CC7471"/>
    <w:rsid w:val="72D01440"/>
    <w:rsid w:val="72D61735"/>
    <w:rsid w:val="72D647BB"/>
    <w:rsid w:val="72FA314C"/>
    <w:rsid w:val="72FB2114"/>
    <w:rsid w:val="72FE2838"/>
    <w:rsid w:val="730208D7"/>
    <w:rsid w:val="730E3A7E"/>
    <w:rsid w:val="73180030"/>
    <w:rsid w:val="731D60E3"/>
    <w:rsid w:val="733077BC"/>
    <w:rsid w:val="733D6593"/>
    <w:rsid w:val="736B1B21"/>
    <w:rsid w:val="73734CF6"/>
    <w:rsid w:val="73773105"/>
    <w:rsid w:val="737A69F2"/>
    <w:rsid w:val="737A6DD2"/>
    <w:rsid w:val="737C3B6E"/>
    <w:rsid w:val="737C789F"/>
    <w:rsid w:val="738F0086"/>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6F3941"/>
    <w:rsid w:val="74713F3C"/>
    <w:rsid w:val="7473527A"/>
    <w:rsid w:val="747B4797"/>
    <w:rsid w:val="747B5FBA"/>
    <w:rsid w:val="748C1F9B"/>
    <w:rsid w:val="748E6151"/>
    <w:rsid w:val="749144FC"/>
    <w:rsid w:val="74A421EA"/>
    <w:rsid w:val="74C0259A"/>
    <w:rsid w:val="74CE02B7"/>
    <w:rsid w:val="74CE7718"/>
    <w:rsid w:val="74EE29C3"/>
    <w:rsid w:val="74F35AFA"/>
    <w:rsid w:val="74F60883"/>
    <w:rsid w:val="75015128"/>
    <w:rsid w:val="7508592C"/>
    <w:rsid w:val="750C260C"/>
    <w:rsid w:val="751125FC"/>
    <w:rsid w:val="7516627A"/>
    <w:rsid w:val="75183776"/>
    <w:rsid w:val="75224721"/>
    <w:rsid w:val="75285460"/>
    <w:rsid w:val="753003AF"/>
    <w:rsid w:val="75325F00"/>
    <w:rsid w:val="753700FE"/>
    <w:rsid w:val="753946E6"/>
    <w:rsid w:val="755C4181"/>
    <w:rsid w:val="75692002"/>
    <w:rsid w:val="75706610"/>
    <w:rsid w:val="75833722"/>
    <w:rsid w:val="758A6745"/>
    <w:rsid w:val="75A41183"/>
    <w:rsid w:val="75A43B95"/>
    <w:rsid w:val="75B34581"/>
    <w:rsid w:val="75B52A86"/>
    <w:rsid w:val="75B7596F"/>
    <w:rsid w:val="75BA0E35"/>
    <w:rsid w:val="75DC41A0"/>
    <w:rsid w:val="75E350FB"/>
    <w:rsid w:val="75F27FD0"/>
    <w:rsid w:val="760106CA"/>
    <w:rsid w:val="76025E91"/>
    <w:rsid w:val="76120049"/>
    <w:rsid w:val="761D01B7"/>
    <w:rsid w:val="7622448D"/>
    <w:rsid w:val="76251C4A"/>
    <w:rsid w:val="7628203F"/>
    <w:rsid w:val="7648345E"/>
    <w:rsid w:val="764A5338"/>
    <w:rsid w:val="76634335"/>
    <w:rsid w:val="766528F3"/>
    <w:rsid w:val="7668193E"/>
    <w:rsid w:val="767D01C7"/>
    <w:rsid w:val="768A39B1"/>
    <w:rsid w:val="768A4847"/>
    <w:rsid w:val="768B52C6"/>
    <w:rsid w:val="768D1691"/>
    <w:rsid w:val="768D77BE"/>
    <w:rsid w:val="768F520A"/>
    <w:rsid w:val="769102CC"/>
    <w:rsid w:val="76932D64"/>
    <w:rsid w:val="76A47B43"/>
    <w:rsid w:val="76A907DA"/>
    <w:rsid w:val="76AB4076"/>
    <w:rsid w:val="76AD2CC9"/>
    <w:rsid w:val="76B10C5B"/>
    <w:rsid w:val="76B11FB5"/>
    <w:rsid w:val="76B17AB7"/>
    <w:rsid w:val="76B85F4E"/>
    <w:rsid w:val="76C10CF8"/>
    <w:rsid w:val="76C40C69"/>
    <w:rsid w:val="76C830A5"/>
    <w:rsid w:val="76DC63F8"/>
    <w:rsid w:val="76DE7AB3"/>
    <w:rsid w:val="76F50D05"/>
    <w:rsid w:val="770B193F"/>
    <w:rsid w:val="771A4D86"/>
    <w:rsid w:val="771C533D"/>
    <w:rsid w:val="771F3FDE"/>
    <w:rsid w:val="77330784"/>
    <w:rsid w:val="773834A9"/>
    <w:rsid w:val="77406F97"/>
    <w:rsid w:val="77486AE3"/>
    <w:rsid w:val="77550D4B"/>
    <w:rsid w:val="77583604"/>
    <w:rsid w:val="77587D2E"/>
    <w:rsid w:val="7769365D"/>
    <w:rsid w:val="776C0B5A"/>
    <w:rsid w:val="77705083"/>
    <w:rsid w:val="77850AF5"/>
    <w:rsid w:val="77BA3908"/>
    <w:rsid w:val="77C11EE5"/>
    <w:rsid w:val="77D26B6F"/>
    <w:rsid w:val="77DB7F41"/>
    <w:rsid w:val="77EB6576"/>
    <w:rsid w:val="77F447F0"/>
    <w:rsid w:val="77FF5915"/>
    <w:rsid w:val="7809335A"/>
    <w:rsid w:val="780B61C0"/>
    <w:rsid w:val="781E1935"/>
    <w:rsid w:val="78293A6F"/>
    <w:rsid w:val="78525B74"/>
    <w:rsid w:val="785C23A0"/>
    <w:rsid w:val="78624F42"/>
    <w:rsid w:val="78627B1D"/>
    <w:rsid w:val="786B4684"/>
    <w:rsid w:val="7879271E"/>
    <w:rsid w:val="788E6C8E"/>
    <w:rsid w:val="789074A7"/>
    <w:rsid w:val="78A64BE2"/>
    <w:rsid w:val="78BE0613"/>
    <w:rsid w:val="78BF346B"/>
    <w:rsid w:val="78BF4083"/>
    <w:rsid w:val="78CA1D23"/>
    <w:rsid w:val="78D1228F"/>
    <w:rsid w:val="78E12B75"/>
    <w:rsid w:val="78F5477B"/>
    <w:rsid w:val="78FA50E8"/>
    <w:rsid w:val="78FE3063"/>
    <w:rsid w:val="79210330"/>
    <w:rsid w:val="793A45C1"/>
    <w:rsid w:val="793B70EF"/>
    <w:rsid w:val="7949656C"/>
    <w:rsid w:val="795311B6"/>
    <w:rsid w:val="79533802"/>
    <w:rsid w:val="79646547"/>
    <w:rsid w:val="79684193"/>
    <w:rsid w:val="796D0D69"/>
    <w:rsid w:val="796E3E74"/>
    <w:rsid w:val="797268E2"/>
    <w:rsid w:val="79732D72"/>
    <w:rsid w:val="797B6990"/>
    <w:rsid w:val="79802C90"/>
    <w:rsid w:val="7985514F"/>
    <w:rsid w:val="79870767"/>
    <w:rsid w:val="799553E2"/>
    <w:rsid w:val="799623C7"/>
    <w:rsid w:val="79B20E02"/>
    <w:rsid w:val="79B50075"/>
    <w:rsid w:val="79D41DC3"/>
    <w:rsid w:val="79D544BA"/>
    <w:rsid w:val="79E7530B"/>
    <w:rsid w:val="79EF427F"/>
    <w:rsid w:val="79FB71AC"/>
    <w:rsid w:val="7A0254DE"/>
    <w:rsid w:val="7A0550F6"/>
    <w:rsid w:val="7A135E80"/>
    <w:rsid w:val="7A16423B"/>
    <w:rsid w:val="7A214813"/>
    <w:rsid w:val="7A2150CD"/>
    <w:rsid w:val="7A2213F0"/>
    <w:rsid w:val="7A374022"/>
    <w:rsid w:val="7A3C5AEC"/>
    <w:rsid w:val="7A452E08"/>
    <w:rsid w:val="7A4800B0"/>
    <w:rsid w:val="7A4A0CDB"/>
    <w:rsid w:val="7A5605FF"/>
    <w:rsid w:val="7A657225"/>
    <w:rsid w:val="7A6967B4"/>
    <w:rsid w:val="7A743833"/>
    <w:rsid w:val="7A772568"/>
    <w:rsid w:val="7A7F15B6"/>
    <w:rsid w:val="7A845CC9"/>
    <w:rsid w:val="7A862C70"/>
    <w:rsid w:val="7A941A99"/>
    <w:rsid w:val="7A9931AD"/>
    <w:rsid w:val="7AB36004"/>
    <w:rsid w:val="7AB377A7"/>
    <w:rsid w:val="7AB82515"/>
    <w:rsid w:val="7AB848D8"/>
    <w:rsid w:val="7ACA7F25"/>
    <w:rsid w:val="7AEC7422"/>
    <w:rsid w:val="7AED79A0"/>
    <w:rsid w:val="7AFE61ED"/>
    <w:rsid w:val="7AFF11C4"/>
    <w:rsid w:val="7B070F47"/>
    <w:rsid w:val="7B0E3CB5"/>
    <w:rsid w:val="7B143447"/>
    <w:rsid w:val="7B1C234D"/>
    <w:rsid w:val="7B202ABE"/>
    <w:rsid w:val="7B291D9A"/>
    <w:rsid w:val="7B2A110A"/>
    <w:rsid w:val="7B2F7E3D"/>
    <w:rsid w:val="7B3E4744"/>
    <w:rsid w:val="7B411A62"/>
    <w:rsid w:val="7B480220"/>
    <w:rsid w:val="7B4C4A7A"/>
    <w:rsid w:val="7B574266"/>
    <w:rsid w:val="7B5B3F81"/>
    <w:rsid w:val="7B624DBD"/>
    <w:rsid w:val="7B780220"/>
    <w:rsid w:val="7B7B0D20"/>
    <w:rsid w:val="7B8570C3"/>
    <w:rsid w:val="7B8B7ED8"/>
    <w:rsid w:val="7BA95364"/>
    <w:rsid w:val="7BAA57B2"/>
    <w:rsid w:val="7BAC1C10"/>
    <w:rsid w:val="7BAF52B1"/>
    <w:rsid w:val="7BB327A5"/>
    <w:rsid w:val="7BB76B8E"/>
    <w:rsid w:val="7BB92813"/>
    <w:rsid w:val="7BC00391"/>
    <w:rsid w:val="7BC80383"/>
    <w:rsid w:val="7BD16595"/>
    <w:rsid w:val="7BD357BA"/>
    <w:rsid w:val="7BD83FC3"/>
    <w:rsid w:val="7BE85F13"/>
    <w:rsid w:val="7BED1CF4"/>
    <w:rsid w:val="7BFD0718"/>
    <w:rsid w:val="7C005CBA"/>
    <w:rsid w:val="7C04013E"/>
    <w:rsid w:val="7C255ACA"/>
    <w:rsid w:val="7C337676"/>
    <w:rsid w:val="7C36271E"/>
    <w:rsid w:val="7C3E1F10"/>
    <w:rsid w:val="7C4274F3"/>
    <w:rsid w:val="7C4B2809"/>
    <w:rsid w:val="7C4C2430"/>
    <w:rsid w:val="7C557D34"/>
    <w:rsid w:val="7C852914"/>
    <w:rsid w:val="7C8B7EA7"/>
    <w:rsid w:val="7C96018D"/>
    <w:rsid w:val="7CBE6CB9"/>
    <w:rsid w:val="7CC45284"/>
    <w:rsid w:val="7CCF74E3"/>
    <w:rsid w:val="7CD05408"/>
    <w:rsid w:val="7CD478AC"/>
    <w:rsid w:val="7CD671BF"/>
    <w:rsid w:val="7CDE0FCD"/>
    <w:rsid w:val="7CE23CCF"/>
    <w:rsid w:val="7CE44F32"/>
    <w:rsid w:val="7CE668C4"/>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96952"/>
    <w:rsid w:val="7D79759A"/>
    <w:rsid w:val="7D7B4CC5"/>
    <w:rsid w:val="7D833A86"/>
    <w:rsid w:val="7D880EDF"/>
    <w:rsid w:val="7D950329"/>
    <w:rsid w:val="7DA47F91"/>
    <w:rsid w:val="7DAA3917"/>
    <w:rsid w:val="7DB0187C"/>
    <w:rsid w:val="7DBA3498"/>
    <w:rsid w:val="7DC033E3"/>
    <w:rsid w:val="7DD71768"/>
    <w:rsid w:val="7DF007AE"/>
    <w:rsid w:val="7E0D7CD7"/>
    <w:rsid w:val="7E144F03"/>
    <w:rsid w:val="7E2030CC"/>
    <w:rsid w:val="7E315B96"/>
    <w:rsid w:val="7E3172BF"/>
    <w:rsid w:val="7E485C46"/>
    <w:rsid w:val="7E540003"/>
    <w:rsid w:val="7E637970"/>
    <w:rsid w:val="7E7154F5"/>
    <w:rsid w:val="7E7B05F3"/>
    <w:rsid w:val="7E830B8C"/>
    <w:rsid w:val="7E8D6272"/>
    <w:rsid w:val="7EA102C3"/>
    <w:rsid w:val="7EA17DE0"/>
    <w:rsid w:val="7EA212D2"/>
    <w:rsid w:val="7EA4224A"/>
    <w:rsid w:val="7EAD5D01"/>
    <w:rsid w:val="7EB94221"/>
    <w:rsid w:val="7EB95167"/>
    <w:rsid w:val="7EC70552"/>
    <w:rsid w:val="7ED60B31"/>
    <w:rsid w:val="7EDD1569"/>
    <w:rsid w:val="7EE23BBA"/>
    <w:rsid w:val="7EF030E0"/>
    <w:rsid w:val="7F002510"/>
    <w:rsid w:val="7F125C1D"/>
    <w:rsid w:val="7F140AC0"/>
    <w:rsid w:val="7F2C695B"/>
    <w:rsid w:val="7F370F4F"/>
    <w:rsid w:val="7F5235FC"/>
    <w:rsid w:val="7F5363F5"/>
    <w:rsid w:val="7F625653"/>
    <w:rsid w:val="7F656973"/>
    <w:rsid w:val="7F69027F"/>
    <w:rsid w:val="7F6A19C9"/>
    <w:rsid w:val="7F722445"/>
    <w:rsid w:val="7F73792C"/>
    <w:rsid w:val="7F7867D8"/>
    <w:rsid w:val="7F7E5012"/>
    <w:rsid w:val="7F8146A0"/>
    <w:rsid w:val="7F826B9A"/>
    <w:rsid w:val="7F89667C"/>
    <w:rsid w:val="7F991A6A"/>
    <w:rsid w:val="7F9D4939"/>
    <w:rsid w:val="7FC338D5"/>
    <w:rsid w:val="7FD1370F"/>
    <w:rsid w:val="7FD22B8F"/>
    <w:rsid w:val="7FD327C3"/>
    <w:rsid w:val="7FD93C64"/>
    <w:rsid w:val="7FE23E0F"/>
    <w:rsid w:val="7FEA3015"/>
    <w:rsid w:val="7FEF033A"/>
    <w:rsid w:val="7FF42D9D"/>
    <w:rsid w:val="7FF95C1C"/>
    <w:rsid w:val="7FFA1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78</Pages>
  <Words>6369</Words>
  <Characters>36307</Characters>
  <Lines>302</Lines>
  <Paragraphs>85</Paragraphs>
  <TotalTime>0</TotalTime>
  <ScaleCrop>false</ScaleCrop>
  <LinksUpToDate>false</LinksUpToDate>
  <CharactersWithSpaces>42591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Z.</cp:lastModifiedBy>
  <cp:lastPrinted>2019-03-18T03:29:00Z</cp:lastPrinted>
  <dcterms:modified xsi:type="dcterms:W3CDTF">2019-03-22T09:18:39Z</dcterms:modified>
  <dc:title>魏武大道曹操饮马河桥工程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