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325" w:firstLineChars="300"/>
        <w:rPr>
          <w:rFonts w:asciiTheme="majorEastAsia" w:hAnsiTheme="majorEastAsia" w:eastAsiaTheme="majorEastAsia" w:cstheme="majorEastAsia"/>
          <w:b/>
          <w:bCs/>
          <w:color w:val="000000"/>
          <w:sz w:val="44"/>
          <w:szCs w:val="44"/>
        </w:rPr>
      </w:pPr>
    </w:p>
    <w:p>
      <w:pPr>
        <w:jc w:val="center"/>
        <w:rPr>
          <w:rFonts w:hint="eastAsia" w:asciiTheme="majorEastAsia" w:hAnsiTheme="majorEastAsia" w:eastAsiaTheme="majorEastAsia" w:cstheme="majorEastAsia"/>
          <w:b/>
          <w:bCs/>
          <w:color w:val="000000"/>
          <w:sz w:val="44"/>
          <w:szCs w:val="44"/>
          <w:lang w:eastAsia="zh-CN"/>
        </w:rPr>
      </w:pPr>
      <w:r>
        <w:rPr>
          <w:rFonts w:hint="eastAsia" w:asciiTheme="majorEastAsia" w:hAnsiTheme="majorEastAsia" w:eastAsiaTheme="majorEastAsia" w:cstheme="majorEastAsia"/>
          <w:b/>
          <w:bCs/>
          <w:color w:val="000000"/>
          <w:sz w:val="44"/>
          <w:szCs w:val="44"/>
          <w:lang w:eastAsia="zh-CN"/>
        </w:rPr>
        <w:t>许昌水投林业发展有限公司</w:t>
      </w:r>
    </w:p>
    <w:p>
      <w:pPr>
        <w:jc w:val="center"/>
        <w:rPr>
          <w:rFonts w:asciiTheme="majorEastAsia" w:hAnsiTheme="majorEastAsia" w:eastAsiaTheme="majorEastAsia" w:cstheme="majorEastAsia"/>
          <w:b/>
          <w:bCs/>
          <w:color w:val="000000"/>
          <w:sz w:val="44"/>
          <w:szCs w:val="44"/>
        </w:rPr>
      </w:pPr>
      <w:r>
        <w:rPr>
          <w:rFonts w:hint="eastAsia" w:asciiTheme="majorEastAsia" w:hAnsiTheme="majorEastAsia" w:eastAsiaTheme="majorEastAsia" w:cstheme="majorEastAsia"/>
          <w:b/>
          <w:bCs/>
          <w:color w:val="000000"/>
          <w:sz w:val="44"/>
          <w:szCs w:val="44"/>
        </w:rPr>
        <w:t>“</w:t>
      </w:r>
      <w:r>
        <w:rPr>
          <w:rFonts w:hint="eastAsia" w:asciiTheme="majorEastAsia" w:hAnsiTheme="majorEastAsia" w:eastAsiaTheme="majorEastAsia" w:cstheme="majorEastAsia"/>
          <w:b/>
          <w:bCs/>
          <w:color w:val="000000" w:themeColor="text1"/>
          <w:sz w:val="44"/>
          <w:szCs w:val="44"/>
          <w:lang w:eastAsia="zh-CN"/>
        </w:rPr>
        <w:t>国储林基地苗木采购项目</w:t>
      </w:r>
      <w:r>
        <w:rPr>
          <w:rFonts w:hint="eastAsia" w:asciiTheme="majorEastAsia" w:hAnsiTheme="majorEastAsia" w:eastAsiaTheme="majorEastAsia" w:cstheme="majorEastAsia"/>
          <w:b/>
          <w:bCs/>
          <w:color w:val="000000"/>
          <w:sz w:val="44"/>
          <w:szCs w:val="44"/>
        </w:rPr>
        <w:t>”</w:t>
      </w:r>
    </w:p>
    <w:p>
      <w:pPr>
        <w:rPr>
          <w:rFonts w:ascii="微软简隶书" w:eastAsia="微软简隶书"/>
          <w:color w:val="000000"/>
          <w:u w:val="single"/>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jc w:val="center"/>
        <w:rPr>
          <w:rFonts w:asciiTheme="majorEastAsia" w:hAnsiTheme="majorEastAsia" w:eastAsiaTheme="majorEastAsia" w:cstheme="majorEastAsia"/>
          <w:bCs/>
          <w:color w:val="000000"/>
          <w:w w:val="90"/>
          <w:sz w:val="120"/>
          <w:szCs w:val="120"/>
        </w:rPr>
      </w:pPr>
      <w:r>
        <w:rPr>
          <w:rFonts w:hint="eastAsia" w:asciiTheme="majorEastAsia" w:hAnsiTheme="majorEastAsia" w:eastAsiaTheme="majorEastAsia" w:cstheme="majorEastAsia"/>
          <w:bCs/>
          <w:color w:val="000000"/>
          <w:w w:val="90"/>
          <w:sz w:val="120"/>
          <w:szCs w:val="120"/>
        </w:rPr>
        <w:t>招　标　文　件</w:t>
      </w: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Theme="majorEastAsia" w:hAnsiTheme="majorEastAsia" w:eastAsiaTheme="majorEastAsia" w:cstheme="majorEastAsia"/>
          <w:b/>
          <w:bCs/>
          <w:color w:val="000000"/>
          <w:sz w:val="36"/>
          <w:szCs w:val="36"/>
        </w:rPr>
      </w:pPr>
      <w:r>
        <w:rPr>
          <w:rFonts w:hint="eastAsia" w:ascii="隶书" w:eastAsia="隶书"/>
          <w:b/>
          <w:bCs/>
          <w:color w:val="000000"/>
          <w:sz w:val="36"/>
        </w:rPr>
        <w:t xml:space="preserve">   </w:t>
      </w:r>
      <w:r>
        <w:rPr>
          <w:rFonts w:hint="eastAsia" w:asciiTheme="majorEastAsia" w:hAnsiTheme="majorEastAsia" w:eastAsiaTheme="majorEastAsia" w:cstheme="majorEastAsia"/>
          <w:b/>
          <w:bCs/>
          <w:color w:val="000000"/>
          <w:sz w:val="36"/>
          <w:szCs w:val="36"/>
        </w:rPr>
        <w:t xml:space="preserve">   项目编号：JZFCG-G201</w:t>
      </w:r>
      <w:r>
        <w:rPr>
          <w:rFonts w:hint="eastAsia" w:asciiTheme="majorEastAsia" w:hAnsiTheme="majorEastAsia" w:eastAsiaTheme="majorEastAsia" w:cstheme="majorEastAsia"/>
          <w:b/>
          <w:bCs/>
          <w:color w:val="000000"/>
          <w:sz w:val="36"/>
          <w:szCs w:val="36"/>
          <w:lang w:val="en-US" w:eastAsia="zh-CN"/>
        </w:rPr>
        <w:t>9019</w:t>
      </w:r>
      <w:r>
        <w:rPr>
          <w:rFonts w:hint="eastAsia" w:asciiTheme="majorEastAsia" w:hAnsiTheme="majorEastAsia" w:eastAsiaTheme="majorEastAsia" w:cstheme="majorEastAsia"/>
          <w:b/>
          <w:bCs/>
          <w:color w:val="000000"/>
          <w:sz w:val="36"/>
          <w:szCs w:val="36"/>
        </w:rPr>
        <w:t>号</w:t>
      </w:r>
    </w:p>
    <w:p>
      <w:pPr>
        <w:ind w:firstLine="1084" w:firstLineChars="300"/>
        <w:rPr>
          <w:rFonts w:hint="eastAsia" w:asciiTheme="majorEastAsia" w:hAnsiTheme="majorEastAsia" w:eastAsiaTheme="majorEastAsia" w:cstheme="majorEastAsia"/>
          <w:b/>
          <w:bCs/>
          <w:color w:val="000000"/>
          <w:sz w:val="36"/>
          <w:szCs w:val="36"/>
          <w:lang w:eastAsia="zh-CN"/>
        </w:rPr>
      </w:pPr>
      <w:r>
        <w:rPr>
          <w:rFonts w:hint="eastAsia" w:asciiTheme="majorEastAsia" w:hAnsiTheme="majorEastAsia" w:eastAsiaTheme="majorEastAsia" w:cstheme="majorEastAsia"/>
          <w:b/>
          <w:bCs/>
          <w:color w:val="000000"/>
          <w:sz w:val="36"/>
          <w:szCs w:val="36"/>
        </w:rPr>
        <w:t>采购单位：</w:t>
      </w:r>
      <w:r>
        <w:rPr>
          <w:rFonts w:hint="eastAsia" w:asciiTheme="majorEastAsia" w:hAnsiTheme="majorEastAsia" w:eastAsiaTheme="majorEastAsia" w:cstheme="majorEastAsia"/>
          <w:b/>
          <w:bCs/>
          <w:color w:val="000000"/>
          <w:sz w:val="36"/>
          <w:szCs w:val="36"/>
          <w:lang w:eastAsia="zh-CN"/>
        </w:rPr>
        <w:t>许昌水投林业发展有限公司</w:t>
      </w:r>
    </w:p>
    <w:p>
      <w:pPr>
        <w:ind w:firstLine="1084" w:firstLineChars="300"/>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代理机构：</w:t>
      </w:r>
      <w:r>
        <w:rPr>
          <w:rFonts w:hint="eastAsia" w:asciiTheme="majorEastAsia" w:hAnsiTheme="majorEastAsia" w:eastAsiaTheme="majorEastAsia" w:cstheme="majorEastAsia"/>
          <w:b/>
          <w:bCs/>
          <w:color w:val="000000"/>
          <w:sz w:val="36"/>
          <w:szCs w:val="36"/>
          <w:lang w:eastAsia="zh-CN"/>
        </w:rPr>
        <w:t>永明项目管理有限公司</w:t>
      </w:r>
    </w:p>
    <w:p>
      <w:pPr>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 xml:space="preserve">      </w:t>
      </w:r>
    </w:p>
    <w:p>
      <w:pPr>
        <w:jc w:val="center"/>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二〇一</w:t>
      </w:r>
      <w:r>
        <w:rPr>
          <w:rFonts w:hint="eastAsia" w:asciiTheme="majorEastAsia" w:hAnsiTheme="majorEastAsia" w:eastAsiaTheme="majorEastAsia" w:cstheme="majorEastAsia"/>
          <w:b/>
          <w:bCs/>
          <w:color w:val="000000"/>
          <w:sz w:val="36"/>
          <w:szCs w:val="36"/>
          <w:lang w:eastAsia="zh-CN"/>
        </w:rPr>
        <w:t>九</w:t>
      </w:r>
      <w:r>
        <w:rPr>
          <w:rFonts w:hint="eastAsia" w:asciiTheme="majorEastAsia" w:hAnsiTheme="majorEastAsia" w:eastAsiaTheme="majorEastAsia" w:cstheme="majorEastAsia"/>
          <w:b/>
          <w:bCs/>
          <w:color w:val="000000"/>
          <w:sz w:val="36"/>
          <w:szCs w:val="36"/>
        </w:rPr>
        <w:t>年</w:t>
      </w:r>
      <w:r>
        <w:rPr>
          <w:rFonts w:hint="eastAsia" w:asciiTheme="majorEastAsia" w:hAnsiTheme="majorEastAsia" w:eastAsiaTheme="majorEastAsia" w:cstheme="majorEastAsia"/>
          <w:b/>
          <w:bCs/>
          <w:color w:val="000000"/>
          <w:sz w:val="36"/>
          <w:szCs w:val="36"/>
          <w:lang w:eastAsia="zh-CN"/>
        </w:rPr>
        <w:t>二</w:t>
      </w:r>
      <w:r>
        <w:rPr>
          <w:rFonts w:hint="eastAsia" w:asciiTheme="majorEastAsia" w:hAnsiTheme="majorEastAsia" w:eastAsiaTheme="majorEastAsia" w:cstheme="majorEastAsia"/>
          <w:b/>
          <w:bCs/>
          <w:color w:val="000000"/>
          <w:sz w:val="36"/>
          <w:szCs w:val="36"/>
        </w:rPr>
        <w:t>月</w:t>
      </w:r>
    </w:p>
    <w:p>
      <w:pPr>
        <w:rPr>
          <w:rFonts w:asciiTheme="majorEastAsia" w:hAnsiTheme="majorEastAsia" w:eastAsiaTheme="majorEastAsia" w:cstheme="majorEastAsia"/>
          <w:b/>
          <w:bCs/>
          <w:color w:val="000000"/>
          <w:sz w:val="36"/>
          <w:szCs w:val="36"/>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招标文件目录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第一章 投标邀请</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第二章 项目需求</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第三章 </w:t>
      </w:r>
      <w:r>
        <w:rPr>
          <w:rFonts w:hint="eastAsia" w:asciiTheme="majorEastAsia" w:hAnsiTheme="majorEastAsia" w:eastAsiaTheme="majorEastAsia" w:cstheme="majorEastAsia"/>
          <w:b/>
          <w:kern w:val="0"/>
          <w:sz w:val="32"/>
          <w:szCs w:val="32"/>
        </w:rPr>
        <w:t>投标人须知前附表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第四章 </w:t>
      </w:r>
      <w:r>
        <w:rPr>
          <w:rFonts w:hint="eastAsia" w:asciiTheme="majorEastAsia" w:hAnsiTheme="majorEastAsia" w:eastAsiaTheme="majorEastAsia" w:cstheme="majorEastAsia"/>
          <w:b/>
          <w:kern w:val="0"/>
          <w:sz w:val="32"/>
          <w:szCs w:val="32"/>
        </w:rPr>
        <w:t>投标人须知</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二、招标文件说明</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三、投标文件的编制</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四、投标文件的递交</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五、开标和评标</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sz w:val="32"/>
          <w:szCs w:val="32"/>
          <w:lang w:val="zh-CN"/>
        </w:rPr>
        <w:t>六、定标和授予合同</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第五章 </w:t>
      </w:r>
      <w:r>
        <w:rPr>
          <w:rFonts w:hint="eastAsia" w:asciiTheme="majorEastAsia" w:hAnsiTheme="majorEastAsia" w:eastAsiaTheme="majorEastAsia" w:cstheme="majorEastAsia"/>
          <w:b/>
          <w:kern w:val="0"/>
          <w:sz w:val="32"/>
          <w:szCs w:val="32"/>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第六章 </w:t>
      </w:r>
      <w:r>
        <w:rPr>
          <w:rFonts w:hint="eastAsia" w:asciiTheme="majorEastAsia" w:hAnsiTheme="majorEastAsia" w:eastAsiaTheme="majorEastAsia" w:cstheme="majorEastAsia"/>
          <w:b/>
          <w:kern w:val="0"/>
          <w:sz w:val="32"/>
          <w:szCs w:val="32"/>
        </w:rPr>
        <w:t>资格审查与评标</w:t>
      </w:r>
    </w:p>
    <w:p>
      <w:pPr>
        <w:autoSpaceDE w:val="0"/>
        <w:autoSpaceDN w:val="0"/>
        <w:adjustRightInd w:val="0"/>
        <w:spacing w:line="700" w:lineRule="exact"/>
        <w:ind w:firstLine="551"/>
        <w:outlineLvl w:val="0"/>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第七章 </w:t>
      </w:r>
      <w:r>
        <w:rPr>
          <w:rFonts w:hint="eastAsia" w:asciiTheme="majorEastAsia" w:hAnsiTheme="majorEastAsia" w:eastAsiaTheme="majorEastAsia" w:cstheme="majorEastAsia"/>
          <w:b/>
          <w:kern w:val="0"/>
          <w:sz w:val="32"/>
          <w:szCs w:val="32"/>
        </w:rPr>
        <w:t>合同条款及格式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第八章 </w:t>
      </w:r>
      <w:r>
        <w:rPr>
          <w:rFonts w:hint="eastAsia" w:asciiTheme="majorEastAsia" w:hAnsiTheme="majorEastAsia" w:eastAsiaTheme="majorEastAsia" w:cstheme="majorEastAsia"/>
          <w:b/>
          <w:kern w:val="0"/>
          <w:sz w:val="32"/>
          <w:szCs w:val="32"/>
        </w:rPr>
        <w:t>投标文件有关格式</w:t>
      </w:r>
    </w:p>
    <w:p>
      <w:pPr>
        <w:autoSpaceDE w:val="0"/>
        <w:autoSpaceDN w:val="0"/>
        <w:adjustRightInd w:val="0"/>
        <w:spacing w:line="700" w:lineRule="exact"/>
        <w:rPr>
          <w:rFonts w:cs="宋体" w:asciiTheme="majorEastAsia" w:hAnsiTheme="majorEastAsia" w:eastAsiaTheme="majorEastAsia"/>
          <w:b/>
          <w:kern w:val="0"/>
          <w:sz w:val="36"/>
          <w:szCs w:val="36"/>
        </w:rPr>
      </w:pPr>
    </w:p>
    <w:p>
      <w:pPr>
        <w:pStyle w:val="19"/>
        <w:widowControl/>
        <w:shd w:val="clear" w:color="auto" w:fill="FFFFFF"/>
        <w:spacing w:line="315" w:lineRule="atLeast"/>
        <w:jc w:val="center"/>
        <w:rPr>
          <w:rFonts w:ascii="宋体" w:hAnsi="宋体" w:cs="宋体"/>
          <w:b/>
          <w:color w:val="000000"/>
          <w:sz w:val="36"/>
          <w:szCs w:val="36"/>
        </w:rPr>
      </w:pPr>
      <w:r>
        <w:rPr>
          <w:rFonts w:hint="eastAsia" w:ascii="宋体" w:hAnsi="宋体" w:cs="宋体"/>
          <w:b/>
          <w:color w:val="000000"/>
          <w:sz w:val="36"/>
          <w:szCs w:val="36"/>
          <w:shd w:val="clear" w:color="auto" w:fill="FFFFFF"/>
        </w:rPr>
        <w:t>第一章 投标邀请</w:t>
      </w:r>
    </w:p>
    <w:p>
      <w:pPr>
        <w:pStyle w:val="19"/>
        <w:widowControl/>
        <w:shd w:val="clear" w:color="auto" w:fill="FFFFFF"/>
        <w:spacing w:line="315" w:lineRule="atLeast"/>
        <w:jc w:val="left"/>
        <w:rPr>
          <w:rFonts w:ascii="仿宋_GB2312" w:hAnsi="仿宋_GB2312" w:eastAsia="仿宋_GB2312" w:cs="仿宋_GB2312"/>
          <w:color w:val="000000"/>
          <w:sz w:val="32"/>
          <w:szCs w:val="32"/>
          <w:shd w:val="clear" w:color="auto" w:fill="FFFFFF"/>
        </w:rPr>
      </w:pPr>
    </w:p>
    <w:p>
      <w:pPr>
        <w:pStyle w:val="19"/>
        <w:widowControl/>
        <w:shd w:val="clear" w:color="auto" w:fill="FFFFFF"/>
        <w:spacing w:line="360" w:lineRule="auto"/>
        <w:contextualSpacing/>
        <w:jc w:val="left"/>
        <w:rPr>
          <w:rFonts w:cs="黑体" w:asciiTheme="minorEastAsia" w:hAnsiTheme="minorEastAsia" w:eastAsiaTheme="minorEastAsia"/>
          <w:b/>
          <w:bCs/>
          <w:color w:val="000000"/>
        </w:rPr>
      </w:pPr>
      <w:r>
        <w:rPr>
          <w:rFonts w:hint="eastAsia" w:ascii="黑体" w:hAnsi="黑体" w:eastAsia="黑体" w:cs="黑体"/>
          <w:bCs/>
          <w:color w:val="000000"/>
          <w:sz w:val="32"/>
          <w:szCs w:val="32"/>
          <w:shd w:val="clear" w:color="auto" w:fill="FFFFFF"/>
        </w:rPr>
        <w:t xml:space="preserve">   </w:t>
      </w:r>
      <w:r>
        <w:rPr>
          <w:rFonts w:hint="eastAsia" w:ascii="黑体" w:hAnsi="黑体" w:eastAsia="黑体" w:cs="黑体"/>
          <w:bCs/>
          <w:color w:val="000000"/>
          <w:shd w:val="clear" w:color="auto" w:fill="FFFFFF"/>
        </w:rPr>
        <w:t xml:space="preserve"> </w:t>
      </w:r>
      <w:r>
        <w:rPr>
          <w:rFonts w:hint="eastAsia" w:cs="黑体" w:asciiTheme="minorEastAsia" w:hAnsiTheme="minorEastAsia" w:eastAsiaTheme="minorEastAsia"/>
          <w:b/>
          <w:bCs/>
          <w:color w:val="000000"/>
          <w:shd w:val="clear" w:color="auto" w:fill="FFFFFF"/>
        </w:rPr>
        <w:t>一、项目基本情况</w:t>
      </w:r>
    </w:p>
    <w:p>
      <w:pPr>
        <w:pStyle w:val="19"/>
        <w:widowControl/>
        <w:shd w:val="clear" w:color="auto" w:fill="FFFFFF"/>
        <w:spacing w:line="360" w:lineRule="auto"/>
        <w:ind w:firstLine="420"/>
        <w:contextualSpacing/>
        <w:jc w:val="left"/>
        <w:rPr>
          <w:rFonts w:hint="eastAsia" w:cs="仿宋_GB2312" w:asciiTheme="minorEastAsia" w:hAnsiTheme="minorEastAsia" w:eastAsiaTheme="minorEastAsia"/>
          <w:color w:val="000000"/>
          <w:shd w:val="clear" w:color="auto" w:fill="FFFFFF"/>
          <w:lang w:eastAsia="zh-CN"/>
        </w:rPr>
      </w:pPr>
      <w:r>
        <w:rPr>
          <w:rFonts w:hint="eastAsia" w:cs="仿宋_GB2312" w:asciiTheme="minorEastAsia" w:hAnsiTheme="minorEastAsia" w:eastAsiaTheme="minorEastAsia"/>
          <w:color w:val="000000"/>
          <w:shd w:val="clear" w:color="auto" w:fill="FFFFFF"/>
        </w:rPr>
        <w:t>（一）项目名称：</w:t>
      </w:r>
      <w:r>
        <w:rPr>
          <w:rFonts w:hint="eastAsia" w:cs="仿宋_GB2312" w:asciiTheme="minorEastAsia" w:hAnsiTheme="minorEastAsia" w:eastAsiaTheme="minorEastAsia"/>
          <w:color w:val="000000" w:themeColor="text1"/>
          <w:shd w:val="clear" w:color="auto" w:fill="FFFFFF"/>
          <w:lang w:eastAsia="zh-CN"/>
        </w:rPr>
        <w:t>国储林基地苗木采购项目</w:t>
      </w:r>
    </w:p>
    <w:p>
      <w:pPr>
        <w:pStyle w:val="19"/>
        <w:widowControl/>
        <w:shd w:val="clear" w:color="auto" w:fill="FFFFFF"/>
        <w:spacing w:line="360" w:lineRule="auto"/>
        <w:ind w:firstLine="420"/>
        <w:contextualSpacing/>
        <w:jc w:val="left"/>
        <w:rPr>
          <w:rFonts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（二）项目编号：JZFCG-G201</w:t>
      </w:r>
      <w:r>
        <w:rPr>
          <w:rFonts w:hint="eastAsia" w:cs="仿宋_GB2312" w:asciiTheme="minorEastAsia" w:hAnsiTheme="minorEastAsia" w:eastAsiaTheme="minorEastAsia"/>
          <w:color w:val="000000"/>
          <w:shd w:val="clear" w:color="auto" w:fill="FFFFFF"/>
          <w:lang w:val="en-US" w:eastAsia="zh-CN"/>
        </w:rPr>
        <w:t>9019</w:t>
      </w:r>
      <w:r>
        <w:rPr>
          <w:rFonts w:hint="eastAsia" w:cs="仿宋_GB2312" w:asciiTheme="minorEastAsia" w:hAnsiTheme="minorEastAsia" w:eastAsiaTheme="minorEastAsia"/>
          <w:color w:val="000000"/>
          <w:shd w:val="clear" w:color="auto" w:fill="FFFFFF"/>
        </w:rPr>
        <w:t xml:space="preserve">号    </w:t>
      </w:r>
    </w:p>
    <w:p>
      <w:pPr>
        <w:pStyle w:val="19"/>
        <w:widowControl/>
        <w:shd w:val="clear" w:color="auto" w:fill="FFFFFF"/>
        <w:spacing w:line="360" w:lineRule="auto"/>
        <w:ind w:firstLine="420"/>
        <w:contextualSpacing/>
        <w:jc w:val="left"/>
        <w:rPr>
          <w:rFonts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（三）采购方式：</w:t>
      </w:r>
      <w:r>
        <w:rPr>
          <w:rFonts w:hint="eastAsia" w:cs="仿宋_GB2312" w:asciiTheme="minorEastAsia" w:hAnsiTheme="minorEastAsia" w:eastAsiaTheme="minorEastAsia"/>
          <w:color w:val="000000"/>
          <w:shd w:val="clear" w:color="auto" w:fill="FFFFFF"/>
          <w:lang w:eastAsia="zh-CN"/>
        </w:rPr>
        <w:t>公开招标</w:t>
      </w:r>
      <w:r>
        <w:rPr>
          <w:rFonts w:hint="eastAsia" w:cs="仿宋_GB2312" w:asciiTheme="minorEastAsia" w:hAnsiTheme="minorEastAsia" w:eastAsiaTheme="minorEastAsia"/>
          <w:color w:val="000000"/>
          <w:shd w:val="clear" w:color="auto" w:fill="FFFFFF"/>
        </w:rPr>
        <w:t xml:space="preserve">                                                                                                                          </w:t>
      </w:r>
    </w:p>
    <w:p>
      <w:pPr>
        <w:pStyle w:val="19"/>
        <w:widowControl/>
        <w:shd w:val="clear" w:color="auto" w:fill="FFFFFF"/>
        <w:spacing w:line="360" w:lineRule="auto"/>
        <w:ind w:firstLine="420"/>
        <w:contextualSpacing/>
        <w:jc w:val="left"/>
        <w:rPr>
          <w:rFonts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（四）项目主要内容、数量及要求：</w:t>
      </w:r>
      <w:r>
        <w:rPr>
          <w:rFonts w:hint="eastAsia" w:cs="仿宋_GB2312" w:asciiTheme="minorEastAsia" w:hAnsiTheme="minorEastAsia" w:eastAsiaTheme="minorEastAsia"/>
          <w:color w:val="000000" w:themeColor="text1"/>
          <w:shd w:val="clear" w:color="auto" w:fill="FFFFFF"/>
          <w:lang w:eastAsia="zh-CN"/>
        </w:rPr>
        <w:t>国储林基地苗木采购项目（</w:t>
      </w:r>
      <w:r>
        <w:rPr>
          <w:rFonts w:hint="eastAsia" w:cs="仿宋_GB2312" w:asciiTheme="minorEastAsia" w:hAnsiTheme="minorEastAsia" w:eastAsiaTheme="minorEastAsia"/>
          <w:color w:val="000000"/>
          <w:shd w:val="clear" w:color="auto" w:fill="FFFFFF"/>
        </w:rPr>
        <w:t>详见采购文件项目需求）</w:t>
      </w:r>
    </w:p>
    <w:p>
      <w:pPr>
        <w:pStyle w:val="19"/>
        <w:widowControl/>
        <w:shd w:val="clear" w:color="auto" w:fill="FFFFFF"/>
        <w:spacing w:line="360" w:lineRule="auto"/>
        <w:ind w:firstLine="420"/>
        <w:contextualSpacing/>
        <w:jc w:val="left"/>
        <w:rPr>
          <w:rFonts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（五）预算金额：</w:t>
      </w:r>
      <w:r>
        <w:rPr>
          <w:rFonts w:hint="eastAsia" w:cs="仿宋_GB2312" w:asciiTheme="minorEastAsia" w:hAnsiTheme="minorEastAsia" w:eastAsiaTheme="minorEastAsia"/>
          <w:color w:val="000000"/>
          <w:u w:val="single"/>
          <w:shd w:val="clear" w:color="auto" w:fill="FFFFFF"/>
        </w:rPr>
        <w:t xml:space="preserve"> </w:t>
      </w:r>
      <w:r>
        <w:rPr>
          <w:rFonts w:hint="eastAsia" w:cs="仿宋_GB2312" w:asciiTheme="minorEastAsia" w:hAnsiTheme="minorEastAsia" w:eastAsiaTheme="minorEastAsia"/>
          <w:color w:val="000000"/>
          <w:u w:val="single"/>
          <w:shd w:val="clear" w:color="auto" w:fill="FFFFFF"/>
          <w:lang w:val="en-US" w:eastAsia="zh-CN"/>
        </w:rPr>
        <w:t>2795000</w:t>
      </w:r>
      <w:r>
        <w:rPr>
          <w:rFonts w:hint="eastAsia" w:cs="仿宋_GB2312" w:asciiTheme="minorEastAsia" w:hAnsiTheme="minorEastAsia" w:eastAsiaTheme="minorEastAsia"/>
          <w:color w:val="000000"/>
          <w:u w:val="single"/>
          <w:shd w:val="clear" w:color="auto" w:fill="FFFFFF"/>
        </w:rPr>
        <w:t xml:space="preserve">  </w:t>
      </w:r>
      <w:r>
        <w:rPr>
          <w:rFonts w:hint="eastAsia" w:cs="仿宋_GB2312" w:asciiTheme="minorEastAsia" w:hAnsiTheme="minorEastAsia" w:eastAsiaTheme="minorEastAsia"/>
          <w:color w:val="000000"/>
          <w:shd w:val="clear" w:color="auto" w:fill="FFFFFF"/>
        </w:rPr>
        <w:t>元。最高限价：</w:t>
      </w:r>
      <w:r>
        <w:rPr>
          <w:rFonts w:hint="eastAsia" w:cs="仿宋_GB2312" w:asciiTheme="minorEastAsia" w:hAnsiTheme="minorEastAsia" w:eastAsiaTheme="minorEastAsia"/>
          <w:color w:val="000000"/>
          <w:u w:val="single"/>
          <w:shd w:val="clear" w:color="auto" w:fill="FFFFFF"/>
        </w:rPr>
        <w:t xml:space="preserve"> </w:t>
      </w:r>
      <w:r>
        <w:rPr>
          <w:rFonts w:hint="eastAsia" w:cs="仿宋_GB2312" w:asciiTheme="minorEastAsia" w:hAnsiTheme="minorEastAsia" w:eastAsiaTheme="minorEastAsia"/>
          <w:color w:val="000000"/>
          <w:u w:val="single"/>
          <w:shd w:val="clear" w:color="auto" w:fill="FFFFFF"/>
          <w:lang w:val="en-US" w:eastAsia="zh-CN"/>
        </w:rPr>
        <w:t>2795000</w:t>
      </w:r>
      <w:r>
        <w:rPr>
          <w:rFonts w:hint="eastAsia" w:cs="仿宋_GB2312" w:asciiTheme="minorEastAsia" w:hAnsiTheme="minorEastAsia" w:eastAsiaTheme="minorEastAsia"/>
          <w:color w:val="000000"/>
          <w:u w:val="single"/>
          <w:shd w:val="clear" w:color="auto" w:fill="FFFFFF"/>
        </w:rPr>
        <w:t xml:space="preserve">  </w:t>
      </w:r>
      <w:r>
        <w:rPr>
          <w:rFonts w:hint="eastAsia" w:cs="仿宋_GB2312" w:asciiTheme="minorEastAsia" w:hAnsiTheme="minorEastAsia" w:eastAsiaTheme="minorEastAsia"/>
          <w:color w:val="000000"/>
          <w:shd w:val="clear" w:color="auto" w:fill="FFFFFF"/>
        </w:rPr>
        <w:t>元。</w:t>
      </w:r>
    </w:p>
    <w:p>
      <w:pPr>
        <w:pStyle w:val="19"/>
        <w:widowControl/>
        <w:shd w:val="clear" w:color="auto" w:fill="FFFFFF"/>
        <w:spacing w:line="360" w:lineRule="auto"/>
        <w:ind w:firstLine="420"/>
        <w:contextualSpacing/>
        <w:jc w:val="left"/>
        <w:rPr>
          <w:rFonts w:hint="eastAsia" w:cs="仿宋_GB2312" w:asciiTheme="minorEastAsia" w:hAnsiTheme="minorEastAsia" w:eastAsiaTheme="minorEastAsia"/>
          <w:color w:val="000000" w:themeColor="text1"/>
          <w:shd w:val="clear" w:color="auto" w:fill="FFFFFF"/>
          <w:lang w:eastAsia="zh-CN"/>
        </w:rPr>
      </w:pPr>
      <w:r>
        <w:rPr>
          <w:rFonts w:hint="eastAsia" w:cs="仿宋_GB2312" w:asciiTheme="minorEastAsia" w:hAnsiTheme="minorEastAsia" w:eastAsiaTheme="minorEastAsia"/>
          <w:color w:val="000000"/>
          <w:shd w:val="clear" w:color="auto" w:fill="FFFFFF"/>
        </w:rPr>
        <w:t>（六）交付（服务、完工）时间 ：</w:t>
      </w:r>
      <w:r>
        <w:rPr>
          <w:rFonts w:hint="eastAsia" w:cs="仿宋_GB2312" w:asciiTheme="minorEastAsia" w:hAnsiTheme="minorEastAsia" w:eastAsiaTheme="minorEastAsia"/>
          <w:color w:val="000000" w:themeColor="text1"/>
          <w:shd w:val="clear" w:color="auto" w:fill="FFFFFF"/>
          <w:lang w:val="zh-CN" w:eastAsia="zh-CN"/>
        </w:rPr>
        <w:t>苗木采购交付时间段为2019年3月3日～4月</w:t>
      </w:r>
      <w:r>
        <w:rPr>
          <w:rFonts w:hint="eastAsia" w:cs="仿宋_GB2312" w:asciiTheme="minorEastAsia" w:hAnsiTheme="minorEastAsia" w:eastAsiaTheme="minorEastAsia"/>
          <w:color w:val="000000" w:themeColor="text1"/>
          <w:shd w:val="clear" w:color="auto" w:fill="FFFFFF"/>
          <w:lang w:val="en-US" w:eastAsia="zh-CN"/>
        </w:rPr>
        <w:t>15</w:t>
      </w:r>
      <w:r>
        <w:rPr>
          <w:rFonts w:hint="eastAsia" w:cs="仿宋_GB2312" w:asciiTheme="minorEastAsia" w:hAnsiTheme="minorEastAsia" w:eastAsiaTheme="minorEastAsia"/>
          <w:color w:val="000000" w:themeColor="text1"/>
          <w:shd w:val="clear" w:color="auto" w:fill="FFFFFF"/>
          <w:lang w:val="zh-CN" w:eastAsia="zh-CN"/>
        </w:rPr>
        <w:t>日，中标方须在接到采购方供货通知三日内将货物送达指定地点。采购方有权根据实际需要确定不同树种、不同规格的供货时间；有权调整同一树种、不同规格的供货数量，调整比例在20%以内上下浮动。</w:t>
      </w:r>
    </w:p>
    <w:p>
      <w:pPr>
        <w:pStyle w:val="19"/>
        <w:widowControl/>
        <w:shd w:val="clear" w:color="auto" w:fill="FFFFFF"/>
        <w:spacing w:line="360" w:lineRule="auto"/>
        <w:ind w:firstLine="420"/>
        <w:contextualSpacing/>
        <w:jc w:val="left"/>
        <w:rPr>
          <w:rFonts w:hint="eastAsia" w:cs="仿宋_GB2312" w:asciiTheme="minorEastAsia" w:hAnsiTheme="minorEastAsia" w:eastAsiaTheme="minorEastAsia"/>
          <w:color w:val="000000" w:themeColor="text1"/>
          <w:shd w:val="clear" w:color="auto" w:fill="FFFFFF"/>
          <w:lang w:val="zh-CN" w:eastAsia="zh-CN"/>
        </w:rPr>
      </w:pPr>
      <w:r>
        <w:rPr>
          <w:rFonts w:hint="eastAsia" w:cs="仿宋_GB2312" w:asciiTheme="minorEastAsia" w:hAnsiTheme="minorEastAsia" w:eastAsiaTheme="minorEastAsia"/>
          <w:color w:val="000000"/>
          <w:shd w:val="clear" w:color="auto" w:fill="FFFFFF"/>
        </w:rPr>
        <w:t>（七）交付（服务、完工）地点：</w:t>
      </w:r>
      <w:r>
        <w:rPr>
          <w:rFonts w:hint="eastAsia" w:cs="仿宋_GB2312" w:asciiTheme="minorEastAsia" w:hAnsiTheme="minorEastAsia" w:eastAsiaTheme="minorEastAsia"/>
          <w:color w:val="000000" w:themeColor="text1"/>
          <w:shd w:val="clear" w:color="auto" w:fill="FFFFFF"/>
          <w:lang w:val="zh-CN" w:eastAsia="zh-CN"/>
        </w:rPr>
        <w:t>河南省许昌市新元大道与新建107国道交叉口南2公里处（国储林基地项目所在地）</w:t>
      </w:r>
    </w:p>
    <w:p>
      <w:pPr>
        <w:pStyle w:val="19"/>
        <w:widowControl/>
        <w:shd w:val="clear" w:color="auto" w:fill="FFFFFF"/>
        <w:spacing w:line="360" w:lineRule="auto"/>
        <w:ind w:firstLine="420"/>
        <w:contextualSpacing/>
        <w:jc w:val="left"/>
        <w:rPr>
          <w:rFonts w:cs="黑体" w:asciiTheme="minorEastAsia" w:hAnsiTheme="minorEastAsia" w:eastAsiaTheme="minorEastAsia"/>
          <w:b/>
          <w:bCs/>
          <w:color w:val="000000"/>
          <w:shd w:val="clear" w:color="auto" w:fill="FFFFFF"/>
        </w:rPr>
      </w:pPr>
      <w:r>
        <w:rPr>
          <w:rFonts w:hint="eastAsia" w:cs="黑体" w:asciiTheme="minorEastAsia" w:hAnsiTheme="minorEastAsia" w:eastAsiaTheme="minorEastAsia"/>
          <w:b/>
          <w:bCs/>
          <w:color w:val="000000"/>
          <w:shd w:val="clear" w:color="auto" w:fill="FFFFFF"/>
        </w:rPr>
        <w:t>二、需要落实的政府采购政策</w:t>
      </w:r>
    </w:p>
    <w:p>
      <w:pPr>
        <w:pStyle w:val="19"/>
        <w:widowControl/>
        <w:shd w:val="clear" w:color="auto" w:fill="FFFFFF"/>
        <w:spacing w:line="360" w:lineRule="auto"/>
        <w:ind w:firstLine="420"/>
        <w:contextualSpacing/>
        <w:jc w:val="left"/>
        <w:rPr>
          <w:rFonts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本项目落实</w:t>
      </w:r>
      <w:r>
        <w:rPr>
          <w:rFonts w:hint="eastAsia" w:cs="仿宋_GB2312" w:asciiTheme="minorEastAsia" w:hAnsiTheme="minorEastAsia" w:eastAsiaTheme="minorEastAsia"/>
          <w:color w:val="000000"/>
          <w:u w:val="single"/>
          <w:shd w:val="clear" w:color="auto" w:fill="FFFFFF"/>
        </w:rPr>
        <w:t>节能环保</w:t>
      </w:r>
      <w:r>
        <w:rPr>
          <w:rFonts w:hint="eastAsia" w:cs="仿宋_GB2312" w:asciiTheme="minorEastAsia" w:hAnsiTheme="minorEastAsia" w:eastAsiaTheme="minorEastAsia"/>
          <w:color w:val="000000"/>
          <w:shd w:val="clear" w:color="auto" w:fill="FFFFFF"/>
        </w:rPr>
        <w:t>、</w:t>
      </w:r>
      <w:r>
        <w:rPr>
          <w:rFonts w:hint="eastAsia" w:cs="仿宋_GB2312" w:asciiTheme="minorEastAsia" w:hAnsiTheme="minorEastAsia" w:eastAsiaTheme="minorEastAsia"/>
          <w:color w:val="000000"/>
          <w:u w:val="single"/>
          <w:shd w:val="clear" w:color="auto" w:fill="FFFFFF"/>
        </w:rPr>
        <w:t>中小微型企业</w:t>
      </w:r>
      <w:r>
        <w:rPr>
          <w:rFonts w:hint="eastAsia" w:cs="仿宋_GB2312" w:asciiTheme="minorEastAsia" w:hAnsiTheme="minorEastAsia" w:eastAsiaTheme="minorEastAsia"/>
          <w:color w:val="000000"/>
          <w:shd w:val="clear" w:color="auto" w:fill="FFFFFF"/>
        </w:rPr>
        <w:t>、</w:t>
      </w:r>
      <w:r>
        <w:rPr>
          <w:rFonts w:hint="eastAsia" w:cs="仿宋_GB2312" w:asciiTheme="minorEastAsia" w:hAnsiTheme="minorEastAsia" w:eastAsiaTheme="minorEastAsia"/>
          <w:color w:val="000000"/>
          <w:u w:val="single"/>
          <w:shd w:val="clear" w:color="auto" w:fill="FFFFFF"/>
        </w:rPr>
        <w:t>残疾人福利性单位</w:t>
      </w:r>
      <w:r>
        <w:rPr>
          <w:rFonts w:hint="eastAsia" w:cs="仿宋_GB2312" w:asciiTheme="minorEastAsia" w:hAnsiTheme="minorEastAsia" w:eastAsiaTheme="minorEastAsia"/>
          <w:color w:val="000000"/>
          <w:shd w:val="clear" w:color="auto" w:fill="FFFFFF"/>
        </w:rPr>
        <w:t>扶持等相关政府采购政策。</w:t>
      </w:r>
    </w:p>
    <w:p>
      <w:pPr>
        <w:pStyle w:val="19"/>
        <w:widowControl/>
        <w:shd w:val="clear" w:color="auto" w:fill="FFFFFF"/>
        <w:spacing w:line="360" w:lineRule="auto"/>
        <w:ind w:firstLine="420"/>
        <w:contextualSpacing/>
        <w:jc w:val="left"/>
        <w:rPr>
          <w:rFonts w:cs="黑体" w:asciiTheme="minorEastAsia" w:hAnsiTheme="minorEastAsia" w:eastAsiaTheme="minorEastAsia"/>
          <w:b/>
          <w:bCs/>
          <w:color w:val="000000"/>
          <w:shd w:val="clear" w:color="auto" w:fill="FFFFFF"/>
        </w:rPr>
      </w:pPr>
      <w:r>
        <w:rPr>
          <w:rFonts w:hint="eastAsia" w:cs="黑体" w:asciiTheme="minorEastAsia" w:hAnsiTheme="minorEastAsia" w:eastAsiaTheme="minorEastAsia"/>
          <w:b/>
          <w:bCs/>
          <w:color w:val="000000"/>
          <w:shd w:val="clear" w:color="auto" w:fill="FFFFFF"/>
        </w:rPr>
        <w:t>三、投标人资格要求</w:t>
      </w:r>
    </w:p>
    <w:p>
      <w:pPr>
        <w:pStyle w:val="19"/>
        <w:widowControl/>
        <w:shd w:val="clear" w:color="auto" w:fill="FFFFFF"/>
        <w:spacing w:line="360" w:lineRule="auto"/>
        <w:ind w:firstLine="420"/>
        <w:contextualSpacing/>
        <w:jc w:val="left"/>
        <w:rPr>
          <w:rFonts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（一）符合《中华人民共和国政府采购法》第二十二条之规定；</w:t>
      </w:r>
    </w:p>
    <w:p>
      <w:pPr>
        <w:pStyle w:val="19"/>
        <w:widowControl/>
        <w:shd w:val="clear" w:color="auto" w:fill="FFFFFF"/>
        <w:spacing w:line="360" w:lineRule="auto"/>
        <w:ind w:firstLine="420"/>
        <w:contextualSpacing/>
        <w:jc w:val="left"/>
        <w:rPr>
          <w:rFonts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（二）投标人需具有独立法人资格，经营范围需有苗木销售业务，具有满足项目需求的履约能力，无违法违约和不良记录；</w:t>
      </w:r>
    </w:p>
    <w:p>
      <w:pPr>
        <w:pStyle w:val="19"/>
        <w:widowControl/>
        <w:shd w:val="clear" w:color="auto" w:fill="FFFFFF"/>
        <w:spacing w:line="360" w:lineRule="auto"/>
        <w:ind w:firstLine="480" w:firstLineChars="200"/>
        <w:contextualSpacing/>
        <w:jc w:val="left"/>
        <w:rPr>
          <w:rFonts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(三)</w:t>
      </w:r>
      <w:r>
        <w:rPr>
          <w:rFonts w:cs="仿宋_GB2312" w:asciiTheme="minorEastAsia" w:hAnsiTheme="minorEastAsia"/>
          <w:color w:val="000000"/>
          <w:shd w:val="clear" w:color="auto" w:fill="FFFFFF"/>
        </w:rPr>
        <w:t xml:space="preserve"> </w:t>
      </w:r>
      <w:r>
        <w:rPr>
          <w:rFonts w:hint="eastAsia" w:cs="仿宋_GB2312" w:asciiTheme="minorEastAsia" w:hAnsiTheme="minorEastAsia"/>
          <w:color w:val="000000"/>
          <w:shd w:val="clear" w:color="auto" w:fill="FFFFFF"/>
        </w:rPr>
        <w:t>未被列入“信用中国”网站(www.creditchina.gov.cn)失信被执行人、重大税收违法案件当事人名单、政府采购严重违法失信名单的投标人；“中国政府采购网” (www.ccgp.gov.cn)政府采购严重违法失信行为记录名单的投标人；“国家企业信用公示系统”网站（www.gsxt.gov.cn）严重违法失信企业名单（黑名单）的投标人</w:t>
      </w:r>
      <w:r>
        <w:rPr>
          <w:rFonts w:hint="eastAsia" w:cs="仿宋_GB2312" w:asciiTheme="minorEastAsia" w:hAnsiTheme="minorEastAsia" w:eastAsiaTheme="minorEastAsia"/>
          <w:color w:val="000000"/>
          <w:shd w:val="clear" w:color="auto" w:fill="FFFFFF"/>
        </w:rPr>
        <w:t>；</w:t>
      </w:r>
    </w:p>
    <w:p>
      <w:pPr>
        <w:pStyle w:val="19"/>
        <w:widowControl/>
        <w:shd w:val="clear" w:color="auto" w:fill="FFFFFF"/>
        <w:spacing w:line="360" w:lineRule="auto"/>
        <w:ind w:firstLine="420"/>
        <w:contextualSpacing/>
        <w:jc w:val="left"/>
        <w:rPr>
          <w:rFonts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（四）本次招标不接受联合体投标。</w:t>
      </w:r>
    </w:p>
    <w:p>
      <w:pPr>
        <w:pStyle w:val="19"/>
        <w:widowControl/>
        <w:shd w:val="clear" w:color="auto" w:fill="FFFFFF"/>
        <w:spacing w:line="360" w:lineRule="auto"/>
        <w:ind w:firstLine="420"/>
        <w:contextualSpacing/>
        <w:jc w:val="left"/>
        <w:rPr>
          <w:rFonts w:cs="黑体" w:asciiTheme="minorEastAsia" w:hAnsiTheme="minorEastAsia" w:eastAsiaTheme="minorEastAsia"/>
          <w:b/>
          <w:bCs/>
          <w:color w:val="000000"/>
          <w:shd w:val="clear" w:color="auto" w:fill="FFFFFF"/>
        </w:rPr>
      </w:pPr>
      <w:r>
        <w:rPr>
          <w:rFonts w:hint="eastAsia" w:cs="黑体" w:asciiTheme="minorEastAsia" w:hAnsiTheme="minorEastAsia" w:eastAsiaTheme="minorEastAsia"/>
          <w:b/>
          <w:bCs/>
          <w:color w:val="000000"/>
          <w:shd w:val="clear" w:color="auto" w:fill="FFFFFF"/>
        </w:rPr>
        <w:t>四、招标文件的获取</w:t>
      </w:r>
    </w:p>
    <w:p>
      <w:pPr>
        <w:pStyle w:val="19"/>
        <w:widowControl/>
        <w:shd w:val="clear" w:color="auto" w:fill="FFFFFF"/>
        <w:spacing w:line="360" w:lineRule="auto"/>
        <w:ind w:firstLine="420"/>
        <w:contextualSpacing/>
        <w:jc w:val="left"/>
        <w:rPr>
          <w:rFonts w:hint="eastAsia" w:cs="黑体" w:asciiTheme="minorEastAsia" w:hAnsiTheme="minorEastAsia" w:eastAsiaTheme="minorEastAsia"/>
          <w:b/>
          <w:bCs/>
          <w:color w:val="000000"/>
          <w:shd w:val="clear" w:color="auto" w:fill="FFFFFF"/>
        </w:rPr>
      </w:pPr>
      <w:r>
        <w:rPr>
          <w:rFonts w:hint="eastAsia" w:cs="黑体" w:asciiTheme="minorEastAsia" w:hAnsiTheme="minorEastAsia" w:eastAsiaTheme="minorEastAsia"/>
          <w:b/>
          <w:bCs/>
          <w:color w:val="000000"/>
          <w:shd w:val="clear" w:color="auto" w:fill="FFFFFF"/>
        </w:rPr>
        <w:t>（一）网上下载招标文件</w:t>
      </w:r>
    </w:p>
    <w:p>
      <w:pPr>
        <w:pStyle w:val="19"/>
        <w:widowControl/>
        <w:shd w:val="clear" w:color="auto" w:fill="FFFFFF"/>
        <w:spacing w:line="360" w:lineRule="auto"/>
        <w:ind w:firstLine="420"/>
        <w:contextualSpacing/>
        <w:jc w:val="left"/>
        <w:rPr>
          <w:rFonts w:hint="eastAsia" w:cs="黑体" w:asciiTheme="minorEastAsia" w:hAnsiTheme="minorEastAsia" w:eastAsiaTheme="minorEastAsia"/>
          <w:b w:val="0"/>
          <w:bCs w:val="0"/>
          <w:color w:val="000000"/>
          <w:shd w:val="clear" w:color="auto" w:fill="FFFFFF"/>
        </w:rPr>
      </w:pPr>
      <w:r>
        <w:rPr>
          <w:rFonts w:hint="eastAsia" w:cs="黑体" w:asciiTheme="minorEastAsia" w:hAnsiTheme="minorEastAsia" w:eastAsiaTheme="minorEastAsia"/>
          <w:b w:val="0"/>
          <w:bCs w:val="0"/>
          <w:color w:val="000000"/>
          <w:shd w:val="clear" w:color="auto" w:fill="FFFFFF"/>
          <w:lang w:val="en-US"/>
        </w:rPr>
        <w:t>1</w:t>
      </w:r>
      <w:r>
        <w:rPr>
          <w:rFonts w:hint="eastAsia" w:cs="黑体" w:asciiTheme="minorEastAsia" w:hAnsiTheme="minorEastAsia" w:eastAsiaTheme="minorEastAsia"/>
          <w:b w:val="0"/>
          <w:bCs w:val="0"/>
          <w:color w:val="000000"/>
          <w:shd w:val="clear" w:color="auto" w:fill="FFFFFF"/>
        </w:rPr>
        <w:t>、持</w:t>
      </w:r>
      <w:r>
        <w:rPr>
          <w:rFonts w:hint="eastAsia" w:cs="黑体" w:asciiTheme="minorEastAsia" w:hAnsiTheme="minorEastAsia" w:eastAsiaTheme="minorEastAsia"/>
          <w:b w:val="0"/>
          <w:bCs w:val="0"/>
          <w:color w:val="000000"/>
          <w:shd w:val="clear" w:color="auto" w:fill="FFFFFF"/>
          <w:lang w:val="en-US"/>
        </w:rPr>
        <w:t>CA</w:t>
      </w:r>
      <w:r>
        <w:rPr>
          <w:rFonts w:hint="eastAsia" w:cs="黑体" w:asciiTheme="minorEastAsia" w:hAnsiTheme="minorEastAsia" w:eastAsiaTheme="minorEastAsia"/>
          <w:b w:val="0"/>
          <w:bCs w:val="0"/>
          <w:color w:val="000000"/>
          <w:shd w:val="clear" w:color="auto" w:fill="FFFFFF"/>
        </w:rPr>
        <w:t>数字认证证书，登录《全国公共资源交易平台（河南省·许昌市）》“系统用户注册”入口</w:t>
      </w:r>
      <w:r>
        <w:rPr>
          <w:rFonts w:hint="eastAsia" w:cs="黑体" w:asciiTheme="minorEastAsia" w:hAnsiTheme="minorEastAsia" w:eastAsiaTheme="minorEastAsia"/>
          <w:b w:val="0"/>
          <w:bCs w:val="0"/>
          <w:color w:val="000000"/>
          <w:shd w:val="clear" w:color="auto" w:fill="FFFFFF"/>
          <w:lang w:val="en-US"/>
        </w:rPr>
        <w:t>http://221.14.6.70:8088/ggzy/eps/public/RegistAllJcxx.html</w:t>
      </w:r>
      <w:r>
        <w:rPr>
          <w:rFonts w:hint="eastAsia" w:cs="黑体" w:asciiTheme="minorEastAsia" w:hAnsiTheme="minorEastAsia" w:eastAsiaTheme="minorEastAsia"/>
          <w:b w:val="0"/>
          <w:bCs w:val="0"/>
          <w:color w:val="000000"/>
          <w:shd w:val="clear" w:color="auto" w:fill="FFFFFF"/>
        </w:rPr>
        <w:t>）进行免费注册登记（详见“常见问题解答</w:t>
      </w:r>
      <w:r>
        <w:rPr>
          <w:rFonts w:hint="eastAsia" w:cs="黑体" w:asciiTheme="minorEastAsia" w:hAnsiTheme="minorEastAsia" w:eastAsiaTheme="minorEastAsia"/>
          <w:b w:val="0"/>
          <w:bCs w:val="0"/>
          <w:color w:val="000000"/>
          <w:shd w:val="clear" w:color="auto" w:fill="FFFFFF"/>
          <w:lang w:val="en-US"/>
        </w:rPr>
        <w:t>-</w:t>
      </w:r>
      <w:r>
        <w:rPr>
          <w:rFonts w:hint="eastAsia" w:cs="黑体" w:asciiTheme="minorEastAsia" w:hAnsiTheme="minorEastAsia" w:eastAsiaTheme="minorEastAsia"/>
          <w:b w:val="0"/>
          <w:bCs w:val="0"/>
          <w:color w:val="000000"/>
          <w:shd w:val="clear" w:color="auto" w:fill="FFFFFF"/>
        </w:rPr>
        <w:t>诚信库网上注册相关资料下载”）；</w:t>
      </w:r>
    </w:p>
    <w:p>
      <w:pPr>
        <w:pStyle w:val="19"/>
        <w:widowControl/>
        <w:shd w:val="clear" w:color="auto" w:fill="FFFFFF"/>
        <w:spacing w:line="360" w:lineRule="auto"/>
        <w:ind w:firstLine="420"/>
        <w:contextualSpacing/>
        <w:jc w:val="left"/>
        <w:rPr>
          <w:rFonts w:hint="eastAsia" w:cs="黑体" w:asciiTheme="minorEastAsia" w:hAnsiTheme="minorEastAsia" w:eastAsiaTheme="minorEastAsia"/>
          <w:b w:val="0"/>
          <w:bCs w:val="0"/>
          <w:color w:val="000000"/>
          <w:shd w:val="clear" w:color="auto" w:fill="FFFFFF"/>
        </w:rPr>
      </w:pPr>
      <w:r>
        <w:rPr>
          <w:rFonts w:hint="eastAsia" w:cs="黑体" w:asciiTheme="minorEastAsia" w:hAnsiTheme="minorEastAsia" w:eastAsiaTheme="minorEastAsia"/>
          <w:b w:val="0"/>
          <w:bCs w:val="0"/>
          <w:color w:val="000000"/>
          <w:shd w:val="clear" w:color="auto" w:fill="FFFFFF"/>
          <w:lang w:val="en-US"/>
        </w:rPr>
        <w:t>2</w:t>
      </w:r>
      <w:r>
        <w:rPr>
          <w:rFonts w:hint="eastAsia" w:cs="黑体" w:asciiTheme="minorEastAsia" w:hAnsiTheme="minorEastAsia" w:eastAsiaTheme="minorEastAsia"/>
          <w:b w:val="0"/>
          <w:bCs w:val="0"/>
          <w:color w:val="000000"/>
          <w:shd w:val="clear" w:color="auto" w:fill="FFFFFF"/>
        </w:rPr>
        <w:t>、在投标截止时间前均可登录【全国公共资源交易平台（河南省·许昌市）】“投标人</w:t>
      </w:r>
      <w:r>
        <w:rPr>
          <w:rFonts w:hint="eastAsia" w:cs="黑体" w:asciiTheme="minorEastAsia" w:hAnsiTheme="minorEastAsia" w:eastAsiaTheme="minorEastAsia"/>
          <w:b w:val="0"/>
          <w:bCs w:val="0"/>
          <w:color w:val="000000"/>
          <w:shd w:val="clear" w:color="auto" w:fill="FFFFFF"/>
          <w:lang w:val="en-US"/>
        </w:rPr>
        <w:t>/</w:t>
      </w:r>
      <w:r>
        <w:rPr>
          <w:rFonts w:hint="eastAsia" w:cs="黑体" w:asciiTheme="minorEastAsia" w:hAnsiTheme="minorEastAsia" w:eastAsiaTheme="minorEastAsia"/>
          <w:b w:val="0"/>
          <w:bCs w:val="0"/>
          <w:color w:val="000000"/>
          <w:shd w:val="clear" w:color="auto" w:fill="FFFFFF"/>
        </w:rPr>
        <w:t>供应商登录”入口（</w:t>
      </w:r>
      <w:r>
        <w:rPr>
          <w:rFonts w:hint="eastAsia" w:cs="黑体" w:asciiTheme="minorEastAsia" w:hAnsiTheme="minorEastAsia" w:eastAsiaTheme="minorEastAsia"/>
          <w:b w:val="0"/>
          <w:bCs w:val="0"/>
          <w:color w:val="000000"/>
          <w:shd w:val="clear" w:color="auto" w:fill="FFFFFF"/>
          <w:lang w:val="en-US"/>
        </w:rPr>
        <w:t>http://221.14.6.70:8088/ggzy/</w:t>
      </w:r>
      <w:r>
        <w:rPr>
          <w:rFonts w:hint="eastAsia" w:cs="黑体" w:asciiTheme="minorEastAsia" w:hAnsiTheme="minorEastAsia" w:eastAsiaTheme="minorEastAsia"/>
          <w:b w:val="0"/>
          <w:bCs w:val="0"/>
          <w:color w:val="000000"/>
          <w:shd w:val="clear" w:color="auto" w:fill="FFFFFF"/>
        </w:rPr>
        <w:t>）自行下载招标文件（详见“常见问题解答</w:t>
      </w:r>
      <w:r>
        <w:rPr>
          <w:rFonts w:hint="eastAsia" w:cs="黑体" w:asciiTheme="minorEastAsia" w:hAnsiTheme="minorEastAsia" w:eastAsiaTheme="minorEastAsia"/>
          <w:b w:val="0"/>
          <w:bCs w:val="0"/>
          <w:color w:val="000000"/>
          <w:shd w:val="clear" w:color="auto" w:fill="FFFFFF"/>
          <w:lang w:val="en-US"/>
        </w:rPr>
        <w:t>-</w:t>
      </w:r>
      <w:r>
        <w:rPr>
          <w:rFonts w:hint="eastAsia" w:cs="黑体" w:asciiTheme="minorEastAsia" w:hAnsiTheme="minorEastAsia" w:eastAsiaTheme="minorEastAsia"/>
          <w:b w:val="0"/>
          <w:bCs w:val="0"/>
          <w:color w:val="000000"/>
          <w:shd w:val="clear" w:color="auto" w:fill="FFFFFF"/>
        </w:rPr>
        <w:t>交易系统操作手册”）。</w:t>
      </w:r>
    </w:p>
    <w:p>
      <w:pPr>
        <w:pStyle w:val="19"/>
        <w:widowControl/>
        <w:shd w:val="clear" w:color="auto" w:fill="FFFFFF"/>
        <w:spacing w:line="360" w:lineRule="auto"/>
        <w:ind w:firstLine="420"/>
        <w:contextualSpacing/>
        <w:jc w:val="left"/>
        <w:rPr>
          <w:rFonts w:hint="eastAsia" w:cs="黑体" w:asciiTheme="minorEastAsia" w:hAnsiTheme="minorEastAsia" w:eastAsiaTheme="minorEastAsia"/>
          <w:b w:val="0"/>
          <w:bCs w:val="0"/>
          <w:color w:val="000000"/>
          <w:shd w:val="clear" w:color="auto" w:fill="FFFFFF"/>
        </w:rPr>
      </w:pPr>
      <w:r>
        <w:rPr>
          <w:rFonts w:hint="eastAsia" w:cs="黑体" w:asciiTheme="minorEastAsia" w:hAnsiTheme="minorEastAsia" w:eastAsiaTheme="minorEastAsia"/>
          <w:b w:val="0"/>
          <w:bCs w:val="0"/>
          <w:color w:val="000000"/>
          <w:shd w:val="clear" w:color="auto" w:fill="FFFFFF"/>
        </w:rPr>
        <w:t>（二）招标文件售价</w:t>
      </w:r>
      <w:r>
        <w:rPr>
          <w:rFonts w:hint="eastAsia" w:cs="黑体" w:asciiTheme="minorEastAsia" w:hAnsiTheme="minorEastAsia" w:eastAsiaTheme="minorEastAsia"/>
          <w:b w:val="0"/>
          <w:bCs w:val="0"/>
          <w:color w:val="000000"/>
          <w:u w:val="single"/>
          <w:shd w:val="clear" w:color="auto" w:fill="FFFFFF"/>
          <w:lang w:val="en-US"/>
        </w:rPr>
        <w:t xml:space="preserve"> 300  </w:t>
      </w:r>
      <w:r>
        <w:rPr>
          <w:rFonts w:hint="eastAsia" w:cs="黑体" w:asciiTheme="minorEastAsia" w:hAnsiTheme="minorEastAsia" w:eastAsiaTheme="minorEastAsia"/>
          <w:b w:val="0"/>
          <w:bCs w:val="0"/>
          <w:color w:val="000000"/>
          <w:shd w:val="clear" w:color="auto" w:fill="FFFFFF"/>
        </w:rPr>
        <w:t>元</w:t>
      </w:r>
      <w:r>
        <w:rPr>
          <w:rFonts w:hint="eastAsia" w:cs="黑体" w:asciiTheme="minorEastAsia" w:hAnsiTheme="minorEastAsia" w:eastAsiaTheme="minorEastAsia"/>
          <w:b w:val="0"/>
          <w:bCs w:val="0"/>
          <w:color w:val="000000"/>
          <w:shd w:val="clear" w:color="auto" w:fill="FFFFFF"/>
          <w:lang w:val="en-US"/>
        </w:rPr>
        <w:t>/</w:t>
      </w:r>
      <w:r>
        <w:rPr>
          <w:rFonts w:hint="eastAsia" w:cs="黑体" w:asciiTheme="minorEastAsia" w:hAnsiTheme="minorEastAsia" w:eastAsiaTheme="minorEastAsia"/>
          <w:b w:val="0"/>
          <w:bCs w:val="0"/>
          <w:color w:val="000000"/>
          <w:shd w:val="clear" w:color="auto" w:fill="FFFFFF"/>
        </w:rPr>
        <w:t>套，投标人在递交投标文件时向采购代理机构交纳采购文件费用，售后不退。</w:t>
      </w:r>
    </w:p>
    <w:p>
      <w:pPr>
        <w:pStyle w:val="19"/>
        <w:widowControl/>
        <w:shd w:val="clear" w:color="auto" w:fill="FFFFFF"/>
        <w:spacing w:line="360" w:lineRule="auto"/>
        <w:ind w:firstLine="420"/>
        <w:contextualSpacing/>
        <w:jc w:val="left"/>
        <w:rPr>
          <w:rFonts w:cs="黑体" w:asciiTheme="minorEastAsia" w:hAnsiTheme="minorEastAsia" w:eastAsiaTheme="minorEastAsia"/>
          <w:b/>
          <w:bCs/>
          <w:color w:val="000000"/>
          <w:shd w:val="clear" w:color="auto" w:fill="FFFFFF"/>
        </w:rPr>
      </w:pPr>
      <w:r>
        <w:rPr>
          <w:rFonts w:hint="eastAsia" w:cs="黑体" w:asciiTheme="minorEastAsia" w:hAnsiTheme="minorEastAsia" w:eastAsiaTheme="minorEastAsia"/>
          <w:b/>
          <w:bCs/>
          <w:color w:val="000000"/>
          <w:shd w:val="clear" w:color="auto" w:fill="FFFFFF"/>
        </w:rPr>
        <w:t>五、投标截止时间、开标时间及地点</w:t>
      </w:r>
    </w:p>
    <w:p>
      <w:pPr>
        <w:pStyle w:val="19"/>
        <w:widowControl/>
        <w:shd w:val="clear" w:color="auto" w:fill="FFFFFF"/>
        <w:spacing w:line="360" w:lineRule="auto"/>
        <w:ind w:firstLine="420"/>
        <w:contextualSpacing/>
        <w:jc w:val="left"/>
        <w:rPr>
          <w:rFonts w:hint="eastAsia" w:cs="仿宋_GB2312" w:asciiTheme="minorEastAsia" w:hAnsiTheme="minorEastAsia" w:eastAsiaTheme="minorEastAsia"/>
          <w:color w:val="000000"/>
        </w:rPr>
      </w:pPr>
      <w:r>
        <w:rPr>
          <w:rFonts w:hint="eastAsia" w:cs="仿宋_GB2312" w:asciiTheme="minorEastAsia" w:hAnsiTheme="minorEastAsia" w:eastAsiaTheme="minorEastAsia"/>
          <w:color w:val="000000"/>
        </w:rPr>
        <w:t>（一）投标截止及开标时间：201</w:t>
      </w:r>
      <w:r>
        <w:rPr>
          <w:rFonts w:hint="eastAsia" w:cs="仿宋_GB2312" w:asciiTheme="minorEastAsia" w:hAnsiTheme="minorEastAsia" w:eastAsiaTheme="minorEastAsia"/>
          <w:color w:val="000000"/>
          <w:lang w:val="en-US" w:eastAsia="zh-CN"/>
        </w:rPr>
        <w:t>9</w:t>
      </w:r>
      <w:r>
        <w:rPr>
          <w:rFonts w:hint="eastAsia" w:cs="仿宋_GB2312" w:asciiTheme="minorEastAsia" w:hAnsiTheme="minorEastAsia" w:eastAsiaTheme="minorEastAsia"/>
          <w:color w:val="000000"/>
        </w:rPr>
        <w:t>年</w:t>
      </w:r>
      <w:r>
        <w:rPr>
          <w:rFonts w:hint="eastAsia" w:cs="仿宋_GB2312" w:asciiTheme="minorEastAsia" w:hAnsiTheme="minorEastAsia" w:eastAsiaTheme="minorEastAsia"/>
          <w:color w:val="000000"/>
          <w:lang w:val="en-US" w:eastAsia="zh-CN"/>
        </w:rPr>
        <w:t>3</w:t>
      </w:r>
      <w:r>
        <w:rPr>
          <w:rFonts w:hint="eastAsia" w:cs="仿宋_GB2312" w:asciiTheme="minorEastAsia" w:hAnsiTheme="minorEastAsia" w:eastAsiaTheme="minorEastAsia"/>
          <w:color w:val="000000"/>
        </w:rPr>
        <w:t>月</w:t>
      </w:r>
      <w:r>
        <w:rPr>
          <w:rFonts w:hint="eastAsia" w:cs="仿宋_GB2312" w:asciiTheme="minorEastAsia" w:hAnsiTheme="minorEastAsia" w:eastAsiaTheme="minorEastAsia"/>
          <w:color w:val="000000"/>
          <w:lang w:val="en-US" w:eastAsia="zh-CN"/>
        </w:rPr>
        <w:t>6</w:t>
      </w:r>
      <w:r>
        <w:rPr>
          <w:rFonts w:hint="eastAsia" w:cs="仿宋_GB2312" w:asciiTheme="minorEastAsia" w:hAnsiTheme="minorEastAsia" w:eastAsiaTheme="minorEastAsia"/>
          <w:color w:val="000000"/>
        </w:rPr>
        <w:t>日</w:t>
      </w:r>
      <w:r>
        <w:rPr>
          <w:rFonts w:hint="eastAsia" w:cs="仿宋_GB2312" w:asciiTheme="minorEastAsia" w:hAnsiTheme="minorEastAsia" w:eastAsiaTheme="minorEastAsia"/>
          <w:color w:val="000000"/>
          <w:lang w:val="en-US" w:eastAsia="zh-CN"/>
        </w:rPr>
        <w:t>9</w:t>
      </w:r>
      <w:r>
        <w:rPr>
          <w:rFonts w:hint="eastAsia" w:cs="仿宋_GB2312" w:asciiTheme="minorEastAsia" w:hAnsiTheme="minorEastAsia" w:eastAsiaTheme="minorEastAsia"/>
          <w:color w:val="000000"/>
        </w:rPr>
        <w:t>时</w:t>
      </w:r>
      <w:r>
        <w:rPr>
          <w:rFonts w:hint="eastAsia" w:cs="仿宋_GB2312" w:asciiTheme="minorEastAsia" w:hAnsiTheme="minorEastAsia" w:eastAsiaTheme="minorEastAsia"/>
          <w:color w:val="000000"/>
          <w:lang w:val="en-US" w:eastAsia="zh-CN"/>
        </w:rPr>
        <w:t>30</w:t>
      </w:r>
      <w:r>
        <w:rPr>
          <w:rFonts w:hint="eastAsia" w:cs="仿宋_GB2312" w:asciiTheme="minorEastAsia" w:hAnsiTheme="minorEastAsia" w:eastAsiaTheme="minorEastAsia"/>
          <w:color w:val="000000"/>
        </w:rPr>
        <w:t>分（北京时间），逾期提交或不符合规定的投标文件不予接受。</w:t>
      </w:r>
    </w:p>
    <w:p>
      <w:pPr>
        <w:pStyle w:val="19"/>
        <w:widowControl/>
        <w:shd w:val="clear" w:color="auto" w:fill="FFFFFF"/>
        <w:spacing w:line="360" w:lineRule="auto"/>
        <w:ind w:firstLine="420"/>
        <w:contextualSpacing/>
        <w:jc w:val="left"/>
        <w:rPr>
          <w:rFonts w:hint="eastAsia" w:cs="仿宋_GB2312" w:asciiTheme="minorEastAsia" w:hAnsiTheme="minorEastAsia" w:eastAsiaTheme="minorEastAsia"/>
          <w:color w:val="000000"/>
        </w:rPr>
      </w:pPr>
      <w:r>
        <w:rPr>
          <w:rFonts w:hint="eastAsia" w:cs="仿宋_GB2312" w:asciiTheme="minorEastAsia" w:hAnsiTheme="minorEastAsia" w:eastAsiaTheme="minorEastAsia"/>
          <w:color w:val="000000"/>
        </w:rPr>
        <w:t>（二）开标地点：许昌市公共资源交易中心（龙兴路与竹林路交汇处公共资源大厦）三楼开标</w:t>
      </w:r>
      <w:r>
        <w:rPr>
          <w:rFonts w:hint="eastAsia" w:cs="仿宋_GB2312" w:asciiTheme="minorEastAsia" w:hAnsiTheme="minorEastAsia" w:eastAsiaTheme="minorEastAsia"/>
          <w:color w:val="000000"/>
          <w:lang w:val="en-US" w:eastAsia="zh-CN"/>
        </w:rPr>
        <w:t xml:space="preserve"> </w:t>
      </w:r>
      <w:r>
        <w:rPr>
          <w:rFonts w:hint="eastAsia" w:cs="仿宋_GB2312" w:asciiTheme="minorEastAsia" w:hAnsiTheme="minorEastAsia" w:eastAsiaTheme="minorEastAsia"/>
          <w:color w:val="000000"/>
          <w:lang w:eastAsia="zh-CN"/>
        </w:rPr>
        <w:t>五</w:t>
      </w:r>
      <w:r>
        <w:rPr>
          <w:rFonts w:hint="eastAsia" w:cs="仿宋_GB2312" w:asciiTheme="minorEastAsia" w:hAnsiTheme="minorEastAsia" w:eastAsiaTheme="minorEastAsia"/>
          <w:color w:val="000000"/>
          <w:lang w:val="en-US" w:eastAsia="zh-CN"/>
        </w:rPr>
        <w:t xml:space="preserve"> </w:t>
      </w:r>
      <w:r>
        <w:rPr>
          <w:rFonts w:hint="eastAsia" w:cs="仿宋_GB2312" w:asciiTheme="minorEastAsia" w:hAnsiTheme="minorEastAsia" w:eastAsiaTheme="minorEastAsia"/>
          <w:color w:val="000000"/>
        </w:rPr>
        <w:t>室。</w:t>
      </w:r>
    </w:p>
    <w:p>
      <w:pPr>
        <w:pStyle w:val="19"/>
        <w:widowControl/>
        <w:shd w:val="clear" w:color="auto" w:fill="FFFFFF"/>
        <w:spacing w:line="360" w:lineRule="auto"/>
        <w:ind w:firstLine="420"/>
        <w:contextualSpacing/>
        <w:jc w:val="left"/>
        <w:rPr>
          <w:rFonts w:hint="eastAsia" w:cs="仿宋_GB2312" w:asciiTheme="minorEastAsia" w:hAnsiTheme="minorEastAsia" w:eastAsiaTheme="minorEastAsia"/>
          <w:color w:val="000000"/>
        </w:rPr>
      </w:pPr>
      <w:r>
        <w:rPr>
          <w:rFonts w:hint="eastAsia" w:cs="仿宋_GB2312" w:asciiTheme="minorEastAsia" w:hAnsiTheme="minorEastAsia" w:eastAsiaTheme="minorEastAsia"/>
          <w:color w:val="000000"/>
        </w:rPr>
        <w:t>（三） 本项目为全流程电子化交易项目，投标人须提交电子投标文件和纸质投标文件。</w:t>
      </w:r>
    </w:p>
    <w:p>
      <w:pPr>
        <w:pStyle w:val="19"/>
        <w:widowControl/>
        <w:shd w:val="clear" w:color="auto" w:fill="FFFFFF"/>
        <w:spacing w:line="360" w:lineRule="auto"/>
        <w:ind w:firstLine="420"/>
        <w:contextualSpacing/>
        <w:jc w:val="left"/>
        <w:rPr>
          <w:rFonts w:hint="eastAsia" w:cs="仿宋_GB2312" w:asciiTheme="minorEastAsia" w:hAnsiTheme="minorEastAsia" w:eastAsiaTheme="minorEastAsia"/>
          <w:color w:val="000000"/>
        </w:rPr>
      </w:pPr>
      <w:r>
        <w:rPr>
          <w:rFonts w:hint="eastAsia" w:cs="仿宋_GB2312" w:asciiTheme="minorEastAsia" w:hAnsiTheme="minorEastAsia" w:eastAsiaTheme="minorEastAsia"/>
          <w:color w:val="000000"/>
        </w:rPr>
        <w:t>1、加密电子投标文件（.file格式）须在投标截止时间（开标时间）前通过《全国公共资源交易平台(河南省▪许昌市)》公共资源交易系统成功上传。</w:t>
      </w:r>
    </w:p>
    <w:p>
      <w:pPr>
        <w:pStyle w:val="19"/>
        <w:widowControl/>
        <w:shd w:val="clear" w:color="auto" w:fill="FFFFFF"/>
        <w:spacing w:line="360" w:lineRule="auto"/>
        <w:ind w:firstLine="420"/>
        <w:contextualSpacing/>
        <w:jc w:val="left"/>
        <w:rPr>
          <w:rFonts w:hint="eastAsia" w:cs="仿宋_GB2312" w:asciiTheme="minorEastAsia" w:hAnsiTheme="minorEastAsia" w:eastAsiaTheme="minorEastAsia"/>
          <w:color w:val="000000"/>
        </w:rPr>
      </w:pPr>
      <w:r>
        <w:rPr>
          <w:rFonts w:hint="eastAsia" w:cs="仿宋_GB2312" w:asciiTheme="minorEastAsia" w:hAnsiTheme="minorEastAsia" w:eastAsiaTheme="minorEastAsia"/>
          <w:color w:val="000000"/>
        </w:rPr>
        <w:t>2、纸质投标文件（正本、副本各1份）和备份文件1份（使用电子介质存储）在投标截止时间（开标时间）前递交至本项目开标地点。</w:t>
      </w:r>
    </w:p>
    <w:p>
      <w:pPr>
        <w:pStyle w:val="19"/>
        <w:widowControl/>
        <w:shd w:val="clear" w:color="auto" w:fill="FFFFFF"/>
        <w:spacing w:line="360" w:lineRule="auto"/>
        <w:ind w:firstLine="420"/>
        <w:contextualSpacing/>
        <w:jc w:val="left"/>
        <w:rPr>
          <w:rFonts w:cs="黑体" w:asciiTheme="minorEastAsia" w:hAnsiTheme="minorEastAsia" w:eastAsiaTheme="minorEastAsia"/>
          <w:b/>
          <w:bCs/>
          <w:color w:val="000000"/>
          <w:shd w:val="clear" w:color="auto" w:fill="FFFFFF"/>
        </w:rPr>
      </w:pPr>
      <w:r>
        <w:rPr>
          <w:rFonts w:hint="eastAsia" w:cs="黑体" w:asciiTheme="minorEastAsia" w:hAnsiTheme="minorEastAsia" w:eastAsiaTheme="minorEastAsia"/>
          <w:b/>
          <w:bCs/>
          <w:color w:val="000000"/>
          <w:shd w:val="clear" w:color="auto" w:fill="FFFFFF"/>
        </w:rPr>
        <w:t>六、本次招标公告同时在《中国政府采购网》、《河南省政府采购网》、《全国公共资源交易平台（河南省·许昌市）》发布。</w:t>
      </w:r>
    </w:p>
    <w:p>
      <w:pPr>
        <w:pStyle w:val="19"/>
        <w:widowControl/>
        <w:shd w:val="clear" w:color="auto" w:fill="FFFFFF"/>
        <w:spacing w:line="360" w:lineRule="auto"/>
        <w:ind w:firstLine="420"/>
        <w:contextualSpacing/>
        <w:jc w:val="left"/>
        <w:rPr>
          <w:rFonts w:cs="黑体" w:asciiTheme="minorEastAsia" w:hAnsiTheme="minorEastAsia" w:eastAsiaTheme="minorEastAsia"/>
          <w:b/>
          <w:bCs/>
          <w:color w:val="000000"/>
          <w:shd w:val="clear" w:color="auto" w:fill="FFFFFF"/>
        </w:rPr>
      </w:pPr>
      <w:r>
        <w:rPr>
          <w:rFonts w:hint="eastAsia" w:cs="黑体" w:asciiTheme="minorEastAsia" w:hAnsiTheme="minorEastAsia" w:eastAsiaTheme="minorEastAsia"/>
          <w:b/>
          <w:bCs/>
          <w:color w:val="000000"/>
          <w:shd w:val="clear" w:color="auto" w:fill="FFFFFF"/>
        </w:rPr>
        <w:t>七、公告期限</w:t>
      </w:r>
    </w:p>
    <w:p>
      <w:pPr>
        <w:pStyle w:val="19"/>
        <w:widowControl/>
        <w:shd w:val="clear" w:color="auto" w:fill="FFFFFF"/>
        <w:spacing w:line="360" w:lineRule="auto"/>
        <w:ind w:firstLine="420"/>
        <w:contextualSpacing/>
        <w:jc w:val="left"/>
        <w:rPr>
          <w:rFonts w:cs="仿宋_GB2312" w:asciiTheme="minorEastAsia" w:hAnsiTheme="minorEastAsia" w:eastAsiaTheme="minorEastAsia"/>
          <w:color w:val="000000"/>
        </w:rPr>
      </w:pPr>
      <w:r>
        <w:rPr>
          <w:rFonts w:hint="eastAsia" w:cs="仿宋_GB2312" w:asciiTheme="minorEastAsia" w:hAnsiTheme="minorEastAsia" w:eastAsiaTheme="minorEastAsia"/>
          <w:color w:val="000000"/>
        </w:rPr>
        <w:t>本招标公告自发布之日起公告期限为5个工作日。</w:t>
      </w:r>
    </w:p>
    <w:p>
      <w:pPr>
        <w:pStyle w:val="19"/>
        <w:widowControl/>
        <w:shd w:val="clear" w:color="auto" w:fill="FFFFFF"/>
        <w:spacing w:line="360" w:lineRule="auto"/>
        <w:ind w:firstLine="420"/>
        <w:contextualSpacing/>
        <w:jc w:val="left"/>
        <w:rPr>
          <w:rFonts w:cs="黑体" w:asciiTheme="minorEastAsia" w:hAnsiTheme="minorEastAsia" w:eastAsiaTheme="minorEastAsia"/>
          <w:b/>
          <w:bCs/>
          <w:color w:val="000000"/>
        </w:rPr>
      </w:pPr>
      <w:r>
        <w:rPr>
          <w:rFonts w:hint="eastAsia" w:cs="黑体" w:asciiTheme="minorEastAsia" w:hAnsiTheme="minorEastAsia" w:eastAsiaTheme="minorEastAsia"/>
          <w:b/>
          <w:bCs/>
          <w:color w:val="000000"/>
        </w:rPr>
        <w:t>八、联系方式</w:t>
      </w:r>
    </w:p>
    <w:p>
      <w:pPr>
        <w:pStyle w:val="19"/>
        <w:widowControl/>
        <w:shd w:val="clear" w:color="auto" w:fill="FFFFFF"/>
        <w:spacing w:line="360" w:lineRule="auto"/>
        <w:ind w:firstLine="420"/>
        <w:contextualSpacing/>
        <w:jc w:val="left"/>
        <w:rPr>
          <w:rFonts w:hint="eastAsia" w:cs="仿宋_GB2312" w:asciiTheme="minorEastAsia" w:hAnsiTheme="minorEastAsia" w:eastAsiaTheme="minorEastAsia"/>
          <w:color w:val="000000"/>
          <w:lang w:eastAsia="zh-CN"/>
        </w:rPr>
      </w:pPr>
      <w:r>
        <w:rPr>
          <w:rFonts w:hint="eastAsia" w:cs="仿宋_GB2312" w:asciiTheme="minorEastAsia" w:hAnsiTheme="minorEastAsia" w:eastAsiaTheme="minorEastAsia"/>
          <w:color w:val="000000"/>
        </w:rPr>
        <w:t>采购人：</w:t>
      </w:r>
      <w:r>
        <w:rPr>
          <w:rFonts w:hint="eastAsia" w:cs="仿宋_GB2312" w:asciiTheme="minorEastAsia" w:hAnsiTheme="minorEastAsia" w:eastAsiaTheme="minorEastAsia"/>
          <w:color w:val="000000"/>
          <w:lang w:eastAsia="zh-CN"/>
        </w:rPr>
        <w:t>许昌水投林业发展有限公司</w:t>
      </w:r>
    </w:p>
    <w:p>
      <w:pPr>
        <w:pStyle w:val="19"/>
        <w:widowControl/>
        <w:shd w:val="clear" w:color="auto" w:fill="FFFFFF"/>
        <w:spacing w:line="360" w:lineRule="auto"/>
        <w:ind w:firstLine="420"/>
        <w:contextualSpacing/>
        <w:jc w:val="left"/>
        <w:rPr>
          <w:rFonts w:cs="仿宋_GB2312" w:asciiTheme="minorEastAsia" w:hAnsiTheme="minorEastAsia" w:eastAsiaTheme="minorEastAsia"/>
          <w:color w:val="000000"/>
        </w:rPr>
      </w:pPr>
      <w:r>
        <w:rPr>
          <w:rFonts w:hint="eastAsia" w:cs="仿宋_GB2312" w:asciiTheme="minorEastAsia" w:hAnsiTheme="minorEastAsia" w:eastAsiaTheme="minorEastAsia"/>
          <w:color w:val="000000"/>
        </w:rPr>
        <w:t>地 址：</w:t>
      </w:r>
      <w:r>
        <w:rPr>
          <w:rFonts w:hint="eastAsia" w:cs="仿宋_GB2312" w:asciiTheme="minorEastAsia" w:hAnsiTheme="minorEastAsia" w:eastAsiaTheme="minorEastAsia"/>
          <w:color w:val="000000"/>
          <w:lang w:val="zh-CN"/>
        </w:rPr>
        <w:t>许昌市八一路3799号</w:t>
      </w:r>
    </w:p>
    <w:p>
      <w:pPr>
        <w:pStyle w:val="19"/>
        <w:widowControl/>
        <w:shd w:val="clear" w:color="auto" w:fill="FFFFFF"/>
        <w:spacing w:line="360" w:lineRule="auto"/>
        <w:ind w:firstLine="420"/>
        <w:contextualSpacing/>
        <w:jc w:val="left"/>
        <w:rPr>
          <w:rFonts w:cs="仿宋_GB2312" w:asciiTheme="minorEastAsia" w:hAnsiTheme="minorEastAsia" w:eastAsiaTheme="minorEastAsia"/>
          <w:color w:val="000000"/>
        </w:rPr>
      </w:pPr>
      <w:r>
        <w:rPr>
          <w:rFonts w:hint="eastAsia" w:hAnsi="宋体" w:cs="宋体"/>
          <w:sz w:val="24"/>
          <w:szCs w:val="24"/>
        </w:rPr>
        <w:t>联系人：</w:t>
      </w:r>
      <w:r>
        <w:rPr>
          <w:rFonts w:hint="eastAsia" w:hAnsi="宋体" w:cs="宋体"/>
          <w:sz w:val="24"/>
          <w:szCs w:val="24"/>
          <w:lang w:val="zh-CN"/>
        </w:rPr>
        <w:t>邢伟亚</w:t>
      </w:r>
      <w:r>
        <w:rPr>
          <w:rFonts w:hint="eastAsia" w:hAnsi="宋体" w:cs="宋体"/>
          <w:sz w:val="24"/>
          <w:szCs w:val="24"/>
        </w:rPr>
        <w:t xml:space="preserve">               联系电话：0374-6069078</w:t>
      </w:r>
    </w:p>
    <w:p>
      <w:pPr>
        <w:pStyle w:val="19"/>
        <w:widowControl/>
        <w:shd w:val="clear" w:color="auto" w:fill="FFFFFF"/>
        <w:spacing w:line="360" w:lineRule="auto"/>
        <w:ind w:firstLine="420"/>
        <w:contextualSpacing/>
        <w:jc w:val="left"/>
        <w:rPr>
          <w:rFonts w:cs="仿宋_GB2312" w:asciiTheme="minorEastAsia" w:hAnsiTheme="minorEastAsia" w:eastAsiaTheme="minorEastAsia"/>
          <w:color w:val="000000"/>
        </w:rPr>
      </w:pPr>
      <w:r>
        <w:rPr>
          <w:rFonts w:hint="eastAsia" w:cs="仿宋_GB2312" w:asciiTheme="minorEastAsia" w:hAnsiTheme="minorEastAsia" w:eastAsiaTheme="minorEastAsia"/>
          <w:color w:val="000000"/>
        </w:rPr>
        <w:t>代理机构：</w:t>
      </w:r>
      <w:r>
        <w:rPr>
          <w:rFonts w:hint="eastAsia" w:cs="仿宋_GB2312" w:asciiTheme="minorEastAsia" w:hAnsiTheme="minorEastAsia" w:eastAsiaTheme="minorEastAsia"/>
          <w:color w:val="000000"/>
          <w:lang w:eastAsia="zh-CN"/>
        </w:rPr>
        <w:t>永明项目管理有限公司</w:t>
      </w:r>
    </w:p>
    <w:p>
      <w:pPr>
        <w:pStyle w:val="19"/>
        <w:widowControl/>
        <w:shd w:val="clear" w:color="auto" w:fill="FFFFFF"/>
        <w:spacing w:line="360" w:lineRule="auto"/>
        <w:ind w:firstLine="420"/>
        <w:contextualSpacing/>
        <w:jc w:val="left"/>
        <w:rPr>
          <w:rFonts w:hint="eastAsia" w:cs="仿宋_GB2312" w:asciiTheme="minorEastAsia" w:hAnsiTheme="minorEastAsia" w:eastAsiaTheme="minorEastAsia"/>
          <w:color w:val="000000"/>
          <w:lang w:eastAsia="zh-CN"/>
        </w:rPr>
      </w:pPr>
      <w:r>
        <w:rPr>
          <w:rFonts w:hint="eastAsia" w:cs="仿宋_GB2312" w:asciiTheme="minorEastAsia" w:hAnsiTheme="minorEastAsia" w:eastAsiaTheme="minorEastAsia"/>
          <w:color w:val="000000"/>
        </w:rPr>
        <w:t>地 址：</w:t>
      </w:r>
      <w:r>
        <w:rPr>
          <w:rFonts w:hint="eastAsia" w:cs="仿宋_GB2312" w:asciiTheme="minorEastAsia" w:hAnsiTheme="minorEastAsia" w:eastAsiaTheme="minorEastAsia"/>
          <w:color w:val="000000"/>
          <w:lang w:eastAsia="zh-CN"/>
        </w:rPr>
        <w:t>许昌市瑞贝卡和天下</w:t>
      </w:r>
    </w:p>
    <w:p>
      <w:pPr>
        <w:pStyle w:val="19"/>
        <w:widowControl/>
        <w:shd w:val="clear" w:color="auto" w:fill="FFFFFF"/>
        <w:spacing w:line="360" w:lineRule="auto"/>
        <w:ind w:firstLine="420"/>
        <w:contextualSpacing/>
        <w:jc w:val="left"/>
        <w:rPr>
          <w:rFonts w:cs="仿宋_GB2312" w:asciiTheme="minorEastAsia" w:hAnsiTheme="minorEastAsia" w:eastAsiaTheme="minorEastAsia"/>
          <w:color w:val="000000"/>
        </w:rPr>
      </w:pPr>
      <w:r>
        <w:rPr>
          <w:rFonts w:hint="eastAsia" w:cs="仿宋_GB2312" w:asciiTheme="minorEastAsia" w:hAnsiTheme="minorEastAsia" w:eastAsiaTheme="minorEastAsia"/>
          <w:color w:val="000000"/>
        </w:rPr>
        <w:t>联系人：</w:t>
      </w:r>
      <w:r>
        <w:rPr>
          <w:rFonts w:hint="eastAsia" w:cs="仿宋_GB2312" w:asciiTheme="minorEastAsia" w:hAnsiTheme="minorEastAsia" w:eastAsiaTheme="minorEastAsia"/>
          <w:color w:val="000000"/>
          <w:lang w:eastAsia="zh-CN"/>
        </w:rPr>
        <w:t>冯业辉</w:t>
      </w:r>
      <w:r>
        <w:rPr>
          <w:rFonts w:hint="eastAsia" w:cs="仿宋_GB2312" w:asciiTheme="minorEastAsia" w:hAnsiTheme="minorEastAsia" w:eastAsiaTheme="minorEastAsia"/>
          <w:color w:val="000000"/>
        </w:rPr>
        <w:t xml:space="preserve">               联系电话：</w:t>
      </w:r>
      <w:r>
        <w:rPr>
          <w:rFonts w:hint="eastAsia" w:cs="仿宋_GB2312" w:asciiTheme="minorEastAsia" w:hAnsiTheme="minorEastAsia" w:eastAsiaTheme="minorEastAsia"/>
          <w:color w:val="000000"/>
          <w:lang w:val="en-US" w:eastAsia="zh-CN"/>
        </w:rPr>
        <w:t>15037470715</w:t>
      </w:r>
    </w:p>
    <w:p>
      <w:pPr>
        <w:rPr>
          <w:rFonts w:asciiTheme="minorEastAsia" w:hAnsiTheme="minorEastAsia"/>
          <w:sz w:val="24"/>
          <w:szCs w:val="24"/>
        </w:rPr>
      </w:pPr>
    </w:p>
    <w:p>
      <w:pPr>
        <w:rPr>
          <w:rFonts w:cs="仿宋_GB2312" w:asciiTheme="minorEastAsia" w:hAnsiTheme="minorEastAsia"/>
          <w:color w:val="000000"/>
          <w:sz w:val="24"/>
          <w:szCs w:val="24"/>
          <w:shd w:val="clear" w:color="auto" w:fill="FFFFFF"/>
        </w:rPr>
      </w:pPr>
    </w:p>
    <w:p>
      <w:pPr>
        <w:autoSpaceDE w:val="0"/>
        <w:autoSpaceDN w:val="0"/>
        <w:adjustRightInd w:val="0"/>
        <w:spacing w:line="700" w:lineRule="exact"/>
        <w:ind w:firstLine="560"/>
        <w:jc w:val="right"/>
        <w:rPr>
          <w:rFonts w:hint="eastAsia" w:cs="仿宋_GB2312" w:asciiTheme="minorEastAsia" w:hAnsiTheme="minorEastAsia" w:eastAsiaTheme="minorEastAsia"/>
          <w:color w:val="000000"/>
          <w:sz w:val="24"/>
          <w:szCs w:val="24"/>
          <w:lang w:eastAsia="zh-CN"/>
        </w:rPr>
      </w:pPr>
      <w:r>
        <w:rPr>
          <w:rFonts w:hint="eastAsia" w:asciiTheme="minorEastAsia" w:hAnsiTheme="minorEastAsia" w:cstheme="majorEastAsia"/>
          <w:sz w:val="24"/>
          <w:szCs w:val="24"/>
          <w:lang w:val="zh-CN"/>
        </w:rPr>
        <w:t xml:space="preserve">                               </w:t>
      </w:r>
      <w:r>
        <w:rPr>
          <w:rFonts w:hint="eastAsia" w:cs="仿宋_GB2312" w:asciiTheme="minorEastAsia" w:hAnsiTheme="minorEastAsia"/>
          <w:color w:val="000000"/>
          <w:lang w:eastAsia="zh-CN"/>
        </w:rPr>
        <w:t>许昌水投林业发展有限公司</w:t>
      </w:r>
    </w:p>
    <w:p>
      <w:pPr>
        <w:autoSpaceDE w:val="0"/>
        <w:autoSpaceDN w:val="0"/>
        <w:adjustRightInd w:val="0"/>
        <w:spacing w:line="700" w:lineRule="exact"/>
        <w:ind w:firstLine="560"/>
        <w:jc w:val="right"/>
        <w:rPr>
          <w:rFonts w:hAnsi="宋体"/>
          <w:b/>
          <w:sz w:val="28"/>
          <w:szCs w:val="28"/>
        </w:rPr>
      </w:pPr>
      <w:r>
        <w:rPr>
          <w:rFonts w:hint="eastAsia" w:cs="仿宋_GB2312" w:asciiTheme="minorEastAsia" w:hAnsiTheme="minorEastAsia"/>
          <w:color w:val="000000"/>
          <w:sz w:val="24"/>
          <w:szCs w:val="24"/>
        </w:rPr>
        <w:t xml:space="preserve">                              二〇一</w:t>
      </w:r>
      <w:r>
        <w:rPr>
          <w:rFonts w:hint="eastAsia" w:cs="仿宋_GB2312" w:asciiTheme="minorEastAsia" w:hAnsiTheme="minorEastAsia"/>
          <w:color w:val="000000"/>
          <w:sz w:val="24"/>
          <w:szCs w:val="24"/>
          <w:lang w:eastAsia="zh-CN"/>
        </w:rPr>
        <w:t>九</w:t>
      </w:r>
      <w:r>
        <w:rPr>
          <w:rFonts w:hint="eastAsia" w:cs="仿宋_GB2312" w:asciiTheme="minorEastAsia" w:hAnsiTheme="minorEastAsia"/>
          <w:color w:val="000000"/>
          <w:sz w:val="24"/>
          <w:szCs w:val="24"/>
        </w:rPr>
        <w:t>年</w:t>
      </w:r>
      <w:r>
        <w:rPr>
          <w:rFonts w:hint="eastAsia" w:cs="仿宋_GB2312" w:asciiTheme="minorEastAsia" w:hAnsiTheme="minorEastAsia"/>
          <w:color w:val="000000"/>
          <w:sz w:val="24"/>
          <w:szCs w:val="24"/>
          <w:lang w:eastAsia="zh-CN"/>
        </w:rPr>
        <w:t>二</w:t>
      </w:r>
      <w:r>
        <w:rPr>
          <w:rFonts w:hint="eastAsia" w:cs="仿宋_GB2312" w:asciiTheme="minorEastAsia" w:hAnsiTheme="minorEastAsia"/>
          <w:color w:val="000000"/>
          <w:sz w:val="24"/>
          <w:szCs w:val="24"/>
        </w:rPr>
        <w:t>月</w:t>
      </w:r>
      <w:r>
        <w:rPr>
          <w:rFonts w:hint="eastAsia" w:cs="仿宋_GB2312" w:asciiTheme="minorEastAsia" w:hAnsiTheme="minorEastAsia"/>
          <w:color w:val="000000"/>
          <w:sz w:val="24"/>
          <w:szCs w:val="24"/>
          <w:lang w:eastAsia="zh-CN"/>
        </w:rPr>
        <w:t>十二</w:t>
      </w:r>
      <w:r>
        <w:rPr>
          <w:rFonts w:hint="eastAsia" w:cs="仿宋_GB2312" w:asciiTheme="minorEastAsia" w:hAnsiTheme="minorEastAsia"/>
          <w:color w:val="000000"/>
          <w:sz w:val="24"/>
          <w:szCs w:val="24"/>
        </w:rPr>
        <w:t>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60" w:lineRule="auto"/>
        <w:ind w:left="0" w:right="0"/>
        <w:jc w:val="left"/>
        <w:rPr>
          <w:b w:val="0"/>
          <w:i w:val="0"/>
        </w:rPr>
      </w:pPr>
      <w:r>
        <w:rPr>
          <w:rFonts w:hint="eastAsia" w:ascii="宋体" w:hAnsi="宋体" w:eastAsia="宋体" w:cs="宋体"/>
          <w:b/>
          <w:i w:val="0"/>
          <w:color w:val="000000"/>
          <w:kern w:val="0"/>
          <w:sz w:val="32"/>
          <w:szCs w:val="32"/>
          <w:u w:val="none"/>
          <w:shd w:val="clear" w:fill="FFFFFF"/>
          <w:lang w:val="en-US" w:eastAsia="zh-CN" w:bidi="ar"/>
        </w:rPr>
        <w:t>温馨提示</w:t>
      </w:r>
      <w:r>
        <w:rPr>
          <w:rFonts w:hint="eastAsia" w:ascii="宋体" w:hAnsi="宋体" w:eastAsia="宋体" w:cs="宋体"/>
          <w:b/>
          <w:i w:val="0"/>
          <w:color w:val="000000"/>
          <w:kern w:val="0"/>
          <w:sz w:val="28"/>
          <w:szCs w:val="28"/>
          <w:u w:val="none"/>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60" w:lineRule="auto"/>
        <w:ind w:left="0" w:right="0" w:firstLine="562"/>
        <w:jc w:val="left"/>
        <w:rPr>
          <w:b w:val="0"/>
          <w:i w:val="0"/>
        </w:rPr>
      </w:pPr>
      <w:r>
        <w:rPr>
          <w:rFonts w:hint="eastAsia" w:ascii="宋体" w:hAnsi="宋体" w:eastAsia="宋体" w:cs="宋体"/>
          <w:b/>
          <w:i w:val="0"/>
          <w:color w:val="000000"/>
          <w:kern w:val="0"/>
          <w:sz w:val="28"/>
          <w:szCs w:val="28"/>
          <w:u w:val="none"/>
          <w:shd w:val="clear" w:fill="FFFFFF"/>
          <w:lang w:val="en-US" w:eastAsia="zh-CN" w:bidi="ar"/>
        </w:rPr>
        <w:t>本项目为全流程电子化交易项目，请认真阅读招标文件，并注意以下事项。</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60" w:lineRule="auto"/>
        <w:ind w:left="0" w:right="0" w:firstLine="482"/>
        <w:rPr>
          <w:b w:val="0"/>
          <w:i w:val="0"/>
        </w:rPr>
      </w:pPr>
      <w:r>
        <w:rPr>
          <w:rFonts w:hint="eastAsia" w:ascii="宋体" w:hAnsi="宋体" w:eastAsia="宋体" w:cs="宋体"/>
          <w:b/>
          <w:i w:val="0"/>
          <w:color w:val="000000"/>
          <w:sz w:val="24"/>
          <w:szCs w:val="24"/>
          <w:u w:val="none"/>
          <w:shd w:val="clear" w:fill="FFFFFF"/>
          <w:lang w:val="en-US"/>
        </w:rPr>
        <w:t>1.</w:t>
      </w:r>
      <w:r>
        <w:rPr>
          <w:rFonts w:hint="eastAsia" w:ascii="宋体" w:hAnsi="宋体" w:eastAsia="宋体" w:cs="宋体"/>
          <w:b/>
          <w:i w:val="0"/>
          <w:color w:val="000000"/>
          <w:sz w:val="24"/>
          <w:szCs w:val="24"/>
          <w:u w:val="none"/>
          <w:shd w:val="clear" w:fill="FFFFFF"/>
        </w:rPr>
        <w:t>投标人应按招标文件规定编制、提交电子投标文件和纸质投标文件。开、评标现场不接受投标人递交的备份电子投标文件和纸质投标文件以外的其他资料。</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60" w:lineRule="auto"/>
        <w:ind w:left="0" w:right="0" w:firstLine="482"/>
        <w:rPr>
          <w:b w:val="0"/>
          <w:i w:val="0"/>
        </w:rPr>
      </w:pPr>
      <w:r>
        <w:rPr>
          <w:rFonts w:hint="eastAsia" w:ascii="宋体" w:hAnsi="宋体" w:eastAsia="宋体" w:cs="宋体"/>
          <w:b/>
          <w:i w:val="0"/>
          <w:color w:val="000000"/>
          <w:sz w:val="24"/>
          <w:szCs w:val="24"/>
          <w:u w:val="none"/>
          <w:shd w:val="clear" w:fill="FFFFFF"/>
          <w:lang w:val="en-US"/>
        </w:rPr>
        <w:t>2.</w:t>
      </w:r>
      <w:r>
        <w:rPr>
          <w:rFonts w:hint="eastAsia" w:ascii="宋体" w:hAnsi="宋体" w:eastAsia="宋体" w:cs="宋体"/>
          <w:b/>
          <w:i w:val="0"/>
          <w:color w:val="000000"/>
          <w:sz w:val="24"/>
          <w:szCs w:val="24"/>
          <w:u w:val="none"/>
          <w:shd w:val="clear" w:fill="FFFFFF"/>
        </w:rPr>
        <w:t>电子文件下载、制作、提交期间和开标（</w:t>
      </w:r>
      <w:r>
        <w:rPr>
          <w:rFonts w:hint="eastAsia" w:ascii="宋体" w:hAnsi="宋体" w:eastAsia="宋体" w:cs="宋体"/>
          <w:b w:val="0"/>
          <w:i w:val="0"/>
          <w:color w:val="000000"/>
          <w:sz w:val="24"/>
          <w:szCs w:val="24"/>
          <w:u w:val="none"/>
          <w:shd w:val="clear" w:fill="FFFFFF"/>
        </w:rPr>
        <w:t>电子投标文件的解密</w:t>
      </w:r>
      <w:r>
        <w:rPr>
          <w:rFonts w:hint="eastAsia" w:ascii="宋体" w:hAnsi="宋体" w:eastAsia="宋体" w:cs="宋体"/>
          <w:b/>
          <w:i w:val="0"/>
          <w:color w:val="000000"/>
          <w:sz w:val="24"/>
          <w:szCs w:val="24"/>
          <w:u w:val="none"/>
          <w:shd w:val="clear" w:fill="FFFFFF"/>
        </w:rPr>
        <w:t>）环节，投标人须使用</w:t>
      </w:r>
      <w:r>
        <w:rPr>
          <w:rFonts w:hint="eastAsia" w:ascii="微软雅黑" w:hAnsi="微软雅黑" w:eastAsia="微软雅黑" w:cs="微软雅黑"/>
          <w:b/>
          <w:i w:val="0"/>
          <w:color w:val="000000"/>
          <w:sz w:val="24"/>
          <w:szCs w:val="24"/>
          <w:u w:val="none"/>
          <w:shd w:val="clear" w:fill="FFFFFF"/>
          <w:lang w:val="en-US"/>
        </w:rPr>
        <w:t>CA</w:t>
      </w:r>
      <w:r>
        <w:rPr>
          <w:rFonts w:hint="eastAsia" w:ascii="宋体" w:hAnsi="宋体" w:eastAsia="宋体" w:cs="宋体"/>
          <w:b/>
          <w:i w:val="0"/>
          <w:color w:val="000000"/>
          <w:sz w:val="24"/>
          <w:szCs w:val="24"/>
          <w:u w:val="none"/>
          <w:shd w:val="clear" w:fill="FFFFFF"/>
        </w:rPr>
        <w:t>数字证书（证书须在有效期内）。</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60" w:lineRule="auto"/>
        <w:ind w:left="0" w:right="0" w:firstLine="482"/>
        <w:rPr>
          <w:b w:val="0"/>
          <w:i w:val="0"/>
        </w:rPr>
      </w:pPr>
      <w:r>
        <w:rPr>
          <w:rFonts w:hint="eastAsia" w:ascii="宋体" w:hAnsi="宋体" w:eastAsia="宋体" w:cs="宋体"/>
          <w:b/>
          <w:i w:val="0"/>
          <w:color w:val="000000"/>
          <w:sz w:val="24"/>
          <w:szCs w:val="24"/>
          <w:u w:val="none"/>
          <w:shd w:val="clear" w:fill="FFFFFF"/>
          <w:lang w:val="en-US"/>
        </w:rPr>
        <w:t>3.</w:t>
      </w:r>
      <w:r>
        <w:rPr>
          <w:rFonts w:hint="eastAsia" w:ascii="宋体" w:hAnsi="宋体" w:eastAsia="宋体" w:cs="宋体"/>
          <w:b/>
          <w:i w:val="0"/>
          <w:color w:val="000000"/>
          <w:sz w:val="24"/>
          <w:szCs w:val="24"/>
          <w:u w:val="none"/>
          <w:shd w:val="clear" w:fill="FFFFFF"/>
        </w:rPr>
        <w:t>电子投标文件的制作</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60" w:lineRule="auto"/>
        <w:ind w:left="0" w:right="0" w:firstLine="480"/>
        <w:rPr>
          <w:b w:val="0"/>
          <w:i w:val="0"/>
        </w:rPr>
      </w:pPr>
      <w:r>
        <w:rPr>
          <w:rFonts w:hint="eastAsia" w:ascii="宋体" w:hAnsi="宋体" w:eastAsia="宋体" w:cs="宋体"/>
          <w:b w:val="0"/>
          <w:i w:val="0"/>
          <w:color w:val="000000"/>
          <w:sz w:val="24"/>
          <w:szCs w:val="24"/>
          <w:u w:val="none"/>
          <w:shd w:val="clear" w:fill="FFFFFF"/>
          <w:lang w:val="en-US"/>
        </w:rPr>
        <w:t>3.1</w:t>
      </w:r>
      <w:r>
        <w:rPr>
          <w:rFonts w:hint="eastAsia" w:ascii="微软雅黑" w:hAnsi="微软雅黑" w:eastAsia="微软雅黑" w:cs="微软雅黑"/>
          <w:b w:val="0"/>
          <w:i w:val="0"/>
          <w:color w:val="000000"/>
          <w:sz w:val="24"/>
          <w:szCs w:val="24"/>
          <w:u w:val="none"/>
          <w:shd w:val="clear" w:fill="FFFFFF"/>
          <w:lang w:val="en-US"/>
        </w:rPr>
        <w:t xml:space="preserve"> </w:t>
      </w:r>
      <w:r>
        <w:rPr>
          <w:rFonts w:hint="eastAsia" w:ascii="宋体" w:hAnsi="宋体" w:eastAsia="宋体" w:cs="宋体"/>
          <w:b w:val="0"/>
          <w:i w:val="0"/>
          <w:color w:val="000000"/>
          <w:sz w:val="24"/>
          <w:szCs w:val="24"/>
          <w:u w:val="none"/>
          <w:shd w:val="clear" w:fill="FFFFFF"/>
        </w:rPr>
        <w:t>投标人登录《全国公共资源交易平台</w:t>
      </w:r>
      <w:r>
        <w:rPr>
          <w:rFonts w:hint="eastAsia" w:ascii="微软雅黑" w:hAnsi="微软雅黑" w:eastAsia="微软雅黑" w:cs="微软雅黑"/>
          <w:b w:val="0"/>
          <w:i w:val="0"/>
          <w:color w:val="000000"/>
          <w:sz w:val="24"/>
          <w:szCs w:val="24"/>
          <w:u w:val="none"/>
          <w:shd w:val="clear" w:fill="FFFFFF"/>
          <w:lang w:val="en-US"/>
        </w:rPr>
        <w:t>(</w:t>
      </w:r>
      <w:r>
        <w:rPr>
          <w:rFonts w:hint="eastAsia" w:ascii="宋体" w:hAnsi="宋体" w:eastAsia="宋体" w:cs="宋体"/>
          <w:b w:val="0"/>
          <w:i w:val="0"/>
          <w:color w:val="000000"/>
          <w:sz w:val="24"/>
          <w:szCs w:val="24"/>
          <w:u w:val="none"/>
          <w:shd w:val="clear" w:fill="FFFFFF"/>
        </w:rPr>
        <w:t>河南省▪许昌市</w:t>
      </w:r>
      <w:r>
        <w:rPr>
          <w:rFonts w:hint="eastAsia" w:ascii="微软雅黑" w:hAnsi="微软雅黑" w:eastAsia="微软雅黑" w:cs="微软雅黑"/>
          <w:b w:val="0"/>
          <w:i w:val="0"/>
          <w:color w:val="000000"/>
          <w:sz w:val="24"/>
          <w:szCs w:val="24"/>
          <w:u w:val="none"/>
          <w:shd w:val="clear" w:fill="FFFFFF"/>
          <w:lang w:val="en-US"/>
        </w:rPr>
        <w:t>)</w:t>
      </w:r>
      <w:r>
        <w:rPr>
          <w:rFonts w:hint="eastAsia" w:ascii="宋体" w:hAnsi="宋体" w:eastAsia="宋体" w:cs="宋体"/>
          <w:b w:val="0"/>
          <w:i w:val="0"/>
          <w:color w:val="000000"/>
          <w:sz w:val="24"/>
          <w:szCs w:val="24"/>
          <w:u w:val="none"/>
          <w:shd w:val="clear" w:fill="FFFFFF"/>
        </w:rPr>
        <w:t>》公共资源交易系统（</w:t>
      </w:r>
      <w:r>
        <w:rPr>
          <w:rFonts w:hint="eastAsia" w:ascii="微软雅黑" w:hAnsi="微软雅黑" w:eastAsia="微软雅黑" w:cs="微软雅黑"/>
          <w:b w:val="0"/>
          <w:i w:val="0"/>
          <w:color w:val="000000"/>
          <w:u w:val="none"/>
          <w:shd w:val="clear" w:fill="FFFFFF"/>
          <w:lang w:val="en-US"/>
        </w:rPr>
        <w:fldChar w:fldCharType="begin"/>
      </w:r>
      <w:r>
        <w:rPr>
          <w:rFonts w:hint="eastAsia" w:ascii="微软雅黑" w:hAnsi="微软雅黑" w:eastAsia="微软雅黑" w:cs="微软雅黑"/>
          <w:b w:val="0"/>
          <w:i w:val="0"/>
          <w:color w:val="000000"/>
          <w:u w:val="none"/>
          <w:shd w:val="clear" w:fill="FFFFFF"/>
          <w:lang w:val="en-US"/>
        </w:rPr>
        <w:instrText xml:space="preserve"> HYPERLINK "http://221.14.6.70:8088/ggzy/" </w:instrText>
      </w:r>
      <w:r>
        <w:rPr>
          <w:rFonts w:hint="eastAsia" w:ascii="微软雅黑" w:hAnsi="微软雅黑" w:eastAsia="微软雅黑" w:cs="微软雅黑"/>
          <w:b w:val="0"/>
          <w:i w:val="0"/>
          <w:color w:val="000000"/>
          <w:u w:val="none"/>
          <w:shd w:val="clear" w:fill="FFFFFF"/>
          <w:lang w:val="en-US"/>
        </w:rPr>
        <w:fldChar w:fldCharType="separate"/>
      </w:r>
      <w:r>
        <w:rPr>
          <w:rStyle w:val="24"/>
          <w:rFonts w:hint="eastAsia" w:ascii="微软雅黑" w:hAnsi="微软雅黑" w:eastAsia="微软雅黑" w:cs="微软雅黑"/>
          <w:b w:val="0"/>
          <w:i w:val="0"/>
          <w:color w:val="000000"/>
          <w:sz w:val="24"/>
          <w:szCs w:val="24"/>
          <w:u w:val="none"/>
          <w:shd w:val="clear" w:fill="FFFFFF"/>
          <w:lang w:val="en-US"/>
        </w:rPr>
        <w:t>http://221.14.6.70:8088/ggzy/</w:t>
      </w:r>
      <w:r>
        <w:rPr>
          <w:rFonts w:hint="eastAsia" w:ascii="微软雅黑" w:hAnsi="微软雅黑" w:eastAsia="微软雅黑" w:cs="微软雅黑"/>
          <w:b w:val="0"/>
          <w:i w:val="0"/>
          <w:color w:val="000000"/>
          <w:u w:val="none"/>
          <w:shd w:val="clear" w:fill="FFFFFF"/>
          <w:lang w:val="en-US"/>
        </w:rPr>
        <w:fldChar w:fldCharType="end"/>
      </w:r>
      <w:r>
        <w:rPr>
          <w:rFonts w:hint="eastAsia" w:ascii="宋体" w:hAnsi="宋体" w:eastAsia="宋体" w:cs="宋体"/>
          <w:b w:val="0"/>
          <w:i w:val="0"/>
          <w:color w:val="000000"/>
          <w:sz w:val="24"/>
          <w:szCs w:val="24"/>
          <w:u w:val="none"/>
          <w:shd w:val="clear" w:fill="FFFFFF"/>
        </w:rPr>
        <w:t>）下载“许昌投标文件制作系统</w:t>
      </w:r>
      <w:r>
        <w:rPr>
          <w:rFonts w:hint="eastAsia" w:ascii="微软雅黑" w:hAnsi="微软雅黑" w:eastAsia="微软雅黑" w:cs="微软雅黑"/>
          <w:b w:val="0"/>
          <w:i w:val="0"/>
          <w:color w:val="000000"/>
          <w:sz w:val="24"/>
          <w:szCs w:val="24"/>
          <w:u w:val="none"/>
          <w:shd w:val="clear" w:fill="FFFFFF"/>
          <w:lang w:val="en-US"/>
        </w:rPr>
        <w:t>SEARUN V1.0</w:t>
      </w:r>
      <w:r>
        <w:rPr>
          <w:rFonts w:hint="eastAsia" w:ascii="宋体" w:hAnsi="宋体" w:eastAsia="宋体" w:cs="宋体"/>
          <w:b w:val="0"/>
          <w:i w:val="0"/>
          <w:color w:val="000000"/>
          <w:sz w:val="24"/>
          <w:szCs w:val="24"/>
          <w:u w:val="none"/>
          <w:shd w:val="clear" w:fill="FFFFFF"/>
        </w:rPr>
        <w:t>”，按招标文件要求制作电子投标文件。</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60" w:lineRule="auto"/>
        <w:ind w:left="0" w:right="0" w:firstLine="480"/>
        <w:rPr>
          <w:b w:val="0"/>
          <w:i w:val="0"/>
        </w:rPr>
      </w:pPr>
      <w:r>
        <w:rPr>
          <w:rFonts w:hint="eastAsia" w:ascii="宋体" w:hAnsi="宋体" w:eastAsia="宋体" w:cs="宋体"/>
          <w:b w:val="0"/>
          <w:i w:val="0"/>
          <w:color w:val="000000"/>
          <w:sz w:val="24"/>
          <w:szCs w:val="24"/>
          <w:u w:val="none"/>
          <w:shd w:val="clear" w:fill="FFFFFF"/>
        </w:rPr>
        <w:t>电子投标文件的制作，参考《全国公共资源交易平台</w:t>
      </w:r>
      <w:r>
        <w:rPr>
          <w:rFonts w:hint="eastAsia" w:ascii="微软雅黑" w:hAnsi="微软雅黑" w:eastAsia="微软雅黑" w:cs="微软雅黑"/>
          <w:b w:val="0"/>
          <w:i w:val="0"/>
          <w:color w:val="000000"/>
          <w:sz w:val="24"/>
          <w:szCs w:val="24"/>
          <w:u w:val="none"/>
          <w:shd w:val="clear" w:fill="FFFFFF"/>
          <w:lang w:val="en-US"/>
        </w:rPr>
        <w:t>(</w:t>
      </w:r>
      <w:r>
        <w:rPr>
          <w:rFonts w:hint="eastAsia" w:ascii="宋体" w:hAnsi="宋体" w:eastAsia="宋体" w:cs="宋体"/>
          <w:b w:val="0"/>
          <w:i w:val="0"/>
          <w:color w:val="000000"/>
          <w:sz w:val="24"/>
          <w:szCs w:val="24"/>
          <w:u w:val="none"/>
          <w:shd w:val="clear" w:fill="FFFFFF"/>
        </w:rPr>
        <w:t>河南省▪许昌市</w:t>
      </w:r>
      <w:r>
        <w:rPr>
          <w:rFonts w:hint="eastAsia" w:ascii="微软雅黑" w:hAnsi="微软雅黑" w:eastAsia="微软雅黑" w:cs="微软雅黑"/>
          <w:b w:val="0"/>
          <w:i w:val="0"/>
          <w:color w:val="000000"/>
          <w:sz w:val="24"/>
          <w:szCs w:val="24"/>
          <w:u w:val="none"/>
          <w:shd w:val="clear" w:fill="FFFFFF"/>
          <w:lang w:val="en-US"/>
        </w:rPr>
        <w:t>)</w:t>
      </w:r>
      <w:r>
        <w:rPr>
          <w:rFonts w:hint="eastAsia" w:ascii="宋体" w:hAnsi="宋体" w:eastAsia="宋体" w:cs="宋体"/>
          <w:b w:val="0"/>
          <w:i w:val="0"/>
          <w:color w:val="000000"/>
          <w:sz w:val="24"/>
          <w:szCs w:val="24"/>
          <w:u w:val="none"/>
          <w:shd w:val="clear" w:fill="FFFFFF"/>
        </w:rPr>
        <w:t>》公共资源交易系统——组件下载——交易系统操作手册（投标人、供应商）。</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60" w:lineRule="auto"/>
        <w:ind w:left="0" w:right="0" w:firstLine="480"/>
        <w:rPr>
          <w:b w:val="0"/>
          <w:i w:val="0"/>
        </w:rPr>
      </w:pPr>
      <w:r>
        <w:rPr>
          <w:rFonts w:hint="eastAsia" w:ascii="宋体" w:hAnsi="宋体" w:eastAsia="宋体" w:cs="宋体"/>
          <w:b w:val="0"/>
          <w:i w:val="0"/>
          <w:color w:val="000000"/>
          <w:sz w:val="24"/>
          <w:szCs w:val="24"/>
          <w:u w:val="none"/>
          <w:shd w:val="clear" w:fill="FFFFFF"/>
          <w:lang w:val="en-US"/>
        </w:rPr>
        <w:t>3.2</w:t>
      </w:r>
      <w:r>
        <w:rPr>
          <w:rFonts w:hint="eastAsia" w:ascii="微软雅黑" w:hAnsi="微软雅黑" w:eastAsia="微软雅黑" w:cs="微软雅黑"/>
          <w:b w:val="0"/>
          <w:i w:val="0"/>
          <w:color w:val="000000"/>
          <w:sz w:val="24"/>
          <w:szCs w:val="24"/>
          <w:u w:val="none"/>
          <w:shd w:val="clear" w:fill="FFFFFF"/>
          <w:lang w:val="en-US"/>
        </w:rPr>
        <w:t xml:space="preserve"> </w:t>
      </w:r>
      <w:r>
        <w:rPr>
          <w:rFonts w:hint="eastAsia" w:ascii="宋体" w:hAnsi="宋体" w:eastAsia="宋体" w:cs="宋体"/>
          <w:b w:val="0"/>
          <w:i w:val="0"/>
          <w:color w:val="000000"/>
          <w:sz w:val="24"/>
          <w:szCs w:val="24"/>
          <w:u w:val="none"/>
          <w:shd w:val="clear" w:fill="FFFFFF"/>
        </w:rPr>
        <w:t>投标人须将招标文件要求的资质、业绩、荣誉及相关人员证明材料等资料原件扫描件（或图片）制作到所提交的电子投标文件中。</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60" w:lineRule="auto"/>
        <w:ind w:left="0" w:right="0" w:firstLine="480"/>
        <w:rPr>
          <w:b w:val="0"/>
          <w:i w:val="0"/>
        </w:rPr>
      </w:pPr>
      <w:r>
        <w:rPr>
          <w:rFonts w:hint="eastAsia" w:ascii="宋体" w:hAnsi="宋体" w:eastAsia="宋体" w:cs="宋体"/>
          <w:b w:val="0"/>
          <w:i w:val="0"/>
          <w:color w:val="000000"/>
          <w:sz w:val="24"/>
          <w:szCs w:val="24"/>
          <w:u w:val="none"/>
          <w:shd w:val="clear" w:fill="FFFFFF"/>
          <w:lang w:val="en-US"/>
        </w:rPr>
        <w:t>3.3</w:t>
      </w:r>
      <w:r>
        <w:rPr>
          <w:rFonts w:hint="eastAsia" w:ascii="宋体" w:hAnsi="宋体" w:eastAsia="宋体" w:cs="宋体"/>
          <w:b w:val="0"/>
          <w:i w:val="0"/>
          <w:color w:val="000000"/>
          <w:sz w:val="24"/>
          <w:szCs w:val="24"/>
          <w:u w:val="none"/>
          <w:shd w:val="clear" w:fill="FFFFFF"/>
        </w:rPr>
        <w:t>投标人对同一项目多个标段进行投标的，应分别下载所投标段的招标文件，按标段制作电子投标文件，并按招标文件要求在相应位置加盖投标人电子印章和法人电子印章。</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60" w:lineRule="auto"/>
        <w:ind w:left="106" w:right="0" w:firstLine="360"/>
        <w:rPr>
          <w:b w:val="0"/>
          <w:i w:val="0"/>
        </w:rPr>
      </w:pPr>
      <w:r>
        <w:rPr>
          <w:rFonts w:hint="eastAsia" w:ascii="宋体" w:hAnsi="宋体" w:eastAsia="宋体" w:cs="宋体"/>
          <w:b w:val="0"/>
          <w:i w:val="0"/>
          <w:color w:val="000000"/>
          <w:sz w:val="24"/>
          <w:szCs w:val="24"/>
          <w:u w:val="none"/>
          <w:shd w:val="clear" w:fill="FFFFFF"/>
        </w:rPr>
        <w:t>一个标段对应生成一个文件夹（</w:t>
      </w:r>
      <w:r>
        <w:rPr>
          <w:rFonts w:hint="eastAsia" w:ascii="微软雅黑" w:hAnsi="微软雅黑" w:eastAsia="微软雅黑" w:cs="微软雅黑"/>
          <w:b w:val="0"/>
          <w:i w:val="0"/>
          <w:color w:val="000000"/>
          <w:sz w:val="24"/>
          <w:szCs w:val="24"/>
          <w:u w:val="none"/>
          <w:shd w:val="clear" w:fill="FFFFFF"/>
          <w:lang w:val="en-US"/>
        </w:rPr>
        <w:t>xxxx</w:t>
      </w:r>
      <w:r>
        <w:rPr>
          <w:rFonts w:hint="eastAsia" w:ascii="宋体" w:hAnsi="宋体" w:eastAsia="宋体" w:cs="宋体"/>
          <w:b w:val="0"/>
          <w:i w:val="0"/>
          <w:color w:val="000000"/>
          <w:sz w:val="24"/>
          <w:szCs w:val="24"/>
          <w:u w:val="none"/>
          <w:shd w:val="clear" w:fill="FFFFFF"/>
        </w:rPr>
        <w:t>项目</w:t>
      </w:r>
      <w:r>
        <w:rPr>
          <w:rFonts w:hint="eastAsia" w:ascii="微软雅黑" w:hAnsi="微软雅黑" w:eastAsia="微软雅黑" w:cs="微软雅黑"/>
          <w:b w:val="0"/>
          <w:i w:val="0"/>
          <w:color w:val="000000"/>
          <w:sz w:val="24"/>
          <w:szCs w:val="24"/>
          <w:u w:val="none"/>
          <w:shd w:val="clear" w:fill="FFFFFF"/>
          <w:lang w:val="en-US"/>
        </w:rPr>
        <w:t>xx</w:t>
      </w:r>
      <w:r>
        <w:rPr>
          <w:rFonts w:hint="eastAsia" w:ascii="宋体" w:hAnsi="宋体" w:eastAsia="宋体" w:cs="宋体"/>
          <w:b w:val="0"/>
          <w:i w:val="0"/>
          <w:color w:val="000000"/>
          <w:sz w:val="24"/>
          <w:szCs w:val="24"/>
          <w:u w:val="none"/>
          <w:shd w:val="clear" w:fill="FFFFFF"/>
        </w:rPr>
        <w:t>标段）</w:t>
      </w:r>
      <w:r>
        <w:rPr>
          <w:rFonts w:hint="eastAsia" w:ascii="微软雅黑" w:hAnsi="微软雅黑" w:eastAsia="微软雅黑" w:cs="微软雅黑"/>
          <w:b w:val="0"/>
          <w:i w:val="0"/>
          <w:color w:val="000000"/>
          <w:sz w:val="24"/>
          <w:szCs w:val="24"/>
          <w:u w:val="none"/>
          <w:shd w:val="clear" w:fill="FFFFFF"/>
          <w:lang w:val="en-US"/>
        </w:rPr>
        <w:t xml:space="preserve">, </w:t>
      </w:r>
      <w:r>
        <w:rPr>
          <w:rFonts w:hint="eastAsia" w:ascii="宋体" w:hAnsi="宋体" w:eastAsia="宋体" w:cs="宋体"/>
          <w:b w:val="0"/>
          <w:i w:val="0"/>
          <w:color w:val="000000"/>
          <w:sz w:val="24"/>
          <w:szCs w:val="24"/>
          <w:u w:val="none"/>
          <w:shd w:val="clear" w:fill="FFFFFF"/>
        </w:rPr>
        <w:t>其中包含</w:t>
      </w:r>
      <w:r>
        <w:rPr>
          <w:rFonts w:hint="eastAsia" w:ascii="微软雅黑" w:hAnsi="微软雅黑" w:eastAsia="微软雅黑" w:cs="微软雅黑"/>
          <w:b w:val="0"/>
          <w:i w:val="0"/>
          <w:color w:val="000000"/>
          <w:sz w:val="24"/>
          <w:szCs w:val="24"/>
          <w:u w:val="none"/>
          <w:shd w:val="clear" w:fill="FFFFFF"/>
          <w:lang w:val="en-US"/>
        </w:rPr>
        <w:t>2</w:t>
      </w:r>
      <w:r>
        <w:rPr>
          <w:rFonts w:hint="eastAsia" w:ascii="宋体" w:hAnsi="宋体" w:eastAsia="宋体" w:cs="宋体"/>
          <w:b w:val="0"/>
          <w:i w:val="0"/>
          <w:color w:val="000000"/>
          <w:sz w:val="24"/>
          <w:szCs w:val="24"/>
          <w:u w:val="none"/>
          <w:shd w:val="clear" w:fill="FFFFFF"/>
        </w:rPr>
        <w:t>个文件和</w:t>
      </w:r>
      <w:r>
        <w:rPr>
          <w:rFonts w:hint="eastAsia" w:ascii="微软雅黑" w:hAnsi="微软雅黑" w:eastAsia="微软雅黑" w:cs="微软雅黑"/>
          <w:b w:val="0"/>
          <w:i w:val="0"/>
          <w:color w:val="000000"/>
          <w:sz w:val="24"/>
          <w:szCs w:val="24"/>
          <w:u w:val="none"/>
          <w:shd w:val="clear" w:fill="FFFFFF"/>
          <w:lang w:val="en-US"/>
        </w:rPr>
        <w:t>1</w:t>
      </w:r>
      <w:r>
        <w:rPr>
          <w:rFonts w:hint="eastAsia" w:ascii="宋体" w:hAnsi="宋体" w:eastAsia="宋体" w:cs="宋体"/>
          <w:b w:val="0"/>
          <w:i w:val="0"/>
          <w:color w:val="000000"/>
          <w:sz w:val="24"/>
          <w:szCs w:val="24"/>
          <w:u w:val="none"/>
          <w:shd w:val="clear" w:fill="FFFFFF"/>
        </w:rPr>
        <w:t>个文件夹。后缀名为“</w:t>
      </w:r>
      <w:r>
        <w:rPr>
          <w:rFonts w:hint="eastAsia" w:ascii="微软雅黑" w:hAnsi="微软雅黑" w:eastAsia="微软雅黑" w:cs="微软雅黑"/>
          <w:b w:val="0"/>
          <w:i w:val="0"/>
          <w:color w:val="000000"/>
          <w:sz w:val="24"/>
          <w:szCs w:val="24"/>
          <w:u w:val="none"/>
          <w:shd w:val="clear" w:fill="FFFFFF"/>
          <w:lang w:val="en-US"/>
        </w:rPr>
        <w:t>.file</w:t>
      </w:r>
      <w:r>
        <w:rPr>
          <w:rFonts w:hint="eastAsia" w:ascii="宋体" w:hAnsi="宋体" w:eastAsia="宋体" w:cs="宋体"/>
          <w:b w:val="0"/>
          <w:i w:val="0"/>
          <w:color w:val="000000"/>
          <w:sz w:val="24"/>
          <w:szCs w:val="24"/>
          <w:u w:val="none"/>
          <w:shd w:val="clear" w:fill="FFFFFF"/>
        </w:rPr>
        <w:t>”的文件用于电子投标使用，后缀名为“</w:t>
      </w:r>
      <w:r>
        <w:rPr>
          <w:rFonts w:hint="eastAsia" w:ascii="微软雅黑" w:hAnsi="微软雅黑" w:eastAsia="微软雅黑" w:cs="微软雅黑"/>
          <w:b w:val="0"/>
          <w:i w:val="0"/>
          <w:color w:val="000000"/>
          <w:sz w:val="24"/>
          <w:szCs w:val="24"/>
          <w:u w:val="none"/>
          <w:shd w:val="clear" w:fill="FFFFFF"/>
          <w:lang w:val="en-US"/>
        </w:rPr>
        <w:t>.PDF</w:t>
      </w:r>
      <w:r>
        <w:rPr>
          <w:rFonts w:hint="eastAsia" w:ascii="宋体" w:hAnsi="宋体" w:eastAsia="宋体" w:cs="宋体"/>
          <w:b w:val="0"/>
          <w:i w:val="0"/>
          <w:color w:val="000000"/>
          <w:sz w:val="24"/>
          <w:szCs w:val="24"/>
          <w:u w:val="none"/>
          <w:shd w:val="clear" w:fill="FFFFFF"/>
        </w:rPr>
        <w:t>”的文件用于打印纸质投标文件，名称为“备份”的文件夹使用电子介质存储，供开标现场备用。</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60" w:lineRule="auto"/>
        <w:ind w:left="0" w:right="0" w:firstLine="482"/>
        <w:rPr>
          <w:b w:val="0"/>
          <w:i w:val="0"/>
        </w:rPr>
      </w:pPr>
      <w:r>
        <w:rPr>
          <w:rFonts w:hint="eastAsia" w:ascii="宋体" w:hAnsi="宋体" w:eastAsia="宋体" w:cs="宋体"/>
          <w:b/>
          <w:i w:val="0"/>
          <w:color w:val="000000"/>
          <w:sz w:val="24"/>
          <w:szCs w:val="24"/>
          <w:u w:val="none"/>
          <w:shd w:val="clear" w:fill="FFFFFF"/>
          <w:lang w:val="en-US"/>
        </w:rPr>
        <w:t>4.</w:t>
      </w:r>
      <w:r>
        <w:rPr>
          <w:rFonts w:hint="eastAsia" w:ascii="宋体" w:hAnsi="宋体" w:eastAsia="宋体" w:cs="宋体"/>
          <w:b/>
          <w:i w:val="0"/>
          <w:color w:val="000000"/>
          <w:sz w:val="24"/>
          <w:szCs w:val="24"/>
          <w:u w:val="none"/>
          <w:shd w:val="clear" w:fill="FFFFFF"/>
        </w:rPr>
        <w:t>加密电子投标文件的提交</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60" w:lineRule="auto"/>
        <w:ind w:left="0" w:right="0"/>
        <w:rPr>
          <w:b w:val="0"/>
          <w:i w:val="0"/>
        </w:rPr>
      </w:pPr>
      <w:r>
        <w:rPr>
          <w:rFonts w:hint="eastAsia" w:ascii="微软雅黑" w:hAnsi="微软雅黑" w:eastAsia="微软雅黑" w:cs="微软雅黑"/>
          <w:b w:val="0"/>
          <w:i w:val="0"/>
          <w:color w:val="000000"/>
          <w:sz w:val="24"/>
          <w:szCs w:val="24"/>
          <w:u w:val="none"/>
          <w:shd w:val="clear" w:fill="FFFFFF"/>
          <w:lang w:val="en-US"/>
        </w:rPr>
        <w:t xml:space="preserve">    </w:t>
      </w:r>
      <w:r>
        <w:rPr>
          <w:rFonts w:hint="eastAsia" w:ascii="宋体" w:hAnsi="宋体" w:eastAsia="宋体" w:cs="宋体"/>
          <w:b w:val="0"/>
          <w:i w:val="0"/>
          <w:color w:val="000000"/>
          <w:sz w:val="24"/>
          <w:szCs w:val="24"/>
          <w:u w:val="none"/>
          <w:shd w:val="clear" w:fill="FFFFFF"/>
          <w:lang w:val="en-US"/>
        </w:rPr>
        <w:t>4.1</w:t>
      </w:r>
      <w:r>
        <w:rPr>
          <w:rFonts w:hint="eastAsia" w:ascii="宋体" w:hAnsi="宋体" w:eastAsia="宋体" w:cs="宋体"/>
          <w:b w:val="0"/>
          <w:i w:val="0"/>
          <w:color w:val="000000"/>
          <w:sz w:val="24"/>
          <w:szCs w:val="24"/>
          <w:u w:val="none"/>
          <w:shd w:val="clear" w:fill="FFFFFF"/>
        </w:rPr>
        <w:t>加密电子投标文件应在招标文件规定的投标截止时间（开标时间）之前成功提交至《全国公共资源交易平台</w:t>
      </w:r>
      <w:r>
        <w:rPr>
          <w:rFonts w:hint="eastAsia" w:ascii="微软雅黑" w:hAnsi="微软雅黑" w:eastAsia="微软雅黑" w:cs="微软雅黑"/>
          <w:b w:val="0"/>
          <w:i w:val="0"/>
          <w:color w:val="000000"/>
          <w:sz w:val="24"/>
          <w:szCs w:val="24"/>
          <w:u w:val="none"/>
          <w:shd w:val="clear" w:fill="FFFFFF"/>
          <w:lang w:val="en-US"/>
        </w:rPr>
        <w:t>(</w:t>
      </w:r>
      <w:r>
        <w:rPr>
          <w:rFonts w:hint="eastAsia" w:ascii="宋体" w:hAnsi="宋体" w:eastAsia="宋体" w:cs="宋体"/>
          <w:b w:val="0"/>
          <w:i w:val="0"/>
          <w:color w:val="000000"/>
          <w:sz w:val="24"/>
          <w:szCs w:val="24"/>
          <w:u w:val="none"/>
          <w:shd w:val="clear" w:fill="FFFFFF"/>
        </w:rPr>
        <w:t>河南省▪许昌市</w:t>
      </w:r>
      <w:r>
        <w:rPr>
          <w:rFonts w:hint="eastAsia" w:ascii="微软雅黑" w:hAnsi="微软雅黑" w:eastAsia="微软雅黑" w:cs="微软雅黑"/>
          <w:b w:val="0"/>
          <w:i w:val="0"/>
          <w:color w:val="000000"/>
          <w:sz w:val="24"/>
          <w:szCs w:val="24"/>
          <w:u w:val="none"/>
          <w:shd w:val="clear" w:fill="FFFFFF"/>
          <w:lang w:val="en-US"/>
        </w:rPr>
        <w:t>)</w:t>
      </w:r>
      <w:r>
        <w:rPr>
          <w:rFonts w:hint="eastAsia" w:ascii="宋体" w:hAnsi="宋体" w:eastAsia="宋体" w:cs="宋体"/>
          <w:b w:val="0"/>
          <w:i w:val="0"/>
          <w:color w:val="000000"/>
          <w:sz w:val="24"/>
          <w:szCs w:val="24"/>
          <w:u w:val="none"/>
          <w:shd w:val="clear" w:fill="FFFFFF"/>
        </w:rPr>
        <w:t>》公共资源交易系统（</w:t>
      </w:r>
      <w:r>
        <w:rPr>
          <w:rFonts w:hint="eastAsia" w:ascii="微软雅黑" w:hAnsi="微软雅黑" w:eastAsia="微软雅黑" w:cs="微软雅黑"/>
          <w:b w:val="0"/>
          <w:i w:val="0"/>
          <w:color w:val="000000"/>
          <w:u w:val="none"/>
          <w:shd w:val="clear" w:fill="FFFFFF"/>
          <w:lang w:val="en-US"/>
        </w:rPr>
        <w:fldChar w:fldCharType="begin"/>
      </w:r>
      <w:r>
        <w:rPr>
          <w:rFonts w:hint="eastAsia" w:ascii="微软雅黑" w:hAnsi="微软雅黑" w:eastAsia="微软雅黑" w:cs="微软雅黑"/>
          <w:b w:val="0"/>
          <w:i w:val="0"/>
          <w:color w:val="000000"/>
          <w:u w:val="none"/>
          <w:shd w:val="clear" w:fill="FFFFFF"/>
          <w:lang w:val="en-US"/>
        </w:rPr>
        <w:instrText xml:space="preserve"> HYPERLINK "http://221.14.6.70:8088/ggzy/" </w:instrText>
      </w:r>
      <w:r>
        <w:rPr>
          <w:rFonts w:hint="eastAsia" w:ascii="微软雅黑" w:hAnsi="微软雅黑" w:eastAsia="微软雅黑" w:cs="微软雅黑"/>
          <w:b w:val="0"/>
          <w:i w:val="0"/>
          <w:color w:val="000000"/>
          <w:u w:val="none"/>
          <w:shd w:val="clear" w:fill="FFFFFF"/>
          <w:lang w:val="en-US"/>
        </w:rPr>
        <w:fldChar w:fldCharType="separate"/>
      </w:r>
      <w:r>
        <w:rPr>
          <w:rStyle w:val="24"/>
          <w:rFonts w:hint="eastAsia" w:ascii="微软雅黑" w:hAnsi="微软雅黑" w:eastAsia="微软雅黑" w:cs="微软雅黑"/>
          <w:b w:val="0"/>
          <w:i w:val="0"/>
          <w:color w:val="000000"/>
          <w:sz w:val="24"/>
          <w:szCs w:val="24"/>
          <w:u w:val="none"/>
          <w:shd w:val="clear" w:fill="FFFFFF"/>
          <w:lang w:val="en-US"/>
        </w:rPr>
        <w:t>http://221.14.6.70:8088/ggzy/</w:t>
      </w:r>
      <w:r>
        <w:rPr>
          <w:rFonts w:hint="eastAsia" w:ascii="微软雅黑" w:hAnsi="微软雅黑" w:eastAsia="微软雅黑" w:cs="微软雅黑"/>
          <w:b w:val="0"/>
          <w:i w:val="0"/>
          <w:color w:val="000000"/>
          <w:u w:val="none"/>
          <w:shd w:val="clear" w:fill="FFFFFF"/>
          <w:lang w:val="en-US"/>
        </w:rPr>
        <w:fldChar w:fldCharType="end"/>
      </w:r>
      <w:r>
        <w:rPr>
          <w:rFonts w:hint="eastAsia" w:ascii="宋体" w:hAnsi="宋体" w:eastAsia="宋体" w:cs="宋体"/>
          <w:b w:val="0"/>
          <w:i w:val="0"/>
          <w:color w:val="000000"/>
          <w:sz w:val="24"/>
          <w:szCs w:val="24"/>
          <w:u w:val="none"/>
          <w:shd w:val="clear" w:fill="FFFFFF"/>
        </w:rPr>
        <w:t>）。</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60" w:lineRule="auto"/>
        <w:ind w:left="0" w:right="0" w:firstLine="480"/>
        <w:rPr>
          <w:b w:val="0"/>
          <w:i w:val="0"/>
        </w:rPr>
      </w:pPr>
      <w:r>
        <w:rPr>
          <w:rFonts w:hint="eastAsia" w:ascii="宋体" w:hAnsi="宋体" w:eastAsia="宋体" w:cs="宋体"/>
          <w:b w:val="0"/>
          <w:i w:val="0"/>
          <w:color w:val="000000"/>
          <w:sz w:val="24"/>
          <w:szCs w:val="24"/>
          <w:u w:val="none"/>
          <w:shd w:val="clear" w:fill="FFFFFF"/>
        </w:rPr>
        <w:t>投标人应充分考虑并预留技术处理和上传数据所需时间。</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60" w:lineRule="auto"/>
        <w:ind w:left="0" w:right="0" w:firstLine="480"/>
        <w:rPr>
          <w:b w:val="0"/>
          <w:i w:val="0"/>
        </w:rPr>
      </w:pPr>
      <w:r>
        <w:rPr>
          <w:rFonts w:hint="eastAsia" w:ascii="宋体" w:hAnsi="宋体" w:eastAsia="宋体" w:cs="宋体"/>
          <w:b w:val="0"/>
          <w:i w:val="0"/>
          <w:color w:val="000000"/>
          <w:sz w:val="24"/>
          <w:szCs w:val="24"/>
          <w:u w:val="none"/>
          <w:shd w:val="clear" w:fill="FFFFFF"/>
          <w:lang w:val="en-US"/>
        </w:rPr>
        <w:t xml:space="preserve">4.2 </w:t>
      </w:r>
      <w:r>
        <w:rPr>
          <w:rFonts w:hint="eastAsia" w:ascii="宋体" w:hAnsi="宋体" w:eastAsia="宋体" w:cs="宋体"/>
          <w:b w:val="0"/>
          <w:i w:val="0"/>
          <w:color w:val="000000"/>
          <w:sz w:val="24"/>
          <w:szCs w:val="24"/>
          <w:u w:val="none"/>
          <w:shd w:val="clear" w:fill="FFFFFF"/>
        </w:rPr>
        <w:t>投标人对同一项目多个标段进行投标的，加密电子投标文件应按标段分别提交。</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60" w:lineRule="auto"/>
        <w:ind w:left="0" w:right="0" w:firstLine="480"/>
        <w:rPr>
          <w:b w:val="0"/>
          <w:i w:val="0"/>
        </w:rPr>
      </w:pPr>
      <w:r>
        <w:rPr>
          <w:rFonts w:hint="eastAsia" w:ascii="宋体" w:hAnsi="宋体" w:eastAsia="宋体" w:cs="宋体"/>
          <w:b w:val="0"/>
          <w:i w:val="0"/>
          <w:color w:val="000000"/>
          <w:sz w:val="24"/>
          <w:szCs w:val="24"/>
          <w:u w:val="none"/>
          <w:shd w:val="clear" w:fill="FFFFFF"/>
          <w:lang w:val="en-US"/>
        </w:rPr>
        <w:t xml:space="preserve">4.3 </w:t>
      </w:r>
      <w:r>
        <w:rPr>
          <w:rFonts w:hint="eastAsia" w:ascii="宋体" w:hAnsi="宋体" w:eastAsia="宋体" w:cs="宋体"/>
          <w:b w:val="0"/>
          <w:i w:val="0"/>
          <w:color w:val="000000"/>
          <w:sz w:val="24"/>
          <w:szCs w:val="24"/>
          <w:u w:val="none"/>
          <w:shd w:val="clear" w:fill="FFFFFF"/>
        </w:rPr>
        <w:t>加密电子投标文件成功提交后，投标人应打印“投标文件提交回执单”供开标现场备查。</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60" w:lineRule="auto"/>
        <w:ind w:left="0" w:right="0" w:firstLine="482"/>
        <w:rPr>
          <w:b w:val="0"/>
          <w:i w:val="0"/>
        </w:rPr>
      </w:pPr>
      <w:r>
        <w:rPr>
          <w:rFonts w:hint="eastAsia" w:ascii="宋体" w:hAnsi="宋体" w:eastAsia="宋体" w:cs="宋体"/>
          <w:b/>
          <w:i w:val="0"/>
          <w:color w:val="000000"/>
          <w:sz w:val="24"/>
          <w:szCs w:val="24"/>
          <w:u w:val="none"/>
          <w:shd w:val="clear" w:fill="FFFFFF"/>
          <w:lang w:val="en-US"/>
        </w:rPr>
        <w:t>5.</w:t>
      </w:r>
      <w:r>
        <w:rPr>
          <w:rFonts w:hint="eastAsia" w:ascii="宋体" w:hAnsi="宋体" w:eastAsia="宋体" w:cs="宋体"/>
          <w:b/>
          <w:i w:val="0"/>
          <w:color w:val="000000"/>
          <w:sz w:val="24"/>
          <w:szCs w:val="24"/>
          <w:u w:val="none"/>
          <w:shd w:val="clear" w:fill="FFFFFF"/>
        </w:rPr>
        <w:t>评标依据</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60" w:lineRule="auto"/>
        <w:ind w:left="0" w:right="0" w:firstLine="480"/>
        <w:rPr>
          <w:b w:val="0"/>
          <w:i w:val="0"/>
        </w:rPr>
      </w:pPr>
      <w:r>
        <w:rPr>
          <w:rFonts w:hint="eastAsia" w:ascii="宋体" w:hAnsi="宋体" w:eastAsia="宋体" w:cs="宋体"/>
          <w:b w:val="0"/>
          <w:i w:val="0"/>
          <w:color w:val="000000"/>
          <w:sz w:val="24"/>
          <w:szCs w:val="24"/>
          <w:u w:val="none"/>
          <w:shd w:val="clear" w:fill="FFFFFF"/>
          <w:lang w:val="en-US"/>
        </w:rPr>
        <w:t>5.1</w:t>
      </w:r>
      <w:r>
        <w:rPr>
          <w:rFonts w:hint="eastAsia" w:ascii="宋体" w:hAnsi="宋体" w:eastAsia="宋体" w:cs="宋体"/>
          <w:b w:val="0"/>
          <w:i w:val="0"/>
          <w:color w:val="000000"/>
          <w:sz w:val="24"/>
          <w:szCs w:val="24"/>
          <w:u w:val="none"/>
          <w:shd w:val="clear" w:fill="FFFFFF"/>
        </w:rPr>
        <w:t>采用全流程电子化交易评标时，评标委员会以电子投标文件为依据评标。</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60" w:lineRule="auto"/>
        <w:ind w:left="0" w:right="0" w:firstLine="480"/>
        <w:rPr>
          <w:b w:val="0"/>
          <w:i w:val="0"/>
        </w:rPr>
      </w:pPr>
      <w:r>
        <w:rPr>
          <w:rFonts w:hint="eastAsia" w:ascii="宋体" w:hAnsi="宋体" w:eastAsia="宋体" w:cs="宋体"/>
          <w:b w:val="0"/>
          <w:i w:val="0"/>
          <w:color w:val="000000"/>
          <w:sz w:val="24"/>
          <w:szCs w:val="24"/>
          <w:u w:val="none"/>
          <w:shd w:val="clear" w:fill="FFFFFF"/>
          <w:lang w:val="en-US"/>
        </w:rPr>
        <w:t>5.2</w:t>
      </w:r>
      <w:r>
        <w:rPr>
          <w:rFonts w:hint="eastAsia" w:ascii="宋体" w:hAnsi="宋体" w:eastAsia="宋体" w:cs="宋体"/>
          <w:b w:val="0"/>
          <w:i w:val="0"/>
          <w:color w:val="000000"/>
          <w:sz w:val="24"/>
          <w:szCs w:val="24"/>
          <w:u w:val="none"/>
          <w:shd w:val="clear" w:fill="FFFFFF"/>
        </w:rPr>
        <w:t>全流程电子化交易如因系统异常情况无法完成，将以人工方式进行。评标委员会以纸质投标文件为依据评标。</w:t>
      </w:r>
    </w:p>
    <w:p>
      <w:pPr>
        <w:tabs>
          <w:tab w:val="left" w:pos="7095"/>
        </w:tabs>
        <w:spacing w:line="360" w:lineRule="auto"/>
        <w:ind w:firstLine="480" w:firstLineChars="200"/>
        <w:contextualSpacing/>
        <w:rPr>
          <w:rFonts w:hAnsi="宋体"/>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rPr>
          <w:rFonts w:cs="仿宋_GB2312" w:asciiTheme="minorEastAsia" w:hAnsiTheme="minorEastAsia"/>
          <w:color w:val="000000"/>
          <w:sz w:val="24"/>
          <w:szCs w:val="24"/>
        </w:rPr>
      </w:pPr>
    </w:p>
    <w:p>
      <w:pPr>
        <w:numPr>
          <w:ilvl w:val="0"/>
          <w:numId w:val="0"/>
        </w:numPr>
        <w:jc w:val="both"/>
        <w:rPr>
          <w:rFonts w:hint="eastAsia" w:cs="宋体" w:asciiTheme="majorEastAsia" w:hAnsiTheme="majorEastAsia" w:eastAsiaTheme="majorEastAsia"/>
          <w:b/>
          <w:kern w:val="0"/>
          <w:sz w:val="36"/>
          <w:szCs w:val="36"/>
        </w:rPr>
      </w:pPr>
    </w:p>
    <w:p>
      <w:pPr>
        <w:numPr>
          <w:ilvl w:val="0"/>
          <w:numId w:val="0"/>
        </w:numPr>
        <w:jc w:val="both"/>
        <w:rPr>
          <w:rFonts w:hint="eastAsia" w:cs="宋体" w:asciiTheme="majorEastAsia" w:hAnsiTheme="majorEastAsia" w:eastAsiaTheme="majorEastAsia"/>
          <w:b/>
          <w:kern w:val="0"/>
          <w:sz w:val="36"/>
          <w:szCs w:val="36"/>
        </w:rPr>
      </w:pPr>
    </w:p>
    <w:p>
      <w:pPr>
        <w:numPr>
          <w:ilvl w:val="0"/>
          <w:numId w:val="0"/>
        </w:numPr>
        <w:jc w:val="both"/>
        <w:rPr>
          <w:rFonts w:hint="eastAsia" w:cs="宋体" w:asciiTheme="majorEastAsia" w:hAnsiTheme="majorEastAsia" w:eastAsiaTheme="majorEastAsia"/>
          <w:b/>
          <w:kern w:val="0"/>
          <w:sz w:val="36"/>
          <w:szCs w:val="36"/>
        </w:rPr>
      </w:pPr>
    </w:p>
    <w:p>
      <w:pPr>
        <w:numPr>
          <w:ilvl w:val="0"/>
          <w:numId w:val="0"/>
        </w:numPr>
        <w:jc w:val="both"/>
        <w:rPr>
          <w:rFonts w:hint="eastAsia" w:cs="宋体" w:asciiTheme="majorEastAsia" w:hAnsiTheme="majorEastAsia" w:eastAsiaTheme="majorEastAsia"/>
          <w:b/>
          <w:kern w:val="0"/>
          <w:sz w:val="36"/>
          <w:szCs w:val="36"/>
        </w:rPr>
      </w:pPr>
    </w:p>
    <w:p>
      <w:pPr>
        <w:numPr>
          <w:ilvl w:val="0"/>
          <w:numId w:val="0"/>
        </w:numPr>
        <w:jc w:val="both"/>
        <w:rPr>
          <w:rFonts w:hint="eastAsia" w:cs="宋体" w:asciiTheme="majorEastAsia" w:hAnsiTheme="majorEastAsia" w:eastAsiaTheme="majorEastAsia"/>
          <w:b/>
          <w:kern w:val="0"/>
          <w:sz w:val="36"/>
          <w:szCs w:val="36"/>
        </w:rPr>
      </w:pPr>
    </w:p>
    <w:p>
      <w:pPr>
        <w:numPr>
          <w:ilvl w:val="0"/>
          <w:numId w:val="0"/>
        </w:numPr>
        <w:jc w:val="both"/>
        <w:rPr>
          <w:rFonts w:hint="eastAsia" w:cs="宋体" w:asciiTheme="majorEastAsia" w:hAnsiTheme="majorEastAsia" w:eastAsiaTheme="majorEastAsia"/>
          <w:b/>
          <w:kern w:val="0"/>
          <w:sz w:val="36"/>
          <w:szCs w:val="36"/>
        </w:rPr>
      </w:pPr>
    </w:p>
    <w:p>
      <w:pPr>
        <w:numPr>
          <w:ilvl w:val="0"/>
          <w:numId w:val="0"/>
        </w:numPr>
        <w:jc w:val="both"/>
        <w:rPr>
          <w:rFonts w:hint="eastAsia" w:cs="宋体" w:asciiTheme="majorEastAsia" w:hAnsiTheme="majorEastAsia" w:eastAsiaTheme="majorEastAsia"/>
          <w:b/>
          <w:kern w:val="0"/>
          <w:sz w:val="36"/>
          <w:szCs w:val="36"/>
        </w:rPr>
      </w:pPr>
    </w:p>
    <w:p>
      <w:pPr>
        <w:numPr>
          <w:ilvl w:val="0"/>
          <w:numId w:val="0"/>
        </w:numPr>
        <w:jc w:val="both"/>
        <w:rPr>
          <w:rFonts w:hint="eastAsia" w:cs="宋体" w:asciiTheme="majorEastAsia" w:hAnsiTheme="majorEastAsia" w:eastAsiaTheme="majorEastAsia"/>
          <w:b/>
          <w:kern w:val="0"/>
          <w:sz w:val="36"/>
          <w:szCs w:val="36"/>
        </w:rPr>
      </w:pPr>
    </w:p>
    <w:p>
      <w:pPr>
        <w:numPr>
          <w:ilvl w:val="0"/>
          <w:numId w:val="0"/>
        </w:numPr>
        <w:jc w:val="both"/>
        <w:rPr>
          <w:rFonts w:hint="eastAsia" w:cs="宋体" w:asciiTheme="majorEastAsia" w:hAnsiTheme="majorEastAsia" w:eastAsiaTheme="majorEastAsia"/>
          <w:b/>
          <w:kern w:val="0"/>
          <w:sz w:val="36"/>
          <w:szCs w:val="36"/>
        </w:rPr>
      </w:pPr>
    </w:p>
    <w:p>
      <w:pPr>
        <w:numPr>
          <w:ilvl w:val="0"/>
          <w:numId w:val="0"/>
        </w:numPr>
        <w:jc w:val="both"/>
        <w:rPr>
          <w:rFonts w:hint="eastAsia" w:cs="宋体" w:asciiTheme="majorEastAsia" w:hAnsiTheme="majorEastAsia" w:eastAsiaTheme="majorEastAsia"/>
          <w:b/>
          <w:kern w:val="0"/>
          <w:sz w:val="36"/>
          <w:szCs w:val="36"/>
        </w:rPr>
      </w:pPr>
    </w:p>
    <w:p>
      <w:pPr>
        <w:numPr>
          <w:ilvl w:val="0"/>
          <w:numId w:val="0"/>
        </w:numPr>
        <w:jc w:val="center"/>
        <w:rPr>
          <w:rFonts w:hint="eastAsia"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lang w:eastAsia="zh-CN"/>
        </w:rPr>
        <w:t>第二章</w:t>
      </w:r>
      <w:r>
        <w:rPr>
          <w:rFonts w:hint="eastAsia" w:cs="宋体" w:asciiTheme="majorEastAsia" w:hAnsiTheme="majorEastAsia" w:eastAsiaTheme="majorEastAsia"/>
          <w:b/>
          <w:kern w:val="0"/>
          <w:sz w:val="36"/>
          <w:szCs w:val="36"/>
        </w:rPr>
        <w:t>项目需求</w:t>
      </w:r>
    </w:p>
    <w:p>
      <w:pPr>
        <w:numPr>
          <w:ilvl w:val="0"/>
          <w:numId w:val="0"/>
        </w:numPr>
        <w:jc w:val="center"/>
        <w:rPr>
          <w:rFonts w:hint="eastAsia" w:cs="宋体" w:asciiTheme="majorEastAsia" w:hAnsiTheme="majorEastAsia" w:eastAsiaTheme="majorEastAsia"/>
          <w:b/>
          <w:kern w:val="0"/>
          <w:sz w:val="36"/>
          <w:szCs w:val="36"/>
        </w:rPr>
      </w:pPr>
    </w:p>
    <w:p>
      <w:pPr>
        <w:widowControl/>
        <w:numPr>
          <w:ilvl w:val="0"/>
          <w:numId w:val="4"/>
        </w:numPr>
        <w:shd w:val="clear" w:color="auto" w:fill="FFFFFF"/>
        <w:spacing w:line="360" w:lineRule="auto"/>
        <w:ind w:firstLine="723" w:firstLineChars="300"/>
        <w:contextualSpacing/>
        <w:jc w:val="left"/>
        <w:rPr>
          <w:rFonts w:hint="eastAsia" w:cs="Times New Roman" w:asciiTheme="minorEastAsia" w:hAnsiTheme="minorEastAsia"/>
          <w:color w:val="000000"/>
          <w:kern w:val="0"/>
          <w:sz w:val="24"/>
          <w:szCs w:val="24"/>
        </w:rPr>
      </w:pPr>
      <w:r>
        <w:rPr>
          <w:rFonts w:hint="eastAsia" w:cs="黑体" w:asciiTheme="minorEastAsia" w:hAnsiTheme="minorEastAsia"/>
          <w:b/>
          <w:bCs/>
          <w:color w:val="000000"/>
          <w:sz w:val="24"/>
          <w:szCs w:val="24"/>
          <w:shd w:val="clear" w:color="auto" w:fill="FFFFFF"/>
        </w:rPr>
        <w:t>本项目需实现的功能或者目标</w:t>
      </w:r>
      <w:r>
        <w:rPr>
          <w:rFonts w:hint="eastAsia" w:cs="黑体" w:asciiTheme="minorEastAsia" w:hAnsiTheme="minorEastAsia"/>
          <w:b/>
          <w:bCs/>
          <w:color w:val="000000"/>
          <w:sz w:val="24"/>
          <w:szCs w:val="24"/>
          <w:shd w:val="clear" w:color="auto" w:fill="FFFFFF"/>
          <w:lang w:eastAsia="zh-CN"/>
        </w:rPr>
        <w:t>：</w:t>
      </w:r>
      <w:r>
        <w:rPr>
          <w:rFonts w:hint="eastAsia" w:cs="Times New Roman" w:asciiTheme="minorEastAsia" w:hAnsiTheme="minorEastAsia"/>
          <w:color w:val="000000" w:themeColor="text1"/>
          <w:kern w:val="0"/>
          <w:sz w:val="24"/>
          <w:szCs w:val="24"/>
        </w:rPr>
        <w:t>为打造全市国储林样板基地，带动全市国储林项目快速高效推进，该公司直接承接约</w:t>
      </w:r>
      <w:r>
        <w:rPr>
          <w:rFonts w:hint="eastAsia" w:cs="Times New Roman" w:asciiTheme="minorEastAsia" w:hAnsiTheme="minorEastAsia"/>
          <w:color w:val="000000" w:themeColor="text1"/>
          <w:kern w:val="0"/>
          <w:sz w:val="24"/>
          <w:szCs w:val="24"/>
          <w:lang w:val="en-US" w:eastAsia="zh-CN"/>
        </w:rPr>
        <w:t>5</w:t>
      </w:r>
      <w:r>
        <w:rPr>
          <w:rFonts w:hint="eastAsia" w:cs="Times New Roman" w:asciiTheme="minorEastAsia" w:hAnsiTheme="minorEastAsia"/>
          <w:color w:val="000000" w:themeColor="text1"/>
          <w:kern w:val="0"/>
          <w:sz w:val="24"/>
          <w:szCs w:val="24"/>
        </w:rPr>
        <w:t>000亩国储林基地建设。经公司研究，决定采取公开招标方式采购国储林基地项目所需苗木</w:t>
      </w:r>
      <w:r>
        <w:rPr>
          <w:rFonts w:hint="eastAsia" w:cs="Times New Roman" w:asciiTheme="minorEastAsia" w:hAnsiTheme="minorEastAsia"/>
          <w:color w:val="000000"/>
          <w:kern w:val="0"/>
          <w:sz w:val="24"/>
          <w:szCs w:val="24"/>
        </w:rPr>
        <w:t>。</w:t>
      </w:r>
    </w:p>
    <w:p>
      <w:pPr>
        <w:widowControl/>
        <w:shd w:val="clear" w:color="auto" w:fill="FFFFFF"/>
        <w:spacing w:line="360" w:lineRule="auto"/>
        <w:ind w:firstLine="482" w:firstLineChars="200"/>
        <w:contextualSpacing/>
        <w:jc w:val="left"/>
        <w:rPr>
          <w:rFonts w:hint="eastAsia" w:cs="Times New Roman" w:asciiTheme="minorEastAsia" w:hAnsiTheme="minorEastAsia"/>
          <w:color w:val="000000"/>
          <w:kern w:val="0"/>
          <w:sz w:val="24"/>
          <w:szCs w:val="24"/>
          <w:lang w:val="zh-CN"/>
        </w:rPr>
      </w:pPr>
      <w:r>
        <w:rPr>
          <w:rFonts w:hint="eastAsia" w:cs="微软雅黑" w:asciiTheme="minorEastAsia" w:hAnsiTheme="minorEastAsia"/>
          <w:b/>
          <w:color w:val="FF0000"/>
          <w:sz w:val="24"/>
          <w:szCs w:val="24"/>
        </w:rPr>
        <w:t>★</w:t>
      </w:r>
      <w:r>
        <w:rPr>
          <w:rFonts w:hint="eastAsia" w:cs="黑体" w:asciiTheme="minorEastAsia" w:hAnsiTheme="minorEastAsia"/>
          <w:b/>
          <w:bCs/>
          <w:color w:val="000000"/>
          <w:sz w:val="24"/>
          <w:szCs w:val="24"/>
          <w:shd w:val="clear" w:color="auto" w:fill="FFFFFF"/>
        </w:rPr>
        <w:t>二、采购清单</w:t>
      </w:r>
    </w:p>
    <w:tbl>
      <w:tblPr>
        <w:tblStyle w:val="26"/>
        <w:tblpPr w:leftFromText="180" w:rightFromText="180" w:vertAnchor="text" w:horzAnchor="page" w:tblpXSpec="center" w:tblpY="456"/>
        <w:tblOverlap w:val="never"/>
        <w:tblW w:w="90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5"/>
        <w:gridCol w:w="700"/>
        <w:gridCol w:w="3263"/>
        <w:gridCol w:w="1509"/>
        <w:gridCol w:w="1509"/>
        <w:gridCol w:w="1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5" w:type="dxa"/>
          </w:tcPr>
          <w:p>
            <w:pPr>
              <w:widowControl/>
              <w:spacing w:line="360" w:lineRule="auto"/>
              <w:contextualSpacing/>
              <w:jc w:val="left"/>
              <w:rPr>
                <w:rFonts w:hint="eastAsia" w:cs="黑体" w:asciiTheme="minorEastAsia" w:hAnsiTheme="minorEastAsia"/>
                <w:b/>
                <w:bCs/>
                <w:color w:val="000000"/>
                <w:sz w:val="18"/>
                <w:szCs w:val="18"/>
                <w:shd w:val="clear" w:color="auto" w:fill="FFFFFF"/>
                <w:vertAlign w:val="baseline"/>
                <w:lang w:val="zh-CN"/>
              </w:rPr>
            </w:pPr>
            <w:r>
              <w:rPr>
                <w:rFonts w:hint="eastAsia" w:cs="黑体" w:asciiTheme="minorEastAsia" w:hAnsiTheme="minorEastAsia"/>
                <w:b/>
                <w:bCs/>
                <w:color w:val="000000"/>
                <w:sz w:val="18"/>
                <w:szCs w:val="18"/>
                <w:shd w:val="clear" w:color="auto" w:fill="FFFFFF"/>
                <w:vertAlign w:val="baseline"/>
                <w:lang w:val="zh-CN"/>
              </w:rPr>
              <w:t>序号</w:t>
            </w:r>
          </w:p>
        </w:tc>
        <w:tc>
          <w:tcPr>
            <w:tcW w:w="700" w:type="dxa"/>
          </w:tcPr>
          <w:p>
            <w:pPr>
              <w:widowControl/>
              <w:spacing w:line="360" w:lineRule="auto"/>
              <w:contextualSpacing/>
              <w:jc w:val="left"/>
              <w:rPr>
                <w:rFonts w:hint="eastAsia" w:cs="黑体" w:asciiTheme="minorEastAsia" w:hAnsiTheme="minorEastAsia"/>
                <w:b/>
                <w:bCs/>
                <w:color w:val="000000"/>
                <w:sz w:val="18"/>
                <w:szCs w:val="18"/>
                <w:shd w:val="clear" w:color="auto" w:fill="FFFFFF"/>
                <w:vertAlign w:val="baseline"/>
                <w:lang w:val="zh-CN"/>
              </w:rPr>
            </w:pPr>
            <w:r>
              <w:rPr>
                <w:rFonts w:hint="eastAsia" w:cs="黑体" w:asciiTheme="minorEastAsia" w:hAnsiTheme="minorEastAsia"/>
                <w:b/>
                <w:bCs/>
                <w:color w:val="000000"/>
                <w:sz w:val="18"/>
                <w:szCs w:val="18"/>
                <w:shd w:val="clear" w:color="auto" w:fill="FFFFFF"/>
                <w:vertAlign w:val="baseline"/>
                <w:lang w:val="zh-CN"/>
              </w:rPr>
              <w:t>品名</w:t>
            </w:r>
          </w:p>
        </w:tc>
        <w:tc>
          <w:tcPr>
            <w:tcW w:w="3263" w:type="dxa"/>
          </w:tcPr>
          <w:p>
            <w:pPr>
              <w:widowControl/>
              <w:spacing w:line="360" w:lineRule="auto"/>
              <w:contextualSpacing/>
              <w:jc w:val="left"/>
              <w:rPr>
                <w:rFonts w:hint="eastAsia" w:cs="黑体" w:asciiTheme="minorEastAsia" w:hAnsiTheme="minorEastAsia"/>
                <w:b/>
                <w:bCs/>
                <w:color w:val="000000"/>
                <w:sz w:val="18"/>
                <w:szCs w:val="18"/>
                <w:shd w:val="clear" w:color="auto" w:fill="FFFFFF"/>
                <w:vertAlign w:val="baseline"/>
                <w:lang w:val="zh-CN"/>
              </w:rPr>
            </w:pPr>
            <w:r>
              <w:rPr>
                <w:rFonts w:hint="eastAsia" w:cs="黑体" w:asciiTheme="minorEastAsia" w:hAnsiTheme="minorEastAsia"/>
                <w:b/>
                <w:bCs/>
                <w:color w:val="000000"/>
                <w:sz w:val="18"/>
                <w:szCs w:val="18"/>
                <w:shd w:val="clear" w:color="auto" w:fill="FFFFFF"/>
                <w:vertAlign w:val="baseline"/>
                <w:lang w:val="zh-CN"/>
              </w:rPr>
              <w:t>特性</w:t>
            </w:r>
          </w:p>
        </w:tc>
        <w:tc>
          <w:tcPr>
            <w:tcW w:w="1509" w:type="dxa"/>
          </w:tcPr>
          <w:p>
            <w:pPr>
              <w:widowControl/>
              <w:spacing w:line="360" w:lineRule="auto"/>
              <w:contextualSpacing/>
              <w:jc w:val="left"/>
              <w:rPr>
                <w:rFonts w:hint="eastAsia" w:cs="黑体" w:asciiTheme="minorEastAsia" w:hAnsiTheme="minorEastAsia"/>
                <w:b/>
                <w:bCs/>
                <w:color w:val="000000"/>
                <w:sz w:val="18"/>
                <w:szCs w:val="18"/>
                <w:shd w:val="clear" w:color="auto" w:fill="FFFFFF"/>
                <w:vertAlign w:val="baseline"/>
                <w:lang w:val="zh-CN"/>
              </w:rPr>
            </w:pPr>
            <w:r>
              <w:rPr>
                <w:rFonts w:hint="eastAsia" w:cs="黑体" w:asciiTheme="minorEastAsia" w:hAnsiTheme="minorEastAsia"/>
                <w:b/>
                <w:bCs/>
                <w:color w:val="000000"/>
                <w:sz w:val="18"/>
                <w:szCs w:val="18"/>
                <w:shd w:val="clear" w:color="auto" w:fill="FFFFFF"/>
                <w:vertAlign w:val="baseline"/>
                <w:lang w:val="zh-CN"/>
              </w:rPr>
              <w:t>规格/要求</w:t>
            </w:r>
          </w:p>
        </w:tc>
        <w:tc>
          <w:tcPr>
            <w:tcW w:w="1509" w:type="dxa"/>
          </w:tcPr>
          <w:p>
            <w:pPr>
              <w:widowControl/>
              <w:spacing w:line="360" w:lineRule="auto"/>
              <w:contextualSpacing/>
              <w:jc w:val="left"/>
              <w:rPr>
                <w:rFonts w:hint="eastAsia" w:cs="黑体" w:asciiTheme="minorEastAsia" w:hAnsiTheme="minorEastAsia"/>
                <w:b/>
                <w:bCs/>
                <w:color w:val="000000"/>
                <w:sz w:val="18"/>
                <w:szCs w:val="18"/>
                <w:shd w:val="clear" w:color="auto" w:fill="FFFFFF"/>
                <w:vertAlign w:val="baseline"/>
                <w:lang w:val="zh-CN"/>
              </w:rPr>
            </w:pPr>
            <w:r>
              <w:rPr>
                <w:rFonts w:hint="eastAsia" w:cs="黑体" w:asciiTheme="minorEastAsia" w:hAnsiTheme="minorEastAsia"/>
                <w:b/>
                <w:bCs/>
                <w:color w:val="000000"/>
                <w:sz w:val="18"/>
                <w:szCs w:val="18"/>
                <w:shd w:val="clear" w:color="auto" w:fill="FFFFFF"/>
                <w:vertAlign w:val="baseline"/>
                <w:lang w:val="zh-CN"/>
              </w:rPr>
              <w:t>数量（株）</w:t>
            </w:r>
          </w:p>
        </w:tc>
        <w:tc>
          <w:tcPr>
            <w:tcW w:w="1499" w:type="dxa"/>
          </w:tcPr>
          <w:p>
            <w:pPr>
              <w:widowControl/>
              <w:spacing w:line="360" w:lineRule="auto"/>
              <w:contextualSpacing/>
              <w:jc w:val="left"/>
              <w:rPr>
                <w:rFonts w:hint="eastAsia" w:cs="黑体" w:asciiTheme="minorEastAsia" w:hAnsiTheme="minorEastAsia"/>
                <w:b/>
                <w:bCs/>
                <w:color w:val="000000"/>
                <w:sz w:val="18"/>
                <w:szCs w:val="18"/>
                <w:shd w:val="clear" w:color="auto" w:fill="FFFFFF"/>
                <w:vertAlign w:val="baseline"/>
                <w:lang w:val="zh-CN"/>
              </w:rPr>
            </w:pPr>
            <w:r>
              <w:rPr>
                <w:rFonts w:hint="eastAsia" w:cs="黑体" w:asciiTheme="minorEastAsia" w:hAnsiTheme="minorEastAsia"/>
                <w:b/>
                <w:bCs/>
                <w:color w:val="000000"/>
                <w:sz w:val="18"/>
                <w:szCs w:val="18"/>
                <w:shd w:val="clear" w:color="auto" w:fill="FFFFFF"/>
                <w:vertAlign w:val="baseline"/>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5" w:type="dxa"/>
          </w:tcPr>
          <w:p>
            <w:pPr>
              <w:widowControl/>
              <w:spacing w:line="360" w:lineRule="auto"/>
              <w:contextualSpacing/>
              <w:jc w:val="left"/>
              <w:rPr>
                <w:rFonts w:hint="eastAsia" w:cs="黑体" w:asciiTheme="minorEastAsia" w:hAnsiTheme="minorEastAsia" w:eastAsiaTheme="minorEastAsia"/>
                <w:b/>
                <w:bCs/>
                <w:color w:val="000000"/>
                <w:sz w:val="18"/>
                <w:szCs w:val="18"/>
                <w:shd w:val="clear" w:color="auto" w:fill="FFFFFF"/>
                <w:vertAlign w:val="baseline"/>
                <w:lang w:val="en-US" w:eastAsia="zh-CN"/>
              </w:rPr>
            </w:pPr>
            <w:r>
              <w:rPr>
                <w:rFonts w:hint="eastAsia" w:cs="黑体" w:asciiTheme="minorEastAsia" w:hAnsiTheme="minorEastAsia"/>
                <w:b/>
                <w:bCs/>
                <w:color w:val="000000"/>
                <w:sz w:val="18"/>
                <w:szCs w:val="18"/>
                <w:shd w:val="clear" w:color="auto" w:fill="FFFFFF"/>
                <w:vertAlign w:val="baseline"/>
                <w:lang w:val="en-US" w:eastAsia="zh-CN"/>
              </w:rPr>
              <w:t>1</w:t>
            </w:r>
          </w:p>
        </w:tc>
        <w:tc>
          <w:tcPr>
            <w:tcW w:w="700" w:type="dxa"/>
          </w:tcPr>
          <w:p>
            <w:pPr>
              <w:widowControl/>
              <w:spacing w:line="360" w:lineRule="auto"/>
              <w:contextualSpacing/>
              <w:jc w:val="left"/>
              <w:rPr>
                <w:rFonts w:hint="eastAsia" w:cs="黑体" w:asciiTheme="minorEastAsia" w:hAnsiTheme="minorEastAsia"/>
                <w:b/>
                <w:bCs/>
                <w:color w:val="000000"/>
                <w:sz w:val="18"/>
                <w:szCs w:val="18"/>
                <w:shd w:val="clear" w:color="auto" w:fill="FFFFFF"/>
                <w:vertAlign w:val="baseline"/>
                <w:lang w:val="zh-CN"/>
              </w:rPr>
            </w:pPr>
            <w:r>
              <w:rPr>
                <w:rFonts w:hint="eastAsia" w:cs="黑体" w:asciiTheme="minorEastAsia" w:hAnsiTheme="minorEastAsia"/>
                <w:b/>
                <w:bCs/>
                <w:color w:val="000000"/>
                <w:sz w:val="18"/>
                <w:szCs w:val="18"/>
                <w:shd w:val="clear" w:color="auto" w:fill="FFFFFF"/>
                <w:vertAlign w:val="baseline"/>
                <w:lang w:val="zh-CN"/>
              </w:rPr>
              <w:t>美国红枫（秋火焰）</w:t>
            </w:r>
          </w:p>
        </w:tc>
        <w:tc>
          <w:tcPr>
            <w:tcW w:w="3263" w:type="dxa"/>
          </w:tcPr>
          <w:p>
            <w:pPr>
              <w:widowControl/>
              <w:spacing w:line="360" w:lineRule="auto"/>
              <w:contextualSpacing/>
              <w:jc w:val="left"/>
              <w:rPr>
                <w:rFonts w:hint="eastAsia" w:cs="黑体" w:asciiTheme="minorEastAsia" w:hAnsiTheme="minorEastAsia"/>
                <w:b/>
                <w:bCs/>
                <w:color w:val="000000"/>
                <w:sz w:val="18"/>
                <w:szCs w:val="18"/>
                <w:shd w:val="clear" w:color="auto" w:fill="FFFFFF"/>
                <w:vertAlign w:val="baseline"/>
                <w:lang w:val="zh-CN"/>
              </w:rPr>
            </w:pPr>
            <w:r>
              <w:rPr>
                <w:rFonts w:hint="eastAsia" w:cs="黑体" w:asciiTheme="minorEastAsia" w:hAnsiTheme="minorEastAsia"/>
                <w:b/>
                <w:bCs/>
                <w:color w:val="000000"/>
                <w:sz w:val="18"/>
                <w:szCs w:val="18"/>
                <w:shd w:val="clear" w:color="auto" w:fill="FFFFFF"/>
                <w:vertAlign w:val="baseline"/>
                <w:lang w:val="zh-CN"/>
              </w:rPr>
              <w:t>落叶大乔木，槭树科槭属，树形优美，春夏绿叶，秋季叶片变色国旗红色，变色稳定，整齐一致。其鲜艳程度是其它树种无法比拟的，极具视觉冲击力。适应范围广，耐寒-35度，长势良好，抗病虫，抗污染能力强，是观赏价值极高的秋彩树种。</w:t>
            </w:r>
          </w:p>
        </w:tc>
        <w:tc>
          <w:tcPr>
            <w:tcW w:w="1509" w:type="dxa"/>
          </w:tcPr>
          <w:p>
            <w:pPr>
              <w:widowControl/>
              <w:spacing w:line="360" w:lineRule="auto"/>
              <w:contextualSpacing/>
              <w:jc w:val="left"/>
              <w:rPr>
                <w:rFonts w:hint="eastAsia" w:cs="黑体" w:asciiTheme="minorEastAsia" w:hAnsiTheme="minorEastAsia"/>
                <w:b/>
                <w:bCs/>
                <w:color w:val="000000"/>
                <w:sz w:val="18"/>
                <w:szCs w:val="18"/>
                <w:shd w:val="clear" w:color="auto" w:fill="FFFFFF"/>
                <w:vertAlign w:val="baseline"/>
                <w:lang w:val="zh-CN"/>
              </w:rPr>
            </w:pPr>
            <w:r>
              <w:rPr>
                <w:rFonts w:hint="eastAsia" w:cs="黑体" w:asciiTheme="minorEastAsia" w:hAnsiTheme="minorEastAsia"/>
                <w:b/>
                <w:bCs/>
                <w:color w:val="000000"/>
                <w:sz w:val="18"/>
                <w:szCs w:val="18"/>
                <w:shd w:val="clear" w:color="auto" w:fill="FFFFFF"/>
                <w:vertAlign w:val="baseline"/>
                <w:lang w:val="zh-CN"/>
              </w:rPr>
              <w:t>米径6cm，7倍土球，全冠一级苗</w:t>
            </w:r>
          </w:p>
        </w:tc>
        <w:tc>
          <w:tcPr>
            <w:tcW w:w="1509" w:type="dxa"/>
          </w:tcPr>
          <w:p>
            <w:pPr>
              <w:widowControl/>
              <w:spacing w:line="360" w:lineRule="auto"/>
              <w:contextualSpacing/>
              <w:jc w:val="left"/>
              <w:rPr>
                <w:rFonts w:hint="eastAsia" w:cs="黑体" w:asciiTheme="minorEastAsia" w:hAnsiTheme="minorEastAsia"/>
                <w:b/>
                <w:bCs/>
                <w:color w:val="000000"/>
                <w:sz w:val="18"/>
                <w:szCs w:val="18"/>
                <w:shd w:val="clear" w:color="auto" w:fill="FFFFFF"/>
                <w:vertAlign w:val="baseline"/>
                <w:lang w:val="zh-CN"/>
              </w:rPr>
            </w:pPr>
            <w:r>
              <w:rPr>
                <w:rFonts w:hint="eastAsia" w:cs="黑体" w:asciiTheme="minorEastAsia" w:hAnsiTheme="minorEastAsia"/>
                <w:b/>
                <w:bCs/>
                <w:color w:val="000000"/>
                <w:sz w:val="18"/>
                <w:szCs w:val="18"/>
                <w:shd w:val="clear" w:color="auto" w:fill="FFFFFF"/>
                <w:vertAlign w:val="baseline"/>
                <w:lang w:val="zh-CN"/>
              </w:rPr>
              <w:t>7000</w:t>
            </w:r>
          </w:p>
        </w:tc>
        <w:tc>
          <w:tcPr>
            <w:tcW w:w="1499" w:type="dxa"/>
          </w:tcPr>
          <w:p>
            <w:pPr>
              <w:widowControl/>
              <w:spacing w:line="360" w:lineRule="auto"/>
              <w:contextualSpacing/>
              <w:jc w:val="left"/>
              <w:rPr>
                <w:rFonts w:hint="eastAsia" w:cs="黑体" w:asciiTheme="minorEastAsia" w:hAnsiTheme="minorEastAsia"/>
                <w:b/>
                <w:bCs/>
                <w:color w:val="000000"/>
                <w:sz w:val="18"/>
                <w:szCs w:val="18"/>
                <w:shd w:val="clear" w:color="auto" w:fill="FFFFFF"/>
                <w:vertAlign w:val="baseline"/>
                <w:lang w:val="zh-CN"/>
              </w:rPr>
            </w:pPr>
            <w:r>
              <w:rPr>
                <w:rFonts w:hint="eastAsia" w:cs="黑体" w:asciiTheme="minorEastAsia" w:hAnsiTheme="minorEastAsia"/>
                <w:b/>
                <w:bCs/>
                <w:color w:val="000000"/>
                <w:sz w:val="18"/>
                <w:szCs w:val="18"/>
                <w:shd w:val="clear" w:color="auto" w:fill="FFFFFF"/>
                <w:vertAlign w:val="baseline"/>
                <w:lang w:val="zh-CN"/>
              </w:rPr>
              <w:t>产地限于许昌方圆1</w:t>
            </w:r>
            <w:r>
              <w:rPr>
                <w:rFonts w:hint="eastAsia" w:cs="黑体" w:asciiTheme="minorEastAsia" w:hAnsiTheme="minorEastAsia"/>
                <w:b/>
                <w:bCs/>
                <w:color w:val="000000"/>
                <w:sz w:val="18"/>
                <w:szCs w:val="18"/>
                <w:shd w:val="clear" w:color="auto" w:fill="FFFFFF"/>
                <w:vertAlign w:val="baseline"/>
                <w:lang w:val="en-US" w:eastAsia="zh-CN"/>
              </w:rPr>
              <w:t>5</w:t>
            </w:r>
            <w:r>
              <w:rPr>
                <w:rFonts w:hint="eastAsia" w:cs="黑体" w:asciiTheme="minorEastAsia" w:hAnsiTheme="minorEastAsia"/>
                <w:b/>
                <w:bCs/>
                <w:color w:val="000000"/>
                <w:sz w:val="18"/>
                <w:szCs w:val="18"/>
                <w:shd w:val="clear" w:color="auto" w:fill="FFFFFF"/>
                <w:vertAlign w:val="baseline"/>
                <w:lang w:val="zh-CN"/>
              </w:rPr>
              <w:t>0公里范围内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3" w:hRule="atLeast"/>
          <w:jc w:val="center"/>
        </w:trPr>
        <w:tc>
          <w:tcPr>
            <w:tcW w:w="565" w:type="dxa"/>
            <w:vMerge w:val="restart"/>
          </w:tcPr>
          <w:p>
            <w:pPr>
              <w:widowControl/>
              <w:spacing w:line="360" w:lineRule="auto"/>
              <w:contextualSpacing/>
              <w:jc w:val="left"/>
              <w:rPr>
                <w:rFonts w:hint="eastAsia" w:cs="黑体" w:asciiTheme="minorEastAsia" w:hAnsiTheme="minorEastAsia" w:eastAsiaTheme="minorEastAsia"/>
                <w:b/>
                <w:bCs/>
                <w:color w:val="000000"/>
                <w:sz w:val="18"/>
                <w:szCs w:val="18"/>
                <w:shd w:val="clear" w:color="auto" w:fill="FFFFFF"/>
                <w:vertAlign w:val="baseline"/>
                <w:lang w:val="en-US" w:eastAsia="zh-CN"/>
              </w:rPr>
            </w:pPr>
            <w:r>
              <w:rPr>
                <w:rFonts w:hint="eastAsia" w:cs="黑体" w:asciiTheme="minorEastAsia" w:hAnsiTheme="minorEastAsia"/>
                <w:b/>
                <w:bCs/>
                <w:color w:val="000000"/>
                <w:sz w:val="18"/>
                <w:szCs w:val="18"/>
                <w:shd w:val="clear" w:color="auto" w:fill="FFFFFF"/>
                <w:vertAlign w:val="baseline"/>
                <w:lang w:val="en-US" w:eastAsia="zh-CN"/>
              </w:rPr>
              <w:t>2</w:t>
            </w:r>
          </w:p>
        </w:tc>
        <w:tc>
          <w:tcPr>
            <w:tcW w:w="700" w:type="dxa"/>
            <w:vMerge w:val="restart"/>
          </w:tcPr>
          <w:p>
            <w:pPr>
              <w:widowControl/>
              <w:spacing w:line="360" w:lineRule="auto"/>
              <w:contextualSpacing/>
              <w:jc w:val="left"/>
              <w:rPr>
                <w:rFonts w:hint="eastAsia" w:cs="黑体" w:asciiTheme="minorEastAsia" w:hAnsiTheme="minorEastAsia"/>
                <w:b/>
                <w:bCs/>
                <w:color w:val="000000"/>
                <w:sz w:val="18"/>
                <w:szCs w:val="18"/>
                <w:shd w:val="clear" w:color="auto" w:fill="FFFFFF"/>
                <w:vertAlign w:val="baseline"/>
                <w:lang w:val="zh-CN"/>
              </w:rPr>
            </w:pPr>
            <w:r>
              <w:rPr>
                <w:rFonts w:hint="eastAsia" w:cs="黑体" w:asciiTheme="minorEastAsia" w:hAnsiTheme="minorEastAsia"/>
                <w:b/>
                <w:bCs/>
                <w:color w:val="000000"/>
                <w:sz w:val="18"/>
                <w:szCs w:val="18"/>
                <w:shd w:val="clear" w:color="auto" w:fill="FFFFFF"/>
                <w:vertAlign w:val="baseline"/>
                <w:lang w:val="zh-CN"/>
              </w:rPr>
              <w:t>北美枫香</w:t>
            </w:r>
          </w:p>
        </w:tc>
        <w:tc>
          <w:tcPr>
            <w:tcW w:w="3263" w:type="dxa"/>
            <w:vMerge w:val="restart"/>
          </w:tcPr>
          <w:p>
            <w:pPr>
              <w:widowControl/>
              <w:spacing w:line="360" w:lineRule="auto"/>
              <w:contextualSpacing/>
              <w:jc w:val="left"/>
              <w:rPr>
                <w:rFonts w:hint="eastAsia" w:cs="黑体" w:asciiTheme="minorEastAsia" w:hAnsiTheme="minorEastAsia"/>
                <w:b/>
                <w:bCs/>
                <w:color w:val="000000"/>
                <w:sz w:val="18"/>
                <w:szCs w:val="18"/>
                <w:shd w:val="clear" w:color="auto" w:fill="FFFFFF"/>
                <w:vertAlign w:val="baseline"/>
                <w:lang w:val="zh-CN"/>
              </w:rPr>
            </w:pPr>
            <w:r>
              <w:rPr>
                <w:rFonts w:hint="eastAsia" w:cs="黑体" w:asciiTheme="minorEastAsia" w:hAnsiTheme="minorEastAsia"/>
                <w:b/>
                <w:bCs/>
                <w:color w:val="000000"/>
                <w:sz w:val="18"/>
                <w:szCs w:val="18"/>
                <w:shd w:val="clear" w:color="auto" w:fill="FFFFFF"/>
                <w:vertAlign w:val="baseline"/>
                <w:lang w:val="zh-CN"/>
              </w:rPr>
              <w:t>落叶大乔木，金缕梅科枫香属，树干笔直高耸，有中心领导杆，树冠宝塔型，春夏叶片绿色，叶片摩擦，有桔香味儿，秋季叶片变为黄色、紫色、红色，橙色，桔红色等色彩，犹如冬季中的梦幻童话树，故此事又名：童话树，落叶晚，11月初变色持续到12月中下旬，南北方都可以栽植的树种，在南方叶片挂树直到次年二月，是非常好的园林观赏树种。适应性强，耐低温，耐水湿，是非常美观的园林景观树种，抗病虫能力强，基本没有病虫害。</w:t>
            </w:r>
          </w:p>
        </w:tc>
        <w:tc>
          <w:tcPr>
            <w:tcW w:w="1509" w:type="dxa"/>
          </w:tcPr>
          <w:p>
            <w:pPr>
              <w:widowControl/>
              <w:spacing w:line="360" w:lineRule="auto"/>
              <w:contextualSpacing/>
              <w:jc w:val="left"/>
              <w:rPr>
                <w:rFonts w:hint="eastAsia" w:cs="黑体" w:asciiTheme="minorEastAsia" w:hAnsiTheme="minorEastAsia"/>
                <w:b/>
                <w:bCs/>
                <w:color w:val="000000"/>
                <w:sz w:val="18"/>
                <w:szCs w:val="18"/>
                <w:shd w:val="clear" w:color="auto" w:fill="FFFFFF"/>
                <w:vertAlign w:val="baseline"/>
                <w:lang w:val="zh-CN"/>
              </w:rPr>
            </w:pPr>
            <w:r>
              <w:rPr>
                <w:rFonts w:hint="eastAsia" w:cs="黑体" w:asciiTheme="minorEastAsia" w:hAnsiTheme="minorEastAsia"/>
                <w:b/>
                <w:bCs/>
                <w:color w:val="000000"/>
                <w:sz w:val="18"/>
                <w:szCs w:val="18"/>
                <w:shd w:val="clear" w:color="auto" w:fill="FFFFFF"/>
                <w:vertAlign w:val="baseline"/>
                <w:lang w:val="zh-CN"/>
              </w:rPr>
              <w:t>米径5cm，7倍土球，全冠一级苗</w:t>
            </w:r>
          </w:p>
        </w:tc>
        <w:tc>
          <w:tcPr>
            <w:tcW w:w="1509" w:type="dxa"/>
          </w:tcPr>
          <w:p>
            <w:pPr>
              <w:widowControl/>
              <w:spacing w:line="360" w:lineRule="auto"/>
              <w:contextualSpacing/>
              <w:jc w:val="left"/>
              <w:rPr>
                <w:rFonts w:hint="eastAsia" w:cs="黑体" w:asciiTheme="minorEastAsia" w:hAnsiTheme="minorEastAsia"/>
                <w:b/>
                <w:bCs/>
                <w:color w:val="000000"/>
                <w:sz w:val="18"/>
                <w:szCs w:val="18"/>
                <w:shd w:val="clear" w:color="auto" w:fill="FFFFFF"/>
                <w:vertAlign w:val="baseline"/>
                <w:lang w:val="zh-CN"/>
              </w:rPr>
            </w:pPr>
            <w:r>
              <w:rPr>
                <w:rFonts w:hint="eastAsia" w:cs="黑体" w:asciiTheme="minorEastAsia" w:hAnsiTheme="minorEastAsia"/>
                <w:b/>
                <w:bCs/>
                <w:color w:val="000000"/>
                <w:sz w:val="18"/>
                <w:szCs w:val="18"/>
                <w:shd w:val="clear" w:color="auto" w:fill="FFFFFF"/>
                <w:vertAlign w:val="baseline"/>
                <w:lang w:val="zh-CN"/>
              </w:rPr>
              <w:t>3000</w:t>
            </w:r>
          </w:p>
        </w:tc>
        <w:tc>
          <w:tcPr>
            <w:tcW w:w="1499" w:type="dxa"/>
          </w:tcPr>
          <w:p>
            <w:pPr>
              <w:widowControl/>
              <w:spacing w:line="360" w:lineRule="auto"/>
              <w:contextualSpacing/>
              <w:jc w:val="left"/>
              <w:rPr>
                <w:rFonts w:hint="eastAsia" w:cs="黑体" w:asciiTheme="minorEastAsia" w:hAnsiTheme="minorEastAsia"/>
                <w:b/>
                <w:bCs/>
                <w:color w:val="000000"/>
                <w:sz w:val="18"/>
                <w:szCs w:val="18"/>
                <w:shd w:val="clear" w:color="auto" w:fill="FFFFFF"/>
                <w:vertAlign w:val="baseline"/>
                <w:lang w:val="zh-CN"/>
              </w:rPr>
            </w:pPr>
            <w:r>
              <w:rPr>
                <w:rFonts w:hint="eastAsia" w:cs="黑体" w:asciiTheme="minorEastAsia" w:hAnsiTheme="minorEastAsia"/>
                <w:b/>
                <w:bCs/>
                <w:color w:val="000000"/>
                <w:sz w:val="18"/>
                <w:szCs w:val="18"/>
                <w:shd w:val="clear" w:color="auto" w:fill="FFFFFF"/>
                <w:vertAlign w:val="baseline"/>
                <w:lang w:val="zh-CN"/>
              </w:rPr>
              <w:t>产地限于许昌方圆1</w:t>
            </w:r>
            <w:r>
              <w:rPr>
                <w:rFonts w:hint="eastAsia" w:cs="黑体" w:asciiTheme="minorEastAsia" w:hAnsiTheme="minorEastAsia"/>
                <w:b/>
                <w:bCs/>
                <w:color w:val="000000"/>
                <w:sz w:val="18"/>
                <w:szCs w:val="18"/>
                <w:shd w:val="clear" w:color="auto" w:fill="FFFFFF"/>
                <w:vertAlign w:val="baseline"/>
                <w:lang w:val="en-US" w:eastAsia="zh-CN"/>
              </w:rPr>
              <w:t>5</w:t>
            </w:r>
            <w:r>
              <w:rPr>
                <w:rFonts w:hint="eastAsia" w:cs="黑体" w:asciiTheme="minorEastAsia" w:hAnsiTheme="minorEastAsia"/>
                <w:b/>
                <w:bCs/>
                <w:color w:val="000000"/>
                <w:sz w:val="18"/>
                <w:szCs w:val="18"/>
                <w:shd w:val="clear" w:color="auto" w:fill="FFFFFF"/>
                <w:vertAlign w:val="baseline"/>
                <w:lang w:val="zh-CN"/>
              </w:rPr>
              <w:t>0公里范围内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5" w:type="dxa"/>
            <w:vMerge w:val="continue"/>
          </w:tcPr>
          <w:p>
            <w:pPr>
              <w:widowControl/>
              <w:spacing w:line="360" w:lineRule="auto"/>
              <w:contextualSpacing/>
              <w:jc w:val="left"/>
              <w:rPr>
                <w:rFonts w:hint="eastAsia" w:cs="黑体" w:asciiTheme="minorEastAsia" w:hAnsiTheme="minorEastAsia"/>
                <w:b/>
                <w:bCs/>
                <w:color w:val="000000"/>
                <w:sz w:val="18"/>
                <w:szCs w:val="18"/>
                <w:shd w:val="clear" w:color="auto" w:fill="FFFFFF"/>
                <w:vertAlign w:val="baseline"/>
                <w:lang w:val="en-US" w:eastAsia="zh-CN"/>
              </w:rPr>
            </w:pPr>
          </w:p>
        </w:tc>
        <w:tc>
          <w:tcPr>
            <w:tcW w:w="700" w:type="dxa"/>
            <w:vMerge w:val="continue"/>
          </w:tcPr>
          <w:p>
            <w:pPr>
              <w:widowControl/>
              <w:spacing w:line="360" w:lineRule="auto"/>
              <w:contextualSpacing/>
              <w:jc w:val="left"/>
              <w:rPr>
                <w:rFonts w:hint="eastAsia" w:cs="黑体" w:asciiTheme="minorEastAsia" w:hAnsiTheme="minorEastAsia"/>
                <w:b/>
                <w:bCs/>
                <w:color w:val="000000"/>
                <w:sz w:val="18"/>
                <w:szCs w:val="18"/>
                <w:shd w:val="clear" w:color="auto" w:fill="FFFFFF"/>
                <w:vertAlign w:val="baseline"/>
                <w:lang w:val="zh-CN"/>
              </w:rPr>
            </w:pPr>
          </w:p>
        </w:tc>
        <w:tc>
          <w:tcPr>
            <w:tcW w:w="3263" w:type="dxa"/>
            <w:vMerge w:val="continue"/>
          </w:tcPr>
          <w:p>
            <w:pPr>
              <w:widowControl/>
              <w:spacing w:line="360" w:lineRule="auto"/>
              <w:contextualSpacing/>
              <w:jc w:val="left"/>
              <w:rPr>
                <w:rFonts w:hint="eastAsia" w:cs="黑体" w:asciiTheme="minorEastAsia" w:hAnsiTheme="minorEastAsia"/>
                <w:b/>
                <w:bCs/>
                <w:color w:val="000000"/>
                <w:sz w:val="18"/>
                <w:szCs w:val="18"/>
                <w:shd w:val="clear" w:color="auto" w:fill="FFFFFF"/>
                <w:vertAlign w:val="baseline"/>
                <w:lang w:val="zh-CN"/>
              </w:rPr>
            </w:pPr>
          </w:p>
        </w:tc>
        <w:tc>
          <w:tcPr>
            <w:tcW w:w="1509" w:type="dxa"/>
          </w:tcPr>
          <w:p>
            <w:pPr>
              <w:widowControl/>
              <w:spacing w:line="360" w:lineRule="auto"/>
              <w:contextualSpacing/>
              <w:jc w:val="left"/>
              <w:rPr>
                <w:rFonts w:hint="eastAsia" w:cs="黑体" w:asciiTheme="minorEastAsia" w:hAnsiTheme="minorEastAsia"/>
                <w:b/>
                <w:bCs/>
                <w:color w:val="000000"/>
                <w:sz w:val="18"/>
                <w:szCs w:val="18"/>
                <w:shd w:val="clear" w:color="auto" w:fill="FFFFFF"/>
                <w:vertAlign w:val="baseline"/>
                <w:lang w:val="zh-CN"/>
              </w:rPr>
            </w:pPr>
            <w:r>
              <w:rPr>
                <w:rFonts w:hint="eastAsia" w:cs="黑体" w:asciiTheme="minorEastAsia" w:hAnsiTheme="minorEastAsia"/>
                <w:b/>
                <w:bCs/>
                <w:color w:val="000000"/>
                <w:sz w:val="18"/>
                <w:szCs w:val="18"/>
                <w:shd w:val="clear" w:color="auto" w:fill="FFFFFF"/>
                <w:vertAlign w:val="baseline"/>
                <w:lang w:val="zh-CN"/>
              </w:rPr>
              <w:t>米径6cm，7倍土球，全冠一级苗</w:t>
            </w:r>
          </w:p>
        </w:tc>
        <w:tc>
          <w:tcPr>
            <w:tcW w:w="1509" w:type="dxa"/>
          </w:tcPr>
          <w:p>
            <w:pPr>
              <w:widowControl/>
              <w:spacing w:line="360" w:lineRule="auto"/>
              <w:contextualSpacing/>
              <w:jc w:val="left"/>
              <w:rPr>
                <w:rFonts w:hint="eastAsia" w:cs="黑体" w:asciiTheme="minorEastAsia" w:hAnsiTheme="minorEastAsia"/>
                <w:b/>
                <w:bCs/>
                <w:color w:val="000000"/>
                <w:sz w:val="18"/>
                <w:szCs w:val="18"/>
                <w:shd w:val="clear" w:color="auto" w:fill="FFFFFF"/>
                <w:vertAlign w:val="baseline"/>
                <w:lang w:val="zh-CN"/>
              </w:rPr>
            </w:pPr>
            <w:r>
              <w:rPr>
                <w:rFonts w:hint="eastAsia" w:cs="黑体" w:asciiTheme="minorEastAsia" w:hAnsiTheme="minorEastAsia"/>
                <w:b/>
                <w:bCs/>
                <w:color w:val="000000"/>
                <w:sz w:val="18"/>
                <w:szCs w:val="18"/>
                <w:shd w:val="clear" w:color="auto" w:fill="FFFFFF"/>
                <w:vertAlign w:val="baseline"/>
                <w:lang w:val="zh-CN"/>
              </w:rPr>
              <w:t>4000</w:t>
            </w:r>
          </w:p>
        </w:tc>
        <w:tc>
          <w:tcPr>
            <w:tcW w:w="1499" w:type="dxa"/>
          </w:tcPr>
          <w:p>
            <w:pPr>
              <w:widowControl/>
              <w:spacing w:line="360" w:lineRule="auto"/>
              <w:contextualSpacing/>
              <w:jc w:val="left"/>
              <w:rPr>
                <w:rFonts w:hint="eastAsia" w:cs="黑体" w:asciiTheme="minorEastAsia" w:hAnsiTheme="minorEastAsia"/>
                <w:b/>
                <w:bCs/>
                <w:color w:val="000000"/>
                <w:sz w:val="18"/>
                <w:szCs w:val="18"/>
                <w:shd w:val="clear" w:color="auto" w:fill="FFFFFF"/>
                <w:vertAlign w:val="baseline"/>
                <w:lang w:val="zh-CN"/>
              </w:rPr>
            </w:pPr>
            <w:r>
              <w:rPr>
                <w:rFonts w:hint="eastAsia" w:cs="黑体" w:asciiTheme="minorEastAsia" w:hAnsiTheme="minorEastAsia"/>
                <w:b/>
                <w:bCs/>
                <w:color w:val="000000"/>
                <w:sz w:val="18"/>
                <w:szCs w:val="18"/>
                <w:shd w:val="clear" w:color="auto" w:fill="FFFFFF"/>
                <w:vertAlign w:val="baseline"/>
                <w:lang w:val="zh-CN"/>
              </w:rPr>
              <w:t>产地限于许昌方圆1</w:t>
            </w:r>
            <w:r>
              <w:rPr>
                <w:rFonts w:hint="eastAsia" w:cs="黑体" w:asciiTheme="minorEastAsia" w:hAnsiTheme="minorEastAsia"/>
                <w:b/>
                <w:bCs/>
                <w:color w:val="000000"/>
                <w:sz w:val="18"/>
                <w:szCs w:val="18"/>
                <w:shd w:val="clear" w:color="auto" w:fill="FFFFFF"/>
                <w:vertAlign w:val="baseline"/>
                <w:lang w:val="en-US" w:eastAsia="zh-CN"/>
              </w:rPr>
              <w:t>5</w:t>
            </w:r>
            <w:r>
              <w:rPr>
                <w:rFonts w:hint="eastAsia" w:cs="黑体" w:asciiTheme="minorEastAsia" w:hAnsiTheme="minorEastAsia"/>
                <w:b/>
                <w:bCs/>
                <w:color w:val="000000"/>
                <w:sz w:val="18"/>
                <w:szCs w:val="18"/>
                <w:shd w:val="clear" w:color="auto" w:fill="FFFFFF"/>
                <w:vertAlign w:val="baseline"/>
                <w:lang w:val="zh-CN"/>
              </w:rPr>
              <w:t>0公里范围内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5" w:type="dxa"/>
            <w:vMerge w:val="restart"/>
          </w:tcPr>
          <w:p>
            <w:pPr>
              <w:widowControl/>
              <w:spacing w:line="360" w:lineRule="auto"/>
              <w:contextualSpacing/>
              <w:jc w:val="left"/>
              <w:rPr>
                <w:rFonts w:hint="eastAsia" w:cs="黑体" w:asciiTheme="minorEastAsia" w:hAnsiTheme="minorEastAsia" w:eastAsiaTheme="minorEastAsia"/>
                <w:b/>
                <w:bCs/>
                <w:color w:val="000000"/>
                <w:sz w:val="18"/>
                <w:szCs w:val="18"/>
                <w:shd w:val="clear" w:color="auto" w:fill="FFFFFF"/>
                <w:vertAlign w:val="baseline"/>
                <w:lang w:val="en-US" w:eastAsia="zh-CN"/>
              </w:rPr>
            </w:pPr>
            <w:r>
              <w:rPr>
                <w:rFonts w:hint="eastAsia" w:cs="黑体" w:asciiTheme="minorEastAsia" w:hAnsiTheme="minorEastAsia"/>
                <w:b/>
                <w:bCs/>
                <w:color w:val="000000"/>
                <w:sz w:val="18"/>
                <w:szCs w:val="18"/>
                <w:shd w:val="clear" w:color="auto" w:fill="FFFFFF"/>
                <w:vertAlign w:val="baseline"/>
                <w:lang w:val="en-US" w:eastAsia="zh-CN"/>
              </w:rPr>
              <w:t>3</w:t>
            </w:r>
          </w:p>
        </w:tc>
        <w:tc>
          <w:tcPr>
            <w:tcW w:w="700" w:type="dxa"/>
            <w:vMerge w:val="restart"/>
          </w:tcPr>
          <w:p>
            <w:pPr>
              <w:widowControl/>
              <w:spacing w:line="360" w:lineRule="auto"/>
              <w:contextualSpacing/>
              <w:jc w:val="left"/>
              <w:rPr>
                <w:rFonts w:hint="eastAsia" w:cs="黑体" w:asciiTheme="minorEastAsia" w:hAnsiTheme="minorEastAsia"/>
                <w:b/>
                <w:bCs/>
                <w:color w:val="000000"/>
                <w:sz w:val="18"/>
                <w:szCs w:val="18"/>
                <w:shd w:val="clear" w:color="auto" w:fill="FFFFFF"/>
                <w:vertAlign w:val="baseline"/>
                <w:lang w:val="zh-CN"/>
              </w:rPr>
            </w:pPr>
            <w:r>
              <w:rPr>
                <w:rFonts w:hint="eastAsia" w:cs="黑体" w:asciiTheme="minorEastAsia" w:hAnsiTheme="minorEastAsia"/>
                <w:b/>
                <w:bCs/>
                <w:color w:val="000000"/>
                <w:sz w:val="18"/>
                <w:szCs w:val="18"/>
                <w:shd w:val="clear" w:color="auto" w:fill="FFFFFF"/>
                <w:vertAlign w:val="baseline"/>
                <w:lang w:val="zh-CN"/>
              </w:rPr>
              <w:t>弗吉尼亚栎（常绿）</w:t>
            </w:r>
          </w:p>
        </w:tc>
        <w:tc>
          <w:tcPr>
            <w:tcW w:w="3263" w:type="dxa"/>
            <w:vMerge w:val="restart"/>
          </w:tcPr>
          <w:p>
            <w:pPr>
              <w:widowControl/>
              <w:spacing w:line="360" w:lineRule="auto"/>
              <w:contextualSpacing/>
              <w:jc w:val="left"/>
              <w:rPr>
                <w:rFonts w:hint="eastAsia" w:cs="黑体" w:asciiTheme="minorEastAsia" w:hAnsiTheme="minorEastAsia"/>
                <w:b/>
                <w:bCs/>
                <w:color w:val="000000"/>
                <w:sz w:val="18"/>
                <w:szCs w:val="18"/>
                <w:shd w:val="clear" w:color="auto" w:fill="FFFFFF"/>
                <w:vertAlign w:val="baseline"/>
                <w:lang w:val="zh-CN"/>
              </w:rPr>
            </w:pPr>
            <w:r>
              <w:rPr>
                <w:rFonts w:hint="eastAsia" w:cs="黑体" w:asciiTheme="minorEastAsia" w:hAnsiTheme="minorEastAsia"/>
                <w:b/>
                <w:bCs/>
                <w:color w:val="000000"/>
                <w:sz w:val="18"/>
                <w:szCs w:val="18"/>
                <w:shd w:val="clear" w:color="auto" w:fill="FFFFFF"/>
                <w:vertAlign w:val="baseline"/>
                <w:lang w:val="zh-CN"/>
              </w:rPr>
              <w:t>常绿大乔木，壳斗科栎属，冠密而大，一株树叶型多变化，正面亮绿背面灰绿具密毛，春季新叶出现后老叶凋落，适应多种土壤，耐-10度低温，可到北京的常绿树种，抗风沙强，强耐水湿，极耐海滨盐雾空气和土壤盐碱，树型优美，生长速度较快，适宜城市绿化。</w:t>
            </w:r>
          </w:p>
        </w:tc>
        <w:tc>
          <w:tcPr>
            <w:tcW w:w="1509" w:type="dxa"/>
          </w:tcPr>
          <w:p>
            <w:pPr>
              <w:widowControl/>
              <w:spacing w:line="360" w:lineRule="auto"/>
              <w:contextualSpacing/>
              <w:jc w:val="left"/>
              <w:rPr>
                <w:rFonts w:hint="eastAsia" w:cs="黑体" w:asciiTheme="minorEastAsia" w:hAnsiTheme="minorEastAsia"/>
                <w:b/>
                <w:bCs/>
                <w:color w:val="000000"/>
                <w:sz w:val="18"/>
                <w:szCs w:val="18"/>
                <w:shd w:val="clear" w:color="auto" w:fill="FFFFFF"/>
                <w:vertAlign w:val="baseline"/>
                <w:lang w:val="zh-CN"/>
              </w:rPr>
            </w:pPr>
            <w:r>
              <w:rPr>
                <w:rFonts w:hint="eastAsia" w:cs="黑体" w:asciiTheme="minorEastAsia" w:hAnsiTheme="minorEastAsia"/>
                <w:b/>
                <w:bCs/>
                <w:color w:val="000000"/>
                <w:sz w:val="18"/>
                <w:szCs w:val="18"/>
                <w:shd w:val="clear" w:color="auto" w:fill="FFFFFF"/>
                <w:vertAlign w:val="baseline"/>
                <w:lang w:val="zh-CN"/>
              </w:rPr>
              <w:t>米径4cm，7倍土球，全冠一级苗</w:t>
            </w:r>
          </w:p>
        </w:tc>
        <w:tc>
          <w:tcPr>
            <w:tcW w:w="1509" w:type="dxa"/>
          </w:tcPr>
          <w:p>
            <w:pPr>
              <w:widowControl/>
              <w:spacing w:line="360" w:lineRule="auto"/>
              <w:contextualSpacing/>
              <w:jc w:val="left"/>
              <w:rPr>
                <w:rFonts w:hint="eastAsia" w:cs="黑体" w:asciiTheme="minorEastAsia" w:hAnsiTheme="minorEastAsia"/>
                <w:b/>
                <w:bCs/>
                <w:color w:val="000000"/>
                <w:sz w:val="18"/>
                <w:szCs w:val="18"/>
                <w:shd w:val="clear" w:color="auto" w:fill="FFFFFF"/>
                <w:vertAlign w:val="baseline"/>
                <w:lang w:val="zh-CN"/>
              </w:rPr>
            </w:pPr>
            <w:r>
              <w:rPr>
                <w:rFonts w:hint="eastAsia" w:cs="黑体" w:asciiTheme="minorEastAsia" w:hAnsiTheme="minorEastAsia"/>
                <w:b/>
                <w:bCs/>
                <w:color w:val="000000"/>
                <w:sz w:val="18"/>
                <w:szCs w:val="18"/>
                <w:shd w:val="clear" w:color="auto" w:fill="FFFFFF"/>
                <w:vertAlign w:val="baseline"/>
                <w:lang w:val="zh-CN"/>
              </w:rPr>
              <w:t>2000</w:t>
            </w:r>
          </w:p>
        </w:tc>
        <w:tc>
          <w:tcPr>
            <w:tcW w:w="1499" w:type="dxa"/>
          </w:tcPr>
          <w:p>
            <w:pPr>
              <w:widowControl/>
              <w:spacing w:line="360" w:lineRule="auto"/>
              <w:contextualSpacing/>
              <w:jc w:val="left"/>
              <w:rPr>
                <w:rFonts w:hint="eastAsia" w:cs="黑体" w:asciiTheme="minorEastAsia" w:hAnsiTheme="minorEastAsia"/>
                <w:b/>
                <w:bCs/>
                <w:color w:val="000000"/>
                <w:sz w:val="18"/>
                <w:szCs w:val="18"/>
                <w:shd w:val="clear" w:color="auto" w:fill="FFFFFF"/>
                <w:vertAlign w:val="baseline"/>
                <w:lang w:val="zh-CN"/>
              </w:rPr>
            </w:pPr>
            <w:r>
              <w:rPr>
                <w:rFonts w:hint="eastAsia" w:cs="黑体" w:asciiTheme="minorEastAsia" w:hAnsiTheme="minorEastAsia"/>
                <w:b/>
                <w:bCs/>
                <w:color w:val="000000"/>
                <w:sz w:val="18"/>
                <w:szCs w:val="18"/>
                <w:shd w:val="clear" w:color="auto" w:fill="FFFFFF"/>
                <w:vertAlign w:val="baseline"/>
                <w:lang w:val="zh-CN"/>
              </w:rPr>
              <w:t>产地限于许昌方圆1</w:t>
            </w:r>
            <w:r>
              <w:rPr>
                <w:rFonts w:hint="eastAsia" w:cs="黑体" w:asciiTheme="minorEastAsia" w:hAnsiTheme="minorEastAsia"/>
                <w:b/>
                <w:bCs/>
                <w:color w:val="000000"/>
                <w:sz w:val="18"/>
                <w:szCs w:val="18"/>
                <w:shd w:val="clear" w:color="auto" w:fill="FFFFFF"/>
                <w:vertAlign w:val="baseline"/>
                <w:lang w:val="en-US" w:eastAsia="zh-CN"/>
              </w:rPr>
              <w:t>5</w:t>
            </w:r>
            <w:r>
              <w:rPr>
                <w:rFonts w:hint="eastAsia" w:cs="黑体" w:asciiTheme="minorEastAsia" w:hAnsiTheme="minorEastAsia"/>
                <w:b/>
                <w:bCs/>
                <w:color w:val="000000"/>
                <w:sz w:val="18"/>
                <w:szCs w:val="18"/>
                <w:shd w:val="clear" w:color="auto" w:fill="FFFFFF"/>
                <w:vertAlign w:val="baseline"/>
                <w:lang w:val="zh-CN"/>
              </w:rPr>
              <w:t>0公里范围内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5" w:type="dxa"/>
            <w:vMerge w:val="continue"/>
          </w:tcPr>
          <w:p>
            <w:pPr>
              <w:widowControl/>
              <w:spacing w:line="360" w:lineRule="auto"/>
              <w:contextualSpacing/>
              <w:jc w:val="left"/>
              <w:rPr>
                <w:rFonts w:hint="eastAsia" w:cs="黑体" w:asciiTheme="minorEastAsia" w:hAnsiTheme="minorEastAsia"/>
                <w:b/>
                <w:bCs/>
                <w:color w:val="000000"/>
                <w:sz w:val="18"/>
                <w:szCs w:val="18"/>
                <w:shd w:val="clear" w:color="auto" w:fill="FFFFFF"/>
                <w:vertAlign w:val="baseline"/>
                <w:lang w:val="en-US" w:eastAsia="zh-CN"/>
              </w:rPr>
            </w:pPr>
          </w:p>
        </w:tc>
        <w:tc>
          <w:tcPr>
            <w:tcW w:w="700" w:type="dxa"/>
            <w:vMerge w:val="continue"/>
          </w:tcPr>
          <w:p>
            <w:pPr>
              <w:widowControl/>
              <w:spacing w:line="360" w:lineRule="auto"/>
              <w:contextualSpacing/>
              <w:jc w:val="left"/>
              <w:rPr>
                <w:rFonts w:hint="eastAsia" w:cs="黑体" w:asciiTheme="minorEastAsia" w:hAnsiTheme="minorEastAsia"/>
                <w:b/>
                <w:bCs/>
                <w:color w:val="000000"/>
                <w:sz w:val="18"/>
                <w:szCs w:val="18"/>
                <w:shd w:val="clear" w:color="auto" w:fill="FFFFFF"/>
                <w:vertAlign w:val="baseline"/>
                <w:lang w:val="zh-CN"/>
              </w:rPr>
            </w:pPr>
          </w:p>
        </w:tc>
        <w:tc>
          <w:tcPr>
            <w:tcW w:w="3263" w:type="dxa"/>
            <w:vMerge w:val="continue"/>
          </w:tcPr>
          <w:p>
            <w:pPr>
              <w:widowControl/>
              <w:spacing w:line="360" w:lineRule="auto"/>
              <w:contextualSpacing/>
              <w:jc w:val="left"/>
              <w:rPr>
                <w:rFonts w:hint="eastAsia" w:cs="黑体" w:asciiTheme="minorEastAsia" w:hAnsiTheme="minorEastAsia"/>
                <w:b/>
                <w:bCs/>
                <w:color w:val="000000"/>
                <w:sz w:val="18"/>
                <w:szCs w:val="18"/>
                <w:shd w:val="clear" w:color="auto" w:fill="FFFFFF"/>
                <w:vertAlign w:val="baseline"/>
                <w:lang w:val="zh-CN"/>
              </w:rPr>
            </w:pPr>
          </w:p>
        </w:tc>
        <w:tc>
          <w:tcPr>
            <w:tcW w:w="1509" w:type="dxa"/>
          </w:tcPr>
          <w:p>
            <w:pPr>
              <w:widowControl/>
              <w:spacing w:line="360" w:lineRule="auto"/>
              <w:contextualSpacing/>
              <w:jc w:val="left"/>
              <w:rPr>
                <w:rFonts w:hint="eastAsia" w:cs="黑体" w:asciiTheme="minorEastAsia" w:hAnsiTheme="minorEastAsia"/>
                <w:b/>
                <w:bCs/>
                <w:color w:val="000000"/>
                <w:sz w:val="18"/>
                <w:szCs w:val="18"/>
                <w:shd w:val="clear" w:color="auto" w:fill="FFFFFF"/>
                <w:vertAlign w:val="baseline"/>
                <w:lang w:val="zh-CN"/>
              </w:rPr>
            </w:pPr>
            <w:r>
              <w:rPr>
                <w:rFonts w:hint="eastAsia" w:cs="黑体" w:asciiTheme="minorEastAsia" w:hAnsiTheme="minorEastAsia"/>
                <w:b/>
                <w:bCs/>
                <w:color w:val="000000"/>
                <w:sz w:val="18"/>
                <w:szCs w:val="18"/>
                <w:shd w:val="clear" w:color="auto" w:fill="FFFFFF"/>
                <w:vertAlign w:val="baseline"/>
                <w:lang w:val="zh-CN"/>
              </w:rPr>
              <w:t>米径5cm，7倍土球，全冠一级苗</w:t>
            </w:r>
          </w:p>
        </w:tc>
        <w:tc>
          <w:tcPr>
            <w:tcW w:w="1509" w:type="dxa"/>
          </w:tcPr>
          <w:p>
            <w:pPr>
              <w:widowControl/>
              <w:spacing w:line="360" w:lineRule="auto"/>
              <w:contextualSpacing/>
              <w:jc w:val="left"/>
              <w:rPr>
                <w:rFonts w:hint="eastAsia" w:cs="黑体" w:asciiTheme="minorEastAsia" w:hAnsiTheme="minorEastAsia"/>
                <w:b/>
                <w:bCs/>
                <w:color w:val="000000"/>
                <w:sz w:val="18"/>
                <w:szCs w:val="18"/>
                <w:shd w:val="clear" w:color="auto" w:fill="FFFFFF"/>
                <w:vertAlign w:val="baseline"/>
                <w:lang w:val="zh-CN"/>
              </w:rPr>
            </w:pPr>
            <w:r>
              <w:rPr>
                <w:rFonts w:hint="eastAsia" w:cs="黑体" w:asciiTheme="minorEastAsia" w:hAnsiTheme="minorEastAsia"/>
                <w:b/>
                <w:bCs/>
                <w:color w:val="000000"/>
                <w:sz w:val="18"/>
                <w:szCs w:val="18"/>
                <w:shd w:val="clear" w:color="auto" w:fill="FFFFFF"/>
                <w:vertAlign w:val="baseline"/>
                <w:lang w:val="zh-CN"/>
              </w:rPr>
              <w:t>3000</w:t>
            </w:r>
          </w:p>
        </w:tc>
        <w:tc>
          <w:tcPr>
            <w:tcW w:w="1499" w:type="dxa"/>
          </w:tcPr>
          <w:p>
            <w:pPr>
              <w:widowControl/>
              <w:spacing w:line="360" w:lineRule="auto"/>
              <w:contextualSpacing/>
              <w:jc w:val="left"/>
              <w:rPr>
                <w:rFonts w:hint="eastAsia" w:cs="黑体" w:asciiTheme="minorEastAsia" w:hAnsiTheme="minorEastAsia"/>
                <w:b/>
                <w:bCs/>
                <w:color w:val="000000"/>
                <w:sz w:val="18"/>
                <w:szCs w:val="18"/>
                <w:shd w:val="clear" w:color="auto" w:fill="FFFFFF"/>
                <w:vertAlign w:val="baseline"/>
                <w:lang w:val="zh-CN"/>
              </w:rPr>
            </w:pPr>
            <w:r>
              <w:rPr>
                <w:rFonts w:hint="eastAsia" w:cs="黑体" w:asciiTheme="minorEastAsia" w:hAnsiTheme="minorEastAsia"/>
                <w:b/>
                <w:bCs/>
                <w:color w:val="000000"/>
                <w:sz w:val="18"/>
                <w:szCs w:val="18"/>
                <w:shd w:val="clear" w:color="auto" w:fill="FFFFFF"/>
                <w:vertAlign w:val="baseline"/>
                <w:lang w:val="zh-CN"/>
              </w:rPr>
              <w:t>产地限于许昌方圆1</w:t>
            </w:r>
            <w:r>
              <w:rPr>
                <w:rFonts w:hint="eastAsia" w:cs="黑体" w:asciiTheme="minorEastAsia" w:hAnsiTheme="minorEastAsia"/>
                <w:b/>
                <w:bCs/>
                <w:color w:val="000000"/>
                <w:sz w:val="18"/>
                <w:szCs w:val="18"/>
                <w:shd w:val="clear" w:color="auto" w:fill="FFFFFF"/>
                <w:vertAlign w:val="baseline"/>
                <w:lang w:val="en-US" w:eastAsia="zh-CN"/>
              </w:rPr>
              <w:t>5</w:t>
            </w:r>
            <w:r>
              <w:rPr>
                <w:rFonts w:hint="eastAsia" w:cs="黑体" w:asciiTheme="minorEastAsia" w:hAnsiTheme="minorEastAsia"/>
                <w:b/>
                <w:bCs/>
                <w:color w:val="000000"/>
                <w:sz w:val="18"/>
                <w:szCs w:val="18"/>
                <w:shd w:val="clear" w:color="auto" w:fill="FFFFFF"/>
                <w:vertAlign w:val="baseline"/>
                <w:lang w:val="zh-CN"/>
              </w:rPr>
              <w:t>0公里范围内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5" w:type="dxa"/>
            <w:vMerge w:val="restart"/>
          </w:tcPr>
          <w:p>
            <w:pPr>
              <w:widowControl/>
              <w:spacing w:line="360" w:lineRule="auto"/>
              <w:contextualSpacing/>
              <w:jc w:val="left"/>
              <w:rPr>
                <w:rFonts w:hint="eastAsia" w:cs="黑体" w:asciiTheme="minorEastAsia" w:hAnsiTheme="minorEastAsia" w:eastAsiaTheme="minorEastAsia"/>
                <w:b/>
                <w:bCs/>
                <w:color w:val="000000"/>
                <w:sz w:val="18"/>
                <w:szCs w:val="18"/>
                <w:shd w:val="clear" w:color="auto" w:fill="FFFFFF"/>
                <w:vertAlign w:val="baseline"/>
                <w:lang w:val="en-US" w:eastAsia="zh-CN"/>
              </w:rPr>
            </w:pPr>
            <w:r>
              <w:rPr>
                <w:rFonts w:hint="eastAsia" w:cs="黑体" w:asciiTheme="minorEastAsia" w:hAnsiTheme="minorEastAsia"/>
                <w:b/>
                <w:bCs/>
                <w:color w:val="000000"/>
                <w:sz w:val="18"/>
                <w:szCs w:val="18"/>
                <w:shd w:val="clear" w:color="auto" w:fill="FFFFFF"/>
                <w:vertAlign w:val="baseline"/>
                <w:lang w:val="en-US" w:eastAsia="zh-CN"/>
              </w:rPr>
              <w:t>4</w:t>
            </w:r>
          </w:p>
        </w:tc>
        <w:tc>
          <w:tcPr>
            <w:tcW w:w="700" w:type="dxa"/>
            <w:vMerge w:val="restart"/>
          </w:tcPr>
          <w:p>
            <w:pPr>
              <w:widowControl/>
              <w:spacing w:line="360" w:lineRule="auto"/>
              <w:contextualSpacing/>
              <w:jc w:val="left"/>
              <w:rPr>
                <w:rFonts w:hint="eastAsia" w:cs="黑体" w:asciiTheme="minorEastAsia" w:hAnsiTheme="minorEastAsia"/>
                <w:b/>
                <w:bCs/>
                <w:color w:val="000000"/>
                <w:sz w:val="18"/>
                <w:szCs w:val="18"/>
                <w:shd w:val="clear" w:color="auto" w:fill="FFFFFF"/>
                <w:vertAlign w:val="baseline"/>
                <w:lang w:val="zh-CN"/>
              </w:rPr>
            </w:pPr>
            <w:r>
              <w:rPr>
                <w:rFonts w:hint="eastAsia" w:cs="黑体" w:asciiTheme="minorEastAsia" w:hAnsiTheme="minorEastAsia"/>
                <w:b/>
                <w:bCs/>
                <w:color w:val="000000"/>
                <w:sz w:val="18"/>
                <w:szCs w:val="18"/>
                <w:shd w:val="clear" w:color="auto" w:fill="FFFFFF"/>
                <w:vertAlign w:val="baseline"/>
                <w:lang w:val="zh-CN"/>
              </w:rPr>
              <w:t>金叶复叶槭</w:t>
            </w:r>
          </w:p>
        </w:tc>
        <w:tc>
          <w:tcPr>
            <w:tcW w:w="3263" w:type="dxa"/>
            <w:vMerge w:val="restart"/>
          </w:tcPr>
          <w:p>
            <w:pPr>
              <w:widowControl/>
              <w:spacing w:line="360" w:lineRule="auto"/>
              <w:contextualSpacing/>
              <w:jc w:val="left"/>
              <w:rPr>
                <w:rFonts w:hint="eastAsia" w:cs="黑体" w:asciiTheme="minorEastAsia" w:hAnsiTheme="minorEastAsia"/>
                <w:b/>
                <w:bCs/>
                <w:color w:val="000000"/>
                <w:sz w:val="18"/>
                <w:szCs w:val="18"/>
                <w:shd w:val="clear" w:color="auto" w:fill="FFFFFF"/>
                <w:vertAlign w:val="baseline"/>
                <w:lang w:val="zh-CN"/>
              </w:rPr>
            </w:pPr>
            <w:r>
              <w:rPr>
                <w:rFonts w:hint="eastAsia" w:cs="黑体" w:asciiTheme="minorEastAsia" w:hAnsiTheme="minorEastAsia"/>
                <w:b/>
                <w:bCs/>
                <w:color w:val="000000"/>
                <w:sz w:val="18"/>
                <w:szCs w:val="18"/>
                <w:shd w:val="clear" w:color="auto" w:fill="FFFFFF"/>
                <w:vertAlign w:val="baseline"/>
                <w:lang w:val="zh-CN"/>
              </w:rPr>
              <w:t>落叶大乔木，槭树科，原产欧洲，叶片金黄色，先花后叶，花单性，无花瓣，两翅成锐角。耐寒-40度，耐旱，耐盐碱地，耐烟尘，根萌蘖性强，生长能力强，移栽成活率高，生长较快，年生长3公分左右。</w:t>
            </w:r>
          </w:p>
        </w:tc>
        <w:tc>
          <w:tcPr>
            <w:tcW w:w="1509" w:type="dxa"/>
          </w:tcPr>
          <w:p>
            <w:pPr>
              <w:widowControl/>
              <w:spacing w:line="360" w:lineRule="auto"/>
              <w:contextualSpacing/>
              <w:jc w:val="left"/>
              <w:rPr>
                <w:rFonts w:hint="eastAsia" w:cs="黑体" w:asciiTheme="minorEastAsia" w:hAnsiTheme="minorEastAsia"/>
                <w:b/>
                <w:bCs/>
                <w:color w:val="000000"/>
                <w:sz w:val="18"/>
                <w:szCs w:val="18"/>
                <w:shd w:val="clear" w:color="auto" w:fill="FFFFFF"/>
                <w:vertAlign w:val="baseline"/>
                <w:lang w:val="zh-CN"/>
              </w:rPr>
            </w:pPr>
            <w:r>
              <w:rPr>
                <w:rFonts w:hint="eastAsia" w:cs="黑体" w:asciiTheme="minorEastAsia" w:hAnsiTheme="minorEastAsia"/>
                <w:b/>
                <w:bCs/>
                <w:color w:val="000000"/>
                <w:sz w:val="18"/>
                <w:szCs w:val="18"/>
                <w:shd w:val="clear" w:color="auto" w:fill="FFFFFF"/>
                <w:vertAlign w:val="baseline"/>
                <w:lang w:val="zh-CN"/>
              </w:rPr>
              <w:t>米径5cm，全冠一级苗</w:t>
            </w:r>
          </w:p>
        </w:tc>
        <w:tc>
          <w:tcPr>
            <w:tcW w:w="1509" w:type="dxa"/>
          </w:tcPr>
          <w:p>
            <w:pPr>
              <w:widowControl/>
              <w:spacing w:line="360" w:lineRule="auto"/>
              <w:contextualSpacing/>
              <w:jc w:val="left"/>
              <w:rPr>
                <w:rFonts w:hint="eastAsia" w:cs="黑体" w:asciiTheme="minorEastAsia" w:hAnsiTheme="minorEastAsia"/>
                <w:b/>
                <w:bCs/>
                <w:color w:val="000000"/>
                <w:sz w:val="18"/>
                <w:szCs w:val="18"/>
                <w:shd w:val="clear" w:color="auto" w:fill="FFFFFF"/>
                <w:vertAlign w:val="baseline"/>
                <w:lang w:val="zh-CN"/>
              </w:rPr>
            </w:pPr>
            <w:r>
              <w:rPr>
                <w:rFonts w:hint="eastAsia" w:cs="黑体" w:asciiTheme="minorEastAsia" w:hAnsiTheme="minorEastAsia"/>
                <w:b/>
                <w:bCs/>
                <w:color w:val="000000"/>
                <w:sz w:val="18"/>
                <w:szCs w:val="18"/>
                <w:shd w:val="clear" w:color="auto" w:fill="FFFFFF"/>
                <w:vertAlign w:val="baseline"/>
                <w:lang w:val="zh-CN"/>
              </w:rPr>
              <w:t>3000</w:t>
            </w:r>
          </w:p>
        </w:tc>
        <w:tc>
          <w:tcPr>
            <w:tcW w:w="1499" w:type="dxa"/>
          </w:tcPr>
          <w:p>
            <w:pPr>
              <w:widowControl/>
              <w:spacing w:line="360" w:lineRule="auto"/>
              <w:contextualSpacing/>
              <w:jc w:val="left"/>
              <w:rPr>
                <w:rFonts w:hint="eastAsia" w:cs="黑体" w:asciiTheme="minorEastAsia" w:hAnsiTheme="minorEastAsia"/>
                <w:b/>
                <w:bCs/>
                <w:color w:val="000000"/>
                <w:sz w:val="18"/>
                <w:szCs w:val="18"/>
                <w:shd w:val="clear" w:color="auto" w:fill="FFFFFF"/>
                <w:vertAlign w:val="baseline"/>
                <w:lang w:val="zh-CN"/>
              </w:rPr>
            </w:pPr>
            <w:r>
              <w:rPr>
                <w:rFonts w:hint="eastAsia" w:cs="黑体" w:asciiTheme="minorEastAsia" w:hAnsiTheme="minorEastAsia"/>
                <w:b/>
                <w:bCs/>
                <w:color w:val="000000"/>
                <w:sz w:val="18"/>
                <w:szCs w:val="18"/>
                <w:shd w:val="clear" w:color="auto" w:fill="FFFFFF"/>
                <w:vertAlign w:val="baseline"/>
                <w:lang w:val="zh-CN"/>
              </w:rPr>
              <w:t>产地限于许昌方圆1</w:t>
            </w:r>
            <w:r>
              <w:rPr>
                <w:rFonts w:hint="eastAsia" w:cs="黑体" w:asciiTheme="minorEastAsia" w:hAnsiTheme="minorEastAsia"/>
                <w:b/>
                <w:bCs/>
                <w:color w:val="000000"/>
                <w:sz w:val="18"/>
                <w:szCs w:val="18"/>
                <w:shd w:val="clear" w:color="auto" w:fill="FFFFFF"/>
                <w:vertAlign w:val="baseline"/>
                <w:lang w:val="en-US" w:eastAsia="zh-CN"/>
              </w:rPr>
              <w:t>5</w:t>
            </w:r>
            <w:r>
              <w:rPr>
                <w:rFonts w:hint="eastAsia" w:cs="黑体" w:asciiTheme="minorEastAsia" w:hAnsiTheme="minorEastAsia"/>
                <w:b/>
                <w:bCs/>
                <w:color w:val="000000"/>
                <w:sz w:val="18"/>
                <w:szCs w:val="18"/>
                <w:shd w:val="clear" w:color="auto" w:fill="FFFFFF"/>
                <w:vertAlign w:val="baseline"/>
                <w:lang w:val="zh-CN"/>
              </w:rPr>
              <w:t>0公里范围内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5" w:type="dxa"/>
            <w:vMerge w:val="continue"/>
          </w:tcPr>
          <w:p>
            <w:pPr>
              <w:widowControl/>
              <w:spacing w:line="360" w:lineRule="auto"/>
              <w:contextualSpacing/>
              <w:jc w:val="left"/>
              <w:rPr>
                <w:rFonts w:hint="eastAsia" w:cs="黑体" w:asciiTheme="minorEastAsia" w:hAnsiTheme="minorEastAsia"/>
                <w:b/>
                <w:bCs/>
                <w:color w:val="000000"/>
                <w:sz w:val="18"/>
                <w:szCs w:val="18"/>
                <w:shd w:val="clear" w:color="auto" w:fill="FFFFFF"/>
                <w:vertAlign w:val="baseline"/>
                <w:lang w:val="en-US" w:eastAsia="zh-CN"/>
              </w:rPr>
            </w:pPr>
          </w:p>
        </w:tc>
        <w:tc>
          <w:tcPr>
            <w:tcW w:w="700" w:type="dxa"/>
            <w:vMerge w:val="continue"/>
          </w:tcPr>
          <w:p>
            <w:pPr>
              <w:widowControl/>
              <w:spacing w:line="360" w:lineRule="auto"/>
              <w:contextualSpacing/>
              <w:jc w:val="left"/>
              <w:rPr>
                <w:rFonts w:hint="eastAsia" w:cs="黑体" w:asciiTheme="minorEastAsia" w:hAnsiTheme="minorEastAsia"/>
                <w:b/>
                <w:bCs/>
                <w:color w:val="000000"/>
                <w:sz w:val="18"/>
                <w:szCs w:val="18"/>
                <w:shd w:val="clear" w:color="auto" w:fill="FFFFFF"/>
                <w:vertAlign w:val="baseline"/>
                <w:lang w:val="zh-CN"/>
              </w:rPr>
            </w:pPr>
          </w:p>
        </w:tc>
        <w:tc>
          <w:tcPr>
            <w:tcW w:w="3263" w:type="dxa"/>
            <w:vMerge w:val="continue"/>
          </w:tcPr>
          <w:p>
            <w:pPr>
              <w:widowControl/>
              <w:spacing w:line="360" w:lineRule="auto"/>
              <w:contextualSpacing/>
              <w:jc w:val="left"/>
              <w:rPr>
                <w:rFonts w:hint="eastAsia" w:cs="黑体" w:asciiTheme="minorEastAsia" w:hAnsiTheme="minorEastAsia"/>
                <w:b/>
                <w:bCs/>
                <w:color w:val="000000"/>
                <w:sz w:val="18"/>
                <w:szCs w:val="18"/>
                <w:shd w:val="clear" w:color="auto" w:fill="FFFFFF"/>
                <w:vertAlign w:val="baseline"/>
                <w:lang w:val="zh-CN"/>
              </w:rPr>
            </w:pPr>
          </w:p>
        </w:tc>
        <w:tc>
          <w:tcPr>
            <w:tcW w:w="1509" w:type="dxa"/>
          </w:tcPr>
          <w:p>
            <w:pPr>
              <w:widowControl/>
              <w:spacing w:line="360" w:lineRule="auto"/>
              <w:contextualSpacing/>
              <w:jc w:val="left"/>
              <w:rPr>
                <w:rFonts w:hint="eastAsia" w:cs="黑体" w:asciiTheme="minorEastAsia" w:hAnsiTheme="minorEastAsia"/>
                <w:b/>
                <w:bCs/>
                <w:color w:val="000000"/>
                <w:sz w:val="18"/>
                <w:szCs w:val="18"/>
                <w:shd w:val="clear" w:color="auto" w:fill="FFFFFF"/>
                <w:vertAlign w:val="baseline"/>
                <w:lang w:val="zh-CN"/>
              </w:rPr>
            </w:pPr>
            <w:r>
              <w:rPr>
                <w:rFonts w:hint="eastAsia" w:cs="黑体" w:asciiTheme="minorEastAsia" w:hAnsiTheme="minorEastAsia"/>
                <w:b/>
                <w:bCs/>
                <w:color w:val="000000"/>
                <w:sz w:val="18"/>
                <w:szCs w:val="18"/>
                <w:shd w:val="clear" w:color="auto" w:fill="FFFFFF"/>
                <w:vertAlign w:val="baseline"/>
                <w:lang w:val="zh-CN"/>
              </w:rPr>
              <w:t>米径6cm，全冠一级苗</w:t>
            </w:r>
          </w:p>
        </w:tc>
        <w:tc>
          <w:tcPr>
            <w:tcW w:w="1509" w:type="dxa"/>
          </w:tcPr>
          <w:p>
            <w:pPr>
              <w:widowControl/>
              <w:spacing w:line="360" w:lineRule="auto"/>
              <w:contextualSpacing/>
              <w:jc w:val="left"/>
              <w:rPr>
                <w:rFonts w:hint="eastAsia" w:cs="黑体" w:asciiTheme="minorEastAsia" w:hAnsiTheme="minorEastAsia"/>
                <w:b/>
                <w:bCs/>
                <w:color w:val="000000"/>
                <w:sz w:val="18"/>
                <w:szCs w:val="18"/>
                <w:shd w:val="clear" w:color="auto" w:fill="FFFFFF"/>
                <w:vertAlign w:val="baseline"/>
                <w:lang w:val="zh-CN"/>
              </w:rPr>
            </w:pPr>
            <w:r>
              <w:rPr>
                <w:rFonts w:hint="eastAsia" w:cs="黑体" w:asciiTheme="minorEastAsia" w:hAnsiTheme="minorEastAsia"/>
                <w:b/>
                <w:bCs/>
                <w:color w:val="000000"/>
                <w:sz w:val="18"/>
                <w:szCs w:val="18"/>
                <w:shd w:val="clear" w:color="auto" w:fill="FFFFFF"/>
                <w:vertAlign w:val="baseline"/>
                <w:lang w:val="zh-CN"/>
              </w:rPr>
              <w:t>2000</w:t>
            </w:r>
          </w:p>
        </w:tc>
        <w:tc>
          <w:tcPr>
            <w:tcW w:w="1499" w:type="dxa"/>
          </w:tcPr>
          <w:p>
            <w:pPr>
              <w:widowControl/>
              <w:spacing w:line="360" w:lineRule="auto"/>
              <w:contextualSpacing/>
              <w:jc w:val="left"/>
              <w:rPr>
                <w:rFonts w:hint="eastAsia" w:cs="黑体" w:asciiTheme="minorEastAsia" w:hAnsiTheme="minorEastAsia"/>
                <w:b/>
                <w:bCs/>
                <w:color w:val="000000"/>
                <w:sz w:val="18"/>
                <w:szCs w:val="18"/>
                <w:shd w:val="clear" w:color="auto" w:fill="FFFFFF"/>
                <w:vertAlign w:val="baseline"/>
                <w:lang w:val="zh-CN"/>
              </w:rPr>
            </w:pPr>
            <w:r>
              <w:rPr>
                <w:rFonts w:hint="eastAsia" w:cs="黑体" w:asciiTheme="minorEastAsia" w:hAnsiTheme="minorEastAsia"/>
                <w:b/>
                <w:bCs/>
                <w:color w:val="000000"/>
                <w:sz w:val="18"/>
                <w:szCs w:val="18"/>
                <w:shd w:val="clear" w:color="auto" w:fill="FFFFFF"/>
                <w:vertAlign w:val="baseline"/>
                <w:lang w:val="zh-CN"/>
              </w:rPr>
              <w:t>产地限于许昌方圆1</w:t>
            </w:r>
            <w:r>
              <w:rPr>
                <w:rFonts w:hint="eastAsia" w:cs="黑体" w:asciiTheme="minorEastAsia" w:hAnsiTheme="minorEastAsia"/>
                <w:b/>
                <w:bCs/>
                <w:color w:val="000000"/>
                <w:sz w:val="18"/>
                <w:szCs w:val="18"/>
                <w:shd w:val="clear" w:color="auto" w:fill="FFFFFF"/>
                <w:vertAlign w:val="baseline"/>
                <w:lang w:val="en-US" w:eastAsia="zh-CN"/>
              </w:rPr>
              <w:t>5</w:t>
            </w:r>
            <w:r>
              <w:rPr>
                <w:rFonts w:hint="eastAsia" w:cs="黑体" w:asciiTheme="minorEastAsia" w:hAnsiTheme="minorEastAsia"/>
                <w:b/>
                <w:bCs/>
                <w:color w:val="000000"/>
                <w:sz w:val="18"/>
                <w:szCs w:val="18"/>
                <w:shd w:val="clear" w:color="auto" w:fill="FFFFFF"/>
                <w:vertAlign w:val="baseline"/>
                <w:lang w:val="zh-CN"/>
              </w:rPr>
              <w:t>0公里范围内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5" w:type="dxa"/>
          </w:tcPr>
          <w:p>
            <w:pPr>
              <w:widowControl/>
              <w:spacing w:line="360" w:lineRule="auto"/>
              <w:contextualSpacing/>
              <w:jc w:val="left"/>
              <w:rPr>
                <w:rFonts w:hint="eastAsia" w:cs="黑体" w:asciiTheme="minorEastAsia" w:hAnsiTheme="minorEastAsia" w:eastAsiaTheme="minorEastAsia"/>
                <w:b/>
                <w:bCs/>
                <w:color w:val="000000"/>
                <w:sz w:val="18"/>
                <w:szCs w:val="18"/>
                <w:shd w:val="clear" w:color="auto" w:fill="FFFFFF"/>
                <w:vertAlign w:val="baseline"/>
                <w:lang w:val="en-US" w:eastAsia="zh-CN"/>
              </w:rPr>
            </w:pPr>
            <w:r>
              <w:rPr>
                <w:rFonts w:hint="eastAsia" w:cs="黑体" w:asciiTheme="minorEastAsia" w:hAnsiTheme="minorEastAsia"/>
                <w:b/>
                <w:bCs/>
                <w:color w:val="000000"/>
                <w:sz w:val="18"/>
                <w:szCs w:val="18"/>
                <w:shd w:val="clear" w:color="auto" w:fill="FFFFFF"/>
                <w:vertAlign w:val="baseline"/>
                <w:lang w:val="en-US" w:eastAsia="zh-CN"/>
              </w:rPr>
              <w:t>5</w:t>
            </w:r>
          </w:p>
        </w:tc>
        <w:tc>
          <w:tcPr>
            <w:tcW w:w="700" w:type="dxa"/>
          </w:tcPr>
          <w:p>
            <w:pPr>
              <w:widowControl/>
              <w:spacing w:line="360" w:lineRule="auto"/>
              <w:contextualSpacing/>
              <w:jc w:val="left"/>
              <w:rPr>
                <w:rFonts w:hint="eastAsia" w:cs="黑体" w:asciiTheme="minorEastAsia" w:hAnsiTheme="minorEastAsia"/>
                <w:b/>
                <w:bCs/>
                <w:color w:val="000000"/>
                <w:sz w:val="18"/>
                <w:szCs w:val="18"/>
                <w:shd w:val="clear" w:color="auto" w:fill="FFFFFF"/>
                <w:vertAlign w:val="baseline"/>
                <w:lang w:val="zh-CN"/>
              </w:rPr>
            </w:pPr>
            <w:r>
              <w:rPr>
                <w:rFonts w:hint="eastAsia" w:cs="黑体" w:asciiTheme="minorEastAsia" w:hAnsiTheme="minorEastAsia"/>
                <w:b/>
                <w:bCs/>
                <w:color w:val="000000"/>
                <w:sz w:val="18"/>
                <w:szCs w:val="18"/>
                <w:shd w:val="clear" w:color="auto" w:fill="FFFFFF"/>
                <w:vertAlign w:val="baseline"/>
                <w:lang w:val="zh-CN"/>
              </w:rPr>
              <w:t>金叶水杉</w:t>
            </w:r>
          </w:p>
        </w:tc>
        <w:tc>
          <w:tcPr>
            <w:tcW w:w="3263" w:type="dxa"/>
          </w:tcPr>
          <w:p>
            <w:pPr>
              <w:widowControl/>
              <w:spacing w:line="360" w:lineRule="auto"/>
              <w:contextualSpacing/>
              <w:jc w:val="left"/>
              <w:rPr>
                <w:rFonts w:hint="eastAsia" w:cs="黑体" w:asciiTheme="minorEastAsia" w:hAnsiTheme="minorEastAsia"/>
                <w:b/>
                <w:bCs/>
                <w:color w:val="000000"/>
                <w:sz w:val="18"/>
                <w:szCs w:val="18"/>
                <w:shd w:val="clear" w:color="auto" w:fill="FFFFFF"/>
                <w:vertAlign w:val="baseline"/>
                <w:lang w:val="zh-CN"/>
              </w:rPr>
            </w:pPr>
            <w:r>
              <w:rPr>
                <w:rFonts w:hint="eastAsia" w:cs="黑体" w:asciiTheme="minorEastAsia" w:hAnsiTheme="minorEastAsia"/>
                <w:b/>
                <w:bCs/>
                <w:color w:val="000000"/>
                <w:sz w:val="18"/>
                <w:szCs w:val="18"/>
                <w:shd w:val="clear" w:color="auto" w:fill="FFFFFF"/>
                <w:vertAlign w:val="baseline"/>
                <w:lang w:val="zh-CN"/>
              </w:rPr>
              <w:t>落叶大乔木，杉科水杉属，直立性强，有中心领导杆，树冠宝塔形，叶色常年金黄色，可持续11月份，落叶晚，观赏价值高，耐寒 北京以前均可以生长良好，耐水湿，生长速度快，适应区域广，在园林应用中可孤植观赏，更适宜路边、街道成行栽植。是目前高档别墅、景区、城市绿化的理想树种。</w:t>
            </w:r>
          </w:p>
        </w:tc>
        <w:tc>
          <w:tcPr>
            <w:tcW w:w="1509" w:type="dxa"/>
          </w:tcPr>
          <w:p>
            <w:pPr>
              <w:widowControl/>
              <w:spacing w:line="360" w:lineRule="auto"/>
              <w:contextualSpacing/>
              <w:jc w:val="left"/>
              <w:rPr>
                <w:rFonts w:hint="eastAsia" w:cs="黑体" w:asciiTheme="minorEastAsia" w:hAnsiTheme="minorEastAsia"/>
                <w:b/>
                <w:bCs/>
                <w:color w:val="000000"/>
                <w:sz w:val="18"/>
                <w:szCs w:val="18"/>
                <w:shd w:val="clear" w:color="auto" w:fill="FFFFFF"/>
                <w:vertAlign w:val="baseline"/>
                <w:lang w:val="zh-CN"/>
              </w:rPr>
            </w:pPr>
            <w:r>
              <w:rPr>
                <w:rFonts w:hint="eastAsia" w:cs="黑体" w:asciiTheme="minorEastAsia" w:hAnsiTheme="minorEastAsia"/>
                <w:b/>
                <w:bCs/>
                <w:color w:val="000000"/>
                <w:sz w:val="18"/>
                <w:szCs w:val="18"/>
                <w:shd w:val="clear" w:color="auto" w:fill="FFFFFF"/>
                <w:vertAlign w:val="baseline"/>
                <w:lang w:val="zh-CN"/>
              </w:rPr>
              <w:t>米径4cm，7倍土球，全冠一级苗</w:t>
            </w:r>
          </w:p>
        </w:tc>
        <w:tc>
          <w:tcPr>
            <w:tcW w:w="1509" w:type="dxa"/>
          </w:tcPr>
          <w:p>
            <w:pPr>
              <w:widowControl/>
              <w:spacing w:line="360" w:lineRule="auto"/>
              <w:contextualSpacing/>
              <w:jc w:val="left"/>
              <w:rPr>
                <w:rFonts w:hint="eastAsia" w:cs="黑体" w:asciiTheme="minorEastAsia" w:hAnsiTheme="minorEastAsia"/>
                <w:b/>
                <w:bCs/>
                <w:color w:val="000000"/>
                <w:sz w:val="18"/>
                <w:szCs w:val="18"/>
                <w:shd w:val="clear" w:color="auto" w:fill="FFFFFF"/>
                <w:vertAlign w:val="baseline"/>
                <w:lang w:val="zh-CN"/>
              </w:rPr>
            </w:pPr>
            <w:r>
              <w:rPr>
                <w:rFonts w:hint="eastAsia" w:cs="黑体" w:asciiTheme="minorEastAsia" w:hAnsiTheme="minorEastAsia"/>
                <w:b/>
                <w:bCs/>
                <w:color w:val="000000"/>
                <w:sz w:val="18"/>
                <w:szCs w:val="18"/>
                <w:shd w:val="clear" w:color="auto" w:fill="FFFFFF"/>
                <w:vertAlign w:val="baseline"/>
                <w:lang w:val="zh-CN"/>
              </w:rPr>
              <w:t>2000</w:t>
            </w:r>
          </w:p>
        </w:tc>
        <w:tc>
          <w:tcPr>
            <w:tcW w:w="1499" w:type="dxa"/>
          </w:tcPr>
          <w:p>
            <w:pPr>
              <w:widowControl/>
              <w:spacing w:line="360" w:lineRule="auto"/>
              <w:contextualSpacing/>
              <w:jc w:val="left"/>
              <w:rPr>
                <w:rFonts w:hint="eastAsia" w:cs="黑体" w:asciiTheme="minorEastAsia" w:hAnsiTheme="minorEastAsia"/>
                <w:b/>
                <w:bCs/>
                <w:color w:val="000000"/>
                <w:sz w:val="18"/>
                <w:szCs w:val="18"/>
                <w:shd w:val="clear" w:color="auto" w:fill="FFFFFF"/>
                <w:vertAlign w:val="baseline"/>
                <w:lang w:val="zh-CN"/>
              </w:rPr>
            </w:pPr>
            <w:r>
              <w:rPr>
                <w:rFonts w:hint="eastAsia" w:cs="黑体" w:asciiTheme="minorEastAsia" w:hAnsiTheme="minorEastAsia"/>
                <w:b/>
                <w:bCs/>
                <w:color w:val="000000"/>
                <w:sz w:val="18"/>
                <w:szCs w:val="18"/>
                <w:shd w:val="clear" w:color="auto" w:fill="FFFFFF"/>
                <w:vertAlign w:val="baseline"/>
                <w:lang w:val="zh-CN"/>
              </w:rPr>
              <w:t>产地限于许昌方圆1</w:t>
            </w:r>
            <w:r>
              <w:rPr>
                <w:rFonts w:hint="eastAsia" w:cs="黑体" w:asciiTheme="minorEastAsia" w:hAnsiTheme="minorEastAsia"/>
                <w:b/>
                <w:bCs/>
                <w:color w:val="000000"/>
                <w:sz w:val="18"/>
                <w:szCs w:val="18"/>
                <w:shd w:val="clear" w:color="auto" w:fill="FFFFFF"/>
                <w:vertAlign w:val="baseline"/>
                <w:lang w:val="en-US" w:eastAsia="zh-CN"/>
              </w:rPr>
              <w:t>5</w:t>
            </w:r>
            <w:r>
              <w:rPr>
                <w:rFonts w:hint="eastAsia" w:cs="黑体" w:asciiTheme="minorEastAsia" w:hAnsiTheme="minorEastAsia"/>
                <w:b/>
                <w:bCs/>
                <w:color w:val="000000"/>
                <w:sz w:val="18"/>
                <w:szCs w:val="18"/>
                <w:shd w:val="clear" w:color="auto" w:fill="FFFFFF"/>
                <w:vertAlign w:val="baseline"/>
                <w:lang w:val="zh-CN"/>
              </w:rPr>
              <w:t>0公里范围内</w:t>
            </w:r>
          </w:p>
        </w:tc>
      </w:tr>
    </w:tbl>
    <w:p>
      <w:pPr>
        <w:widowControl/>
        <w:shd w:val="clear" w:color="auto" w:fill="FFFFFF"/>
        <w:spacing w:line="360" w:lineRule="auto"/>
        <w:contextualSpacing/>
        <w:jc w:val="left"/>
        <w:rPr>
          <w:rFonts w:hint="eastAsia" w:cs="黑体" w:asciiTheme="minorEastAsia" w:hAnsiTheme="minorEastAsia"/>
          <w:b/>
          <w:bCs/>
          <w:color w:val="000000"/>
          <w:sz w:val="24"/>
          <w:szCs w:val="24"/>
          <w:shd w:val="clear" w:color="auto" w:fill="FFFFFF"/>
        </w:rPr>
      </w:pPr>
    </w:p>
    <w:p>
      <w:pPr>
        <w:spacing w:line="360" w:lineRule="auto"/>
        <w:ind w:firstLine="482" w:firstLineChars="200"/>
        <w:contextualSpacing/>
        <w:rPr>
          <w:rFonts w:ascii="楷体" w:hAnsi="楷体" w:eastAsia="楷体" w:cs="宋体"/>
          <w:color w:val="000000"/>
          <w:kern w:val="0"/>
          <w:sz w:val="28"/>
          <w:szCs w:val="28"/>
          <w:lang w:val="zh-CN"/>
        </w:rPr>
      </w:pPr>
      <w:r>
        <w:rPr>
          <w:rFonts w:hint="eastAsia" w:cs="微软雅黑" w:asciiTheme="minorEastAsia" w:hAnsiTheme="minorEastAsia"/>
          <w:b/>
          <w:color w:val="FF0000"/>
          <w:sz w:val="24"/>
          <w:szCs w:val="24"/>
        </w:rPr>
        <w:t>★</w:t>
      </w:r>
      <w:r>
        <w:rPr>
          <w:rFonts w:hint="eastAsia" w:cs="宋体" w:asciiTheme="minorEastAsia" w:hAnsiTheme="minorEastAsia"/>
          <w:b/>
          <w:color w:val="000000"/>
          <w:kern w:val="0"/>
          <w:sz w:val="24"/>
          <w:szCs w:val="24"/>
          <w:lang w:val="zh-CN"/>
        </w:rPr>
        <w:t>三、其他要求</w:t>
      </w:r>
    </w:p>
    <w:p>
      <w:pPr>
        <w:pStyle w:val="19"/>
        <w:shd w:val="clear" w:color="auto" w:fill="FFFFFF"/>
        <w:snapToGrid w:val="0"/>
        <w:spacing w:line="360" w:lineRule="auto"/>
        <w:ind w:firstLine="503"/>
        <w:rPr>
          <w:rFonts w:cs="宋体" w:asciiTheme="minorEastAsia" w:hAnsiTheme="minorEastAsia" w:eastAsiaTheme="minorEastAsia"/>
          <w:color w:val="000000"/>
          <w:kern w:val="0"/>
          <w:sz w:val="24"/>
          <w:szCs w:val="24"/>
          <w:lang w:val="zh-CN" w:eastAsia="zh-CN" w:bidi="ar-SA"/>
        </w:rPr>
      </w:pPr>
      <w:r>
        <w:rPr>
          <w:rFonts w:hint="eastAsia" w:cs="宋体" w:asciiTheme="minorEastAsia" w:hAnsiTheme="minorEastAsia" w:eastAsiaTheme="minorEastAsia"/>
          <w:color w:val="000000"/>
          <w:kern w:val="0"/>
          <w:sz w:val="24"/>
          <w:szCs w:val="24"/>
          <w:lang w:val="zh-CN" w:eastAsia="zh-CN" w:bidi="ar-SA"/>
        </w:rPr>
        <w:t>1、招标文件中所列需求为最低要求，</w:t>
      </w:r>
      <w:r>
        <w:rPr>
          <w:rFonts w:hint="eastAsia" w:cs="宋体" w:asciiTheme="minorEastAsia" w:hAnsiTheme="minorEastAsia" w:eastAsiaTheme="minorEastAsia"/>
          <w:b/>
          <w:bCs/>
          <w:color w:val="000000"/>
          <w:kern w:val="0"/>
          <w:sz w:val="24"/>
          <w:szCs w:val="24"/>
          <w:lang w:val="zh-CN" w:eastAsia="zh-CN" w:bidi="ar-SA"/>
        </w:rPr>
        <w:t>不满足为无效投标。</w:t>
      </w:r>
    </w:p>
    <w:p>
      <w:pPr>
        <w:pStyle w:val="19"/>
        <w:shd w:val="clear" w:color="auto" w:fill="FFFFFF"/>
        <w:snapToGrid w:val="0"/>
        <w:spacing w:line="360" w:lineRule="auto"/>
        <w:ind w:firstLine="503"/>
        <w:rPr>
          <w:rFonts w:cs="宋体" w:asciiTheme="minorEastAsia" w:hAnsiTheme="minorEastAsia" w:eastAsiaTheme="minorEastAsia"/>
          <w:color w:val="000000"/>
          <w:kern w:val="0"/>
          <w:sz w:val="24"/>
          <w:szCs w:val="24"/>
          <w:lang w:val="zh-CN" w:eastAsia="zh-CN" w:bidi="ar-SA"/>
        </w:rPr>
      </w:pPr>
      <w:r>
        <w:rPr>
          <w:rFonts w:hint="eastAsia" w:cs="宋体" w:asciiTheme="minorEastAsia" w:hAnsiTheme="minorEastAsia" w:eastAsiaTheme="minorEastAsia"/>
          <w:color w:val="000000"/>
          <w:kern w:val="0"/>
          <w:sz w:val="24"/>
          <w:szCs w:val="24"/>
          <w:lang w:val="en-US" w:eastAsia="zh-CN" w:bidi="ar-SA"/>
        </w:rPr>
        <w:t>2</w:t>
      </w:r>
      <w:r>
        <w:rPr>
          <w:rFonts w:hint="eastAsia" w:cs="宋体" w:asciiTheme="minorEastAsia" w:hAnsiTheme="minorEastAsia" w:eastAsiaTheme="minorEastAsia"/>
          <w:color w:val="000000"/>
          <w:kern w:val="0"/>
          <w:sz w:val="24"/>
          <w:szCs w:val="24"/>
          <w:lang w:val="zh-CN" w:eastAsia="zh-CN" w:bidi="ar-SA"/>
        </w:rPr>
        <w:t>、投标人应就该项目完整投标，</w:t>
      </w:r>
      <w:r>
        <w:rPr>
          <w:rFonts w:hint="eastAsia" w:cs="宋体" w:asciiTheme="minorEastAsia" w:hAnsiTheme="minorEastAsia" w:eastAsiaTheme="minorEastAsia"/>
          <w:b/>
          <w:bCs/>
          <w:color w:val="000000"/>
          <w:kern w:val="0"/>
          <w:sz w:val="24"/>
          <w:szCs w:val="24"/>
          <w:lang w:val="zh-CN" w:eastAsia="zh-CN" w:bidi="ar-SA"/>
        </w:rPr>
        <w:t>否则为无效投标。</w:t>
      </w:r>
    </w:p>
    <w:p>
      <w:pPr>
        <w:pStyle w:val="19"/>
        <w:shd w:val="clear" w:color="auto" w:fill="FFFFFF"/>
        <w:snapToGrid w:val="0"/>
        <w:spacing w:line="360" w:lineRule="auto"/>
        <w:ind w:firstLine="503"/>
        <w:rPr>
          <w:rFonts w:hint="eastAsia" w:cs="宋体" w:asciiTheme="minorEastAsia" w:hAnsiTheme="minorEastAsia" w:eastAsiaTheme="minorEastAsia"/>
          <w:color w:val="000000"/>
          <w:kern w:val="0"/>
          <w:sz w:val="24"/>
          <w:szCs w:val="24"/>
          <w:lang w:val="zh-CN" w:eastAsia="zh-CN" w:bidi="ar-SA"/>
        </w:rPr>
      </w:pPr>
      <w:r>
        <w:rPr>
          <w:rFonts w:hint="eastAsia" w:cs="宋体" w:asciiTheme="minorEastAsia" w:hAnsiTheme="minorEastAsia" w:eastAsiaTheme="minorEastAsia"/>
          <w:color w:val="000000"/>
          <w:kern w:val="0"/>
          <w:sz w:val="24"/>
          <w:szCs w:val="24"/>
          <w:lang w:val="en-US" w:eastAsia="zh-CN" w:bidi="ar-SA"/>
        </w:rPr>
        <w:t>3</w:t>
      </w:r>
      <w:r>
        <w:rPr>
          <w:rFonts w:hint="eastAsia" w:cs="宋体" w:asciiTheme="minorEastAsia" w:hAnsiTheme="minorEastAsia" w:eastAsiaTheme="minorEastAsia"/>
          <w:color w:val="000000"/>
          <w:kern w:val="0"/>
          <w:sz w:val="24"/>
          <w:szCs w:val="24"/>
          <w:lang w:val="zh-CN" w:eastAsia="zh-CN" w:bidi="ar-SA"/>
        </w:rPr>
        <w:t>、本项目为交钥匙工程（包括与其它协作单位所产生的费用、运输成本、税费等）。</w:t>
      </w:r>
    </w:p>
    <w:p>
      <w:pPr>
        <w:spacing w:line="360" w:lineRule="auto"/>
        <w:ind w:firstLine="482" w:firstLineChars="200"/>
        <w:contextualSpacing/>
        <w:rPr>
          <w:rFonts w:cs="宋体" w:asciiTheme="minorEastAsia" w:hAnsiTheme="minorEastAsia"/>
          <w:b/>
          <w:color w:val="000000"/>
          <w:kern w:val="0"/>
          <w:sz w:val="24"/>
          <w:szCs w:val="24"/>
          <w:lang w:val="zh-CN"/>
        </w:rPr>
      </w:pPr>
      <w:r>
        <w:rPr>
          <w:rFonts w:hint="eastAsia" w:cs="微软雅黑" w:asciiTheme="minorEastAsia" w:hAnsiTheme="minorEastAsia"/>
          <w:b/>
          <w:color w:val="FF0000"/>
          <w:sz w:val="24"/>
          <w:szCs w:val="24"/>
        </w:rPr>
        <w:t>★</w:t>
      </w:r>
      <w:r>
        <w:rPr>
          <w:rFonts w:hint="eastAsia" w:cs="宋体" w:asciiTheme="minorEastAsia" w:hAnsiTheme="minorEastAsia"/>
          <w:b/>
          <w:color w:val="000000"/>
          <w:kern w:val="0"/>
          <w:sz w:val="24"/>
          <w:szCs w:val="24"/>
          <w:lang w:val="zh-CN"/>
        </w:rPr>
        <w:t>四、服务标准、期限、效率等要求</w:t>
      </w:r>
    </w:p>
    <w:p>
      <w:pPr>
        <w:autoSpaceDE w:val="0"/>
        <w:autoSpaceDN w:val="0"/>
        <w:spacing w:line="360" w:lineRule="auto"/>
        <w:ind w:firstLine="480" w:firstLineChars="200"/>
        <w:rPr>
          <w:rFonts w:hint="eastAsia" w:cs="宋体" w:asciiTheme="minorEastAsia" w:hAnsiTheme="minorEastAsia" w:eastAsiaTheme="minorEastAsia"/>
          <w:color w:val="000000"/>
          <w:kern w:val="0"/>
          <w:sz w:val="24"/>
          <w:szCs w:val="24"/>
          <w:lang w:val="zh-CN" w:eastAsia="zh-CN" w:bidi="ar-SA"/>
        </w:rPr>
      </w:pPr>
      <w:r>
        <w:rPr>
          <w:rFonts w:hint="eastAsia" w:cs="宋体" w:asciiTheme="minorEastAsia" w:hAnsiTheme="minorEastAsia" w:eastAsiaTheme="minorEastAsia"/>
          <w:color w:val="000000"/>
          <w:kern w:val="0"/>
          <w:sz w:val="24"/>
          <w:szCs w:val="24"/>
          <w:lang w:val="en-US" w:eastAsia="zh-CN" w:bidi="ar-SA"/>
        </w:rPr>
        <w:t>1、苗木采购交付时间段为2019年3月3日～4月</w:t>
      </w:r>
      <w:r>
        <w:rPr>
          <w:rFonts w:hint="eastAsia" w:cs="宋体" w:asciiTheme="minorEastAsia" w:hAnsiTheme="minorEastAsia"/>
          <w:color w:val="000000"/>
          <w:kern w:val="0"/>
          <w:sz w:val="24"/>
          <w:szCs w:val="24"/>
          <w:lang w:val="en-US" w:eastAsia="zh-CN" w:bidi="ar-SA"/>
        </w:rPr>
        <w:t>15</w:t>
      </w:r>
      <w:r>
        <w:rPr>
          <w:rFonts w:hint="eastAsia" w:cs="宋体" w:asciiTheme="minorEastAsia" w:hAnsiTheme="minorEastAsia" w:eastAsiaTheme="minorEastAsia"/>
          <w:color w:val="000000"/>
          <w:kern w:val="0"/>
          <w:sz w:val="24"/>
          <w:szCs w:val="24"/>
          <w:lang w:val="en-US" w:eastAsia="zh-CN" w:bidi="ar-SA"/>
        </w:rPr>
        <w:t>日，中标方须在接到采购方供货通知三日内将货物送达指定地点。采购方有权根据实际需要确定不同树种、不同规格的供货时间；有权调整同一树种、不同规格的供货数量，调整比例在20%以内上下浮动</w:t>
      </w:r>
      <w:r>
        <w:rPr>
          <w:rFonts w:hint="eastAsia" w:cs="宋体" w:asciiTheme="minorEastAsia" w:hAnsiTheme="minorEastAsia" w:eastAsiaTheme="minorEastAsia"/>
          <w:color w:val="000000"/>
          <w:kern w:val="0"/>
          <w:sz w:val="24"/>
          <w:szCs w:val="24"/>
          <w:lang w:val="zh-CN" w:eastAsia="zh-CN" w:bidi="ar-SA"/>
        </w:rPr>
        <w:t>。</w:t>
      </w:r>
    </w:p>
    <w:p>
      <w:pPr>
        <w:pStyle w:val="2"/>
        <w:spacing w:after="0" w:line="360" w:lineRule="auto"/>
        <w:ind w:firstLine="480" w:firstLineChars="200"/>
        <w:rPr>
          <w:rFonts w:hint="eastAsia" w:cs="宋体" w:asciiTheme="minorEastAsia" w:hAnsiTheme="minorEastAsia" w:eastAsiaTheme="minorEastAsia"/>
          <w:color w:val="000000"/>
          <w:kern w:val="0"/>
          <w:sz w:val="24"/>
          <w:szCs w:val="24"/>
          <w:lang w:val="zh-CN" w:eastAsia="zh-CN" w:bidi="ar-SA"/>
        </w:rPr>
      </w:pPr>
      <w:r>
        <w:rPr>
          <w:rFonts w:hint="eastAsia" w:cs="宋体" w:asciiTheme="minorEastAsia" w:hAnsiTheme="minorEastAsia" w:eastAsiaTheme="minorEastAsia"/>
          <w:color w:val="000000"/>
          <w:kern w:val="0"/>
          <w:sz w:val="24"/>
          <w:szCs w:val="24"/>
          <w:lang w:val="en-US" w:eastAsia="zh-CN" w:bidi="ar-SA"/>
        </w:rPr>
        <w:t>2、</w:t>
      </w:r>
      <w:r>
        <w:rPr>
          <w:rFonts w:hint="eastAsia" w:cs="宋体" w:asciiTheme="minorEastAsia" w:hAnsiTheme="minorEastAsia" w:eastAsiaTheme="minorEastAsia"/>
          <w:color w:val="000000"/>
          <w:kern w:val="0"/>
          <w:sz w:val="24"/>
          <w:szCs w:val="24"/>
          <w:lang w:val="zh-CN" w:eastAsia="zh-CN" w:bidi="ar-SA"/>
        </w:rPr>
        <w:t>中标通知书发出前，中标候选人须配合采购方对其自有苗圃基地生长的符合招标文件规定的苗木进行现场核查，并留取影像资料。供货商须保证向本项目提供的苗木为采购方现场核查的苗木，挖树时采购方派员现场监督，杜绝假植树苗和“小老树”。若中标候选人不予配合或经核查不具备履约供货能力，采购方有权按评标委员会给出的排序依次进行现场核查，直至选出具备履约供贷能力的中标人。</w:t>
      </w:r>
    </w:p>
    <w:p>
      <w:pPr>
        <w:widowControl/>
        <w:shd w:val="clear" w:color="auto" w:fill="FFFFFF"/>
        <w:spacing w:line="360" w:lineRule="auto"/>
        <w:ind w:firstLine="482" w:firstLineChars="200"/>
        <w:contextualSpacing/>
        <w:jc w:val="left"/>
        <w:rPr>
          <w:rFonts w:ascii="楷体" w:hAnsi="楷体" w:eastAsia="楷体" w:cs="宋体"/>
          <w:color w:val="000000"/>
          <w:kern w:val="0"/>
          <w:sz w:val="28"/>
          <w:szCs w:val="28"/>
          <w:lang w:val="zh-CN"/>
        </w:rPr>
      </w:pPr>
      <w:r>
        <w:rPr>
          <w:rFonts w:hint="eastAsia" w:cs="微软雅黑" w:asciiTheme="minorEastAsia" w:hAnsiTheme="minorEastAsia"/>
          <w:b/>
          <w:color w:val="FF0000"/>
          <w:sz w:val="24"/>
          <w:szCs w:val="24"/>
        </w:rPr>
        <w:t>★</w:t>
      </w:r>
      <w:r>
        <w:rPr>
          <w:rFonts w:hint="eastAsia" w:cs="微软雅黑" w:asciiTheme="minorEastAsia" w:hAnsiTheme="minorEastAsia"/>
          <w:b/>
          <w:color w:val="000000" w:themeColor="text1"/>
          <w:sz w:val="24"/>
          <w:szCs w:val="24"/>
          <w:lang w:eastAsia="zh-CN"/>
        </w:rPr>
        <w:t>五</w:t>
      </w:r>
      <w:r>
        <w:rPr>
          <w:rFonts w:hint="eastAsia" w:cs="宋体" w:asciiTheme="minorEastAsia" w:hAnsiTheme="minorEastAsia"/>
          <w:b/>
          <w:color w:val="000000"/>
          <w:kern w:val="0"/>
          <w:sz w:val="24"/>
          <w:szCs w:val="24"/>
          <w:lang w:val="zh-CN"/>
        </w:rPr>
        <w:t>、验收标准</w:t>
      </w:r>
    </w:p>
    <w:p>
      <w:pPr>
        <w:widowControl/>
        <w:shd w:val="clear" w:color="auto" w:fill="FFFFFF"/>
        <w:spacing w:line="360" w:lineRule="auto"/>
        <w:ind w:firstLine="480" w:firstLineChars="200"/>
        <w:contextualSpacing/>
        <w:jc w:val="left"/>
        <w:rPr>
          <w:rFonts w:cs="宋体" w:asciiTheme="minorEastAsia" w:hAnsiTheme="minorEastAsia"/>
          <w:color w:val="000000"/>
          <w:kern w:val="0"/>
          <w:sz w:val="24"/>
          <w:szCs w:val="24"/>
          <w:lang w:val="zh-CN"/>
        </w:rPr>
      </w:pPr>
      <w:r>
        <w:rPr>
          <w:rFonts w:hint="eastAsia" w:cs="宋体" w:asciiTheme="minorEastAsia" w:hAnsiTheme="minorEastAsia"/>
          <w:color w:val="000000"/>
          <w:kern w:val="0"/>
          <w:sz w:val="24"/>
          <w:szCs w:val="24"/>
          <w:lang w:val="zh-CN"/>
        </w:rPr>
        <w:t>1、由</w:t>
      </w:r>
      <w:r>
        <w:rPr>
          <w:rFonts w:cs="宋体" w:asciiTheme="minorEastAsia" w:hAnsiTheme="minorEastAsia"/>
          <w:color w:val="000000"/>
          <w:kern w:val="0"/>
          <w:sz w:val="24"/>
          <w:szCs w:val="24"/>
          <w:lang w:val="zh-CN"/>
        </w:rPr>
        <w:t>采购人成立验收小组,按照采购合同的约定对</w:t>
      </w:r>
      <w:r>
        <w:rPr>
          <w:rFonts w:hint="eastAsia" w:cs="宋体" w:asciiTheme="minorEastAsia" w:hAnsiTheme="minorEastAsia"/>
          <w:color w:val="000000"/>
          <w:kern w:val="0"/>
          <w:sz w:val="24"/>
          <w:szCs w:val="24"/>
          <w:lang w:val="zh-CN"/>
        </w:rPr>
        <w:t>中标人</w:t>
      </w:r>
      <w:r>
        <w:rPr>
          <w:rFonts w:cs="宋体" w:asciiTheme="minorEastAsia" w:hAnsiTheme="minorEastAsia"/>
          <w:color w:val="000000"/>
          <w:kern w:val="0"/>
          <w:sz w:val="24"/>
          <w:szCs w:val="24"/>
          <w:lang w:val="zh-CN"/>
        </w:rPr>
        <w:t>履约情况进行验收。验收时,按照采购合同的约定对每一项技术、服务、安全标准的履约情况进行确认。验收结束后,出具验收书,列明各项标准的验收情况及项目总体评价,由验收双方共同签署。</w:t>
      </w:r>
    </w:p>
    <w:p>
      <w:pPr>
        <w:widowControl/>
        <w:shd w:val="clear" w:color="auto" w:fill="FFFFFF"/>
        <w:spacing w:line="360" w:lineRule="auto"/>
        <w:ind w:firstLine="480" w:firstLineChars="200"/>
        <w:contextualSpacing/>
        <w:jc w:val="left"/>
        <w:rPr>
          <w:rFonts w:ascii="仿宋" w:hAnsi="仿宋" w:eastAsia="仿宋" w:cs="宋体"/>
          <w:color w:val="000000"/>
          <w:kern w:val="0"/>
          <w:sz w:val="28"/>
          <w:szCs w:val="28"/>
          <w:lang w:val="zh-CN"/>
        </w:rPr>
      </w:pPr>
      <w:r>
        <w:rPr>
          <w:rFonts w:hint="eastAsia" w:cs="宋体" w:asciiTheme="minorEastAsia" w:hAnsiTheme="minorEastAsia"/>
          <w:color w:val="000000"/>
          <w:kern w:val="0"/>
          <w:sz w:val="24"/>
          <w:szCs w:val="24"/>
          <w:lang w:val="zh-CN"/>
        </w:rPr>
        <w:t>2、按照招标文件要求、投标文件响应和承诺验收</w:t>
      </w:r>
      <w:r>
        <w:rPr>
          <w:rFonts w:hint="eastAsia" w:ascii="仿宋" w:hAnsi="仿宋" w:eastAsia="仿宋" w:cs="宋体"/>
          <w:color w:val="000000"/>
          <w:kern w:val="0"/>
          <w:sz w:val="28"/>
          <w:szCs w:val="28"/>
          <w:lang w:val="zh-CN"/>
        </w:rPr>
        <w:t>；</w:t>
      </w:r>
    </w:p>
    <w:p>
      <w:pPr>
        <w:widowControl/>
        <w:shd w:val="clear" w:color="auto" w:fill="FFFFFF"/>
        <w:spacing w:line="360" w:lineRule="auto"/>
        <w:ind w:firstLine="480" w:firstLineChars="200"/>
        <w:contextualSpacing/>
        <w:jc w:val="left"/>
        <w:rPr>
          <w:rFonts w:hint="eastAsia" w:cs="宋体" w:asciiTheme="minorEastAsia" w:hAnsiTheme="minorEastAsia"/>
          <w:color w:val="000000"/>
          <w:kern w:val="0"/>
          <w:sz w:val="24"/>
          <w:szCs w:val="24"/>
          <w:lang w:val="zh-CN"/>
        </w:rPr>
      </w:pPr>
      <w:r>
        <w:rPr>
          <w:rFonts w:hint="eastAsia" w:cs="宋体" w:asciiTheme="minorEastAsia" w:hAnsiTheme="minorEastAsia"/>
          <w:color w:val="000000"/>
          <w:kern w:val="0"/>
          <w:sz w:val="24"/>
          <w:szCs w:val="24"/>
          <w:lang w:val="zh-CN"/>
        </w:rPr>
        <w:t>3、按照国家相关标准、行业标准、地方标准或者其他标准、规范验收（与采购标的执行标准一致）；</w:t>
      </w:r>
    </w:p>
    <w:p>
      <w:pPr>
        <w:pStyle w:val="19"/>
        <w:widowControl/>
        <w:shd w:val="clear" w:color="auto" w:fill="FFFFFF"/>
        <w:spacing w:line="360" w:lineRule="auto"/>
        <w:ind w:firstLine="420"/>
        <w:contextualSpacing/>
        <w:jc w:val="left"/>
        <w:rPr>
          <w:rFonts w:hint="eastAsia" w:cs="黑体" w:asciiTheme="minorEastAsia" w:hAnsiTheme="minorEastAsia" w:eastAsiaTheme="minorEastAsia"/>
          <w:b/>
          <w:bCs/>
          <w:color w:val="000000"/>
          <w:shd w:val="clear" w:color="auto" w:fill="FFFFFF"/>
        </w:rPr>
      </w:pPr>
      <w:r>
        <w:rPr>
          <w:rFonts w:hint="eastAsia" w:cs="微软雅黑" w:asciiTheme="minorEastAsia" w:hAnsiTheme="minorEastAsia" w:eastAsiaTheme="minorEastAsia"/>
          <w:b/>
          <w:color w:val="FF0000"/>
        </w:rPr>
        <w:t>★</w:t>
      </w:r>
      <w:r>
        <w:rPr>
          <w:rFonts w:hint="eastAsia" w:cs="黑体" w:asciiTheme="minorEastAsia" w:hAnsiTheme="minorEastAsia" w:eastAsiaTheme="minorEastAsia"/>
          <w:b/>
          <w:bCs/>
          <w:color w:val="000000"/>
          <w:shd w:val="clear" w:color="auto" w:fill="FFFFFF"/>
          <w:lang w:eastAsia="zh-CN"/>
        </w:rPr>
        <w:t>六</w:t>
      </w:r>
      <w:r>
        <w:rPr>
          <w:rFonts w:hint="eastAsia" w:cs="黑体" w:asciiTheme="minorEastAsia" w:hAnsiTheme="minorEastAsia" w:eastAsiaTheme="minorEastAsia"/>
          <w:b/>
          <w:bCs/>
          <w:color w:val="000000"/>
          <w:shd w:val="clear" w:color="auto" w:fill="FFFFFF"/>
        </w:rPr>
        <w:t>、本项目预算金额2795</w:t>
      </w:r>
      <w:r>
        <w:rPr>
          <w:rFonts w:hint="eastAsia" w:cs="黑体" w:asciiTheme="minorEastAsia" w:hAnsiTheme="minorEastAsia" w:eastAsiaTheme="minorEastAsia"/>
          <w:b/>
          <w:bCs/>
          <w:color w:val="000000"/>
          <w:shd w:val="clear" w:color="auto" w:fill="FFFFFF"/>
          <w:lang w:val="en-US" w:eastAsia="zh-CN"/>
        </w:rPr>
        <w:t>000</w:t>
      </w:r>
      <w:r>
        <w:rPr>
          <w:rFonts w:hint="eastAsia" w:cs="黑体" w:asciiTheme="minorEastAsia" w:hAnsiTheme="minorEastAsia" w:eastAsiaTheme="minorEastAsia"/>
          <w:b/>
          <w:bCs/>
          <w:color w:val="000000"/>
          <w:shd w:val="clear" w:color="auto" w:fill="FFFFFF"/>
        </w:rPr>
        <w:t>元。最高限价2795</w:t>
      </w:r>
      <w:r>
        <w:rPr>
          <w:rFonts w:hint="eastAsia" w:cs="黑体" w:asciiTheme="minorEastAsia" w:hAnsiTheme="minorEastAsia" w:eastAsiaTheme="minorEastAsia"/>
          <w:b/>
          <w:bCs/>
          <w:color w:val="000000"/>
          <w:shd w:val="clear" w:color="auto" w:fill="FFFFFF"/>
          <w:lang w:val="en-US" w:eastAsia="zh-CN"/>
        </w:rPr>
        <w:t>000</w:t>
      </w:r>
      <w:r>
        <w:rPr>
          <w:rFonts w:hint="eastAsia" w:cs="黑体" w:asciiTheme="minorEastAsia" w:hAnsiTheme="minorEastAsia" w:eastAsiaTheme="minorEastAsia"/>
          <w:b/>
          <w:bCs/>
          <w:color w:val="000000"/>
          <w:shd w:val="clear" w:color="auto" w:fill="FFFFFF"/>
          <w:lang w:val="zh-CN"/>
        </w:rPr>
        <w:t>元。超出最高限价的投标无效。</w:t>
      </w:r>
    </w:p>
    <w:p>
      <w:pPr>
        <w:widowControl/>
        <w:shd w:val="clear" w:color="auto" w:fill="FFFFFF"/>
        <w:spacing w:line="360" w:lineRule="auto"/>
        <w:ind w:firstLine="482" w:firstLineChars="200"/>
        <w:contextualSpacing/>
        <w:jc w:val="left"/>
        <w:rPr>
          <w:rFonts w:cs="宋体" w:asciiTheme="minorEastAsia" w:hAnsiTheme="minorEastAsia"/>
          <w:b/>
          <w:color w:val="000000"/>
          <w:kern w:val="0"/>
          <w:sz w:val="24"/>
          <w:szCs w:val="24"/>
          <w:lang w:val="zh-CN"/>
        </w:rPr>
      </w:pPr>
      <w:r>
        <w:rPr>
          <w:rFonts w:hint="eastAsia" w:cs="微软雅黑" w:asciiTheme="minorEastAsia" w:hAnsiTheme="minorEastAsia"/>
          <w:b/>
          <w:color w:val="FF0000"/>
          <w:sz w:val="24"/>
          <w:szCs w:val="24"/>
        </w:rPr>
        <w:t>★</w:t>
      </w:r>
      <w:r>
        <w:rPr>
          <w:rFonts w:hint="eastAsia" w:cs="微软雅黑" w:asciiTheme="minorEastAsia" w:hAnsiTheme="minorEastAsia"/>
          <w:b/>
          <w:color w:val="000000" w:themeColor="text1"/>
          <w:sz w:val="24"/>
          <w:szCs w:val="24"/>
          <w:lang w:eastAsia="zh-CN"/>
        </w:rPr>
        <w:t>七</w:t>
      </w:r>
      <w:r>
        <w:rPr>
          <w:rFonts w:hint="eastAsia" w:cs="宋体" w:asciiTheme="minorEastAsia" w:hAnsiTheme="minorEastAsia"/>
          <w:b/>
          <w:color w:val="000000"/>
          <w:kern w:val="0"/>
          <w:sz w:val="24"/>
          <w:szCs w:val="24"/>
          <w:lang w:val="zh-CN"/>
        </w:rPr>
        <w:t>、资金支付</w:t>
      </w:r>
    </w:p>
    <w:p>
      <w:pPr>
        <w:spacing w:line="360" w:lineRule="auto"/>
        <w:ind w:firstLine="480" w:firstLineChars="200"/>
        <w:rPr>
          <w:rFonts w:hint="eastAsia" w:cs="宋体" w:asciiTheme="minorEastAsia" w:hAnsiTheme="minorEastAsia"/>
          <w:color w:val="000000"/>
          <w:kern w:val="0"/>
          <w:sz w:val="24"/>
          <w:szCs w:val="24"/>
          <w:lang w:val="zh-CN"/>
        </w:rPr>
      </w:pPr>
      <w:r>
        <w:rPr>
          <w:rFonts w:hint="eastAsia" w:cs="宋体" w:asciiTheme="minorEastAsia" w:hAnsiTheme="minorEastAsia"/>
          <w:color w:val="000000"/>
          <w:kern w:val="0"/>
          <w:sz w:val="24"/>
          <w:szCs w:val="24"/>
          <w:lang w:val="zh-CN"/>
        </w:rPr>
        <w:t>1、支付方式：银行转账</w:t>
      </w:r>
      <w:r>
        <w:rPr>
          <w:rFonts w:hint="eastAsia" w:cs="宋体" w:asciiTheme="minorEastAsia" w:hAnsiTheme="minorEastAsia"/>
          <w:color w:val="333333"/>
          <w:sz w:val="24"/>
          <w:szCs w:val="24"/>
        </w:rPr>
        <w:t>。</w:t>
      </w:r>
    </w:p>
    <w:p>
      <w:pPr>
        <w:spacing w:line="360" w:lineRule="auto"/>
        <w:ind w:firstLine="480" w:firstLineChars="200"/>
        <w:rPr>
          <w:rFonts w:hint="eastAsia" w:cs="宋体" w:asciiTheme="majorEastAsia" w:hAnsiTheme="majorEastAsia" w:eastAsiaTheme="majorEastAsia"/>
          <w:b/>
          <w:kern w:val="0"/>
          <w:sz w:val="36"/>
          <w:szCs w:val="36"/>
        </w:rPr>
      </w:pPr>
      <w:r>
        <w:rPr>
          <w:rFonts w:hint="eastAsia" w:cs="宋体" w:asciiTheme="minorEastAsia" w:hAnsiTheme="minorEastAsia"/>
          <w:color w:val="000000"/>
          <w:kern w:val="0"/>
          <w:sz w:val="24"/>
          <w:szCs w:val="24"/>
          <w:lang w:val="zh-CN"/>
        </w:rPr>
        <w:t>2、支付时间及条件：货物送达指定地点，经现场初验，规格及质量合格后首付款60%，供货后三个月内终验，确认供货品种、规格与合同要求相符后，一次性付清余款。每次申请付款前，供货方应开具并提交付款金额的发票。否则，不予结算。</w:t>
      </w:r>
    </w:p>
    <w:p>
      <w:pPr>
        <w:autoSpaceDE w:val="0"/>
        <w:autoSpaceDN w:val="0"/>
        <w:adjustRightInd w:val="0"/>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第三章 投标人须知前附表</w:t>
      </w:r>
    </w:p>
    <w:p>
      <w:pPr>
        <w:autoSpaceDE w:val="0"/>
        <w:autoSpaceDN w:val="0"/>
        <w:adjustRightInd w:val="0"/>
        <w:spacing w:line="360" w:lineRule="auto"/>
        <w:ind w:right="-11"/>
        <w:jc w:val="left"/>
        <w:rPr>
          <w:rFonts w:cs="宋体" w:asciiTheme="minorEastAsia" w:hAnsiTheme="minorEastAsia"/>
          <w:b/>
          <w:kern w:val="0"/>
          <w:sz w:val="24"/>
          <w:szCs w:val="24"/>
        </w:rPr>
      </w:pPr>
      <w:r>
        <w:rPr>
          <w:rFonts w:hint="eastAsia" w:cs="微软雅黑"/>
          <w:b/>
          <w:color w:val="FF0000"/>
          <w:sz w:val="24"/>
          <w:szCs w:val="24"/>
        </w:rPr>
        <w:t>招标文件中凡标有</w:t>
      </w:r>
      <w:r>
        <w:rPr>
          <w:rFonts w:hint="eastAsia" w:cs="微软雅黑" w:asciiTheme="minorEastAsia" w:hAnsiTheme="minorEastAsia"/>
          <w:b/>
          <w:color w:val="FF0000"/>
          <w:sz w:val="24"/>
          <w:szCs w:val="24"/>
        </w:rPr>
        <w:t>★</w:t>
      </w:r>
      <w:r>
        <w:rPr>
          <w:rFonts w:hint="eastAsia" w:cs="微软雅黑"/>
          <w:b/>
          <w:color w:val="FF0000"/>
          <w:sz w:val="24"/>
          <w:szCs w:val="24"/>
        </w:rPr>
        <w:t>条款均为实质性要求条款，投标文件须完全响应，未实质响应的，按照无效投标处理。</w:t>
      </w:r>
    </w:p>
    <w:tbl>
      <w:tblPr>
        <w:tblStyle w:val="25"/>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采购项目</w:t>
            </w:r>
          </w:p>
        </w:tc>
        <w:tc>
          <w:tcPr>
            <w:tcW w:w="6813" w:type="dxa"/>
          </w:tcPr>
          <w:p>
            <w:pPr>
              <w:autoSpaceDE w:val="0"/>
              <w:autoSpaceDN w:val="0"/>
              <w:adjustRightInd w:val="0"/>
              <w:spacing w:line="360" w:lineRule="auto"/>
              <w:jc w:val="left"/>
              <w:rPr>
                <w:rFonts w:hint="eastAsia" w:cs="仿宋_GB2312" w:asciiTheme="minorEastAsia" w:hAnsiTheme="minorEastAsia" w:eastAsiaTheme="minorEastAsia"/>
                <w:sz w:val="24"/>
                <w:szCs w:val="24"/>
                <w:lang w:val="en-US" w:eastAsia="zh-CN"/>
              </w:rPr>
            </w:pPr>
            <w:r>
              <w:rPr>
                <w:rFonts w:hint="eastAsia" w:cs="仿宋_GB2312" w:asciiTheme="minorEastAsia" w:hAnsiTheme="minorEastAsia"/>
                <w:sz w:val="24"/>
                <w:szCs w:val="24"/>
              </w:rPr>
              <w:t>项目名称：</w:t>
            </w:r>
            <w:r>
              <w:rPr>
                <w:rFonts w:hint="eastAsia" w:cs="仿宋_GB2312" w:asciiTheme="minorEastAsia" w:hAnsiTheme="minorEastAsia"/>
                <w:sz w:val="24"/>
                <w:szCs w:val="24"/>
                <w:lang w:eastAsia="zh-CN"/>
              </w:rPr>
              <w:t>国储林基地苗木采购项目</w:t>
            </w:r>
          </w:p>
          <w:p>
            <w:pPr>
              <w:autoSpaceDE w:val="0"/>
              <w:autoSpaceDN w:val="0"/>
              <w:adjustRightInd w:val="0"/>
              <w:spacing w:line="360" w:lineRule="auto"/>
              <w:jc w:val="left"/>
              <w:rPr>
                <w:rFonts w:hint="eastAsia" w:cs="仿宋_GB2312" w:asciiTheme="minorEastAsia" w:hAnsiTheme="minorEastAsia"/>
                <w:sz w:val="24"/>
                <w:szCs w:val="24"/>
              </w:rPr>
            </w:pPr>
            <w:r>
              <w:rPr>
                <w:rFonts w:hint="eastAsia" w:cs="仿宋_GB2312" w:asciiTheme="minorEastAsia" w:hAnsiTheme="minorEastAsia"/>
                <w:sz w:val="24"/>
                <w:szCs w:val="24"/>
              </w:rPr>
              <w:t>项目编号：GZ</w:t>
            </w:r>
            <w:r>
              <w:rPr>
                <w:rFonts w:hint="eastAsia" w:cs="仿宋_GB2312" w:asciiTheme="minorEastAsia" w:hAnsiTheme="minorEastAsia"/>
                <w:sz w:val="24"/>
                <w:szCs w:val="24"/>
                <w:lang w:val="en-US" w:eastAsia="zh-CN"/>
              </w:rPr>
              <w:t>CG</w:t>
            </w:r>
            <w:r>
              <w:rPr>
                <w:rFonts w:hint="eastAsia" w:cs="仿宋_GB2312" w:asciiTheme="minorEastAsia" w:hAnsiTheme="minorEastAsia"/>
                <w:sz w:val="24"/>
                <w:szCs w:val="24"/>
              </w:rPr>
              <w:t>-G201</w:t>
            </w:r>
            <w:r>
              <w:rPr>
                <w:rFonts w:hint="eastAsia" w:cs="仿宋_GB2312" w:asciiTheme="minorEastAsia" w:hAnsiTheme="minorEastAsia"/>
                <w:sz w:val="24"/>
                <w:szCs w:val="24"/>
                <w:lang w:val="en-US" w:eastAsia="zh-CN"/>
              </w:rPr>
              <w:t>9019</w:t>
            </w:r>
            <w:r>
              <w:rPr>
                <w:rFonts w:hint="eastAsia" w:cs="仿宋_GB2312" w:asciiTheme="minorEastAsia" w:hAnsiTheme="minorEastAsia"/>
                <w:sz w:val="24"/>
                <w:szCs w:val="24"/>
              </w:rPr>
              <w:t>号</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项目内容：</w:t>
            </w:r>
            <w:r>
              <w:rPr>
                <w:rFonts w:hint="eastAsia" w:cs="仿宋_GB2312" w:asciiTheme="minorEastAsia" w:hAnsiTheme="minorEastAsia"/>
                <w:sz w:val="24"/>
                <w:szCs w:val="24"/>
                <w:lang w:eastAsia="zh-CN"/>
              </w:rPr>
              <w:t>国储林基地苗木采购项目</w:t>
            </w:r>
            <w:r>
              <w:rPr>
                <w:rFonts w:hint="eastAsia" w:cs="仿宋_GB2312" w:asciiTheme="minorEastAsia" w:hAnsiTheme="minorEastAsia"/>
                <w:sz w:val="24"/>
                <w:szCs w:val="24"/>
              </w:rPr>
              <w:t>（详见采购需求）</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项目地址：河南省许昌市新元大道与新建107国道交叉口南2公里处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采购人</w:t>
            </w:r>
          </w:p>
        </w:tc>
        <w:tc>
          <w:tcPr>
            <w:tcW w:w="6813" w:type="dxa"/>
            <w:vAlign w:val="center"/>
          </w:tcPr>
          <w:p>
            <w:pPr>
              <w:autoSpaceDE w:val="0"/>
              <w:autoSpaceDN w:val="0"/>
              <w:adjustRightInd w:val="0"/>
              <w:spacing w:line="360" w:lineRule="auto"/>
              <w:jc w:val="left"/>
              <w:rPr>
                <w:rFonts w:hint="eastAsia" w:cs="仿宋_GB2312" w:asciiTheme="minorEastAsia" w:hAnsiTheme="minorEastAsia" w:eastAsiaTheme="minorEastAsia"/>
                <w:sz w:val="24"/>
                <w:szCs w:val="24"/>
                <w:lang w:eastAsia="zh-CN"/>
              </w:rPr>
            </w:pPr>
            <w:r>
              <w:rPr>
                <w:rFonts w:hint="eastAsia" w:cs="仿宋_GB2312" w:asciiTheme="minorEastAsia" w:hAnsiTheme="minorEastAsia"/>
                <w:sz w:val="24"/>
                <w:szCs w:val="24"/>
              </w:rPr>
              <w:t>名称：</w:t>
            </w:r>
            <w:r>
              <w:rPr>
                <w:rFonts w:hint="eastAsia" w:cs="仿宋_GB2312" w:asciiTheme="minorEastAsia" w:hAnsiTheme="minorEastAsia"/>
                <w:sz w:val="24"/>
                <w:szCs w:val="24"/>
                <w:lang w:eastAsia="zh-CN"/>
              </w:rPr>
              <w:t>许昌水投林业发展有限公司</w:t>
            </w:r>
          </w:p>
          <w:p>
            <w:pPr>
              <w:autoSpaceDE w:val="0"/>
              <w:autoSpaceDN w:val="0"/>
              <w:adjustRightInd w:val="0"/>
              <w:spacing w:line="360" w:lineRule="auto"/>
              <w:jc w:val="left"/>
              <w:rPr>
                <w:rFonts w:hint="eastAsia" w:cs="仿宋_GB2312" w:asciiTheme="minorEastAsia" w:hAnsiTheme="minorEastAsia"/>
                <w:sz w:val="24"/>
                <w:szCs w:val="24"/>
              </w:rPr>
            </w:pPr>
            <w:r>
              <w:rPr>
                <w:rFonts w:hint="eastAsia" w:cs="仿宋_GB2312" w:asciiTheme="minorEastAsia" w:hAnsiTheme="minorEastAsia"/>
                <w:sz w:val="24"/>
                <w:szCs w:val="24"/>
              </w:rPr>
              <w:t>地址：</w:t>
            </w:r>
            <w:r>
              <w:rPr>
                <w:rFonts w:hint="eastAsia" w:cs="仿宋_GB2312" w:asciiTheme="minorEastAsia" w:hAnsiTheme="minorEastAsia"/>
                <w:sz w:val="24"/>
                <w:szCs w:val="24"/>
                <w:lang w:val="zh-CN"/>
              </w:rPr>
              <w:t>许昌市八一路3799号</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联系人：</w:t>
            </w:r>
            <w:r>
              <w:rPr>
                <w:rFonts w:hint="eastAsia" w:cs="仿宋_GB2312" w:asciiTheme="minorEastAsia" w:hAnsiTheme="minorEastAsia"/>
                <w:sz w:val="24"/>
                <w:szCs w:val="24"/>
                <w:lang w:val="zh-CN"/>
              </w:rPr>
              <w:t>邢伟亚</w:t>
            </w:r>
            <w:r>
              <w:rPr>
                <w:rFonts w:hint="eastAsia" w:cs="仿宋_GB2312" w:asciiTheme="minorEastAsia" w:hAnsiTheme="minorEastAsia"/>
                <w:sz w:val="24"/>
                <w:szCs w:val="24"/>
              </w:rPr>
              <w:t xml:space="preserve">              电话：0374-6069078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3</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代理机构</w:t>
            </w:r>
          </w:p>
        </w:tc>
        <w:tc>
          <w:tcPr>
            <w:tcW w:w="6813" w:type="dxa"/>
            <w:vAlign w:val="center"/>
          </w:tcPr>
          <w:p>
            <w:pPr>
              <w:autoSpaceDE w:val="0"/>
              <w:autoSpaceDN w:val="0"/>
              <w:adjustRightInd w:val="0"/>
              <w:spacing w:line="360" w:lineRule="auto"/>
              <w:jc w:val="left"/>
              <w:rPr>
                <w:rFonts w:hint="eastAsia" w:cs="仿宋_GB2312" w:asciiTheme="minorEastAsia" w:hAnsiTheme="minorEastAsia" w:eastAsiaTheme="minorEastAsia"/>
                <w:sz w:val="24"/>
                <w:szCs w:val="24"/>
                <w:lang w:eastAsia="zh-CN"/>
              </w:rPr>
            </w:pPr>
            <w:r>
              <w:rPr>
                <w:rFonts w:hint="eastAsia" w:cs="仿宋_GB2312" w:asciiTheme="minorEastAsia" w:hAnsiTheme="minorEastAsia"/>
                <w:sz w:val="24"/>
                <w:szCs w:val="24"/>
              </w:rPr>
              <w:t>名称：</w:t>
            </w:r>
            <w:r>
              <w:rPr>
                <w:rFonts w:hint="eastAsia" w:cs="仿宋_GB2312" w:asciiTheme="minorEastAsia" w:hAnsiTheme="minorEastAsia"/>
                <w:sz w:val="24"/>
                <w:szCs w:val="24"/>
                <w:lang w:eastAsia="zh-CN"/>
              </w:rPr>
              <w:t>永明项目管理有限公司</w:t>
            </w:r>
          </w:p>
          <w:p>
            <w:pPr>
              <w:autoSpaceDE w:val="0"/>
              <w:autoSpaceDN w:val="0"/>
              <w:adjustRightInd w:val="0"/>
              <w:spacing w:line="360" w:lineRule="auto"/>
              <w:jc w:val="left"/>
              <w:rPr>
                <w:rFonts w:hint="eastAsia" w:cs="仿宋_GB2312" w:asciiTheme="minorEastAsia" w:hAnsiTheme="minorEastAsia" w:eastAsiaTheme="minorEastAsia"/>
                <w:sz w:val="24"/>
                <w:szCs w:val="24"/>
                <w:lang w:eastAsia="zh-CN"/>
              </w:rPr>
            </w:pPr>
            <w:r>
              <w:rPr>
                <w:rFonts w:hint="eastAsia" w:cs="仿宋_GB2312" w:asciiTheme="minorEastAsia" w:hAnsiTheme="minorEastAsia"/>
                <w:sz w:val="24"/>
                <w:szCs w:val="24"/>
              </w:rPr>
              <w:t>地址：</w:t>
            </w:r>
            <w:r>
              <w:rPr>
                <w:rFonts w:hint="eastAsia" w:cs="仿宋_GB2312" w:asciiTheme="minorEastAsia" w:hAnsiTheme="minorEastAsia"/>
                <w:sz w:val="24"/>
                <w:szCs w:val="24"/>
                <w:lang w:eastAsia="zh-CN"/>
              </w:rPr>
              <w:t>许昌市瑞贝卡和天下</w:t>
            </w:r>
          </w:p>
          <w:p>
            <w:pPr>
              <w:autoSpaceDE w:val="0"/>
              <w:autoSpaceDN w:val="0"/>
              <w:adjustRightInd w:val="0"/>
              <w:spacing w:line="360" w:lineRule="auto"/>
              <w:jc w:val="left"/>
              <w:rPr>
                <w:rFonts w:hint="eastAsia" w:cs="仿宋_GB2312" w:asciiTheme="minorEastAsia" w:hAnsiTheme="minorEastAsia" w:eastAsiaTheme="minorEastAsia"/>
                <w:sz w:val="24"/>
                <w:szCs w:val="24"/>
                <w:lang w:val="en-US" w:eastAsia="zh-CN"/>
              </w:rPr>
            </w:pPr>
            <w:r>
              <w:rPr>
                <w:rFonts w:hint="eastAsia" w:cs="仿宋_GB2312" w:asciiTheme="minorEastAsia" w:hAnsiTheme="minorEastAsia"/>
                <w:sz w:val="24"/>
                <w:szCs w:val="24"/>
              </w:rPr>
              <w:t>联系人：</w:t>
            </w:r>
            <w:r>
              <w:rPr>
                <w:rFonts w:hint="eastAsia" w:cs="仿宋_GB2312" w:asciiTheme="minorEastAsia" w:hAnsiTheme="minorEastAsia"/>
                <w:sz w:val="24"/>
                <w:szCs w:val="24"/>
                <w:lang w:eastAsia="zh-CN"/>
              </w:rPr>
              <w:t>冯业辉</w:t>
            </w:r>
            <w:r>
              <w:rPr>
                <w:rFonts w:hint="eastAsia" w:cs="仿宋_GB2312" w:asciiTheme="minorEastAsia" w:hAnsiTheme="minorEastAsia"/>
                <w:sz w:val="24"/>
                <w:szCs w:val="24"/>
              </w:rPr>
              <w:t xml:space="preserve">              电话：</w:t>
            </w:r>
            <w:r>
              <w:rPr>
                <w:rFonts w:hint="eastAsia" w:cs="仿宋_GB2312" w:asciiTheme="minorEastAsia" w:hAnsiTheme="minorEastAsia"/>
                <w:sz w:val="24"/>
                <w:szCs w:val="24"/>
                <w:lang w:val="en-US" w:eastAsia="zh-CN"/>
              </w:rPr>
              <w:t>15037470715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4</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微软雅黑" w:asciiTheme="minorEastAsia" w:hAnsiTheme="minorEastAsia"/>
                <w:b/>
                <w:color w:val="FF0000"/>
                <w:sz w:val="24"/>
                <w:szCs w:val="24"/>
              </w:rPr>
              <w:t>★</w:t>
            </w:r>
            <w:r>
              <w:rPr>
                <w:rFonts w:hint="eastAsia" w:cs="仿宋_GB2312" w:asciiTheme="minorEastAsia" w:hAnsiTheme="minorEastAsia"/>
                <w:sz w:val="24"/>
                <w:szCs w:val="24"/>
              </w:rPr>
              <w:t>投标人资格</w:t>
            </w:r>
          </w:p>
        </w:tc>
        <w:tc>
          <w:tcPr>
            <w:tcW w:w="6813" w:type="dxa"/>
            <w:vAlign w:val="center"/>
          </w:tcPr>
          <w:p>
            <w:pPr>
              <w:autoSpaceDE w:val="0"/>
              <w:autoSpaceDN w:val="0"/>
              <w:adjustRightInd w:val="0"/>
              <w:spacing w:line="360" w:lineRule="auto"/>
              <w:ind w:right="-11"/>
              <w:rPr>
                <w:rFonts w:cs="宋体" w:asciiTheme="minorEastAsia" w:hAnsiTheme="minorEastAsia"/>
                <w:b/>
                <w:bCs/>
                <w:sz w:val="24"/>
                <w:szCs w:val="24"/>
                <w:lang w:val="zh-CN"/>
              </w:rPr>
            </w:pPr>
            <w:r>
              <w:rPr>
                <w:rFonts w:hint="eastAsia" w:cs="宋体" w:asciiTheme="minorEastAsia" w:hAnsiTheme="minorEastAsia"/>
                <w:b/>
                <w:bCs/>
                <w:sz w:val="24"/>
                <w:szCs w:val="24"/>
                <w:lang w:val="zh-CN"/>
              </w:rPr>
              <w:t>一、</w:t>
            </w:r>
            <w:r>
              <w:rPr>
                <w:rFonts w:cs="宋体" w:asciiTheme="minorEastAsia" w:hAnsiTheme="minorEastAsia"/>
                <w:b/>
                <w:bCs/>
                <w:sz w:val="24"/>
                <w:szCs w:val="24"/>
                <w:lang w:val="zh-CN"/>
              </w:rPr>
              <w:t>法人或者其他组织的营业执照等证明文件，自然人的身份证明</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1、企业法人营业执照或营业执照。（企业投标提供）</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2、事业单位法人证书。（事业单位投标提供）</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3、执业许可证。（非专业服务机构投标提供）</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4、个体工商户营业执照。（个体工商户投标提供）</w:t>
            </w:r>
          </w:p>
          <w:p>
            <w:pPr>
              <w:autoSpaceDE w:val="0"/>
              <w:autoSpaceDN w:val="0"/>
              <w:adjustRightInd w:val="0"/>
              <w:spacing w:line="360" w:lineRule="auto"/>
              <w:jc w:val="left"/>
              <w:rPr>
                <w:rFonts w:cs="仿宋_GB2312" w:asciiTheme="minorEastAsia" w:hAnsiTheme="minorEastAsia"/>
                <w:sz w:val="24"/>
                <w:szCs w:val="24"/>
              </w:rPr>
            </w:pPr>
            <w:r>
              <w:rPr>
                <w:rFonts w:hint="eastAsia" w:cs="宋体" w:asciiTheme="minorEastAsia" w:hAnsiTheme="minorEastAsia"/>
                <w:bCs/>
                <w:sz w:val="24"/>
                <w:szCs w:val="24"/>
                <w:lang w:val="zh-CN"/>
              </w:rPr>
              <w:t>5、自然人身份证明。（自然人投标提供）</w:t>
            </w:r>
          </w:p>
          <w:p>
            <w:pPr>
              <w:autoSpaceDE w:val="0"/>
              <w:autoSpaceDN w:val="0"/>
              <w:adjustRightInd w:val="0"/>
              <w:spacing w:line="360" w:lineRule="auto"/>
              <w:jc w:val="left"/>
              <w:rPr>
                <w:rFonts w:cs="仿宋_GB2312" w:asciiTheme="minorEastAsia" w:hAnsiTheme="minorEastAsia"/>
                <w:b/>
                <w:sz w:val="24"/>
                <w:szCs w:val="24"/>
              </w:rPr>
            </w:pPr>
            <w:r>
              <w:rPr>
                <w:rFonts w:hint="eastAsia" w:cs="仿宋_GB2312" w:asciiTheme="minorEastAsia" w:hAnsiTheme="minorEastAsia"/>
                <w:b/>
                <w:sz w:val="24"/>
                <w:szCs w:val="24"/>
              </w:rPr>
              <w:t>二、财务状况报告相关材料</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仿宋_GB2312" w:asciiTheme="minorEastAsia" w:hAnsiTheme="minorEastAsia"/>
                <w:sz w:val="24"/>
                <w:szCs w:val="24"/>
              </w:rPr>
              <w:t>1、</w:t>
            </w:r>
            <w:r>
              <w:rPr>
                <w:rFonts w:hint="eastAsia" w:cs="宋体" w:asciiTheme="minorEastAsia" w:hAnsiTheme="minorEastAsia"/>
                <w:bCs/>
                <w:sz w:val="24"/>
                <w:szCs w:val="24"/>
                <w:lang w:val="zh-CN"/>
              </w:rPr>
              <w:t>201</w:t>
            </w:r>
            <w:r>
              <w:rPr>
                <w:rFonts w:hint="eastAsia" w:cs="宋体" w:asciiTheme="minorEastAsia" w:hAnsiTheme="minorEastAsia"/>
                <w:bCs/>
                <w:sz w:val="24"/>
                <w:szCs w:val="24"/>
                <w:lang w:val="en-US" w:eastAsia="zh-CN"/>
              </w:rPr>
              <w:t>7</w:t>
            </w:r>
            <w:r>
              <w:rPr>
                <w:rFonts w:hint="eastAsia" w:cs="宋体" w:asciiTheme="minorEastAsia" w:hAnsiTheme="minorEastAsia"/>
                <w:bCs/>
                <w:sz w:val="24"/>
                <w:szCs w:val="24"/>
                <w:lang w:val="zh-CN"/>
              </w:rPr>
              <w:t>年度经审计的财务报告，包括资产负债表、利润表、现金流量表、所有者权益变动表及其附注；</w:t>
            </w:r>
            <w:r>
              <w:rPr>
                <w:rFonts w:hint="eastAsia" w:cs="宋体" w:asciiTheme="minorEastAsia" w:hAnsiTheme="minorEastAsia"/>
                <w:bCs/>
                <w:color w:val="FF0000"/>
                <w:sz w:val="24"/>
                <w:szCs w:val="24"/>
                <w:lang w:val="zh-CN"/>
              </w:rPr>
              <w:t>或</w:t>
            </w:r>
            <w:r>
              <w:rPr>
                <w:rFonts w:hint="eastAsia" w:cs="宋体" w:asciiTheme="minorEastAsia" w:hAnsiTheme="minorEastAsia"/>
                <w:bCs/>
                <w:sz w:val="24"/>
                <w:szCs w:val="24"/>
                <w:lang w:val="zh-CN"/>
              </w:rPr>
              <w:t>基本开户银行出具的资信证明；</w:t>
            </w:r>
            <w:r>
              <w:rPr>
                <w:rFonts w:hint="eastAsia" w:cs="宋体" w:asciiTheme="minorEastAsia" w:hAnsiTheme="minorEastAsia"/>
                <w:bCs/>
                <w:color w:val="FF0000"/>
                <w:sz w:val="24"/>
                <w:szCs w:val="24"/>
                <w:lang w:val="zh-CN"/>
              </w:rPr>
              <w:t>或</w:t>
            </w:r>
            <w:r>
              <w:rPr>
                <w:rFonts w:hint="eastAsia" w:cs="宋体" w:asciiTheme="minorEastAsia" w:hAnsiTheme="minorEastAsia"/>
                <w:bCs/>
                <w:sz w:val="24"/>
                <w:szCs w:val="24"/>
                <w:lang w:val="zh-CN"/>
              </w:rPr>
              <w:t>财政部门认可的政府采购专业担保机构的证明文件和担保机构出具的投标担保函。（法人投标提供。法人包括企业法人、机关法人、事业单位法人和社会团体法人）</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仿宋_GB2312" w:asciiTheme="minorEastAsia" w:hAnsiTheme="minorEastAsia"/>
                <w:sz w:val="24"/>
                <w:szCs w:val="24"/>
              </w:rPr>
              <w:t>2、</w:t>
            </w:r>
            <w:r>
              <w:rPr>
                <w:rFonts w:hint="eastAsia" w:cs="宋体" w:asciiTheme="minorEastAsia" w:hAnsiTheme="minorEastAsia"/>
                <w:bCs/>
                <w:sz w:val="24"/>
                <w:szCs w:val="24"/>
                <w:lang w:val="zh-CN"/>
              </w:rPr>
              <w:t>银行出具的资信证明；</w:t>
            </w:r>
            <w:r>
              <w:rPr>
                <w:rFonts w:hint="eastAsia" w:cs="宋体" w:asciiTheme="minorEastAsia" w:hAnsiTheme="minorEastAsia"/>
                <w:bCs/>
                <w:color w:val="FF0000"/>
                <w:sz w:val="24"/>
                <w:szCs w:val="24"/>
                <w:lang w:val="zh-CN"/>
              </w:rPr>
              <w:t>或</w:t>
            </w:r>
            <w:r>
              <w:rPr>
                <w:rFonts w:hint="eastAsia" w:cs="宋体" w:asciiTheme="minorEastAsia" w:hAnsiTheme="minorEastAsia"/>
                <w:bCs/>
                <w:sz w:val="24"/>
                <w:szCs w:val="24"/>
                <w:lang w:val="zh-CN"/>
              </w:rPr>
              <w:t>财政部门认可的政府采购专业担保机构的证明文件和担保机构出具的投标担保函。（其他组织和自然人投标提供）</w:t>
            </w:r>
          </w:p>
          <w:p>
            <w:pPr>
              <w:autoSpaceDE w:val="0"/>
              <w:autoSpaceDN w:val="0"/>
              <w:adjustRightInd w:val="0"/>
              <w:spacing w:line="360" w:lineRule="auto"/>
              <w:ind w:right="-11"/>
              <w:rPr>
                <w:rFonts w:cs="仿宋_GB2312" w:asciiTheme="minorEastAsia" w:hAnsiTheme="minorEastAsia"/>
                <w:b/>
                <w:sz w:val="24"/>
                <w:szCs w:val="24"/>
              </w:rPr>
            </w:pPr>
            <w:r>
              <w:rPr>
                <w:rFonts w:hint="eastAsia" w:cs="仿宋_GB2312" w:asciiTheme="minorEastAsia" w:hAnsiTheme="minorEastAsia"/>
                <w:b/>
                <w:sz w:val="24"/>
                <w:szCs w:val="24"/>
              </w:rPr>
              <w:t>三、依法缴纳税收相关材料</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税务登记证和投标截止时间前三个月内任意一个月缴纳税收凭据。（依法免税的投标人，应提供相应文件证明依法免税）</w:t>
            </w:r>
          </w:p>
          <w:p>
            <w:pPr>
              <w:autoSpaceDE w:val="0"/>
              <w:autoSpaceDN w:val="0"/>
              <w:adjustRightInd w:val="0"/>
              <w:spacing w:line="360" w:lineRule="auto"/>
              <w:ind w:right="-11"/>
              <w:rPr>
                <w:rFonts w:cs="宋体" w:asciiTheme="minorEastAsia" w:hAnsiTheme="minorEastAsia"/>
                <w:b/>
                <w:bCs/>
                <w:sz w:val="24"/>
                <w:szCs w:val="24"/>
                <w:lang w:val="zh-CN"/>
              </w:rPr>
            </w:pPr>
            <w:r>
              <w:rPr>
                <w:rFonts w:hint="eastAsia" w:cs="宋体" w:asciiTheme="minorEastAsia" w:hAnsiTheme="minorEastAsia"/>
                <w:b/>
                <w:bCs/>
                <w:sz w:val="24"/>
                <w:szCs w:val="24"/>
                <w:lang w:val="zh-CN"/>
              </w:rPr>
              <w:t>四、依法缴纳社会保障资金的证明材料</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投标截止时间前三个月内任意一个月缴纳社会保险凭据。（依法不需要缴纳社会保障资金的投标人，应提供相应文件证明依法不需要缴纳社会保障资金）</w:t>
            </w:r>
          </w:p>
          <w:p>
            <w:pPr>
              <w:autoSpaceDE w:val="0"/>
              <w:autoSpaceDN w:val="0"/>
              <w:adjustRightInd w:val="0"/>
              <w:spacing w:line="360" w:lineRule="auto"/>
              <w:ind w:right="-11"/>
              <w:rPr>
                <w:rFonts w:cs="宋体" w:asciiTheme="minorEastAsia" w:hAnsiTheme="minorEastAsia"/>
                <w:b/>
                <w:bCs/>
                <w:sz w:val="24"/>
                <w:szCs w:val="24"/>
                <w:lang w:val="zh-CN"/>
              </w:rPr>
            </w:pPr>
            <w:r>
              <w:rPr>
                <w:rFonts w:hint="eastAsia" w:cs="宋体" w:asciiTheme="minorEastAsia" w:hAnsiTheme="minorEastAsia"/>
                <w:b/>
                <w:bCs/>
                <w:sz w:val="24"/>
                <w:szCs w:val="24"/>
                <w:lang w:val="zh-CN"/>
              </w:rPr>
              <w:t>五、履行合同所必须的设备和专业技术能力的证明材料</w:t>
            </w:r>
          </w:p>
          <w:p>
            <w:pPr>
              <w:autoSpaceDE w:val="0"/>
              <w:autoSpaceDN w:val="0"/>
              <w:adjustRightInd w:val="0"/>
              <w:spacing w:line="360" w:lineRule="auto"/>
              <w:jc w:val="left"/>
              <w:rPr>
                <w:rFonts w:cs="宋体" w:asciiTheme="minorEastAsia" w:hAnsiTheme="minorEastAsia"/>
                <w:kern w:val="0"/>
                <w:sz w:val="24"/>
                <w:szCs w:val="24"/>
              </w:rPr>
            </w:pPr>
            <w:r>
              <w:rPr>
                <w:rFonts w:hint="eastAsia" w:cs="宋体" w:asciiTheme="minorEastAsia" w:hAnsiTheme="minorEastAsia"/>
                <w:bCs/>
                <w:sz w:val="24"/>
                <w:szCs w:val="24"/>
                <w:lang w:val="zh-CN"/>
              </w:rPr>
              <w:t>相关设备的购置发票、专业技术人员职称证书、用工合同等或者</w:t>
            </w:r>
            <w:r>
              <w:rPr>
                <w:rFonts w:hint="eastAsia" w:cs="宋体" w:asciiTheme="minorEastAsia" w:hAnsiTheme="minorEastAsia"/>
                <w:kern w:val="0"/>
                <w:sz w:val="24"/>
                <w:szCs w:val="24"/>
              </w:rPr>
              <w:t>附投标人相关承诺函或声明。</w:t>
            </w:r>
          </w:p>
          <w:p>
            <w:pPr>
              <w:autoSpaceDE w:val="0"/>
              <w:autoSpaceDN w:val="0"/>
              <w:adjustRightInd w:val="0"/>
              <w:spacing w:line="360" w:lineRule="auto"/>
              <w:ind w:right="-11"/>
              <w:rPr>
                <w:rFonts w:cs="宋体" w:asciiTheme="minorEastAsia" w:hAnsiTheme="minorEastAsia"/>
                <w:b/>
                <w:bCs/>
                <w:sz w:val="24"/>
                <w:szCs w:val="24"/>
                <w:lang w:val="zh-CN"/>
              </w:rPr>
            </w:pPr>
            <w:r>
              <w:rPr>
                <w:rFonts w:hint="eastAsia" w:cs="宋体" w:asciiTheme="minorEastAsia" w:hAnsiTheme="minorEastAsia"/>
                <w:b/>
                <w:kern w:val="0"/>
                <w:sz w:val="24"/>
                <w:szCs w:val="24"/>
              </w:rPr>
              <w:t>六、</w:t>
            </w:r>
            <w:r>
              <w:rPr>
                <w:rFonts w:cs="宋体" w:asciiTheme="minorEastAsia" w:hAnsiTheme="minorEastAsia"/>
                <w:b/>
                <w:bCs/>
                <w:sz w:val="24"/>
                <w:szCs w:val="24"/>
                <w:lang w:val="zh-CN"/>
              </w:rPr>
              <w:t>参加政府采购活动前3年内在经营活动中没有重大违法记录的声明</w:t>
            </w:r>
          </w:p>
          <w:p>
            <w:pPr>
              <w:autoSpaceDE w:val="0"/>
              <w:autoSpaceDN w:val="0"/>
              <w:spacing w:line="360" w:lineRule="auto"/>
              <w:contextualSpacing/>
              <w:jc w:val="left"/>
              <w:rPr>
                <w:rFonts w:cs="宋体" w:asciiTheme="minorEastAsia" w:hAnsiTheme="minorEastAsia"/>
                <w:bCs/>
                <w:sz w:val="24"/>
                <w:szCs w:val="24"/>
                <w:lang w:val="zh-CN"/>
              </w:rPr>
            </w:pPr>
            <w:r>
              <w:rPr>
                <w:rFonts w:hint="eastAsia" w:cs="宋体" w:asciiTheme="minorEastAsia" w:hAnsiTheme="minorEastAsia"/>
                <w:bCs/>
                <w:sz w:val="24"/>
                <w:szCs w:val="24"/>
                <w:lang w:val="zh-CN"/>
              </w:rPr>
              <w:t>投标人“</w:t>
            </w:r>
            <w:r>
              <w:rPr>
                <w:rFonts w:cs="宋体" w:asciiTheme="minorEastAsia" w:hAnsiTheme="minorEastAsia"/>
                <w:bCs/>
                <w:sz w:val="24"/>
                <w:szCs w:val="24"/>
                <w:lang w:val="zh-CN"/>
              </w:rPr>
              <w:t>参加政府采购活动前3年内在经营活动中没有重大违法记录的书面声明</w:t>
            </w:r>
            <w:r>
              <w:rPr>
                <w:rFonts w:hint="eastAsia" w:cs="宋体" w:asciiTheme="minorEastAsia" w:hAnsiTheme="minorEastAsia"/>
                <w:bCs/>
                <w:sz w:val="24"/>
                <w:szCs w:val="24"/>
                <w:lang w:val="zh-CN"/>
              </w:rPr>
              <w:t>”。 重大违法记录，是指投标人因违法经营受到刑事处罚或者责令停产停业、吊销许可证或者执照、较大数额罚款等行政处罚。</w:t>
            </w:r>
          </w:p>
          <w:p>
            <w:pPr>
              <w:autoSpaceDE w:val="0"/>
              <w:autoSpaceDN w:val="0"/>
              <w:spacing w:line="360" w:lineRule="auto"/>
              <w:contextualSpacing/>
              <w:jc w:val="left"/>
              <w:rPr>
                <w:rFonts w:cs="宋体" w:asciiTheme="minorEastAsia" w:hAnsiTheme="minorEastAsia"/>
                <w:kern w:val="0"/>
                <w:sz w:val="24"/>
                <w:szCs w:val="24"/>
              </w:rPr>
            </w:pPr>
            <w:r>
              <w:rPr>
                <w:rFonts w:hint="eastAsia" w:cs="宋体" w:asciiTheme="minorEastAsia" w:hAnsiTheme="minorEastAsia"/>
                <w:b/>
                <w:bCs/>
                <w:sz w:val="24"/>
                <w:szCs w:val="24"/>
                <w:lang w:val="zh-CN"/>
              </w:rPr>
              <w:t>七、未被列入“信用中国”网站(www.creditchina.gov.cn)失信被执行人、重大税收违法案件当事人名单、政府采购严重违法失信名单的投标人；“中国政府采购网” (www.ccgp.gov.cn)政府采购严重违法失信行为记录名单的投标人；“国家企业信用公示系统”网站（www.gsxt.gov.cn）严重违法失信企业名单（黑名单）的投标人。</w:t>
            </w:r>
            <w:r>
              <w:rPr>
                <w:rFonts w:hint="eastAsia" w:cs="宋体" w:asciiTheme="minorEastAsia" w:hAnsiTheme="minorEastAsia"/>
                <w:kern w:val="0"/>
                <w:sz w:val="24"/>
                <w:szCs w:val="24"/>
              </w:rPr>
              <w:t>（联合体形式投标的，联合体成员存在不良信用记录，视同联合体存在不良信用记录）。</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1、查询渠道：“信用中国”网站（</w:t>
            </w:r>
            <w:r>
              <w:rPr>
                <w:rFonts w:cs="宋体" w:asciiTheme="minorEastAsia" w:hAnsiTheme="minorEastAsia"/>
                <w:kern w:val="0"/>
                <w:sz w:val="24"/>
                <w:szCs w:val="24"/>
              </w:rPr>
              <w:t>www.creditchina.gov.cn</w:t>
            </w:r>
            <w:r>
              <w:rPr>
                <w:rFonts w:hint="eastAsia" w:cs="宋体" w:asciiTheme="minorEastAsia" w:hAnsiTheme="minorEastAsia"/>
                <w:kern w:val="0"/>
                <w:sz w:val="24"/>
                <w:szCs w:val="24"/>
              </w:rPr>
              <w:t>）和“中国政府采购网”（</w:t>
            </w:r>
            <w:r>
              <w:rPr>
                <w:rFonts w:cs="宋体" w:asciiTheme="minorEastAsia" w:hAnsiTheme="minorEastAsia"/>
                <w:kern w:val="0"/>
                <w:sz w:val="24"/>
                <w:szCs w:val="24"/>
              </w:rPr>
              <w:t>www.ccgp.gov.cn</w:t>
            </w:r>
            <w:r>
              <w:rPr>
                <w:rFonts w:hint="eastAsia" w:cs="宋体" w:asciiTheme="minorEastAsia" w:hAnsiTheme="minorEastAsia"/>
                <w:kern w:val="0"/>
                <w:sz w:val="24"/>
                <w:szCs w:val="24"/>
              </w:rPr>
              <w:t>）；</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2、截止时间：同投标截止时间；</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4、信用信息的使用原则：经采购人认定的被列入失信被执行人、重大税收违法案件当事人名单、政府采购严重违法失信行为记录名单的投标人，将拒绝其参与政府采购活动。</w:t>
            </w:r>
          </w:p>
          <w:p>
            <w:pPr>
              <w:autoSpaceDE w:val="0"/>
              <w:autoSpaceDN w:val="0"/>
              <w:spacing w:line="360" w:lineRule="auto"/>
              <w:contextualSpacing/>
              <w:rPr>
                <w:rFonts w:cs="仿宋_GB2312" w:asciiTheme="minorEastAsia" w:hAnsiTheme="minorEastAsia"/>
                <w:sz w:val="24"/>
                <w:szCs w:val="24"/>
              </w:rPr>
            </w:pPr>
            <w:r>
              <w:rPr>
                <w:rFonts w:hint="eastAsia" w:cs="宋体" w:asciiTheme="minorEastAsia" w:hAnsiTheme="minor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5</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微软雅黑" w:asciiTheme="minorEastAsia" w:hAnsiTheme="minorEastAsia"/>
                <w:b/>
                <w:color w:val="FF0000"/>
                <w:sz w:val="24"/>
                <w:szCs w:val="24"/>
              </w:rPr>
              <w:t>★</w:t>
            </w:r>
            <w:r>
              <w:rPr>
                <w:rFonts w:hint="eastAsia" w:cs="宋体" w:asciiTheme="minorEastAsia" w:hAnsiTheme="minorEastAsia"/>
                <w:bCs/>
                <w:sz w:val="24"/>
                <w:szCs w:val="24"/>
                <w:lang w:val="zh-CN"/>
              </w:rPr>
              <w:t>联合体投标</w:t>
            </w:r>
          </w:p>
        </w:tc>
        <w:tc>
          <w:tcPr>
            <w:tcW w:w="6813"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kern w:val="0"/>
                <w:sz w:val="24"/>
                <w:szCs w:val="24"/>
              </w:rPr>
              <w:t>本项目</w:t>
            </w: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kern w:val="0"/>
                <w:sz w:val="24"/>
                <w:szCs w:val="24"/>
              </w:rPr>
              <w:t>不接受</w:t>
            </w:r>
            <w:r>
              <w:rPr>
                <w:rFonts w:hint="eastAsia" w:cs="宋体" w:asciiTheme="minorEastAsia" w:hAnsiTheme="minorEastAsia"/>
                <w:bCs/>
                <w:sz w:val="24"/>
                <w:szCs w:val="24"/>
                <w:lang w:val="zh-CN"/>
              </w:rPr>
              <w:t>□接受</w:t>
            </w:r>
            <w:r>
              <w:rPr>
                <w:rFonts w:hint="eastAsia" w:cs="宋体" w:asciiTheme="minorEastAsia" w:hAnsiTheme="minorEastAsia"/>
                <w:kern w:val="0"/>
                <w:sz w:val="24"/>
                <w:szCs w:val="24"/>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6</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最高限价</w:t>
            </w:r>
          </w:p>
        </w:tc>
        <w:tc>
          <w:tcPr>
            <w:tcW w:w="6813" w:type="dxa"/>
            <w:vAlign w:val="center"/>
          </w:tcPr>
          <w:p>
            <w:pPr>
              <w:autoSpaceDE w:val="0"/>
              <w:autoSpaceDN w:val="0"/>
              <w:adjustRightInd w:val="0"/>
              <w:spacing w:line="276" w:lineRule="auto"/>
              <w:ind w:firstLine="240" w:firstLineChars="100"/>
              <w:rPr>
                <w:rFonts w:cs="宋体" w:asciiTheme="minorEastAsia" w:hAnsiTheme="minorEastAsia"/>
                <w:bCs/>
                <w:sz w:val="24"/>
                <w:szCs w:val="24"/>
                <w:lang w:val="zh-CN"/>
              </w:rPr>
            </w:pPr>
            <w:r>
              <w:rPr>
                <w:rFonts w:hint="eastAsia" w:cs="宋体" w:asciiTheme="minorEastAsia" w:hAnsiTheme="minorEastAsia"/>
                <w:bCs/>
                <w:sz w:val="24"/>
                <w:szCs w:val="24"/>
                <w:lang w:val="zh-CN"/>
              </w:rPr>
              <w:t>2795</w:t>
            </w:r>
            <w:r>
              <w:rPr>
                <w:rFonts w:hint="eastAsia" w:cs="宋体" w:asciiTheme="minorEastAsia" w:hAnsiTheme="minorEastAsia"/>
                <w:bCs/>
                <w:sz w:val="24"/>
                <w:szCs w:val="24"/>
                <w:lang w:val="en-US" w:eastAsia="zh-CN"/>
              </w:rPr>
              <w:t>000</w:t>
            </w:r>
            <w:r>
              <w:rPr>
                <w:rFonts w:hint="eastAsia" w:cs="宋体" w:asciiTheme="minorEastAsia" w:hAnsiTheme="minorEastAsia"/>
                <w:bCs/>
                <w:sz w:val="24"/>
                <w:szCs w:val="24"/>
                <w:lang w:val="zh-CN"/>
              </w:rPr>
              <w:t>元，超出最高限价的投标无效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7</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现场考察</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不组织</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bCs/>
                <w:sz w:val="24"/>
                <w:szCs w:val="24"/>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8</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开标前答疑会</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不召开</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9</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进口产品参与</w:t>
            </w:r>
          </w:p>
        </w:tc>
        <w:tc>
          <w:tcPr>
            <w:tcW w:w="6813" w:type="dxa"/>
            <w:vAlign w:val="center"/>
          </w:tcPr>
          <w:p>
            <w:pPr>
              <w:autoSpaceDE w:val="0"/>
              <w:autoSpaceDN w:val="0"/>
              <w:adjustRightInd w:val="0"/>
              <w:spacing w:line="276" w:lineRule="auto"/>
              <w:rPr>
                <w:rFonts w:asciiTheme="minorEastAsia" w:hAnsiTheme="minorEastAsia"/>
                <w:sz w:val="24"/>
                <w:szCs w:val="24"/>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10</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微软雅黑" w:asciiTheme="minorEastAsia" w:hAnsiTheme="minorEastAsia"/>
                <w:b/>
                <w:color w:val="FF0000"/>
                <w:sz w:val="24"/>
                <w:szCs w:val="24"/>
              </w:rPr>
              <w:t>★</w:t>
            </w:r>
            <w:r>
              <w:rPr>
                <w:rFonts w:hint="eastAsia" w:cs="仿宋_GB2312" w:asciiTheme="minorEastAsia" w:hAnsiTheme="minorEastAsia"/>
                <w:sz w:val="24"/>
                <w:szCs w:val="24"/>
              </w:rPr>
              <w:t>投标有效期</w:t>
            </w:r>
          </w:p>
        </w:tc>
        <w:tc>
          <w:tcPr>
            <w:tcW w:w="6813" w:type="dxa"/>
            <w:vAlign w:val="center"/>
          </w:tcPr>
          <w:p>
            <w:pPr>
              <w:autoSpaceDE w:val="0"/>
              <w:autoSpaceDN w:val="0"/>
              <w:adjustRightInd w:val="0"/>
              <w:spacing w:line="360" w:lineRule="auto"/>
              <w:rPr>
                <w:rFonts w:cs="仿宋_GB2312" w:asciiTheme="minorEastAsia" w:hAnsiTheme="minorEastAsia"/>
                <w:sz w:val="24"/>
                <w:szCs w:val="24"/>
              </w:rPr>
            </w:pPr>
            <w:r>
              <w:rPr>
                <w:rFonts w:hint="eastAsia" w:cs="仿宋_GB2312" w:asciiTheme="minorEastAsia" w:hAnsiTheme="minorEastAsia"/>
                <w:sz w:val="24"/>
                <w:szCs w:val="24"/>
              </w:rPr>
              <w:t>60天（自</w:t>
            </w:r>
            <w:r>
              <w:rPr>
                <w:rFonts w:hint="eastAsia" w:cs="宋体" w:asciiTheme="minorEastAsia" w:hAnsiTheme="minorEastAsia"/>
                <w:kern w:val="0"/>
                <w:sz w:val="24"/>
                <w:szCs w:val="24"/>
              </w:rPr>
              <w:t>提交投标文件的截止之日起算</w:t>
            </w:r>
            <w:r>
              <w:rPr>
                <w:rFonts w:hint="eastAsia" w:cs="仿宋_GB2312" w:asciiTheme="minorEastAsia" w:hAnsiTheme="minorEastAsia"/>
                <w:sz w:val="24"/>
                <w:szCs w:val="24"/>
              </w:rPr>
              <w:t>）</w:t>
            </w:r>
          </w:p>
          <w:p>
            <w:pPr>
              <w:autoSpaceDE w:val="0"/>
              <w:autoSpaceDN w:val="0"/>
              <w:adjustRightInd w:val="0"/>
              <w:spacing w:line="360" w:lineRule="auto"/>
              <w:rPr>
                <w:rFonts w:cs="仿宋_GB2312" w:asciiTheme="minorEastAsia" w:hAnsiTheme="minorEastAsia"/>
                <w:sz w:val="24"/>
                <w:szCs w:val="24"/>
              </w:rPr>
            </w:pPr>
            <w:r>
              <w:rPr>
                <w:rFonts w:cs="仿宋_GB2312" w:asciiTheme="minorEastAsia" w:hAnsiTheme="minorEastAsia"/>
                <w:sz w:val="24"/>
                <w:szCs w:val="24"/>
                <w:lang w:val="zh-CN"/>
              </w:rPr>
              <w:t>中标</w:t>
            </w:r>
            <w:r>
              <w:rPr>
                <w:rFonts w:hint="eastAsia" w:cs="仿宋_GB2312" w:asciiTheme="minorEastAsia" w:hAnsiTheme="minorEastAsia"/>
                <w:sz w:val="24"/>
                <w:szCs w:val="24"/>
                <w:lang w:val="zh-CN"/>
              </w:rPr>
              <w:t>人投标</w:t>
            </w:r>
            <w:r>
              <w:rPr>
                <w:rFonts w:cs="仿宋_GB2312" w:asciiTheme="minorEastAsia" w:hAnsiTheme="minorEastAsia"/>
                <w:sz w:val="24"/>
                <w:szCs w:val="24"/>
                <w:lang w:val="zh-CN"/>
              </w:rPr>
              <w:t>有效期延</w:t>
            </w:r>
            <w:r>
              <w:rPr>
                <w:rFonts w:hint="eastAsia" w:cs="仿宋_GB2312" w:asciiTheme="minorEastAsia" w:hAnsiTheme="minorEastAsia"/>
                <w:sz w:val="24"/>
                <w:szCs w:val="24"/>
                <w:lang w:val="zh-CN"/>
              </w:rPr>
              <w:t>至合同</w:t>
            </w:r>
            <w:r>
              <w:rPr>
                <w:rFonts w:cs="仿宋_GB2312" w:asciiTheme="minorEastAsia" w:hAnsiTheme="minorEastAsia"/>
                <w:sz w:val="24"/>
                <w:szCs w:val="24"/>
                <w:lang w:val="zh-CN"/>
              </w:rPr>
              <w:t>验收之日</w:t>
            </w:r>
            <w:r>
              <w:rPr>
                <w:rFonts w:hint="eastAsia" w:cs="仿宋_GB2312" w:asciiTheme="minorEastAsia" w:hAnsiTheme="minorEastAsia"/>
                <w:sz w:val="24"/>
                <w:szCs w:val="24"/>
                <w:lang w:val="zh-CN"/>
              </w:rPr>
              <w:t>，</w:t>
            </w:r>
            <w:r>
              <w:rPr>
                <w:rFonts w:hint="eastAsia" w:cs="宋体" w:asciiTheme="minorEastAsia" w:hAnsiTheme="minorEastAsia"/>
                <w:kern w:val="0"/>
                <w:sz w:val="24"/>
                <w:szCs w:val="24"/>
              </w:rPr>
              <w:t>中标人全部合同义务履行完毕为止。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11</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中标人将本项目的非主体、非关键性</w:t>
            </w:r>
          </w:p>
          <w:p>
            <w:pPr>
              <w:autoSpaceDE w:val="0"/>
              <w:autoSpaceDN w:val="0"/>
              <w:adjustRightInd w:val="0"/>
              <w:spacing w:line="360" w:lineRule="auto"/>
              <w:jc w:val="center"/>
              <w:rPr>
                <w:rFonts w:cs="仿宋_GB2312" w:asciiTheme="minorEastAsia" w:hAnsiTheme="minorEastAsia"/>
                <w:sz w:val="24"/>
                <w:szCs w:val="24"/>
              </w:rPr>
            </w:pPr>
            <w:r>
              <w:rPr>
                <w:rFonts w:cs="宋体" w:asciiTheme="minorEastAsia" w:hAnsiTheme="minorEastAsia"/>
                <w:bCs/>
                <w:sz w:val="24"/>
                <w:szCs w:val="24"/>
                <w:lang w:val="zh-CN"/>
              </w:rPr>
              <w:t>工作分包</w:t>
            </w:r>
          </w:p>
        </w:tc>
        <w:tc>
          <w:tcPr>
            <w:tcW w:w="6813" w:type="dxa"/>
            <w:vAlign w:val="center"/>
          </w:tcPr>
          <w:p>
            <w:pPr>
              <w:autoSpaceDE w:val="0"/>
              <w:autoSpaceDN w:val="0"/>
              <w:adjustRightInd w:val="0"/>
              <w:spacing w:line="276" w:lineRule="auto"/>
              <w:rPr>
                <w:rFonts w:cs="仿宋_GB2312" w:asciiTheme="minorEastAsia" w:hAnsiTheme="minorEastAsia"/>
                <w:sz w:val="24"/>
                <w:szCs w:val="24"/>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cs="仿宋_GB2312"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12</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投标截止及</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开标时间</w:t>
            </w:r>
          </w:p>
        </w:tc>
        <w:tc>
          <w:tcPr>
            <w:tcW w:w="6813" w:type="dxa"/>
            <w:vAlign w:val="center"/>
          </w:tcPr>
          <w:p>
            <w:pPr>
              <w:autoSpaceDE w:val="0"/>
              <w:autoSpaceDN w:val="0"/>
              <w:adjustRightInd w:val="0"/>
              <w:spacing w:line="360" w:lineRule="auto"/>
              <w:ind w:firstLine="240" w:firstLineChars="100"/>
              <w:rPr>
                <w:rFonts w:cs="宋体" w:asciiTheme="minorEastAsia" w:hAnsiTheme="minorEastAsia"/>
                <w:bCs/>
                <w:sz w:val="24"/>
                <w:szCs w:val="24"/>
                <w:lang w:val="zh-CN"/>
              </w:rPr>
            </w:pPr>
            <w:r>
              <w:rPr>
                <w:rFonts w:hint="eastAsia" w:cs="宋体" w:asciiTheme="minorEastAsia" w:hAnsiTheme="minorEastAsia"/>
                <w:bCs/>
                <w:sz w:val="24"/>
                <w:szCs w:val="24"/>
                <w:lang w:val="zh-CN"/>
              </w:rPr>
              <w:t xml:space="preserve">   </w:t>
            </w:r>
            <w:r>
              <w:rPr>
                <w:rFonts w:hint="eastAsia" w:cs="宋体" w:asciiTheme="minorEastAsia" w:hAnsiTheme="minorEastAsia"/>
                <w:bCs/>
                <w:sz w:val="24"/>
                <w:szCs w:val="24"/>
                <w:lang w:val="en-US" w:eastAsia="zh-CN"/>
              </w:rPr>
              <w:t>2019</w:t>
            </w:r>
            <w:r>
              <w:rPr>
                <w:rFonts w:hint="eastAsia" w:cs="宋体" w:asciiTheme="minorEastAsia" w:hAnsiTheme="minorEastAsia"/>
                <w:bCs/>
                <w:sz w:val="24"/>
                <w:szCs w:val="24"/>
                <w:lang w:val="zh-CN"/>
              </w:rPr>
              <w:t xml:space="preserve"> 年 </w:t>
            </w:r>
            <w:r>
              <w:rPr>
                <w:rFonts w:hint="eastAsia" w:cs="宋体" w:asciiTheme="minorEastAsia" w:hAnsiTheme="minorEastAsia"/>
                <w:bCs/>
                <w:sz w:val="24"/>
                <w:szCs w:val="24"/>
                <w:lang w:val="en-US" w:eastAsia="zh-CN"/>
              </w:rPr>
              <w:t>3</w:t>
            </w:r>
            <w:r>
              <w:rPr>
                <w:rFonts w:hint="eastAsia" w:cs="宋体" w:asciiTheme="minorEastAsia" w:hAnsiTheme="minorEastAsia"/>
                <w:bCs/>
                <w:sz w:val="24"/>
                <w:szCs w:val="24"/>
                <w:lang w:val="zh-CN"/>
              </w:rPr>
              <w:t xml:space="preserve"> 月 </w:t>
            </w:r>
            <w:r>
              <w:rPr>
                <w:rFonts w:hint="eastAsia" w:cs="宋体" w:asciiTheme="minorEastAsia" w:hAnsiTheme="minorEastAsia"/>
                <w:bCs/>
                <w:sz w:val="24"/>
                <w:szCs w:val="24"/>
                <w:lang w:val="en-US" w:eastAsia="zh-CN"/>
              </w:rPr>
              <w:t>6</w:t>
            </w:r>
            <w:r>
              <w:rPr>
                <w:rFonts w:hint="eastAsia" w:cs="宋体" w:asciiTheme="minorEastAsia" w:hAnsiTheme="minorEastAsia"/>
                <w:bCs/>
                <w:sz w:val="24"/>
                <w:szCs w:val="24"/>
                <w:lang w:val="zh-CN"/>
              </w:rPr>
              <w:t xml:space="preserve"> 日 </w:t>
            </w:r>
            <w:r>
              <w:rPr>
                <w:rFonts w:hint="eastAsia" w:cs="宋体" w:asciiTheme="minorEastAsia" w:hAnsiTheme="minorEastAsia"/>
                <w:bCs/>
                <w:sz w:val="24"/>
                <w:szCs w:val="24"/>
                <w:lang w:val="en-US" w:eastAsia="zh-CN"/>
              </w:rPr>
              <w:t>9</w:t>
            </w:r>
            <w:r>
              <w:rPr>
                <w:rFonts w:hint="eastAsia" w:cs="宋体" w:asciiTheme="minorEastAsia" w:hAnsiTheme="minorEastAsia"/>
                <w:bCs/>
                <w:sz w:val="24"/>
                <w:szCs w:val="24"/>
                <w:lang w:val="zh-CN"/>
              </w:rPr>
              <w:t xml:space="preserve"> 时 </w:t>
            </w:r>
            <w:r>
              <w:rPr>
                <w:rFonts w:hint="eastAsia" w:cs="宋体" w:asciiTheme="minorEastAsia" w:hAnsiTheme="minorEastAsia"/>
                <w:bCs/>
                <w:sz w:val="24"/>
                <w:szCs w:val="24"/>
                <w:lang w:val="en-US" w:eastAsia="zh-CN"/>
              </w:rPr>
              <w:t>30</w:t>
            </w:r>
            <w:r>
              <w:rPr>
                <w:rFonts w:hint="eastAsia" w:cs="宋体" w:asciiTheme="minorEastAsia" w:hAnsiTheme="minorEastAsia"/>
                <w:bCs/>
                <w:sz w:val="24"/>
                <w:szCs w:val="24"/>
                <w:lang w:val="zh-CN"/>
              </w:rPr>
              <w:t xml:space="preserve"> 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13</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递交投标文件</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及开标地点</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许昌市公共资源交易中心三楼开标</w:t>
            </w:r>
            <w:r>
              <w:rPr>
                <w:rFonts w:hint="eastAsia" w:cs="宋体" w:asciiTheme="minorEastAsia" w:hAnsiTheme="minorEastAsia"/>
                <w:bCs/>
                <w:sz w:val="24"/>
                <w:szCs w:val="24"/>
                <w:u w:val="single"/>
                <w:lang w:val="zh-CN"/>
              </w:rPr>
              <w:t xml:space="preserve"> 五 </w:t>
            </w:r>
            <w:r>
              <w:rPr>
                <w:rFonts w:hint="eastAsia" w:cs="宋体" w:asciiTheme="minorEastAsia" w:hAnsiTheme="minorEastAsia"/>
                <w:bCs/>
                <w:sz w:val="24"/>
                <w:szCs w:val="24"/>
                <w:lang w:val="zh-CN"/>
              </w:rPr>
              <w:t>室（</w:t>
            </w:r>
            <w:r>
              <w:rPr>
                <w:rFonts w:cs="宋体" w:asciiTheme="minorEastAsia" w:hAnsiTheme="minorEastAsia"/>
                <w:bCs/>
                <w:sz w:val="24"/>
                <w:szCs w:val="24"/>
                <w:lang w:val="zh-CN"/>
              </w:rPr>
              <w:t>龙兴路与竹林路交汇处</w:t>
            </w:r>
            <w:r>
              <w:rPr>
                <w:rFonts w:hint="eastAsia" w:cs="宋体" w:asciiTheme="minorEastAsia" w:hAnsiTheme="minorEastAsia"/>
                <w:bCs/>
                <w:sz w:val="24"/>
                <w:szCs w:val="24"/>
                <w:lang w:val="zh-CN"/>
              </w:rPr>
              <w:t>公共资源大厦）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14</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宋体" w:asciiTheme="minorEastAsia" w:hAnsiTheme="minorEastAsia"/>
                <w:kern w:val="0"/>
                <w:sz w:val="24"/>
                <w:szCs w:val="24"/>
              </w:rPr>
              <w:t>投标保证金</w:t>
            </w:r>
          </w:p>
        </w:tc>
        <w:tc>
          <w:tcPr>
            <w:tcW w:w="6813" w:type="dxa"/>
            <w:vAlign w:val="center"/>
          </w:tcPr>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缴纳截止时间：同投标截止时间。</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金额：伍万伍仟元整（¥ </w:t>
            </w:r>
            <w:r>
              <w:rPr>
                <w:rFonts w:hint="eastAsia" w:cs="仿宋_GB2312" w:asciiTheme="minorEastAsia" w:hAnsiTheme="minorEastAsia"/>
                <w:sz w:val="24"/>
                <w:szCs w:val="24"/>
                <w:lang w:val="en-US" w:eastAsia="zh-CN"/>
              </w:rPr>
              <w:t>55000</w:t>
            </w:r>
            <w:r>
              <w:rPr>
                <w:rFonts w:hint="eastAsia" w:cs="仿宋_GB2312" w:asciiTheme="minorEastAsia" w:hAnsiTheme="minorEastAsia"/>
                <w:sz w:val="24"/>
                <w:szCs w:val="24"/>
                <w:lang w:val="zh-CN"/>
              </w:rPr>
              <w:t>元）</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一、投标保证金的递交方式：银行转帐、银行电汇（均需从投标人注册银行账户转出），不接受以现金方式缴纳的投标保证金。凡以现金方式缴纳投标保证金而影响其投标结果的，由投标人自行负责。 </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三、投标保证金缴纳方式：</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1、投标人网上下载招标文件后，登录</w:t>
            </w:r>
            <w:r>
              <w:fldChar w:fldCharType="begin"/>
            </w:r>
            <w:r>
              <w:instrText xml:space="preserve"> HYPERLINK "http://221.14.6.70:8088/ggzy" </w:instrText>
            </w:r>
            <w:r>
              <w:fldChar w:fldCharType="separate"/>
            </w:r>
            <w:r>
              <w:rPr>
                <w:rFonts w:hint="eastAsia" w:cs="仿宋_GB2312" w:asciiTheme="minorEastAsia" w:hAnsiTheme="minorEastAsia"/>
                <w:sz w:val="24"/>
                <w:szCs w:val="24"/>
                <w:lang w:val="zh-CN"/>
              </w:rPr>
              <w:t>http://221.14.6.70:8088/ggzy</w:t>
            </w:r>
            <w:r>
              <w:rPr>
                <w:rFonts w:hint="eastAsia" w:cs="仿宋_GB2312" w:asciiTheme="minorEastAsia" w:hAnsiTheme="minorEastAsia"/>
                <w:sz w:val="24"/>
                <w:szCs w:val="24"/>
                <w:lang w:val="zh-CN"/>
              </w:rPr>
              <w:fldChar w:fldCharType="end"/>
            </w:r>
            <w:r>
              <w:rPr>
                <w:rFonts w:hint="eastAsia" w:cs="仿宋_GB2312" w:asciiTheme="minorEastAsia" w:hAnsiTheme="minorEastAsia"/>
                <w:sz w:val="24"/>
                <w:szCs w:val="24"/>
                <w:lang w:val="zh-CN"/>
              </w:rPr>
              <w:t>系统，依次点击“会员向导”→“参与投标”→“费用缴纳说明”→“保证金缴纳说明单”，获取缴费说明单，根据每个标段的缴纳说明单在缴纳截止时间前缴纳；</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2、成功缴纳后重新登录前述系统，依次点击“会员向导”→“参与投标”→“保证金绑定”→“绑定”进行投标保证金绑定。</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3、《保证金缴纳绑定操作指南》获取方法：登录许昌公共资源交易系统-组件下载-《保证金缴纳绑定操作指南》。</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5、每个投标人每个项目每个标段只有唯一缴纳账号，切勿重复缴纳或错误缴纳。</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6、投标人所提交的投标保证金仅限当次投标项目（标段）有效，不得重复替代使用。一个招标项目有多个标段或者有多个项目同时招标的，投标人必须按项目、标段分别提交投标保证金。</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7、不同投标人的投标保证金不得从同一单位或者个人的账户转出。</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8、未按上述规定操作引起的无效投标，由投标人自行负责。</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9、汇款凭证无需备注项目编号和项目名称。</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15</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color w:val="000000"/>
                <w:sz w:val="24"/>
                <w:szCs w:val="24"/>
              </w:rPr>
              <w:t>招标公告、中标公告、变更（更正）公告、现场勘察答复等相关信息同时在以下网站发布：《中国政府采购网》、《河南省政府采购网》、《全国公共资源交易平台（河南省·许昌市）》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16</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仿宋_GB2312" w:asciiTheme="minorEastAsia" w:hAnsiTheme="minorEastAsia"/>
                <w:sz w:val="24"/>
                <w:szCs w:val="24"/>
              </w:rPr>
              <w:t>采购人澄清或修改招标文件时间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投标截止时间15日前（</w:t>
            </w:r>
            <w:r>
              <w:rPr>
                <w:rFonts w:hint="eastAsia" w:cs="仿宋_GB2312" w:asciiTheme="minorEastAsia" w:hAnsiTheme="minorEastAsia"/>
                <w:sz w:val="24"/>
                <w:szCs w:val="24"/>
                <w:lang w:val="zh-CN"/>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17</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投标人对采购文件质疑截止时间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18</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投标文件份数</w:t>
            </w:r>
          </w:p>
        </w:tc>
        <w:tc>
          <w:tcPr>
            <w:tcW w:w="6813" w:type="dxa"/>
            <w:vAlign w:val="center"/>
          </w:tcPr>
          <w:p>
            <w:pPr>
              <w:autoSpaceDE w:val="0"/>
              <w:autoSpaceDN w:val="0"/>
              <w:adjustRightInd w:val="0"/>
              <w:spacing w:line="360" w:lineRule="auto"/>
              <w:rPr>
                <w:rFonts w:hint="eastAsia" w:cs="宋体" w:asciiTheme="minorEastAsia" w:hAnsiTheme="minorEastAsia"/>
                <w:color w:val="000000"/>
                <w:sz w:val="24"/>
                <w:szCs w:val="24"/>
              </w:rPr>
            </w:pPr>
            <w:r>
              <w:rPr>
                <w:rFonts w:hint="eastAsia" w:cs="宋体" w:asciiTheme="minorEastAsia" w:hAnsiTheme="minorEastAsia"/>
                <w:color w:val="000000"/>
                <w:sz w:val="24"/>
                <w:szCs w:val="24"/>
              </w:rPr>
              <w:fldChar w:fldCharType="begin"/>
            </w:r>
            <w:r>
              <w:rPr>
                <w:rFonts w:hint="eastAsia" w:cs="宋体" w:asciiTheme="minorEastAsia" w:hAnsiTheme="minorEastAsia"/>
                <w:color w:val="000000"/>
                <w:sz w:val="24"/>
                <w:szCs w:val="24"/>
              </w:rPr>
              <w:instrText xml:space="preserve"> eq \o\ac(□,√)</w:instrText>
            </w:r>
            <w:r>
              <w:rPr>
                <w:rFonts w:hint="eastAsia" w:cs="宋体" w:asciiTheme="minorEastAsia" w:hAnsiTheme="minorEastAsia"/>
                <w:color w:val="000000"/>
                <w:sz w:val="24"/>
                <w:szCs w:val="24"/>
              </w:rPr>
              <w:fldChar w:fldCharType="end"/>
            </w:r>
            <w:r>
              <w:rPr>
                <w:rFonts w:hint="eastAsia" w:cs="宋体" w:asciiTheme="minorEastAsia" w:hAnsiTheme="minorEastAsia"/>
                <w:color w:val="000000"/>
                <w:sz w:val="24"/>
                <w:szCs w:val="24"/>
              </w:rPr>
              <w:t>电子投标文件：成功上传至《全国公共资源交易平台（河南省·许昌市）》公共资源交易系统加密电子投标文件1份</w:t>
            </w:r>
            <w:r>
              <w:rPr>
                <w:rFonts w:hint="eastAsia" w:cs="宋体" w:asciiTheme="minorEastAsia" w:hAnsiTheme="minorEastAsia"/>
                <w:color w:val="000000"/>
                <w:sz w:val="24"/>
                <w:szCs w:val="24"/>
                <w:lang w:val="zh-CN"/>
              </w:rPr>
              <w:t>（文件格式为： XXX公司XXX项目编号.file）。</w:t>
            </w:r>
            <w:r>
              <w:rPr>
                <w:rFonts w:hint="eastAsia" w:cs="宋体" w:asciiTheme="minorEastAsia" w:hAnsiTheme="minorEastAsia"/>
                <w:color w:val="000000"/>
                <w:sz w:val="24"/>
                <w:szCs w:val="24"/>
              </w:rPr>
              <w:t>使用电子介质存储的备份文件1份（文件格式为：名称为“备份”的文件夹）。</w:t>
            </w:r>
          </w:p>
          <w:p>
            <w:pPr>
              <w:autoSpaceDE w:val="0"/>
              <w:autoSpaceDN w:val="0"/>
              <w:adjustRightInd w:val="0"/>
              <w:spacing w:line="360" w:lineRule="auto"/>
              <w:rPr>
                <w:rFonts w:hint="eastAsia" w:cs="宋体" w:asciiTheme="minorEastAsia" w:hAnsiTheme="minorEastAsia"/>
                <w:b/>
                <w:bCs/>
                <w:color w:val="000000"/>
                <w:sz w:val="24"/>
                <w:szCs w:val="24"/>
              </w:rPr>
            </w:pPr>
            <w:r>
              <w:rPr>
                <w:rFonts w:hint="eastAsia" w:cs="宋体" w:asciiTheme="minorEastAsia" w:hAnsiTheme="minorEastAsia"/>
                <w:color w:val="000000"/>
                <w:sz w:val="24"/>
                <w:szCs w:val="24"/>
              </w:rPr>
              <w:fldChar w:fldCharType="begin"/>
            </w:r>
            <w:r>
              <w:rPr>
                <w:rFonts w:hint="eastAsia" w:cs="宋体" w:asciiTheme="minorEastAsia" w:hAnsiTheme="minorEastAsia"/>
                <w:color w:val="000000"/>
                <w:sz w:val="24"/>
                <w:szCs w:val="24"/>
              </w:rPr>
              <w:instrText xml:space="preserve"> eq \o\ac(□,√)</w:instrText>
            </w:r>
            <w:r>
              <w:rPr>
                <w:rFonts w:hint="eastAsia" w:cs="宋体" w:asciiTheme="minorEastAsia" w:hAnsiTheme="minorEastAsia"/>
                <w:color w:val="000000"/>
                <w:sz w:val="24"/>
                <w:szCs w:val="24"/>
              </w:rPr>
              <w:fldChar w:fldCharType="end"/>
            </w:r>
            <w:r>
              <w:rPr>
                <w:rFonts w:hint="eastAsia" w:cs="宋体" w:asciiTheme="minorEastAsia" w:hAnsiTheme="minorEastAsia"/>
                <w:color w:val="000000"/>
                <w:sz w:val="24"/>
                <w:szCs w:val="24"/>
              </w:rPr>
              <w:t>纸质投标文件：</w:t>
            </w:r>
            <w:r>
              <w:rPr>
                <w:rFonts w:hint="eastAsia" w:cs="宋体" w:asciiTheme="minorEastAsia" w:hAnsiTheme="minorEastAsia"/>
                <w:b/>
                <w:bCs/>
                <w:color w:val="000000"/>
                <w:sz w:val="24"/>
                <w:szCs w:val="24"/>
              </w:rPr>
              <w:t>正本一份，副本</w:t>
            </w:r>
            <w:r>
              <w:rPr>
                <w:rFonts w:hint="eastAsia" w:cs="宋体" w:asciiTheme="minorEastAsia" w:hAnsiTheme="minorEastAsia"/>
                <w:b/>
                <w:bCs/>
                <w:color w:val="000000"/>
                <w:sz w:val="24"/>
                <w:szCs w:val="24"/>
                <w:lang w:eastAsia="zh-CN"/>
              </w:rPr>
              <w:t>一</w:t>
            </w:r>
            <w:r>
              <w:rPr>
                <w:rFonts w:hint="eastAsia" w:cs="宋体" w:asciiTheme="minorEastAsia" w:hAnsiTheme="minorEastAsia"/>
                <w:b/>
                <w:bCs/>
                <w:color w:val="000000"/>
                <w:sz w:val="24"/>
                <w:szCs w:val="24"/>
              </w:rPr>
              <w:t>份。使用格式为“投标文件（供打印）.PDF”的文件</w:t>
            </w:r>
          </w:p>
          <w:p>
            <w:pPr>
              <w:autoSpaceDE w:val="0"/>
              <w:autoSpaceDN w:val="0"/>
              <w:adjustRightInd w:val="0"/>
              <w:spacing w:line="360" w:lineRule="auto"/>
              <w:rPr>
                <w:rFonts w:hint="eastAsia" w:cs="宋体" w:asciiTheme="minorEastAsia" w:hAnsiTheme="minorEastAsia"/>
                <w:color w:val="000000"/>
                <w:sz w:val="24"/>
                <w:szCs w:val="24"/>
                <w:lang w:val="zh-CN"/>
              </w:rPr>
            </w:pPr>
            <w:r>
              <w:rPr>
                <w:rFonts w:hint="eastAsia" w:cs="宋体" w:asciiTheme="minorEastAsia" w:hAnsiTheme="minorEastAsia"/>
                <w:color w:val="000000"/>
                <w:sz w:val="24"/>
                <w:szCs w:val="24"/>
              </w:rPr>
              <w:t>电子投标文件和纸质投标文件的内容、格式、水印码、签章应一致。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19</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投标文件的</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签署盖章</w:t>
            </w:r>
          </w:p>
        </w:tc>
        <w:tc>
          <w:tcPr>
            <w:tcW w:w="6813" w:type="dxa"/>
            <w:vAlign w:val="center"/>
          </w:tcPr>
          <w:p>
            <w:pPr>
              <w:autoSpaceDE w:val="0"/>
              <w:autoSpaceDN w:val="0"/>
              <w:adjustRightInd w:val="0"/>
              <w:spacing w:line="360" w:lineRule="auto"/>
              <w:rPr>
                <w:rFonts w:hint="eastAsia" w:cs="宋体" w:asciiTheme="minorEastAsia" w:hAnsiTheme="minorEastAsia"/>
                <w:color w:val="000000"/>
                <w:sz w:val="24"/>
                <w:szCs w:val="24"/>
              </w:rPr>
            </w:pPr>
            <w:r>
              <w:rPr>
                <w:rFonts w:hint="eastAsia" w:cs="宋体" w:asciiTheme="minorEastAsia" w:hAnsiTheme="minorEastAsia"/>
                <w:color w:val="000000"/>
                <w:sz w:val="24"/>
                <w:szCs w:val="24"/>
              </w:rPr>
              <w:fldChar w:fldCharType="begin"/>
            </w:r>
            <w:r>
              <w:rPr>
                <w:rFonts w:hint="eastAsia" w:cs="宋体" w:asciiTheme="minorEastAsia" w:hAnsiTheme="minorEastAsia"/>
                <w:color w:val="000000"/>
                <w:sz w:val="24"/>
                <w:szCs w:val="24"/>
              </w:rPr>
              <w:instrText xml:space="preserve"> eq \o\ac(□,√)</w:instrText>
            </w:r>
            <w:r>
              <w:rPr>
                <w:rFonts w:hint="eastAsia" w:cs="宋体" w:asciiTheme="minorEastAsia" w:hAnsiTheme="minorEastAsia"/>
                <w:color w:val="000000"/>
                <w:sz w:val="24"/>
                <w:szCs w:val="24"/>
              </w:rPr>
              <w:fldChar w:fldCharType="end"/>
            </w:r>
            <w:r>
              <w:rPr>
                <w:rFonts w:hint="eastAsia" w:cs="宋体" w:asciiTheme="minorEastAsia" w:hAnsiTheme="minorEastAsia"/>
                <w:color w:val="000000"/>
                <w:sz w:val="24"/>
                <w:szCs w:val="24"/>
              </w:rPr>
              <w:t>电子投标文件：按招标文件要求加盖电子印章和法人电子印章。</w:t>
            </w:r>
          </w:p>
          <w:p>
            <w:pPr>
              <w:autoSpaceDE w:val="0"/>
              <w:autoSpaceDN w:val="0"/>
              <w:adjustRightInd w:val="0"/>
              <w:spacing w:line="360" w:lineRule="auto"/>
              <w:rPr>
                <w:rFonts w:hint="eastAsia" w:cs="宋体" w:asciiTheme="minorEastAsia" w:hAnsiTheme="minorEastAsia"/>
                <w:color w:val="000000"/>
                <w:sz w:val="24"/>
                <w:szCs w:val="24"/>
              </w:rPr>
            </w:pPr>
            <w:r>
              <w:rPr>
                <w:rFonts w:hint="eastAsia" w:cs="宋体" w:asciiTheme="minorEastAsia" w:hAnsiTheme="minorEastAsia"/>
                <w:color w:val="000000"/>
                <w:sz w:val="24"/>
                <w:szCs w:val="24"/>
              </w:rPr>
              <w:fldChar w:fldCharType="begin"/>
            </w:r>
            <w:r>
              <w:rPr>
                <w:rFonts w:hint="eastAsia" w:cs="宋体" w:asciiTheme="minorEastAsia" w:hAnsiTheme="minorEastAsia"/>
                <w:color w:val="000000"/>
                <w:sz w:val="24"/>
                <w:szCs w:val="24"/>
              </w:rPr>
              <w:instrText xml:space="preserve"> eq \o\ac(□,√)</w:instrText>
            </w:r>
            <w:r>
              <w:rPr>
                <w:rFonts w:hint="eastAsia" w:cs="宋体" w:asciiTheme="minorEastAsia" w:hAnsiTheme="minorEastAsia"/>
                <w:color w:val="000000"/>
                <w:sz w:val="24"/>
                <w:szCs w:val="24"/>
              </w:rPr>
              <w:fldChar w:fldCharType="end"/>
            </w:r>
            <w:r>
              <w:rPr>
                <w:rFonts w:hint="eastAsia" w:cs="宋体" w:asciiTheme="minorEastAsia" w:hAnsiTheme="minorEastAsia"/>
                <w:color w:val="000000"/>
                <w:sz w:val="24"/>
                <w:szCs w:val="24"/>
              </w:rPr>
              <w:t>纸质投标文件：正本按招标文件要求签字盖章（无需逐页签字盖章），副本应与正本保持一致（可为正本的复印件）。正本与副本不一致的，以正本为准。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20</w:t>
            </w:r>
          </w:p>
        </w:tc>
        <w:tc>
          <w:tcPr>
            <w:tcW w:w="2268" w:type="dxa"/>
            <w:vAlign w:val="center"/>
          </w:tcPr>
          <w:p>
            <w:pPr>
              <w:autoSpaceDE w:val="0"/>
              <w:autoSpaceDN w:val="0"/>
              <w:adjustRightInd w:val="0"/>
              <w:spacing w:line="360" w:lineRule="auto"/>
              <w:jc w:val="center"/>
              <w:rPr>
                <w:rFonts w:cs="仿宋_GB2312" w:asciiTheme="minorEastAsia" w:hAnsiTheme="minorEastAsia"/>
                <w:sz w:val="24"/>
                <w:szCs w:val="24"/>
              </w:rPr>
            </w:pPr>
            <w:r>
              <w:rPr>
                <w:rFonts w:hint="eastAsia" w:cs="黑体" w:asciiTheme="minorEastAsia" w:hAnsiTheme="minorEastAsia"/>
                <w:sz w:val="24"/>
                <w:szCs w:val="24"/>
              </w:rPr>
              <w:t>评标委员会组建</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由采购人代表和评审专家组成，其中评审专家的人数不少于评标委员会成员总数的三分之二。评审专家从政府采购评审专家库中随机抽取。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21</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仿宋_GB2312" w:asciiTheme="minorEastAsia" w:hAnsiTheme="minorEastAsia"/>
                <w:sz w:val="24"/>
                <w:szCs w:val="24"/>
              </w:rPr>
              <w:t>评标方法</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bCs/>
                <w:sz w:val="24"/>
                <w:szCs w:val="24"/>
                <w:lang w:val="zh-CN"/>
              </w:rPr>
              <w:t>综合评分法</w:t>
            </w:r>
            <w:r>
              <w:rPr>
                <w:rFonts w:hint="eastAsia" w:cs="宋体" w:asciiTheme="minorEastAsia" w:hAnsiTheme="minorEastAsia"/>
                <w:color w:val="000000"/>
                <w:kern w:val="0"/>
                <w:sz w:val="24"/>
                <w:szCs w:val="24"/>
                <w:lang w:val="zh-CN"/>
              </w:rPr>
              <w:t xml:space="preserve"> </w:t>
            </w: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仿宋_GB2312" w:asciiTheme="minorEastAsia" w:hAnsiTheme="minorEastAsia"/>
                <w:sz w:val="24"/>
                <w:szCs w:val="24"/>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22</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授权函</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采购单位委派代表参加资格审查和评审委员会的，须向采购代理机构出具授权函。除授权代表外，采购单位委派纪检监察人员对评标过程实施监督的须进入许昌市公共资源交易中心五楼电子监督室，并向采购代理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23</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履约保证金</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bCs/>
                <w:sz w:val="24"/>
                <w:szCs w:val="24"/>
                <w:lang w:val="zh-CN"/>
              </w:rPr>
              <w:t>无要求</w:t>
            </w:r>
          </w:p>
          <w:p>
            <w:pPr>
              <w:autoSpaceDE w:val="0"/>
              <w:autoSpaceDN w:val="0"/>
              <w:adjustRightInd w:val="0"/>
              <w:spacing w:line="360" w:lineRule="auto"/>
              <w:rPr>
                <w:rFonts w:cs="宋体" w:asciiTheme="minorEastAsia" w:hAnsiTheme="minorEastAsia"/>
                <w:bCs/>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color w:val="333333"/>
                <w:sz w:val="24"/>
                <w:szCs w:val="24"/>
              </w:rPr>
              <w:t>要求提交。履约保证金的数额为合同金额的</w:t>
            </w:r>
            <w:r>
              <w:rPr>
                <w:rFonts w:hint="eastAsia" w:cs="宋体" w:asciiTheme="minorEastAsia" w:hAnsiTheme="minorEastAsia"/>
                <w:color w:val="333333"/>
                <w:sz w:val="24"/>
                <w:szCs w:val="24"/>
                <w:u w:val="single"/>
              </w:rPr>
              <w:t xml:space="preserve"> </w:t>
            </w:r>
            <w:r>
              <w:rPr>
                <w:rFonts w:hint="eastAsia" w:cs="宋体" w:asciiTheme="minorEastAsia" w:hAnsiTheme="minorEastAsia"/>
                <w:color w:val="333333"/>
                <w:sz w:val="24"/>
                <w:szCs w:val="24"/>
                <w:u w:val="single"/>
                <w:lang w:val="en-US" w:eastAsia="zh-CN"/>
              </w:rPr>
              <w:t>10</w:t>
            </w:r>
            <w:r>
              <w:rPr>
                <w:rFonts w:hint="eastAsia" w:cs="宋体" w:asciiTheme="minorEastAsia" w:hAnsiTheme="minorEastAsia"/>
                <w:color w:val="333333"/>
                <w:sz w:val="24"/>
                <w:szCs w:val="24"/>
                <w:u w:val="single"/>
              </w:rPr>
              <w:t xml:space="preserve">  </w:t>
            </w:r>
            <w:r>
              <w:rPr>
                <w:rFonts w:hint="eastAsia" w:cs="宋体" w:asciiTheme="minorEastAsia" w:hAnsiTheme="minorEastAsia"/>
                <w:color w:val="333333"/>
                <w:sz w:val="24"/>
                <w:szCs w:val="24"/>
              </w:rPr>
              <w:t>%。中标人以支票、汇票、本票或者金融机构、担保机构出具的保函等非现金形式向采购人提交。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24</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代理服务费</w:t>
            </w:r>
          </w:p>
        </w:tc>
        <w:tc>
          <w:tcPr>
            <w:tcW w:w="6813" w:type="dxa"/>
            <w:vAlign w:val="center"/>
          </w:tcPr>
          <w:p>
            <w:pPr>
              <w:autoSpaceDE w:val="0"/>
              <w:autoSpaceDN w:val="0"/>
              <w:spacing w:line="360" w:lineRule="auto"/>
              <w:contextualSpacing/>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bCs/>
                <w:sz w:val="24"/>
                <w:szCs w:val="24"/>
                <w:lang w:val="zh-CN"/>
              </w:rPr>
              <w:t>不收取</w:t>
            </w:r>
          </w:p>
          <w:p>
            <w:pPr>
              <w:autoSpaceDE w:val="0"/>
              <w:autoSpaceDN w:val="0"/>
              <w:spacing w:line="360" w:lineRule="auto"/>
              <w:contextualSpacing/>
              <w:rPr>
                <w:rFonts w:hint="eastAsia" w:cs="宋体" w:asciiTheme="minorEastAsia" w:hAnsiTheme="minorEastAsia"/>
                <w:color w:val="333333"/>
                <w:sz w:val="24"/>
                <w:szCs w:val="24"/>
                <w:lang w:val="zh-CN"/>
              </w:rPr>
            </w:pPr>
            <w:r>
              <w:rPr>
                <w:rFonts w:hint="eastAsia" w:cs="宋体" w:asciiTheme="minorEastAsia" w:hAnsiTheme="minorEastAsia"/>
                <w:b/>
                <w:bCs/>
                <w:sz w:val="24"/>
                <w:szCs w:val="24"/>
                <w:lang w:val="zh-CN"/>
              </w:rPr>
              <w:sym w:font="Wingdings 2" w:char="0052"/>
            </w:r>
            <w:r>
              <w:rPr>
                <w:rFonts w:hint="eastAsia" w:cs="宋体" w:asciiTheme="minorEastAsia" w:hAnsiTheme="minorEastAsia"/>
                <w:bCs/>
                <w:sz w:val="24"/>
                <w:szCs w:val="24"/>
                <w:lang w:val="zh-CN"/>
              </w:rPr>
              <w:t>收取中标人；</w:t>
            </w: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收取采购人。</w:t>
            </w:r>
            <w:r>
              <w:rPr>
                <w:rFonts w:hint="eastAsia" w:cs="宋体" w:asciiTheme="minorEastAsia" w:hAnsiTheme="minorEastAsia"/>
                <w:color w:val="333333"/>
                <w:sz w:val="24"/>
                <w:szCs w:val="24"/>
              </w:rPr>
              <w:t>收取标准:</w:t>
            </w:r>
            <w:r>
              <w:rPr>
                <w:rFonts w:hint="eastAsia" w:cs="宋体" w:asciiTheme="minorEastAsia" w:hAnsiTheme="minorEastAsia"/>
                <w:color w:val="333333"/>
                <w:sz w:val="24"/>
                <w:szCs w:val="24"/>
                <w:lang w:val="en-US" w:eastAsia="zh-CN"/>
              </w:rPr>
              <w:t>20000元</w:t>
            </w:r>
            <w:r>
              <w:rPr>
                <w:rFonts w:hint="eastAsia" w:cs="宋体" w:asciiTheme="minorEastAsia" w:hAnsiTheme="minorEastAsia"/>
                <w:color w:val="333333"/>
                <w:sz w:val="24"/>
                <w:szCs w:val="24"/>
              </w:rPr>
              <w:t>。一次性以银行划账、电汇、汇票或支票的形式支付。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25</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中标人需提交</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的资料</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中标人在接到中标通知时，须向代理机构发送投标报价及分项报价一览表（包含主要中标标的的名称、规格型号、数量、单价、服务要求等）电子文档，并同时通知代理机构联系人。代理机构邮箱：</w:t>
            </w:r>
            <w:r>
              <w:rPr>
                <w:rFonts w:hint="eastAsia" w:cs="宋体" w:asciiTheme="minorEastAsia" w:hAnsiTheme="minorEastAsia"/>
                <w:bCs/>
                <w:sz w:val="24"/>
                <w:szCs w:val="24"/>
                <w:lang w:val="en-US" w:eastAsia="zh-CN"/>
              </w:rPr>
              <w:t>807600583@qq.com</w:t>
            </w:r>
            <w:r>
              <w:rPr>
                <w:rFonts w:hint="eastAsia" w:cs="宋体" w:asciiTheme="minorEastAsia" w:hAnsiTheme="minorEastAsia"/>
                <w:bCs/>
                <w:sz w:val="24"/>
                <w:szCs w:val="24"/>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26</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电子化采购模式</w:t>
            </w:r>
          </w:p>
        </w:tc>
        <w:tc>
          <w:tcPr>
            <w:tcW w:w="6813" w:type="dxa"/>
            <w:vAlign w:val="center"/>
          </w:tcPr>
          <w:p>
            <w:pPr>
              <w:autoSpaceDE w:val="0"/>
              <w:autoSpaceDN w:val="0"/>
              <w:adjustRightInd w:val="0"/>
              <w:spacing w:line="360" w:lineRule="auto"/>
              <w:rPr>
                <w:rFonts w:hint="eastAsia" w:cs="宋体" w:asciiTheme="minorEastAsia" w:hAnsiTheme="minorEastAsia"/>
                <w:bCs/>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是。投标人投标时须提供加密电子投标文件、备份文件（使用电子介质存储）、纸质投标文件。投标人资质、业绩、荣誉及相关人员证明材料等资料原件开标现场不再提供。</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□否。投标人投标时须提供纸质投标文件。投标人资质、业绩、荣誉及相关人员证明材料等资料原件根据招标文件要求提供。</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both"/>
        <w:rPr>
          <w:rFonts w:cs="宋体" w:asciiTheme="majorEastAsia" w:hAnsiTheme="majorEastAsia" w:eastAsiaTheme="majorEastAsia"/>
          <w:b/>
          <w:kern w:val="0"/>
          <w:sz w:val="36"/>
          <w:szCs w:val="36"/>
        </w:rPr>
      </w:pPr>
    </w:p>
    <w:p>
      <w:pPr>
        <w:pStyle w:val="2"/>
        <w:ind w:left="0" w:leftChars="0" w:firstLine="0" w:firstLineChars="0"/>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第四章 投标人须知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一、概念释义</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w:t>
      </w:r>
      <w:r>
        <w:rPr>
          <w:rFonts w:cs="宋体" w:asciiTheme="minorEastAsia" w:hAnsiTheme="minorEastAsia"/>
          <w:b/>
          <w:kern w:val="0"/>
          <w:sz w:val="24"/>
          <w:szCs w:val="24"/>
        </w:rPr>
        <w:t>.</w:t>
      </w:r>
      <w:r>
        <w:rPr>
          <w:rFonts w:hint="eastAsia" w:cs="宋体" w:asciiTheme="minorEastAsia" w:hAnsiTheme="minorEastAsia"/>
          <w:b/>
          <w:kern w:val="0"/>
          <w:sz w:val="24"/>
          <w:szCs w:val="24"/>
        </w:rPr>
        <w:t>适用范围</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1.1本招标文件仅适用于本次“投标邀请”中所述采购项目。</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1.2本招标文件解释权属于“投标邀请”所述的采购人。</w:t>
      </w:r>
    </w:p>
    <w:p>
      <w:pPr>
        <w:autoSpaceDE w:val="0"/>
        <w:autoSpaceDN w:val="0"/>
        <w:spacing w:line="360" w:lineRule="auto"/>
        <w:contextualSpacing/>
        <w:rPr>
          <w:rFonts w:cs="宋体" w:asciiTheme="minorEastAsia" w:hAnsiTheme="minorEastAsia"/>
          <w:b/>
          <w:kern w:val="0"/>
          <w:sz w:val="24"/>
          <w:szCs w:val="24"/>
        </w:rPr>
      </w:pPr>
      <w:r>
        <w:rPr>
          <w:rFonts w:cs="宋体" w:asciiTheme="minorEastAsia" w:hAnsiTheme="minorEastAsia"/>
          <w:b/>
          <w:kern w:val="0"/>
          <w:sz w:val="24"/>
          <w:szCs w:val="24"/>
        </w:rPr>
        <w:t>2.</w:t>
      </w:r>
      <w:r>
        <w:rPr>
          <w:rFonts w:hint="eastAsia" w:cs="宋体" w:asciiTheme="minorEastAsia" w:hAnsiTheme="minorEastAsia"/>
          <w:b/>
          <w:kern w:val="0"/>
          <w:sz w:val="24"/>
          <w:szCs w:val="24"/>
        </w:rPr>
        <w:t>定义</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2.1“采购项目”：“投标人须知前附表”中所述的采购项目。</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2.2“招标人”：“投标人须知前附表”中所述的组织本次招标的代理机构和采购人。</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2.3“采购人”：是指依法进行政府采购的国家机关、事业单位、团体组织。采购人名称、地址、电话、联系人见“投标人须知前附表”。</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2.4“代理机构”：接受采购人委托，代理采购项目的采购代理机构。代理机构名称、地址、电话、联系人见“投标人须知前附表”。</w:t>
      </w:r>
    </w:p>
    <w:p>
      <w:pPr>
        <w:spacing w:line="360" w:lineRule="auto"/>
        <w:contextualSpacing/>
        <w:rPr>
          <w:rFonts w:cs="宋体" w:asciiTheme="minorEastAsia" w:hAnsiTheme="minorEastAsia"/>
          <w:kern w:val="0"/>
          <w:sz w:val="24"/>
          <w:szCs w:val="24"/>
        </w:rPr>
      </w:pPr>
      <w:r>
        <w:rPr>
          <w:rFonts w:hint="eastAsia" w:cs="宋体" w:asciiTheme="minorEastAsia" w:hAnsiTheme="minorEastAsia"/>
          <w:sz w:val="24"/>
          <w:szCs w:val="24"/>
        </w:rPr>
        <w:t>采购代理机构及其分支机构不得在所代理的采购项目中投标或者代理投标</w:t>
      </w:r>
      <w:r>
        <w:rPr>
          <w:rFonts w:hint="eastAsia" w:cs="宋体" w:asciiTheme="minorEastAsia" w:hAnsiTheme="minorEastAsia"/>
          <w:kern w:val="0"/>
          <w:sz w:val="24"/>
          <w:szCs w:val="24"/>
        </w:rPr>
        <w:t>，不得为所代理的采购项目的投标人参加本项目提供投标咨询。</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2.5 “潜在投标人”指符合《中华人民共和国政府采购法》及相关法律法规和本招标文件的各项规定，且按照本项目招标公告及招标文件规定的方式获取招标文件的法人、其他组织或者自然人。</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2.6“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2.7“节能产品”或者“环保产品”：财政部发布的《节能产品政府采购清单》或者《环境标志产品政府采购清单》的产品。</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2.8“进口产品”：是指通过中国海关报关验放进入中国境内且产自关境外的产品，包括已经进入中国境内的进口产品。详见《</w:t>
      </w:r>
      <w:r>
        <w:rPr>
          <w:rFonts w:cs="宋体" w:asciiTheme="minorEastAsia" w:hAnsiTheme="minorEastAsia"/>
          <w:kern w:val="0"/>
          <w:sz w:val="24"/>
          <w:szCs w:val="24"/>
        </w:rPr>
        <w:t>关于政府采购进口产品管理有关问题的通知</w:t>
      </w:r>
      <w:r>
        <w:rPr>
          <w:rFonts w:hint="eastAsia" w:cs="宋体" w:asciiTheme="minorEastAsia" w:hAnsiTheme="minorEastAsia"/>
          <w:kern w:val="0"/>
          <w:sz w:val="24"/>
          <w:szCs w:val="24"/>
        </w:rPr>
        <w:t>》(财库[2007]119号)、《关于政府采购进口产品管理有关问题的通知》（财办库［</w:t>
      </w:r>
      <w:r>
        <w:rPr>
          <w:rFonts w:cs="宋体" w:asciiTheme="minorEastAsia" w:hAnsiTheme="minorEastAsia"/>
          <w:kern w:val="0"/>
          <w:sz w:val="24"/>
          <w:szCs w:val="24"/>
        </w:rPr>
        <w:t>2008</w:t>
      </w:r>
      <w:r>
        <w:rPr>
          <w:rFonts w:hint="eastAsia" w:cs="宋体" w:asciiTheme="minorEastAsia" w:hAnsiTheme="minorEastAsia"/>
          <w:kern w:val="0"/>
          <w:sz w:val="24"/>
          <w:szCs w:val="24"/>
        </w:rPr>
        <w:t>］</w:t>
      </w:r>
      <w:r>
        <w:rPr>
          <w:rFonts w:cs="宋体" w:asciiTheme="minorEastAsia" w:hAnsiTheme="minorEastAsia"/>
          <w:kern w:val="0"/>
          <w:sz w:val="24"/>
          <w:szCs w:val="24"/>
        </w:rPr>
        <w:t xml:space="preserve">248 </w:t>
      </w:r>
      <w:r>
        <w:rPr>
          <w:rFonts w:hint="eastAsia" w:cs="宋体" w:asciiTheme="minorEastAsia" w:hAnsiTheme="minorEastAsia"/>
          <w:kern w:val="0"/>
          <w:sz w:val="24"/>
          <w:szCs w:val="24"/>
        </w:rPr>
        <w:t>号）。</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 xml:space="preserve">2.8.1 </w:t>
      </w:r>
      <w:r>
        <w:rPr>
          <w:rFonts w:cs="宋体" w:asciiTheme="minorEastAsia" w:hAnsiTheme="minorEastAsia"/>
          <w:kern w:val="0"/>
          <w:sz w:val="24"/>
          <w:szCs w:val="24"/>
        </w:rPr>
        <w:t>招标文件列明不允许或未列明允许进口产品参加投标的，均视为拒绝进口产品参加投标。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 xml:space="preserve">2.8.2 </w:t>
      </w:r>
      <w:r>
        <w:rPr>
          <w:rFonts w:cs="宋体" w:asciiTheme="minorEastAsia" w:hAnsiTheme="minorEastAsia"/>
          <w:kern w:val="0"/>
          <w:sz w:val="24"/>
          <w:szCs w:val="24"/>
        </w:rPr>
        <w:t>如</w:t>
      </w:r>
      <w:r>
        <w:rPr>
          <w:rFonts w:hint="eastAsia" w:cs="宋体" w:asciiTheme="minorEastAsia" w:hAnsiTheme="minorEastAsia"/>
          <w:kern w:val="0"/>
          <w:sz w:val="24"/>
          <w:szCs w:val="24"/>
        </w:rPr>
        <w:t>招标</w:t>
      </w:r>
      <w:r>
        <w:rPr>
          <w:rFonts w:cs="宋体" w:asciiTheme="minorEastAsia" w:hAnsiTheme="minorEastAsia"/>
          <w:kern w:val="0"/>
          <w:sz w:val="24"/>
          <w:szCs w:val="24"/>
        </w:rPr>
        <w:t>文件中已说明，经财政部门审核同意，允许部分或全部产品采购进口产品，投标人既可提供本国产品，也可以提供进口产品。</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2.9 招标文件中凡标有“★”的条款均系实质性要求条款。</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3.合格的投标人</w:t>
      </w:r>
    </w:p>
    <w:p>
      <w:pPr>
        <w:pStyle w:val="44"/>
        <w:numPr>
          <w:ilvl w:val="0"/>
          <w:numId w:val="0"/>
        </w:numPr>
        <w:tabs>
          <w:tab w:val="left" w:pos="0"/>
        </w:tabs>
        <w:adjustRightInd/>
        <w:spacing w:line="360" w:lineRule="auto"/>
        <w:contextualSpacing/>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3.1在中华人民共和国境内注册，具有本项目生产、制造、供应或实施能力，符合、承认并承诺履行本招标文件各项规定的法人、其他组织或者自然人。</w:t>
      </w:r>
    </w:p>
    <w:p>
      <w:pPr>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2</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符合本项目“投标邀请”和“投标人须知前附表”中规定的合格投标人所必须具备的条件。</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3</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政府采购活动中查询及使用投标人信用记录的具体要求为：投标人未被列入失信被执行人、重大税收违法案件当事人名单、</w:t>
      </w:r>
      <w:r>
        <w:rPr>
          <w:rFonts w:cs="仿宋_GB2312" w:asciiTheme="minorEastAsia" w:hAnsiTheme="minorEastAsia"/>
          <w:color w:val="000000"/>
          <w:sz w:val="24"/>
          <w:szCs w:val="24"/>
          <w:shd w:val="clear" w:color="auto" w:fill="FFFFFF"/>
        </w:rPr>
        <w:t>政府采购严重违法失信名单</w:t>
      </w:r>
      <w:r>
        <w:rPr>
          <w:rFonts w:hint="eastAsia" w:cs="仿宋_GB2312" w:asciiTheme="minorEastAsia" w:hAnsiTheme="minorEastAsia"/>
          <w:color w:val="000000"/>
          <w:sz w:val="24"/>
          <w:szCs w:val="24"/>
          <w:shd w:val="clear" w:color="auto" w:fill="FFFFFF"/>
        </w:rPr>
        <w:t>、</w:t>
      </w:r>
      <w:r>
        <w:rPr>
          <w:rFonts w:hint="eastAsia" w:cs="宋体" w:asciiTheme="minorEastAsia" w:hAnsiTheme="minorEastAsia"/>
          <w:kern w:val="0"/>
          <w:sz w:val="24"/>
          <w:szCs w:val="24"/>
        </w:rPr>
        <w:t>政府采购严重违法失信行为记录名单（联合体形式投标的，联合体成员存在不良信用记录，视同联合体存在不良信用记录）。</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（1）查询渠道：“信用中国”网站（</w:t>
      </w:r>
      <w:r>
        <w:rPr>
          <w:rFonts w:cs="宋体" w:asciiTheme="minorEastAsia" w:hAnsiTheme="minorEastAsia"/>
          <w:kern w:val="0"/>
          <w:sz w:val="24"/>
          <w:szCs w:val="24"/>
        </w:rPr>
        <w:t>www.creditchina.gov.cn</w:t>
      </w:r>
      <w:r>
        <w:rPr>
          <w:rFonts w:hint="eastAsia" w:cs="宋体" w:asciiTheme="minorEastAsia" w:hAnsiTheme="minorEastAsia"/>
          <w:kern w:val="0"/>
          <w:sz w:val="24"/>
          <w:szCs w:val="24"/>
        </w:rPr>
        <w:t>）和“中国政府采购网”（</w:t>
      </w:r>
      <w:r>
        <w:rPr>
          <w:rFonts w:cs="宋体" w:asciiTheme="minorEastAsia" w:hAnsiTheme="minorEastAsia"/>
          <w:kern w:val="0"/>
          <w:sz w:val="24"/>
          <w:szCs w:val="24"/>
        </w:rPr>
        <w:t>www.ccgp.gov.cn</w:t>
      </w:r>
      <w:r>
        <w:rPr>
          <w:rFonts w:hint="eastAsia" w:cs="宋体" w:asciiTheme="minorEastAsia" w:hAnsiTheme="minorEastAsia"/>
          <w:kern w:val="0"/>
          <w:sz w:val="24"/>
          <w:szCs w:val="24"/>
        </w:rPr>
        <w:t>）；</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（2）截止时间：同投标截止时间；</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（4）信用信息的使用原则：经采购人认定的被列入失信被执行人、重大税收违法案件当事人名单、政府采购严重违法失信行为记录名单的投标人，将拒绝其参与政府采购活动。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4</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单位负责人为同一人或者存在直接控股、管理关系的不同供应商，不得参加同一合同项下的政府采购活动；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5</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除单一来源采购项目外，为采购项目提供整体设计、规范编制或者项目管理、监理、检测等服务的供应商，不得再参加该采购项目的其他采购活动。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6</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“投标邀请”和“投标人须知前附表”规定接受联合体投标的，除应符合本章第</w:t>
      </w:r>
      <w:r>
        <w:rPr>
          <w:rFonts w:cs="宋体" w:asciiTheme="minorEastAsia" w:hAnsiTheme="minorEastAsia"/>
          <w:kern w:val="0"/>
          <w:sz w:val="24"/>
          <w:szCs w:val="24"/>
        </w:rPr>
        <w:t>3.1</w:t>
      </w:r>
      <w:r>
        <w:rPr>
          <w:rFonts w:hint="eastAsia" w:cs="宋体" w:asciiTheme="minorEastAsia" w:hAnsiTheme="minorEastAsia"/>
          <w:kern w:val="0"/>
          <w:sz w:val="24"/>
          <w:szCs w:val="24"/>
        </w:rPr>
        <w:t>项和3.2项要求外，还应遵守以下规定：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（1）在投标文件中向采购人提交联合体协议书，明确联合体各方承担的工作和义务；</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（2）联合体中有同类资质的供应商按联合体分工承担相同工作的，应当按照资质等级较低的供应商确定资质等级；</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（3）招标人根据采购项目的特殊要求规定投标人特定条件的，联合体各方中至少应当有一方符合采购规定的特定条件。</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（4）联合体各方不得再单独参加或者与其他供应商另外组成联合体参加同一合同项下的政府采购活动。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w:t>
      </w:r>
      <w:r>
        <w:rPr>
          <w:rFonts w:cs="宋体" w:asciiTheme="minorEastAsia" w:hAnsiTheme="minorEastAsia"/>
          <w:kern w:val="0"/>
          <w:sz w:val="24"/>
          <w:szCs w:val="24"/>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 w:val="24"/>
          <w:szCs w:val="24"/>
        </w:rPr>
        <w:t>承担连带责任</w:t>
      </w:r>
      <w:r>
        <w:rPr>
          <w:rFonts w:cs="宋体" w:asciiTheme="minorEastAsia" w:hAnsiTheme="minorEastAsia"/>
          <w:kern w:val="0"/>
          <w:sz w:val="24"/>
          <w:szCs w:val="24"/>
        </w:rPr>
        <w:fldChar w:fldCharType="end"/>
      </w:r>
      <w:r>
        <w:rPr>
          <w:rFonts w:cs="宋体" w:asciiTheme="minorEastAsia" w:hAnsiTheme="minorEastAsia"/>
          <w:kern w:val="0"/>
          <w:sz w:val="24"/>
          <w:szCs w:val="24"/>
        </w:rPr>
        <w:t>。</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3.7 法律、行政法规规定的其他条件。</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4．合格的货物和服务</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4.2 投标人所提供的服务应当没有侵犯任何第三方的知识产权、技术秘密等合法权利。</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4.3 如采购人所采购产品为政府强制采购的节能产品，投标人所投产品的品牌及型号必须为《节能产品政府采购清单（投标截止时间前最新一期）》中的产品，并提供证明文件，否则其投标将被拒绝。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4.4 投标人所投产品如被列入财政部与国家主管部门颁发的节能产品目录或环境标志产品目录，应提供相关证明，在评标时予以优先采购。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4.5 投标人所投产品如被列入</w:t>
      </w:r>
      <w:r>
        <w:rPr>
          <w:rFonts w:cs="宋体" w:asciiTheme="minorEastAsia" w:hAnsiTheme="minorEastAsia"/>
          <w:kern w:val="0"/>
          <w:sz w:val="24"/>
          <w:szCs w:val="24"/>
        </w:rPr>
        <w:t>《中华人民共和国实施强制性产品认证的产品目录》，</w:t>
      </w:r>
      <w:r>
        <w:rPr>
          <w:rFonts w:hint="eastAsia" w:cs="宋体" w:asciiTheme="minorEastAsia" w:hAnsiTheme="minorEastAsia"/>
          <w:kern w:val="0"/>
          <w:sz w:val="24"/>
          <w:szCs w:val="24"/>
        </w:rPr>
        <w:t>则该产品应</w:t>
      </w:r>
      <w:r>
        <w:rPr>
          <w:rFonts w:cs="宋体" w:asciiTheme="minorEastAsia" w:hAnsiTheme="minorEastAsia"/>
          <w:kern w:val="0"/>
          <w:sz w:val="24"/>
          <w:szCs w:val="24"/>
        </w:rPr>
        <w:t>具备国家认监委</w:t>
      </w:r>
      <w:r>
        <w:rPr>
          <w:rFonts w:hint="eastAsia" w:cs="宋体" w:asciiTheme="minorEastAsia" w:hAnsiTheme="minorEastAsia"/>
          <w:kern w:val="0"/>
          <w:sz w:val="24"/>
          <w:szCs w:val="24"/>
        </w:rPr>
        <w:t>指定强制性产品认证机构</w:t>
      </w:r>
      <w:r>
        <w:rPr>
          <w:rFonts w:cs="宋体" w:asciiTheme="minorEastAsia" w:hAnsiTheme="minorEastAsia"/>
          <w:kern w:val="0"/>
          <w:sz w:val="24"/>
          <w:szCs w:val="24"/>
        </w:rPr>
        <w:t>颁</w:t>
      </w:r>
      <w:r>
        <w:rPr>
          <w:rFonts w:hint="eastAsia" w:cs="宋体" w:asciiTheme="minorEastAsia" w:hAnsiTheme="minorEastAsia"/>
          <w:kern w:val="0"/>
          <w:sz w:val="24"/>
          <w:szCs w:val="24"/>
        </w:rPr>
        <w:t>发的</w:t>
      </w:r>
      <w:r>
        <w:rPr>
          <w:rFonts w:cs="宋体" w:asciiTheme="minorEastAsia" w:hAnsiTheme="minorEastAsia"/>
          <w:kern w:val="0"/>
          <w:sz w:val="24"/>
          <w:szCs w:val="24"/>
        </w:rPr>
        <w:t>《中国</w:t>
      </w:r>
      <w:r>
        <w:rPr>
          <w:rFonts w:hint="eastAsia" w:cs="宋体" w:asciiTheme="minorEastAsia" w:hAnsiTheme="minorEastAsia"/>
          <w:kern w:val="0"/>
          <w:sz w:val="24"/>
          <w:szCs w:val="24"/>
        </w:rPr>
        <w:t>国家</w:t>
      </w:r>
      <w:r>
        <w:rPr>
          <w:rFonts w:cs="宋体" w:asciiTheme="minorEastAsia" w:hAnsiTheme="minorEastAsia"/>
          <w:kern w:val="0"/>
          <w:sz w:val="24"/>
          <w:szCs w:val="24"/>
        </w:rPr>
        <w:t>强制</w:t>
      </w:r>
      <w:r>
        <w:rPr>
          <w:rFonts w:hint="eastAsia" w:cs="宋体" w:asciiTheme="minorEastAsia" w:hAnsiTheme="minorEastAsia"/>
          <w:kern w:val="0"/>
          <w:sz w:val="24"/>
          <w:szCs w:val="24"/>
        </w:rPr>
        <w:t>性产品</w:t>
      </w:r>
      <w:r>
        <w:rPr>
          <w:rFonts w:cs="宋体" w:asciiTheme="minorEastAsia" w:hAnsiTheme="minorEastAsia"/>
          <w:kern w:val="0"/>
          <w:sz w:val="24"/>
          <w:szCs w:val="24"/>
        </w:rPr>
        <w:t>认证</w:t>
      </w:r>
      <w:r>
        <w:rPr>
          <w:rFonts w:hint="eastAsia" w:cs="宋体" w:asciiTheme="minorEastAsia" w:hAnsiTheme="minorEastAsia"/>
          <w:kern w:val="0"/>
          <w:sz w:val="24"/>
          <w:szCs w:val="24"/>
        </w:rPr>
        <w:t>证书</w:t>
      </w:r>
      <w:r>
        <w:rPr>
          <w:rFonts w:cs="宋体" w:asciiTheme="minorEastAsia" w:hAnsiTheme="minorEastAsia"/>
          <w:kern w:val="0"/>
          <w:sz w:val="24"/>
          <w:szCs w:val="24"/>
        </w:rPr>
        <w:t>》（CCC 认证）。</w:t>
      </w:r>
      <w:r>
        <w:rPr>
          <w:rFonts w:hint="eastAsia" w:cs="宋体" w:asciiTheme="minorEastAsia" w:hAnsiTheme="minorEastAsia"/>
          <w:kern w:val="0"/>
          <w:sz w:val="24"/>
          <w:szCs w:val="24"/>
        </w:rPr>
        <w:t>投标人</w:t>
      </w:r>
      <w:r>
        <w:rPr>
          <w:rFonts w:cs="宋体" w:asciiTheme="minorEastAsia" w:hAnsiTheme="minorEastAsia"/>
          <w:kern w:val="0"/>
          <w:sz w:val="24"/>
          <w:szCs w:val="24"/>
        </w:rPr>
        <w:t>不能提供超出此目录范畴外的替代品</w:t>
      </w:r>
      <w:r>
        <w:rPr>
          <w:rFonts w:hint="eastAsia" w:cs="宋体" w:asciiTheme="minorEastAsia" w:hAnsiTheme="minorEastAsia"/>
          <w:kern w:val="0"/>
          <w:sz w:val="24"/>
          <w:szCs w:val="24"/>
        </w:rPr>
        <w:t>并根据招标文件要求提供相关证明。</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4.6 投标人所投产品如被列入</w:t>
      </w:r>
      <w:r>
        <w:rPr>
          <w:rFonts w:cs="宋体" w:asciiTheme="minorEastAsia" w:hAnsiTheme="minorEastAsia"/>
          <w:kern w:val="0"/>
          <w:sz w:val="24"/>
          <w:szCs w:val="24"/>
        </w:rPr>
        <w:t>《信息安全产品强制性认证目录》，</w:t>
      </w:r>
      <w:r>
        <w:rPr>
          <w:rFonts w:hint="eastAsia" w:cs="宋体" w:asciiTheme="minorEastAsia" w:hAnsiTheme="minorEastAsia"/>
          <w:kern w:val="0"/>
          <w:sz w:val="24"/>
          <w:szCs w:val="24"/>
        </w:rPr>
        <w:t>则该产品应</w:t>
      </w:r>
      <w:r>
        <w:rPr>
          <w:rFonts w:cs="宋体" w:asciiTheme="minorEastAsia" w:hAnsiTheme="minorEastAsia"/>
          <w:kern w:val="0"/>
          <w:sz w:val="24"/>
          <w:szCs w:val="24"/>
        </w:rPr>
        <w:t>具备</w:t>
      </w:r>
      <w:r>
        <w:rPr>
          <w:rFonts w:hint="eastAsia" w:cs="宋体" w:asciiTheme="minorEastAsia" w:hAnsiTheme="minorEastAsia"/>
          <w:kern w:val="0"/>
          <w:sz w:val="24"/>
          <w:szCs w:val="24"/>
        </w:rPr>
        <w:t>中国信息安全认证中心</w:t>
      </w:r>
      <w:r>
        <w:rPr>
          <w:rFonts w:cs="宋体" w:asciiTheme="minorEastAsia" w:hAnsiTheme="minorEastAsia"/>
          <w:kern w:val="0"/>
          <w:sz w:val="24"/>
          <w:szCs w:val="24"/>
        </w:rPr>
        <w:t>颁</w:t>
      </w:r>
      <w:r>
        <w:rPr>
          <w:rFonts w:hint="eastAsia" w:cs="宋体" w:asciiTheme="minorEastAsia" w:hAnsiTheme="minorEastAsia"/>
          <w:kern w:val="0"/>
          <w:sz w:val="24"/>
          <w:szCs w:val="24"/>
        </w:rPr>
        <w:t>发的</w:t>
      </w:r>
      <w:r>
        <w:rPr>
          <w:rFonts w:cs="宋体" w:asciiTheme="minorEastAsia" w:hAnsiTheme="minorEastAsia"/>
          <w:kern w:val="0"/>
          <w:sz w:val="24"/>
          <w:szCs w:val="24"/>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 w:val="24"/>
          <w:szCs w:val="24"/>
        </w:rPr>
        <w:t>中国国家信息安全产品认证证书</w:t>
      </w:r>
      <w:r>
        <w:rPr>
          <w:rFonts w:hint="eastAsia" w:cs="宋体" w:asciiTheme="minorEastAsia" w:hAnsiTheme="minorEastAsia"/>
          <w:kern w:val="0"/>
          <w:sz w:val="24"/>
          <w:szCs w:val="24"/>
        </w:rPr>
        <w:fldChar w:fldCharType="end"/>
      </w:r>
      <w:r>
        <w:rPr>
          <w:rFonts w:cs="宋体" w:asciiTheme="minorEastAsia" w:hAnsiTheme="minorEastAsia"/>
          <w:kern w:val="0"/>
          <w:sz w:val="24"/>
          <w:szCs w:val="24"/>
        </w:rPr>
        <w:t>》。</w:t>
      </w:r>
      <w:r>
        <w:rPr>
          <w:rFonts w:hint="eastAsia" w:cs="宋体" w:asciiTheme="minorEastAsia" w:hAnsiTheme="minorEastAsia"/>
          <w:kern w:val="0"/>
          <w:sz w:val="24"/>
          <w:szCs w:val="24"/>
        </w:rPr>
        <w:t>投标人</w:t>
      </w:r>
      <w:r>
        <w:rPr>
          <w:rFonts w:cs="宋体" w:asciiTheme="minorEastAsia" w:hAnsiTheme="minorEastAsia"/>
          <w:kern w:val="0"/>
          <w:sz w:val="24"/>
          <w:szCs w:val="24"/>
        </w:rPr>
        <w:t>不能提供超出此目录范畴外的替代品</w:t>
      </w:r>
      <w:r>
        <w:rPr>
          <w:rFonts w:hint="eastAsia" w:cs="宋体" w:asciiTheme="minorEastAsia" w:hAnsiTheme="minorEastAsia"/>
          <w:kern w:val="0"/>
          <w:sz w:val="24"/>
          <w:szCs w:val="24"/>
        </w:rPr>
        <w:t>并根据招标文件要求提供相关证明。</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5．投标费用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不论投标的结果如何，投标人均应自行承担所有与投标有关的全部费用，招标人在任何情况下均无义务和责任承担这些费用。</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6．信息发布</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本采购项目需要公开的有关信息，包括招标公告、招标文件澄清或修改公告、中标公告以及延长投标截止时间等与招标活动有关的通知，招标人均将通过在</w:t>
      </w:r>
      <w:r>
        <w:rPr>
          <w:rFonts w:hint="eastAsia" w:cs="宋体" w:asciiTheme="minorEastAsia" w:hAnsiTheme="minorEastAsia"/>
          <w:color w:val="000000"/>
          <w:sz w:val="24"/>
          <w:szCs w:val="24"/>
        </w:rPr>
        <w:t>《中国政府采购网》、《河南省政府采购网》</w:t>
      </w:r>
      <w:r>
        <w:rPr>
          <w:rFonts w:hint="eastAsia" w:cs="宋体" w:asciiTheme="minorEastAsia" w:hAnsiTheme="minor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7.采购代理机构代理费用收取标准和方式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7.1 收取标准:按照中标合同金额的比例收取。详</w:t>
      </w:r>
      <w:r>
        <w:rPr>
          <w:rFonts w:hint="eastAsia" w:cs="仿宋_GB2312" w:asciiTheme="minorEastAsia" w:hAnsiTheme="minorEastAsia"/>
          <w:sz w:val="24"/>
          <w:szCs w:val="24"/>
          <w:lang w:val="zh-CN"/>
        </w:rPr>
        <w:t>见投标人须知前附表。</w:t>
      </w:r>
    </w:p>
    <w:p>
      <w:pPr>
        <w:widowControl/>
        <w:tabs>
          <w:tab w:val="left" w:pos="636"/>
        </w:tabs>
        <w:spacing w:line="360" w:lineRule="auto"/>
        <w:contextualSpacing/>
        <w:jc w:val="left"/>
        <w:rPr>
          <w:rFonts w:cs="宋体" w:asciiTheme="minorEastAsia" w:hAnsiTheme="minorEastAsia"/>
          <w:kern w:val="0"/>
          <w:sz w:val="24"/>
          <w:szCs w:val="24"/>
        </w:rPr>
      </w:pPr>
      <w:r>
        <w:rPr>
          <w:rFonts w:hint="eastAsia" w:cs="宋体" w:asciiTheme="minorEastAsia" w:hAnsiTheme="minorEastAsia"/>
          <w:kern w:val="0"/>
          <w:sz w:val="24"/>
          <w:szCs w:val="24"/>
        </w:rPr>
        <w:t>7.2 收取方式：一次性以银行划账、电汇、汇票或支票的形式支付。</w:t>
      </w: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二、招标文件说明</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8．招标文件构成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8.1 招标文件由以下部分组成：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（1）投标邀请（招标公告）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（2）项目需求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（3）投标人须知前附表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（4）投标人须知</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（5）政府采购政策功能</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（6）资格审查与评标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（7）合同条款及格式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（8）投标文件有关格式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（9）本项目招标文件的澄清、答复、修改、补充内容（如有的话）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8.2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8.3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9.现场考察、开标前答疑会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9.1 招标人根据采购项目的具体情况，可以在招标文件公告期满后，组织已获取招标文件的潜在投标人现场考察或者召开开标前答疑会。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9.2 招标人组织现场考察或者召开答疑会的，应当在招标文件中载明，或者在招标文件公告期满后在财政部门指定的政府采购信息发布媒体和《全国公共资源交易平台（河南省·许昌市）》发布更正公告。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9.4 现场考察及参加开标前答疑会所发生的费用及一切责任由投标人自行承担。</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10.招标文件的澄清或修改</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10.1 在投标截止期前，无论出于何种原因，招标人可主动地或在解答潜在投标人提出的澄清问题时对招标文件进行修改。</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w:t>
      </w:r>
      <w:r>
        <w:rPr>
          <w:rFonts w:cs="宋体" w:asciiTheme="minorEastAsia" w:hAnsiTheme="minorEastAsia"/>
          <w:kern w:val="0"/>
          <w:sz w:val="24"/>
          <w:szCs w:val="24"/>
        </w:rPr>
        <w:t>.</w:t>
      </w:r>
      <w:r>
        <w:rPr>
          <w:rFonts w:hint="eastAsia" w:cs="宋体" w:asciiTheme="minorEastAsia" w:hAnsiTheme="minorEastAsia"/>
          <w:kern w:val="0"/>
          <w:sz w:val="24"/>
          <w:szCs w:val="24"/>
        </w:rPr>
        <w:t>2</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招标人可以对已发出的招标文件进行必要的澄清或者修改。澄清或者修改的内容可能影响投标文件编制的，招标人将在投标截止时间</w:t>
      </w:r>
      <w:r>
        <w:rPr>
          <w:rFonts w:cs="宋体" w:asciiTheme="minorEastAsia" w:hAnsiTheme="minorEastAsia"/>
          <w:kern w:val="0"/>
          <w:sz w:val="24"/>
          <w:szCs w:val="24"/>
        </w:rPr>
        <w:t>15</w:t>
      </w:r>
      <w:r>
        <w:rPr>
          <w:rFonts w:hint="eastAsia" w:cs="宋体" w:asciiTheme="minorEastAsia" w:hAnsiTheme="minorEastAsia"/>
          <w:kern w:val="0"/>
          <w:sz w:val="24"/>
          <w:szCs w:val="24"/>
        </w:rPr>
        <w:t>日前，在财政部门指定的政府采购信息发布媒体和《全国公共资源交易平台（河南省·许昌市）》发布更正公告。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10.3 澄清或修改公告的内容为招标文件的组成部分，并对投标人具有约束力。当招标文件与澄清或修改公告就同一内容的表述不一致时，以最后发出的文件内容为准。</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10.4 如果澄清或者修改发出的时间距规定的投标截止时间不足15日，招标人将顺延提交投标文件的截止时间。</w:t>
      </w: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三、投标文件的编制</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11． 投标的语言及计量单位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11．1 投标人提交的投标文件以及投标人与招标人就有关投标事宜的所有来往书面文件均应使用中文。除签名、盖章、专用名称等特殊情形外，以中文以外的文字表述的投标文件视同未提供。</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11.2 投标计量单位，招标文件已有明确规定的，使用招标文件规定的计量单位；招标文件没有规定的，一律采用中华人民共和国法定计量单位。</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12</w:t>
      </w:r>
      <w:r>
        <w:rPr>
          <w:rFonts w:cs="宋体" w:asciiTheme="minorEastAsia" w:hAnsiTheme="minorEastAsia"/>
          <w:b/>
          <w:kern w:val="0"/>
          <w:sz w:val="24"/>
          <w:szCs w:val="24"/>
        </w:rPr>
        <w:t xml:space="preserve">. </w:t>
      </w:r>
      <w:r>
        <w:rPr>
          <w:rFonts w:hint="eastAsia" w:cs="宋体" w:asciiTheme="minorEastAsia" w:hAnsiTheme="minorEastAsia"/>
          <w:b/>
          <w:kern w:val="0"/>
          <w:sz w:val="24"/>
          <w:szCs w:val="24"/>
        </w:rPr>
        <w:t>投标报价</w:t>
      </w:r>
      <w:r>
        <w:rPr>
          <w:rFonts w:cs="宋体" w:asciiTheme="minorEastAsia" w:hAnsiTheme="minorEastAsia"/>
          <w:b/>
          <w:kern w:val="0"/>
          <w:sz w:val="24"/>
          <w:szCs w:val="24"/>
        </w:rPr>
        <w:t xml:space="preserve"> </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12.1 本次招标项目的投标均以</w:t>
      </w:r>
      <w:r>
        <w:rPr>
          <w:rFonts w:hint="eastAsia" w:cs="宋体" w:asciiTheme="minorEastAsia" w:hAnsiTheme="minorEastAsia"/>
          <w:b/>
          <w:kern w:val="0"/>
          <w:sz w:val="24"/>
          <w:szCs w:val="24"/>
        </w:rPr>
        <w:t>人民币</w:t>
      </w:r>
      <w:r>
        <w:rPr>
          <w:rFonts w:hint="eastAsia" w:cs="宋体" w:asciiTheme="minorEastAsia" w:hAnsiTheme="minorEastAsia"/>
          <w:kern w:val="0"/>
          <w:sz w:val="24"/>
          <w:szCs w:val="24"/>
        </w:rPr>
        <w:t>为计算单位。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12.2 采购人不得向投标人索要或者接受其给予的赠品、回扣或者与采购无关的其他商品、服务。</w:t>
      </w:r>
    </w:p>
    <w:p>
      <w:pPr>
        <w:pStyle w:val="38"/>
        <w:spacing w:line="374" w:lineRule="auto"/>
        <w:ind w:firstLine="0" w:firstLineChars="0"/>
        <w:rPr>
          <w:rFonts w:cs="宋体" w:asciiTheme="minorEastAsia" w:hAnsiTheme="minorEastAsia"/>
          <w:kern w:val="0"/>
          <w:sz w:val="24"/>
          <w:szCs w:val="24"/>
        </w:rPr>
      </w:pPr>
      <w:r>
        <w:rPr>
          <w:rFonts w:hint="eastAsia" w:cs="宋体" w:asciiTheme="minorEastAsia" w:hAnsiTheme="minorEastAsia"/>
          <w:kern w:val="0"/>
          <w:sz w:val="24"/>
          <w:szCs w:val="24"/>
        </w:rPr>
        <w:t>12.3 投标人应对项目要求的全部内容进行报价，少报漏报将导致其投标</w:t>
      </w:r>
      <w:r>
        <w:rPr>
          <w:rFonts w:hint="eastAsia" w:ascii="宋体" w:hAnsi="宋体" w:cs="宋体"/>
          <w:sz w:val="24"/>
          <w:szCs w:val="24"/>
          <w:lang w:val="en-GB"/>
        </w:rPr>
        <w:t>为非实质性响应予以拒绝。</w:t>
      </w:r>
    </w:p>
    <w:p>
      <w:pPr>
        <w:spacing w:line="360" w:lineRule="auto"/>
        <w:outlineLvl w:val="0"/>
        <w:rPr>
          <w:rFonts w:cs="宋体" w:asciiTheme="minorEastAsia" w:hAnsiTheme="minorEastAsia"/>
          <w:kern w:val="0"/>
          <w:sz w:val="24"/>
          <w:szCs w:val="24"/>
        </w:rPr>
      </w:pPr>
      <w:r>
        <w:rPr>
          <w:rFonts w:hint="eastAsia" w:cs="宋体" w:asciiTheme="minorEastAsia" w:hAnsiTheme="minorEastAsia"/>
          <w:kern w:val="0"/>
          <w:sz w:val="24"/>
          <w:szCs w:val="24"/>
        </w:rPr>
        <w:t>12.4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12.5 本项目所涉及的运输、施工、安装、集成、调试、验收、备品和工具等费用均包含在投标报价中。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12.6 本次招标不接受可选择或可调整的投标方案和报价，任何有选择的或可调整的投标方案和报价将被视为非实质性响应投标而作无效投标处理。</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12.7 报价不得高于本项目最高限价，且不低于成本价。</w:t>
      </w:r>
      <w:r>
        <w:rPr>
          <w:rFonts w:hint="eastAsia" w:ascii="宋体" w:hAnsi="宋体" w:cs="宋体"/>
          <w:sz w:val="24"/>
          <w:szCs w:val="24"/>
          <w:lang w:val="en-GB"/>
        </w:rPr>
        <w:t>本次招标实行</w:t>
      </w:r>
      <w:r>
        <w:rPr>
          <w:rFonts w:hint="eastAsia" w:ascii="宋体" w:cs="宋体"/>
          <w:sz w:val="24"/>
          <w:szCs w:val="24"/>
          <w:lang w:val="en-GB"/>
        </w:rPr>
        <w:t>“</w:t>
      </w:r>
      <w:r>
        <w:rPr>
          <w:rFonts w:hint="eastAsia" w:ascii="宋体" w:hAnsi="宋体" w:cs="宋体"/>
          <w:sz w:val="24"/>
          <w:szCs w:val="24"/>
          <w:lang w:val="en-GB"/>
        </w:rPr>
        <w:t>最高限价（项目控制金额上限）</w:t>
      </w:r>
      <w:r>
        <w:rPr>
          <w:rFonts w:hint="eastAsia" w:ascii="宋体" w:cs="宋体"/>
          <w:sz w:val="24"/>
          <w:szCs w:val="24"/>
          <w:lang w:val="en-GB"/>
        </w:rPr>
        <w:t>”</w:t>
      </w:r>
      <w:r>
        <w:rPr>
          <w:rFonts w:hint="eastAsia" w:ascii="宋体" w:hAnsi="宋体" w:cs="宋体"/>
          <w:sz w:val="24"/>
          <w:szCs w:val="24"/>
          <w:lang w:val="en-GB"/>
        </w:rPr>
        <w:t>,投标人的投标报价高于最高限价（项目控制金额上限）的，该投标人的投标文件将被视为非实质性响应予以拒绝。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12.8 最低报价不能作为中标的保证。</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13．投标有效期</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13.1 投标有效期从提交投标文件的截止之日起算。本项目投标有效期详</w:t>
      </w:r>
      <w:r>
        <w:rPr>
          <w:rFonts w:hint="eastAsia" w:cs="仿宋_GB2312" w:asciiTheme="minorEastAsia" w:hAnsiTheme="minorEastAsia"/>
          <w:sz w:val="24"/>
          <w:szCs w:val="24"/>
          <w:lang w:val="zh-CN"/>
        </w:rPr>
        <w:t>见投标人须知前附表。</w:t>
      </w:r>
      <w:r>
        <w:rPr>
          <w:rFonts w:hint="eastAsia" w:cs="宋体" w:asciiTheme="minorEastAsia" w:hAnsiTheme="minorEastAsia"/>
          <w:kern w:val="0"/>
          <w:sz w:val="24"/>
          <w:szCs w:val="24"/>
        </w:rPr>
        <w:t>投标文件中承诺的投标有效期应当不少于“投标人须知前附表”载明的投标有效期。投标有效期比招标文件规定短的属于非实质性响应，将被认定为无效投标。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13.2 投标有效期内投标人撤销投标文件的，招标人将不退还投标保证金。</w:t>
      </w:r>
    </w:p>
    <w:p>
      <w:pPr>
        <w:widowControl/>
        <w:tabs>
          <w:tab w:val="left" w:pos="636"/>
        </w:tabs>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13.4 中标人的投标文件作为项目合同的附件，其有效期至中标人全部合同义务履行完毕为止。</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14．投标文件构成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14.1 投标文件的构成应符合法律法规及招标文件的要求。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14.2 投标人应当按照招标文件的要求编制投标文件。投标文件应当对招标文件提出的要求和条件作出明确响应。</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14.3 投标文件由资格证明材料、符合性证明材料、其它材料等组成。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14.4 投标人根据招标文件的规定和采购项目的实际情况，拟在中标后将中标项目的非主体、非关键性工作分包的，应当在投标文件中载明分包承担主体，分包承担主体应当具备相应资质条件且不得再次分包。</w:t>
      </w:r>
    </w:p>
    <w:p>
      <w:pPr>
        <w:autoSpaceDE w:val="0"/>
        <w:autoSpaceDN w:val="0"/>
        <w:spacing w:line="360" w:lineRule="auto"/>
        <w:contextualSpacing/>
        <w:rPr>
          <w:rFonts w:hint="eastAsia" w:cs="宋体" w:asciiTheme="minorEastAsia" w:hAnsiTheme="minorEastAsia"/>
          <w:kern w:val="0"/>
          <w:sz w:val="24"/>
          <w:szCs w:val="24"/>
        </w:rPr>
      </w:pPr>
      <w:r>
        <w:rPr>
          <w:rFonts w:hint="eastAsia" w:cs="宋体" w:asciiTheme="minorEastAsia" w:hAnsiTheme="minorEastAsia"/>
          <w:kern w:val="0"/>
          <w:sz w:val="24"/>
          <w:szCs w:val="24"/>
        </w:rPr>
        <w:t xml:space="preserve">14.5 投标人登录许昌公共资源交易系统下载“许昌投标文件制作系统SEARUN V1.0”，按招标文件要求根据所投标段制作电子投标文件。 </w:t>
      </w:r>
    </w:p>
    <w:p>
      <w:pPr>
        <w:autoSpaceDE w:val="0"/>
        <w:autoSpaceDN w:val="0"/>
        <w:spacing w:line="360" w:lineRule="auto"/>
        <w:contextualSpacing/>
        <w:rPr>
          <w:rFonts w:hint="eastAsia" w:cs="宋体" w:asciiTheme="minorEastAsia" w:hAnsiTheme="minorEastAsia"/>
          <w:kern w:val="0"/>
          <w:sz w:val="24"/>
          <w:szCs w:val="24"/>
        </w:rPr>
      </w:pPr>
      <w:r>
        <w:rPr>
          <w:rFonts w:hint="eastAsia" w:cs="宋体" w:asciiTheme="minorEastAsia" w:hAnsiTheme="minorEastAsia"/>
          <w:kern w:val="0"/>
          <w:sz w:val="24"/>
          <w:szCs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pPr>
        <w:autoSpaceDE w:val="0"/>
        <w:autoSpaceDN w:val="0"/>
        <w:spacing w:line="360" w:lineRule="auto"/>
        <w:contextualSpacing/>
        <w:rPr>
          <w:rFonts w:hint="eastAsia" w:cs="宋体" w:asciiTheme="minorEastAsia" w:hAnsiTheme="minorEastAsia"/>
          <w:kern w:val="0"/>
          <w:sz w:val="24"/>
          <w:szCs w:val="24"/>
        </w:rPr>
      </w:pPr>
      <w:r>
        <w:rPr>
          <w:rFonts w:hint="eastAsia" w:cs="宋体" w:asciiTheme="minorEastAsia" w:hAnsiTheme="minorEastAsia"/>
          <w:kern w:val="0"/>
          <w:sz w:val="24"/>
          <w:szCs w:val="24"/>
        </w:rPr>
        <w:t>电子投标文件制作技术咨询：0374-2961598。</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15.投标文件格式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15.1 投标文件应参照招标文件第七部分（投标文件有关格式）的内容要求、编排顺序和格式要求，投标人应按照以上要求将投标文件编上唯一的连贯页码并以</w:t>
      </w:r>
      <w:r>
        <w:rPr>
          <w:rFonts w:hint="eastAsia" w:cs="宋体" w:asciiTheme="minorEastAsia" w:hAnsiTheme="minorEastAsia"/>
          <w:b/>
          <w:kern w:val="0"/>
          <w:sz w:val="24"/>
          <w:szCs w:val="24"/>
        </w:rPr>
        <w:t>A4</w:t>
      </w:r>
      <w:r>
        <w:rPr>
          <w:rFonts w:hint="eastAsia" w:cs="宋体" w:asciiTheme="minorEastAsia" w:hAnsiTheme="minorEastAsia"/>
          <w:kern w:val="0"/>
          <w:sz w:val="24"/>
          <w:szCs w:val="24"/>
        </w:rPr>
        <w:t>幅面装订成册，并在投标文件封面上注明：正本/副本、所投项目名称、项目编号、投标人名称、日期等字样。</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15.2 投标人应按招标文件提供的格式编写投标文件。招标文件未提供标准格式的投标人可自行拟定。</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16.</w:t>
      </w:r>
      <w:r>
        <w:rPr>
          <w:rFonts w:hint="eastAsia" w:cs="宋体" w:asciiTheme="minorEastAsia" w:hAnsiTheme="minorEastAsia"/>
          <w:kern w:val="0"/>
          <w:sz w:val="24"/>
          <w:szCs w:val="24"/>
        </w:rPr>
        <w:t xml:space="preserve"> </w:t>
      </w:r>
      <w:r>
        <w:rPr>
          <w:rFonts w:hint="eastAsia" w:cs="宋体" w:asciiTheme="minorEastAsia" w:hAnsiTheme="minorEastAsia"/>
          <w:b/>
          <w:kern w:val="0"/>
          <w:sz w:val="24"/>
          <w:szCs w:val="24"/>
        </w:rPr>
        <w:t>投标保证金</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16.1投标保证金的缴纳</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16.1 .1投标人应按“投标人须知前附表”规定时间及金额提交投标保证金，并作为其投标的一部分。未按要求提交投标保证金的投标文件为无效投标。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16.1.2 投标保证金用于避免和减少本次招标由于投标人的行为而给采购人带来的损失。</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 xml:space="preserve">3 投标保证金的递交方式：银行转帐、银行电汇（均需从投标人注册银行账户转出），不接受以现金方式缴纳的投标保证金。凡以现金方式缴纳投标保证金而影响其投标结果的，由投标人自行负责。 </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4 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 投标保证金缴纳方式：</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5.1 投标人网上下载招标文件后</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登录</w:t>
      </w:r>
      <w:r>
        <w:fldChar w:fldCharType="begin"/>
      </w:r>
      <w:r>
        <w:instrText xml:space="preserve"> HYPERLINK "http://221.14.6.70:8088/ggzy" </w:instrText>
      </w:r>
      <w:r>
        <w:fldChar w:fldCharType="separate"/>
      </w:r>
      <w:r>
        <w:rPr>
          <w:rFonts w:hint="eastAsia" w:cs="仿宋_GB2312" w:asciiTheme="minorEastAsia" w:hAnsiTheme="minorEastAsia"/>
          <w:sz w:val="24"/>
          <w:szCs w:val="24"/>
        </w:rPr>
        <w:t>http://221.14.6.70:8088/ggzy</w:t>
      </w:r>
      <w:r>
        <w:rPr>
          <w:rFonts w:hint="eastAsia" w:cs="仿宋_GB2312" w:asciiTheme="minorEastAsia" w:hAnsiTheme="minorEastAsia"/>
          <w:sz w:val="24"/>
          <w:szCs w:val="24"/>
        </w:rPr>
        <w:fldChar w:fldCharType="end"/>
      </w:r>
      <w:r>
        <w:rPr>
          <w:rFonts w:hint="eastAsia" w:cs="仿宋_GB2312" w:asciiTheme="minorEastAsia" w:hAnsiTheme="minorEastAsia"/>
          <w:sz w:val="24"/>
          <w:szCs w:val="24"/>
          <w:lang w:val="zh-CN"/>
        </w:rPr>
        <w:t>系统</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依次点击</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会员向导</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参与投标</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费用缴纳说明</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保证金缴纳说明单</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获取缴费说明单</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根据每个标段的缴纳说明单在缴纳截止时间前缴纳</w:t>
      </w:r>
      <w:r>
        <w:rPr>
          <w:rFonts w:hint="eastAsia" w:cs="仿宋_GB2312" w:asciiTheme="minorEastAsia" w:hAnsiTheme="minorEastAsia"/>
          <w:sz w:val="24"/>
          <w:szCs w:val="24"/>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5.2 成功缴纳后重新登录前述系统</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依次点击</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会员向导</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参与投标</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保证金绑定</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绑定</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进行投标保证金绑定。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 xml:space="preserve"> 《保证金缴纳绑定操作指南》获取方法：登录许昌公共资源交易系统-组件下载-《保证金缴纳绑定操作指南》。</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 xml:space="preserve"> 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6 每个投标人每个项目每个标段只有唯一缴纳账号，切勿重复缴纳或错误缴纳。</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7 投标人所提交的投标保证金仅限当次投标项目（标段）有效，不得重复替代使用。一个招标项目有多个标段或者有多个项目同时招标的，投标人必须按项目、标段分别提交投标保证金。</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16.1.8 不同投标人的投标保证金不得从同一单位或者个人的账户转出。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 xml:space="preserve"> 未按上述规定操作引起的无效投标，由投标人自行负责。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 xml:space="preserve">16.1.10 </w:t>
      </w:r>
      <w:r>
        <w:rPr>
          <w:rFonts w:hint="eastAsia" w:cs="仿宋_GB2312" w:asciiTheme="minorEastAsia" w:hAnsiTheme="minorEastAsia"/>
          <w:sz w:val="24"/>
          <w:szCs w:val="24"/>
          <w:lang w:val="zh-CN"/>
        </w:rPr>
        <w:t>汇款凭证无需备注项目编号和项目名称。</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宋体" w:asciiTheme="minorEastAsia" w:hAnsiTheme="minorEastAsia"/>
          <w:b/>
          <w:kern w:val="0"/>
          <w:sz w:val="24"/>
          <w:szCs w:val="24"/>
        </w:rPr>
        <w:t>16.2 投标保证金的退还</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 xml:space="preserve">2.1 </w:t>
      </w:r>
      <w:r>
        <w:rPr>
          <w:rFonts w:hint="eastAsia" w:cs="仿宋_GB2312" w:asciiTheme="minorEastAsia" w:hAnsiTheme="minorEastAsia"/>
          <w:sz w:val="24"/>
          <w:szCs w:val="24"/>
          <w:lang w:val="zh-CN"/>
        </w:rPr>
        <w:t>退还投标保证金时，区别中标与否，按不同时序由银行按来款途径退还原账户。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2.1.1</w:t>
      </w:r>
      <w:r>
        <w:rPr>
          <w:rFonts w:hint="eastAsia" w:cs="仿宋_GB2312" w:asciiTheme="minorEastAsia" w:hAnsiTheme="minorEastAsia"/>
          <w:sz w:val="24"/>
          <w:szCs w:val="24"/>
          <w:lang w:val="zh-CN"/>
        </w:rPr>
        <w:t xml:space="preserve"> 自中标通知书发出之日起</w:t>
      </w:r>
      <w:r>
        <w:rPr>
          <w:rFonts w:cs="仿宋_GB2312" w:asciiTheme="minorEastAsia" w:hAnsiTheme="minorEastAsia"/>
          <w:sz w:val="24"/>
          <w:szCs w:val="24"/>
          <w:lang w:val="zh-CN"/>
        </w:rPr>
        <w:t>5</w:t>
      </w:r>
      <w:r>
        <w:rPr>
          <w:rFonts w:hint="eastAsia" w:cs="仿宋_GB2312" w:asciiTheme="minorEastAsia" w:hAnsiTheme="minorEastAsia"/>
          <w:sz w:val="24"/>
          <w:szCs w:val="24"/>
          <w:lang w:val="zh-CN"/>
        </w:rPr>
        <w:t>个工作日内退还未中标人的投标保证金。</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2.1.2</w:t>
      </w:r>
      <w:r>
        <w:rPr>
          <w:rFonts w:hint="eastAsia" w:cs="仿宋_GB2312" w:asciiTheme="minorEastAsia" w:hAnsiTheme="minorEastAsia"/>
          <w:sz w:val="24"/>
          <w:szCs w:val="24"/>
          <w:lang w:val="zh-CN"/>
        </w:rPr>
        <w:t xml:space="preserve"> 自采购合同签订之日起</w:t>
      </w:r>
      <w:r>
        <w:rPr>
          <w:rFonts w:cs="仿宋_GB2312" w:asciiTheme="minorEastAsia" w:hAnsiTheme="minorEastAsia"/>
          <w:sz w:val="24"/>
          <w:szCs w:val="24"/>
          <w:lang w:val="zh-CN"/>
        </w:rPr>
        <w:t>5</w:t>
      </w:r>
      <w:r>
        <w:rPr>
          <w:rFonts w:hint="eastAsia" w:cs="仿宋_GB2312" w:asciiTheme="minorEastAsia" w:hAnsiTheme="minorEastAsia"/>
          <w:sz w:val="24"/>
          <w:szCs w:val="24"/>
          <w:lang w:val="zh-CN"/>
        </w:rPr>
        <w:t>个工作日内退还中标人的投标保证金。</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16.2.1.3 特殊情况处理：投标人投标过程中因账户开户银行、银行账号发生变化，不能按照来款途径原路返还投标保证金的，投标人须提供原账户开户银行相关证明及新开账户开户许可证，到许昌市公共资源交易中心五楼交易见证部办理退款手续（0374-2968027）。</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16.2.1.4 因投标人自身原因无法及时退还投标保证金，滞留三年以上的，投标保证金上缴财政。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2.2</w:t>
      </w:r>
      <w:r>
        <w:rPr>
          <w:rFonts w:hint="eastAsia" w:cs="仿宋_GB2312" w:asciiTheme="minorEastAsia" w:hAnsiTheme="minorEastAsia"/>
          <w:sz w:val="24"/>
          <w:szCs w:val="24"/>
          <w:lang w:val="zh-CN"/>
        </w:rPr>
        <w:t xml:space="preserve"> 有下列情形之一的，投标保证金不予退还</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 xml:space="preserve">2.2.1 </w:t>
      </w:r>
      <w:r>
        <w:rPr>
          <w:rFonts w:hint="eastAsia" w:cs="仿宋_GB2312" w:asciiTheme="minorEastAsia" w:hAnsiTheme="minorEastAsia"/>
          <w:sz w:val="24"/>
          <w:szCs w:val="24"/>
          <w:lang w:val="zh-CN"/>
        </w:rPr>
        <w:t>投标有效期内投标人撤销投标文件的；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 xml:space="preserve">2.2.2 </w:t>
      </w:r>
      <w:r>
        <w:rPr>
          <w:rFonts w:hint="eastAsia" w:cs="仿宋_GB2312" w:asciiTheme="minorEastAsia" w:hAnsiTheme="minorEastAsia"/>
          <w:sz w:val="24"/>
          <w:szCs w:val="24"/>
          <w:lang w:val="zh-CN"/>
        </w:rPr>
        <w:t>投标人在投标文件中提供虚假材料的；</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2.2.3 除因不可抗力或招标文件认可的情形以外，中标人不与采购人签订合同的；</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16.2.2.4 投标人与采购人、其他投标人或者采购代理机构恶意串通的；</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16.2.2.5 法律法规及招标文件规定的其他情形。</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16.3 </w:t>
      </w:r>
      <w:r>
        <w:rPr>
          <w:rFonts w:hint="eastAsia" w:cs="仿宋_GB2312" w:asciiTheme="minorEastAsia" w:hAnsiTheme="minorEastAsia"/>
          <w:sz w:val="24"/>
          <w:szCs w:val="24"/>
          <w:lang w:val="zh-CN"/>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1</w:t>
      </w:r>
      <w:r>
        <w:rPr>
          <w:rFonts w:hint="eastAsia" w:cs="仿宋_GB2312" w:asciiTheme="minorEastAsia" w:hAnsiTheme="minorEastAsia"/>
          <w:b/>
          <w:sz w:val="24"/>
          <w:szCs w:val="24"/>
        </w:rPr>
        <w:t>7</w:t>
      </w:r>
      <w:r>
        <w:rPr>
          <w:rFonts w:hint="eastAsia" w:cs="仿宋_GB2312" w:asciiTheme="minorEastAsia" w:hAnsiTheme="minorEastAsia"/>
          <w:b/>
          <w:sz w:val="24"/>
          <w:szCs w:val="24"/>
          <w:lang w:val="zh-CN"/>
        </w:rPr>
        <w:t>. 投标文件的数量和签署盖章</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.1 投标人应提交投标文件份数见投标人须知前附表。</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纸质投标文件正本和副本投标文件封面上应清楚标明</w:t>
      </w:r>
      <w:r>
        <w:rPr>
          <w:rFonts w:cs="仿宋_GB2312" w:asciiTheme="minorEastAsia" w:hAnsiTheme="minorEastAsia"/>
          <w:sz w:val="24"/>
          <w:szCs w:val="24"/>
          <w:lang w:val="zh-CN"/>
        </w:rPr>
        <w:t>“</w:t>
      </w:r>
      <w:r>
        <w:rPr>
          <w:rFonts w:hint="eastAsia" w:cs="仿宋_GB2312" w:asciiTheme="minorEastAsia" w:hAnsiTheme="minorEastAsia"/>
          <w:sz w:val="24"/>
          <w:szCs w:val="24"/>
          <w:lang w:val="zh-CN"/>
        </w:rPr>
        <w:t>正本</w:t>
      </w:r>
      <w:r>
        <w:rPr>
          <w:rFonts w:cs="仿宋_GB2312" w:asciiTheme="minorEastAsia" w:hAnsiTheme="minorEastAsia"/>
          <w:sz w:val="24"/>
          <w:szCs w:val="24"/>
          <w:lang w:val="zh-CN"/>
        </w:rPr>
        <w:t>”</w:t>
      </w:r>
      <w:r>
        <w:rPr>
          <w:rFonts w:hint="eastAsia" w:cs="仿宋_GB2312" w:asciiTheme="minorEastAsia" w:hAnsiTheme="minorEastAsia"/>
          <w:sz w:val="24"/>
          <w:szCs w:val="24"/>
          <w:lang w:val="zh-CN"/>
        </w:rPr>
        <w:t>或</w:t>
      </w:r>
      <w:r>
        <w:rPr>
          <w:rFonts w:cs="仿宋_GB2312" w:asciiTheme="minorEastAsia" w:hAnsiTheme="minorEastAsia"/>
          <w:sz w:val="24"/>
          <w:szCs w:val="24"/>
          <w:lang w:val="zh-CN"/>
        </w:rPr>
        <w:t>“</w:t>
      </w:r>
      <w:r>
        <w:rPr>
          <w:rFonts w:hint="eastAsia" w:cs="仿宋_GB2312" w:asciiTheme="minorEastAsia" w:hAnsiTheme="minorEastAsia"/>
          <w:sz w:val="24"/>
          <w:szCs w:val="24"/>
          <w:lang w:val="zh-CN"/>
        </w:rPr>
        <w:t>副本</w:t>
      </w:r>
      <w:r>
        <w:rPr>
          <w:rFonts w:cs="仿宋_GB2312" w:asciiTheme="minorEastAsia" w:hAnsiTheme="minorEastAsia"/>
          <w:sz w:val="24"/>
          <w:szCs w:val="24"/>
          <w:lang w:val="zh-CN"/>
        </w:rPr>
        <w:t>”</w:t>
      </w:r>
      <w:r>
        <w:rPr>
          <w:rFonts w:hint="eastAsia" w:cs="仿宋_GB2312" w:asciiTheme="minorEastAsia" w:hAnsiTheme="minorEastAsia"/>
          <w:sz w:val="24"/>
          <w:szCs w:val="24"/>
          <w:lang w:val="zh-CN"/>
        </w:rPr>
        <w:t>字样；一旦正本和副本内容不一致时，以正本为准。投标文件的正本及所有副本的封面均须由投标人加盖投标人公章。</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.2 纸质投标文件副本，所有资料都可以是投标文件的正本复印而成。</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.3 纸质投标文件正本均须打印并由法定代表人或经过法定代表人正式授权的投标人代表在正本上规定处签字（有特殊要求的按要求执行）。</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Cs/>
          <w:sz w:val="24"/>
          <w:szCs w:val="24"/>
        </w:rPr>
        <w:t>17.4 除投标人对错处做必要修改外，投标文件不得行间插字、涂改或增删。如有修改错漏处，</w:t>
      </w:r>
      <w:r>
        <w:rPr>
          <w:rFonts w:hint="eastAsia" w:cs="仿宋_GB2312" w:asciiTheme="minorEastAsia" w:hAnsiTheme="minorEastAsia"/>
          <w:sz w:val="24"/>
          <w:szCs w:val="24"/>
          <w:lang w:val="zh-CN"/>
        </w:rPr>
        <w:t>必须由法定代表人或经其正式授权的代表</w:t>
      </w:r>
      <w:r>
        <w:rPr>
          <w:rFonts w:hint="eastAsia" w:asciiTheme="minorEastAsia" w:hAnsiTheme="minorEastAsia"/>
          <w:bCs/>
          <w:sz w:val="24"/>
          <w:szCs w:val="24"/>
        </w:rPr>
        <w:t>签字并加盖投标人公章</w:t>
      </w:r>
      <w:r>
        <w:rPr>
          <w:rFonts w:hint="eastAsia" w:cs="仿宋_GB2312" w:asciiTheme="minorEastAsia" w:hAnsiTheme="minorEastAsia"/>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shd w:val="pct10" w:color="auto" w:fill="FFFFFF"/>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.5 在招标文件中已明示需盖章及签名之处，投标文件正本均须加盖投标人公章，并经投标人法定代表人或其授权代表签名。电子投标文件按招标文件要求加盖电子印章和法人电子印章。</w:t>
      </w:r>
    </w:p>
    <w:p>
      <w:pPr>
        <w:tabs>
          <w:tab w:val="left" w:pos="1260"/>
        </w:tabs>
        <w:autoSpaceDE w:val="0"/>
        <w:autoSpaceDN w:val="0"/>
        <w:spacing w:line="360" w:lineRule="auto"/>
        <w:contextualSpacing/>
        <w:rPr>
          <w:rFonts w:cs="仿宋_GB2312" w:asciiTheme="minorEastAsia" w:hAnsiTheme="minorEastAsia"/>
          <w:sz w:val="24"/>
          <w:szCs w:val="24"/>
          <w:lang w:val="zh-CN"/>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四、投标文件的递交</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18</w:t>
      </w:r>
      <w:r>
        <w:rPr>
          <w:rFonts w:hint="eastAsia" w:cs="仿宋_GB2312" w:asciiTheme="minorEastAsia" w:hAnsiTheme="minorEastAsia"/>
          <w:b/>
          <w:sz w:val="24"/>
          <w:szCs w:val="24"/>
          <w:lang w:val="zh-CN"/>
        </w:rPr>
        <w:t>.投标文件的密封</w:t>
      </w:r>
    </w:p>
    <w:p>
      <w:pPr>
        <w:tabs>
          <w:tab w:val="left" w:pos="1260"/>
        </w:tabs>
        <w:autoSpaceDE w:val="0"/>
        <w:autoSpaceDN w:val="0"/>
        <w:spacing w:line="360" w:lineRule="auto"/>
        <w:contextualSpacing/>
        <w:rPr>
          <w:rFonts w:hint="eastAsia" w:cs="仿宋_GB2312" w:asciiTheme="minorEastAsia" w:hAnsiTheme="minorEastAsia"/>
          <w:sz w:val="24"/>
          <w:szCs w:val="24"/>
          <w:lang w:val="zh-CN"/>
        </w:rPr>
      </w:pPr>
      <w:r>
        <w:rPr>
          <w:rFonts w:hint="eastAsia" w:cs="仿宋_GB2312" w:asciiTheme="minorEastAsia" w:hAnsiTheme="minorEastAsia"/>
          <w:sz w:val="24"/>
          <w:szCs w:val="24"/>
        </w:rPr>
        <w:t>18</w:t>
      </w:r>
      <w:r>
        <w:rPr>
          <w:rFonts w:hint="eastAsia" w:cs="仿宋_GB2312" w:asciiTheme="minorEastAsia" w:hAnsiTheme="minorEastAsia"/>
          <w:sz w:val="24"/>
          <w:szCs w:val="24"/>
          <w:lang w:val="zh-CN"/>
        </w:rPr>
        <w:t>.1 投标人应将纸质投标文件“正本”、“ 副本”密封包装。使用电子介质存储的投标文件单独密封包装，并随纸质投标文件一并提交。</w:t>
      </w:r>
    </w:p>
    <w:p>
      <w:pPr>
        <w:tabs>
          <w:tab w:val="left" w:pos="1260"/>
        </w:tabs>
        <w:autoSpaceDE w:val="0"/>
        <w:autoSpaceDN w:val="0"/>
        <w:spacing w:line="360" w:lineRule="auto"/>
        <w:contextualSpacing/>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18.2 投标文件如果未按规定密封，招标人将拒绝接收。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19</w:t>
      </w:r>
      <w:r>
        <w:rPr>
          <w:rFonts w:hint="eastAsia" w:cs="仿宋_GB2312" w:asciiTheme="minorEastAsia" w:hAnsiTheme="minorEastAsia"/>
          <w:b/>
          <w:sz w:val="24"/>
          <w:szCs w:val="24"/>
          <w:lang w:val="zh-CN"/>
        </w:rPr>
        <w:t>．投标截止时间</w:t>
      </w:r>
    </w:p>
    <w:p>
      <w:pPr>
        <w:tabs>
          <w:tab w:val="left" w:pos="1260"/>
        </w:tabs>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．1 投标人必须在</w:t>
      </w:r>
      <w:r>
        <w:rPr>
          <w:rFonts w:hint="eastAsia" w:cs="宋体" w:asciiTheme="minorEastAsia" w:hAnsiTheme="minorEastAsia"/>
          <w:kern w:val="0"/>
          <w:sz w:val="24"/>
          <w:szCs w:val="24"/>
        </w:rPr>
        <w:t>“投标邀请”</w:t>
      </w:r>
      <w:r>
        <w:rPr>
          <w:rFonts w:hint="eastAsia" w:asciiTheme="minorEastAsia" w:hAnsiTheme="minorEastAsia"/>
          <w:bCs/>
          <w:sz w:val="24"/>
          <w:szCs w:val="24"/>
        </w:rPr>
        <w:t>和“投标人须知前附表”中规定的投标截止时间前，将所有投标文件送达招标文件指定的开标地点。</w:t>
      </w:r>
    </w:p>
    <w:p>
      <w:pPr>
        <w:tabs>
          <w:tab w:val="left" w:pos="1260"/>
        </w:tabs>
        <w:autoSpaceDE w:val="0"/>
        <w:autoSpaceDN w:val="0"/>
        <w:spacing w:line="360" w:lineRule="auto"/>
        <w:contextualSpacing/>
        <w:rPr>
          <w:rFonts w:asciiTheme="minorEastAsia" w:hAnsiTheme="minorEastAsia"/>
          <w:bCs/>
          <w:sz w:val="24"/>
          <w:szCs w:val="24"/>
        </w:rPr>
      </w:pPr>
      <w:r>
        <w:rPr>
          <w:rFonts w:hint="eastAsia" w:asciiTheme="minorEastAsia" w:hAnsiTheme="minorEastAsia"/>
          <w:bCs/>
          <w:sz w:val="24"/>
          <w:szCs w:val="24"/>
        </w:rPr>
        <w:t>19.2 招标人收到投标文件后，应当如实记载投标文件的送达时间和密封情况，签收保存，并向投标人出具签收回执。任何单位和个人不得在开标前开启投标文件。</w:t>
      </w:r>
    </w:p>
    <w:p>
      <w:pPr>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 xml:space="preserve">.3 </w:t>
      </w:r>
      <w:r>
        <w:rPr>
          <w:rFonts w:hint="eastAsia" w:asciiTheme="minorEastAsia" w:hAnsiTheme="minor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20</w:t>
      </w:r>
      <w:r>
        <w:rPr>
          <w:rFonts w:hint="eastAsia" w:cs="仿宋_GB2312" w:asciiTheme="minorEastAsia" w:hAnsiTheme="minorEastAsia"/>
          <w:b/>
          <w:sz w:val="24"/>
          <w:szCs w:val="24"/>
          <w:lang w:val="zh-CN"/>
        </w:rPr>
        <w:t>. 迟交的投标文件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投标截止时间之后送达/上传的投标文件，招标人将拒绝接收。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1</w:t>
      </w:r>
      <w:r>
        <w:rPr>
          <w:rFonts w:hint="eastAsia" w:cs="仿宋_GB2312" w:asciiTheme="minorEastAsia" w:hAnsiTheme="minorEastAsia"/>
          <w:b/>
          <w:sz w:val="24"/>
          <w:szCs w:val="24"/>
          <w:lang w:val="zh-CN"/>
        </w:rPr>
        <w:t>. 投标文件的修改和撤回</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.1 投标人在投标截止时间前，对所递交的纸质投标文件进行补充、修改或者撤回的，须书面通知招标人。</w:t>
      </w:r>
    </w:p>
    <w:p>
      <w:pPr>
        <w:tabs>
          <w:tab w:val="left" w:pos="1260"/>
        </w:tabs>
        <w:autoSpaceDE w:val="0"/>
        <w:autoSpaceDN w:val="0"/>
        <w:spacing w:line="360" w:lineRule="auto"/>
        <w:contextualSpacing/>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投标人应当在投标截止时间前完成电子投标文件的提交，可以补充、修改或撤回。投标截止时间前未完成电子投标文件提交、取得“投标文件提交回执单”的，视为撤回投标文件。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21.2 投标人补充、修改的内容并作为投标文件的组成部分。补充或修改应当按招标文件要求签署、盖章、密封、递交，</w:t>
      </w:r>
      <w:r>
        <w:rPr>
          <w:rFonts w:hint="eastAsia" w:asciiTheme="minorEastAsia" w:hAnsiTheme="minorEastAsia"/>
          <w:bCs/>
          <w:sz w:val="24"/>
          <w:szCs w:val="24"/>
        </w:rPr>
        <w:t>并应注明“修改</w:t>
      </w:r>
      <w:r>
        <w:rPr>
          <w:rFonts w:asciiTheme="minorEastAsia" w:hAnsiTheme="minorEastAsia"/>
          <w:bCs/>
          <w:sz w:val="24"/>
          <w:szCs w:val="24"/>
        </w:rPr>
        <w:t>”</w:t>
      </w:r>
      <w:r>
        <w:rPr>
          <w:rFonts w:hint="eastAsia" w:asciiTheme="minorEastAsia" w:hAnsiTheme="minorEastAsia"/>
          <w:bCs/>
          <w:sz w:val="24"/>
          <w:szCs w:val="24"/>
        </w:rPr>
        <w:t>或“补充</w:t>
      </w:r>
      <w:r>
        <w:rPr>
          <w:rFonts w:asciiTheme="minorEastAsia" w:hAnsiTheme="minorEastAsia"/>
          <w:bCs/>
          <w:sz w:val="24"/>
          <w:szCs w:val="24"/>
        </w:rPr>
        <w:t>”</w:t>
      </w:r>
      <w:r>
        <w:rPr>
          <w:rFonts w:hint="eastAsia" w:asciiTheme="minorEastAsia" w:hAnsiTheme="minorEastAsia"/>
          <w:bCs/>
          <w:sz w:val="24"/>
          <w:szCs w:val="24"/>
        </w:rPr>
        <w:t>字样。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.3 投标人在递交投标文件后，可以撤回其投标，但投标人必须在规定的投标截止时间前以书面形式告知招标人。</w:t>
      </w:r>
    </w:p>
    <w:p>
      <w:pPr>
        <w:autoSpaceDE w:val="0"/>
        <w:autoSpaceDN w:val="0"/>
        <w:spacing w:line="360" w:lineRule="auto"/>
        <w:contextualSpacing/>
        <w:rPr>
          <w:rFonts w:cs="宋体" w:asciiTheme="minorEastAsia" w:hAnsiTheme="minorEastAsia"/>
          <w:kern w:val="0"/>
          <w:sz w:val="24"/>
          <w:szCs w:val="24"/>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 xml:space="preserve">.4  </w:t>
      </w:r>
      <w:r>
        <w:rPr>
          <w:rFonts w:hint="eastAsia" w:cs="宋体" w:asciiTheme="minorEastAsia" w:hAnsiTheme="minorEastAsia"/>
          <w:kern w:val="0"/>
          <w:sz w:val="24"/>
          <w:szCs w:val="24"/>
        </w:rPr>
        <w:t>投标人不得在投标有效期内撤销投标文件，否则招标人将不退还其投标保证金。</w:t>
      </w:r>
    </w:p>
    <w:p>
      <w:pPr>
        <w:tabs>
          <w:tab w:val="left" w:pos="1260"/>
        </w:tabs>
        <w:autoSpaceDE w:val="0"/>
        <w:autoSpaceDN w:val="0"/>
        <w:spacing w:line="360" w:lineRule="auto"/>
        <w:contextualSpacing/>
        <w:rPr>
          <w:rFonts w:hint="eastAsia" w:cs="仿宋_GB2312" w:asciiTheme="minorEastAsia" w:hAnsiTheme="minorEastAsia"/>
          <w:b/>
          <w:sz w:val="24"/>
          <w:szCs w:val="24"/>
          <w:lang w:val="zh-CN"/>
        </w:rPr>
      </w:pPr>
      <w:r>
        <w:rPr>
          <w:rFonts w:hint="eastAsia" w:cs="仿宋_GB2312" w:asciiTheme="minorEastAsia" w:hAnsiTheme="minorEastAsia"/>
          <w:b/>
          <w:sz w:val="24"/>
          <w:szCs w:val="24"/>
          <w:lang w:val="zh-CN"/>
        </w:rPr>
        <w:t>22．除投标人须知前附表另有规定外，投标人所提交的电子投标文件、纸质投标文件及电子介质存储的备份文件不予退还。</w:t>
      </w: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五、开标和评标</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3</w:t>
      </w:r>
      <w:r>
        <w:rPr>
          <w:rFonts w:hint="eastAsia" w:cs="仿宋_GB2312" w:asciiTheme="minorEastAsia" w:hAnsiTheme="minorEastAsia"/>
          <w:b/>
          <w:sz w:val="24"/>
          <w:szCs w:val="24"/>
          <w:lang w:val="zh-CN"/>
        </w:rPr>
        <w:t>. 开标</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 招标人将按招标文件规定的时间和地点组织公开开标。开标由代理机构主持，邀请投标人参加。评标委员会成员不得参加开标活动。</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 招标人应当对开标、评标现场活动进行全程录音录像。录音录像应当清晰可辨，音像资料作为采购文件一并存档。</w:t>
      </w:r>
    </w:p>
    <w:p>
      <w:pPr>
        <w:tabs>
          <w:tab w:val="left" w:pos="1260"/>
        </w:tabs>
        <w:autoSpaceDE w:val="0"/>
        <w:autoSpaceDN w:val="0"/>
        <w:spacing w:line="360" w:lineRule="auto"/>
        <w:contextualSpacing/>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.3 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pPr>
        <w:tabs>
          <w:tab w:val="left" w:pos="1260"/>
        </w:tabs>
        <w:autoSpaceDE w:val="0"/>
        <w:autoSpaceDN w:val="0"/>
        <w:spacing w:line="360" w:lineRule="auto"/>
        <w:contextualSpacing/>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23.3.1 电子投标文件的解密</w:t>
      </w:r>
    </w:p>
    <w:p>
      <w:pPr>
        <w:tabs>
          <w:tab w:val="left" w:pos="1260"/>
        </w:tabs>
        <w:autoSpaceDE w:val="0"/>
        <w:autoSpaceDN w:val="0"/>
        <w:spacing w:line="360" w:lineRule="auto"/>
        <w:contextualSpacing/>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全流程电子化交易项目电子投标文件采用双重加密。解密需分标段进行两次解密。</w:t>
      </w:r>
    </w:p>
    <w:p>
      <w:pPr>
        <w:tabs>
          <w:tab w:val="left" w:pos="1260"/>
        </w:tabs>
        <w:autoSpaceDE w:val="0"/>
        <w:autoSpaceDN w:val="0"/>
        <w:spacing w:line="360" w:lineRule="auto"/>
        <w:contextualSpacing/>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（1）投标人解密：投标人使用本单位CA数字证书远程或现场进行解密。需开标现场使用一体机进行解密的，请在代理机构引导下进行。</w:t>
      </w:r>
    </w:p>
    <w:p>
      <w:pPr>
        <w:tabs>
          <w:tab w:val="left" w:pos="1260"/>
        </w:tabs>
        <w:autoSpaceDE w:val="0"/>
        <w:autoSpaceDN w:val="0"/>
        <w:spacing w:line="360" w:lineRule="auto"/>
        <w:contextualSpacing/>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（2）代理机构解密：代理机构按电子投标文件到达交易系统的先后顺序，使用代理机构CA数字证书进行再次解密。</w:t>
      </w:r>
    </w:p>
    <w:p>
      <w:pPr>
        <w:tabs>
          <w:tab w:val="left" w:pos="1260"/>
        </w:tabs>
        <w:autoSpaceDE w:val="0"/>
        <w:autoSpaceDN w:val="0"/>
        <w:spacing w:line="360" w:lineRule="auto"/>
        <w:contextualSpacing/>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23.3.2 电子投标文件解密异常情况处理</w:t>
      </w:r>
    </w:p>
    <w:p>
      <w:pPr>
        <w:tabs>
          <w:tab w:val="left" w:pos="1260"/>
        </w:tabs>
        <w:autoSpaceDE w:val="0"/>
        <w:autoSpaceDN w:val="0"/>
        <w:spacing w:line="360" w:lineRule="auto"/>
        <w:contextualSpacing/>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（1）因电子交易系统异常无法解密电子投标文件的，使用纸质投标文件以人工方式进行。</w:t>
      </w:r>
    </w:p>
    <w:p>
      <w:pPr>
        <w:tabs>
          <w:tab w:val="left" w:pos="1260"/>
        </w:tabs>
        <w:autoSpaceDE w:val="0"/>
        <w:autoSpaceDN w:val="0"/>
        <w:spacing w:line="360" w:lineRule="auto"/>
        <w:contextualSpacing/>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 xml:space="preserve">.4 </w:t>
      </w:r>
      <w:r>
        <w:rPr>
          <w:rFonts w:hint="eastAsia" w:cs="仿宋_GB2312" w:asciiTheme="minorEastAsia" w:hAnsiTheme="minorEastAsia"/>
          <w:b/>
          <w:bCs/>
          <w:color w:val="000000" w:themeColor="text1"/>
          <w:sz w:val="24"/>
          <w:szCs w:val="24"/>
          <w:lang w:val="zh-CN"/>
        </w:rPr>
        <w:t>投标人不足3家的，不得开标</w:t>
      </w:r>
      <w:r>
        <w:rPr>
          <w:rFonts w:hint="eastAsia" w:cs="仿宋_GB2312" w:asciiTheme="minorEastAsia" w:hAnsiTheme="minorEastAsia"/>
          <w:sz w:val="24"/>
          <w:szCs w:val="24"/>
          <w:lang w:val="zh-CN"/>
        </w:rPr>
        <w:t>。</w:t>
      </w:r>
    </w:p>
    <w:p>
      <w:pPr>
        <w:tabs>
          <w:tab w:val="left" w:pos="1260"/>
        </w:tabs>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w:t>
      </w:r>
      <w:r>
        <w:rPr>
          <w:rFonts w:hint="eastAsia" w:asciiTheme="minorEastAsia" w:hAnsiTheme="minorEastAsia"/>
          <w:bCs/>
          <w:sz w:val="24"/>
          <w:szCs w:val="24"/>
        </w:rPr>
        <w:t>5 开标过程</w:t>
      </w:r>
      <w:r>
        <w:rPr>
          <w:rFonts w:hint="eastAsia" w:cs="仿宋_GB2312" w:asciiTheme="minorEastAsia" w:hAnsiTheme="minorEastAsia"/>
          <w:sz w:val="24"/>
          <w:szCs w:val="24"/>
          <w:lang w:val="zh-CN"/>
        </w:rPr>
        <w:t>由采购代理机构负</w:t>
      </w:r>
      <w:r>
        <w:rPr>
          <w:rFonts w:hint="eastAsia" w:asciiTheme="minorEastAsia" w:hAnsiTheme="minorEastAsia"/>
          <w:bCs/>
          <w:sz w:val="24"/>
          <w:szCs w:val="24"/>
        </w:rPr>
        <w:t>责记录，由参加开标的各投标人代表和相关工作人员签字确认后随采购文件一并存档。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Cs/>
          <w:sz w:val="24"/>
          <w:szCs w:val="24"/>
        </w:rPr>
        <w:t xml:space="preserve">23.6 </w:t>
      </w:r>
      <w:r>
        <w:rPr>
          <w:rFonts w:hint="eastAsia" w:cs="仿宋_GB2312" w:asciiTheme="minorEastAsia" w:hAnsiTheme="minor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.7 投标人未参加开标的，视同认可开标结果。</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4</w:t>
      </w:r>
      <w:r>
        <w:rPr>
          <w:rFonts w:hint="eastAsia" w:cs="仿宋_GB2312" w:asciiTheme="minorEastAsia" w:hAnsiTheme="minorEastAsia"/>
          <w:b/>
          <w:sz w:val="24"/>
          <w:szCs w:val="24"/>
          <w:lang w:val="zh-CN"/>
        </w:rPr>
        <w:t>. 资格审查</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Cs/>
          <w:sz w:val="24"/>
          <w:szCs w:val="24"/>
        </w:rPr>
        <w:t>开标结束后，采购人依法对投标人的资格进行审查。</w:t>
      </w:r>
      <w:r>
        <w:rPr>
          <w:rFonts w:hint="eastAsia" w:cs="仿宋_GB2312" w:asciiTheme="minorEastAsia" w:hAnsiTheme="minorEastAsia"/>
          <w:sz w:val="24"/>
          <w:szCs w:val="24"/>
          <w:lang w:val="zh-CN"/>
        </w:rPr>
        <w:t>合格投标人不足3家的，不得评标。</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5</w:t>
      </w:r>
      <w:r>
        <w:rPr>
          <w:rFonts w:hint="eastAsia" w:cs="仿宋_GB2312" w:asciiTheme="minorEastAsia" w:hAnsiTheme="minorEastAsia"/>
          <w:b/>
          <w:sz w:val="24"/>
          <w:szCs w:val="24"/>
          <w:lang w:val="zh-CN"/>
        </w:rPr>
        <w:t>.评标委员会的组成</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25.1.1 采购项目符合下列情形之一的，评标委员会成员人数应当为7人以上单数：</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（一）采购预算金额在1000万元以上；</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（二）技术复杂；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（三）社会影响较大。</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.2 评审专家对本单位的采购项目只能作为采购人代表参与评标。采购代理机构工作人员不得参加由本机构代理的政府采购项目的评标。</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.3 评审专家与投标人存在下列利害关系之一的,应当回避: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(一)参加采购活动前三年内,与供应商存在劳动关系,或者担任过供应商的董事、监事,或者是供应商的控股股东或实际控制人；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(二)与供应商的法定代表人或者负责人有夫妻、直系血亲、三代以内旁系血亲或者近姻亲关系；</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(三)与供应商有其他可能影响政府采购活动公平、公正进行的关系。</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.5 采购人不得担任评标小组长。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.6 采购人可以在评标前说明项目背景和采购需求，说明内容不得含有歧视性、倾向性意见，不得超出招标文件所述范围。说明应当提交书面材料，并随采购文件一并存档。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25.7 评标委员会成员名单在评标结果公告前应当保密。</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 符合性审查</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.1 评标委员会依据有关法律法规和招标文件的规定，对符合资格的投标人的投标文件进行符合性审查，以确定其是否满足招标文件的实质性要求。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.2 审查、评价投标文件是否符合招标文件的商务、技术等实质性要求。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.3 可要求投标人对投标文件有关事项作出澄清或者说明。</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7</w:t>
      </w:r>
      <w:r>
        <w:rPr>
          <w:rFonts w:hint="eastAsia" w:cs="仿宋_GB2312" w:asciiTheme="minorEastAsia" w:hAnsiTheme="minorEastAsia"/>
          <w:b/>
          <w:sz w:val="24"/>
          <w:szCs w:val="24"/>
          <w:lang w:val="zh-CN"/>
        </w:rPr>
        <w:t>. 投标文件的澄清</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.1 对于投标文件中含义不明确、同类问题表述不一致或者有明显文字和计算错误的内容，评标委员会应当以书面形式要求投标人作出必要的澄清、说明或者补正。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.3 投标人的澄清文件是其投标文件的组成部分。</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8</w:t>
      </w:r>
      <w:r>
        <w:rPr>
          <w:rFonts w:hint="eastAsia" w:cs="仿宋_GB2312" w:asciiTheme="minorEastAsia" w:hAnsiTheme="minorEastAsia"/>
          <w:b/>
          <w:sz w:val="24"/>
          <w:szCs w:val="24"/>
          <w:lang w:val="zh-CN"/>
        </w:rPr>
        <w:t>. 投标文件报价出现前后不一致的修正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.1 投标文件中开标一览表(报价表)内容与投标文件中相应内容不一致的，以开标一览表(报价表)为准；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 大写金额和小写金额不一致的，以大写金额为准；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.3 单价金额小数点或者百分比有明显错位的，以开标一览表的总价为准，并修改单价；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.4 总价金额与按单价汇总金额不一致的，以单价金额计算结果为准。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同时出现两种以上不一致的，按照前款规定的顺序修正。修正后的报价按照“投标人须知”2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.2规定经投标人确认后产生约束力，投标人不确认的，其投标无效。</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9</w:t>
      </w:r>
      <w:r>
        <w:rPr>
          <w:rFonts w:hint="eastAsia" w:cs="仿宋_GB2312" w:asciiTheme="minorEastAsia" w:hAnsiTheme="minorEastAsia"/>
          <w:b/>
          <w:sz w:val="24"/>
          <w:szCs w:val="24"/>
          <w:lang w:val="zh-CN"/>
        </w:rPr>
        <w:t>.投标无效情形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.1 投标文件属下列情况之一的，按照无效投标处理：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.1.1 未按照招标文件的规定提交投标保证金的；</w:t>
      </w:r>
      <w:r>
        <w:rPr>
          <w:rFonts w:cs="仿宋_GB2312" w:asciiTheme="minorEastAsia" w:hAnsiTheme="minorEastAsia"/>
          <w:sz w:val="24"/>
          <w:szCs w:val="24"/>
          <w:lang w:val="zh-CN"/>
        </w:rPr>
        <w:t xml:space="preserve"> </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.1.2 投标文件未按招标文件要求签署、盖章的；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.1.3 不具备招标文件中规定的资格要求的；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.1.4 报价超过招标文件中规定的预算金额或者最高限价的；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 xml:space="preserve">.1.5 </w:t>
      </w:r>
      <w:r>
        <w:rPr>
          <w:rFonts w:cs="仿宋_GB2312" w:asciiTheme="minorEastAsia" w:hAnsiTheme="minorEastAsia"/>
          <w:sz w:val="24"/>
          <w:szCs w:val="24"/>
          <w:lang w:val="zh-CN"/>
        </w:rPr>
        <w:t>投标文件含有采购人不能接受的附加条件的</w:t>
      </w:r>
      <w:r>
        <w:rPr>
          <w:rFonts w:hint="eastAsia" w:cs="仿宋_GB2312" w:asciiTheme="minorEastAsia" w:hAnsiTheme="minorEastAsia"/>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.2 有下列情形之一的，视为投标人串通投标，其投标无效：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.2.1 不同投标人的投标文件由同一单位或者个人编制；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.2.2 不同投标人委托同一单位或者个人办理投标事宜；</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.2.3 不同投标人的投标文件载明的项目管理成员或者联系人员为同一人；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.2.4 不同投标人的投标文件异常一致或者投标报价呈规律性差异；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.2.5 不同投标人的投标文件相互混装；</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.2.6 不同投标人的投标保证金从同一单位或者个人的账户转出。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.3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.4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 xml:space="preserve">.5 </w:t>
      </w:r>
      <w:r>
        <w:rPr>
          <w:rFonts w:cs="仿宋_GB2312" w:asciiTheme="minorEastAsia" w:hAnsiTheme="minorEastAsia"/>
          <w:sz w:val="24"/>
          <w:szCs w:val="24"/>
          <w:lang w:val="zh-CN"/>
        </w:rPr>
        <w:t>法律、法规和招标文件规定的其他无效情形。</w:t>
      </w:r>
    </w:p>
    <w:p>
      <w:pPr>
        <w:tabs>
          <w:tab w:val="left" w:pos="1260"/>
        </w:tabs>
        <w:autoSpaceDE w:val="0"/>
        <w:autoSpaceDN w:val="0"/>
        <w:spacing w:line="360" w:lineRule="auto"/>
        <w:contextualSpacing/>
        <w:rPr>
          <w:rFonts w:asciiTheme="minorEastAsia" w:hAnsiTheme="minorEastAsia"/>
          <w:b/>
          <w:bCs/>
          <w:sz w:val="24"/>
          <w:szCs w:val="24"/>
          <w:lang w:val="zh-CN"/>
        </w:rPr>
      </w:pPr>
      <w:r>
        <w:rPr>
          <w:rFonts w:hint="eastAsia" w:cs="仿宋_GB2312" w:asciiTheme="minorEastAsia" w:hAnsiTheme="minorEastAsia"/>
          <w:sz w:val="24"/>
          <w:szCs w:val="24"/>
          <w:lang w:val="zh-CN"/>
        </w:rPr>
        <w:t>30.</w:t>
      </w:r>
      <w:r>
        <w:rPr>
          <w:rFonts w:hint="eastAsia" w:asciiTheme="minorEastAsia" w:hAnsiTheme="minorEastAsia"/>
          <w:b/>
          <w:bCs/>
          <w:sz w:val="24"/>
          <w:szCs w:val="24"/>
          <w:lang w:val="zh-CN"/>
        </w:rPr>
        <w:t xml:space="preserve"> 相同品牌投标人的认定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31</w:t>
      </w:r>
      <w:r>
        <w:rPr>
          <w:rFonts w:hint="eastAsia" w:cs="仿宋_GB2312" w:asciiTheme="minorEastAsia" w:hAnsiTheme="minorEastAsia"/>
          <w:b/>
          <w:sz w:val="24"/>
          <w:szCs w:val="24"/>
          <w:lang w:val="zh-CN"/>
        </w:rPr>
        <w:t>. 投标文件的比较与评价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评标委员会按照招标文件中规定的评标方法和标准，对符合性审查合格的投标文件进行商务和技术评估，综合比较与评价。</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2</w:t>
      </w:r>
      <w:r>
        <w:rPr>
          <w:rFonts w:hint="eastAsia" w:cs="仿宋_GB2312" w:asciiTheme="minorEastAsia" w:hAnsiTheme="minorEastAsia"/>
          <w:b/>
          <w:sz w:val="24"/>
          <w:szCs w:val="24"/>
          <w:lang w:val="zh-CN"/>
        </w:rPr>
        <w:t>.评标方法、评标标准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.1 评标方法分为最低评标价法和综合评分法。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.1.1 最低评标价法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32</w:t>
      </w:r>
      <w:r>
        <w:rPr>
          <w:rFonts w:hint="eastAsia" w:cs="仿宋_GB2312" w:asciiTheme="minorEastAsia" w:hAnsiTheme="minorEastAsia"/>
          <w:sz w:val="24"/>
          <w:szCs w:val="24"/>
          <w:lang w:val="zh-CN"/>
        </w:rPr>
        <w:t>.1.1.1 最低评标价法，是指投标文件满足招标文件全部实质性要求，且投标报价最低的投标人为中标候选人的评标方法。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.1.1.2 采用最低评标价法评标时，除了算术修正和落实政府采购政策需进行的价格扣除外，不能对投标人的投标价格进行任何调整。</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.1.2 综合评分法，是指投标文件满足招标文件全部实质性要求，且按照评审因素的量化指标评审得分最高的投标人为中标候选人的评标方法。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.2 价格分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.2.1 价格分采用低价优先法计算，即满足招标文件要求且投标价格最低的投标报价为评标基准价，其价格分为满分。其他投标人的价格分统一按照下列公式计算：</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投标报价得分=(评标基准价/投标报价)×100</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评标总得分=F1×A1+F2×A2+……+Fn×An</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F1、F2……Fn分别为各项评审因素的得分;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A1、A2、……An 分别为各项评审因素所占的权重(A1+A2+……+An=1)。</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.2.2 评标过程中，不得去掉报价中的最高报价和最低报价。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.2.3 因落实政府采购政策进行价格调整的，以调整后的价格计算评标基准价和投标报价。</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.3</w:t>
      </w:r>
      <w:r>
        <w:rPr>
          <w:rFonts w:hint="eastAsia" w:cs="仿宋_GB2312" w:asciiTheme="minorEastAsia" w:hAnsiTheme="minorEastAsia"/>
          <w:b/>
          <w:sz w:val="24"/>
          <w:szCs w:val="24"/>
          <w:lang w:val="zh-CN"/>
        </w:rPr>
        <w:t xml:space="preserve"> 本次评标具体评标方法、评标标准见（第六章 资格审查与</w:t>
      </w:r>
      <w:r>
        <w:rPr>
          <w:rFonts w:hint="eastAsia" w:cs="宋体" w:asciiTheme="minorEastAsia" w:hAnsiTheme="minorEastAsia"/>
          <w:b/>
          <w:kern w:val="0"/>
          <w:sz w:val="24"/>
          <w:szCs w:val="24"/>
        </w:rPr>
        <w:t>评标</w:t>
      </w:r>
      <w:r>
        <w:rPr>
          <w:rFonts w:hint="eastAsia" w:cs="仿宋_GB2312" w:asciiTheme="minorEastAsia" w:hAnsiTheme="minorEastAsia"/>
          <w:b/>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
          <w:bCs/>
          <w:sz w:val="24"/>
          <w:szCs w:val="24"/>
          <w:lang w:val="zh-CN"/>
        </w:rPr>
        <w:t>3</w:t>
      </w:r>
      <w:r>
        <w:rPr>
          <w:rFonts w:hint="eastAsia" w:asciiTheme="minorEastAsia" w:hAnsiTheme="minorEastAsia"/>
          <w:b/>
          <w:bCs/>
          <w:sz w:val="24"/>
          <w:szCs w:val="24"/>
        </w:rPr>
        <w:t>3</w:t>
      </w:r>
      <w:r>
        <w:rPr>
          <w:rFonts w:hint="eastAsia" w:asciiTheme="minorEastAsia" w:hAnsiTheme="minorEastAsia"/>
          <w:b/>
          <w:bCs/>
          <w:sz w:val="24"/>
          <w:szCs w:val="24"/>
          <w:lang w:val="zh-CN"/>
        </w:rPr>
        <w:t>. 推荐中标候选人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4</w:t>
      </w:r>
      <w:r>
        <w:rPr>
          <w:rFonts w:hint="eastAsia" w:cs="仿宋_GB2312" w:asciiTheme="minorEastAsia" w:hAnsiTheme="minorEastAsia"/>
          <w:b/>
          <w:sz w:val="24"/>
          <w:szCs w:val="24"/>
          <w:lang w:val="zh-CN"/>
        </w:rPr>
        <w:t>.评审意见无效情形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评标委员会及其成员有下列行为之一的，其评审意见无效：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.1 确定参与评标至评标结束前私自接触投标人；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.2 接受投标人提出的与投标文件不一致的澄清或者说明，《投标人须知》2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条规定的情形除外；</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.3 违反评标纪律发表倾向性意见或者征询采购人的倾向性意见；</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.4 对需要专业判断的主观评审因素协商评分；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34.5 在评标过程中擅离职守，影响评标程序正常进行的；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.6 记录、复制或者带走任何评标资料；</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.7 其他不遵守评标纪律的行为。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5</w:t>
      </w:r>
      <w:r>
        <w:rPr>
          <w:rFonts w:hint="eastAsia" w:cs="仿宋_GB2312" w:asciiTheme="minorEastAsia" w:hAnsiTheme="minorEastAsia"/>
          <w:b/>
          <w:sz w:val="24"/>
          <w:szCs w:val="24"/>
          <w:lang w:val="zh-CN"/>
        </w:rPr>
        <w:t>. 保密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.1 评审专家应当遵守评审工作纪律，不得泄露评审文件、评审情况和评审中获悉的商业秘密。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.2 采购人、采购代理机构应当采取必要措施，保证评标在严格保密的情况下进行。有关人员对评标情况以及在评标过程中获悉的国家秘密、商业秘密负有保密责任。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contextualSpacing/>
        <w:rPr>
          <w:rFonts w:cs="仿宋_GB2312" w:asciiTheme="minorEastAsia" w:hAnsiTheme="minorEastAsia"/>
          <w:sz w:val="24"/>
          <w:szCs w:val="24"/>
          <w:lang w:val="zh-CN"/>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六、定标和授予合同</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 确定中标人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.1 采购人应当自收到评标报告之日起</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个工作日内，在评标报告确定的中标候选人名单中按顺序确定中标人。中标候选人并列的，由采购人采取随机抽取的方式确定。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7</w:t>
      </w:r>
      <w:r>
        <w:rPr>
          <w:rFonts w:hint="eastAsia" w:cs="仿宋_GB2312" w:asciiTheme="minorEastAsia" w:hAnsiTheme="minorEastAsia"/>
          <w:b/>
          <w:sz w:val="24"/>
          <w:szCs w:val="24"/>
          <w:lang w:val="zh-CN"/>
        </w:rPr>
        <w:t>. 中标公告、发出中标通知书</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.1 采购人确认中标人后，招标人在公告中标结果的同时，向中标人发出中标通知书。</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.2 中标通知书发出后，采购人不得违法改变中标结果，中标人无正当理由不得放弃中标。</w:t>
      </w:r>
    </w:p>
    <w:p>
      <w:pPr>
        <w:tabs>
          <w:tab w:val="left" w:pos="1260"/>
        </w:tabs>
        <w:autoSpaceDE w:val="0"/>
        <w:autoSpaceDN w:val="0"/>
        <w:spacing w:line="360" w:lineRule="auto"/>
        <w:contextualSpacing/>
        <w:rPr>
          <w:rFonts w:cs="宋体" w:asciiTheme="minorEastAsia" w:hAnsiTheme="minorEastAsia"/>
          <w:bCs/>
          <w:sz w:val="24"/>
          <w:szCs w:val="24"/>
          <w:lang w:val="zh-CN"/>
        </w:rPr>
      </w:pPr>
      <w:r>
        <w:rPr>
          <w:rFonts w:hint="eastAsia" w:cs="仿宋_GB2312" w:asciiTheme="minorEastAsia" w:hAnsiTheme="minorEastAsia"/>
          <w:sz w:val="24"/>
          <w:szCs w:val="24"/>
        </w:rPr>
        <w:t xml:space="preserve">37.3 </w:t>
      </w:r>
      <w:r>
        <w:rPr>
          <w:rFonts w:hint="eastAsia" w:cs="宋体" w:asciiTheme="minorEastAsia" w:hAnsiTheme="minorEastAsia"/>
          <w:bCs/>
          <w:sz w:val="24"/>
          <w:szCs w:val="24"/>
          <w:lang w:val="zh-CN"/>
        </w:rPr>
        <w:t>中标人在接到中标通知时，须向代理机构发送投标报价及分项报价一览表（包含主要中标标的的名称、规格型号、数量、单价、服务要求等）电子文档，并同时通知代理机构联系人。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38.</w:t>
      </w:r>
      <w:r>
        <w:rPr>
          <w:rFonts w:hint="eastAsia" w:cs="仿宋_GB2312" w:asciiTheme="minorEastAsia" w:hAnsiTheme="minorEastAsia"/>
          <w:b/>
          <w:sz w:val="24"/>
          <w:szCs w:val="24"/>
          <w:lang w:val="zh-CN"/>
        </w:rPr>
        <w:t>质疑提出与答复</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38.1 供应商认为采购文件、采购过程和中标结果使自己的权益受到损害的，可以依法向采购人</w:t>
      </w:r>
      <w:r>
        <w:rPr>
          <w:rFonts w:hint="eastAsia" w:cs="宋体" w:asciiTheme="minorEastAsia" w:hAnsiTheme="minorEastAsia"/>
          <w:bCs/>
          <w:color w:val="000000" w:themeColor="text1"/>
          <w:sz w:val="24"/>
          <w:szCs w:val="24"/>
          <w:lang w:val="zh-CN"/>
        </w:rPr>
        <w:t>、采购代理机构提出质</w:t>
      </w:r>
      <w:r>
        <w:rPr>
          <w:rFonts w:hint="eastAsia" w:cs="仿宋_GB2312" w:asciiTheme="minorEastAsia" w:hAnsiTheme="minorEastAsia"/>
          <w:sz w:val="24"/>
          <w:szCs w:val="24"/>
        </w:rPr>
        <w:t>疑。</w:t>
      </w:r>
      <w:r>
        <w:rPr>
          <w:rFonts w:cs="仿宋_GB2312" w:asciiTheme="minorEastAsia" w:hAnsiTheme="minorEastAsia"/>
          <w:sz w:val="24"/>
          <w:szCs w:val="24"/>
        </w:rPr>
        <w:t>提出质疑的供应商应当是参与</w:t>
      </w:r>
      <w:r>
        <w:rPr>
          <w:rFonts w:hint="eastAsia" w:cs="仿宋_GB2312" w:asciiTheme="minorEastAsia" w:hAnsiTheme="minorEastAsia"/>
          <w:sz w:val="24"/>
          <w:szCs w:val="24"/>
        </w:rPr>
        <w:t>本</w:t>
      </w:r>
      <w:r>
        <w:rPr>
          <w:rFonts w:cs="仿宋_GB2312" w:asciiTheme="minorEastAsia" w:hAnsiTheme="minorEastAsia"/>
          <w:sz w:val="24"/>
          <w:szCs w:val="24"/>
        </w:rPr>
        <w:t>项目采购活动的供应商。</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38.1.1对采购文件提出质疑的，</w:t>
      </w:r>
      <w:r>
        <w:rPr>
          <w:rFonts w:cs="仿宋_GB2312" w:asciiTheme="minorEastAsia" w:hAnsiTheme="minorEastAsia"/>
          <w:sz w:val="24"/>
          <w:szCs w:val="24"/>
        </w:rPr>
        <w:t>潜在</w:t>
      </w:r>
      <w:r>
        <w:rPr>
          <w:rFonts w:hint="eastAsia" w:cs="仿宋_GB2312" w:asciiTheme="minorEastAsia" w:hAnsiTheme="minorEastAsia"/>
          <w:sz w:val="24"/>
          <w:szCs w:val="24"/>
        </w:rPr>
        <w:t>投标人应</w:t>
      </w:r>
      <w:r>
        <w:rPr>
          <w:rFonts w:cs="仿宋_GB2312" w:asciiTheme="minorEastAsia" w:hAnsiTheme="minorEastAsia"/>
          <w:sz w:val="24"/>
          <w:szCs w:val="24"/>
        </w:rPr>
        <w:t>已依法获取采购文件</w:t>
      </w:r>
      <w:r>
        <w:rPr>
          <w:rFonts w:hint="eastAsia" w:cs="仿宋_GB2312" w:asciiTheme="minorEastAsia" w:hAnsiTheme="minorEastAsia"/>
          <w:sz w:val="24"/>
          <w:szCs w:val="24"/>
        </w:rPr>
        <w:t>，且应当在</w:t>
      </w:r>
      <w:r>
        <w:rPr>
          <w:rFonts w:cs="仿宋_GB2312" w:asciiTheme="minorEastAsia" w:hAnsiTheme="minorEastAsia"/>
          <w:sz w:val="24"/>
          <w:szCs w:val="24"/>
        </w:rPr>
        <w:t>获取采购文件或者采购文件公告期限届满之日起7个工作日内</w:t>
      </w:r>
      <w:r>
        <w:rPr>
          <w:rFonts w:hint="eastAsia" w:cs="仿宋_GB2312" w:asciiTheme="minorEastAsia" w:hAnsiTheme="minorEastAsia"/>
          <w:sz w:val="24"/>
          <w:szCs w:val="24"/>
        </w:rPr>
        <w:t>通过《全国公共资源交易平台（河南省·许昌市）》一次性提出，如未提出视为全面接受；</w:t>
      </w:r>
      <w:r>
        <w:rPr>
          <w:rFonts w:hint="eastAsia" w:cs="仿宋_GB2312" w:asciiTheme="minorEastAsia" w:hAnsiTheme="minorEastAsia"/>
          <w:sz w:val="24"/>
          <w:szCs w:val="24"/>
        </w:rPr>
        <w:br w:type="textWrapping"/>
      </w:r>
      <w:r>
        <w:rPr>
          <w:rFonts w:hint="eastAsia" w:cs="仿宋_GB2312" w:asciiTheme="minorEastAsia" w:hAnsiTheme="minorEastAsia"/>
          <w:sz w:val="24"/>
          <w:szCs w:val="24"/>
        </w:rPr>
        <w:t>38.1.2 对采购过程提出质疑的，为各采购程序环节结束之日起七个工作日内，以书面形式向采购人和采购代理机构一次性提出；</w:t>
      </w:r>
      <w:r>
        <w:rPr>
          <w:rFonts w:hint="eastAsia" w:cs="仿宋_GB2312" w:asciiTheme="minorEastAsia" w:hAnsiTheme="minorEastAsia"/>
          <w:sz w:val="24"/>
          <w:szCs w:val="24"/>
        </w:rPr>
        <w:br w:type="textWrapping"/>
      </w:r>
      <w:r>
        <w:rPr>
          <w:rFonts w:hint="eastAsia" w:cs="仿宋_GB2312" w:asciiTheme="minorEastAsia" w:hAnsiTheme="minorEastAsia"/>
          <w:sz w:val="24"/>
          <w:szCs w:val="24"/>
        </w:rPr>
        <w:t>38.1.3 对中标结果提出质疑的，为中标结果公告期限届满之日起七个工作日内，以书面形式向采购人和采购代理机构一次性提出。</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38.2 </w:t>
      </w:r>
      <w:r>
        <w:rPr>
          <w:rFonts w:cs="仿宋_GB2312" w:asciiTheme="minorEastAsia" w:hAnsiTheme="minorEastAsia"/>
          <w:sz w:val="24"/>
          <w:szCs w:val="24"/>
        </w:rPr>
        <w:t>采购人、采购代理机构认为供应商质疑不成立，或者成立但未对中标结果构成影响的，继续开展采购活动；认为供应商质疑成立且影响或者可能影响中标结果的，按照下列情况处理：</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38.2.1 </w:t>
      </w:r>
      <w:r>
        <w:rPr>
          <w:rFonts w:cs="仿宋_GB2312" w:asciiTheme="minorEastAsia" w:hAnsiTheme="minorEastAsia"/>
          <w:sz w:val="24"/>
          <w:szCs w:val="24"/>
        </w:rPr>
        <w:t>对采购文件提出的质疑，依法通过澄清或者修改可以继续开展采购活动的，澄清或者修改采购文件后继续开展采购活动；否则应当修改采购文件后重新开展采购活动。</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38.2.2 </w:t>
      </w:r>
      <w:r>
        <w:rPr>
          <w:rFonts w:cs="仿宋_GB2312" w:asciiTheme="minorEastAsia" w:hAnsiTheme="minorEastAsia"/>
          <w:sz w:val="24"/>
          <w:szCs w:val="24"/>
        </w:rPr>
        <w:t>对采购过程、中标结果提出的质疑，合格供应商符合法定数量时，可以从合格的中标</w:t>
      </w:r>
      <w:r>
        <w:rPr>
          <w:rFonts w:hint="eastAsia" w:cs="仿宋_GB2312" w:asciiTheme="minorEastAsia" w:hAnsiTheme="minorEastAsia"/>
          <w:sz w:val="24"/>
          <w:szCs w:val="24"/>
        </w:rPr>
        <w:t>候选人</w:t>
      </w:r>
      <w:r>
        <w:rPr>
          <w:rFonts w:cs="仿宋_GB2312" w:asciiTheme="minorEastAsia" w:hAnsiTheme="minorEastAsia"/>
          <w:sz w:val="24"/>
          <w:szCs w:val="24"/>
        </w:rPr>
        <w:t>中另行确定中标供应商的，应当依法另行确定中标供应商；否则应当重新开展采购活动。</w:t>
      </w:r>
    </w:p>
    <w:p>
      <w:pPr>
        <w:tabs>
          <w:tab w:val="left" w:pos="1260"/>
        </w:tabs>
        <w:autoSpaceDE w:val="0"/>
        <w:autoSpaceDN w:val="0"/>
        <w:spacing w:line="360" w:lineRule="auto"/>
        <w:contextualSpacing/>
        <w:rPr>
          <w:rFonts w:cs="仿宋_GB2312" w:asciiTheme="minorEastAsia" w:hAnsiTheme="minorEastAsia"/>
          <w:b/>
          <w:sz w:val="24"/>
          <w:szCs w:val="24"/>
        </w:rPr>
      </w:pPr>
      <w:r>
        <w:rPr>
          <w:rFonts w:hint="eastAsia" w:cs="仿宋_GB2312" w:asciiTheme="minorEastAsia" w:hAnsiTheme="minorEastAsia"/>
          <w:b/>
          <w:sz w:val="24"/>
          <w:szCs w:val="24"/>
        </w:rPr>
        <w:t>39.</w:t>
      </w:r>
      <w:r>
        <w:rPr>
          <w:rFonts w:hint="eastAsia" w:cs="仿宋_GB2312" w:asciiTheme="minorEastAsia" w:hAnsiTheme="minorEastAsia"/>
          <w:b/>
          <w:sz w:val="24"/>
          <w:szCs w:val="24"/>
          <w:lang w:val="zh-CN"/>
        </w:rPr>
        <w:t>签订合同</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pPr>
        <w:tabs>
          <w:tab w:val="left" w:pos="1260"/>
        </w:tabs>
        <w:autoSpaceDE w:val="0"/>
        <w:autoSpaceDN w:val="0"/>
        <w:spacing w:line="360" w:lineRule="auto"/>
        <w:contextualSpacing/>
        <w:rPr>
          <w:rFonts w:cs="仿宋_GB2312" w:asciiTheme="minorEastAsia" w:hAnsiTheme="minorEastAsia"/>
          <w:b/>
          <w:sz w:val="24"/>
          <w:szCs w:val="24"/>
        </w:rPr>
      </w:pPr>
      <w:r>
        <w:rPr>
          <w:rFonts w:hint="eastAsia" w:cs="仿宋_GB2312" w:asciiTheme="minorEastAsia" w:hAnsiTheme="minorEastAsia"/>
          <w:b/>
          <w:sz w:val="24"/>
          <w:szCs w:val="24"/>
        </w:rPr>
        <w:t>40.履约保证金</w:t>
      </w:r>
    </w:p>
    <w:p>
      <w:pPr>
        <w:tabs>
          <w:tab w:val="left" w:pos="1260"/>
        </w:tabs>
        <w:autoSpaceDE w:val="0"/>
        <w:autoSpaceDN w:val="0"/>
        <w:spacing w:line="360" w:lineRule="auto"/>
        <w:contextualSpacing/>
        <w:jc w:val="left"/>
        <w:rPr>
          <w:rFonts w:cs="宋体" w:asciiTheme="majorEastAsia" w:hAnsiTheme="majorEastAsia" w:eastAsiaTheme="majorEastAsia"/>
          <w:b/>
          <w:kern w:val="0"/>
          <w:sz w:val="36"/>
          <w:szCs w:val="36"/>
        </w:rPr>
      </w:pPr>
      <w:r>
        <w:rPr>
          <w:rFonts w:hint="eastAsia" w:cs="宋体" w:asciiTheme="minorEastAsia" w:hAnsiTheme="minorEastAsia"/>
          <w:kern w:val="0"/>
          <w:sz w:val="24"/>
          <w:szCs w:val="24"/>
        </w:rPr>
        <w:t>“投标人须知前附表”中规定</w:t>
      </w:r>
      <w:r>
        <w:rPr>
          <w:rFonts w:hint="eastAsia" w:cs="宋体" w:asciiTheme="minorEastAsia" w:hAnsiTheme="minorEastAsia"/>
          <w:color w:val="333333"/>
          <w:sz w:val="24"/>
          <w:szCs w:val="24"/>
        </w:rPr>
        <w:t>中标人提交履约保证金的，中标人应当以支票、汇票、本票或者金融机构、担保机构出具的保函等非现金形式向采购人提交。履约保证金的数额不得超过政府采购合同金额的10%。</w:t>
      </w:r>
      <w:r>
        <w:rPr>
          <w:rFonts w:hint="eastAsia" w:ascii="宋体" w:hAnsi="宋体" w:eastAsia="宋体" w:cs="宋体"/>
          <w:color w:val="333333"/>
          <w:sz w:val="24"/>
          <w:szCs w:val="24"/>
        </w:rPr>
        <w:br w:type="textWrapping"/>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第五章 政府采购政策功能</w:t>
      </w:r>
    </w:p>
    <w:p>
      <w:pPr>
        <w:jc w:val="center"/>
        <w:rPr>
          <w:rFonts w:cs="宋体" w:asciiTheme="majorEastAsia" w:hAnsiTheme="majorEastAsia" w:eastAsiaTheme="majorEastAsia"/>
          <w:b/>
          <w:kern w:val="0"/>
          <w:sz w:val="36"/>
          <w:szCs w:val="36"/>
        </w:rPr>
      </w:pP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pPr>
        <w:pStyle w:val="13"/>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一、节能能源、保护环境</w:t>
      </w:r>
    </w:p>
    <w:p>
      <w:pPr>
        <w:pStyle w:val="13"/>
        <w:spacing w:line="360" w:lineRule="auto"/>
        <w:ind w:firstLine="480" w:firstLineChars="200"/>
        <w:contextualSpacing/>
        <w:rPr>
          <w:rFonts w:cs="仿宋_GB2312" w:asciiTheme="minorEastAsia" w:hAnsiTheme="minorEastAsia" w:eastAsiaTheme="minorEastAsia"/>
          <w:szCs w:val="24"/>
        </w:rPr>
      </w:pPr>
      <w:r>
        <w:rPr>
          <w:rFonts w:hint="eastAsia" w:cs="仿宋_GB2312" w:asciiTheme="minorEastAsia" w:hAnsiTheme="minorEastAsia" w:eastAsiaTheme="minorEastAsia"/>
          <w:szCs w:val="24"/>
          <w:lang w:val="zh-CN"/>
        </w:rPr>
        <w:t>1、按照《国务院办公厅关于建立政府强制采购节能产品制度的通知》（国办发[2007]51号）和财政部、发展改革委发布的《节能产品政府采购实施意见》（财库[2004]185号）以及《财政部、发展改革委关于调整公布节能产品政府采购清单的通知》最新一期的规定，《节能产品政府采购清单》所列产品包括政府强制采购和优先采购的节能产品</w:t>
      </w:r>
      <w:r>
        <w:rPr>
          <w:rFonts w:hint="eastAsia" w:cs="仿宋_GB2312" w:asciiTheme="minorEastAsia" w:hAnsiTheme="minorEastAsia" w:eastAsiaTheme="minorEastAsia"/>
          <w:szCs w:val="24"/>
        </w:rPr>
        <w:t>。其中，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其他品目为政府优先采购的节能产品。</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本次采购货物中属于强制采购的节能产品，投标人所投产品必须是《节能产品政府采购清单》内产品，投标文件中须提供最新一期《节能产品政府采购清单》中产品所在页所</w:t>
      </w:r>
      <w:r>
        <w:rPr>
          <w:rFonts w:hint="eastAsia" w:cs="仿宋_GB2312" w:asciiTheme="minorEastAsia" w:hAnsiTheme="minorEastAsia" w:eastAsiaTheme="minorEastAsia"/>
          <w:szCs w:val="24"/>
        </w:rPr>
        <w:t>在页并加盖投标人公章的原件扫描件（或图片），</w:t>
      </w:r>
      <w:r>
        <w:rPr>
          <w:rFonts w:hint="eastAsia" w:cs="仿宋_GB2312" w:asciiTheme="minorEastAsia" w:hAnsiTheme="minorEastAsia" w:eastAsiaTheme="minorEastAsia"/>
          <w:szCs w:val="24"/>
          <w:lang w:val="zh-CN"/>
        </w:rPr>
        <w:t>否则为无效投标。投标人所投其他产品若属于“节能产品政府采购清单”优先采购产品，在同等条件下，优先采购清单中的产品。</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采购人拟采购的产品属于政府强制采购节能产品范围，但本期节能清单中无对应细化分类或节能清单中的产品无法满足工作需要的，可在节能清单之外采购。</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按照财政部、国家环保总局发布的《环境标志产品政府采购实施的意见》（财库[2006]90号）和《财政部、环保部关于调整公布环境标志产品政府采购清单的通知》最新一期的规定，投标人所投产品若属于“环境标志产品政府采购清单”内产品，在同等条件下，优先采购清单中的产品。</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3、对于同时列入环保清单和节能产品政府采购清单的产品，应当优先于只列入其中一个清单的产品。</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4、上述“节能产品政府采购清单”、“环境标志产品政府采购清单”，在采购公告发布前已经过期的以及尚在公示期的均不得作为评标时的依据。</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二、促进中小企业发展</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4、中小企业投标应提供《中小企业声明函》，如为联合投标的，联合体各方需分别填写《中小企业声明函》。</w:t>
      </w:r>
    </w:p>
    <w:p>
      <w:pPr>
        <w:topLinePunct/>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三、支持监狱企业发展</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按照财政部、司法部发布的《关于政府采购支持监狱企业发展有关问题的通知》（</w:t>
      </w:r>
      <w:bookmarkStart w:id="0" w:name="OLE_LINK6"/>
      <w:r>
        <w:rPr>
          <w:rFonts w:hint="eastAsia" w:cs="仿宋_GB2312" w:asciiTheme="minorEastAsia" w:hAnsiTheme="minorEastAsia"/>
          <w:sz w:val="24"/>
          <w:szCs w:val="24"/>
          <w:lang w:val="zh-CN"/>
        </w:rPr>
        <w:t>财库[2014]68号</w:t>
      </w:r>
      <w:bookmarkEnd w:id="0"/>
      <w:r>
        <w:rPr>
          <w:rFonts w:hint="eastAsia" w:cs="仿宋_GB2312" w:asciiTheme="minorEastAsia" w:hAnsiTheme="minor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四、促进残疾人就业</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000000"/>
          <w:szCs w:val="24"/>
        </w:rPr>
        <w:t>残疾人福利性单位属于小型、微型企业的，不重复享受政策。</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3、中标人为残疾人福利性单位的，招标人应当随中标结果同时公告其《残疾人福利性单位声明函》，接受社会监督。</w:t>
      </w: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contextualSpacing/>
        <w:jc w:val="both"/>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第六章 资格审查与评标</w:t>
      </w:r>
    </w:p>
    <w:p>
      <w:pPr>
        <w:pStyle w:val="13"/>
        <w:spacing w:line="360" w:lineRule="auto"/>
        <w:contextualSpacing/>
        <w:rPr>
          <w:rFonts w:cs="仿宋_GB2312" w:asciiTheme="minorEastAsia" w:hAnsiTheme="minorEastAsia"/>
          <w:lang w:val="zh-CN"/>
        </w:rPr>
      </w:pPr>
    </w:p>
    <w:p>
      <w:pPr>
        <w:pStyle w:val="13"/>
        <w:spacing w:line="360" w:lineRule="auto"/>
        <w:contextualSpacing/>
        <w:jc w:val="center"/>
        <w:rPr>
          <w:rFonts w:cs="仿宋_GB2312" w:asciiTheme="minorEastAsia" w:hAnsiTheme="minorEastAsia" w:eastAsiaTheme="minorEastAsia"/>
          <w:b/>
          <w:sz w:val="32"/>
          <w:szCs w:val="32"/>
          <w:lang w:val="zh-CN"/>
        </w:rPr>
      </w:pPr>
      <w:r>
        <w:rPr>
          <w:rFonts w:cs="仿宋_GB2312" w:asciiTheme="minorEastAsia" w:hAnsiTheme="minorEastAsia" w:eastAsiaTheme="minorEastAsia"/>
          <w:b/>
          <w:sz w:val="32"/>
          <w:szCs w:val="32"/>
          <w:lang w:val="zh-CN"/>
        </w:rPr>
        <w:t>一、资格审查</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（一）</w:t>
      </w:r>
      <w:r>
        <w:rPr>
          <w:rFonts w:cs="仿宋_GB2312" w:asciiTheme="minorEastAsia" w:hAnsiTheme="minorEastAsia" w:eastAsiaTheme="minorEastAsia"/>
          <w:szCs w:val="24"/>
          <w:lang w:val="zh-CN"/>
        </w:rPr>
        <w:t>开标结束后，</w:t>
      </w:r>
      <w:r>
        <w:rPr>
          <w:rFonts w:hint="eastAsia" w:cs="仿宋_GB2312" w:asciiTheme="minorEastAsia" w:hAnsiTheme="minorEastAsia" w:eastAsiaTheme="minorEastAsia"/>
          <w:szCs w:val="24"/>
          <w:lang w:val="zh-CN"/>
        </w:rPr>
        <w:t>采购人（采购代理机构）依法对投标人资格进行审查</w:t>
      </w:r>
      <w:r>
        <w:rPr>
          <w:rFonts w:cs="仿宋_GB2312" w:asciiTheme="minorEastAsia" w:hAnsiTheme="minorEastAsia" w:eastAsiaTheme="minorEastAsia"/>
          <w:szCs w:val="24"/>
          <w:lang w:val="zh-CN"/>
        </w:rPr>
        <w:t>。</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（二）资格证明材料（本栏所列内容为本项目的资格审查条件，如有一项不符合要求，则不能进入下一步评审）。</w:t>
      </w:r>
    </w:p>
    <w:p>
      <w:pPr>
        <w:spacing w:line="360" w:lineRule="auto"/>
        <w:ind w:right="420" w:rightChars="200" w:firstLine="480" w:firstLineChars="200"/>
        <w:contextualSpacing/>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（三）资格审查中所涉及到的证书及材料，均须在电子投标文件中提供原件扫描件（或图片）。</w:t>
      </w:r>
    </w:p>
    <w:tbl>
      <w:tblPr>
        <w:tblStyle w:val="25"/>
        <w:tblW w:w="90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jc w:val="center"/>
              <w:rPr>
                <w:rFonts w:asciiTheme="minorEastAsia" w:hAnsiTheme="minorEastAsia"/>
                <w:b/>
                <w:sz w:val="24"/>
                <w:szCs w:val="24"/>
              </w:rPr>
            </w:pPr>
            <w:r>
              <w:rPr>
                <w:rFonts w:hint="eastAsia" w:asciiTheme="minorEastAsia" w:hAnsiTheme="minorEastAsia"/>
                <w:b/>
                <w:sz w:val="24"/>
                <w:szCs w:val="24"/>
              </w:rPr>
              <w:t>资格审查</w:t>
            </w:r>
            <w:r>
              <w:rPr>
                <w:rFonts w:asciiTheme="minorEastAsia" w:hAnsiTheme="minorEastAsia"/>
                <w:b/>
                <w:sz w:val="24"/>
                <w:szCs w:val="24"/>
              </w:rPr>
              <w:t>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jc w:val="left"/>
              <w:rPr>
                <w:rFonts w:asciiTheme="minorEastAsia" w:hAnsiTheme="minorEastAsia"/>
                <w:b/>
                <w:sz w:val="24"/>
                <w:szCs w:val="24"/>
              </w:rPr>
            </w:pPr>
            <w:r>
              <w:rPr>
                <w:rFonts w:hint="eastAsia" w:asciiTheme="minorEastAsia" w:hAnsiTheme="minorEastAsia"/>
                <w:b/>
                <w:sz w:val="24"/>
                <w:szCs w:val="24"/>
              </w:rPr>
              <w:t>1、投标函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Cs/>
                <w:sz w:val="24"/>
                <w:szCs w:val="24"/>
              </w:rPr>
            </w:pPr>
            <w:r>
              <w:rPr>
                <w:rFonts w:hint="eastAsia" w:asciiTheme="minorEastAsia" w:hAnsiTheme="minorEastAsia"/>
                <w:b/>
                <w:bCs/>
                <w:sz w:val="24"/>
                <w:szCs w:val="24"/>
              </w:rPr>
              <w:t>2、法人或者其他组织的营业执照等证明文件，自然人的身份证明</w:t>
            </w:r>
          </w:p>
          <w:p>
            <w:pPr>
              <w:spacing w:line="360" w:lineRule="auto"/>
              <w:rPr>
                <w:rFonts w:asciiTheme="minorEastAsia" w:hAnsiTheme="minorEastAsia"/>
                <w:bCs/>
                <w:sz w:val="24"/>
                <w:szCs w:val="24"/>
              </w:rPr>
            </w:pPr>
            <w:r>
              <w:rPr>
                <w:rFonts w:hint="eastAsia" w:asciiTheme="minorEastAsia" w:hAnsiTheme="minorEastAsia"/>
                <w:bCs/>
                <w:sz w:val="24"/>
                <w:szCs w:val="24"/>
              </w:rPr>
              <w:t>（1）企业法人营业执照或营业执照。（企业投标提供）</w:t>
            </w:r>
          </w:p>
          <w:p>
            <w:pPr>
              <w:spacing w:line="360" w:lineRule="auto"/>
              <w:rPr>
                <w:rFonts w:asciiTheme="minorEastAsia" w:hAnsiTheme="minorEastAsia"/>
                <w:bCs/>
                <w:sz w:val="24"/>
                <w:szCs w:val="24"/>
              </w:rPr>
            </w:pPr>
            <w:r>
              <w:rPr>
                <w:rFonts w:hint="eastAsia" w:asciiTheme="minorEastAsia" w:hAnsiTheme="minorEastAsia"/>
                <w:bCs/>
                <w:sz w:val="24"/>
                <w:szCs w:val="24"/>
              </w:rPr>
              <w:t>（2）事业单位法人证书。（事业单位投标提供）</w:t>
            </w:r>
          </w:p>
          <w:p>
            <w:pPr>
              <w:spacing w:line="360" w:lineRule="auto"/>
              <w:rPr>
                <w:rFonts w:asciiTheme="minorEastAsia" w:hAnsiTheme="minorEastAsia"/>
                <w:bCs/>
                <w:sz w:val="24"/>
                <w:szCs w:val="24"/>
              </w:rPr>
            </w:pPr>
            <w:r>
              <w:rPr>
                <w:rFonts w:hint="eastAsia" w:asciiTheme="minorEastAsia" w:hAnsiTheme="minorEastAsia"/>
                <w:bCs/>
                <w:sz w:val="24"/>
                <w:szCs w:val="24"/>
              </w:rPr>
              <w:t>（3）执业许可证。（非专业服务机构投标提供）</w:t>
            </w:r>
          </w:p>
          <w:p>
            <w:pPr>
              <w:spacing w:line="360" w:lineRule="auto"/>
              <w:rPr>
                <w:rFonts w:asciiTheme="minorEastAsia" w:hAnsiTheme="minorEastAsia"/>
                <w:bCs/>
                <w:sz w:val="24"/>
                <w:szCs w:val="24"/>
              </w:rPr>
            </w:pPr>
            <w:r>
              <w:rPr>
                <w:rFonts w:hint="eastAsia" w:asciiTheme="minorEastAsia" w:hAnsiTheme="minorEastAsia"/>
                <w:bCs/>
                <w:sz w:val="24"/>
                <w:szCs w:val="24"/>
              </w:rPr>
              <w:t>（4）个体工商户营业执照。（个体工商户投标提供）</w:t>
            </w:r>
          </w:p>
          <w:p>
            <w:pPr>
              <w:spacing w:line="360" w:lineRule="auto"/>
              <w:rPr>
                <w:rFonts w:asciiTheme="minorEastAsia" w:hAnsiTheme="minorEastAsia"/>
                <w:b/>
                <w:sz w:val="24"/>
                <w:szCs w:val="24"/>
              </w:rPr>
            </w:pPr>
            <w:r>
              <w:rPr>
                <w:rFonts w:hint="eastAsia" w:asciiTheme="minorEastAsia" w:hAnsiTheme="minorEastAsia"/>
                <w:bCs/>
                <w:sz w:val="24"/>
                <w:szCs w:val="24"/>
              </w:rPr>
              <w:t>（5）自然人身份证明。（自然人投标提供）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Cs/>
                <w:sz w:val="24"/>
                <w:szCs w:val="24"/>
              </w:rPr>
            </w:pPr>
            <w:r>
              <w:rPr>
                <w:rFonts w:hint="eastAsia" w:asciiTheme="minorEastAsia" w:hAnsiTheme="minorEastAsia"/>
                <w:b/>
                <w:bCs/>
                <w:sz w:val="24"/>
                <w:szCs w:val="24"/>
              </w:rPr>
              <w:t>3、财务状况报告相关材料</w:t>
            </w:r>
          </w:p>
          <w:p>
            <w:pPr>
              <w:spacing w:line="360" w:lineRule="auto"/>
              <w:rPr>
                <w:rFonts w:asciiTheme="minorEastAsia" w:hAnsiTheme="minorEastAsia"/>
                <w:bCs/>
                <w:sz w:val="24"/>
                <w:szCs w:val="24"/>
              </w:rPr>
            </w:pPr>
            <w:r>
              <w:rPr>
                <w:rFonts w:hint="eastAsia" w:asciiTheme="minorEastAsia" w:hAnsiTheme="minorEastAsia"/>
                <w:bCs/>
                <w:sz w:val="24"/>
                <w:szCs w:val="24"/>
              </w:rPr>
              <w:t>（1）201</w:t>
            </w:r>
            <w:r>
              <w:rPr>
                <w:rFonts w:hint="eastAsia" w:asciiTheme="minorEastAsia" w:hAnsiTheme="minorEastAsia"/>
                <w:bCs/>
                <w:sz w:val="24"/>
                <w:szCs w:val="24"/>
                <w:lang w:val="en-US" w:eastAsia="zh-CN"/>
              </w:rPr>
              <w:t>7</w:t>
            </w:r>
            <w:r>
              <w:rPr>
                <w:rFonts w:hint="eastAsia" w:asciiTheme="minorEastAsia" w:hAnsiTheme="minorEastAsia"/>
                <w:bCs/>
                <w:sz w:val="24"/>
                <w:szCs w:val="24"/>
              </w:rPr>
              <w:t>年度经审计的财务报告，包括资产负债表、利润表、现金流量表、所有者权益变动表及其附注；</w:t>
            </w:r>
            <w:r>
              <w:rPr>
                <w:rFonts w:hint="eastAsia" w:asciiTheme="minorEastAsia" w:hAnsiTheme="minorEastAsia"/>
                <w:bCs/>
                <w:color w:val="FF0000"/>
                <w:sz w:val="24"/>
                <w:szCs w:val="24"/>
              </w:rPr>
              <w:t>或</w:t>
            </w:r>
            <w:r>
              <w:rPr>
                <w:rFonts w:hint="eastAsia" w:asciiTheme="minorEastAsia" w:hAnsiTheme="minorEastAsia"/>
                <w:bCs/>
                <w:sz w:val="24"/>
                <w:szCs w:val="24"/>
              </w:rPr>
              <w:t>基本开户银行出具的资信证明；</w:t>
            </w:r>
            <w:r>
              <w:rPr>
                <w:rFonts w:hint="eastAsia" w:asciiTheme="minorEastAsia" w:hAnsiTheme="minorEastAsia"/>
                <w:bCs/>
                <w:color w:val="FF0000"/>
                <w:sz w:val="24"/>
                <w:szCs w:val="24"/>
              </w:rPr>
              <w:t>或</w:t>
            </w:r>
            <w:r>
              <w:rPr>
                <w:rFonts w:hint="eastAsia" w:asciiTheme="minorEastAsia" w:hAnsiTheme="minorEastAsia"/>
                <w:bCs/>
                <w:sz w:val="24"/>
                <w:szCs w:val="24"/>
              </w:rPr>
              <w:t>财政部门认可的政府采购专业担保机构的证明文件和担保机构出具的投标担保函。（法人投标提供。法人包括企业法人、机关法人、事业单位法人和社会团体法人。）</w:t>
            </w:r>
          </w:p>
          <w:p>
            <w:pPr>
              <w:spacing w:line="360" w:lineRule="auto"/>
              <w:rPr>
                <w:rFonts w:asciiTheme="minorEastAsia" w:hAnsiTheme="minorEastAsia"/>
                <w:b/>
                <w:sz w:val="24"/>
                <w:szCs w:val="24"/>
              </w:rPr>
            </w:pPr>
            <w:r>
              <w:rPr>
                <w:rFonts w:hint="eastAsia" w:asciiTheme="minorEastAsia" w:hAnsiTheme="minorEastAsia"/>
                <w:bCs/>
                <w:sz w:val="24"/>
                <w:szCs w:val="24"/>
              </w:rPr>
              <w:t>（2）银行出具的资信证明；</w:t>
            </w:r>
            <w:r>
              <w:rPr>
                <w:rFonts w:hint="eastAsia" w:asciiTheme="minorEastAsia" w:hAnsiTheme="minorEastAsia"/>
                <w:bCs/>
                <w:color w:val="FF0000"/>
                <w:sz w:val="24"/>
                <w:szCs w:val="24"/>
              </w:rPr>
              <w:t>或</w:t>
            </w:r>
            <w:r>
              <w:rPr>
                <w:rFonts w:hint="eastAsia" w:asciiTheme="minorEastAsia" w:hAnsiTheme="minorEastAsia"/>
                <w:bCs/>
                <w:sz w:val="24"/>
                <w:szCs w:val="24"/>
              </w:rPr>
              <w:t>财政部门认可的政府采购专业担保机构的证明文件和担保机构出具的投标担保函。（其他组织和自然人投标提供）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Cs/>
                <w:sz w:val="24"/>
                <w:szCs w:val="24"/>
              </w:rPr>
            </w:pPr>
            <w:r>
              <w:rPr>
                <w:rFonts w:hint="eastAsia" w:asciiTheme="minorEastAsia" w:hAnsiTheme="minorEastAsia"/>
                <w:b/>
                <w:bCs/>
                <w:sz w:val="24"/>
                <w:szCs w:val="24"/>
              </w:rPr>
              <w:t>4、依法缴纳税收相关材料</w:t>
            </w:r>
          </w:p>
          <w:p>
            <w:pPr>
              <w:spacing w:line="360" w:lineRule="auto"/>
              <w:rPr>
                <w:rFonts w:asciiTheme="minorEastAsia" w:hAnsiTheme="minorEastAsia"/>
                <w:b/>
                <w:sz w:val="24"/>
                <w:szCs w:val="24"/>
              </w:rPr>
            </w:pPr>
            <w:r>
              <w:rPr>
                <w:rFonts w:hint="eastAsia" w:asciiTheme="minorEastAsia" w:hAnsiTheme="minorEastAsia"/>
                <w:bCs/>
                <w:sz w:val="24"/>
                <w:szCs w:val="24"/>
              </w:rPr>
              <w:t>税务登记证和投标截止时间前三个月内任意一个月缴纳税收凭据。（依法免税的投标人，应提供相应文件证明依法免税）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Cs/>
                <w:sz w:val="24"/>
                <w:szCs w:val="24"/>
              </w:rPr>
            </w:pPr>
            <w:r>
              <w:rPr>
                <w:rFonts w:hint="eastAsia" w:asciiTheme="minorEastAsia" w:hAnsiTheme="minorEastAsia"/>
                <w:b/>
                <w:bCs/>
                <w:sz w:val="24"/>
                <w:szCs w:val="24"/>
              </w:rPr>
              <w:t>5、依法缴纳社会保障资金的证明材料</w:t>
            </w:r>
          </w:p>
          <w:p>
            <w:pPr>
              <w:spacing w:line="360" w:lineRule="auto"/>
              <w:rPr>
                <w:rFonts w:asciiTheme="minorEastAsia" w:hAnsiTheme="minorEastAsia"/>
                <w:bCs/>
                <w:sz w:val="24"/>
                <w:szCs w:val="24"/>
              </w:rPr>
            </w:pPr>
            <w:r>
              <w:rPr>
                <w:rFonts w:hint="eastAsia" w:asciiTheme="minorEastAsia" w:hAnsiTheme="minorEastAsia"/>
                <w:bCs/>
                <w:sz w:val="24"/>
                <w:szCs w:val="24"/>
              </w:rPr>
              <w:t>投标截止时间前三个月内任意一个月缴纳社会保险凭据。（依法不需要缴纳社会保障资金的投标人，应提供相应文件证明依法不需要缴纳社会保障资金）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
                <w:bCs/>
                <w:sz w:val="24"/>
                <w:szCs w:val="24"/>
              </w:rPr>
            </w:pPr>
            <w:r>
              <w:rPr>
                <w:rFonts w:hint="eastAsia" w:asciiTheme="minorEastAsia" w:hAnsiTheme="minorEastAsia"/>
                <w:b/>
                <w:bCs/>
                <w:sz w:val="24"/>
                <w:szCs w:val="24"/>
              </w:rPr>
              <w:t>6、履行合同所必须的设备和专业技术能力的证明材料</w:t>
            </w:r>
          </w:p>
          <w:p>
            <w:pPr>
              <w:spacing w:line="360" w:lineRule="auto"/>
              <w:rPr>
                <w:rFonts w:asciiTheme="minorEastAsia" w:hAnsiTheme="minorEastAsia"/>
                <w:b/>
                <w:sz w:val="24"/>
                <w:szCs w:val="24"/>
              </w:rPr>
            </w:pPr>
            <w:r>
              <w:rPr>
                <w:rFonts w:hint="eastAsia" w:asciiTheme="minorEastAsia" w:hAnsiTheme="minorEastAsia"/>
                <w:bCs/>
                <w:sz w:val="24"/>
                <w:szCs w:val="24"/>
              </w:rPr>
              <w:t>相关设备的购置发票、专业技术人员职称证书、用工合同等</w:t>
            </w:r>
            <w:r>
              <w:rPr>
                <w:rFonts w:hint="eastAsia" w:asciiTheme="minorEastAsia" w:hAnsiTheme="minorEastAsia"/>
                <w:bCs/>
                <w:color w:val="FF0000"/>
                <w:sz w:val="24"/>
                <w:szCs w:val="24"/>
              </w:rPr>
              <w:t>或者</w:t>
            </w:r>
            <w:r>
              <w:rPr>
                <w:rFonts w:hint="eastAsia" w:asciiTheme="minorEastAsia" w:hAnsiTheme="minorEastAsia"/>
                <w:bCs/>
                <w:sz w:val="24"/>
                <w:szCs w:val="24"/>
              </w:rPr>
              <w:t>投标人相关承诺函或声明。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
                <w:bCs/>
                <w:sz w:val="24"/>
                <w:szCs w:val="24"/>
              </w:rPr>
            </w:pPr>
            <w:r>
              <w:rPr>
                <w:rFonts w:hint="eastAsia" w:asciiTheme="minorEastAsia" w:hAnsiTheme="minorEastAsia"/>
                <w:b/>
                <w:bCs/>
                <w:sz w:val="24"/>
                <w:szCs w:val="24"/>
              </w:rPr>
              <w:t>7、参加政府采购活动前3年内在经营活动中没有重大违法记录的声明</w:t>
            </w:r>
          </w:p>
          <w:p>
            <w:pPr>
              <w:spacing w:line="360" w:lineRule="auto"/>
              <w:rPr>
                <w:rFonts w:asciiTheme="minorEastAsia" w:hAnsiTheme="minorEastAsia"/>
                <w:bCs/>
                <w:sz w:val="24"/>
                <w:szCs w:val="24"/>
              </w:rPr>
            </w:pPr>
            <w:r>
              <w:rPr>
                <w:rFonts w:hint="eastAsia" w:asciiTheme="minorEastAsia" w:hAnsiTheme="minorEastAsia"/>
                <w:bCs/>
                <w:sz w:val="24"/>
                <w:szCs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
                <w:bCs/>
                <w:sz w:val="24"/>
                <w:szCs w:val="24"/>
              </w:rPr>
            </w:pPr>
            <w:r>
              <w:rPr>
                <w:rFonts w:hint="eastAsia" w:asciiTheme="minorEastAsia" w:hAnsiTheme="minorEastAsia"/>
                <w:b/>
                <w:bCs/>
                <w:sz w:val="24"/>
                <w:szCs w:val="24"/>
              </w:rPr>
              <w:t>8、</w:t>
            </w:r>
            <w:r>
              <w:rPr>
                <w:rFonts w:hint="eastAsia" w:cs="宋体" w:asciiTheme="minorEastAsia" w:hAnsiTheme="minorEastAsia"/>
                <w:b/>
                <w:bCs/>
                <w:sz w:val="24"/>
                <w:szCs w:val="24"/>
                <w:lang w:val="zh-CN"/>
              </w:rPr>
              <w:t>未被列入“信用中国”网站(www.creditchina.gov.cn)失信被执行人、重大税收违法案件当事人名单、政府采购严重违法失信名单的投标人；“中国政府采购网” (www.ccgp.gov.cn)政府采购严重违法失信行为记录名单的投标人；“国家企业信用公示系统”网站（www.gsxt.gov.cn）严重违法失信企业名单（黑名单）的投标人</w:t>
            </w:r>
            <w:r>
              <w:rPr>
                <w:rFonts w:hint="eastAsia" w:asciiTheme="minorEastAsia" w:hAnsiTheme="minorEastAsia"/>
                <w:b/>
                <w:bCs/>
                <w:sz w:val="24"/>
                <w:szCs w:val="24"/>
              </w:rPr>
              <w:t>。</w:t>
            </w:r>
          </w:p>
          <w:p>
            <w:pPr>
              <w:spacing w:line="360" w:lineRule="auto"/>
              <w:rPr>
                <w:rFonts w:asciiTheme="minorEastAsia" w:hAnsiTheme="minorEastAsia"/>
                <w:bCs/>
                <w:sz w:val="24"/>
                <w:szCs w:val="24"/>
              </w:rPr>
            </w:pPr>
            <w:r>
              <w:rPr>
                <w:rFonts w:hint="eastAsia" w:asciiTheme="minorEastAsia" w:hAnsiTheme="minorEastAsia"/>
                <w:bCs/>
                <w:sz w:val="24"/>
                <w:szCs w:val="24"/>
              </w:rPr>
              <w:t>注：政府采购活动中查询及使用投标人信用记录的具体要求为：投标人未被列入失信被执行人、重大税收违法案件当事人名单、</w:t>
            </w:r>
            <w:r>
              <w:rPr>
                <w:rFonts w:asciiTheme="minorEastAsia" w:hAnsiTheme="minorEastAsia"/>
                <w:bCs/>
                <w:sz w:val="24"/>
                <w:szCs w:val="24"/>
              </w:rPr>
              <w:t>政府采购严重违法失信名单</w:t>
            </w:r>
            <w:r>
              <w:rPr>
                <w:rFonts w:hint="eastAsia" w:asciiTheme="minorEastAsia" w:hAnsiTheme="minorEastAsia"/>
                <w:bCs/>
                <w:sz w:val="24"/>
                <w:szCs w:val="24"/>
              </w:rPr>
              <w:t>、政府采购严重违法失信行为记录名单（联合体形式投标的，联合体成员存在不良信用记录，视同联合体存在不良信用记录）。</w:t>
            </w:r>
          </w:p>
          <w:p>
            <w:pPr>
              <w:spacing w:line="360" w:lineRule="auto"/>
              <w:rPr>
                <w:rFonts w:asciiTheme="minorEastAsia" w:hAnsiTheme="minorEastAsia"/>
                <w:bCs/>
                <w:sz w:val="24"/>
                <w:szCs w:val="24"/>
              </w:rPr>
            </w:pPr>
            <w:r>
              <w:rPr>
                <w:rFonts w:hint="eastAsia" w:asciiTheme="minorEastAsia" w:hAnsiTheme="minorEastAsia"/>
                <w:bCs/>
                <w:sz w:val="24"/>
                <w:szCs w:val="24"/>
              </w:rPr>
              <w:t>（1）查询渠道：“信用中国”网站（www.creditchina.gov.cn）和“中国政府采购网”（www.ccgp.gov.cn）；</w:t>
            </w:r>
          </w:p>
          <w:p>
            <w:pPr>
              <w:spacing w:line="360" w:lineRule="auto"/>
              <w:rPr>
                <w:rFonts w:asciiTheme="minorEastAsia" w:hAnsiTheme="minorEastAsia"/>
                <w:bCs/>
                <w:sz w:val="24"/>
                <w:szCs w:val="24"/>
              </w:rPr>
            </w:pPr>
            <w:r>
              <w:rPr>
                <w:rFonts w:hint="eastAsia" w:asciiTheme="minorEastAsia" w:hAnsiTheme="minorEastAsia"/>
                <w:bCs/>
                <w:sz w:val="24"/>
                <w:szCs w:val="24"/>
              </w:rPr>
              <w:t>（2）截止时间：同投标截止时间；</w:t>
            </w:r>
          </w:p>
          <w:p>
            <w:pPr>
              <w:spacing w:line="360" w:lineRule="auto"/>
              <w:rPr>
                <w:rFonts w:asciiTheme="minorEastAsia" w:hAnsiTheme="minorEastAsia"/>
                <w:bCs/>
                <w:sz w:val="24"/>
                <w:szCs w:val="24"/>
              </w:rPr>
            </w:pPr>
            <w:r>
              <w:rPr>
                <w:rFonts w:hint="eastAsia" w:asciiTheme="minorEastAsia" w:hAnsiTheme="minorEastAsia"/>
                <w:bCs/>
                <w:sz w:val="24"/>
                <w:szCs w:val="24"/>
              </w:rPr>
              <w:t>（3）信用信息查询记录和证据留存具体方式：经采购人确认的查询结果网页截图作为查询记录和证据，与其他采购文件一并保存；</w:t>
            </w:r>
          </w:p>
          <w:p>
            <w:pPr>
              <w:spacing w:line="360" w:lineRule="auto"/>
              <w:rPr>
                <w:rFonts w:asciiTheme="minorEastAsia" w:hAnsiTheme="minorEastAsia"/>
                <w:bCs/>
                <w:sz w:val="24"/>
                <w:szCs w:val="24"/>
              </w:rPr>
            </w:pPr>
            <w:r>
              <w:rPr>
                <w:rFonts w:hint="eastAsia" w:asciiTheme="minorEastAsia" w:hAnsiTheme="minorEastAsia"/>
                <w:bCs/>
                <w:sz w:val="24"/>
                <w:szCs w:val="24"/>
              </w:rPr>
              <w:t>（4）信用信息的使用原则：经采购人认定的被列入失信被执行人、重大税收违法案件当事人名单、政府采购严重违法失信行为记录名单的投标人，将拒绝其参与政府采购活动。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cs="仿宋_GB2312" w:asciiTheme="minorEastAsia" w:hAnsiTheme="minorEastAsia"/>
                <w:b/>
                <w:sz w:val="24"/>
                <w:szCs w:val="24"/>
                <w:lang w:val="zh-CN"/>
              </w:rPr>
            </w:pPr>
            <w:r>
              <w:rPr>
                <w:rFonts w:hint="eastAsia" w:asciiTheme="minorEastAsia" w:hAnsiTheme="minorEastAsia"/>
                <w:b/>
                <w:bCs/>
                <w:sz w:val="24"/>
                <w:szCs w:val="24"/>
              </w:rPr>
              <w:t>9、</w:t>
            </w:r>
            <w:r>
              <w:rPr>
                <w:rFonts w:hint="eastAsia" w:cs="仿宋_GB2312" w:asciiTheme="minorEastAsia" w:hAnsiTheme="minorEastAsia"/>
                <w:b/>
                <w:sz w:val="24"/>
                <w:szCs w:val="24"/>
                <w:lang w:val="zh-CN"/>
              </w:rPr>
              <w:t>报价</w:t>
            </w:r>
          </w:p>
          <w:p>
            <w:pPr>
              <w:spacing w:line="360" w:lineRule="auto"/>
              <w:rPr>
                <w:rFonts w:asciiTheme="minorEastAsia" w:hAnsiTheme="minorEastAsia"/>
                <w:b/>
                <w:bCs/>
                <w:sz w:val="24"/>
                <w:szCs w:val="24"/>
              </w:rPr>
            </w:pPr>
            <w:r>
              <w:rPr>
                <w:rFonts w:hint="eastAsia" w:cs="仿宋_GB2312" w:asciiTheme="minorEastAsia" w:hAnsiTheme="minorEastAsia"/>
                <w:sz w:val="24"/>
                <w:szCs w:val="24"/>
                <w:lang w:val="zh-CN"/>
              </w:rPr>
              <w:t>是否超出招标文件中规定的预算金额，超出预算金额的投标无效。如投标人须知前附表规定最高限价，则</w:t>
            </w:r>
            <w:r>
              <w:rPr>
                <w:rFonts w:hint="eastAsia" w:cs="宋体" w:asciiTheme="minorEastAsia" w:hAnsiTheme="minorEastAsia"/>
                <w:bCs/>
                <w:sz w:val="24"/>
                <w:szCs w:val="24"/>
                <w:lang w:val="zh-CN"/>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asciiTheme="minorEastAsia" w:hAnsiTheme="minorEastAsia"/>
                <w:b/>
                <w:bCs/>
                <w:sz w:val="24"/>
                <w:szCs w:val="24"/>
              </w:rPr>
            </w:pPr>
            <w:r>
              <w:rPr>
                <w:rFonts w:hint="eastAsia" w:asciiTheme="minorEastAsia" w:hAnsiTheme="minorEastAsia"/>
                <w:b/>
                <w:bCs/>
                <w:sz w:val="24"/>
                <w:szCs w:val="24"/>
              </w:rPr>
              <w:t>10、联合体协议</w:t>
            </w:r>
          </w:p>
          <w:p>
            <w:pPr>
              <w:spacing w:line="360" w:lineRule="auto"/>
              <w:rPr>
                <w:rFonts w:asciiTheme="minorEastAsia" w:hAnsiTheme="minorEastAsia"/>
                <w:b/>
                <w:bCs/>
                <w:sz w:val="24"/>
                <w:szCs w:val="24"/>
              </w:rPr>
            </w:pPr>
            <w:r>
              <w:rPr>
                <w:rFonts w:hint="eastAsia" w:asciiTheme="minorEastAsia" w:hAnsiTheme="minorEastAsia"/>
                <w:bCs/>
                <w:sz w:val="24"/>
                <w:szCs w:val="24"/>
              </w:rPr>
              <w:t>招标文件接受联合体投标且投标人为联合体的，投标人应提供本协议；否则无须提供。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asciiTheme="minorEastAsia" w:hAnsiTheme="minorEastAsia"/>
                <w:b/>
                <w:sz w:val="24"/>
                <w:szCs w:val="24"/>
              </w:rPr>
            </w:pPr>
            <w:r>
              <w:rPr>
                <w:rFonts w:hint="eastAsia" w:asciiTheme="minorEastAsia" w:hAnsiTheme="minorEastAsia"/>
                <w:b/>
                <w:sz w:val="24"/>
                <w:szCs w:val="24"/>
              </w:rPr>
              <w:t>11、投标保证金</w:t>
            </w:r>
          </w:p>
          <w:p>
            <w:pPr>
              <w:spacing w:line="360" w:lineRule="auto"/>
              <w:rPr>
                <w:rFonts w:asciiTheme="minorEastAsia" w:hAnsiTheme="minorEastAsia"/>
                <w:sz w:val="24"/>
                <w:szCs w:val="24"/>
              </w:rPr>
            </w:pPr>
            <w:r>
              <w:rPr>
                <w:rFonts w:hint="eastAsia" w:asciiTheme="minorEastAsia" w:hAnsiTheme="minorEastAsia"/>
                <w:sz w:val="24"/>
                <w:szCs w:val="24"/>
              </w:rPr>
              <w:t>是否按投标人须知前附表规定成功交纳。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contextualSpacing/>
              <w:rPr>
                <w:rFonts w:asciiTheme="minorEastAsia" w:hAnsiTheme="minorEastAsia"/>
                <w:b/>
                <w:sz w:val="24"/>
                <w:szCs w:val="24"/>
              </w:rPr>
            </w:pPr>
            <w:r>
              <w:rPr>
                <w:rFonts w:hint="eastAsia" w:asciiTheme="minorEastAsia" w:hAnsiTheme="minorEastAsia"/>
                <w:b/>
                <w:sz w:val="24"/>
                <w:szCs w:val="24"/>
              </w:rPr>
              <w:t>12、法定代表人身份证明或提供法定代表人授权委托书及被授权人身份证明。</w:t>
            </w:r>
          </w:p>
        </w:tc>
      </w:tr>
    </w:tbl>
    <w:p>
      <w:pPr>
        <w:pStyle w:val="13"/>
        <w:spacing w:line="360" w:lineRule="auto"/>
        <w:contextualSpacing/>
        <w:jc w:val="center"/>
        <w:rPr>
          <w:rFonts w:cs="仿宋_GB2312" w:asciiTheme="minorEastAsia" w:hAnsiTheme="minorEastAsia" w:eastAsiaTheme="minorEastAsia"/>
          <w:b/>
          <w:sz w:val="32"/>
          <w:szCs w:val="32"/>
          <w:lang w:val="zh-CN"/>
        </w:rPr>
      </w:pPr>
      <w:r>
        <w:rPr>
          <w:rFonts w:hint="eastAsia" w:cs="仿宋_GB2312" w:asciiTheme="minorEastAsia" w:hAnsiTheme="minorEastAsia" w:eastAsiaTheme="minorEastAsia"/>
          <w:b/>
          <w:sz w:val="32"/>
          <w:szCs w:val="32"/>
          <w:lang w:val="zh-CN"/>
        </w:rPr>
        <w:t>二、评标</w:t>
      </w:r>
    </w:p>
    <w:p>
      <w:pPr>
        <w:pStyle w:val="13"/>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（一）评标方法</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本项目采用</w:t>
      </w:r>
      <w:r>
        <w:rPr>
          <w:rFonts w:hint="eastAsia" w:cs="仿宋_GB2312" w:asciiTheme="minorEastAsia" w:hAnsiTheme="minorEastAsia"/>
          <w:b/>
          <w:bCs/>
          <w:sz w:val="24"/>
          <w:szCs w:val="24"/>
          <w:lang w:val="zh-CN"/>
        </w:rPr>
        <w:t>最低评标价法</w:t>
      </w:r>
      <w:r>
        <w:rPr>
          <w:rFonts w:hint="eastAsia" w:cs="仿宋_GB2312" w:asciiTheme="minorEastAsia" w:hAnsiTheme="minorEastAsia" w:eastAsiaTheme="minorEastAsia"/>
          <w:szCs w:val="24"/>
          <w:lang w:val="zh-CN"/>
        </w:rPr>
        <w:t>。</w:t>
      </w:r>
    </w:p>
    <w:p>
      <w:pPr>
        <w:pStyle w:val="13"/>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（二）</w:t>
      </w:r>
      <w:r>
        <w:rPr>
          <w:rFonts w:cs="仿宋_GB2312" w:asciiTheme="minorEastAsia" w:hAnsiTheme="minorEastAsia" w:eastAsiaTheme="minorEastAsia"/>
          <w:b/>
          <w:szCs w:val="24"/>
          <w:lang w:val="zh-CN"/>
        </w:rPr>
        <w:t>评标委员会负责具体评标事务，并独立履行下列职责</w:t>
      </w:r>
    </w:p>
    <w:p>
      <w:pPr>
        <w:pStyle w:val="13"/>
        <w:spacing w:line="360" w:lineRule="auto"/>
        <w:ind w:firstLine="482" w:firstLineChars="200"/>
        <w:contextualSpacing/>
        <w:jc w:val="left"/>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1、</w:t>
      </w:r>
      <w:r>
        <w:rPr>
          <w:rFonts w:cs="仿宋_GB2312" w:asciiTheme="minorEastAsia" w:hAnsiTheme="minorEastAsia" w:eastAsiaTheme="minorEastAsia"/>
          <w:b/>
          <w:szCs w:val="24"/>
          <w:lang w:val="zh-CN"/>
        </w:rPr>
        <w:t>审查、评价投标文件是否符合招标文件的实质性要求；</w:t>
      </w:r>
    </w:p>
    <w:p>
      <w:pPr>
        <w:pStyle w:val="13"/>
        <w:spacing w:line="360" w:lineRule="auto"/>
        <w:ind w:firstLine="480" w:firstLineChars="200"/>
        <w:contextualSpacing/>
        <w:jc w:val="left"/>
        <w:rPr>
          <w:rFonts w:hint="eastAsia"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评标委员会对符合资格的投标人的投标文件进行符合性审查，以确定其是否满足招标文件的实质性要求。</w:t>
      </w:r>
    </w:p>
    <w:p>
      <w:pPr>
        <w:pStyle w:val="13"/>
        <w:spacing w:line="360" w:lineRule="auto"/>
        <w:ind w:firstLine="480" w:firstLineChars="200"/>
        <w:contextualSpacing/>
        <w:jc w:val="left"/>
        <w:rPr>
          <w:rFonts w:cs="仿宋_GB2312" w:asciiTheme="minorEastAsia" w:hAnsiTheme="minorEastAsia" w:eastAsiaTheme="minorEastAsia"/>
          <w:szCs w:val="24"/>
          <w:lang w:val="zh-CN"/>
        </w:rPr>
      </w:pPr>
      <w:r>
        <w:rPr>
          <w:rFonts w:hint="eastAsia" w:cs="仿宋_GB2312" w:asciiTheme="minorEastAsia" w:hAnsiTheme="minorEastAsia"/>
          <w:szCs w:val="24"/>
          <w:lang w:val="zh-CN"/>
        </w:rPr>
        <w:t>注：符合性审查中所涉及到的证书及材料，均须在电子投标文件中提供原件扫描件（或图片）。</w:t>
      </w:r>
    </w:p>
    <w:p>
      <w:pPr>
        <w:pStyle w:val="13"/>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2、</w:t>
      </w:r>
      <w:r>
        <w:rPr>
          <w:rFonts w:cs="仿宋_GB2312" w:asciiTheme="minorEastAsia" w:hAnsiTheme="minorEastAsia" w:eastAsiaTheme="minorEastAsia"/>
          <w:b/>
          <w:szCs w:val="24"/>
          <w:lang w:val="zh-CN"/>
        </w:rPr>
        <w:t>要求投标人对投标文件有关事项作出澄清或者说明；</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cs="仿宋_GB2312" w:asciiTheme="minorEastAsia" w:hAnsiTheme="minorEastAsia" w:eastAsiaTheme="minorEastAsia"/>
          <w:szCs w:val="24"/>
          <w:lang w:val="zh-CN"/>
        </w:rPr>
        <w:t>对于投标文件中含义不明确、同类问题表述不一致或者有明显文字和计算错误的内容，评标委员会应当以书面形式要求投标人作出必要的澄清、说明或者补正。</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cs="仿宋_GB2312" w:asciiTheme="minorEastAsia" w:hAnsiTheme="minorEastAsia" w:eastAsiaTheme="minorEastAsia"/>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pPr>
        <w:pStyle w:val="13"/>
        <w:numPr>
          <w:ilvl w:val="0"/>
          <w:numId w:val="5"/>
        </w:numPr>
        <w:spacing w:line="360" w:lineRule="auto"/>
        <w:ind w:firstLine="465"/>
        <w:contextualSpacing/>
        <w:jc w:val="left"/>
        <w:rPr>
          <w:rFonts w:cs="仿宋_GB2312" w:asciiTheme="minorEastAsia" w:hAnsiTheme="minorEastAsia" w:eastAsiaTheme="minorEastAsia"/>
          <w:b/>
          <w:szCs w:val="24"/>
          <w:lang w:val="zh-CN"/>
        </w:rPr>
      </w:pPr>
      <w:r>
        <w:rPr>
          <w:rFonts w:cs="仿宋_GB2312" w:asciiTheme="minorEastAsia" w:hAnsiTheme="minorEastAsia" w:eastAsiaTheme="minorEastAsia"/>
          <w:b/>
          <w:szCs w:val="24"/>
          <w:lang w:val="zh-CN"/>
        </w:rPr>
        <w:t>对投标文件进行比较和评价；</w:t>
      </w:r>
    </w:p>
    <w:p>
      <w:pPr>
        <w:pStyle w:val="13"/>
        <w:numPr>
          <w:ilvl w:val="0"/>
          <w:numId w:val="0"/>
        </w:numPr>
        <w:spacing w:line="360" w:lineRule="auto"/>
        <w:contextualSpacing/>
        <w:jc w:val="left"/>
        <w:rPr>
          <w:rFonts w:hint="eastAsia" w:cs="仿宋_GB2312" w:asciiTheme="minorEastAsia" w:hAnsiTheme="minorEastAsia"/>
          <w:szCs w:val="24"/>
          <w:lang w:val="zh-CN"/>
        </w:rPr>
      </w:pPr>
      <w:r>
        <w:rPr>
          <w:rFonts w:hint="eastAsia" w:cs="仿宋_GB2312" w:asciiTheme="minorEastAsia" w:hAnsiTheme="minorEastAsia" w:eastAsiaTheme="minorEastAsia"/>
          <w:b/>
          <w:szCs w:val="24"/>
          <w:lang w:val="en-US" w:eastAsia="zh-CN"/>
        </w:rPr>
        <w:t xml:space="preserve">   </w:t>
      </w:r>
      <w:r>
        <w:rPr>
          <w:rFonts w:hint="eastAsia" w:cs="仿宋_GB2312" w:asciiTheme="minorEastAsia" w:hAnsiTheme="minorEastAsia" w:eastAsiaTheme="minorEastAsia"/>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hint="eastAsia" w:cs="仿宋_GB2312" w:asciiTheme="minorEastAsia" w:hAnsiTheme="minorEastAsia"/>
          <w:szCs w:val="24"/>
          <w:lang w:val="zh-CN"/>
        </w:rPr>
        <w:t>评标过程中，不得去掉报价中的最高报价和最低报价。</w:t>
      </w:r>
    </w:p>
    <w:p>
      <w:pPr>
        <w:pStyle w:val="13"/>
        <w:spacing w:line="360" w:lineRule="auto"/>
        <w:ind w:firstLine="480" w:firstLineChars="200"/>
        <w:contextualSpacing/>
        <w:jc w:val="left"/>
        <w:rPr>
          <w:rFonts w:cs="仿宋_GB2312" w:asciiTheme="minorEastAsia" w:hAnsiTheme="minorEastAsia" w:eastAsiaTheme="minorEastAsia"/>
          <w:szCs w:val="24"/>
          <w:lang w:val="zh-CN"/>
        </w:rPr>
      </w:pPr>
      <w:r>
        <w:rPr>
          <w:rFonts w:hint="eastAsia" w:cs="仿宋_GB2312" w:asciiTheme="minorEastAsia" w:hAnsiTheme="minorEastAsia"/>
          <w:szCs w:val="24"/>
          <w:lang w:val="zh-CN"/>
        </w:rPr>
        <w:t>注：</w:t>
      </w:r>
      <w:r>
        <w:rPr>
          <w:rFonts w:hint="eastAsia" w:cs="仿宋_GB2312" w:asciiTheme="minorEastAsia" w:hAnsiTheme="minorEastAsia" w:eastAsiaTheme="minorEastAsia"/>
          <w:szCs w:val="24"/>
          <w:lang w:val="zh-CN"/>
        </w:rPr>
        <w:t>评标标准中所涉及</w:t>
      </w:r>
      <w:r>
        <w:rPr>
          <w:rFonts w:hint="eastAsia" w:cs="仿宋_GB2312" w:asciiTheme="minorEastAsia" w:hAnsiTheme="minorEastAsia"/>
          <w:szCs w:val="24"/>
          <w:lang w:val="zh-CN"/>
        </w:rPr>
        <w:t>到的证书及材料，均须在电子投标文件中提供原件扫描件（或图片）。</w:t>
      </w:r>
    </w:p>
    <w:p>
      <w:pPr>
        <w:pStyle w:val="13"/>
        <w:numPr>
          <w:ilvl w:val="0"/>
          <w:numId w:val="0"/>
        </w:numPr>
        <w:spacing w:line="360" w:lineRule="auto"/>
        <w:contextualSpacing/>
        <w:jc w:val="left"/>
        <w:rPr>
          <w:rFonts w:hint="eastAsia" w:cs="仿宋_GB2312" w:asciiTheme="minorEastAsia" w:hAnsiTheme="minorEastAsia"/>
          <w:szCs w:val="24"/>
          <w:lang w:val="zh-CN"/>
        </w:rPr>
      </w:pPr>
    </w:p>
    <w:p>
      <w:pPr>
        <w:pStyle w:val="13"/>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（1）价格分计算</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cs="仿宋_GB2312" w:asciiTheme="minorEastAsia" w:hAnsiTheme="minorEastAsia" w:eastAsiaTheme="minorEastAsia"/>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3"/>
        <w:spacing w:line="360" w:lineRule="auto"/>
        <w:ind w:firstLine="480" w:firstLineChars="200"/>
        <w:contextualSpacing/>
        <w:rPr>
          <w:rFonts w:asciiTheme="minorEastAsia" w:hAnsiTheme="minorEastAsia" w:eastAsiaTheme="minorEastAsia"/>
          <w:color w:val="000000"/>
          <w:szCs w:val="24"/>
        </w:rPr>
      </w:pPr>
      <w:r>
        <w:rPr>
          <w:rFonts w:hint="eastAsia" w:cs="仿宋_GB2312" w:asciiTheme="minorEastAsia" w:hAnsiTheme="minorEastAsia" w:eastAsiaTheme="minor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000000"/>
          <w:szCs w:val="24"/>
        </w:rPr>
        <w:t>残疾人福利性单位属于小型、微型企业的，不重复享受政策。</w:t>
      </w:r>
    </w:p>
    <w:p>
      <w:pPr>
        <w:pStyle w:val="13"/>
        <w:spacing w:line="360" w:lineRule="auto"/>
        <w:ind w:firstLine="482" w:firstLineChars="200"/>
        <w:contextualSpacing/>
        <w:rPr>
          <w:rFonts w:cs="仿宋_GB2312" w:asciiTheme="minorEastAsia" w:hAnsiTheme="minorEastAsia" w:eastAsiaTheme="minorEastAsia"/>
          <w:b/>
          <w:szCs w:val="24"/>
          <w:lang w:val="zh-CN"/>
        </w:rPr>
      </w:pPr>
      <w:r>
        <w:rPr>
          <w:rFonts w:hint="eastAsia" w:asciiTheme="minorEastAsia" w:hAnsiTheme="minorEastAsia" w:eastAsiaTheme="minorEastAsia"/>
          <w:b/>
          <w:color w:val="000000"/>
          <w:szCs w:val="24"/>
        </w:rPr>
        <w:t>（2）强制采购节能产品和优先采购节能产品、优先采购环保产品</w:t>
      </w:r>
    </w:p>
    <w:p>
      <w:pPr>
        <w:pStyle w:val="13"/>
        <w:spacing w:line="360" w:lineRule="auto"/>
        <w:ind w:firstLine="465"/>
        <w:contextualSpacing/>
        <w:jc w:val="left"/>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1）对《节能产品政府采购清单》所列的政府强制采购节能产品</w:t>
      </w:r>
      <w:r>
        <w:rPr>
          <w:rFonts w:hint="eastAsia" w:cs="仿宋_GB2312" w:asciiTheme="minorEastAsia" w:hAnsiTheme="minorEastAsia" w:eastAsiaTheme="minorEastAsia"/>
          <w:szCs w:val="24"/>
        </w:rPr>
        <w:t>，</w:t>
      </w:r>
      <w:r>
        <w:rPr>
          <w:rFonts w:hint="eastAsia" w:cs="仿宋_GB2312" w:asciiTheme="minorEastAsia" w:hAnsiTheme="minorEastAsia" w:eastAsiaTheme="minorEastAsia"/>
          <w:szCs w:val="24"/>
          <w:lang w:val="zh-CN"/>
        </w:rPr>
        <w:t>投标人投标文件中须提供最新一期《节能产品政府采购清单》中所投产品所在页复印件并加盖投标人公章的原件扫描件（或图片），否则为无效投标。采购人拟采购的产品属于政府强制采购节能产品范围，但本期节能清单中无对应细化分类或节能清单中的产品无法满足工作需要的，可在节能清单之外采购。</w:t>
      </w:r>
    </w:p>
    <w:p>
      <w:pPr>
        <w:pStyle w:val="13"/>
        <w:spacing w:line="360" w:lineRule="auto"/>
        <w:ind w:firstLine="465"/>
        <w:contextualSpacing/>
        <w:jc w:val="left"/>
        <w:rPr>
          <w:rFonts w:hint="eastAsia"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投标人所投其他产品若属于“节能产品政府采购清单”优先采购产品，</w:t>
      </w:r>
      <w:r>
        <w:rPr>
          <w:rFonts w:hint="eastAsia" w:cs="仿宋_GB2312" w:asciiTheme="minorEastAsia" w:hAnsiTheme="minorEastAsia"/>
          <w:szCs w:val="24"/>
          <w:lang w:val="zh-CN"/>
        </w:rPr>
        <w:t>投标文件中须提供最新一期《节能产品政府采购清单》</w:t>
      </w:r>
      <w:r>
        <w:rPr>
          <w:rFonts w:hint="eastAsia" w:cs="仿宋_GB2312" w:asciiTheme="minorEastAsia" w:hAnsiTheme="minorEastAsia" w:eastAsiaTheme="minorEastAsia"/>
          <w:szCs w:val="24"/>
          <w:lang w:val="zh-CN"/>
        </w:rPr>
        <w:t>中产品所在页并加盖投标人公章的原件扫描件（或图片），评标委员会根据本项目评标标准予以判定并赋分。</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2）</w:t>
      </w:r>
      <w:r>
        <w:rPr>
          <w:rFonts w:hint="eastAsia" w:cs="仿宋_GB2312" w:asciiTheme="minorEastAsia" w:hAnsiTheme="minorEastAsia"/>
          <w:szCs w:val="24"/>
          <w:lang w:val="zh-CN"/>
        </w:rPr>
        <w:t>投标人所投产品若属于“环境标志产品政府采购清单”内产品，投标文件中须提供最新一期《环境标志</w:t>
      </w:r>
      <w:r>
        <w:rPr>
          <w:rFonts w:hint="eastAsia" w:cs="仿宋_GB2312" w:asciiTheme="minorEastAsia" w:hAnsiTheme="minorEastAsia" w:eastAsiaTheme="minorEastAsia"/>
          <w:szCs w:val="24"/>
          <w:lang w:val="zh-CN"/>
        </w:rPr>
        <w:t>产品政府采购清单》中产品所在页并加盖投标人公章的原件扫描件（或图片），评标委员会根据本项目评标标准予以判定并赋分。</w:t>
      </w:r>
    </w:p>
    <w:p>
      <w:pPr>
        <w:pStyle w:val="13"/>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（3）</w:t>
      </w:r>
      <w:r>
        <w:rPr>
          <w:rFonts w:cs="仿宋_GB2312" w:asciiTheme="minorEastAsia" w:hAnsiTheme="minorEastAsia" w:eastAsiaTheme="minorEastAsia"/>
          <w:b/>
          <w:szCs w:val="24"/>
          <w:lang w:val="zh-CN"/>
        </w:rPr>
        <w:t>关于相同品牌产品</w:t>
      </w:r>
    </w:p>
    <w:p>
      <w:pPr>
        <w:pStyle w:val="13"/>
        <w:spacing w:line="360" w:lineRule="auto"/>
        <w:ind w:firstLine="465"/>
        <w:contextualSpacing/>
        <w:jc w:val="left"/>
        <w:rPr>
          <w:rFonts w:cs="仿宋_GB2312" w:asciiTheme="minorEastAsia" w:hAnsiTheme="minorEastAsia" w:eastAsiaTheme="minorEastAsia"/>
          <w:szCs w:val="24"/>
          <w:lang w:val="zh-CN"/>
        </w:rPr>
      </w:pPr>
      <w:r>
        <w:rPr>
          <w:rFonts w:cs="仿宋_GB2312" w:asciiTheme="minorEastAsia" w:hAnsiTheme="minorEastAsia" w:eastAsiaTheme="minorEastAsia"/>
          <w:b w:val="0"/>
          <w:bCs w:val="0"/>
          <w:szCs w:val="24"/>
          <w:lang w:val="zh-CN"/>
        </w:rPr>
        <w:t>采用最低评标价法的</w:t>
      </w:r>
      <w:r>
        <w:rPr>
          <w:rFonts w:cs="仿宋_GB2312" w:asciiTheme="minorEastAsia" w:hAnsiTheme="minorEastAsia" w:eastAsiaTheme="minorEastAsia"/>
          <w:szCs w:val="24"/>
          <w:lang w:val="zh-CN"/>
        </w:rPr>
        <w:t>，提供相同品牌产品的不同投标人参加同一合同项下投标的，以其中通过资格审查、符合性审查且报价最低的参加评标；报价相同的，由采购人或者采购人委托评标委员会</w:t>
      </w:r>
      <w:r>
        <w:rPr>
          <w:rFonts w:hint="eastAsia" w:cs="仿宋_GB2312" w:asciiTheme="minorEastAsia" w:hAnsiTheme="minorEastAsia" w:eastAsiaTheme="minorEastAsia"/>
          <w:szCs w:val="24"/>
          <w:lang w:val="zh-CN"/>
        </w:rPr>
        <w:t>采取随机抽取</w:t>
      </w:r>
      <w:r>
        <w:rPr>
          <w:rFonts w:cs="仿宋_GB2312" w:asciiTheme="minorEastAsia" w:hAnsiTheme="minorEastAsia" w:eastAsiaTheme="minorEastAsia"/>
          <w:szCs w:val="24"/>
          <w:lang w:val="zh-CN"/>
        </w:rPr>
        <w:t>方式确定一个参加评标的投标人，其他投标无效。</w:t>
      </w:r>
    </w:p>
    <w:p>
      <w:pPr>
        <w:pStyle w:val="13"/>
        <w:spacing w:line="360" w:lineRule="auto"/>
        <w:ind w:firstLine="465"/>
        <w:contextualSpacing/>
        <w:jc w:val="left"/>
        <w:rPr>
          <w:rFonts w:cs="仿宋_GB2312" w:asciiTheme="minorEastAsia" w:hAnsiTheme="minorEastAsia" w:eastAsiaTheme="minorEastAsia"/>
          <w:szCs w:val="24"/>
          <w:lang w:val="zh-CN"/>
        </w:rPr>
      </w:pPr>
      <w:r>
        <w:rPr>
          <w:rFonts w:cs="仿宋_GB2312" w:asciiTheme="minorEastAsia" w:hAnsiTheme="minorEastAsia" w:eastAsiaTheme="minorEastAsia"/>
          <w:b w:val="0"/>
          <w:bCs w:val="0"/>
          <w:szCs w:val="24"/>
          <w:lang w:val="zh-CN"/>
        </w:rPr>
        <w:t>采用综合评分法的</w:t>
      </w:r>
      <w:r>
        <w:rPr>
          <w:rFonts w:cs="仿宋_GB2312" w:asciiTheme="minorEastAsia" w:hAnsiTheme="minorEastAsia" w:eastAsiaTheme="minorEastAsia"/>
          <w:szCs w:val="24"/>
          <w:lang w:val="zh-CN"/>
        </w:rPr>
        <w:t>，提供相同品牌产品</w:t>
      </w:r>
      <w:r>
        <w:rPr>
          <w:rFonts w:hint="eastAsia" w:cs="仿宋_GB2312" w:asciiTheme="minorEastAsia" w:hAnsiTheme="minorEastAsia" w:eastAsiaTheme="minorEastAsia"/>
          <w:szCs w:val="24"/>
          <w:lang w:val="zh-CN"/>
        </w:rPr>
        <w:t>（</w:t>
      </w:r>
      <w:r>
        <w:rPr>
          <w:rFonts w:cs="仿宋_GB2312" w:asciiTheme="minorEastAsia" w:hAnsiTheme="minorEastAsia" w:eastAsiaTheme="minorEastAsia"/>
          <w:szCs w:val="24"/>
          <w:lang w:val="zh-CN"/>
        </w:rPr>
        <w:t>非单一产品采购项目，多家投标人提供的核心产品品牌相同</w:t>
      </w:r>
      <w:r>
        <w:rPr>
          <w:rFonts w:hint="eastAsia" w:cs="仿宋_GB2312" w:asciiTheme="minorEastAsia" w:hAnsiTheme="minorEastAsia" w:eastAsiaTheme="minorEastAsia"/>
          <w:szCs w:val="24"/>
          <w:lang w:val="zh-CN"/>
        </w:rPr>
        <w:t>）</w:t>
      </w:r>
      <w:r>
        <w:rPr>
          <w:rFonts w:cs="仿宋_GB2312" w:asciiTheme="minorEastAsia" w:hAnsiTheme="minorEastAsia" w:eastAsiaTheme="minorEastAsia"/>
          <w:szCs w:val="24"/>
          <w:lang w:val="zh-CN"/>
        </w:rPr>
        <w:t>且通过资格审查、符合性审查的不同投标人参加同一合同项下投标的，按一家投标人计算，评审后得分最高的同品牌投标人作为中标候选人推荐；评审得分相同的，</w:t>
      </w:r>
      <w:r>
        <w:rPr>
          <w:rFonts w:hint="eastAsia" w:cs="仿宋_GB2312" w:asciiTheme="minorEastAsia" w:hAnsiTheme="minorEastAsia" w:eastAsiaTheme="minorEastAsia"/>
          <w:szCs w:val="24"/>
          <w:lang w:val="zh-CN"/>
        </w:rPr>
        <w:t>由采购人或者采购人委托评标委员会</w:t>
      </w:r>
      <w:r>
        <w:rPr>
          <w:rFonts w:cs="仿宋_GB2312" w:asciiTheme="minorEastAsia" w:hAnsiTheme="minorEastAsia" w:eastAsiaTheme="minorEastAsia"/>
          <w:szCs w:val="24"/>
          <w:lang w:val="zh-CN"/>
        </w:rPr>
        <w:t>采取随机抽取方式确定</w:t>
      </w:r>
      <w:r>
        <w:rPr>
          <w:rFonts w:hint="eastAsia" w:cs="仿宋_GB2312" w:asciiTheme="minorEastAsia" w:hAnsiTheme="minorEastAsia" w:eastAsiaTheme="minorEastAsia"/>
          <w:szCs w:val="24"/>
          <w:lang w:val="zh-CN"/>
        </w:rPr>
        <w:t>一个投标人获得中标人推荐资格</w:t>
      </w:r>
      <w:r>
        <w:rPr>
          <w:rFonts w:cs="仿宋_GB2312" w:asciiTheme="minorEastAsia" w:hAnsiTheme="minorEastAsia" w:eastAsiaTheme="minorEastAsia"/>
          <w:szCs w:val="24"/>
          <w:lang w:val="zh-CN"/>
        </w:rPr>
        <w:t>，其他同品牌投标人不作为中标候选人。</w:t>
      </w:r>
    </w:p>
    <w:p>
      <w:pPr>
        <w:pStyle w:val="13"/>
        <w:spacing w:line="360" w:lineRule="auto"/>
        <w:ind w:firstLine="482" w:firstLineChars="200"/>
        <w:contextualSpacing/>
        <w:rPr>
          <w:rFonts w:hint="eastAsia" w:asciiTheme="minorEastAsia" w:hAnsiTheme="minorEastAsia" w:eastAsiaTheme="minorEastAsia"/>
          <w:b/>
          <w:color w:val="000000"/>
          <w:szCs w:val="24"/>
          <w:lang w:val="zh-CN"/>
        </w:rPr>
      </w:pPr>
      <w:r>
        <w:rPr>
          <w:rFonts w:hint="eastAsia" w:asciiTheme="minorEastAsia" w:hAnsiTheme="minorEastAsia" w:eastAsiaTheme="minorEastAsia"/>
          <w:b/>
          <w:color w:val="000000"/>
          <w:szCs w:val="24"/>
          <w:lang w:val="zh-CN"/>
        </w:rPr>
        <w:t>（4）关于强制性产品认证</w:t>
      </w:r>
    </w:p>
    <w:p>
      <w:pPr>
        <w:wordWrap w:val="0"/>
        <w:autoSpaceDE w:val="0"/>
        <w:autoSpaceDN w:val="0"/>
        <w:spacing w:line="360" w:lineRule="auto"/>
        <w:ind w:firstLine="480" w:firstLineChars="200"/>
        <w:contextualSpacing/>
        <w:rPr>
          <w:rFonts w:cs="仿宋_GB2312" w:asciiTheme="minorEastAsia" w:hAnsiTheme="minorEastAsia" w:eastAsiaTheme="minorEastAsia"/>
          <w:kern w:val="2"/>
          <w:sz w:val="24"/>
          <w:szCs w:val="24"/>
          <w:lang w:val="zh-CN" w:eastAsia="zh-CN" w:bidi="ar-SA"/>
        </w:rPr>
      </w:pPr>
      <w:r>
        <w:rPr>
          <w:rFonts w:hint="eastAsia" w:cs="仿宋_GB2312" w:asciiTheme="minorEastAsia" w:hAnsiTheme="minorEastAsia" w:eastAsiaTheme="minorEastAsia"/>
          <w:kern w:val="2"/>
          <w:sz w:val="24"/>
          <w:szCs w:val="24"/>
          <w:lang w:val="zh-CN" w:eastAsia="zh-CN" w:bidi="ar-SA"/>
        </w:rPr>
        <w:t>1）投标人所投产品如被列入</w:t>
      </w:r>
      <w:r>
        <w:rPr>
          <w:rFonts w:cs="仿宋_GB2312" w:asciiTheme="minorEastAsia" w:hAnsiTheme="minorEastAsia" w:eastAsiaTheme="minorEastAsia"/>
          <w:kern w:val="2"/>
          <w:sz w:val="24"/>
          <w:szCs w:val="24"/>
          <w:lang w:val="zh-CN" w:eastAsia="zh-CN" w:bidi="ar-SA"/>
        </w:rPr>
        <w:t>《中华人民共和国实施强制性产品认证的产品目录》</w:t>
      </w:r>
      <w:r>
        <w:rPr>
          <w:rFonts w:hint="eastAsia" w:cs="仿宋_GB2312" w:asciiTheme="minorEastAsia" w:hAnsiTheme="minorEastAsia" w:eastAsiaTheme="minorEastAsia"/>
          <w:kern w:val="2"/>
          <w:sz w:val="24"/>
          <w:szCs w:val="24"/>
          <w:lang w:val="zh-CN" w:eastAsia="zh-CN" w:bidi="ar-SA"/>
        </w:rPr>
        <w:t>,则投标文件中应根据本项目招标文件“第二章 项目需求”</w:t>
      </w:r>
      <w:r>
        <w:rPr>
          <w:rFonts w:cs="仿宋_GB2312" w:asciiTheme="minorEastAsia" w:hAnsiTheme="minorEastAsia" w:eastAsiaTheme="minorEastAsia"/>
          <w:kern w:val="2"/>
          <w:sz w:val="24"/>
          <w:szCs w:val="24"/>
          <w:lang w:val="zh-CN" w:eastAsia="zh-CN" w:bidi="ar-SA"/>
        </w:rPr>
        <w:t>提供</w:t>
      </w:r>
      <w:r>
        <w:rPr>
          <w:rFonts w:hint="eastAsia" w:cs="仿宋_GB2312" w:asciiTheme="minorEastAsia" w:hAnsiTheme="minorEastAsia" w:eastAsiaTheme="minorEastAsia"/>
          <w:kern w:val="2"/>
          <w:sz w:val="24"/>
          <w:szCs w:val="24"/>
          <w:lang w:val="zh-CN" w:eastAsia="zh-CN" w:bidi="ar-SA"/>
        </w:rPr>
        <w:t>：</w:t>
      </w:r>
    </w:p>
    <w:p>
      <w:pPr>
        <w:wordWrap w:val="0"/>
        <w:autoSpaceDE w:val="0"/>
        <w:autoSpaceDN w:val="0"/>
        <w:spacing w:line="360" w:lineRule="auto"/>
        <w:ind w:firstLine="480" w:firstLineChars="200"/>
        <w:contextualSpacing/>
        <w:rPr>
          <w:rFonts w:cs="仿宋_GB2312" w:asciiTheme="minorEastAsia" w:hAnsiTheme="minorEastAsia" w:eastAsiaTheme="minorEastAsia"/>
          <w:kern w:val="2"/>
          <w:sz w:val="24"/>
          <w:szCs w:val="24"/>
          <w:lang w:val="zh-CN" w:eastAsia="zh-CN" w:bidi="ar-SA"/>
        </w:rPr>
      </w:pPr>
      <w:r>
        <w:rPr>
          <w:rFonts w:hint="eastAsia" w:cs="仿宋_GB2312" w:asciiTheme="minorEastAsia" w:hAnsiTheme="minorEastAsia" w:eastAsiaTheme="minorEastAsia"/>
          <w:kern w:val="2"/>
          <w:sz w:val="24"/>
          <w:szCs w:val="24"/>
          <w:lang w:val="zh-CN" w:eastAsia="zh-CN" w:bidi="ar-SA"/>
        </w:rPr>
        <w:t>a.中国国家认证认可监督管理委员会官网（</w:t>
      </w:r>
      <w:r>
        <w:rPr>
          <w:rFonts w:cs="仿宋_GB2312" w:asciiTheme="minorEastAsia" w:hAnsiTheme="minorEastAsia" w:eastAsiaTheme="minorEastAsia"/>
          <w:kern w:val="2"/>
          <w:sz w:val="24"/>
          <w:szCs w:val="24"/>
          <w:lang w:val="zh-CN" w:eastAsia="zh-CN" w:bidi="ar-SA"/>
        </w:rPr>
        <w:fldChar w:fldCharType="begin"/>
      </w:r>
      <w:r>
        <w:rPr>
          <w:rFonts w:cs="仿宋_GB2312" w:asciiTheme="minorEastAsia" w:hAnsiTheme="minorEastAsia" w:eastAsiaTheme="minorEastAsia"/>
          <w:kern w:val="2"/>
          <w:sz w:val="24"/>
          <w:szCs w:val="24"/>
          <w:lang w:val="zh-CN" w:eastAsia="zh-CN" w:bidi="ar-SA"/>
        </w:rPr>
        <w:instrText xml:space="preserve"> HYPERLINK "http://cx.cnca.cn/rjwcx/web/cert/index.do" \t "_blank" </w:instrText>
      </w:r>
      <w:r>
        <w:rPr>
          <w:rFonts w:cs="仿宋_GB2312" w:asciiTheme="minorEastAsia" w:hAnsiTheme="minorEastAsia" w:eastAsiaTheme="minorEastAsia"/>
          <w:kern w:val="2"/>
          <w:sz w:val="24"/>
          <w:szCs w:val="24"/>
          <w:lang w:val="zh-CN" w:eastAsia="zh-CN" w:bidi="ar-SA"/>
        </w:rPr>
        <w:fldChar w:fldCharType="separate"/>
      </w:r>
      <w:r>
        <w:rPr>
          <w:rFonts w:hint="eastAsia" w:cs="仿宋_GB2312" w:asciiTheme="minorEastAsia" w:hAnsiTheme="minorEastAsia" w:eastAsiaTheme="minorEastAsia"/>
          <w:kern w:val="2"/>
          <w:sz w:val="24"/>
          <w:szCs w:val="24"/>
          <w:lang w:val="zh-CN" w:eastAsia="zh-CN" w:bidi="ar-SA"/>
        </w:rPr>
        <w:t>http://cx.cnca.cn/rjwcx/web/cert/index.do</w:t>
      </w:r>
      <w:r>
        <w:rPr>
          <w:rFonts w:hint="eastAsia" w:cs="仿宋_GB2312" w:asciiTheme="minorEastAsia" w:hAnsiTheme="minorEastAsia" w:eastAsiaTheme="minorEastAsia"/>
          <w:kern w:val="2"/>
          <w:sz w:val="24"/>
          <w:szCs w:val="24"/>
          <w:lang w:val="zh-CN" w:eastAsia="zh-CN" w:bidi="ar-SA"/>
        </w:rPr>
        <w:fldChar w:fldCharType="end"/>
      </w:r>
      <w:r>
        <w:rPr>
          <w:rFonts w:hint="eastAsia" w:cs="仿宋_GB2312" w:asciiTheme="minorEastAsia" w:hAnsiTheme="minorEastAsia" w:eastAsiaTheme="minorEastAsia"/>
          <w:kern w:val="2"/>
          <w:sz w:val="24"/>
          <w:szCs w:val="24"/>
          <w:lang w:val="zh-CN" w:eastAsia="zh-CN" w:bidi="ar-SA"/>
        </w:rPr>
        <w:t>）产品认证证书打印并加盖投标人公章的原件扫描件（或图片）。</w:t>
      </w:r>
    </w:p>
    <w:p>
      <w:pPr>
        <w:wordWrap w:val="0"/>
        <w:autoSpaceDE w:val="0"/>
        <w:autoSpaceDN w:val="0"/>
        <w:spacing w:line="360" w:lineRule="auto"/>
        <w:ind w:firstLine="480" w:firstLineChars="200"/>
        <w:contextualSpacing/>
        <w:rPr>
          <w:rFonts w:cs="仿宋_GB2312" w:asciiTheme="minorEastAsia" w:hAnsiTheme="minorEastAsia" w:eastAsiaTheme="minorEastAsia"/>
          <w:kern w:val="2"/>
          <w:sz w:val="24"/>
          <w:szCs w:val="24"/>
          <w:lang w:val="zh-CN" w:eastAsia="zh-CN" w:bidi="ar-SA"/>
        </w:rPr>
      </w:pPr>
      <w:r>
        <w:rPr>
          <w:rFonts w:hint="eastAsia" w:cs="仿宋_GB2312" w:asciiTheme="minorEastAsia" w:hAnsiTheme="minorEastAsia" w:eastAsiaTheme="minorEastAsia"/>
          <w:kern w:val="2"/>
          <w:sz w:val="24"/>
          <w:szCs w:val="24"/>
          <w:lang w:val="zh-CN" w:eastAsia="zh-CN" w:bidi="ar-SA"/>
        </w:rPr>
        <w:t>b.强制性产品认证机构颁发的CCC认证证书并加盖投标人公章的原件扫描件（或图片）。</w:t>
      </w:r>
    </w:p>
    <w:p>
      <w:pPr>
        <w:wordWrap w:val="0"/>
        <w:autoSpaceDE w:val="0"/>
        <w:autoSpaceDN w:val="0"/>
        <w:spacing w:line="360" w:lineRule="auto"/>
        <w:ind w:firstLine="480" w:firstLineChars="200"/>
        <w:contextualSpacing/>
        <w:rPr>
          <w:rFonts w:cs="仿宋_GB2312" w:asciiTheme="minorEastAsia" w:hAnsiTheme="minorEastAsia" w:eastAsiaTheme="minorEastAsia"/>
          <w:kern w:val="2"/>
          <w:sz w:val="24"/>
          <w:szCs w:val="24"/>
          <w:lang w:val="zh-CN" w:eastAsia="zh-CN" w:bidi="ar-SA"/>
        </w:rPr>
      </w:pPr>
      <w:r>
        <w:rPr>
          <w:rFonts w:hint="eastAsia" w:cs="仿宋_GB2312" w:asciiTheme="minorEastAsia" w:hAnsiTheme="minorEastAsia" w:eastAsiaTheme="minorEastAsia"/>
          <w:kern w:val="2"/>
          <w:sz w:val="24"/>
          <w:szCs w:val="24"/>
          <w:lang w:val="zh-CN" w:eastAsia="zh-CN" w:bidi="ar-SA"/>
        </w:rPr>
        <w:t>c.投标人提供“所投产品符合国家强制性要求承诺函”并加盖投标人公章的原件扫描件（或图片）。</w:t>
      </w:r>
    </w:p>
    <w:p>
      <w:pPr>
        <w:autoSpaceDE w:val="0"/>
        <w:autoSpaceDN w:val="0"/>
        <w:spacing w:line="360" w:lineRule="auto"/>
        <w:ind w:firstLine="480" w:firstLineChars="200"/>
        <w:contextualSpacing/>
        <w:rPr>
          <w:rFonts w:cs="仿宋_GB2312" w:asciiTheme="minorEastAsia" w:hAnsiTheme="minorEastAsia" w:eastAsiaTheme="minorEastAsia"/>
          <w:kern w:val="2"/>
          <w:sz w:val="24"/>
          <w:szCs w:val="24"/>
          <w:lang w:val="zh-CN" w:eastAsia="zh-CN" w:bidi="ar-SA"/>
        </w:rPr>
      </w:pPr>
    </w:p>
    <w:p>
      <w:pPr>
        <w:wordWrap w:val="0"/>
        <w:autoSpaceDE w:val="0"/>
        <w:autoSpaceDN w:val="0"/>
        <w:spacing w:line="360" w:lineRule="auto"/>
        <w:ind w:firstLine="480" w:firstLineChars="200"/>
        <w:contextualSpacing/>
        <w:rPr>
          <w:rFonts w:cs="仿宋_GB2312" w:asciiTheme="minorEastAsia" w:hAnsiTheme="minorEastAsia" w:eastAsiaTheme="minorEastAsia"/>
          <w:kern w:val="2"/>
          <w:sz w:val="24"/>
          <w:szCs w:val="24"/>
          <w:lang w:val="zh-CN" w:eastAsia="zh-CN" w:bidi="ar-SA"/>
        </w:rPr>
      </w:pPr>
      <w:r>
        <w:rPr>
          <w:rFonts w:hint="eastAsia" w:cs="仿宋_GB2312" w:asciiTheme="minorEastAsia" w:hAnsiTheme="minorEastAsia" w:eastAsiaTheme="minorEastAsia"/>
          <w:kern w:val="2"/>
          <w:sz w:val="24"/>
          <w:szCs w:val="24"/>
          <w:lang w:val="zh-CN" w:eastAsia="zh-CN" w:bidi="ar-SA"/>
        </w:rPr>
        <w:t>2)投标人所投产品如被列入</w:t>
      </w:r>
      <w:r>
        <w:rPr>
          <w:rFonts w:cs="仿宋_GB2312" w:asciiTheme="minorEastAsia" w:hAnsiTheme="minorEastAsia" w:eastAsiaTheme="minorEastAsia"/>
          <w:kern w:val="2"/>
          <w:sz w:val="24"/>
          <w:szCs w:val="24"/>
          <w:lang w:val="zh-CN" w:eastAsia="zh-CN" w:bidi="ar-SA"/>
        </w:rPr>
        <w:t>《信息安全产品强制性认证目录》，</w:t>
      </w:r>
      <w:r>
        <w:rPr>
          <w:rFonts w:hint="eastAsia" w:cs="仿宋_GB2312" w:asciiTheme="minorEastAsia" w:hAnsiTheme="minorEastAsia" w:eastAsiaTheme="minorEastAsia"/>
          <w:kern w:val="2"/>
          <w:sz w:val="24"/>
          <w:szCs w:val="24"/>
          <w:lang w:val="zh-CN" w:eastAsia="zh-CN" w:bidi="ar-SA"/>
        </w:rPr>
        <w:t>则投标文件中应根据本项目招标文件“第二章 项目需求”</w:t>
      </w:r>
      <w:r>
        <w:rPr>
          <w:rFonts w:cs="仿宋_GB2312" w:asciiTheme="minorEastAsia" w:hAnsiTheme="minorEastAsia" w:eastAsiaTheme="minorEastAsia"/>
          <w:kern w:val="2"/>
          <w:sz w:val="24"/>
          <w:szCs w:val="24"/>
          <w:lang w:val="zh-CN" w:eastAsia="zh-CN" w:bidi="ar-SA"/>
        </w:rPr>
        <w:t>提供</w:t>
      </w:r>
      <w:r>
        <w:rPr>
          <w:rFonts w:hint="eastAsia" w:cs="仿宋_GB2312" w:asciiTheme="minorEastAsia" w:hAnsiTheme="minorEastAsia" w:eastAsiaTheme="minorEastAsia"/>
          <w:kern w:val="2"/>
          <w:sz w:val="24"/>
          <w:szCs w:val="24"/>
          <w:lang w:val="zh-CN" w:eastAsia="zh-CN" w:bidi="ar-SA"/>
        </w:rPr>
        <w:t>：</w:t>
      </w:r>
    </w:p>
    <w:p>
      <w:pPr>
        <w:wordWrap w:val="0"/>
        <w:autoSpaceDE w:val="0"/>
        <w:autoSpaceDN w:val="0"/>
        <w:spacing w:line="360" w:lineRule="auto"/>
        <w:ind w:firstLine="480" w:firstLineChars="200"/>
        <w:contextualSpacing/>
        <w:rPr>
          <w:rFonts w:cs="仿宋_GB2312" w:asciiTheme="minorEastAsia" w:hAnsiTheme="minorEastAsia" w:eastAsiaTheme="minorEastAsia"/>
          <w:kern w:val="2"/>
          <w:sz w:val="24"/>
          <w:szCs w:val="24"/>
          <w:lang w:val="zh-CN" w:eastAsia="zh-CN" w:bidi="ar-SA"/>
        </w:rPr>
      </w:pPr>
      <w:r>
        <w:rPr>
          <w:rFonts w:hint="eastAsia" w:cs="仿宋_GB2312" w:asciiTheme="minorEastAsia" w:hAnsiTheme="minorEastAsia" w:eastAsiaTheme="minorEastAsia"/>
          <w:kern w:val="2"/>
          <w:sz w:val="24"/>
          <w:szCs w:val="24"/>
          <w:lang w:val="zh-CN" w:eastAsia="zh-CN" w:bidi="ar-SA"/>
        </w:rPr>
        <w:t>a. 中国信息安全认证中心官网（</w:t>
      </w:r>
      <w:r>
        <w:rPr>
          <w:rFonts w:cs="仿宋_GB2312" w:asciiTheme="minorEastAsia" w:hAnsiTheme="minorEastAsia" w:eastAsiaTheme="minorEastAsia"/>
          <w:kern w:val="2"/>
          <w:sz w:val="24"/>
          <w:szCs w:val="24"/>
          <w:lang w:val="zh-CN" w:eastAsia="zh-CN" w:bidi="ar-SA"/>
        </w:rPr>
        <w:t>http://www.isccc.gov.cn/index.shtml</w:t>
      </w:r>
      <w:r>
        <w:rPr>
          <w:rFonts w:hint="eastAsia" w:cs="仿宋_GB2312" w:asciiTheme="minorEastAsia" w:hAnsiTheme="minorEastAsia" w:eastAsiaTheme="minorEastAsia"/>
          <w:kern w:val="2"/>
          <w:sz w:val="24"/>
          <w:szCs w:val="24"/>
          <w:lang w:val="zh-CN" w:eastAsia="zh-CN" w:bidi="ar-SA"/>
        </w:rPr>
        <w:t>）产品查询结果截图并加盖投标人公章的原件扫描件（或图片）</w:t>
      </w:r>
    </w:p>
    <w:p>
      <w:pPr>
        <w:tabs>
          <w:tab w:val="left" w:pos="1260"/>
        </w:tabs>
        <w:autoSpaceDE w:val="0"/>
        <w:autoSpaceDN w:val="0"/>
        <w:spacing w:line="360" w:lineRule="auto"/>
        <w:ind w:firstLine="480" w:firstLineChars="200"/>
        <w:contextualSpacing/>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b. 中国信息安全认证中心颁发的《中国国家信息安全产品认证证书》并加盖投标人公章的原件扫描件（或图片）。</w:t>
      </w:r>
    </w:p>
    <w:p>
      <w:pPr>
        <w:tabs>
          <w:tab w:val="left" w:pos="1260"/>
        </w:tabs>
        <w:autoSpaceDE w:val="0"/>
        <w:autoSpaceDN w:val="0"/>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（5）投标无效情形</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2）符合性审查资料未按招标文件要求签署、盖章的；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3）有下列情形之一的，视为投标人串通投标，其投标无效：</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a.不同投标人的投标文件由同一单位或者个人编制；</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b.不同投标人委托同一单位或者个人办理投标事宜；</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c.不同投标人的投标文件载明的项目管理成员或者联系人员为同一人；</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d.不同投标人的投标文件异常一致或者投标报价呈规律性差异；</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e.不同投标人的投标文件相互混装；</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5）</w:t>
      </w:r>
      <w:r>
        <w:rPr>
          <w:rFonts w:cs="仿宋_GB2312" w:asciiTheme="minorEastAsia" w:hAnsiTheme="minorEastAsia"/>
          <w:sz w:val="24"/>
          <w:szCs w:val="24"/>
          <w:lang w:val="zh-CN"/>
        </w:rPr>
        <w:t>法律、法规和招标文件规定的其他无效情形。</w:t>
      </w:r>
    </w:p>
    <w:p>
      <w:pPr>
        <w:pStyle w:val="13"/>
        <w:spacing w:line="360" w:lineRule="auto"/>
        <w:ind w:firstLine="482" w:firstLineChars="200"/>
        <w:contextualSpacing/>
        <w:rPr>
          <w:rFonts w:hint="eastAsia" w:cs="仿宋_GB2312" w:asciiTheme="minorEastAsia" w:hAnsiTheme="minorEastAsia" w:eastAsiaTheme="minorEastAsia"/>
          <w:b/>
          <w:szCs w:val="24"/>
          <w:lang w:val="en-US" w:eastAsia="zh-CN"/>
        </w:rPr>
      </w:pPr>
      <w:r>
        <w:rPr>
          <w:rFonts w:hint="eastAsia" w:cs="仿宋_GB2312" w:asciiTheme="minorEastAsia" w:hAnsiTheme="minorEastAsia" w:eastAsiaTheme="minorEastAsia"/>
          <w:b/>
          <w:szCs w:val="24"/>
          <w:lang w:val="zh-CN"/>
        </w:rPr>
        <w:t>（6）评标标准</w:t>
      </w:r>
      <w:r>
        <w:rPr>
          <w:rFonts w:hint="eastAsia" w:cs="仿宋_GB2312" w:asciiTheme="minorEastAsia" w:hAnsiTheme="minorEastAsia" w:eastAsiaTheme="minorEastAsia"/>
          <w:b/>
          <w:szCs w:val="24"/>
          <w:lang w:val="en-US" w:eastAsia="zh-CN"/>
        </w:rPr>
        <w:t>:</w:t>
      </w:r>
    </w:p>
    <w:p>
      <w:pPr>
        <w:tabs>
          <w:tab w:val="left" w:pos="1260"/>
        </w:tabs>
        <w:autoSpaceDE w:val="0"/>
        <w:autoSpaceDN w:val="0"/>
        <w:spacing w:line="360" w:lineRule="auto"/>
        <w:ind w:firstLine="482" w:firstLineChars="200"/>
        <w:contextualSpacing/>
        <w:rPr>
          <w:rFonts w:cs="仿宋_GB2312" w:asciiTheme="minorEastAsia" w:hAnsiTheme="minorEastAsia"/>
          <w:sz w:val="24"/>
          <w:szCs w:val="24"/>
          <w:lang w:val="zh-CN"/>
        </w:rPr>
      </w:pPr>
      <w:r>
        <w:rPr>
          <w:rFonts w:hint="eastAsia" w:cs="仿宋_GB2312" w:asciiTheme="minorEastAsia" w:hAnsiTheme="minorEastAsia"/>
          <w:b/>
          <w:bCs/>
          <w:sz w:val="24"/>
          <w:szCs w:val="24"/>
          <w:lang w:val="zh-CN"/>
        </w:rPr>
        <w:t>1） 最低评标价法，</w:t>
      </w:r>
      <w:r>
        <w:rPr>
          <w:rFonts w:cs="仿宋_GB2312" w:asciiTheme="minorEastAsia" w:hAnsiTheme="minorEastAsia"/>
          <w:b/>
          <w:bCs/>
          <w:sz w:val="24"/>
          <w:szCs w:val="24"/>
          <w:lang w:val="zh-CN"/>
        </w:rPr>
        <w:t>评标委员会</w:t>
      </w:r>
      <w:r>
        <w:rPr>
          <w:rFonts w:hint="eastAsia" w:cs="仿宋_GB2312" w:asciiTheme="minorEastAsia" w:hAnsiTheme="minorEastAsia"/>
          <w:b/>
          <w:bCs/>
          <w:sz w:val="24"/>
          <w:szCs w:val="24"/>
          <w:lang w:val="zh-CN"/>
        </w:rPr>
        <w:t>按报价由低到高依次</w:t>
      </w:r>
      <w:r>
        <w:rPr>
          <w:rFonts w:cs="仿宋_GB2312" w:asciiTheme="minorEastAsia" w:hAnsiTheme="minorEastAsia"/>
          <w:b/>
          <w:bCs/>
          <w:sz w:val="24"/>
          <w:szCs w:val="24"/>
          <w:lang w:val="zh-CN"/>
        </w:rPr>
        <w:t>排出中标候选人</w:t>
      </w:r>
      <w:r>
        <w:rPr>
          <w:rFonts w:hint="eastAsia" w:cs="仿宋_GB2312" w:asciiTheme="minorEastAsia" w:hAnsiTheme="minorEastAsia"/>
          <w:b/>
          <w:bCs/>
          <w:sz w:val="24"/>
          <w:szCs w:val="24"/>
          <w:lang w:val="zh-CN"/>
        </w:rPr>
        <w:t>顺序，推荐</w:t>
      </w:r>
      <w:r>
        <w:rPr>
          <w:rFonts w:cs="仿宋_GB2312" w:asciiTheme="minorEastAsia" w:hAnsiTheme="minorEastAsia"/>
          <w:b/>
          <w:bCs/>
          <w:sz w:val="24"/>
          <w:szCs w:val="24"/>
          <w:lang w:val="zh-CN"/>
        </w:rPr>
        <w:t>三名</w:t>
      </w:r>
      <w:r>
        <w:rPr>
          <w:rFonts w:hint="eastAsia" w:cs="仿宋_GB2312" w:asciiTheme="minorEastAsia" w:hAnsiTheme="minorEastAsia"/>
          <w:b/>
          <w:bCs/>
          <w:sz w:val="24"/>
          <w:szCs w:val="24"/>
          <w:lang w:val="zh-CN"/>
        </w:rPr>
        <w:t>中</w:t>
      </w:r>
      <w:r>
        <w:rPr>
          <w:rFonts w:cs="仿宋_GB2312" w:asciiTheme="minorEastAsia" w:hAnsiTheme="minorEastAsia"/>
          <w:b/>
          <w:bCs/>
          <w:sz w:val="24"/>
          <w:szCs w:val="24"/>
          <w:lang w:val="zh-CN"/>
        </w:rPr>
        <w:t>标</w:t>
      </w:r>
      <w:r>
        <w:rPr>
          <w:rFonts w:hint="eastAsia" w:cs="仿宋_GB2312" w:asciiTheme="minorEastAsia" w:hAnsiTheme="minorEastAsia"/>
          <w:b/>
          <w:bCs/>
          <w:sz w:val="24"/>
          <w:szCs w:val="24"/>
          <w:lang w:val="zh-CN"/>
        </w:rPr>
        <w:t>候</w:t>
      </w:r>
      <w:r>
        <w:rPr>
          <w:rFonts w:cs="仿宋_GB2312" w:asciiTheme="minorEastAsia" w:hAnsiTheme="minorEastAsia"/>
          <w:b/>
          <w:bCs/>
          <w:sz w:val="24"/>
          <w:szCs w:val="24"/>
          <w:lang w:val="zh-CN"/>
        </w:rPr>
        <w:t>选人。</w:t>
      </w:r>
    </w:p>
    <w:p>
      <w:pPr>
        <w:tabs>
          <w:tab w:val="left" w:pos="1260"/>
        </w:tabs>
        <w:autoSpaceDE w:val="0"/>
        <w:autoSpaceDN w:val="0"/>
        <w:spacing w:line="360" w:lineRule="auto"/>
        <w:ind w:firstLine="482" w:firstLineChars="200"/>
        <w:contextualSpacing/>
        <w:rPr>
          <w:rFonts w:hint="eastAsia" w:cs="仿宋_GB2312" w:asciiTheme="minorEastAsia" w:hAnsiTheme="minorEastAsia"/>
          <w:b/>
          <w:bCs/>
          <w:sz w:val="24"/>
          <w:szCs w:val="24"/>
          <w:lang w:val="zh-CN"/>
        </w:rPr>
      </w:pPr>
      <w:r>
        <w:rPr>
          <w:rFonts w:hint="eastAsia" w:cs="仿宋_GB2312" w:asciiTheme="minorEastAsia" w:hAnsiTheme="minorEastAsia"/>
          <w:b/>
          <w:bCs/>
          <w:sz w:val="24"/>
          <w:szCs w:val="24"/>
          <w:lang w:val="en-US" w:eastAsia="zh-CN"/>
        </w:rPr>
        <w:t>2</w:t>
      </w:r>
      <w:r>
        <w:rPr>
          <w:rFonts w:hint="eastAsia" w:cs="仿宋_GB2312" w:asciiTheme="minorEastAsia" w:hAnsiTheme="minorEastAsia"/>
          <w:b/>
          <w:bCs/>
          <w:sz w:val="24"/>
          <w:szCs w:val="24"/>
          <w:lang w:val="zh-CN"/>
        </w:rPr>
        <w:t>） 最低评标价法，是指投标文件满足招标文件全部实质性要求，且投标报价最低的投标人为第一中标候选人的评标方法，并依次排出第二、第三中标候选人。</w:t>
      </w:r>
    </w:p>
    <w:p>
      <w:pPr>
        <w:tabs>
          <w:tab w:val="left" w:pos="1260"/>
        </w:tabs>
        <w:autoSpaceDE w:val="0"/>
        <w:autoSpaceDN w:val="0"/>
        <w:spacing w:line="360" w:lineRule="auto"/>
        <w:ind w:firstLine="482" w:firstLineChars="200"/>
        <w:contextualSpacing/>
        <w:rPr>
          <w:rFonts w:hint="eastAsia" w:cs="仿宋_GB2312" w:asciiTheme="minorEastAsia" w:hAnsiTheme="minorEastAsia"/>
          <w:b/>
          <w:bCs/>
          <w:sz w:val="24"/>
          <w:szCs w:val="24"/>
          <w:lang w:val="en-US" w:eastAsia="zh-CN"/>
        </w:rPr>
      </w:pPr>
      <w:r>
        <w:rPr>
          <w:rFonts w:hint="eastAsia" w:cs="仿宋_GB2312" w:asciiTheme="minorEastAsia" w:hAnsiTheme="minorEastAsia"/>
          <w:b/>
          <w:bCs/>
          <w:sz w:val="24"/>
          <w:szCs w:val="24"/>
          <w:lang w:val="en-US" w:eastAsia="zh-CN"/>
        </w:rPr>
        <w:t>3</w:t>
      </w:r>
      <w:r>
        <w:rPr>
          <w:rFonts w:hint="eastAsia" w:cs="仿宋_GB2312" w:asciiTheme="minorEastAsia" w:hAnsiTheme="minorEastAsia"/>
          <w:b/>
          <w:bCs/>
          <w:sz w:val="24"/>
          <w:szCs w:val="24"/>
          <w:lang w:val="zh-CN"/>
        </w:rPr>
        <w:t>） 采用最低评标价法评标时，除了算术修正外，不能对投标人的投标价格进行任何调整。</w:t>
      </w:r>
    </w:p>
    <w:p>
      <w:pPr>
        <w:pStyle w:val="13"/>
        <w:spacing w:line="360" w:lineRule="auto"/>
        <w:ind w:firstLine="482"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b/>
          <w:szCs w:val="24"/>
          <w:lang w:val="zh-CN"/>
        </w:rPr>
        <w:t>（7）</w:t>
      </w:r>
      <w:r>
        <w:rPr>
          <w:rFonts w:cs="仿宋_GB2312" w:asciiTheme="minorEastAsia" w:hAnsiTheme="minorEastAsia" w:eastAsiaTheme="minorEastAsia"/>
          <w:b/>
          <w:szCs w:val="24"/>
          <w:lang w:val="zh-CN"/>
        </w:rPr>
        <w:t>评标结果汇总完成后，除下列情形外，任何人不得修改评标结果：</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1） </w:t>
      </w:r>
      <w:r>
        <w:rPr>
          <w:rFonts w:cs="仿宋_GB2312" w:asciiTheme="minorEastAsia" w:hAnsiTheme="minorEastAsia"/>
          <w:sz w:val="24"/>
          <w:szCs w:val="24"/>
          <w:lang w:val="zh-CN"/>
        </w:rPr>
        <w:t>分值汇总计算错误的；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2） </w:t>
      </w:r>
      <w:r>
        <w:rPr>
          <w:rFonts w:cs="仿宋_GB2312" w:asciiTheme="minorEastAsia" w:hAnsiTheme="minorEastAsia"/>
          <w:sz w:val="24"/>
          <w:szCs w:val="24"/>
          <w:lang w:val="zh-CN"/>
        </w:rPr>
        <w:t>分项评分超出评分标准范围的；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 </w:t>
      </w:r>
      <w:r>
        <w:rPr>
          <w:rFonts w:cs="仿宋_GB2312" w:asciiTheme="minorEastAsia" w:hAnsiTheme="minorEastAsia"/>
          <w:sz w:val="24"/>
          <w:szCs w:val="24"/>
          <w:lang w:val="zh-CN"/>
        </w:rPr>
        <w:t>评标委员会成员对客观评审因素评分不一致的；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4） </w:t>
      </w:r>
      <w:r>
        <w:rPr>
          <w:rFonts w:cs="仿宋_GB2312" w:asciiTheme="minorEastAsia" w:hAnsiTheme="minorEastAsia"/>
          <w:sz w:val="24"/>
          <w:szCs w:val="24"/>
          <w:lang w:val="zh-CN"/>
        </w:rPr>
        <w:t>经评标委员会认定评分畸高、畸低的。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投标人对本条第一款情形提出质疑的，采购人或者采购代理机构可以组织原评标委员会进行重新评审，重新评审改变评标结果的，应当书面报告本级财政部门。</w:t>
      </w:r>
    </w:p>
    <w:p>
      <w:pPr>
        <w:tabs>
          <w:tab w:val="left" w:pos="1260"/>
        </w:tabs>
        <w:autoSpaceDE w:val="0"/>
        <w:autoSpaceDN w:val="0"/>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（8）</w:t>
      </w:r>
      <w:r>
        <w:rPr>
          <w:rFonts w:cs="仿宋_GB2312" w:asciiTheme="minorEastAsia" w:hAnsiTheme="minorEastAsia"/>
          <w:b/>
          <w:sz w:val="24"/>
          <w:szCs w:val="24"/>
          <w:lang w:val="zh-CN"/>
        </w:rPr>
        <w:t>评标委员会</w:t>
      </w:r>
      <w:r>
        <w:rPr>
          <w:rFonts w:hint="eastAsia" w:cs="仿宋_GB2312" w:asciiTheme="minorEastAsia" w:hAnsiTheme="minorEastAsia"/>
          <w:b/>
          <w:sz w:val="24"/>
          <w:szCs w:val="24"/>
          <w:lang w:val="zh-CN"/>
        </w:rPr>
        <w:t>争议处理</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4、</w:t>
      </w:r>
      <w:r>
        <w:rPr>
          <w:rFonts w:cs="仿宋_GB2312" w:asciiTheme="minorEastAsia" w:hAnsiTheme="minorEastAsia"/>
          <w:b/>
          <w:sz w:val="24"/>
          <w:szCs w:val="24"/>
          <w:lang w:val="zh-CN"/>
        </w:rPr>
        <w:t>确定中标候选人名单，以及根据采购人委托直接确定中标人</w:t>
      </w:r>
      <w:r>
        <w:rPr>
          <w:rFonts w:hint="eastAsia" w:cs="仿宋_GB2312" w:asciiTheme="minorEastAsia" w:hAnsiTheme="minorEastAsia"/>
          <w:b/>
          <w:sz w:val="24"/>
          <w:szCs w:val="24"/>
          <w:lang w:val="zh-CN"/>
        </w:rPr>
        <w:t>。</w:t>
      </w: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rPr>
          <w:rFonts w:ascii="宋体" w:hAnsi="宋体" w:cs="Courier New"/>
          <w:szCs w:val="21"/>
        </w:rPr>
      </w:pPr>
    </w:p>
    <w:p>
      <w:pPr>
        <w:pStyle w:val="13"/>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第七章合同条款及格式</w:t>
      </w:r>
    </w:p>
    <w:p>
      <w:pPr>
        <w:pStyle w:val="13"/>
        <w:spacing w:line="360" w:lineRule="auto"/>
        <w:contextualSpacing/>
        <w:jc w:val="center"/>
        <w:rPr>
          <w:rFonts w:cs="宋体" w:asciiTheme="majorEastAsia" w:hAnsiTheme="majorEastAsia" w:eastAsiaTheme="majorEastAsia"/>
          <w:b/>
          <w:kern w:val="0"/>
          <w:sz w:val="36"/>
          <w:szCs w:val="36"/>
        </w:rPr>
      </w:pPr>
    </w:p>
    <w:p>
      <w:pPr>
        <w:spacing w:line="360" w:lineRule="auto"/>
        <w:ind w:firstLine="2642" w:firstLineChars="940"/>
        <w:rPr>
          <w:rFonts w:hint="eastAsia" w:ascii="黑体" w:hAnsi="宋体" w:eastAsia="黑体"/>
          <w:b/>
          <w:sz w:val="28"/>
          <w:szCs w:val="28"/>
        </w:rPr>
      </w:pPr>
      <w:r>
        <w:rPr>
          <w:rFonts w:hint="eastAsia" w:ascii="黑体" w:hAnsi="宋体" w:eastAsia="黑体"/>
          <w:b/>
          <w:sz w:val="28"/>
          <w:szCs w:val="28"/>
        </w:rPr>
        <w:t xml:space="preserve"> 合同书 （样本）</w:t>
      </w:r>
    </w:p>
    <w:p>
      <w:pPr>
        <w:spacing w:line="360" w:lineRule="auto"/>
        <w:rPr>
          <w:rFonts w:hint="eastAsia" w:ascii="仿宋_GB2312" w:eastAsia="仿宋_GB2312"/>
          <w:sz w:val="24"/>
        </w:rPr>
      </w:pPr>
      <w:r>
        <w:rPr>
          <w:rFonts w:hint="eastAsia" w:ascii="仿宋_GB2312" w:eastAsia="仿宋_GB2312"/>
          <w:sz w:val="24"/>
        </w:rPr>
        <w:t xml:space="preserve"> </w:t>
      </w:r>
    </w:p>
    <w:p>
      <w:pPr>
        <w:spacing w:line="360" w:lineRule="auto"/>
        <w:rPr>
          <w:rFonts w:hint="eastAsia" w:ascii="宋体" w:hAnsi="宋体"/>
          <w:sz w:val="24"/>
        </w:rPr>
      </w:pPr>
      <w:r>
        <w:rPr>
          <w:rFonts w:hint="eastAsia" w:ascii="宋体" w:hAnsi="宋体"/>
          <w:sz w:val="24"/>
        </w:rPr>
        <w:t>合同编号：</w:t>
      </w:r>
    </w:p>
    <w:p>
      <w:pPr>
        <w:spacing w:line="360" w:lineRule="auto"/>
        <w:rPr>
          <w:rFonts w:hint="eastAsia" w:ascii="宋体" w:hAnsi="宋体"/>
          <w:sz w:val="24"/>
        </w:rPr>
      </w:pPr>
      <w:r>
        <w:rPr>
          <w:rFonts w:hint="eastAsia" w:ascii="宋体" w:hAnsi="宋体"/>
          <w:sz w:val="24"/>
          <w:lang w:eastAsia="zh-CN"/>
        </w:rPr>
        <w:t>甲方</w:t>
      </w:r>
      <w:r>
        <w:rPr>
          <w:rFonts w:hint="eastAsia" w:ascii="宋体" w:hAnsi="宋体"/>
          <w:sz w:val="24"/>
        </w:rPr>
        <w:t>：</w:t>
      </w:r>
    </w:p>
    <w:p>
      <w:pPr>
        <w:spacing w:line="360" w:lineRule="auto"/>
        <w:rPr>
          <w:rFonts w:hint="eastAsia" w:ascii="宋体" w:hAnsi="宋体"/>
          <w:sz w:val="24"/>
        </w:rPr>
      </w:pPr>
      <w:r>
        <w:rPr>
          <w:rFonts w:hint="eastAsia" w:ascii="宋体" w:hAnsi="宋体"/>
          <w:sz w:val="24"/>
          <w:lang w:eastAsia="zh-CN"/>
        </w:rPr>
        <w:t>乙方</w:t>
      </w:r>
      <w:r>
        <w:rPr>
          <w:rFonts w:hint="eastAsia" w:ascii="宋体" w:hAnsi="宋体"/>
          <w:sz w:val="24"/>
        </w:rPr>
        <w:t>：</w:t>
      </w:r>
    </w:p>
    <w:p>
      <w:pPr>
        <w:spacing w:line="360" w:lineRule="auto"/>
        <w:ind w:firstLine="540" w:firstLineChars="225"/>
        <w:rPr>
          <w:rFonts w:hint="eastAsia" w:ascii="宋体" w:hAnsi="宋体"/>
          <w:sz w:val="24"/>
        </w:rPr>
      </w:pPr>
      <w:r>
        <w:rPr>
          <w:rFonts w:hint="eastAsia" w:ascii="宋体" w:hAnsi="宋体"/>
          <w:sz w:val="24"/>
          <w:lang w:eastAsia="zh-CN"/>
        </w:rPr>
        <w:t>甲</w:t>
      </w:r>
      <w:r>
        <w:rPr>
          <w:rFonts w:hint="eastAsia" w:ascii="宋体" w:hAnsi="宋体"/>
          <w:sz w:val="24"/>
        </w:rPr>
        <w:t>、</w:t>
      </w:r>
      <w:r>
        <w:rPr>
          <w:rFonts w:hint="eastAsia" w:ascii="宋体" w:hAnsi="宋体"/>
          <w:sz w:val="24"/>
          <w:lang w:eastAsia="zh-CN"/>
        </w:rPr>
        <w:t>乙</w:t>
      </w:r>
      <w:r>
        <w:rPr>
          <w:rFonts w:hint="eastAsia" w:ascii="宋体" w:hAnsi="宋体"/>
          <w:sz w:val="24"/>
        </w:rPr>
        <w:t>双方根据   年  月  日签发的中标通知书和招投标文件，并经双方协商一致，在平等互利的基础上，达成以下合同条款：</w:t>
      </w:r>
    </w:p>
    <w:p>
      <w:pPr>
        <w:spacing w:line="360" w:lineRule="auto"/>
        <w:ind w:firstLine="480" w:firstLineChars="200"/>
        <w:rPr>
          <w:rFonts w:ascii="宋体" w:hAnsi="宋体"/>
          <w:sz w:val="24"/>
        </w:rPr>
      </w:pPr>
      <w:r>
        <w:rPr>
          <w:rFonts w:hint="eastAsia" w:ascii="宋体" w:hAnsi="宋体"/>
          <w:sz w:val="24"/>
        </w:rPr>
        <w:t>一、招标文件、投标文件、澄清文件及材料（如果有的话）、中标通知书、合同条款、补充协议</w:t>
      </w:r>
      <w:r>
        <w:rPr>
          <w:rFonts w:ascii="宋体" w:hAnsi="宋体"/>
          <w:sz w:val="24"/>
        </w:rPr>
        <w:t>（</w:t>
      </w:r>
      <w:r>
        <w:rPr>
          <w:rFonts w:hint="eastAsia" w:ascii="宋体" w:hAnsi="宋体"/>
          <w:sz w:val="24"/>
        </w:rPr>
        <w:t>如果有的话）均为合同不可分割的部分。</w:t>
      </w:r>
    </w:p>
    <w:p>
      <w:pPr>
        <w:spacing w:line="360" w:lineRule="auto"/>
        <w:ind w:firstLine="480" w:firstLineChars="200"/>
        <w:rPr>
          <w:rFonts w:hint="eastAsia" w:ascii="宋体" w:hAnsi="宋体"/>
          <w:sz w:val="24"/>
        </w:rPr>
      </w:pPr>
      <w:r>
        <w:rPr>
          <w:rFonts w:hint="eastAsia" w:ascii="宋体" w:hAnsi="宋体"/>
          <w:sz w:val="24"/>
        </w:rPr>
        <w:t>二、货物名称、数量、规格、型号、金额及交货期</w:t>
      </w:r>
    </w:p>
    <w:tbl>
      <w:tblPr>
        <w:tblStyle w:val="25"/>
        <w:tblW w:w="90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440"/>
        <w:gridCol w:w="2340"/>
        <w:gridCol w:w="540"/>
        <w:gridCol w:w="540"/>
        <w:gridCol w:w="1260"/>
        <w:gridCol w:w="1260"/>
        <w:gridCol w:w="1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Align w:val="center"/>
          </w:tcPr>
          <w:p>
            <w:pPr>
              <w:spacing w:line="360" w:lineRule="auto"/>
              <w:jc w:val="center"/>
              <w:rPr>
                <w:rFonts w:hint="eastAsia" w:ascii="宋体" w:hAnsi="宋体"/>
                <w:sz w:val="24"/>
              </w:rPr>
            </w:pPr>
            <w:r>
              <w:rPr>
                <w:rFonts w:hint="eastAsia" w:ascii="宋体" w:hAnsi="宋体"/>
                <w:sz w:val="24"/>
              </w:rPr>
              <w:t>序号</w:t>
            </w:r>
          </w:p>
        </w:tc>
        <w:tc>
          <w:tcPr>
            <w:tcW w:w="1440" w:type="dxa"/>
            <w:vAlign w:val="center"/>
          </w:tcPr>
          <w:p>
            <w:pPr>
              <w:spacing w:line="360" w:lineRule="auto"/>
              <w:jc w:val="center"/>
              <w:rPr>
                <w:rFonts w:hint="eastAsia" w:ascii="宋体" w:hAnsi="宋体"/>
                <w:sz w:val="24"/>
              </w:rPr>
            </w:pPr>
            <w:r>
              <w:rPr>
                <w:rFonts w:hint="eastAsia" w:ascii="宋体" w:hAnsi="宋体"/>
                <w:sz w:val="24"/>
              </w:rPr>
              <w:t>名 称</w:t>
            </w:r>
          </w:p>
        </w:tc>
        <w:tc>
          <w:tcPr>
            <w:tcW w:w="2340" w:type="dxa"/>
            <w:vAlign w:val="center"/>
          </w:tcPr>
          <w:p>
            <w:pPr>
              <w:spacing w:line="360" w:lineRule="auto"/>
              <w:jc w:val="center"/>
              <w:rPr>
                <w:rFonts w:hint="eastAsia" w:ascii="宋体" w:hAnsi="宋体"/>
                <w:sz w:val="24"/>
              </w:rPr>
            </w:pPr>
            <w:r>
              <w:rPr>
                <w:rFonts w:hint="eastAsia" w:ascii="宋体" w:hAnsi="宋体"/>
                <w:sz w:val="24"/>
              </w:rPr>
              <w:t>规格及型号</w:t>
            </w:r>
          </w:p>
        </w:tc>
        <w:tc>
          <w:tcPr>
            <w:tcW w:w="540" w:type="dxa"/>
            <w:vAlign w:val="center"/>
          </w:tcPr>
          <w:p>
            <w:pPr>
              <w:spacing w:line="360" w:lineRule="auto"/>
              <w:jc w:val="center"/>
              <w:rPr>
                <w:rFonts w:hint="eastAsia" w:ascii="宋体" w:hAnsi="宋体"/>
                <w:sz w:val="24"/>
              </w:rPr>
            </w:pPr>
            <w:r>
              <w:rPr>
                <w:rFonts w:hint="eastAsia" w:ascii="宋体" w:hAnsi="宋体"/>
                <w:sz w:val="24"/>
              </w:rPr>
              <w:t>单 位</w:t>
            </w:r>
          </w:p>
        </w:tc>
        <w:tc>
          <w:tcPr>
            <w:tcW w:w="540" w:type="dxa"/>
            <w:vAlign w:val="center"/>
          </w:tcPr>
          <w:p>
            <w:pPr>
              <w:spacing w:line="360" w:lineRule="auto"/>
              <w:jc w:val="center"/>
              <w:rPr>
                <w:rFonts w:hint="eastAsia" w:ascii="宋体" w:hAnsi="宋体"/>
                <w:sz w:val="24"/>
              </w:rPr>
            </w:pPr>
            <w:r>
              <w:rPr>
                <w:rFonts w:hint="eastAsia" w:ascii="宋体" w:hAnsi="宋体"/>
                <w:sz w:val="24"/>
              </w:rPr>
              <w:t>数 量</w:t>
            </w:r>
          </w:p>
        </w:tc>
        <w:tc>
          <w:tcPr>
            <w:tcW w:w="1260" w:type="dxa"/>
            <w:vAlign w:val="center"/>
          </w:tcPr>
          <w:p>
            <w:pPr>
              <w:spacing w:line="360" w:lineRule="auto"/>
              <w:jc w:val="center"/>
              <w:rPr>
                <w:rFonts w:hint="eastAsia" w:ascii="宋体" w:hAnsi="宋体"/>
                <w:sz w:val="24"/>
              </w:rPr>
            </w:pPr>
            <w:r>
              <w:rPr>
                <w:rFonts w:hint="eastAsia" w:ascii="宋体" w:hAnsi="宋体"/>
                <w:sz w:val="24"/>
              </w:rPr>
              <w:t>单 价</w:t>
            </w:r>
          </w:p>
        </w:tc>
        <w:tc>
          <w:tcPr>
            <w:tcW w:w="1260" w:type="dxa"/>
            <w:vAlign w:val="center"/>
          </w:tcPr>
          <w:p>
            <w:pPr>
              <w:spacing w:line="360" w:lineRule="auto"/>
              <w:ind w:firstLine="120" w:firstLineChars="50"/>
              <w:rPr>
                <w:rFonts w:hint="eastAsia" w:ascii="宋体" w:hAnsi="宋体"/>
                <w:sz w:val="24"/>
              </w:rPr>
            </w:pPr>
            <w:r>
              <w:rPr>
                <w:rFonts w:hint="eastAsia" w:ascii="宋体" w:hAnsi="宋体"/>
                <w:sz w:val="24"/>
              </w:rPr>
              <w:t>总价</w:t>
            </w:r>
          </w:p>
        </w:tc>
        <w:tc>
          <w:tcPr>
            <w:tcW w:w="1192" w:type="dxa"/>
            <w:vAlign w:val="center"/>
          </w:tcPr>
          <w:p>
            <w:pPr>
              <w:spacing w:line="360" w:lineRule="auto"/>
              <w:ind w:left="120" w:hanging="120" w:hangingChars="50"/>
              <w:jc w:val="center"/>
              <w:rPr>
                <w:rFonts w:hint="eastAsia" w:ascii="宋体" w:hAnsi="宋体"/>
                <w:sz w:val="24"/>
              </w:rPr>
            </w:pPr>
            <w:r>
              <w:rPr>
                <w:rFonts w:hint="eastAsia" w:ascii="宋体" w:hAnsi="宋体"/>
                <w:sz w:val="24"/>
              </w:rPr>
              <w:t>交货期或工期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Align w:val="top"/>
          </w:tcPr>
          <w:p>
            <w:pPr>
              <w:spacing w:line="360" w:lineRule="auto"/>
              <w:rPr>
                <w:rFonts w:hint="eastAsia" w:ascii="宋体" w:hAnsi="宋体"/>
                <w:sz w:val="24"/>
              </w:rPr>
            </w:pPr>
          </w:p>
        </w:tc>
        <w:tc>
          <w:tcPr>
            <w:tcW w:w="1440" w:type="dxa"/>
            <w:vAlign w:val="top"/>
          </w:tcPr>
          <w:p>
            <w:pPr>
              <w:spacing w:line="360" w:lineRule="auto"/>
              <w:rPr>
                <w:rFonts w:hint="eastAsia" w:ascii="宋体" w:hAnsi="宋体"/>
                <w:sz w:val="24"/>
              </w:rPr>
            </w:pPr>
          </w:p>
        </w:tc>
        <w:tc>
          <w:tcPr>
            <w:tcW w:w="2340" w:type="dxa"/>
            <w:vAlign w:val="top"/>
          </w:tcPr>
          <w:p>
            <w:pPr>
              <w:spacing w:line="360" w:lineRule="auto"/>
              <w:rPr>
                <w:rFonts w:hint="eastAsia" w:ascii="宋体" w:hAnsi="宋体"/>
                <w:sz w:val="24"/>
              </w:rPr>
            </w:pPr>
          </w:p>
        </w:tc>
        <w:tc>
          <w:tcPr>
            <w:tcW w:w="540" w:type="dxa"/>
            <w:vAlign w:val="top"/>
          </w:tcPr>
          <w:p>
            <w:pPr>
              <w:spacing w:line="360" w:lineRule="auto"/>
              <w:rPr>
                <w:rFonts w:hint="eastAsia" w:ascii="宋体" w:hAnsi="宋体"/>
                <w:sz w:val="24"/>
              </w:rPr>
            </w:pPr>
          </w:p>
        </w:tc>
        <w:tc>
          <w:tcPr>
            <w:tcW w:w="540" w:type="dxa"/>
            <w:vAlign w:val="top"/>
          </w:tcPr>
          <w:p>
            <w:pPr>
              <w:spacing w:line="360" w:lineRule="auto"/>
              <w:rPr>
                <w:rFonts w:hint="eastAsia" w:ascii="宋体" w:hAnsi="宋体"/>
                <w:sz w:val="24"/>
              </w:rPr>
            </w:pPr>
          </w:p>
        </w:tc>
        <w:tc>
          <w:tcPr>
            <w:tcW w:w="1260" w:type="dxa"/>
            <w:vAlign w:val="top"/>
          </w:tcPr>
          <w:p>
            <w:pPr>
              <w:spacing w:line="360" w:lineRule="auto"/>
              <w:rPr>
                <w:rFonts w:hint="eastAsia" w:ascii="宋体" w:hAnsi="宋体"/>
                <w:sz w:val="24"/>
              </w:rPr>
            </w:pPr>
          </w:p>
        </w:tc>
        <w:tc>
          <w:tcPr>
            <w:tcW w:w="1260" w:type="dxa"/>
            <w:vAlign w:val="top"/>
          </w:tcPr>
          <w:p>
            <w:pPr>
              <w:spacing w:line="360" w:lineRule="auto"/>
              <w:rPr>
                <w:rFonts w:hint="eastAsia" w:ascii="宋体" w:hAnsi="宋体"/>
                <w:sz w:val="24"/>
              </w:rPr>
            </w:pPr>
          </w:p>
        </w:tc>
        <w:tc>
          <w:tcPr>
            <w:tcW w:w="1192" w:type="dxa"/>
            <w:vAlign w:val="top"/>
          </w:tcPr>
          <w:p>
            <w:pPr>
              <w:spacing w:line="360" w:lineRule="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Align w:val="top"/>
          </w:tcPr>
          <w:p>
            <w:pPr>
              <w:spacing w:line="360" w:lineRule="auto"/>
              <w:rPr>
                <w:rFonts w:hint="eastAsia" w:ascii="宋体" w:hAnsi="宋体"/>
                <w:sz w:val="24"/>
              </w:rPr>
            </w:pPr>
          </w:p>
        </w:tc>
        <w:tc>
          <w:tcPr>
            <w:tcW w:w="1440" w:type="dxa"/>
            <w:vAlign w:val="top"/>
          </w:tcPr>
          <w:p>
            <w:pPr>
              <w:spacing w:line="360" w:lineRule="auto"/>
              <w:rPr>
                <w:rFonts w:hint="eastAsia" w:ascii="宋体" w:hAnsi="宋体"/>
                <w:sz w:val="24"/>
              </w:rPr>
            </w:pPr>
          </w:p>
        </w:tc>
        <w:tc>
          <w:tcPr>
            <w:tcW w:w="2340" w:type="dxa"/>
            <w:vAlign w:val="top"/>
          </w:tcPr>
          <w:p>
            <w:pPr>
              <w:spacing w:line="360" w:lineRule="auto"/>
              <w:rPr>
                <w:rFonts w:hint="eastAsia" w:ascii="宋体" w:hAnsi="宋体"/>
                <w:sz w:val="24"/>
              </w:rPr>
            </w:pPr>
          </w:p>
        </w:tc>
        <w:tc>
          <w:tcPr>
            <w:tcW w:w="540" w:type="dxa"/>
            <w:vAlign w:val="top"/>
          </w:tcPr>
          <w:p>
            <w:pPr>
              <w:spacing w:line="360" w:lineRule="auto"/>
              <w:rPr>
                <w:rFonts w:hint="eastAsia" w:ascii="宋体" w:hAnsi="宋体"/>
                <w:sz w:val="24"/>
              </w:rPr>
            </w:pPr>
          </w:p>
        </w:tc>
        <w:tc>
          <w:tcPr>
            <w:tcW w:w="540" w:type="dxa"/>
            <w:vAlign w:val="top"/>
          </w:tcPr>
          <w:p>
            <w:pPr>
              <w:spacing w:line="360" w:lineRule="auto"/>
              <w:rPr>
                <w:rFonts w:hint="eastAsia" w:ascii="宋体" w:hAnsi="宋体"/>
                <w:sz w:val="24"/>
              </w:rPr>
            </w:pPr>
          </w:p>
        </w:tc>
        <w:tc>
          <w:tcPr>
            <w:tcW w:w="1260" w:type="dxa"/>
            <w:vAlign w:val="top"/>
          </w:tcPr>
          <w:p>
            <w:pPr>
              <w:spacing w:line="360" w:lineRule="auto"/>
              <w:rPr>
                <w:rFonts w:hint="eastAsia" w:ascii="宋体" w:hAnsi="宋体"/>
                <w:sz w:val="24"/>
              </w:rPr>
            </w:pPr>
          </w:p>
        </w:tc>
        <w:tc>
          <w:tcPr>
            <w:tcW w:w="1260" w:type="dxa"/>
            <w:vAlign w:val="top"/>
          </w:tcPr>
          <w:p>
            <w:pPr>
              <w:spacing w:line="360" w:lineRule="auto"/>
              <w:rPr>
                <w:rFonts w:hint="eastAsia" w:ascii="宋体" w:hAnsi="宋体"/>
                <w:sz w:val="24"/>
              </w:rPr>
            </w:pPr>
          </w:p>
        </w:tc>
        <w:tc>
          <w:tcPr>
            <w:tcW w:w="1192" w:type="dxa"/>
            <w:vAlign w:val="top"/>
          </w:tcPr>
          <w:p>
            <w:pPr>
              <w:spacing w:line="360" w:lineRule="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908" w:type="dxa"/>
            <w:gridSpan w:val="2"/>
            <w:vAlign w:val="top"/>
          </w:tcPr>
          <w:p>
            <w:pPr>
              <w:spacing w:line="360" w:lineRule="auto"/>
              <w:jc w:val="center"/>
              <w:rPr>
                <w:rFonts w:hint="eastAsia" w:ascii="宋体" w:hAnsi="宋体"/>
                <w:sz w:val="24"/>
              </w:rPr>
            </w:pPr>
            <w:r>
              <w:rPr>
                <w:rFonts w:hint="eastAsia" w:ascii="宋体" w:hAnsi="宋体"/>
                <w:sz w:val="24"/>
              </w:rPr>
              <w:t>合  计</w:t>
            </w:r>
          </w:p>
        </w:tc>
        <w:tc>
          <w:tcPr>
            <w:tcW w:w="7132" w:type="dxa"/>
            <w:gridSpan w:val="6"/>
            <w:vAlign w:val="top"/>
          </w:tcPr>
          <w:p>
            <w:pPr>
              <w:spacing w:line="360" w:lineRule="auto"/>
              <w:rPr>
                <w:rFonts w:hint="eastAsia" w:ascii="宋体" w:hAnsi="宋体"/>
                <w:sz w:val="24"/>
              </w:rPr>
            </w:pPr>
            <w:r>
              <w:rPr>
                <w:rFonts w:hint="eastAsia" w:ascii="宋体" w:hAnsi="宋体"/>
                <w:sz w:val="24"/>
              </w:rPr>
              <w:t xml:space="preserve">大写：　　　　　　           </w:t>
            </w:r>
            <w:r>
              <w:rPr>
                <w:rFonts w:ascii="宋体" w:hAnsi="宋体"/>
                <w:sz w:val="24"/>
              </w:rPr>
              <w:t>小写：</w:t>
            </w:r>
          </w:p>
        </w:tc>
      </w:tr>
    </w:tbl>
    <w:p>
      <w:pPr>
        <w:spacing w:line="360" w:lineRule="auto"/>
        <w:ind w:firstLine="480" w:firstLineChars="200"/>
        <w:rPr>
          <w:rFonts w:hint="eastAsia" w:ascii="宋体" w:hAnsi="宋体"/>
          <w:sz w:val="24"/>
        </w:rPr>
      </w:pPr>
      <w:r>
        <w:rPr>
          <w:rFonts w:hint="eastAsia" w:ascii="宋体" w:hAnsi="宋体"/>
          <w:sz w:val="24"/>
        </w:rPr>
        <w:t>三、</w:t>
      </w:r>
      <w:r>
        <w:rPr>
          <w:rFonts w:hint="eastAsia" w:ascii="宋体" w:hAnsi="宋体"/>
          <w:sz w:val="24"/>
          <w:lang w:eastAsia="zh-CN"/>
        </w:rPr>
        <w:t>采购货物</w:t>
      </w:r>
      <w:r>
        <w:rPr>
          <w:rFonts w:hint="eastAsia" w:ascii="宋体" w:hAnsi="宋体"/>
          <w:sz w:val="24"/>
        </w:rPr>
        <w:t>质量要求及</w:t>
      </w:r>
      <w:r>
        <w:rPr>
          <w:rFonts w:hint="eastAsia" w:ascii="宋体" w:hAnsi="宋体"/>
          <w:sz w:val="24"/>
          <w:lang w:eastAsia="zh-CN"/>
        </w:rPr>
        <w:t>乙方</w:t>
      </w:r>
      <w:r>
        <w:rPr>
          <w:rFonts w:hint="eastAsia" w:ascii="宋体" w:hAnsi="宋体"/>
          <w:sz w:val="24"/>
        </w:rPr>
        <w:t>对质量负责的条件和期限</w:t>
      </w:r>
    </w:p>
    <w:p>
      <w:pPr>
        <w:spacing w:line="360" w:lineRule="auto"/>
        <w:ind w:firstLine="480" w:firstLineChars="200"/>
        <w:rPr>
          <w:rFonts w:hint="eastAsia" w:ascii="宋体" w:hAnsi="宋体"/>
          <w:sz w:val="24"/>
        </w:rPr>
      </w:pPr>
      <w:r>
        <w:rPr>
          <w:rFonts w:hint="eastAsia" w:ascii="宋体" w:hAnsi="宋体"/>
          <w:sz w:val="24"/>
        </w:rPr>
        <w:t>1、</w:t>
      </w:r>
      <w:r>
        <w:rPr>
          <w:rFonts w:hint="eastAsia" w:ascii="宋体" w:hAnsi="宋体"/>
          <w:sz w:val="24"/>
          <w:lang w:eastAsia="zh-CN"/>
        </w:rPr>
        <w:t>乙方</w:t>
      </w:r>
      <w:r>
        <w:rPr>
          <w:rFonts w:hint="eastAsia" w:ascii="宋体" w:hAnsi="宋体"/>
          <w:sz w:val="24"/>
        </w:rPr>
        <w:t>提供的货物须符合国家或地方相关标准。</w:t>
      </w:r>
    </w:p>
    <w:p>
      <w:pPr>
        <w:spacing w:line="360" w:lineRule="auto"/>
        <w:ind w:firstLine="480" w:firstLineChars="200"/>
        <w:rPr>
          <w:rFonts w:hint="eastAsia" w:ascii="宋体" w:hAnsi="宋体"/>
          <w:sz w:val="24"/>
        </w:rPr>
      </w:pPr>
      <w:r>
        <w:rPr>
          <w:rFonts w:hint="eastAsia" w:ascii="宋体" w:hAnsi="宋体"/>
          <w:sz w:val="24"/>
        </w:rPr>
        <w:t>2、</w:t>
      </w:r>
      <w:r>
        <w:rPr>
          <w:rFonts w:hint="eastAsia" w:ascii="宋体" w:hAnsi="宋体"/>
          <w:sz w:val="24"/>
          <w:lang w:eastAsia="zh-CN"/>
        </w:rPr>
        <w:t>乙方</w:t>
      </w:r>
      <w:r>
        <w:rPr>
          <w:rFonts w:hint="eastAsia" w:ascii="宋体" w:hAnsi="宋体"/>
          <w:sz w:val="24"/>
        </w:rPr>
        <w:t>应在产品使用期限内，承担所提供的货物因自身质量原因产生的责任。</w:t>
      </w:r>
    </w:p>
    <w:p>
      <w:pPr>
        <w:spacing w:line="360" w:lineRule="auto"/>
        <w:ind w:firstLine="480" w:firstLineChars="200"/>
        <w:rPr>
          <w:rFonts w:hint="eastAsia" w:ascii="宋体" w:hAnsi="宋体"/>
          <w:sz w:val="24"/>
        </w:rPr>
      </w:pPr>
      <w:r>
        <w:rPr>
          <w:rFonts w:hint="eastAsia" w:ascii="宋体" w:hAnsi="宋体"/>
          <w:sz w:val="24"/>
        </w:rPr>
        <w:t>四、交货时间、地点、方式： 年 月 日前，</w:t>
      </w:r>
      <w:r>
        <w:rPr>
          <w:rFonts w:hint="eastAsia" w:ascii="宋体" w:hAnsi="宋体"/>
          <w:sz w:val="24"/>
          <w:lang w:eastAsia="zh-CN"/>
        </w:rPr>
        <w:t>乙方</w:t>
      </w:r>
      <w:r>
        <w:rPr>
          <w:rFonts w:hint="eastAsia" w:ascii="宋体" w:hAnsi="宋体"/>
          <w:sz w:val="24"/>
        </w:rPr>
        <w:t>负责将货物按</w:t>
      </w:r>
      <w:r>
        <w:rPr>
          <w:rFonts w:hint="eastAsia" w:ascii="宋体" w:hAnsi="宋体"/>
          <w:sz w:val="24"/>
          <w:lang w:eastAsia="zh-CN"/>
        </w:rPr>
        <w:t>甲方</w:t>
      </w:r>
      <w:r>
        <w:rPr>
          <w:rFonts w:hint="eastAsia" w:ascii="宋体" w:hAnsi="宋体"/>
          <w:sz w:val="24"/>
        </w:rPr>
        <w:t>规定的地点交货、安装、并具备验收条件。</w:t>
      </w:r>
    </w:p>
    <w:p>
      <w:pPr>
        <w:spacing w:line="360" w:lineRule="auto"/>
        <w:ind w:firstLine="480" w:firstLineChars="200"/>
        <w:rPr>
          <w:rFonts w:hint="eastAsia" w:ascii="宋体" w:hAnsi="宋体"/>
          <w:sz w:val="24"/>
        </w:rPr>
      </w:pPr>
      <w:r>
        <w:rPr>
          <w:rFonts w:hint="eastAsia" w:ascii="宋体" w:hAnsi="宋体"/>
          <w:sz w:val="24"/>
        </w:rPr>
        <w:t>五、货物标志、包装、运输：按招标文件办理。</w:t>
      </w:r>
      <w:r>
        <w:rPr>
          <w:rFonts w:hint="eastAsia" w:ascii="宋体" w:hAnsi="宋体"/>
          <w:sz w:val="24"/>
          <w:lang w:eastAsia="zh-CN"/>
        </w:rPr>
        <w:t>乙方</w:t>
      </w:r>
      <w:r>
        <w:rPr>
          <w:rFonts w:hint="eastAsia" w:ascii="宋体" w:hAnsi="宋体"/>
          <w:sz w:val="24"/>
        </w:rPr>
        <w:t>将货物直接运至规定的地点，运费自理。</w:t>
      </w:r>
    </w:p>
    <w:p>
      <w:pPr>
        <w:spacing w:line="360" w:lineRule="auto"/>
        <w:ind w:firstLine="480" w:firstLineChars="200"/>
        <w:rPr>
          <w:rFonts w:hint="eastAsia" w:ascii="宋体" w:hAnsi="宋体"/>
          <w:sz w:val="24"/>
        </w:rPr>
      </w:pPr>
      <w:r>
        <w:rPr>
          <w:rFonts w:hint="eastAsia" w:ascii="宋体" w:hAnsi="宋体"/>
          <w:sz w:val="24"/>
        </w:rPr>
        <w:t>六、技术资料及技术服务：</w:t>
      </w:r>
      <w:r>
        <w:rPr>
          <w:rFonts w:hint="eastAsia" w:ascii="宋体" w:hAnsi="宋体"/>
          <w:sz w:val="24"/>
          <w:lang w:eastAsia="zh-CN"/>
        </w:rPr>
        <w:t>乙方</w:t>
      </w:r>
      <w:r>
        <w:rPr>
          <w:rFonts w:hint="eastAsia" w:ascii="宋体" w:hAnsi="宋体"/>
          <w:sz w:val="24"/>
        </w:rPr>
        <w:t>在交货时应执行招标文件中有关技术资料、技术服务的规定，向</w:t>
      </w:r>
      <w:r>
        <w:rPr>
          <w:rFonts w:hint="eastAsia" w:ascii="宋体" w:hAnsi="宋体"/>
          <w:sz w:val="24"/>
          <w:lang w:eastAsia="zh-CN"/>
        </w:rPr>
        <w:t>甲方</w:t>
      </w:r>
      <w:r>
        <w:rPr>
          <w:rFonts w:hint="eastAsia" w:ascii="宋体" w:hAnsi="宋体"/>
          <w:sz w:val="24"/>
        </w:rPr>
        <w:t>交付技术资料。</w:t>
      </w:r>
    </w:p>
    <w:p>
      <w:pPr>
        <w:spacing w:line="360" w:lineRule="auto"/>
        <w:ind w:firstLine="480" w:firstLineChars="200"/>
        <w:rPr>
          <w:rFonts w:hint="eastAsia" w:ascii="宋体" w:hAnsi="宋体"/>
          <w:sz w:val="24"/>
        </w:rPr>
      </w:pPr>
      <w:r>
        <w:rPr>
          <w:rFonts w:hint="eastAsia" w:ascii="宋体" w:hAnsi="宋体"/>
          <w:sz w:val="24"/>
        </w:rPr>
        <w:t>七、货物验收：验收标准按招标文件规定执行。</w:t>
      </w:r>
      <w:r>
        <w:rPr>
          <w:rFonts w:hint="eastAsia" w:ascii="宋体" w:hAnsi="宋体"/>
          <w:sz w:val="24"/>
          <w:lang w:eastAsia="zh-CN"/>
        </w:rPr>
        <w:t>甲方</w:t>
      </w:r>
      <w:r>
        <w:rPr>
          <w:rFonts w:hint="eastAsia" w:ascii="宋体" w:hAnsi="宋体"/>
          <w:sz w:val="24"/>
        </w:rPr>
        <w:t>有权对</w:t>
      </w:r>
      <w:r>
        <w:rPr>
          <w:rFonts w:hint="eastAsia" w:ascii="宋体" w:hAnsi="宋体"/>
          <w:sz w:val="24"/>
          <w:lang w:eastAsia="zh-CN"/>
        </w:rPr>
        <w:t>乙方</w:t>
      </w:r>
      <w:r>
        <w:rPr>
          <w:rFonts w:hint="eastAsia" w:ascii="宋体" w:hAnsi="宋体"/>
          <w:sz w:val="24"/>
        </w:rPr>
        <w:t>所交货物</w:t>
      </w:r>
      <w:r>
        <w:rPr>
          <w:rFonts w:hint="eastAsia" w:ascii="宋体" w:hAnsi="宋体"/>
          <w:sz w:val="24"/>
          <w:lang w:eastAsia="zh-CN"/>
        </w:rPr>
        <w:t>进行</w:t>
      </w:r>
      <w:r>
        <w:rPr>
          <w:rFonts w:hint="eastAsia" w:ascii="宋体" w:hAnsi="宋体"/>
          <w:sz w:val="24"/>
        </w:rPr>
        <w:t>抽验。</w:t>
      </w:r>
    </w:p>
    <w:p>
      <w:pPr>
        <w:spacing w:line="360" w:lineRule="auto"/>
        <w:ind w:firstLine="480" w:firstLineChars="200"/>
        <w:rPr>
          <w:rFonts w:hint="eastAsia" w:ascii="宋体" w:hAnsi="宋体"/>
          <w:sz w:val="24"/>
        </w:rPr>
      </w:pPr>
      <w:r>
        <w:rPr>
          <w:rFonts w:hint="eastAsia" w:ascii="宋体" w:hAnsi="宋体"/>
          <w:sz w:val="24"/>
        </w:rPr>
        <w:t>八、售后服务：按招标文件及投标文件相应条款执行。</w:t>
      </w:r>
    </w:p>
    <w:p>
      <w:pPr>
        <w:spacing w:line="360" w:lineRule="auto"/>
        <w:ind w:firstLine="480" w:firstLineChars="200"/>
        <w:rPr>
          <w:rFonts w:hint="eastAsia" w:ascii="宋体" w:hAnsi="宋体"/>
          <w:sz w:val="24"/>
        </w:rPr>
      </w:pPr>
      <w:r>
        <w:rPr>
          <w:rFonts w:hint="eastAsia" w:ascii="宋体" w:hAnsi="宋体"/>
          <w:sz w:val="24"/>
        </w:rPr>
        <w:t>九、</w:t>
      </w:r>
      <w:r>
        <w:rPr>
          <w:rFonts w:hint="eastAsia" w:ascii="宋体" w:hAnsi="宋体"/>
          <w:sz w:val="24"/>
          <w:lang w:eastAsia="zh-CN"/>
        </w:rPr>
        <w:t>付款</w:t>
      </w:r>
      <w:r>
        <w:rPr>
          <w:rFonts w:hint="eastAsia" w:ascii="宋体" w:hAnsi="宋体"/>
          <w:sz w:val="24"/>
        </w:rPr>
        <w:t>方式：</w:t>
      </w:r>
      <w:r>
        <w:rPr>
          <w:rFonts w:hint="eastAsia" w:ascii="宋体" w:hAnsi="宋体"/>
          <w:b/>
          <w:bCs/>
          <w:sz w:val="24"/>
        </w:rPr>
        <w:t>货物送达指定地点，经现场初验，规格及质量合格后首付款60%，供货后三个月内终验，确认供货品种、规格与合同要求相符后，一次性付清余款。每次申请付款前，供货方应开具并提交付款金额的发票。否则，不予结算。</w:t>
      </w:r>
    </w:p>
    <w:p>
      <w:pPr>
        <w:spacing w:line="360" w:lineRule="auto"/>
        <w:ind w:firstLine="480" w:firstLineChars="200"/>
        <w:rPr>
          <w:rFonts w:hint="eastAsia" w:ascii="宋体" w:hAnsi="宋体"/>
          <w:sz w:val="24"/>
        </w:rPr>
      </w:pPr>
      <w:r>
        <w:rPr>
          <w:rFonts w:hint="eastAsia" w:ascii="宋体" w:hAnsi="宋体"/>
          <w:sz w:val="24"/>
        </w:rPr>
        <w:t>十、法律责任</w:t>
      </w:r>
    </w:p>
    <w:p>
      <w:pPr>
        <w:spacing w:line="360" w:lineRule="auto"/>
        <w:ind w:firstLine="480" w:firstLineChars="200"/>
        <w:rPr>
          <w:rFonts w:hint="eastAsia" w:ascii="宋体" w:hAnsi="宋体"/>
          <w:sz w:val="24"/>
        </w:rPr>
      </w:pPr>
      <w:r>
        <w:rPr>
          <w:rFonts w:hint="eastAsia" w:ascii="宋体" w:hAnsi="宋体"/>
          <w:sz w:val="24"/>
        </w:rPr>
        <w:t>1、</w:t>
      </w:r>
      <w:r>
        <w:rPr>
          <w:rFonts w:hint="eastAsia" w:ascii="宋体" w:hAnsi="宋体"/>
          <w:sz w:val="24"/>
          <w:lang w:eastAsia="zh-CN"/>
        </w:rPr>
        <w:t>乙方</w:t>
      </w:r>
      <w:r>
        <w:rPr>
          <w:rFonts w:hint="eastAsia" w:ascii="宋体" w:hAnsi="宋体"/>
          <w:sz w:val="24"/>
        </w:rPr>
        <w:t>所交的货物品种、品牌、型号、规格、质量不符合招、投标文件及本合同规定，</w:t>
      </w:r>
      <w:r>
        <w:rPr>
          <w:rFonts w:hint="eastAsia" w:ascii="宋体" w:hAnsi="宋体"/>
          <w:sz w:val="24"/>
          <w:lang w:eastAsia="zh-CN"/>
        </w:rPr>
        <w:t>甲方</w:t>
      </w:r>
      <w:r>
        <w:rPr>
          <w:rFonts w:hint="eastAsia" w:ascii="宋体" w:hAnsi="宋体"/>
          <w:sz w:val="24"/>
        </w:rPr>
        <w:t>有权拒收，</w:t>
      </w:r>
      <w:r>
        <w:rPr>
          <w:rFonts w:hint="eastAsia" w:ascii="宋体" w:hAnsi="宋体"/>
          <w:sz w:val="24"/>
          <w:lang w:eastAsia="zh-CN"/>
        </w:rPr>
        <w:t>乙方</w:t>
      </w:r>
      <w:r>
        <w:rPr>
          <w:rFonts w:hint="eastAsia" w:ascii="宋体" w:hAnsi="宋体"/>
          <w:sz w:val="24"/>
        </w:rPr>
        <w:t>应在本合同规定的交货期内负责更换并承担因更换而支付的费用。因更换而造成的逾期交货，则按逾期交货处理。</w:t>
      </w:r>
    </w:p>
    <w:p>
      <w:pPr>
        <w:spacing w:line="360" w:lineRule="auto"/>
        <w:ind w:firstLine="480" w:firstLineChars="200"/>
        <w:rPr>
          <w:rFonts w:hint="eastAsia" w:ascii="宋体" w:hAnsi="宋体"/>
          <w:sz w:val="24"/>
        </w:rPr>
      </w:pPr>
      <w:r>
        <w:rPr>
          <w:rFonts w:hint="eastAsia" w:ascii="宋体" w:hAnsi="宋体"/>
          <w:sz w:val="24"/>
        </w:rPr>
        <w:t>2、</w:t>
      </w:r>
      <w:r>
        <w:rPr>
          <w:rFonts w:hint="eastAsia" w:ascii="宋体" w:hAnsi="宋体"/>
          <w:sz w:val="24"/>
          <w:lang w:eastAsia="zh-CN"/>
        </w:rPr>
        <w:t>乙方</w:t>
      </w:r>
      <w:r>
        <w:rPr>
          <w:rFonts w:hint="eastAsia" w:ascii="宋体" w:hAnsi="宋体"/>
          <w:sz w:val="24"/>
        </w:rPr>
        <w:t>逾期交付货物，应向</w:t>
      </w:r>
      <w:r>
        <w:rPr>
          <w:rFonts w:hint="eastAsia" w:ascii="宋体" w:hAnsi="宋体"/>
          <w:sz w:val="24"/>
          <w:lang w:eastAsia="zh-CN"/>
        </w:rPr>
        <w:t>甲方</w:t>
      </w:r>
      <w:r>
        <w:rPr>
          <w:rFonts w:hint="eastAsia" w:ascii="宋体" w:hAnsi="宋体"/>
          <w:sz w:val="24"/>
        </w:rPr>
        <w:t>每日支付逾期交货部分货款总值5%的违约金；在合同规定的交货期满15日仍未全部交货，按不能交货处理。仅支付已验收货物的货款，</w:t>
      </w:r>
      <w:r>
        <w:rPr>
          <w:rFonts w:hint="eastAsia" w:ascii="宋体" w:hAnsi="宋体"/>
          <w:sz w:val="24"/>
          <w:lang w:eastAsia="zh-CN"/>
        </w:rPr>
        <w:t>乙方</w:t>
      </w:r>
      <w:r>
        <w:rPr>
          <w:rFonts w:hint="eastAsia" w:ascii="宋体" w:hAnsi="宋体"/>
          <w:sz w:val="24"/>
        </w:rPr>
        <w:t>应承担由此发生的全部费用。</w:t>
      </w:r>
    </w:p>
    <w:p>
      <w:pPr>
        <w:spacing w:line="360" w:lineRule="auto"/>
        <w:ind w:firstLine="480" w:firstLineChars="200"/>
        <w:rPr>
          <w:rFonts w:hint="eastAsia" w:ascii="宋体" w:hAnsi="宋体"/>
          <w:sz w:val="24"/>
        </w:rPr>
      </w:pPr>
      <w:r>
        <w:rPr>
          <w:rFonts w:hint="eastAsia" w:ascii="宋体" w:hAnsi="宋体"/>
          <w:sz w:val="24"/>
        </w:rPr>
        <w:t>3、</w:t>
      </w:r>
      <w:r>
        <w:rPr>
          <w:rFonts w:hint="eastAsia" w:ascii="宋体" w:hAnsi="宋体"/>
          <w:sz w:val="24"/>
          <w:lang w:eastAsia="zh-CN"/>
        </w:rPr>
        <w:t>乙方</w:t>
      </w:r>
      <w:r>
        <w:rPr>
          <w:rFonts w:hint="eastAsia" w:ascii="宋体" w:hAnsi="宋体"/>
          <w:sz w:val="24"/>
        </w:rPr>
        <w:t>在本合同规定的交货期内不能交货，应向</w:t>
      </w:r>
      <w:r>
        <w:rPr>
          <w:rFonts w:hint="eastAsia" w:ascii="宋体" w:hAnsi="宋体"/>
          <w:sz w:val="24"/>
          <w:lang w:eastAsia="zh-CN"/>
        </w:rPr>
        <w:t>甲方</w:t>
      </w:r>
      <w:r>
        <w:rPr>
          <w:rFonts w:hint="eastAsia" w:ascii="宋体" w:hAnsi="宋体"/>
          <w:sz w:val="24"/>
        </w:rPr>
        <w:t>支付全部合同金额5%的违约金，</w:t>
      </w:r>
      <w:r>
        <w:rPr>
          <w:rFonts w:hint="eastAsia" w:ascii="宋体" w:hAnsi="宋体"/>
          <w:sz w:val="24"/>
          <w:lang w:eastAsia="zh-CN"/>
        </w:rPr>
        <w:t>甲方</w:t>
      </w:r>
      <w:r>
        <w:rPr>
          <w:rFonts w:hint="eastAsia" w:ascii="宋体" w:hAnsi="宋体"/>
          <w:sz w:val="24"/>
        </w:rPr>
        <w:t>有权终止合同。</w:t>
      </w:r>
    </w:p>
    <w:p>
      <w:pPr>
        <w:spacing w:line="360" w:lineRule="auto"/>
        <w:ind w:firstLine="480" w:firstLineChars="200"/>
        <w:rPr>
          <w:rFonts w:hint="eastAsia" w:ascii="宋体" w:hAnsi="宋体"/>
          <w:sz w:val="24"/>
        </w:rPr>
      </w:pPr>
      <w:r>
        <w:rPr>
          <w:rFonts w:hint="eastAsia" w:ascii="宋体" w:hAnsi="宋体"/>
          <w:sz w:val="24"/>
        </w:rPr>
        <w:t>4、</w:t>
      </w:r>
      <w:r>
        <w:rPr>
          <w:rFonts w:hint="eastAsia" w:ascii="宋体" w:hAnsi="宋体"/>
          <w:sz w:val="24"/>
          <w:lang w:eastAsia="zh-CN"/>
        </w:rPr>
        <w:t>甲方</w:t>
      </w:r>
      <w:r>
        <w:rPr>
          <w:rFonts w:hint="eastAsia" w:ascii="宋体" w:hAnsi="宋体"/>
          <w:sz w:val="24"/>
        </w:rPr>
        <w:t>无正当理由拒收设备，应向</w:t>
      </w:r>
      <w:r>
        <w:rPr>
          <w:rFonts w:hint="eastAsia" w:ascii="宋体" w:hAnsi="宋体"/>
          <w:sz w:val="24"/>
          <w:lang w:eastAsia="zh-CN"/>
        </w:rPr>
        <w:t>乙方</w:t>
      </w:r>
      <w:r>
        <w:rPr>
          <w:rFonts w:hint="eastAsia" w:ascii="宋体" w:hAnsi="宋体"/>
          <w:sz w:val="24"/>
        </w:rPr>
        <w:t>支付无正当理由拒收设备金额5%的违约金。</w:t>
      </w:r>
    </w:p>
    <w:p>
      <w:pPr>
        <w:spacing w:line="360" w:lineRule="auto"/>
        <w:ind w:firstLine="480" w:firstLineChars="200"/>
        <w:rPr>
          <w:rFonts w:hint="eastAsia" w:ascii="宋体" w:hAnsi="宋体"/>
          <w:sz w:val="24"/>
        </w:rPr>
      </w:pPr>
      <w:r>
        <w:rPr>
          <w:rFonts w:hint="eastAsia" w:ascii="宋体" w:hAnsi="宋体"/>
          <w:sz w:val="24"/>
        </w:rPr>
        <w:t>5、因</w:t>
      </w:r>
      <w:r>
        <w:rPr>
          <w:rFonts w:hint="eastAsia" w:ascii="宋体" w:hAnsi="宋体"/>
          <w:sz w:val="24"/>
          <w:lang w:eastAsia="zh-CN"/>
        </w:rPr>
        <w:t>乙方</w:t>
      </w:r>
      <w:r>
        <w:rPr>
          <w:rFonts w:hint="eastAsia" w:ascii="宋体" w:hAnsi="宋体"/>
          <w:sz w:val="24"/>
        </w:rPr>
        <w:t>原因造成逾期付款，</w:t>
      </w:r>
      <w:r>
        <w:rPr>
          <w:rFonts w:hint="eastAsia" w:ascii="宋体" w:hAnsi="宋体"/>
          <w:sz w:val="24"/>
          <w:lang w:eastAsia="zh-CN"/>
        </w:rPr>
        <w:t>甲方</w:t>
      </w:r>
      <w:r>
        <w:rPr>
          <w:rFonts w:hint="eastAsia" w:ascii="宋体" w:hAnsi="宋体"/>
          <w:sz w:val="24"/>
        </w:rPr>
        <w:t>不承担责任。</w:t>
      </w:r>
    </w:p>
    <w:p>
      <w:pPr>
        <w:spacing w:line="360" w:lineRule="auto"/>
        <w:ind w:firstLine="480" w:firstLineChars="200"/>
        <w:rPr>
          <w:rFonts w:hint="eastAsia" w:ascii="宋体" w:hAnsi="宋体"/>
          <w:sz w:val="24"/>
        </w:rPr>
      </w:pPr>
      <w:r>
        <w:rPr>
          <w:rFonts w:hint="eastAsia" w:ascii="宋体" w:hAnsi="宋体"/>
          <w:sz w:val="24"/>
        </w:rPr>
        <w:t>十一、质量鉴定：因质量问题发生争议，由许昌市技术监督局或其指定的机构进行质量鉴定，该鉴定结论是终局的，</w:t>
      </w:r>
      <w:r>
        <w:rPr>
          <w:rFonts w:hint="eastAsia" w:ascii="宋体" w:hAnsi="宋体"/>
          <w:sz w:val="24"/>
          <w:lang w:eastAsia="zh-CN"/>
        </w:rPr>
        <w:t>甲乙</w:t>
      </w:r>
      <w:r>
        <w:rPr>
          <w:rFonts w:hint="eastAsia" w:ascii="宋体" w:hAnsi="宋体"/>
          <w:sz w:val="24"/>
        </w:rPr>
        <w:t>双方均应当接受鉴定结论。</w:t>
      </w:r>
    </w:p>
    <w:p>
      <w:pPr>
        <w:spacing w:line="360" w:lineRule="auto"/>
        <w:ind w:firstLine="480" w:firstLineChars="200"/>
        <w:rPr>
          <w:rFonts w:hint="eastAsia" w:ascii="宋体" w:hAnsi="宋体"/>
          <w:sz w:val="24"/>
        </w:rPr>
      </w:pPr>
      <w:r>
        <w:rPr>
          <w:rFonts w:hint="eastAsia" w:ascii="宋体" w:hAnsi="宋体"/>
          <w:sz w:val="24"/>
        </w:rPr>
        <w:t>十二、合同生效及其它：本合同经双方法定代表人或委托代理人签字并加盖公章后生效。本合同一式五份，</w:t>
      </w:r>
      <w:r>
        <w:rPr>
          <w:rFonts w:hint="eastAsia" w:ascii="宋体" w:hAnsi="宋体"/>
          <w:sz w:val="24"/>
          <w:lang w:eastAsia="zh-CN"/>
        </w:rPr>
        <w:t>甲乙</w:t>
      </w:r>
      <w:r>
        <w:rPr>
          <w:rFonts w:hint="eastAsia" w:ascii="宋体" w:hAnsi="宋体"/>
          <w:sz w:val="24"/>
        </w:rPr>
        <w:t>双方各一份、招标人三份。</w:t>
      </w:r>
    </w:p>
    <w:p>
      <w:pPr>
        <w:spacing w:line="360" w:lineRule="auto"/>
        <w:ind w:firstLine="480" w:firstLineChars="200"/>
        <w:rPr>
          <w:rFonts w:hint="eastAsia" w:ascii="宋体" w:hAnsi="宋体"/>
          <w:sz w:val="24"/>
        </w:rPr>
      </w:pPr>
      <w:r>
        <w:rPr>
          <w:rFonts w:hint="eastAsia" w:ascii="宋体" w:hAnsi="宋体"/>
          <w:sz w:val="24"/>
          <w:lang w:eastAsia="zh-CN"/>
        </w:rPr>
        <w:t>乙方</w:t>
      </w:r>
      <w:r>
        <w:rPr>
          <w:rFonts w:hint="eastAsia" w:ascii="宋体" w:hAnsi="宋体"/>
          <w:sz w:val="24"/>
        </w:rPr>
        <w:t xml:space="preserve">：                              </w:t>
      </w:r>
      <w:r>
        <w:rPr>
          <w:rFonts w:hint="eastAsia" w:ascii="宋体" w:hAnsi="宋体"/>
          <w:sz w:val="24"/>
          <w:lang w:eastAsia="zh-CN"/>
        </w:rPr>
        <w:t>甲方</w:t>
      </w:r>
      <w:r>
        <w:rPr>
          <w:rFonts w:hint="eastAsia" w:ascii="宋体" w:hAnsi="宋体"/>
          <w:sz w:val="24"/>
        </w:rPr>
        <w:t>：</w:t>
      </w:r>
    </w:p>
    <w:p>
      <w:pPr>
        <w:spacing w:line="360" w:lineRule="auto"/>
        <w:ind w:firstLine="480" w:firstLineChars="200"/>
        <w:rPr>
          <w:rFonts w:hint="eastAsia" w:ascii="宋体" w:hAnsi="宋体"/>
          <w:sz w:val="24"/>
        </w:rPr>
      </w:pPr>
      <w:r>
        <w:rPr>
          <w:rFonts w:hint="eastAsia" w:ascii="宋体" w:hAnsi="宋体"/>
          <w:sz w:val="24"/>
        </w:rPr>
        <w:t>地址：                              地址：</w:t>
      </w:r>
    </w:p>
    <w:p>
      <w:pPr>
        <w:spacing w:line="360" w:lineRule="auto"/>
        <w:ind w:firstLine="480" w:firstLineChars="200"/>
        <w:rPr>
          <w:rFonts w:hint="eastAsia" w:ascii="宋体" w:hAnsi="宋体"/>
          <w:sz w:val="24"/>
        </w:rPr>
      </w:pPr>
      <w:r>
        <w:rPr>
          <w:rFonts w:hint="eastAsia" w:ascii="宋体" w:hAnsi="宋体"/>
          <w:sz w:val="24"/>
        </w:rPr>
        <w:t>法定代表人：                        法定代表人：</w:t>
      </w:r>
    </w:p>
    <w:p>
      <w:pPr>
        <w:spacing w:line="360" w:lineRule="auto"/>
        <w:ind w:firstLine="480" w:firstLineChars="200"/>
        <w:rPr>
          <w:rFonts w:hint="eastAsia" w:ascii="宋体" w:hAnsi="宋体"/>
          <w:sz w:val="24"/>
        </w:rPr>
      </w:pPr>
      <w:r>
        <w:rPr>
          <w:rFonts w:hint="eastAsia" w:ascii="宋体" w:hAnsi="宋体"/>
          <w:sz w:val="24"/>
        </w:rPr>
        <w:t>委托代理人：                        委托代理人：</w:t>
      </w:r>
    </w:p>
    <w:p>
      <w:pPr>
        <w:spacing w:line="360" w:lineRule="auto"/>
        <w:ind w:firstLine="480" w:firstLineChars="200"/>
        <w:rPr>
          <w:rFonts w:hint="eastAsia" w:ascii="宋体" w:hAnsi="宋体"/>
          <w:sz w:val="24"/>
        </w:rPr>
      </w:pPr>
      <w:r>
        <w:rPr>
          <w:rFonts w:hint="eastAsia" w:ascii="宋体" w:hAnsi="宋体"/>
          <w:sz w:val="24"/>
        </w:rPr>
        <w:t>电话：                              电话：</w:t>
      </w:r>
    </w:p>
    <w:p>
      <w:pPr>
        <w:spacing w:line="360" w:lineRule="auto"/>
        <w:ind w:firstLine="480" w:firstLineChars="200"/>
        <w:rPr>
          <w:rFonts w:hint="eastAsia" w:ascii="宋体" w:hAnsi="宋体"/>
          <w:sz w:val="24"/>
        </w:rPr>
      </w:pPr>
      <w:r>
        <w:rPr>
          <w:rFonts w:hint="eastAsia" w:ascii="宋体" w:hAnsi="宋体"/>
          <w:sz w:val="24"/>
        </w:rPr>
        <w:t>开户银行：                          开户银行：</w:t>
      </w:r>
    </w:p>
    <w:p>
      <w:pPr>
        <w:spacing w:line="360" w:lineRule="auto"/>
        <w:ind w:firstLine="480" w:firstLineChars="200"/>
        <w:rPr>
          <w:rFonts w:hint="eastAsia" w:ascii="宋体" w:hAnsi="宋体"/>
          <w:sz w:val="24"/>
        </w:rPr>
      </w:pPr>
      <w:r>
        <w:rPr>
          <w:rFonts w:hint="eastAsia" w:ascii="宋体" w:hAnsi="宋体"/>
          <w:sz w:val="24"/>
        </w:rPr>
        <w:t>帐号：                              帐号：</w:t>
      </w:r>
    </w:p>
    <w:p>
      <w:pPr>
        <w:spacing w:line="360" w:lineRule="auto"/>
        <w:ind w:firstLine="480" w:firstLineChars="200"/>
        <w:rPr>
          <w:rFonts w:hint="eastAsia" w:ascii="宋体" w:hAnsi="宋体"/>
          <w:sz w:val="24"/>
        </w:rPr>
      </w:pPr>
      <w:r>
        <w:rPr>
          <w:rFonts w:hint="eastAsia" w:ascii="宋体" w:hAnsi="宋体"/>
          <w:sz w:val="24"/>
        </w:rPr>
        <w:t>税务登记证号：                      签定时间：</w:t>
      </w:r>
    </w:p>
    <w:p>
      <w:pPr>
        <w:spacing w:line="360" w:lineRule="auto"/>
        <w:ind w:firstLine="480" w:firstLineChars="200"/>
        <w:rPr>
          <w:rFonts w:hint="eastAsia" w:ascii="宋体" w:hAnsi="宋体"/>
          <w:sz w:val="24"/>
        </w:rPr>
      </w:pPr>
      <w:r>
        <w:rPr>
          <w:rFonts w:hint="eastAsia" w:ascii="宋体" w:hAnsi="宋体"/>
          <w:sz w:val="24"/>
        </w:rPr>
        <w:t>签定时间：</w:t>
      </w:r>
    </w:p>
    <w:p>
      <w:pPr>
        <w:spacing w:line="360" w:lineRule="auto"/>
        <w:ind w:firstLine="480" w:firstLineChars="200"/>
        <w:rPr>
          <w:rFonts w:hint="eastAsia" w:ascii="宋体" w:hAnsi="宋体"/>
          <w:sz w:val="24"/>
        </w:rPr>
      </w:pPr>
    </w:p>
    <w:p/>
    <w:p>
      <w:pPr>
        <w:pStyle w:val="13"/>
        <w:spacing w:line="360" w:lineRule="auto"/>
        <w:contextualSpacing/>
        <w:jc w:val="both"/>
        <w:rPr>
          <w:rFonts w:cs="宋体" w:asciiTheme="majorEastAsia" w:hAnsiTheme="majorEastAsia" w:eastAsiaTheme="majorEastAsia"/>
          <w:b/>
          <w:kern w:val="0"/>
          <w:sz w:val="36"/>
          <w:szCs w:val="36"/>
        </w:rPr>
      </w:pPr>
    </w:p>
    <w:p>
      <w:pPr>
        <w:spacing w:line="360" w:lineRule="auto"/>
        <w:jc w:val="center"/>
        <w:rPr>
          <w:rFonts w:ascii="宋体" w:hAnsi="宋体" w:cs="微软雅黑"/>
          <w:b/>
          <w:bCs/>
          <w:sz w:val="24"/>
          <w:szCs w:val="24"/>
        </w:rPr>
      </w:pPr>
      <w:r>
        <w:rPr>
          <w:rFonts w:hint="eastAsia" w:ascii="宋体" w:hAnsi="宋体" w:cs="微软雅黑"/>
          <w:b/>
          <w:bCs/>
          <w:sz w:val="24"/>
          <w:szCs w:val="24"/>
        </w:rPr>
        <w:t>（此合同仅供参考。以最终采购人与中标人签定的合同条款为准进行公示，</w:t>
      </w:r>
    </w:p>
    <w:p>
      <w:pPr>
        <w:spacing w:line="360" w:lineRule="auto"/>
        <w:jc w:val="center"/>
        <w:rPr>
          <w:rFonts w:ascii="宋体" w:hAnsi="宋体" w:cs="微软雅黑"/>
          <w:b/>
          <w:bCs/>
          <w:sz w:val="24"/>
          <w:szCs w:val="24"/>
        </w:rPr>
      </w:pPr>
      <w:r>
        <w:rPr>
          <w:rFonts w:hint="eastAsia" w:ascii="宋体" w:hAnsi="宋体" w:cs="微软雅黑"/>
          <w:b/>
          <w:bCs/>
          <w:sz w:val="24"/>
          <w:szCs w:val="24"/>
        </w:rPr>
        <w:t>最终签定合同的主要条款不能与招标文件有冲突）</w:t>
      </w: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both"/>
        <w:rPr>
          <w:rFonts w:hint="eastAsia" w:cs="宋体" w:asciiTheme="majorEastAsia" w:hAnsiTheme="majorEastAsia" w:eastAsiaTheme="majorEastAsia"/>
          <w:b/>
          <w:kern w:val="0"/>
          <w:sz w:val="36"/>
          <w:szCs w:val="36"/>
        </w:rPr>
      </w:pPr>
    </w:p>
    <w:p>
      <w:pPr>
        <w:pStyle w:val="13"/>
        <w:spacing w:line="360" w:lineRule="auto"/>
        <w:contextualSpacing/>
        <w:jc w:val="both"/>
        <w:rPr>
          <w:rFonts w:hint="eastAsia" w:cs="宋体" w:asciiTheme="majorEastAsia" w:hAnsiTheme="majorEastAsia" w:eastAsiaTheme="majorEastAsia"/>
          <w:b/>
          <w:kern w:val="0"/>
          <w:sz w:val="36"/>
          <w:szCs w:val="36"/>
        </w:rPr>
      </w:pPr>
    </w:p>
    <w:p>
      <w:pPr>
        <w:pStyle w:val="13"/>
        <w:spacing w:line="360" w:lineRule="auto"/>
        <w:contextualSpacing/>
        <w:jc w:val="both"/>
        <w:rPr>
          <w:rFonts w:hint="eastAsia" w:cs="宋体" w:asciiTheme="majorEastAsia" w:hAnsiTheme="majorEastAsia" w:eastAsiaTheme="majorEastAsia"/>
          <w:b/>
          <w:kern w:val="0"/>
          <w:sz w:val="36"/>
          <w:szCs w:val="36"/>
        </w:rPr>
      </w:pPr>
    </w:p>
    <w:p>
      <w:pPr>
        <w:pStyle w:val="13"/>
        <w:spacing w:line="360" w:lineRule="auto"/>
        <w:contextualSpacing/>
        <w:jc w:val="both"/>
        <w:rPr>
          <w:rFonts w:hint="eastAsia" w:cs="宋体" w:asciiTheme="majorEastAsia" w:hAnsiTheme="majorEastAsia" w:eastAsiaTheme="majorEastAsia"/>
          <w:b/>
          <w:kern w:val="0"/>
          <w:sz w:val="36"/>
          <w:szCs w:val="36"/>
        </w:rPr>
      </w:pPr>
    </w:p>
    <w:p>
      <w:pPr>
        <w:pStyle w:val="13"/>
        <w:spacing w:line="360" w:lineRule="auto"/>
        <w:contextualSpacing/>
        <w:jc w:val="both"/>
        <w:rPr>
          <w:rFonts w:hint="eastAsia" w:cs="宋体" w:asciiTheme="majorEastAsia" w:hAnsiTheme="majorEastAsia" w:eastAsiaTheme="majorEastAsia"/>
          <w:b/>
          <w:kern w:val="0"/>
          <w:sz w:val="36"/>
          <w:szCs w:val="36"/>
        </w:rPr>
      </w:pPr>
    </w:p>
    <w:p>
      <w:pPr>
        <w:pStyle w:val="13"/>
        <w:spacing w:line="360" w:lineRule="auto"/>
        <w:contextualSpacing/>
        <w:jc w:val="both"/>
        <w:rPr>
          <w:rFonts w:hint="eastAsia" w:cs="宋体" w:asciiTheme="majorEastAsia" w:hAnsiTheme="majorEastAsia" w:eastAsiaTheme="majorEastAsia"/>
          <w:b/>
          <w:kern w:val="0"/>
          <w:sz w:val="36"/>
          <w:szCs w:val="36"/>
        </w:rPr>
      </w:pPr>
      <w:bookmarkStart w:id="9" w:name="_GoBack"/>
      <w:bookmarkEnd w:id="9"/>
    </w:p>
    <w:p>
      <w:pPr>
        <w:pStyle w:val="13"/>
        <w:spacing w:line="360" w:lineRule="auto"/>
        <w:contextualSpacing/>
        <w:jc w:val="center"/>
        <w:rPr>
          <w:rFonts w:cs="黑体" w:asciiTheme="minorEastAsia" w:hAnsiTheme="minorEastAsia"/>
          <w:b/>
          <w:bCs/>
          <w:sz w:val="44"/>
          <w:szCs w:val="44"/>
          <w:lang w:val="zh-CN"/>
        </w:rPr>
      </w:pPr>
      <w:r>
        <w:rPr>
          <w:rFonts w:hint="eastAsia" w:cs="宋体" w:asciiTheme="majorEastAsia" w:hAnsiTheme="majorEastAsia" w:eastAsiaTheme="majorEastAsia"/>
          <w:b/>
          <w:kern w:val="0"/>
          <w:sz w:val="36"/>
          <w:szCs w:val="36"/>
        </w:rPr>
        <w:t>第八章 投标文件有关格式</w:t>
      </w:r>
    </w:p>
    <w:p>
      <w:pPr>
        <w:pStyle w:val="49"/>
        <w:numPr>
          <w:ilvl w:val="0"/>
          <w:numId w:val="0"/>
        </w:numPr>
        <w:tabs>
          <w:tab w:val="left" w:pos="660"/>
        </w:tabs>
        <w:snapToGrid w:val="0"/>
        <w:spacing w:before="0" w:line="400" w:lineRule="exact"/>
        <w:rPr>
          <w:rFonts w:cs="黑体" w:asciiTheme="minorEastAsia" w:hAnsiTheme="minorEastAsia" w:eastAsiaTheme="minorEastAsia"/>
          <w:color w:val="auto"/>
          <w:kern w:val="2"/>
          <w:sz w:val="36"/>
          <w:szCs w:val="36"/>
          <w:lang w:val="zh-CN"/>
        </w:rPr>
      </w:pPr>
      <w:bookmarkStart w:id="1" w:name="_Toc174185203"/>
      <w:bookmarkStart w:id="2" w:name="_Toc184023138"/>
      <w:bookmarkStart w:id="3" w:name="_Toc186274126"/>
      <w:r>
        <w:rPr>
          <w:rFonts w:hint="eastAsia" w:cs="黑体" w:asciiTheme="minorEastAsia" w:hAnsiTheme="minorEastAsia" w:eastAsiaTheme="minorEastAsia"/>
          <w:color w:val="auto"/>
          <w:kern w:val="2"/>
          <w:sz w:val="36"/>
          <w:szCs w:val="36"/>
          <w:lang w:val="zh-CN"/>
        </w:rPr>
        <w:t>一、投标人应答索引表</w:t>
      </w:r>
      <w:bookmarkEnd w:id="1"/>
      <w:bookmarkEnd w:id="2"/>
      <w:bookmarkEnd w:id="3"/>
    </w:p>
    <w:tbl>
      <w:tblPr>
        <w:tblStyle w:val="25"/>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709"/>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序号</w:t>
            </w:r>
          </w:p>
        </w:tc>
        <w:tc>
          <w:tcPr>
            <w:tcW w:w="3751" w:type="dxa"/>
            <w:gridSpan w:val="3"/>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项目</w:t>
            </w:r>
          </w:p>
        </w:tc>
        <w:tc>
          <w:tcPr>
            <w:tcW w:w="1559"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投标人应答</w:t>
            </w:r>
          </w:p>
          <w:p>
            <w:pPr>
              <w:snapToGrid w:val="0"/>
              <w:spacing w:line="400" w:lineRule="exact"/>
              <w:jc w:val="center"/>
              <w:rPr>
                <w:rFonts w:ascii="宋体" w:hAnsi="宋体" w:cs="微软雅黑"/>
                <w:b/>
                <w:sz w:val="24"/>
                <w:szCs w:val="24"/>
              </w:rPr>
            </w:pPr>
            <w:r>
              <w:rPr>
                <w:rFonts w:hint="eastAsia" w:ascii="宋体" w:hAnsi="宋体" w:cs="微软雅黑"/>
                <w:b/>
                <w:sz w:val="24"/>
                <w:szCs w:val="24"/>
              </w:rPr>
              <w:t>（有/没有）</w:t>
            </w:r>
          </w:p>
        </w:tc>
        <w:tc>
          <w:tcPr>
            <w:tcW w:w="1560"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投标文件中所在页码</w:t>
            </w:r>
          </w:p>
        </w:tc>
        <w:tc>
          <w:tcPr>
            <w:tcW w:w="2018"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r>
              <w:rPr>
                <w:rFonts w:hint="eastAsia" w:hAnsi="宋体"/>
                <w:kern w:val="0"/>
              </w:rPr>
              <w:t>投标人应答索引表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3"/>
            <w:vAlign w:val="center"/>
          </w:tcPr>
          <w:p>
            <w:pPr>
              <w:pStyle w:val="13"/>
              <w:kinsoku w:val="0"/>
              <w:overflowPunct w:val="0"/>
              <w:autoSpaceDE w:val="0"/>
              <w:autoSpaceDN w:val="0"/>
              <w:spacing w:line="320" w:lineRule="exact"/>
              <w:rPr>
                <w:rFonts w:hAnsi="宋体"/>
                <w:kern w:val="0"/>
              </w:rPr>
            </w:pPr>
            <w:r>
              <w:rPr>
                <w:rFonts w:hint="eastAsia" w:hAnsi="宋体"/>
                <w:kern w:val="0"/>
              </w:rPr>
              <w:t>开标一览表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r>
              <w:rPr>
                <w:rFonts w:hint="eastAsia" w:hAnsi="宋体"/>
                <w:kern w:val="0"/>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3"/>
            <w:vAlign w:val="center"/>
          </w:tcPr>
          <w:p>
            <w:pPr>
              <w:pStyle w:val="13"/>
              <w:kinsoku w:val="0"/>
              <w:overflowPunct w:val="0"/>
              <w:autoSpaceDE w:val="0"/>
              <w:autoSpaceDN w:val="0"/>
              <w:spacing w:line="320" w:lineRule="exact"/>
              <w:rPr>
                <w:rFonts w:hAnsi="宋体"/>
                <w:kern w:val="0"/>
              </w:rPr>
            </w:pPr>
            <w:r>
              <w:rPr>
                <w:rFonts w:hint="eastAsia" w:asciiTheme="majorEastAsia" w:hAnsiTheme="majorEastAsia" w:eastAsiaTheme="majorEastAsia" w:cstheme="majorEastAsia"/>
                <w:bCs/>
                <w:szCs w:val="24"/>
                <w:lang w:val="zh-CN"/>
              </w:rPr>
              <w:t>法定代表人</w:t>
            </w:r>
            <w:r>
              <w:rPr>
                <w:rFonts w:asciiTheme="majorEastAsia" w:hAnsiTheme="majorEastAsia" w:eastAsiaTheme="majorEastAsia" w:cstheme="majorEastAsia"/>
                <w:bCs/>
                <w:szCs w:val="24"/>
                <w:lang w:val="zh-CN"/>
              </w:rPr>
              <w:t>资</w:t>
            </w:r>
            <w:r>
              <w:rPr>
                <w:rFonts w:hint="eastAsia" w:asciiTheme="majorEastAsia" w:hAnsiTheme="majorEastAsia" w:eastAsiaTheme="majorEastAsia" w:cstheme="majorEastAsia"/>
                <w:bCs/>
                <w:szCs w:val="24"/>
                <w:lang w:val="zh-CN"/>
              </w:rPr>
              <w:t>格</w:t>
            </w:r>
            <w:r>
              <w:rPr>
                <w:rFonts w:asciiTheme="majorEastAsia" w:hAnsiTheme="majorEastAsia" w:eastAsiaTheme="majorEastAsia" w:cstheme="majorEastAsia"/>
                <w:bCs/>
                <w:szCs w:val="24"/>
                <w:lang w:val="zh-CN"/>
              </w:rPr>
              <w:t>证</w:t>
            </w:r>
            <w:r>
              <w:rPr>
                <w:rFonts w:hint="eastAsia" w:asciiTheme="majorEastAsia" w:hAnsiTheme="majorEastAsia" w:eastAsiaTheme="majorEastAsia" w:cstheme="majorEastAsia"/>
                <w:bCs/>
                <w:szCs w:val="24"/>
                <w:lang w:val="zh-CN"/>
              </w:rPr>
              <w:t>明</w:t>
            </w:r>
            <w:r>
              <w:rPr>
                <w:rFonts w:asciiTheme="majorEastAsia" w:hAnsiTheme="majorEastAsia" w:eastAsiaTheme="majorEastAsia" w:cstheme="majorEastAsia"/>
                <w:bCs/>
                <w:szCs w:val="24"/>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3"/>
            <w:vAlign w:val="center"/>
          </w:tcPr>
          <w:p>
            <w:pPr>
              <w:pStyle w:val="13"/>
              <w:kinsoku w:val="0"/>
              <w:overflowPunct w:val="0"/>
              <w:autoSpaceDE w:val="0"/>
              <w:autoSpaceDN w:val="0"/>
              <w:spacing w:line="320" w:lineRule="exact"/>
              <w:rPr>
                <w:rFonts w:hAnsi="宋体"/>
                <w:kern w:val="0"/>
              </w:rPr>
            </w:pPr>
            <w:r>
              <w:rPr>
                <w:rFonts w:hint="eastAsia" w:hAnsi="宋体"/>
                <w:kern w:val="0"/>
              </w:rPr>
              <w:t>法定代表人授权书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3"/>
            <w:vAlign w:val="center"/>
          </w:tcPr>
          <w:p>
            <w:pPr>
              <w:pStyle w:val="13"/>
              <w:kinsoku w:val="0"/>
              <w:overflowPunct w:val="0"/>
              <w:autoSpaceDE w:val="0"/>
              <w:autoSpaceDN w:val="0"/>
              <w:spacing w:line="320" w:lineRule="exact"/>
              <w:rPr>
                <w:rFonts w:hAnsi="宋体"/>
                <w:kern w:val="0"/>
              </w:rPr>
            </w:pPr>
            <w:r>
              <w:rPr>
                <w:rFonts w:hint="eastAsia" w:hAnsi="宋体"/>
                <w:kern w:val="0"/>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774" w:type="dxa"/>
            <w:vMerge w:val="restart"/>
            <w:tcBorders>
              <w:right w:val="single" w:color="auto" w:sz="6" w:space="0"/>
            </w:tcBorders>
            <w:vAlign w:val="center"/>
          </w:tcPr>
          <w:p>
            <w:pPr>
              <w:pStyle w:val="13"/>
              <w:kinsoku w:val="0"/>
              <w:overflowPunct w:val="0"/>
              <w:autoSpaceDE w:val="0"/>
              <w:autoSpaceDN w:val="0"/>
              <w:spacing w:line="320" w:lineRule="exact"/>
              <w:jc w:val="center"/>
              <w:rPr>
                <w:rFonts w:hAnsi="宋体" w:cs="微软雅黑"/>
                <w:bCs/>
                <w:kern w:val="0"/>
              </w:rPr>
            </w:pPr>
            <w:r>
              <w:rPr>
                <w:rFonts w:hint="eastAsia" w:hAnsi="宋体"/>
                <w:kern w:val="0"/>
                <w:szCs w:val="24"/>
              </w:rPr>
              <w:t>纳税证明</w:t>
            </w:r>
          </w:p>
        </w:tc>
        <w:tc>
          <w:tcPr>
            <w:tcW w:w="2977" w:type="dxa"/>
            <w:gridSpan w:val="2"/>
            <w:tcBorders>
              <w:left w:val="single" w:color="auto" w:sz="6" w:space="0"/>
            </w:tcBorders>
            <w:vAlign w:val="center"/>
          </w:tcPr>
          <w:p>
            <w:pPr>
              <w:pStyle w:val="13"/>
              <w:kinsoku w:val="0"/>
              <w:overflowPunct w:val="0"/>
              <w:autoSpaceDE w:val="0"/>
              <w:autoSpaceDN w:val="0"/>
              <w:spacing w:line="320" w:lineRule="exact"/>
              <w:rPr>
                <w:rFonts w:hAnsi="宋体" w:cs="微软雅黑"/>
                <w:bCs/>
                <w:kern w:val="0"/>
              </w:rPr>
            </w:pPr>
            <w:r>
              <w:rPr>
                <w:rFonts w:hint="eastAsia" w:hAnsi="宋体" w:cs="微软雅黑"/>
                <w:bCs/>
                <w:kern w:val="0"/>
              </w:rPr>
              <w:t>税务登记证</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kern w:val="0"/>
                <w:szCs w:val="24"/>
              </w:rPr>
            </w:pPr>
          </w:p>
        </w:tc>
        <w:tc>
          <w:tcPr>
            <w:tcW w:w="2977" w:type="dxa"/>
            <w:gridSpan w:val="2"/>
            <w:tcBorders>
              <w:left w:val="single" w:color="auto" w:sz="6" w:space="0"/>
            </w:tcBorders>
            <w:vAlign w:val="center"/>
          </w:tcPr>
          <w:p>
            <w:pPr>
              <w:pStyle w:val="13"/>
              <w:kinsoku w:val="0"/>
              <w:overflowPunct w:val="0"/>
              <w:autoSpaceDE w:val="0"/>
              <w:autoSpaceDN w:val="0"/>
              <w:spacing w:line="320" w:lineRule="exact"/>
              <w:rPr>
                <w:rFonts w:hAnsi="宋体"/>
                <w:kern w:val="0"/>
                <w:szCs w:val="24"/>
              </w:rPr>
            </w:pPr>
            <w:r>
              <w:rPr>
                <w:rFonts w:hint="eastAsia" w:asciiTheme="minorEastAsia" w:hAnsiTheme="minorEastAsia"/>
                <w:bCs/>
                <w:szCs w:val="24"/>
              </w:rPr>
              <w:t>纳税凭据复印件</w:t>
            </w:r>
          </w:p>
        </w:tc>
        <w:tc>
          <w:tcPr>
            <w:tcW w:w="1559" w:type="dxa"/>
            <w:vAlign w:val="center"/>
          </w:tcPr>
          <w:p>
            <w:pPr>
              <w:pStyle w:val="13"/>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 w:val="24"/>
                <w:szCs w:val="24"/>
              </w:rPr>
            </w:pPr>
            <w:r>
              <w:rPr>
                <w:rFonts w:hint="eastAsia" w:ascii="宋体" w:hAnsi="宋体" w:cs="微软雅黑"/>
                <w:sz w:val="24"/>
                <w:szCs w:val="24"/>
              </w:rPr>
              <w:t>财务状况报告</w:t>
            </w:r>
          </w:p>
        </w:tc>
        <w:tc>
          <w:tcPr>
            <w:tcW w:w="709" w:type="dxa"/>
            <w:vMerge w:val="restart"/>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经审计财务报告</w:t>
            </w:r>
          </w:p>
        </w:tc>
        <w:tc>
          <w:tcPr>
            <w:tcW w:w="2268" w:type="dxa"/>
            <w:tcBorders>
              <w:lef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6"/>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6"/>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6"/>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6"/>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6"/>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2977" w:type="dxa"/>
            <w:gridSpan w:val="2"/>
            <w:tcBorders>
              <w:left w:val="single" w:color="auto" w:sz="4"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6"/>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2977" w:type="dxa"/>
            <w:gridSpan w:val="2"/>
            <w:tcBorders>
              <w:left w:val="single" w:color="auto" w:sz="4"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6"/>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2977" w:type="dxa"/>
            <w:gridSpan w:val="2"/>
            <w:tcBorders>
              <w:left w:val="single" w:color="auto" w:sz="4"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3"/>
            <w:vAlign w:val="center"/>
          </w:tcPr>
          <w:p>
            <w:pPr>
              <w:snapToGrid w:val="0"/>
              <w:spacing w:line="400" w:lineRule="exact"/>
              <w:rPr>
                <w:rFonts w:ascii="宋体" w:hAnsi="宋体" w:cs="微软雅黑"/>
                <w:sz w:val="24"/>
                <w:szCs w:val="24"/>
              </w:rPr>
            </w:pPr>
            <w:r>
              <w:rPr>
                <w:rFonts w:hint="eastAsia" w:asciiTheme="minorEastAsia" w:hAnsiTheme="minorEastAsia"/>
                <w:bCs/>
                <w:sz w:val="24"/>
                <w:szCs w:val="24"/>
              </w:rPr>
              <w:t>依法缴纳社会保险凭据复印件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 w:val="24"/>
                <w:szCs w:val="24"/>
              </w:rPr>
            </w:pPr>
            <w:r>
              <w:rPr>
                <w:rFonts w:hint="eastAsia" w:ascii="宋体" w:hAnsi="宋体" w:cs="微软雅黑"/>
                <w:sz w:val="24"/>
                <w:szCs w:val="24"/>
              </w:rPr>
              <w:t>证明或承诺函</w:t>
            </w:r>
          </w:p>
        </w:tc>
        <w:tc>
          <w:tcPr>
            <w:tcW w:w="709" w:type="dxa"/>
            <w:vMerge w:val="restart"/>
            <w:tcBorders>
              <w:left w:val="single" w:color="auto" w:sz="6" w:space="0"/>
              <w:righ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证明材料</w:t>
            </w:r>
          </w:p>
        </w:tc>
        <w:tc>
          <w:tcPr>
            <w:tcW w:w="2268" w:type="dxa"/>
            <w:tcBorders>
              <w:lef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设备购置发票</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6"/>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Cs w:val="24"/>
              </w:rPr>
            </w:pPr>
          </w:p>
        </w:tc>
        <w:tc>
          <w:tcPr>
            <w:tcW w:w="709" w:type="dxa"/>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kern w:val="0"/>
                <w:szCs w:val="24"/>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Cs w:val="24"/>
              </w:rPr>
            </w:pPr>
            <w:r>
              <w:rPr>
                <w:rFonts w:hint="eastAsia" w:hAnsi="宋体" w:cs="微软雅黑"/>
                <w:bCs/>
                <w:kern w:val="0"/>
                <w:szCs w:val="24"/>
              </w:rPr>
              <w:t>技术人员职称证书</w:t>
            </w:r>
          </w:p>
        </w:tc>
        <w:tc>
          <w:tcPr>
            <w:tcW w:w="1559" w:type="dxa"/>
            <w:vAlign w:val="center"/>
          </w:tcPr>
          <w:p>
            <w:pPr>
              <w:pStyle w:val="13"/>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3"/>
              <w:kinsoku w:val="0"/>
              <w:overflowPunct w:val="0"/>
              <w:autoSpaceDE w:val="0"/>
              <w:autoSpaceDN w:val="0"/>
              <w:spacing w:line="320" w:lineRule="exact"/>
              <w:rPr>
                <w:rFonts w:hAnsi="宋体" w:cs="微软雅黑"/>
                <w:bCs/>
                <w:kern w:val="0"/>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6"/>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Cs w:val="24"/>
              </w:rPr>
            </w:pPr>
          </w:p>
        </w:tc>
        <w:tc>
          <w:tcPr>
            <w:tcW w:w="709" w:type="dxa"/>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kern w:val="0"/>
                <w:szCs w:val="24"/>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Cs w:val="24"/>
              </w:rPr>
            </w:pPr>
            <w:r>
              <w:rPr>
                <w:rFonts w:hint="eastAsia" w:hAnsi="宋体" w:cs="微软雅黑"/>
                <w:bCs/>
                <w:kern w:val="0"/>
                <w:szCs w:val="24"/>
              </w:rPr>
              <w:t>用工合同</w:t>
            </w:r>
          </w:p>
        </w:tc>
        <w:tc>
          <w:tcPr>
            <w:tcW w:w="1559" w:type="dxa"/>
            <w:vAlign w:val="center"/>
          </w:tcPr>
          <w:p>
            <w:pPr>
              <w:pStyle w:val="13"/>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3"/>
              <w:kinsoku w:val="0"/>
              <w:overflowPunct w:val="0"/>
              <w:autoSpaceDE w:val="0"/>
              <w:autoSpaceDN w:val="0"/>
              <w:spacing w:line="320" w:lineRule="exact"/>
              <w:rPr>
                <w:rFonts w:hAnsi="宋体" w:cs="微软雅黑"/>
                <w:bCs/>
                <w:kern w:val="0"/>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6"/>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Cs w:val="24"/>
              </w:rPr>
            </w:pPr>
          </w:p>
        </w:tc>
        <w:tc>
          <w:tcPr>
            <w:tcW w:w="2977" w:type="dxa"/>
            <w:gridSpan w:val="2"/>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Cs w:val="24"/>
              </w:rPr>
            </w:pPr>
            <w:r>
              <w:rPr>
                <w:rFonts w:hint="eastAsia" w:asciiTheme="minorEastAsia" w:hAnsiTheme="minorEastAsia"/>
                <w:bCs/>
                <w:szCs w:val="24"/>
              </w:rPr>
              <w:t>投标人相关承诺函或声明</w:t>
            </w:r>
          </w:p>
        </w:tc>
        <w:tc>
          <w:tcPr>
            <w:tcW w:w="1559" w:type="dxa"/>
            <w:vAlign w:val="center"/>
          </w:tcPr>
          <w:p>
            <w:pPr>
              <w:pStyle w:val="13"/>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r>
              <w:rPr>
                <w:rFonts w:hint="eastAsia" w:hAnsi="宋体"/>
                <w:kern w:val="0"/>
              </w:rPr>
              <w:t>没有重大违法记录的声明</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3"/>
            <w:vAlign w:val="center"/>
          </w:tcPr>
          <w:p>
            <w:pPr>
              <w:pStyle w:val="13"/>
              <w:kinsoku w:val="0"/>
              <w:overflowPunct w:val="0"/>
              <w:autoSpaceDE w:val="0"/>
              <w:autoSpaceDN w:val="0"/>
              <w:spacing w:line="320" w:lineRule="exact"/>
              <w:rPr>
                <w:rFonts w:hAnsi="宋体"/>
                <w:kern w:val="0"/>
              </w:rPr>
            </w:pPr>
            <w:r>
              <w:rPr>
                <w:rFonts w:hint="eastAsia" w:hAnsi="宋体" w:cs="微软雅黑"/>
                <w:bCs/>
                <w:kern w:val="0"/>
              </w:rPr>
              <w:t>投标人须具备的特殊资质证书</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r>
              <w:rPr>
                <w:rFonts w:hint="eastAsia" w:asciiTheme="majorEastAsia" w:hAnsiTheme="majorEastAsia" w:eastAsiaTheme="majorEastAsia" w:cstheme="majorEastAsia"/>
                <w:bCs/>
                <w:szCs w:val="24"/>
                <w:lang w:val="zh-CN"/>
              </w:rPr>
              <w:t>投标保证金缴纳回执</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 w:val="24"/>
                <w:szCs w:val="24"/>
                <w:lang w:val="zh-CN"/>
              </w:rPr>
            </w:pPr>
            <w:r>
              <w:rPr>
                <w:rFonts w:hint="eastAsia" w:asciiTheme="majorEastAsia" w:hAnsiTheme="majorEastAsia" w:eastAsiaTheme="majorEastAsia" w:cstheme="majorEastAsia"/>
                <w:bCs/>
                <w:sz w:val="24"/>
                <w:szCs w:val="24"/>
                <w:lang w:val="zh-CN"/>
              </w:rPr>
              <w:t>14</w:t>
            </w:r>
          </w:p>
        </w:tc>
        <w:tc>
          <w:tcPr>
            <w:tcW w:w="3751" w:type="dxa"/>
            <w:gridSpan w:val="3"/>
            <w:vAlign w:val="center"/>
          </w:tcPr>
          <w:p>
            <w:pPr>
              <w:pStyle w:val="13"/>
              <w:kinsoku w:val="0"/>
              <w:overflowPunct w:val="0"/>
              <w:autoSpaceDE w:val="0"/>
              <w:autoSpaceDN w:val="0"/>
              <w:spacing w:line="320" w:lineRule="exact"/>
              <w:rPr>
                <w:rFonts w:asciiTheme="majorEastAsia" w:hAnsiTheme="majorEastAsia" w:eastAsiaTheme="majorEastAsia" w:cstheme="majorEastAsia"/>
                <w:bCs/>
                <w:szCs w:val="24"/>
                <w:lang w:val="zh-CN"/>
              </w:rPr>
            </w:pPr>
            <w:r>
              <w:rPr>
                <w:rFonts w:hint="eastAsia" w:asciiTheme="majorEastAsia" w:hAnsiTheme="majorEastAsia" w:eastAsiaTheme="majorEastAsia" w:cstheme="majorEastAsia"/>
                <w:bCs/>
                <w:szCs w:val="24"/>
                <w:lang w:val="zh-CN"/>
              </w:rPr>
              <w:t>联合体协议</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15</w:t>
            </w:r>
          </w:p>
        </w:tc>
        <w:tc>
          <w:tcPr>
            <w:tcW w:w="3751" w:type="dxa"/>
            <w:gridSpan w:val="3"/>
            <w:tcBorders>
              <w:top w:val="double" w:color="auto" w:sz="4" w:space="0"/>
            </w:tcBorders>
            <w:vAlign w:val="center"/>
          </w:tcPr>
          <w:p>
            <w:pPr>
              <w:pStyle w:val="13"/>
              <w:kinsoku w:val="0"/>
              <w:overflowPunct w:val="0"/>
              <w:autoSpaceDE w:val="0"/>
              <w:autoSpaceDN w:val="0"/>
              <w:spacing w:line="320" w:lineRule="exact"/>
              <w:rPr>
                <w:rFonts w:hAnsi="宋体" w:cs="微软雅黑"/>
                <w:bCs/>
                <w:kern w:val="0"/>
              </w:rPr>
            </w:pPr>
            <w:r>
              <w:rPr>
                <w:rFonts w:hint="eastAsia" w:hAnsi="宋体" w:cs="微软雅黑"/>
                <w:bCs/>
                <w:kern w:val="0"/>
              </w:rPr>
              <w:t>投标分项报价表</w:t>
            </w:r>
          </w:p>
        </w:tc>
        <w:tc>
          <w:tcPr>
            <w:tcW w:w="1559" w:type="dxa"/>
            <w:tcBorders>
              <w:top w:val="double" w:color="auto" w:sz="4" w:space="0"/>
            </w:tcBorders>
            <w:vAlign w:val="center"/>
          </w:tcPr>
          <w:p>
            <w:pPr>
              <w:jc w:val="cente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16</w:t>
            </w: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r>
              <w:rPr>
                <w:rFonts w:hint="eastAsia" w:hAnsi="宋体" w:cs="微软雅黑"/>
                <w:bCs/>
                <w:kern w:val="0"/>
              </w:rPr>
              <w:t>技术规格偏离表</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r>
              <w:rPr>
                <w:rFonts w:hint="eastAsia" w:hAnsi="宋体" w:cs="微软雅黑"/>
                <w:bCs/>
                <w:kern w:val="0"/>
              </w:rPr>
              <w:t>技术方案（实施方案）</w:t>
            </w:r>
          </w:p>
        </w:tc>
        <w:tc>
          <w:tcPr>
            <w:tcW w:w="1559" w:type="dxa"/>
            <w:vAlign w:val="center"/>
          </w:tcPr>
          <w:p>
            <w:pPr>
              <w:jc w:val="cente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r>
              <w:rPr>
                <w:rFonts w:hint="eastAsia" w:hAnsi="宋体" w:cs="微软雅黑"/>
                <w:bCs/>
                <w:kern w:val="0"/>
              </w:rPr>
              <w:t>售后服务方案</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r>
              <w:rPr>
                <w:rFonts w:hint="eastAsia" w:hAnsi="宋体" w:cs="微软雅黑"/>
                <w:bCs/>
                <w:kern w:val="0"/>
              </w:rPr>
              <w:t>业绩情况表</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hint="eastAsia" w:ascii="宋体" w:hAnsi="宋体" w:cs="微软雅黑" w:eastAsiaTheme="minorEastAsia"/>
                <w:szCs w:val="21"/>
                <w:lang w:eastAsia="zh-CN"/>
              </w:rPr>
            </w:pPr>
            <w:r>
              <w:rPr>
                <w:rFonts w:hint="eastAsia" w:ascii="宋体" w:hAnsi="宋体" w:cs="微软雅黑"/>
                <w:szCs w:val="21"/>
              </w:rPr>
              <w:t>2</w:t>
            </w:r>
            <w:r>
              <w:rPr>
                <w:rFonts w:hint="eastAsia" w:ascii="宋体" w:hAnsi="宋体" w:cs="微软雅黑"/>
                <w:szCs w:val="21"/>
                <w:lang w:val="en-US" w:eastAsia="zh-CN"/>
              </w:rPr>
              <w:t>0</w:t>
            </w: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r>
              <w:rPr>
                <w:rFonts w:hint="eastAsia" w:hAnsi="宋体" w:cs="微软雅黑"/>
                <w:bCs/>
                <w:kern w:val="0"/>
              </w:rPr>
              <w:t>中小企业声明函</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hint="eastAsia" w:ascii="宋体" w:hAnsi="宋体" w:cs="微软雅黑" w:eastAsiaTheme="minorEastAsia"/>
                <w:szCs w:val="21"/>
                <w:lang w:eastAsia="zh-CN"/>
              </w:rPr>
            </w:pPr>
            <w:r>
              <w:rPr>
                <w:rFonts w:hint="eastAsia" w:ascii="宋体" w:hAnsi="宋体" w:cs="微软雅黑"/>
                <w:szCs w:val="21"/>
              </w:rPr>
              <w:t>2</w:t>
            </w:r>
            <w:r>
              <w:rPr>
                <w:rFonts w:hint="eastAsia" w:ascii="宋体" w:hAnsi="宋体" w:cs="微软雅黑"/>
                <w:szCs w:val="21"/>
                <w:lang w:val="en-US" w:eastAsia="zh-CN"/>
              </w:rPr>
              <w:t>1</w:t>
            </w: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r>
              <w:rPr>
                <w:rFonts w:hint="eastAsia" w:cs="仿宋_GB2312" w:asciiTheme="minorEastAsia" w:hAnsiTheme="minorEastAsia" w:eastAsiaTheme="minorEastAsia"/>
                <w:szCs w:val="24"/>
                <w:lang w:val="zh-CN"/>
              </w:rPr>
              <w:t>残疾人福利性单位声明函</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hint="eastAsia" w:ascii="宋体" w:hAnsi="宋体" w:cs="微软雅黑" w:eastAsiaTheme="minorEastAsia"/>
                <w:szCs w:val="21"/>
                <w:lang w:eastAsia="zh-CN"/>
              </w:rPr>
            </w:pPr>
            <w:r>
              <w:rPr>
                <w:rFonts w:hint="eastAsia" w:ascii="宋体" w:hAnsi="宋体" w:cs="微软雅黑"/>
                <w:szCs w:val="21"/>
              </w:rPr>
              <w:t>2</w:t>
            </w:r>
            <w:r>
              <w:rPr>
                <w:rFonts w:hint="eastAsia" w:ascii="宋体" w:hAnsi="宋体" w:cs="微软雅黑"/>
                <w:szCs w:val="21"/>
                <w:lang w:val="en-US" w:eastAsia="zh-CN"/>
              </w:rPr>
              <w:t>2</w:t>
            </w:r>
          </w:p>
        </w:tc>
        <w:tc>
          <w:tcPr>
            <w:tcW w:w="774" w:type="dxa"/>
            <w:vMerge w:val="restart"/>
            <w:tcBorders>
              <w:right w:val="single" w:color="auto" w:sz="4" w:space="0"/>
            </w:tcBorders>
            <w:vAlign w:val="center"/>
          </w:tcPr>
          <w:p>
            <w:pPr>
              <w:pStyle w:val="13"/>
              <w:kinsoku w:val="0"/>
              <w:overflowPunct w:val="0"/>
              <w:autoSpaceDE w:val="0"/>
              <w:autoSpaceDN w:val="0"/>
              <w:spacing w:line="320" w:lineRule="exact"/>
              <w:rPr>
                <w:rFonts w:cs="宋体" w:asciiTheme="minorEastAsia" w:hAnsiTheme="minorEastAsia"/>
                <w:kern w:val="0"/>
                <w:szCs w:val="24"/>
              </w:rPr>
            </w:pPr>
            <w:r>
              <w:rPr>
                <w:rFonts w:cs="宋体" w:asciiTheme="minorEastAsia" w:hAnsiTheme="minorEastAsia"/>
                <w:kern w:val="0"/>
                <w:szCs w:val="24"/>
              </w:rPr>
              <w:t>信息安全产品强制性认证</w:t>
            </w:r>
          </w:p>
        </w:tc>
        <w:tc>
          <w:tcPr>
            <w:tcW w:w="2977" w:type="dxa"/>
            <w:gridSpan w:val="2"/>
            <w:tcBorders>
              <w:left w:val="single" w:color="auto" w:sz="4" w:space="0"/>
            </w:tcBorders>
            <w:vAlign w:val="center"/>
          </w:tcPr>
          <w:p>
            <w:pPr>
              <w:pStyle w:val="13"/>
              <w:kinsoku w:val="0"/>
              <w:overflowPunct w:val="0"/>
              <w:autoSpaceDE w:val="0"/>
              <w:autoSpaceDN w:val="0"/>
              <w:spacing w:line="320" w:lineRule="exact"/>
              <w:rPr>
                <w:rFonts w:hint="eastAsia" w:asciiTheme="majorEastAsia" w:hAnsiTheme="majorEastAsia" w:eastAsiaTheme="majorEastAsia" w:cstheme="majorEastAsia"/>
                <w:bCs/>
                <w:szCs w:val="24"/>
                <w:lang w:val="zh-CN"/>
              </w:rPr>
            </w:pPr>
            <w:r>
              <w:rPr>
                <w:rFonts w:hint="eastAsia" w:cs="宋体" w:asciiTheme="minorEastAsia" w:hAnsiTheme="minorEastAsia"/>
                <w:kern w:val="0"/>
                <w:szCs w:val="24"/>
              </w:rPr>
              <w:t>认证机构颁发的认证证书</w:t>
            </w:r>
          </w:p>
        </w:tc>
        <w:tc>
          <w:tcPr>
            <w:tcW w:w="1559" w:type="dxa"/>
            <w:vAlign w:val="center"/>
          </w:tcPr>
          <w:p>
            <w:pPr>
              <w:pStyle w:val="13"/>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Cs w:val="24"/>
                <w:lang w:val="zh-CN"/>
              </w:rPr>
            </w:pPr>
          </w:p>
        </w:tc>
        <w:tc>
          <w:tcPr>
            <w:tcW w:w="2977" w:type="dxa"/>
            <w:gridSpan w:val="2"/>
            <w:tcBorders>
              <w:left w:val="single" w:color="auto" w:sz="4" w:space="0"/>
            </w:tcBorders>
            <w:vAlign w:val="center"/>
          </w:tcPr>
          <w:p>
            <w:pPr>
              <w:pStyle w:val="13"/>
              <w:kinsoku w:val="0"/>
              <w:overflowPunct w:val="0"/>
              <w:autoSpaceDE w:val="0"/>
              <w:autoSpaceDN w:val="0"/>
              <w:spacing w:line="320" w:lineRule="exact"/>
              <w:rPr>
                <w:rFonts w:hint="eastAsia" w:asciiTheme="majorEastAsia" w:hAnsiTheme="majorEastAsia" w:eastAsiaTheme="majorEastAsia" w:cstheme="majorEastAsia"/>
                <w:bCs/>
                <w:szCs w:val="24"/>
                <w:lang w:val="zh-CN"/>
              </w:rPr>
            </w:pPr>
            <w:r>
              <w:rPr>
                <w:rFonts w:hint="eastAsia" w:cs="宋体" w:asciiTheme="minorEastAsia" w:hAnsiTheme="minorEastAsia"/>
                <w:kern w:val="0"/>
                <w:szCs w:val="24"/>
              </w:rPr>
              <w:t>中国信息安全认证中心官网产品查询结果截图</w:t>
            </w:r>
          </w:p>
        </w:tc>
        <w:tc>
          <w:tcPr>
            <w:tcW w:w="1559" w:type="dxa"/>
            <w:vAlign w:val="center"/>
          </w:tcPr>
          <w:p>
            <w:pPr>
              <w:pStyle w:val="13"/>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hint="eastAsia" w:ascii="宋体" w:hAnsi="宋体" w:cs="微软雅黑" w:eastAsiaTheme="minorEastAsia"/>
                <w:szCs w:val="21"/>
                <w:lang w:eastAsia="zh-CN"/>
              </w:rPr>
            </w:pPr>
            <w:r>
              <w:rPr>
                <w:rFonts w:hint="eastAsia" w:ascii="宋体" w:hAnsi="宋体" w:cs="微软雅黑"/>
                <w:szCs w:val="21"/>
              </w:rPr>
              <w:t>2</w:t>
            </w:r>
            <w:r>
              <w:rPr>
                <w:rFonts w:hint="eastAsia" w:ascii="宋体" w:hAnsi="宋体" w:cs="微软雅黑"/>
                <w:szCs w:val="21"/>
                <w:lang w:val="en-US" w:eastAsia="zh-CN"/>
              </w:rPr>
              <w:t>3</w:t>
            </w: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r>
              <w:rPr>
                <w:rFonts w:hint="eastAsia" w:hAnsi="宋体" w:cs="微软雅黑"/>
                <w:bCs/>
                <w:kern w:val="0"/>
              </w:rPr>
              <w:t>其它资料</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hint="eastAsia" w:asciiTheme="majorEastAsia" w:hAnsiTheme="majorEastAsia" w:eastAsiaTheme="majorEastAsia"/>
          <w:b/>
          <w:snapToGrid w:val="0"/>
          <w:kern w:val="0"/>
          <w:sz w:val="36"/>
          <w:szCs w:val="36"/>
        </w:rPr>
      </w:pPr>
    </w:p>
    <w:p>
      <w:pPr>
        <w:pStyle w:val="13"/>
        <w:spacing w:line="360" w:lineRule="auto"/>
        <w:jc w:val="center"/>
        <w:rPr>
          <w:rFonts w:hint="eastAsia" w:asciiTheme="majorEastAsia" w:hAnsiTheme="majorEastAsia" w:eastAsiaTheme="majorEastAsia"/>
          <w:b/>
          <w:snapToGrid w:val="0"/>
          <w:kern w:val="0"/>
          <w:sz w:val="36"/>
          <w:szCs w:val="36"/>
        </w:rPr>
      </w:pPr>
    </w:p>
    <w:p>
      <w:pPr>
        <w:pStyle w:val="13"/>
        <w:spacing w:line="360" w:lineRule="auto"/>
        <w:jc w:val="center"/>
        <w:rPr>
          <w:rFonts w:hint="eastAsia" w:asciiTheme="majorEastAsia" w:hAnsiTheme="majorEastAsia" w:eastAsiaTheme="majorEastAsia"/>
          <w:b/>
          <w:snapToGrid w:val="0"/>
          <w:kern w:val="0"/>
          <w:sz w:val="36"/>
          <w:szCs w:val="36"/>
        </w:rPr>
      </w:pPr>
    </w:p>
    <w:p>
      <w:pPr>
        <w:pStyle w:val="13"/>
        <w:spacing w:line="360" w:lineRule="auto"/>
        <w:jc w:val="center"/>
        <w:rPr>
          <w:rFonts w:hint="eastAsia" w:asciiTheme="majorEastAsia" w:hAnsiTheme="majorEastAsia" w:eastAsiaTheme="majorEastAsia"/>
          <w:b/>
          <w:snapToGrid w:val="0"/>
          <w:kern w:val="0"/>
          <w:sz w:val="36"/>
          <w:szCs w:val="36"/>
        </w:rPr>
      </w:pPr>
    </w:p>
    <w:p>
      <w:pPr>
        <w:pStyle w:val="13"/>
        <w:spacing w:line="360" w:lineRule="auto"/>
        <w:jc w:val="center"/>
        <w:rPr>
          <w:rFonts w:hint="eastAsia" w:asciiTheme="majorEastAsia" w:hAnsiTheme="majorEastAsia" w:eastAsiaTheme="majorEastAsia"/>
          <w:b/>
          <w:snapToGrid w:val="0"/>
          <w:kern w:val="0"/>
          <w:sz w:val="36"/>
          <w:szCs w:val="36"/>
        </w:rPr>
      </w:pPr>
    </w:p>
    <w:p>
      <w:pPr>
        <w:pStyle w:val="13"/>
        <w:spacing w:line="360" w:lineRule="auto"/>
        <w:jc w:val="both"/>
        <w:rPr>
          <w:rFonts w:hint="eastAsia"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r>
        <w:rPr>
          <w:rFonts w:hint="eastAsia" w:asciiTheme="majorEastAsia" w:hAnsiTheme="majorEastAsia" w:eastAsiaTheme="majorEastAsia"/>
          <w:b/>
          <w:snapToGrid w:val="0"/>
          <w:kern w:val="0"/>
          <w:sz w:val="36"/>
          <w:szCs w:val="36"/>
        </w:rPr>
        <w:t>二、开标一览表</w:t>
      </w:r>
    </w:p>
    <w:p>
      <w:pPr>
        <w:spacing w:before="50"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spacing w:line="360" w:lineRule="auto"/>
        <w:contextualSpacing/>
        <w:rPr>
          <w:rFonts w:asciiTheme="minorEastAsia" w:hAnsiTheme="minorEastAsia"/>
          <w:color w:val="000000"/>
          <w:sz w:val="24"/>
          <w:szCs w:val="24"/>
        </w:rPr>
      </w:pPr>
      <w:r>
        <w:rPr>
          <w:rFonts w:hint="eastAsia" w:asciiTheme="minorEastAsia" w:hAnsiTheme="minorEastAsia"/>
          <w:color w:val="000000"/>
          <w:sz w:val="24"/>
          <w:szCs w:val="24"/>
        </w:rPr>
        <w:t xml:space="preserve">项目名称：                                             </w:t>
      </w:r>
      <w:r>
        <w:rPr>
          <w:rFonts w:hint="eastAsia" w:cs="Arial" w:asciiTheme="minorEastAsia" w:hAnsiTheme="minorEastAsia"/>
          <w:sz w:val="24"/>
          <w:szCs w:val="24"/>
        </w:rPr>
        <w:t>单位：元（人民币）</w:t>
      </w:r>
    </w:p>
    <w:tbl>
      <w:tblPr>
        <w:tblStyle w:val="25"/>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交付时间</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备注</w:t>
            </w: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 w:val="24"/>
                <w:szCs w:val="24"/>
                <w:lang w:val="zh-CN"/>
              </w:rPr>
            </w:pPr>
            <w:r>
              <w:rPr>
                <w:rFonts w:hint="eastAsia" w:cs="宋体" w:asciiTheme="minorEastAsia" w:hAnsiTheme="minorEastAsia"/>
                <w:sz w:val="24"/>
                <w:szCs w:val="24"/>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 w:val="24"/>
                <w:szCs w:val="24"/>
              </w:rPr>
            </w:pPr>
            <w:r>
              <w:rPr>
                <w:rFonts w:ascii="宋体" w:hAnsi="宋体" w:cs="Arial"/>
                <w:sz w:val="24"/>
                <w:szCs w:val="24"/>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hint="eastAsia" w:cs="宋体" w:asciiTheme="minorEastAsia" w:hAnsiTheme="minorEastAsia"/>
                <w:sz w:val="24"/>
                <w:szCs w:val="24"/>
                <w:lang w:val="zh-CN"/>
              </w:rPr>
            </w:pPr>
            <w:r>
              <w:rPr>
                <w:rFonts w:hint="eastAsia" w:cs="宋体" w:asciiTheme="minorEastAsia" w:hAnsiTheme="minorEastAsia"/>
                <w:sz w:val="24"/>
                <w:szCs w:val="24"/>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r>
    </w:tbl>
    <w:p>
      <w:pPr>
        <w:autoSpaceDE w:val="0"/>
        <w:autoSpaceDN w:val="0"/>
        <w:adjustRightInd w:val="0"/>
        <w:spacing w:line="480" w:lineRule="auto"/>
        <w:rPr>
          <w:rFonts w:hint="eastAsia"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投标人名称：</w:t>
      </w:r>
      <w:r>
        <w:rPr>
          <w:rFonts w:hint="eastAsia" w:cs="宋体" w:asciiTheme="minorEastAsia" w:hAnsiTheme="minorEastAsia"/>
          <w:sz w:val="24"/>
          <w:szCs w:val="24"/>
          <w:u w:val="single"/>
          <w:lang w:val="zh-CN"/>
        </w:rPr>
        <w:t xml:space="preserve">     （全称）   </w:t>
      </w:r>
      <w:r>
        <w:rPr>
          <w:rFonts w:hint="eastAsia" w:cs="宋体" w:asciiTheme="minorEastAsia" w:hAnsiTheme="minorEastAsia"/>
          <w:sz w:val="24"/>
          <w:szCs w:val="24"/>
          <w:lang w:val="zh-CN"/>
        </w:rPr>
        <w:t>（公章）：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投标人法定代表人（或授权代表）签字：</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日期：</w:t>
      </w:r>
      <w:r>
        <w:rPr>
          <w:rFonts w:cs="宋体" w:asciiTheme="minorEastAsia" w:hAnsiTheme="minorEastAsia"/>
          <w:sz w:val="24"/>
          <w:szCs w:val="24"/>
          <w:lang w:val="zh-CN"/>
        </w:rPr>
        <w:t xml:space="preserve">    </w:t>
      </w:r>
      <w:r>
        <w:rPr>
          <w:rFonts w:hint="eastAsia" w:cs="宋体" w:asciiTheme="minorEastAsia" w:hAnsiTheme="minorEastAsia"/>
          <w:sz w:val="24"/>
          <w:szCs w:val="24"/>
          <w:lang w:val="zh-CN"/>
        </w:rPr>
        <w:t>年</w:t>
      </w:r>
      <w:r>
        <w:rPr>
          <w:rFonts w:cs="宋体" w:asciiTheme="minorEastAsia" w:hAnsiTheme="minorEastAsia"/>
          <w:sz w:val="24"/>
          <w:szCs w:val="24"/>
          <w:lang w:val="zh-CN"/>
        </w:rPr>
        <w:t xml:space="preserve">    </w:t>
      </w:r>
      <w:r>
        <w:rPr>
          <w:rFonts w:hint="eastAsia" w:cs="宋体" w:asciiTheme="minorEastAsia" w:hAnsiTheme="minorEastAsia"/>
          <w:sz w:val="24"/>
          <w:szCs w:val="24"/>
          <w:lang w:val="zh-CN"/>
        </w:rPr>
        <w:t>月</w:t>
      </w:r>
      <w:r>
        <w:rPr>
          <w:rFonts w:cs="宋体" w:asciiTheme="minorEastAsia" w:hAnsiTheme="minorEastAsia"/>
          <w:sz w:val="24"/>
          <w:szCs w:val="24"/>
          <w:lang w:val="zh-CN"/>
        </w:rPr>
        <w:t xml:space="preserve">    </w:t>
      </w:r>
      <w:r>
        <w:rPr>
          <w:rFonts w:hint="eastAsia" w:cs="宋体" w:asciiTheme="minorEastAsia" w:hAnsiTheme="minorEastAsia"/>
          <w:sz w:val="24"/>
          <w:szCs w:val="24"/>
          <w:lang w:val="zh-CN"/>
        </w:rPr>
        <w:t>日</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注：交付日期指完成该项目的最终时间（日历天）。</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pStyle w:val="2"/>
        <w:ind w:left="0" w:leftChars="0" w:firstLine="0" w:firstLineChars="0"/>
        <w:rPr>
          <w:lang w:val="zh-CN"/>
        </w:rPr>
      </w:pPr>
    </w:p>
    <w:p>
      <w:pPr>
        <w:autoSpaceDE w:val="0"/>
        <w:autoSpaceDN w:val="0"/>
        <w:adjustRightInd w:val="0"/>
        <w:spacing w:line="360" w:lineRule="auto"/>
        <w:jc w:val="center"/>
        <w:rPr>
          <w:rFonts w:asciiTheme="majorEastAsia" w:hAnsiTheme="majorEastAsia" w:eastAsiaTheme="majorEastAsia"/>
          <w:b/>
          <w:snapToGrid w:val="0"/>
          <w:kern w:val="0"/>
          <w:sz w:val="32"/>
          <w:szCs w:val="32"/>
        </w:rPr>
      </w:pPr>
      <w:r>
        <w:rPr>
          <w:rFonts w:hint="eastAsia" w:cs="黑体" w:asciiTheme="minorEastAsia" w:hAnsiTheme="minorEastAsia"/>
          <w:b/>
          <w:bCs/>
          <w:sz w:val="40"/>
          <w:szCs w:val="40"/>
          <w:lang w:val="zh-CN"/>
        </w:rPr>
        <w:t>三、资格审查证明材料</w:t>
      </w:r>
    </w:p>
    <w:p>
      <w:pPr>
        <w:pStyle w:val="13"/>
        <w:spacing w:line="360" w:lineRule="auto"/>
        <w:jc w:val="center"/>
        <w:rPr>
          <w:rFonts w:asciiTheme="majorEastAsia" w:hAnsiTheme="majorEastAsia" w:eastAsiaTheme="majorEastAsia"/>
          <w:b/>
          <w:snapToGrid w:val="0"/>
          <w:kern w:val="0"/>
          <w:sz w:val="36"/>
          <w:szCs w:val="36"/>
        </w:rPr>
      </w:pPr>
      <w:r>
        <w:rPr>
          <w:rFonts w:hint="eastAsia" w:asciiTheme="majorEastAsia" w:hAnsiTheme="majorEastAsia" w:eastAsiaTheme="majorEastAsia"/>
          <w:b/>
          <w:snapToGrid w:val="0"/>
          <w:kern w:val="0"/>
          <w:sz w:val="36"/>
          <w:szCs w:val="36"/>
        </w:rPr>
        <w:t>3.1 投 标 函</w:t>
      </w:r>
    </w:p>
    <w:p>
      <w:pPr>
        <w:adjustRightInd w:val="0"/>
        <w:spacing w:line="360" w:lineRule="auto"/>
        <w:contextualSpacing/>
        <w:rPr>
          <w:rFonts w:asciiTheme="minorEastAsia" w:hAnsiTheme="minorEastAsia"/>
          <w:b/>
          <w:snapToGrid w:val="0"/>
          <w:kern w:val="0"/>
          <w:sz w:val="24"/>
          <w:szCs w:val="24"/>
        </w:rPr>
      </w:pPr>
      <w:r>
        <w:rPr>
          <w:rFonts w:hint="eastAsia" w:asciiTheme="minorEastAsia" w:hAnsiTheme="minorEastAsia"/>
          <w:snapToGrid w:val="0"/>
          <w:kern w:val="0"/>
          <w:sz w:val="24"/>
          <w:szCs w:val="24"/>
        </w:rPr>
        <w:t>致：</w:t>
      </w:r>
      <w:r>
        <w:rPr>
          <w:rFonts w:hint="eastAsia" w:asciiTheme="minorEastAsia" w:hAnsiTheme="minorEastAsia"/>
          <w:b/>
          <w:snapToGrid w:val="0"/>
          <w:kern w:val="0"/>
          <w:sz w:val="24"/>
          <w:szCs w:val="24"/>
        </w:rPr>
        <w:t>（</w:t>
      </w:r>
      <w:r>
        <w:rPr>
          <w:rFonts w:hint="eastAsia" w:ascii="宋体" w:hAnsi="宋体"/>
          <w:b/>
          <w:snapToGrid w:val="0"/>
          <w:kern w:val="0"/>
          <w:sz w:val="24"/>
          <w:szCs w:val="24"/>
        </w:rPr>
        <w:t>采购代理机构</w:t>
      </w:r>
      <w:r>
        <w:rPr>
          <w:rFonts w:hint="eastAsia" w:asciiTheme="minorEastAsia" w:hAnsiTheme="minorEastAsia"/>
          <w:b/>
          <w:snapToGrid w:val="0"/>
          <w:kern w:val="0"/>
          <w:sz w:val="24"/>
          <w:szCs w:val="24"/>
        </w:rPr>
        <w:t>）</w:t>
      </w:r>
    </w:p>
    <w:p>
      <w:pPr>
        <w:adjustRightInd w:val="0"/>
        <w:spacing w:line="360" w:lineRule="auto"/>
        <w:ind w:firstLine="480" w:firstLineChars="200"/>
        <w:contextualSpacing/>
        <w:outlineLvl w:val="0"/>
        <w:rPr>
          <w:rFonts w:asciiTheme="minorEastAsia" w:hAnsiTheme="minorEastAsia"/>
          <w:snapToGrid w:val="0"/>
          <w:kern w:val="0"/>
          <w:sz w:val="24"/>
          <w:szCs w:val="24"/>
        </w:rPr>
      </w:pPr>
      <w:r>
        <w:rPr>
          <w:rFonts w:hint="eastAsia" w:asciiTheme="minorEastAsia" w:hAnsiTheme="minorEastAsia"/>
          <w:snapToGrid w:val="0"/>
          <w:kern w:val="0"/>
          <w:sz w:val="24"/>
          <w:szCs w:val="24"/>
        </w:rPr>
        <w:t>根据贵方_</w:t>
      </w:r>
      <w:r>
        <w:rPr>
          <w:rFonts w:hint="eastAsia" w:asciiTheme="minorEastAsia" w:hAnsiTheme="minorEastAsia"/>
          <w:snapToGrid w:val="0"/>
          <w:kern w:val="0"/>
          <w:sz w:val="24"/>
          <w:szCs w:val="24"/>
          <w:u w:val="single"/>
        </w:rPr>
        <w:t xml:space="preserve">_    </w:t>
      </w:r>
      <w:r>
        <w:rPr>
          <w:rFonts w:hint="eastAsia" w:asciiTheme="minorEastAsia" w:hAnsiTheme="minorEastAsia"/>
          <w:snapToGrid w:val="0"/>
          <w:kern w:val="0"/>
          <w:sz w:val="24"/>
          <w:szCs w:val="24"/>
        </w:rPr>
        <w:t>_（项目名称、招标编号）采购的招标公告及投标邀请，_______（姓名和职务）被正式授权并代表投标人</w:t>
      </w:r>
      <w:r>
        <w:rPr>
          <w:rFonts w:hint="eastAsia" w:asciiTheme="minorEastAsia" w:hAnsiTheme="minorEastAsia"/>
          <w:snapToGrid w:val="0"/>
          <w:kern w:val="0"/>
          <w:sz w:val="24"/>
          <w:szCs w:val="24"/>
          <w:u w:val="single"/>
        </w:rPr>
        <w:t xml:space="preserve">         </w:t>
      </w:r>
      <w:r>
        <w:rPr>
          <w:rFonts w:hint="eastAsia" w:asciiTheme="minorEastAsia" w:hAnsiTheme="minorEastAsia"/>
          <w:snapToGrid w:val="0"/>
          <w:kern w:val="0"/>
          <w:sz w:val="24"/>
          <w:szCs w:val="24"/>
        </w:rPr>
        <w:t>（投标人名称、地址）提交。</w:t>
      </w:r>
    </w:p>
    <w:p>
      <w:pPr>
        <w:pStyle w:val="13"/>
        <w:adjustRightInd w:val="0"/>
        <w:spacing w:line="360" w:lineRule="auto"/>
        <w:ind w:firstLine="480" w:firstLineChars="200"/>
        <w:contextualSpacing/>
        <w:rPr>
          <w:rFonts w:asciiTheme="minorEastAsia" w:hAnsiTheme="minorEastAsia" w:eastAsiaTheme="minorEastAsia"/>
          <w:snapToGrid w:val="0"/>
          <w:kern w:val="0"/>
          <w:szCs w:val="24"/>
        </w:rPr>
      </w:pPr>
      <w:r>
        <w:rPr>
          <w:rFonts w:hint="eastAsia" w:asciiTheme="minorEastAsia" w:hAnsiTheme="minorEastAsia" w:eastAsiaTheme="minorEastAsia"/>
          <w:snapToGrid w:val="0"/>
          <w:kern w:val="0"/>
          <w:szCs w:val="24"/>
        </w:rPr>
        <w:t>我方确认收到贵方提供的</w:t>
      </w:r>
      <w:r>
        <w:rPr>
          <w:rFonts w:asciiTheme="minorEastAsia" w:hAnsiTheme="minorEastAsia" w:eastAsiaTheme="minorEastAsia"/>
          <w:snapToGrid w:val="0"/>
          <w:kern w:val="0"/>
          <w:szCs w:val="24"/>
          <w:u w:val="single"/>
        </w:rPr>
        <w:t xml:space="preserve">  </w:t>
      </w:r>
      <w:r>
        <w:rPr>
          <w:rFonts w:hint="eastAsia" w:asciiTheme="minorEastAsia" w:hAnsiTheme="minorEastAsia" w:eastAsiaTheme="minorEastAsia"/>
          <w:snapToGrid w:val="0"/>
          <w:kern w:val="0"/>
          <w:szCs w:val="24"/>
          <w:u w:val="single"/>
        </w:rPr>
        <w:t xml:space="preserve">           </w:t>
      </w:r>
      <w:r>
        <w:rPr>
          <w:rFonts w:asciiTheme="minorEastAsia" w:hAnsiTheme="minorEastAsia" w:eastAsiaTheme="minorEastAsia"/>
          <w:snapToGrid w:val="0"/>
          <w:kern w:val="0"/>
          <w:szCs w:val="24"/>
          <w:u w:val="single"/>
        </w:rPr>
        <w:t xml:space="preserve">  </w:t>
      </w:r>
      <w:r>
        <w:rPr>
          <w:rFonts w:hint="eastAsia" w:asciiTheme="minorEastAsia" w:hAnsiTheme="minorEastAsia" w:eastAsiaTheme="minorEastAsia"/>
          <w:snapToGrid w:val="0"/>
          <w:kern w:val="0"/>
          <w:szCs w:val="24"/>
        </w:rPr>
        <w:t>（项目名称、招标编号）招标文件的全部内容。</w:t>
      </w:r>
    </w:p>
    <w:p>
      <w:pPr>
        <w:pStyle w:val="13"/>
        <w:adjustRightInd w:val="0"/>
        <w:spacing w:line="360" w:lineRule="auto"/>
        <w:ind w:firstLine="480" w:firstLineChars="200"/>
        <w:contextualSpacing/>
        <w:rPr>
          <w:rFonts w:asciiTheme="minorEastAsia" w:hAnsiTheme="minorEastAsia" w:eastAsiaTheme="minorEastAsia"/>
          <w:snapToGrid w:val="0"/>
          <w:kern w:val="0"/>
          <w:szCs w:val="24"/>
        </w:rPr>
      </w:pPr>
      <w:r>
        <w:rPr>
          <w:rFonts w:hint="eastAsia" w:asciiTheme="minorEastAsia" w:hAnsiTheme="minorEastAsia" w:eastAsiaTheme="minorEastAsia"/>
          <w:snapToGrid w:val="0"/>
          <w:kern w:val="0"/>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Theme="minorEastAsia" w:hAnsiTheme="minorEastAsia" w:eastAsiaTheme="minorEastAsia"/>
          <w:szCs w:val="24"/>
        </w:rPr>
        <w:t>已完全理解并接受招标文件的各项规定和要求及资金支付规定，对招标文件的合理性、合法性不再有异议。</w:t>
      </w:r>
    </w:p>
    <w:p>
      <w:pPr>
        <w:adjustRightInd w:val="0"/>
        <w:spacing w:line="360" w:lineRule="auto"/>
        <w:ind w:firstLine="480" w:firstLineChars="200"/>
        <w:contextualSpacing/>
        <w:rPr>
          <w:rFonts w:asciiTheme="minorEastAsia" w:hAnsiTheme="minorEastAsia"/>
          <w:snapToGrid w:val="0"/>
          <w:kern w:val="0"/>
          <w:sz w:val="24"/>
          <w:szCs w:val="24"/>
        </w:rPr>
      </w:pPr>
      <w:r>
        <w:rPr>
          <w:rFonts w:hint="eastAsia" w:asciiTheme="minorEastAsia" w:hAnsiTheme="minorEastAsia"/>
          <w:snapToGrid w:val="0"/>
          <w:kern w:val="0"/>
          <w:sz w:val="24"/>
          <w:szCs w:val="24"/>
          <w:u w:val="single"/>
        </w:rPr>
        <w:t xml:space="preserve">      </w:t>
      </w:r>
      <w:r>
        <w:rPr>
          <w:rFonts w:hint="eastAsia" w:asciiTheme="minorEastAsia" w:hAnsiTheme="minorEastAsia"/>
          <w:i/>
          <w:snapToGrid w:val="0"/>
          <w:kern w:val="0"/>
          <w:sz w:val="24"/>
          <w:szCs w:val="24"/>
          <w:u w:val="single"/>
        </w:rPr>
        <w:t xml:space="preserve">(投标人名称)     </w:t>
      </w:r>
      <w:r>
        <w:rPr>
          <w:rFonts w:hint="eastAsia" w:asciiTheme="minorEastAsia" w:hAnsiTheme="minorEastAsia"/>
          <w:snapToGrid w:val="0"/>
          <w:kern w:val="0"/>
          <w:sz w:val="24"/>
          <w:szCs w:val="24"/>
        </w:rPr>
        <w:t>作为投标人正式授权</w:t>
      </w:r>
      <w:r>
        <w:rPr>
          <w:rFonts w:hint="eastAsia" w:asciiTheme="minorEastAsia" w:hAnsiTheme="minorEastAsia"/>
          <w:snapToGrid w:val="0"/>
          <w:kern w:val="0"/>
          <w:sz w:val="24"/>
          <w:szCs w:val="24"/>
          <w:u w:val="single"/>
        </w:rPr>
        <w:t xml:space="preserve">     </w:t>
      </w:r>
      <w:r>
        <w:rPr>
          <w:rFonts w:hint="eastAsia" w:asciiTheme="minorEastAsia" w:hAnsiTheme="minorEastAsia"/>
          <w:i/>
          <w:snapToGrid w:val="0"/>
          <w:kern w:val="0"/>
          <w:sz w:val="24"/>
          <w:szCs w:val="24"/>
          <w:u w:val="single"/>
        </w:rPr>
        <w:t xml:space="preserve">(授权代表全名, 职务)       </w:t>
      </w:r>
      <w:r>
        <w:rPr>
          <w:rFonts w:hint="eastAsia" w:asciiTheme="minorEastAsia" w:hAnsiTheme="minorEastAsia"/>
          <w:snapToGrid w:val="0"/>
          <w:kern w:val="0"/>
          <w:sz w:val="24"/>
          <w:szCs w:val="24"/>
        </w:rPr>
        <w:t>代表我方全权处理有关本投标的一切事宜。</w:t>
      </w:r>
    </w:p>
    <w:p>
      <w:pPr>
        <w:adjustRightInd w:val="0"/>
        <w:spacing w:line="360" w:lineRule="auto"/>
        <w:ind w:firstLine="480" w:firstLineChars="200"/>
        <w:contextualSpacing/>
        <w:rPr>
          <w:rFonts w:asciiTheme="minorEastAsia" w:hAnsiTheme="minorEastAsia"/>
          <w:snapToGrid w:val="0"/>
          <w:kern w:val="0"/>
          <w:sz w:val="24"/>
          <w:szCs w:val="24"/>
        </w:rPr>
      </w:pPr>
      <w:r>
        <w:rPr>
          <w:rFonts w:hint="eastAsia" w:asciiTheme="minorEastAsia" w:hAnsiTheme="minorEastAsia"/>
          <w:snapToGrid w:val="0"/>
          <w:kern w:val="0"/>
          <w:sz w:val="24"/>
          <w:szCs w:val="24"/>
        </w:rPr>
        <w:t>在此提交的投标文件，正本一份，副本</w:t>
      </w:r>
      <w:r>
        <w:rPr>
          <w:rFonts w:hint="eastAsia" w:asciiTheme="minorEastAsia" w:hAnsiTheme="minorEastAsia"/>
          <w:snapToGrid w:val="0"/>
          <w:kern w:val="0"/>
          <w:sz w:val="24"/>
          <w:szCs w:val="24"/>
          <w:u w:val="single"/>
        </w:rPr>
        <w:t xml:space="preserve">    </w:t>
      </w:r>
      <w:r>
        <w:rPr>
          <w:rFonts w:hint="eastAsia" w:asciiTheme="minorEastAsia" w:hAnsiTheme="minorEastAsia"/>
          <w:snapToGrid w:val="0"/>
          <w:kern w:val="0"/>
          <w:sz w:val="24"/>
          <w:szCs w:val="24"/>
        </w:rPr>
        <w:t>份。</w:t>
      </w:r>
    </w:p>
    <w:p>
      <w:pPr>
        <w:adjustRightInd w:val="0"/>
        <w:spacing w:line="360" w:lineRule="auto"/>
        <w:ind w:firstLine="480" w:firstLineChars="200"/>
        <w:contextualSpacing/>
        <w:rPr>
          <w:rFonts w:cs="Courier New" w:asciiTheme="minorEastAsia" w:hAnsiTheme="minorEastAsia"/>
          <w:sz w:val="24"/>
          <w:szCs w:val="24"/>
        </w:rPr>
      </w:pPr>
      <w:r>
        <w:rPr>
          <w:rFonts w:hint="eastAsia" w:cs="Courier New" w:asciiTheme="minorEastAsia" w:hAnsiTheme="minorEastAsia"/>
          <w:sz w:val="24"/>
          <w:szCs w:val="24"/>
        </w:rPr>
        <w:t>我方已完全明白招标文件的所有条款要求，并申明如下：</w:t>
      </w:r>
    </w:p>
    <w:p>
      <w:pPr>
        <w:adjustRightInd w:val="0"/>
        <w:spacing w:line="360" w:lineRule="auto"/>
        <w:ind w:firstLine="480" w:firstLineChars="200"/>
        <w:contextualSpacing/>
        <w:rPr>
          <w:rFonts w:cs="Courier New" w:asciiTheme="minorEastAsia" w:hAnsiTheme="minorEastAsia"/>
          <w:sz w:val="24"/>
          <w:szCs w:val="24"/>
        </w:rPr>
      </w:pPr>
      <w:r>
        <w:rPr>
          <w:rFonts w:hint="eastAsia" w:cs="Courier New" w:asciiTheme="minorEastAsia" w:hAnsiTheme="minorEastAsia"/>
          <w:sz w:val="24"/>
          <w:szCs w:val="24"/>
        </w:rPr>
        <w:t>一、按招标文件提供的全部货物与相关服务的投标总价详见《开标一览表》。</w:t>
      </w:r>
    </w:p>
    <w:p>
      <w:pPr>
        <w:adjustRightInd w:val="0"/>
        <w:spacing w:line="360" w:lineRule="auto"/>
        <w:ind w:firstLine="480" w:firstLineChars="200"/>
        <w:contextualSpacing/>
        <w:rPr>
          <w:rFonts w:cs="Courier New" w:asciiTheme="minorEastAsia" w:hAnsiTheme="minorEastAsia"/>
          <w:sz w:val="24"/>
          <w:szCs w:val="24"/>
        </w:rPr>
      </w:pPr>
      <w:r>
        <w:rPr>
          <w:rFonts w:hint="eastAsia" w:cs="Courier New" w:asciiTheme="minorEastAsia" w:hAnsiTheme="minorEastAsia"/>
          <w:sz w:val="24"/>
          <w:szCs w:val="24"/>
        </w:rPr>
        <w:t>二、本投标文件的有效期为投标截止时间起</w:t>
      </w:r>
      <w:r>
        <w:rPr>
          <w:rFonts w:hint="eastAsia" w:cs="Courier New" w:asciiTheme="minorEastAsia" w:hAnsiTheme="minorEastAsia"/>
          <w:sz w:val="24"/>
          <w:szCs w:val="24"/>
          <w:u w:val="single"/>
        </w:rPr>
        <w:t xml:space="preserve">   </w:t>
      </w:r>
      <w:r>
        <w:rPr>
          <w:rFonts w:hint="eastAsia" w:cs="Courier New" w:asciiTheme="minorEastAsia" w:hAnsiTheme="minorEastAsia"/>
          <w:sz w:val="24"/>
          <w:szCs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19"/>
        <w:adjustRightInd w:val="0"/>
        <w:spacing w:line="360" w:lineRule="auto"/>
        <w:ind w:firstLine="480" w:firstLineChars="200"/>
        <w:contextualSpacing/>
        <w:rPr>
          <w:rFonts w:cs="Courier New" w:asciiTheme="minorEastAsia" w:hAnsiTheme="minorEastAsia" w:eastAsiaTheme="minorEastAsia"/>
        </w:rPr>
      </w:pPr>
      <w:r>
        <w:rPr>
          <w:rFonts w:hint="eastAsia" w:cs="Courier New" w:asciiTheme="minorEastAsia" w:hAnsiTheme="minorEastAsia" w:eastAsiaTheme="minorEastAsia"/>
        </w:rPr>
        <w:t>三、我方明白并同意，在规定的开标日之后，投标有效期之内撤销投标的，则贵方将不予退还投标保证金。</w:t>
      </w:r>
    </w:p>
    <w:p>
      <w:pPr>
        <w:pStyle w:val="19"/>
        <w:adjustRightInd w:val="0"/>
        <w:spacing w:line="360" w:lineRule="auto"/>
        <w:ind w:firstLine="480" w:firstLineChars="200"/>
        <w:contextualSpacing/>
        <w:rPr>
          <w:rFonts w:cs="Courier New" w:asciiTheme="minorEastAsia" w:hAnsiTheme="minorEastAsia" w:eastAsiaTheme="minorEastAsia"/>
        </w:rPr>
      </w:pPr>
      <w:r>
        <w:rPr>
          <w:rFonts w:hint="eastAsia" w:cs="Courier New" w:asciiTheme="minorEastAsia" w:hAnsiTheme="minorEastAsia" w:eastAsiaTheme="minorEastAsia"/>
        </w:rPr>
        <w:t>四、我方同意按照贵方可能提出的要求而提供与投标有关的任何其它数据、信息或资料。</w:t>
      </w:r>
    </w:p>
    <w:p>
      <w:pPr>
        <w:pStyle w:val="19"/>
        <w:adjustRightInd w:val="0"/>
        <w:spacing w:line="360" w:lineRule="auto"/>
        <w:ind w:firstLine="480" w:firstLineChars="200"/>
        <w:contextualSpacing/>
        <w:rPr>
          <w:rFonts w:cs="Courier New" w:asciiTheme="minorEastAsia" w:hAnsiTheme="minorEastAsia" w:eastAsiaTheme="minorEastAsia"/>
        </w:rPr>
      </w:pPr>
      <w:r>
        <w:rPr>
          <w:rFonts w:hint="eastAsia" w:cs="Courier New" w:asciiTheme="minorEastAsia" w:hAnsiTheme="minorEastAsia" w:eastAsiaTheme="minorEastAsia"/>
        </w:rPr>
        <w:t>五、我方理解贵方不一定接受最低投标价或任何贵方可能收到的投标。</w:t>
      </w:r>
    </w:p>
    <w:p>
      <w:pPr>
        <w:pStyle w:val="19"/>
        <w:adjustRightInd w:val="0"/>
        <w:spacing w:line="360" w:lineRule="auto"/>
        <w:ind w:firstLine="480" w:firstLineChars="200"/>
        <w:contextualSpacing/>
        <w:rPr>
          <w:rFonts w:hint="eastAsia" w:cs="Courier New" w:asciiTheme="minorEastAsia" w:hAnsiTheme="minorEastAsia" w:eastAsiaTheme="minorEastAsia"/>
        </w:rPr>
      </w:pPr>
      <w:r>
        <w:rPr>
          <w:rFonts w:hint="eastAsia" w:cs="Courier New" w:asciiTheme="minorEastAsia" w:hAnsiTheme="minorEastAsia" w:eastAsiaTheme="minorEastAsia"/>
        </w:rPr>
        <w:t>六、我方如果中标，将保证履行招标文件及其澄清、修改文件（如果有）中的全部责任和义务，按质、按量、按期完成《项目需求》及《合同书》中的全部任务。</w:t>
      </w:r>
    </w:p>
    <w:p>
      <w:pPr>
        <w:spacing w:line="480" w:lineRule="exact"/>
        <w:ind w:firstLine="960" w:firstLineChars="400"/>
        <w:rPr>
          <w:rFonts w:hint="eastAsia" w:cs="Courier New" w:asciiTheme="minorEastAsia" w:hAnsiTheme="minorEastAsia" w:eastAsiaTheme="minorEastAsia"/>
        </w:rPr>
      </w:pPr>
      <w:r>
        <w:rPr>
          <w:rFonts w:hint="eastAsia" w:ascii="新宋体" w:eastAsia="新宋体"/>
          <w:color w:val="auto"/>
          <w:sz w:val="24"/>
        </w:rPr>
        <w:t>若我方中标，代理报酬愿意按按照(发改办价格[2003]857号)和（计价格[2002]1980号）招标代理服务收费标准计取规定向代理机构足额缴纳代理</w:t>
      </w:r>
      <w:r>
        <w:rPr>
          <w:rFonts w:hint="eastAsia" w:ascii="新宋体" w:eastAsia="新宋体"/>
          <w:color w:val="auto"/>
          <w:sz w:val="24"/>
          <w:lang w:eastAsia="zh-CN"/>
        </w:rPr>
        <w:t>服务</w:t>
      </w:r>
      <w:r>
        <w:rPr>
          <w:rFonts w:hint="eastAsia" w:ascii="新宋体" w:eastAsia="新宋体"/>
          <w:color w:val="auto"/>
          <w:sz w:val="24"/>
        </w:rPr>
        <w:t>费。随本投标函递交的投标函附录是本投标函的组成部分，对我方构成约束力。</w:t>
      </w:r>
    </w:p>
    <w:p>
      <w:pPr>
        <w:pStyle w:val="19"/>
        <w:adjustRightInd w:val="0"/>
        <w:spacing w:line="360" w:lineRule="auto"/>
        <w:ind w:firstLine="480" w:firstLineChars="200"/>
        <w:contextualSpacing/>
        <w:rPr>
          <w:rFonts w:cs="宋体" w:asciiTheme="minorEastAsia" w:hAnsiTheme="minorEastAsia" w:eastAsiaTheme="minorEastAsia"/>
        </w:rPr>
      </w:pPr>
      <w:r>
        <w:rPr>
          <w:rFonts w:hint="eastAsia" w:cs="Courier New" w:asciiTheme="minorEastAsia" w:hAnsiTheme="minorEastAsia" w:eastAsiaTheme="minorEastAsia"/>
        </w:rPr>
        <w:t>七、我方在此保证所提交的所有文件和全部说明是真实的和正确的。</w:t>
      </w:r>
    </w:p>
    <w:p>
      <w:pPr>
        <w:pStyle w:val="13"/>
        <w:adjustRightInd w:val="0"/>
        <w:spacing w:line="360" w:lineRule="auto"/>
        <w:ind w:firstLine="480" w:firstLineChars="200"/>
        <w:contextualSpacing/>
        <w:rPr>
          <w:rFonts w:asciiTheme="minorEastAsia" w:hAnsiTheme="minorEastAsia" w:eastAsiaTheme="minorEastAsia"/>
          <w:szCs w:val="24"/>
        </w:rPr>
      </w:pPr>
      <w:r>
        <w:rPr>
          <w:rFonts w:hint="eastAsia" w:asciiTheme="minorEastAsia" w:hAnsiTheme="minorEastAsia" w:eastAsiaTheme="minorEastAsia"/>
          <w:szCs w:val="24"/>
        </w:rPr>
        <w:t xml:space="preserve">八、我方投标报价已包含应向知识产权所有权人支付的所有相关税费，并保证采购人在中国使用我方提供的货物时，如有第三方提出侵犯其知识产权主张的，责任由我方承担。 </w:t>
      </w:r>
    </w:p>
    <w:p>
      <w:pPr>
        <w:pStyle w:val="13"/>
        <w:adjustRightInd w:val="0"/>
        <w:spacing w:line="360" w:lineRule="auto"/>
        <w:ind w:firstLine="480" w:firstLineChars="200"/>
        <w:contextualSpacing/>
        <w:rPr>
          <w:rFonts w:cs="Arial" w:asciiTheme="minorEastAsia" w:hAnsiTheme="minorEastAsia" w:eastAsiaTheme="minorEastAsia"/>
          <w:szCs w:val="24"/>
        </w:rPr>
      </w:pPr>
      <w:r>
        <w:rPr>
          <w:rFonts w:hint="eastAsia" w:cs="Arial" w:asciiTheme="minorEastAsia" w:hAnsiTheme="minorEastAsia" w:eastAsiaTheme="minorEastAsia"/>
          <w:szCs w:val="24"/>
        </w:rPr>
        <w:t>九、我方具备《政府采购法》第二十二条规定的条件；承诺如下：</w:t>
      </w:r>
    </w:p>
    <w:p>
      <w:pPr>
        <w:pStyle w:val="13"/>
        <w:adjustRightInd w:val="0"/>
        <w:spacing w:line="360" w:lineRule="auto"/>
        <w:ind w:firstLine="480" w:firstLineChars="200"/>
        <w:contextualSpacing/>
        <w:rPr>
          <w:rFonts w:cs="Arial" w:asciiTheme="minorEastAsia" w:hAnsiTheme="minorEastAsia" w:eastAsiaTheme="minorEastAsia"/>
          <w:szCs w:val="24"/>
        </w:rPr>
      </w:pPr>
      <w:r>
        <w:rPr>
          <w:rFonts w:hint="eastAsia" w:cs="Arial" w:asciiTheme="minorEastAsia" w:hAnsiTheme="minorEastAsia" w:eastAsiaTheme="minorEastAsia"/>
          <w:szCs w:val="24"/>
        </w:rPr>
        <w:t>（1）具有独立承担民事责任能力的在中华人民共和国境内注册的法人或其他组织或自然人，有效的营业执照（或事业法人登记证或身份证等相关证明）。</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（2）我方已依法缴纳了各项税费及社会保险费用，如有需要，可随时向采购人提供近三个月内的相关缴费证明，以便核查。</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（3）我方已依法建立健全的财务会计制度，如有需要，可随时向采购人提供相关证明材料，以便核查。</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（4）参加政府采购活动前三年内，在经营活动中没有重大违法记录。</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（5）符合法律、行政法规规定的其他条件。</w:t>
      </w:r>
    </w:p>
    <w:p>
      <w:pPr>
        <w:adjustRightInd w:val="0"/>
        <w:spacing w:line="360" w:lineRule="auto"/>
        <w:ind w:firstLine="504" w:firstLineChars="210"/>
        <w:contextualSpacing/>
        <w:rPr>
          <w:rFonts w:cs="Arial" w:asciiTheme="minorEastAsia" w:hAnsiTheme="minorEastAsia"/>
          <w:sz w:val="24"/>
          <w:szCs w:val="24"/>
        </w:rPr>
      </w:pPr>
      <w:r>
        <w:rPr>
          <w:rFonts w:hint="eastAsia" w:cs="宋体" w:asciiTheme="minorEastAsia" w:hAnsiTheme="minorEastAsia"/>
          <w:sz w:val="24"/>
          <w:szCs w:val="24"/>
        </w:rPr>
        <w:t>以上内容如有虚假或与事实不符的，评审委员会可将</w:t>
      </w:r>
      <w:r>
        <w:rPr>
          <w:rFonts w:hint="eastAsia" w:cs="Arial" w:asciiTheme="minorEastAsia" w:hAnsiTheme="minorEastAsia"/>
          <w:sz w:val="24"/>
          <w:szCs w:val="24"/>
        </w:rPr>
        <w:t>我方做无效投标处理，我方愿意承担相应的法律责任。</w:t>
      </w:r>
    </w:p>
    <w:p>
      <w:pPr>
        <w:pStyle w:val="13"/>
        <w:adjustRightInd w:val="0"/>
        <w:spacing w:line="360" w:lineRule="auto"/>
        <w:ind w:firstLine="480" w:firstLineChars="200"/>
        <w:contextualSpacing/>
        <w:rPr>
          <w:rFonts w:asciiTheme="minorEastAsia" w:hAnsiTheme="minorEastAsia" w:eastAsiaTheme="minorEastAsia"/>
          <w:szCs w:val="24"/>
        </w:rPr>
      </w:pPr>
      <w:r>
        <w:rPr>
          <w:rFonts w:hint="eastAsia" w:asciiTheme="minorEastAsia" w:hAnsiTheme="minorEastAsia" w:eastAsiaTheme="minorEastAsia"/>
          <w:szCs w:val="24"/>
        </w:rPr>
        <w:t>十、我方具备履行合同所必需的设备和专业技术能力。</w:t>
      </w:r>
    </w:p>
    <w:p>
      <w:pPr>
        <w:pStyle w:val="13"/>
        <w:adjustRightInd w:val="0"/>
        <w:spacing w:line="360" w:lineRule="auto"/>
        <w:ind w:firstLine="480" w:firstLineChars="200"/>
        <w:contextualSpacing/>
        <w:rPr>
          <w:rFonts w:asciiTheme="minorEastAsia" w:hAnsiTheme="minorEastAsia" w:eastAsiaTheme="minorEastAsia"/>
          <w:szCs w:val="24"/>
        </w:rPr>
      </w:pPr>
      <w:r>
        <w:rPr>
          <w:rFonts w:hint="eastAsia" w:asciiTheme="minorEastAsia" w:hAnsiTheme="minorEastAsia" w:eastAsiaTheme="minorEastAsia"/>
          <w:snapToGrid w:val="0"/>
          <w:kern w:val="0"/>
          <w:szCs w:val="24"/>
        </w:rPr>
        <w:t>十一、</w:t>
      </w:r>
      <w:r>
        <w:rPr>
          <w:rFonts w:hint="eastAsia" w:asciiTheme="minorEastAsia" w:hAnsiTheme="minorEastAsia" w:eastAsiaTheme="minorEastAsia"/>
          <w:szCs w:val="24"/>
        </w:rPr>
        <w:t>我方对在本函及投标文件中所作的所有承诺承担法律责任。</w:t>
      </w:r>
    </w:p>
    <w:p>
      <w:pPr>
        <w:pStyle w:val="13"/>
        <w:adjustRightInd w:val="0"/>
        <w:snapToGrid w:val="0"/>
        <w:spacing w:line="360" w:lineRule="auto"/>
        <w:rPr>
          <w:rFonts w:asciiTheme="minorEastAsia" w:hAnsiTheme="minorEastAsia" w:eastAsiaTheme="minorEastAsia"/>
          <w:szCs w:val="24"/>
        </w:rPr>
      </w:pPr>
      <w:r>
        <w:rPr>
          <w:rFonts w:hint="eastAsia" w:asciiTheme="minorEastAsia" w:hAnsiTheme="minorEastAsia" w:eastAsiaTheme="minorEastAsia"/>
          <w:szCs w:val="24"/>
        </w:rPr>
        <w:t>所有与本招标有关的一切正式往来请寄：</w:t>
      </w:r>
    </w:p>
    <w:p>
      <w:pPr>
        <w:adjustRightInd w:val="0"/>
        <w:snapToGrid w:val="0"/>
        <w:spacing w:line="360" w:lineRule="auto"/>
        <w:rPr>
          <w:rFonts w:cs="宋体" w:asciiTheme="minorEastAsia" w:hAnsiTheme="minorEastAsia"/>
          <w:sz w:val="24"/>
          <w:szCs w:val="24"/>
        </w:rPr>
      </w:pPr>
      <w:r>
        <w:rPr>
          <w:rFonts w:hint="eastAsia" w:cs="宋体" w:asciiTheme="minorEastAsia" w:hAnsiTheme="minorEastAsia"/>
          <w:sz w:val="24"/>
          <w:szCs w:val="24"/>
        </w:rPr>
        <w:t>地    址：</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  邮政编码：</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w:t>
      </w:r>
    </w:p>
    <w:p>
      <w:pPr>
        <w:adjustRightInd w:val="0"/>
        <w:snapToGrid w:val="0"/>
        <w:spacing w:line="360" w:lineRule="auto"/>
        <w:rPr>
          <w:rFonts w:cs="宋体" w:asciiTheme="minorEastAsia" w:hAnsiTheme="minorEastAsia"/>
          <w:sz w:val="24"/>
          <w:szCs w:val="24"/>
        </w:rPr>
      </w:pPr>
      <w:r>
        <w:rPr>
          <w:rFonts w:hint="eastAsia" w:cs="宋体" w:asciiTheme="minorEastAsia" w:hAnsiTheme="minorEastAsia"/>
          <w:sz w:val="24"/>
          <w:szCs w:val="24"/>
        </w:rPr>
        <w:t>电    话：</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  传    真：</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w:t>
      </w:r>
    </w:p>
    <w:p>
      <w:pPr>
        <w:adjustRightInd w:val="0"/>
        <w:snapToGrid w:val="0"/>
        <w:spacing w:line="360" w:lineRule="auto"/>
        <w:rPr>
          <w:rFonts w:cs="宋体" w:asciiTheme="minorEastAsia" w:hAnsiTheme="minorEastAsia"/>
          <w:sz w:val="24"/>
          <w:szCs w:val="24"/>
          <w:u w:val="single"/>
        </w:rPr>
      </w:pPr>
      <w:r>
        <w:rPr>
          <w:rFonts w:hint="eastAsia" w:cs="宋体" w:asciiTheme="minorEastAsia" w:hAnsiTheme="minorEastAsia"/>
          <w:sz w:val="24"/>
          <w:szCs w:val="24"/>
        </w:rPr>
        <w:t>投标人代表姓名：</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  职    务：</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w:t>
      </w:r>
    </w:p>
    <w:p>
      <w:pPr>
        <w:adjustRightInd w:val="0"/>
        <w:snapToGrid w:val="0"/>
        <w:spacing w:line="360" w:lineRule="auto"/>
        <w:rPr>
          <w:rFonts w:cs="宋体" w:asciiTheme="minorEastAsia" w:hAnsiTheme="minorEastAsia"/>
          <w:sz w:val="24"/>
          <w:szCs w:val="24"/>
        </w:rPr>
      </w:pPr>
      <w:r>
        <w:rPr>
          <w:rFonts w:hint="eastAsia" w:cs="宋体" w:asciiTheme="minorEastAsia" w:hAnsiTheme="minorEastAsia"/>
          <w:sz w:val="24"/>
          <w:szCs w:val="24"/>
        </w:rPr>
        <w:t>投标人法定代表人（或法定代表人授权代表）签字或盖章：</w:t>
      </w:r>
      <w:r>
        <w:rPr>
          <w:rFonts w:hint="eastAsia" w:cs="宋体" w:asciiTheme="minorEastAsia" w:hAnsiTheme="minorEastAsia"/>
          <w:sz w:val="24"/>
          <w:szCs w:val="24"/>
          <w:u w:val="single"/>
        </w:rPr>
        <w:t xml:space="preserve">         </w:t>
      </w:r>
    </w:p>
    <w:p>
      <w:pPr>
        <w:adjustRightInd w:val="0"/>
        <w:snapToGrid w:val="0"/>
        <w:spacing w:line="360" w:lineRule="auto"/>
        <w:rPr>
          <w:rFonts w:cs="宋体" w:asciiTheme="minorEastAsia" w:hAnsiTheme="minorEastAsia"/>
          <w:sz w:val="24"/>
          <w:szCs w:val="24"/>
        </w:rPr>
      </w:pPr>
      <w:r>
        <w:rPr>
          <w:rFonts w:hint="eastAsia" w:cs="宋体" w:asciiTheme="minorEastAsia" w:hAnsiTheme="minorEastAsia"/>
          <w:sz w:val="24"/>
          <w:szCs w:val="24"/>
        </w:rPr>
        <w:t>投标人名称（盖章）：</w:t>
      </w:r>
      <w:r>
        <w:rPr>
          <w:rFonts w:hint="eastAsia" w:cs="宋体" w:asciiTheme="minorEastAsia" w:hAnsiTheme="minorEastAsia"/>
          <w:sz w:val="24"/>
          <w:szCs w:val="24"/>
          <w:u w:val="single"/>
        </w:rPr>
        <w:t xml:space="preserve">                   </w:t>
      </w:r>
    </w:p>
    <w:p>
      <w:pPr>
        <w:adjustRightInd w:val="0"/>
        <w:snapToGrid w:val="0"/>
        <w:spacing w:line="360" w:lineRule="auto"/>
        <w:ind w:firstLine="4920" w:firstLineChars="2050"/>
        <w:rPr>
          <w:rFonts w:cs="宋体" w:asciiTheme="minorEastAsia" w:hAnsiTheme="minorEastAsia"/>
          <w:sz w:val="24"/>
          <w:szCs w:val="24"/>
        </w:rPr>
      </w:pPr>
    </w:p>
    <w:p>
      <w:pPr>
        <w:adjustRightInd w:val="0"/>
        <w:snapToGrid w:val="0"/>
        <w:spacing w:line="360" w:lineRule="auto"/>
        <w:ind w:firstLine="4920" w:firstLineChars="2050"/>
        <w:rPr>
          <w:rFonts w:cs="宋体" w:asciiTheme="minorEastAsia" w:hAnsiTheme="minorEastAsia"/>
          <w:sz w:val="24"/>
          <w:szCs w:val="24"/>
        </w:rPr>
      </w:pPr>
      <w:r>
        <w:rPr>
          <w:rFonts w:hint="eastAsia" w:cs="宋体" w:asciiTheme="minorEastAsia" w:hAnsiTheme="minorEastAsia"/>
          <w:sz w:val="24"/>
          <w:szCs w:val="24"/>
        </w:rPr>
        <w:t>日期：   年   月   日</w:t>
      </w:r>
    </w:p>
    <w:p>
      <w:pPr>
        <w:spacing w:line="480" w:lineRule="exact"/>
        <w:jc w:val="center"/>
        <w:rPr>
          <w:rFonts w:asciiTheme="majorEastAsia" w:hAnsiTheme="majorEastAsia" w:eastAsiaTheme="majorEastAsia"/>
          <w:b/>
          <w:bCs/>
          <w:color w:val="000000"/>
          <w:sz w:val="36"/>
          <w:szCs w:val="36"/>
        </w:rPr>
      </w:pPr>
      <w:r>
        <w:rPr>
          <w:rFonts w:hint="eastAsia" w:asciiTheme="majorEastAsia" w:hAnsiTheme="majorEastAsia" w:eastAsiaTheme="majorEastAsia"/>
          <w:b/>
          <w:bCs/>
          <w:color w:val="000000"/>
          <w:sz w:val="36"/>
          <w:szCs w:val="36"/>
        </w:rPr>
        <w:t>3.2 法定代表人</w:t>
      </w:r>
      <w:r>
        <w:rPr>
          <w:rFonts w:asciiTheme="majorEastAsia" w:hAnsiTheme="majorEastAsia" w:eastAsiaTheme="majorEastAsia"/>
          <w:b/>
          <w:bCs/>
          <w:color w:val="000000"/>
          <w:sz w:val="36"/>
          <w:szCs w:val="36"/>
        </w:rPr>
        <w:t>资</w:t>
      </w:r>
      <w:r>
        <w:rPr>
          <w:rFonts w:hint="eastAsia" w:asciiTheme="majorEastAsia" w:hAnsiTheme="majorEastAsia" w:eastAsiaTheme="majorEastAsia"/>
          <w:b/>
          <w:bCs/>
          <w:color w:val="000000"/>
          <w:sz w:val="36"/>
          <w:szCs w:val="36"/>
        </w:rPr>
        <w:t>格</w:t>
      </w:r>
      <w:r>
        <w:rPr>
          <w:rFonts w:asciiTheme="majorEastAsia" w:hAnsiTheme="majorEastAsia" w:eastAsiaTheme="majorEastAsia"/>
          <w:b/>
          <w:bCs/>
          <w:color w:val="000000"/>
          <w:sz w:val="36"/>
          <w:szCs w:val="36"/>
        </w:rPr>
        <w:t>证</w:t>
      </w:r>
      <w:r>
        <w:rPr>
          <w:rFonts w:hint="eastAsia" w:asciiTheme="majorEastAsia" w:hAnsiTheme="majorEastAsia" w:eastAsiaTheme="majorEastAsia"/>
          <w:b/>
          <w:bCs/>
          <w:color w:val="000000"/>
          <w:sz w:val="36"/>
          <w:szCs w:val="36"/>
        </w:rPr>
        <w:t>明</w:t>
      </w:r>
      <w:r>
        <w:rPr>
          <w:rFonts w:asciiTheme="majorEastAsia" w:hAnsiTheme="majorEastAsia" w:eastAsiaTheme="majorEastAsia"/>
          <w:b/>
          <w:bCs/>
          <w:color w:val="000000"/>
          <w:sz w:val="36"/>
          <w:szCs w:val="36"/>
        </w:rPr>
        <w:t>书</w:t>
      </w:r>
    </w:p>
    <w:p>
      <w:pPr>
        <w:autoSpaceDE w:val="0"/>
        <w:autoSpaceDN w:val="0"/>
        <w:adjustRightInd w:val="0"/>
        <w:spacing w:line="480" w:lineRule="auto"/>
        <w:ind w:firstLine="616" w:firstLineChars="257"/>
        <w:rPr>
          <w:rFonts w:ascii="宋体" w:hAnsi="宋体"/>
          <w:color w:val="000000"/>
          <w:sz w:val="24"/>
          <w:szCs w:val="24"/>
        </w:rPr>
      </w:pPr>
    </w:p>
    <w:p>
      <w:pPr>
        <w:pStyle w:val="40"/>
        <w:spacing w:line="480" w:lineRule="auto"/>
        <w:ind w:firstLine="540" w:firstLineChars="225"/>
        <w:jc w:val="left"/>
        <w:rPr>
          <w:rFonts w:asciiTheme="minorEastAsia" w:hAnsiTheme="minorEastAsia"/>
          <w:color w:val="000000"/>
          <w:szCs w:val="24"/>
        </w:rPr>
      </w:pPr>
      <w:r>
        <w:rPr>
          <w:rFonts w:asciiTheme="minorEastAsia" w:hAnsiTheme="minorEastAsia"/>
          <w:color w:val="000000"/>
          <w:szCs w:val="24"/>
        </w:rPr>
        <w:t>单</w:t>
      </w:r>
      <w:r>
        <w:rPr>
          <w:rFonts w:hint="eastAsia" w:asciiTheme="minorEastAsia" w:hAnsiTheme="minorEastAsia"/>
          <w:color w:val="000000"/>
          <w:szCs w:val="24"/>
        </w:rPr>
        <w:t>位名</w:t>
      </w:r>
      <w:r>
        <w:rPr>
          <w:rFonts w:asciiTheme="minorEastAsia" w:hAnsiTheme="minorEastAsia"/>
          <w:color w:val="000000"/>
          <w:szCs w:val="24"/>
        </w:rPr>
        <w:t>称</w:t>
      </w:r>
      <w:r>
        <w:rPr>
          <w:rFonts w:hint="eastAsia" w:asciiTheme="minorEastAsia" w:hAnsiTheme="minorEastAsia"/>
          <w:color w:val="000000"/>
          <w:szCs w:val="24"/>
        </w:rPr>
        <w:t>：</w:t>
      </w:r>
    </w:p>
    <w:p>
      <w:pPr>
        <w:pStyle w:val="40"/>
        <w:spacing w:line="480" w:lineRule="auto"/>
        <w:ind w:firstLine="540" w:firstLineChars="225"/>
        <w:jc w:val="left"/>
        <w:rPr>
          <w:rFonts w:asciiTheme="minorEastAsia" w:hAnsiTheme="minorEastAsia"/>
          <w:color w:val="000000"/>
          <w:szCs w:val="24"/>
        </w:rPr>
      </w:pPr>
      <w:r>
        <w:rPr>
          <w:rFonts w:hint="eastAsia" w:asciiTheme="minorEastAsia" w:hAnsiTheme="minorEastAsia"/>
          <w:color w:val="000000"/>
          <w:szCs w:val="24"/>
        </w:rPr>
        <w:t>地址：</w:t>
      </w:r>
    </w:p>
    <w:p>
      <w:pPr>
        <w:pStyle w:val="40"/>
        <w:spacing w:line="480" w:lineRule="auto"/>
        <w:ind w:firstLine="540" w:firstLineChars="225"/>
        <w:jc w:val="left"/>
        <w:rPr>
          <w:rFonts w:asciiTheme="minorEastAsia" w:hAnsiTheme="minorEastAsia"/>
          <w:color w:val="000000"/>
          <w:szCs w:val="24"/>
        </w:rPr>
      </w:pPr>
      <w:r>
        <w:rPr>
          <w:rFonts w:hint="eastAsia" w:asciiTheme="minorEastAsia" w:hAnsiTheme="minorEastAsia"/>
          <w:color w:val="000000"/>
          <w:szCs w:val="24"/>
        </w:rPr>
        <w:t>姓名：       性</w:t>
      </w:r>
      <w:r>
        <w:rPr>
          <w:rFonts w:asciiTheme="minorEastAsia" w:hAnsiTheme="minorEastAsia"/>
          <w:color w:val="000000"/>
          <w:szCs w:val="24"/>
        </w:rPr>
        <w:t>别</w:t>
      </w:r>
      <w:r>
        <w:rPr>
          <w:rFonts w:hint="eastAsia" w:asciiTheme="minorEastAsia" w:hAnsiTheme="minorEastAsia"/>
          <w:color w:val="000000"/>
          <w:szCs w:val="24"/>
        </w:rPr>
        <w:t>：     年</w:t>
      </w:r>
      <w:r>
        <w:rPr>
          <w:rFonts w:asciiTheme="minorEastAsia" w:hAnsiTheme="minorEastAsia"/>
          <w:color w:val="000000"/>
          <w:szCs w:val="24"/>
        </w:rPr>
        <w:t>龄</w:t>
      </w:r>
      <w:r>
        <w:rPr>
          <w:rFonts w:hint="eastAsia" w:asciiTheme="minorEastAsia" w:hAnsiTheme="minorEastAsia"/>
          <w:color w:val="000000"/>
          <w:szCs w:val="24"/>
        </w:rPr>
        <w:t>：</w:t>
      </w:r>
      <w:r>
        <w:rPr>
          <w:rFonts w:asciiTheme="minorEastAsia" w:hAnsiTheme="minorEastAsia"/>
          <w:color w:val="000000"/>
          <w:szCs w:val="24"/>
        </w:rPr>
        <w:t xml:space="preserve">     职务</w:t>
      </w:r>
      <w:r>
        <w:rPr>
          <w:rFonts w:hint="eastAsia" w:asciiTheme="minorEastAsia" w:hAnsiTheme="minorEastAsia"/>
          <w:color w:val="000000"/>
          <w:szCs w:val="24"/>
        </w:rPr>
        <w:t xml:space="preserve">：        </w:t>
      </w:r>
    </w:p>
    <w:p>
      <w:pPr>
        <w:pStyle w:val="40"/>
        <w:spacing w:line="480" w:lineRule="auto"/>
        <w:ind w:firstLine="540" w:firstLineChars="225"/>
        <w:jc w:val="left"/>
        <w:rPr>
          <w:rFonts w:asciiTheme="minorEastAsia" w:hAnsiTheme="minorEastAsia"/>
          <w:color w:val="000000"/>
          <w:szCs w:val="24"/>
        </w:rPr>
      </w:pPr>
      <w:r>
        <w:rPr>
          <w:rFonts w:hint="eastAsia" w:asciiTheme="minorEastAsia" w:hAnsiTheme="minorEastAsia"/>
          <w:color w:val="000000"/>
          <w:szCs w:val="24"/>
        </w:rPr>
        <w:t>本人系</w:t>
      </w:r>
      <w:r>
        <w:rPr>
          <w:rFonts w:hint="eastAsia" w:asciiTheme="minorEastAsia" w:hAnsiTheme="minorEastAsia"/>
          <w:color w:val="000000"/>
          <w:szCs w:val="24"/>
          <w:u w:val="single"/>
        </w:rPr>
        <w:t xml:space="preserve">  </w:t>
      </w:r>
      <w:r>
        <w:rPr>
          <w:rFonts w:hint="eastAsia" w:asciiTheme="minorEastAsia" w:hAnsiTheme="minorEastAsia"/>
          <w:i/>
          <w:snapToGrid w:val="0"/>
          <w:szCs w:val="24"/>
          <w:u w:val="single"/>
        </w:rPr>
        <w:t>投</w:t>
      </w:r>
      <w:r>
        <w:rPr>
          <w:rFonts w:asciiTheme="minorEastAsia" w:hAnsiTheme="minorEastAsia"/>
          <w:i/>
          <w:snapToGrid w:val="0"/>
          <w:szCs w:val="24"/>
          <w:u w:val="single"/>
        </w:rPr>
        <w:t>标</w:t>
      </w:r>
      <w:r>
        <w:rPr>
          <w:rFonts w:hint="eastAsia" w:asciiTheme="minorEastAsia" w:hAnsiTheme="minorEastAsia"/>
          <w:i/>
          <w:snapToGrid w:val="0"/>
          <w:szCs w:val="24"/>
          <w:u w:val="single"/>
        </w:rPr>
        <w:t>人名</w:t>
      </w:r>
      <w:r>
        <w:rPr>
          <w:rFonts w:asciiTheme="minorEastAsia" w:hAnsiTheme="minorEastAsia"/>
          <w:i/>
          <w:snapToGrid w:val="0"/>
          <w:szCs w:val="24"/>
          <w:u w:val="single"/>
        </w:rPr>
        <w:t>称</w:t>
      </w:r>
      <w:r>
        <w:rPr>
          <w:rFonts w:hint="eastAsia" w:asciiTheme="minorEastAsia" w:hAnsiTheme="minorEastAsia"/>
          <w:i/>
          <w:snapToGrid w:val="0"/>
          <w:szCs w:val="24"/>
          <w:u w:val="single"/>
        </w:rPr>
        <w:t xml:space="preserve">  </w:t>
      </w:r>
      <w:r>
        <w:rPr>
          <w:rFonts w:hint="eastAsia" w:asciiTheme="minorEastAsia" w:hAnsiTheme="minorEastAsia"/>
          <w:color w:val="000000"/>
          <w:szCs w:val="24"/>
        </w:rPr>
        <w:t>的法定代表人。就</w:t>
      </w:r>
      <w:r>
        <w:rPr>
          <w:rFonts w:asciiTheme="minorEastAsia" w:hAnsiTheme="minorEastAsia"/>
          <w:color w:val="000000"/>
          <w:szCs w:val="24"/>
        </w:rPr>
        <w:t>参</w:t>
      </w:r>
      <w:r>
        <w:rPr>
          <w:rFonts w:hint="eastAsia" w:asciiTheme="minorEastAsia" w:hAnsiTheme="minorEastAsia"/>
          <w:color w:val="000000"/>
          <w:szCs w:val="24"/>
        </w:rPr>
        <w:t>加贵方招</w:t>
      </w:r>
      <w:r>
        <w:rPr>
          <w:rFonts w:asciiTheme="minorEastAsia" w:hAnsiTheme="minorEastAsia"/>
          <w:color w:val="000000"/>
          <w:szCs w:val="24"/>
        </w:rPr>
        <w:t>标编号为</w:t>
      </w:r>
      <w:r>
        <w:rPr>
          <w:rFonts w:hint="eastAsia" w:asciiTheme="minorEastAsia" w:hAnsiTheme="minorEastAsia"/>
          <w:color w:val="000000"/>
          <w:szCs w:val="24"/>
          <w:u w:val="single"/>
        </w:rPr>
        <w:t xml:space="preserve">  </w:t>
      </w:r>
      <w:r>
        <w:rPr>
          <w:rFonts w:asciiTheme="minorEastAsia" w:hAnsiTheme="minorEastAsia"/>
          <w:i/>
          <w:color w:val="000000"/>
          <w:szCs w:val="24"/>
          <w:u w:val="single"/>
        </w:rPr>
        <w:t>项目编号</w:t>
      </w:r>
      <w:r>
        <w:rPr>
          <w:rFonts w:hint="eastAsia" w:asciiTheme="minorEastAsia" w:hAnsiTheme="minorEastAsia"/>
          <w:i/>
          <w:color w:val="000000"/>
          <w:szCs w:val="24"/>
          <w:u w:val="single"/>
        </w:rPr>
        <w:t xml:space="preserve"> </w:t>
      </w:r>
      <w:r>
        <w:rPr>
          <w:rFonts w:hint="eastAsia" w:asciiTheme="minorEastAsia" w:hAnsiTheme="minorEastAsia"/>
          <w:color w:val="000000"/>
          <w:szCs w:val="24"/>
          <w:u w:val="single"/>
        </w:rPr>
        <w:t xml:space="preserve">  </w:t>
      </w:r>
      <w:r>
        <w:rPr>
          <w:rFonts w:hint="eastAsia" w:asciiTheme="minorEastAsia" w:hAnsiTheme="minorEastAsia"/>
          <w:color w:val="000000"/>
          <w:szCs w:val="24"/>
        </w:rPr>
        <w:t>的</w:t>
      </w:r>
      <w:r>
        <w:rPr>
          <w:rFonts w:hint="eastAsia" w:asciiTheme="minorEastAsia" w:hAnsiTheme="minorEastAsia"/>
          <w:color w:val="000000"/>
          <w:szCs w:val="24"/>
          <w:u w:val="single"/>
        </w:rPr>
        <w:t xml:space="preserve">  </w:t>
      </w:r>
      <w:r>
        <w:rPr>
          <w:rFonts w:asciiTheme="minorEastAsia" w:hAnsiTheme="minorEastAsia"/>
          <w:i/>
          <w:color w:val="000000"/>
          <w:szCs w:val="24"/>
          <w:u w:val="single"/>
        </w:rPr>
        <w:t>项目</w:t>
      </w:r>
      <w:r>
        <w:rPr>
          <w:rFonts w:hint="eastAsia" w:asciiTheme="minorEastAsia" w:hAnsiTheme="minorEastAsia"/>
          <w:i/>
          <w:color w:val="000000"/>
          <w:szCs w:val="24"/>
          <w:u w:val="single"/>
        </w:rPr>
        <w:t>名</w:t>
      </w:r>
      <w:r>
        <w:rPr>
          <w:rFonts w:asciiTheme="minorEastAsia" w:hAnsiTheme="minorEastAsia"/>
          <w:i/>
          <w:color w:val="000000"/>
          <w:szCs w:val="24"/>
          <w:u w:val="single"/>
        </w:rPr>
        <w:t>称</w:t>
      </w:r>
      <w:r>
        <w:rPr>
          <w:rFonts w:hint="eastAsia" w:asciiTheme="minorEastAsia" w:hAnsiTheme="minorEastAsia"/>
          <w:i/>
          <w:color w:val="000000"/>
          <w:szCs w:val="24"/>
          <w:u w:val="single"/>
        </w:rPr>
        <w:t xml:space="preserve"> </w:t>
      </w:r>
      <w:r>
        <w:rPr>
          <w:rFonts w:hint="eastAsia" w:asciiTheme="minorEastAsia" w:hAnsiTheme="minorEastAsia"/>
          <w:color w:val="000000"/>
          <w:szCs w:val="24"/>
          <w:u w:val="single"/>
        </w:rPr>
        <w:t xml:space="preserve">   </w:t>
      </w:r>
      <w:r>
        <w:rPr>
          <w:rFonts w:hint="eastAsia" w:asciiTheme="minorEastAsia" w:hAnsiTheme="minorEastAsia"/>
          <w:color w:val="000000"/>
          <w:szCs w:val="24"/>
        </w:rPr>
        <w:t>公</w:t>
      </w:r>
      <w:r>
        <w:rPr>
          <w:rFonts w:asciiTheme="minorEastAsia" w:hAnsiTheme="minorEastAsia"/>
          <w:color w:val="000000"/>
          <w:szCs w:val="24"/>
        </w:rPr>
        <w:t>开</w:t>
      </w:r>
      <w:r>
        <w:rPr>
          <w:rFonts w:hint="eastAsia" w:asciiTheme="minorEastAsia" w:hAnsiTheme="minorEastAsia"/>
          <w:color w:val="000000"/>
          <w:szCs w:val="24"/>
        </w:rPr>
        <w:t>招</w:t>
      </w:r>
      <w:r>
        <w:rPr>
          <w:rFonts w:asciiTheme="minorEastAsia" w:hAnsiTheme="minorEastAsia"/>
          <w:color w:val="000000"/>
          <w:szCs w:val="24"/>
        </w:rPr>
        <w:t>标项目</w:t>
      </w:r>
      <w:r>
        <w:rPr>
          <w:rFonts w:hint="eastAsia" w:asciiTheme="minorEastAsia" w:hAnsiTheme="minorEastAsia"/>
          <w:color w:val="000000"/>
          <w:szCs w:val="24"/>
        </w:rPr>
        <w:t>的投</w:t>
      </w:r>
      <w:r>
        <w:rPr>
          <w:rFonts w:asciiTheme="minorEastAsia" w:hAnsiTheme="minorEastAsia"/>
          <w:color w:val="000000"/>
          <w:szCs w:val="24"/>
        </w:rPr>
        <w:t>标报价</w:t>
      </w:r>
      <w:r>
        <w:rPr>
          <w:rFonts w:hint="eastAsia" w:asciiTheme="minorEastAsia" w:hAnsiTheme="minorEastAsia"/>
          <w:color w:val="000000"/>
          <w:szCs w:val="24"/>
        </w:rPr>
        <w:t>，</w:t>
      </w:r>
      <w:r>
        <w:rPr>
          <w:rFonts w:asciiTheme="minorEastAsia" w:hAnsiTheme="minorEastAsia"/>
          <w:color w:val="000000"/>
          <w:szCs w:val="24"/>
        </w:rPr>
        <w:t>签</w:t>
      </w:r>
      <w:r>
        <w:rPr>
          <w:rFonts w:hint="eastAsia" w:asciiTheme="minorEastAsia" w:hAnsiTheme="minorEastAsia"/>
          <w:color w:val="000000"/>
          <w:szCs w:val="24"/>
        </w:rPr>
        <w:t>署上</w:t>
      </w:r>
      <w:r>
        <w:rPr>
          <w:rFonts w:asciiTheme="minorEastAsia" w:hAnsiTheme="minorEastAsia"/>
          <w:color w:val="000000"/>
          <w:szCs w:val="24"/>
        </w:rPr>
        <w:t>述项目</w:t>
      </w:r>
      <w:r>
        <w:rPr>
          <w:rFonts w:hint="eastAsia" w:asciiTheme="minorEastAsia" w:hAnsiTheme="minorEastAsia"/>
          <w:color w:val="000000"/>
          <w:szCs w:val="24"/>
        </w:rPr>
        <w:t>的投</w:t>
      </w:r>
      <w:r>
        <w:rPr>
          <w:rFonts w:asciiTheme="minorEastAsia" w:hAnsiTheme="minorEastAsia"/>
          <w:color w:val="000000"/>
          <w:szCs w:val="24"/>
        </w:rPr>
        <w:t>标</w:t>
      </w:r>
      <w:r>
        <w:rPr>
          <w:rFonts w:hint="eastAsia" w:asciiTheme="minorEastAsia" w:hAnsiTheme="minorEastAsia"/>
          <w:color w:val="000000"/>
          <w:szCs w:val="24"/>
        </w:rPr>
        <w:t>文件及合同的</w:t>
      </w:r>
      <w:r>
        <w:rPr>
          <w:rFonts w:asciiTheme="minorEastAsia" w:hAnsiTheme="minorEastAsia"/>
          <w:color w:val="000000"/>
          <w:szCs w:val="24"/>
        </w:rPr>
        <w:t>执</w:t>
      </w:r>
      <w:r>
        <w:rPr>
          <w:rFonts w:hint="eastAsia" w:asciiTheme="minorEastAsia" w:hAnsiTheme="minorEastAsia"/>
          <w:color w:val="000000"/>
          <w:szCs w:val="24"/>
        </w:rPr>
        <w:t>行、完成、服</w:t>
      </w:r>
      <w:r>
        <w:rPr>
          <w:rFonts w:asciiTheme="minorEastAsia" w:hAnsiTheme="minorEastAsia"/>
          <w:color w:val="000000"/>
          <w:szCs w:val="24"/>
        </w:rPr>
        <w:t>务</w:t>
      </w:r>
      <w:r>
        <w:rPr>
          <w:rFonts w:hint="eastAsia" w:asciiTheme="minorEastAsia" w:hAnsiTheme="minorEastAsia"/>
          <w:color w:val="000000"/>
          <w:szCs w:val="24"/>
        </w:rPr>
        <w:t>和保修，</w:t>
      </w:r>
      <w:r>
        <w:rPr>
          <w:rFonts w:asciiTheme="minorEastAsia" w:hAnsiTheme="minorEastAsia"/>
          <w:color w:val="000000"/>
          <w:szCs w:val="24"/>
        </w:rPr>
        <w:t>签</w:t>
      </w:r>
      <w:r>
        <w:rPr>
          <w:rFonts w:hint="eastAsia" w:asciiTheme="minorEastAsia" w:hAnsiTheme="minorEastAsia"/>
          <w:color w:val="000000"/>
          <w:szCs w:val="24"/>
        </w:rPr>
        <w:t>署合同和</w:t>
      </w:r>
      <w:r>
        <w:rPr>
          <w:rFonts w:asciiTheme="minorEastAsia" w:hAnsiTheme="minorEastAsia"/>
          <w:color w:val="000000"/>
          <w:szCs w:val="24"/>
        </w:rPr>
        <w:t>处</w:t>
      </w:r>
      <w:r>
        <w:rPr>
          <w:rFonts w:hint="eastAsia" w:asciiTheme="minorEastAsia" w:hAnsiTheme="minorEastAsia"/>
          <w:color w:val="000000"/>
          <w:szCs w:val="24"/>
        </w:rPr>
        <w:t>理与之有</w:t>
      </w:r>
      <w:r>
        <w:rPr>
          <w:rFonts w:asciiTheme="minorEastAsia" w:hAnsiTheme="minorEastAsia"/>
          <w:color w:val="000000"/>
          <w:szCs w:val="24"/>
        </w:rPr>
        <w:t>关的</w:t>
      </w:r>
      <w:r>
        <w:rPr>
          <w:rFonts w:hint="eastAsia" w:asciiTheme="minorEastAsia" w:hAnsiTheme="minorEastAsia"/>
          <w:color w:val="000000"/>
          <w:szCs w:val="24"/>
        </w:rPr>
        <w:t>一切事</w:t>
      </w:r>
      <w:r>
        <w:rPr>
          <w:rFonts w:asciiTheme="minorEastAsia" w:hAnsiTheme="minorEastAsia"/>
          <w:color w:val="000000"/>
          <w:szCs w:val="24"/>
        </w:rPr>
        <w:t>务</w:t>
      </w:r>
      <w:r>
        <w:rPr>
          <w:rFonts w:hint="eastAsia" w:asciiTheme="minorEastAsia" w:hAnsiTheme="minorEastAsia"/>
          <w:color w:val="000000"/>
          <w:szCs w:val="24"/>
        </w:rPr>
        <w:t>。</w:t>
      </w:r>
    </w:p>
    <w:p>
      <w:pPr>
        <w:pStyle w:val="40"/>
        <w:spacing w:line="480" w:lineRule="auto"/>
        <w:ind w:firstLine="540" w:firstLineChars="225"/>
        <w:jc w:val="left"/>
        <w:rPr>
          <w:rFonts w:asciiTheme="minorEastAsia" w:hAnsiTheme="minorEastAsia"/>
          <w:color w:val="000000"/>
          <w:szCs w:val="24"/>
        </w:rPr>
      </w:pPr>
      <w:r>
        <w:rPr>
          <w:rFonts w:hint="eastAsia" w:asciiTheme="minorEastAsia" w:hAnsiTheme="minorEastAsia"/>
          <w:color w:val="000000"/>
          <w:szCs w:val="24"/>
        </w:rPr>
        <w:t>特此</w:t>
      </w:r>
      <w:r>
        <w:rPr>
          <w:rFonts w:asciiTheme="minorEastAsia" w:hAnsiTheme="minorEastAsia"/>
          <w:color w:val="000000"/>
          <w:szCs w:val="24"/>
        </w:rPr>
        <w:t>证</w:t>
      </w:r>
      <w:r>
        <w:rPr>
          <w:rFonts w:hint="eastAsia" w:asciiTheme="minorEastAsia" w:hAnsiTheme="minorEastAsia"/>
          <w:color w:val="000000"/>
          <w:szCs w:val="24"/>
        </w:rPr>
        <w:t>明。</w:t>
      </w:r>
    </w:p>
    <w:p>
      <w:pPr>
        <w:pStyle w:val="40"/>
        <w:spacing w:line="480" w:lineRule="auto"/>
        <w:ind w:firstLine="540" w:firstLineChars="225"/>
        <w:jc w:val="left"/>
        <w:rPr>
          <w:rFonts w:asciiTheme="minorEastAsia" w:hAnsiTheme="minorEastAsia"/>
          <w:color w:val="000000"/>
          <w:szCs w:val="24"/>
        </w:rPr>
      </w:pPr>
    </w:p>
    <w:p>
      <w:pPr>
        <w:pStyle w:val="40"/>
        <w:spacing w:line="480" w:lineRule="auto"/>
        <w:ind w:firstLine="540" w:firstLineChars="225"/>
        <w:jc w:val="left"/>
        <w:rPr>
          <w:rFonts w:asciiTheme="minorEastAsia" w:hAnsiTheme="minorEastAsia"/>
          <w:color w:val="000000"/>
          <w:szCs w:val="24"/>
        </w:rPr>
      </w:pPr>
    </w:p>
    <w:p>
      <w:pPr>
        <w:pStyle w:val="40"/>
        <w:spacing w:line="480" w:lineRule="auto"/>
        <w:ind w:left="-538" w:leftChars="-256" w:firstLine="616" w:firstLineChars="257"/>
        <w:jc w:val="center"/>
        <w:rPr>
          <w:rFonts w:asciiTheme="minorEastAsia" w:hAnsiTheme="minorEastAsia"/>
          <w:bCs/>
          <w:color w:val="000000"/>
          <w:szCs w:val="24"/>
        </w:rPr>
      </w:pPr>
      <w:r>
        <w:rPr>
          <w:rFonts w:hint="eastAsia" w:asciiTheme="minorEastAsia" w:hAnsiTheme="minorEastAsia"/>
          <w:bCs/>
          <w:color w:val="000000"/>
          <w:szCs w:val="24"/>
        </w:rPr>
        <w:t>【此</w:t>
      </w:r>
      <w:r>
        <w:rPr>
          <w:rFonts w:asciiTheme="minorEastAsia" w:hAnsiTheme="minorEastAsia"/>
          <w:bCs/>
          <w:color w:val="000000"/>
          <w:szCs w:val="24"/>
        </w:rPr>
        <w:t>处请</w:t>
      </w:r>
      <w:r>
        <w:rPr>
          <w:rFonts w:hint="eastAsia" w:asciiTheme="minorEastAsia" w:hAnsiTheme="minorEastAsia"/>
          <w:bCs/>
          <w:color w:val="000000"/>
          <w:szCs w:val="24"/>
        </w:rPr>
        <w:t>粘</w:t>
      </w:r>
      <w:r>
        <w:rPr>
          <w:rFonts w:asciiTheme="minorEastAsia" w:hAnsiTheme="minorEastAsia"/>
          <w:bCs/>
          <w:color w:val="000000"/>
          <w:szCs w:val="24"/>
        </w:rPr>
        <w:t>贴</w:t>
      </w:r>
      <w:r>
        <w:rPr>
          <w:rFonts w:hint="eastAsia" w:asciiTheme="minorEastAsia" w:hAnsiTheme="minorEastAsia"/>
          <w:bCs/>
          <w:color w:val="000000"/>
          <w:szCs w:val="24"/>
        </w:rPr>
        <w:t>法定代表人身份</w:t>
      </w:r>
      <w:r>
        <w:rPr>
          <w:rFonts w:asciiTheme="minorEastAsia" w:hAnsiTheme="minorEastAsia"/>
          <w:bCs/>
          <w:color w:val="000000"/>
          <w:szCs w:val="24"/>
        </w:rPr>
        <w:t>证复</w:t>
      </w:r>
      <w:r>
        <w:rPr>
          <w:rFonts w:hint="eastAsia" w:asciiTheme="minorEastAsia" w:hAnsiTheme="minorEastAsia"/>
          <w:bCs/>
          <w:color w:val="000000"/>
          <w:szCs w:val="24"/>
        </w:rPr>
        <w:t>印件，需清晰反映身份证有效期限】</w:t>
      </w:r>
    </w:p>
    <w:p>
      <w:pPr>
        <w:autoSpaceDE w:val="0"/>
        <w:autoSpaceDN w:val="0"/>
        <w:adjustRightInd w:val="0"/>
        <w:spacing w:line="360" w:lineRule="auto"/>
        <w:ind w:right="-11"/>
        <w:rPr>
          <w:rFonts w:cs="宋体" w:asciiTheme="minorEastAsia" w:hAnsiTheme="minorEastAsia"/>
          <w:sz w:val="24"/>
          <w:szCs w:val="24"/>
          <w:lang w:val="zh-CN"/>
        </w:rPr>
      </w:pPr>
    </w:p>
    <w:p>
      <w:pPr>
        <w:autoSpaceDE w:val="0"/>
        <w:autoSpaceDN w:val="0"/>
        <w:adjustRightInd w:val="0"/>
        <w:spacing w:line="360" w:lineRule="auto"/>
        <w:ind w:right="-11"/>
        <w:rPr>
          <w:rFonts w:cs="宋体" w:asciiTheme="minorEastAsia" w:hAnsiTheme="minorEastAsia"/>
          <w:sz w:val="24"/>
          <w:szCs w:val="24"/>
          <w:lang w:val="zh-CN"/>
        </w:rPr>
      </w:pPr>
    </w:p>
    <w:p>
      <w:pPr>
        <w:spacing w:line="480" w:lineRule="auto"/>
        <w:ind w:firstLine="3900" w:firstLineChars="1625"/>
        <w:rPr>
          <w:rFonts w:cs="Arial" w:asciiTheme="minorEastAsia" w:hAnsiTheme="minorEastAsia"/>
          <w:color w:val="000000"/>
          <w:sz w:val="24"/>
          <w:szCs w:val="24"/>
          <w:u w:val="single"/>
        </w:rPr>
      </w:pPr>
      <w:r>
        <w:rPr>
          <w:rFonts w:hint="eastAsia" w:cs="Arial" w:asciiTheme="minorEastAsia" w:hAnsiTheme="minorEastAsia"/>
          <w:color w:val="000000"/>
          <w:sz w:val="24"/>
          <w:szCs w:val="24"/>
        </w:rPr>
        <w:t>投标人名称（并加盖公章）：</w:t>
      </w:r>
    </w:p>
    <w:p>
      <w:pPr>
        <w:pStyle w:val="43"/>
        <w:spacing w:before="60" w:line="480" w:lineRule="auto"/>
        <w:ind w:firstLine="3900" w:firstLineChars="1625"/>
        <w:rPr>
          <w:rFonts w:cs="Arial" w:asciiTheme="minorEastAsia" w:hAnsiTheme="minorEastAsia" w:eastAsiaTheme="minorEastAsia"/>
          <w:color w:val="000000"/>
          <w:szCs w:val="24"/>
        </w:rPr>
      </w:pPr>
      <w:r>
        <w:rPr>
          <w:rFonts w:hint="eastAsia" w:cs="Arial" w:asciiTheme="minorEastAsia" w:hAnsiTheme="minorEastAsia" w:eastAsiaTheme="minorEastAsia"/>
          <w:color w:val="000000"/>
          <w:szCs w:val="24"/>
        </w:rPr>
        <w:t>签署日期：   年   月  日</w:t>
      </w:r>
    </w:p>
    <w:p>
      <w:pPr>
        <w:pStyle w:val="42"/>
        <w:spacing w:line="480" w:lineRule="auto"/>
        <w:rPr>
          <w:rFonts w:cs="Arial" w:asciiTheme="minorEastAsia" w:hAnsiTheme="minorEastAsia"/>
          <w:color w:val="000000"/>
          <w:szCs w:val="24"/>
        </w:rPr>
      </w:pPr>
    </w:p>
    <w:p/>
    <w:p>
      <w:pPr>
        <w:spacing w:line="320" w:lineRule="exact"/>
        <w:rPr>
          <w:rFonts w:ascii="宋体" w:hAnsi="宋体"/>
          <w:b/>
          <w:bCs/>
          <w:color w:val="000000"/>
          <w:sz w:val="36"/>
          <w:szCs w:val="36"/>
        </w:rPr>
      </w:pPr>
      <w:r>
        <w:rPr>
          <w:rFonts w:hint="eastAsia" w:asciiTheme="minorEastAsia" w:hAnsiTheme="minorEastAsia"/>
          <w:bCs/>
          <w:color w:val="000000"/>
          <w:kern w:val="12"/>
          <w:sz w:val="24"/>
          <w:szCs w:val="24"/>
        </w:rPr>
        <w:t>说明：法定代表人</w:t>
      </w:r>
      <w:r>
        <w:rPr>
          <w:rFonts w:asciiTheme="minorEastAsia" w:hAnsiTheme="minorEastAsia"/>
          <w:bCs/>
          <w:color w:val="000000"/>
          <w:kern w:val="12"/>
          <w:sz w:val="24"/>
          <w:szCs w:val="24"/>
        </w:rPr>
        <w:t>参</w:t>
      </w:r>
      <w:r>
        <w:rPr>
          <w:rFonts w:hint="eastAsia" w:asciiTheme="minorEastAsia" w:hAnsiTheme="minorEastAsia"/>
          <w:bCs/>
          <w:color w:val="000000"/>
          <w:kern w:val="12"/>
          <w:sz w:val="24"/>
          <w:szCs w:val="24"/>
        </w:rPr>
        <w:t>加本招</w:t>
      </w:r>
      <w:r>
        <w:rPr>
          <w:rFonts w:asciiTheme="minorEastAsia" w:hAnsiTheme="minorEastAsia"/>
          <w:bCs/>
          <w:color w:val="000000"/>
          <w:kern w:val="12"/>
          <w:sz w:val="24"/>
          <w:szCs w:val="24"/>
        </w:rPr>
        <w:t>标项目</w:t>
      </w:r>
      <w:r>
        <w:rPr>
          <w:rFonts w:hint="eastAsia" w:asciiTheme="minorEastAsia" w:hAnsiTheme="minorEastAsia"/>
          <w:bCs/>
          <w:color w:val="000000"/>
          <w:kern w:val="12"/>
          <w:sz w:val="24"/>
          <w:szCs w:val="24"/>
        </w:rPr>
        <w:t>投</w:t>
      </w:r>
      <w:r>
        <w:rPr>
          <w:rFonts w:asciiTheme="minorEastAsia" w:hAnsiTheme="minorEastAsia"/>
          <w:bCs/>
          <w:color w:val="000000"/>
          <w:kern w:val="12"/>
          <w:sz w:val="24"/>
          <w:szCs w:val="24"/>
        </w:rPr>
        <w:t>标</w:t>
      </w:r>
      <w:r>
        <w:rPr>
          <w:rFonts w:hint="eastAsia" w:asciiTheme="minorEastAsia" w:hAnsiTheme="minorEastAsia"/>
          <w:bCs/>
          <w:color w:val="000000"/>
          <w:kern w:val="12"/>
          <w:sz w:val="24"/>
          <w:szCs w:val="24"/>
        </w:rPr>
        <w:t>的，</w:t>
      </w:r>
      <w:r>
        <w:rPr>
          <w:rFonts w:asciiTheme="minorEastAsia" w:hAnsiTheme="minorEastAsia"/>
          <w:bCs/>
          <w:color w:val="000000"/>
          <w:kern w:val="12"/>
          <w:sz w:val="24"/>
          <w:szCs w:val="24"/>
        </w:rPr>
        <w:t>仅须</w:t>
      </w:r>
      <w:r>
        <w:rPr>
          <w:rFonts w:hint="eastAsia" w:asciiTheme="minorEastAsia" w:hAnsiTheme="minorEastAsia"/>
          <w:bCs/>
          <w:color w:val="000000"/>
          <w:kern w:val="12"/>
          <w:sz w:val="24"/>
          <w:szCs w:val="24"/>
        </w:rPr>
        <w:t>出具此</w:t>
      </w:r>
      <w:r>
        <w:rPr>
          <w:rFonts w:asciiTheme="minorEastAsia" w:hAnsiTheme="minorEastAsia"/>
          <w:bCs/>
          <w:color w:val="000000"/>
          <w:kern w:val="12"/>
          <w:sz w:val="24"/>
          <w:szCs w:val="24"/>
        </w:rPr>
        <w:t>证</w:t>
      </w:r>
      <w:r>
        <w:rPr>
          <w:rFonts w:hint="eastAsia" w:asciiTheme="minorEastAsia" w:hAnsiTheme="minorEastAsia"/>
          <w:bCs/>
          <w:color w:val="000000"/>
          <w:kern w:val="12"/>
          <w:sz w:val="24"/>
          <w:szCs w:val="24"/>
        </w:rPr>
        <w:t>明</w:t>
      </w:r>
      <w:r>
        <w:rPr>
          <w:rFonts w:asciiTheme="minorEastAsia" w:hAnsiTheme="minorEastAsia"/>
          <w:bCs/>
          <w:color w:val="000000"/>
          <w:kern w:val="12"/>
          <w:sz w:val="24"/>
          <w:szCs w:val="24"/>
        </w:rPr>
        <w:t>书</w:t>
      </w:r>
      <w:r>
        <w:rPr>
          <w:rFonts w:hint="eastAsia" w:asciiTheme="minorEastAsia" w:hAnsiTheme="minorEastAsia"/>
          <w:bCs/>
          <w:color w:val="000000"/>
          <w:kern w:val="12"/>
          <w:sz w:val="24"/>
          <w:szCs w:val="24"/>
        </w:rPr>
        <w:t>。</w:t>
      </w:r>
    </w:p>
    <w:p>
      <w:pPr>
        <w:spacing w:line="480" w:lineRule="exact"/>
        <w:jc w:val="center"/>
        <w:rPr>
          <w:rFonts w:hint="eastAsia" w:ascii="宋体" w:hAnsi="宋体"/>
          <w:b/>
          <w:bCs/>
          <w:color w:val="000000"/>
          <w:sz w:val="36"/>
          <w:szCs w:val="36"/>
        </w:rPr>
      </w:pPr>
    </w:p>
    <w:p>
      <w:pPr>
        <w:spacing w:line="480" w:lineRule="exact"/>
        <w:jc w:val="center"/>
        <w:rPr>
          <w:rFonts w:ascii="宋体" w:hAnsi="宋体"/>
          <w:b/>
          <w:bCs/>
          <w:color w:val="000000"/>
          <w:sz w:val="36"/>
          <w:szCs w:val="36"/>
        </w:rPr>
      </w:pPr>
      <w:r>
        <w:rPr>
          <w:rFonts w:hint="eastAsia" w:ascii="宋体" w:hAnsi="宋体"/>
          <w:b/>
          <w:bCs/>
          <w:color w:val="000000"/>
          <w:sz w:val="36"/>
          <w:szCs w:val="36"/>
        </w:rPr>
        <w:t>3.3 法定代表人授权书</w:t>
      </w:r>
    </w:p>
    <w:p>
      <w:pPr>
        <w:spacing w:line="480" w:lineRule="exact"/>
        <w:jc w:val="center"/>
        <w:rPr>
          <w:rFonts w:ascii="宋体" w:hAnsi="宋体"/>
          <w:b/>
          <w:bCs/>
          <w:color w:val="000000"/>
          <w:sz w:val="36"/>
          <w:szCs w:val="36"/>
        </w:rPr>
      </w:pPr>
    </w:p>
    <w:p>
      <w:pPr>
        <w:adjustRightInd w:val="0"/>
        <w:spacing w:line="360" w:lineRule="auto"/>
        <w:ind w:firstLine="504" w:firstLineChars="210"/>
        <w:contextualSpacing/>
        <w:rPr>
          <w:rFonts w:cs="Arial" w:asciiTheme="minorEastAsia" w:hAnsiTheme="minorEastAsia"/>
          <w:sz w:val="24"/>
          <w:szCs w:val="24"/>
        </w:rPr>
      </w:pPr>
      <w:r>
        <w:rPr>
          <w:rFonts w:hint="eastAsia" w:asciiTheme="minorEastAsia" w:hAnsiTheme="minorEastAsia"/>
          <w:sz w:val="24"/>
          <w:szCs w:val="24"/>
        </w:rPr>
        <w:t xml:space="preserve"> </w:t>
      </w:r>
      <w:r>
        <w:rPr>
          <w:rFonts w:hint="eastAsia" w:cs="Arial" w:asciiTheme="minorEastAsia" w:hAnsiTheme="minorEastAsia"/>
          <w:sz w:val="24"/>
          <w:szCs w:val="24"/>
        </w:rPr>
        <w:t>本人</w:t>
      </w:r>
      <w:r>
        <w:rPr>
          <w:rFonts w:hint="eastAsia" w:cs="Arial" w:asciiTheme="minorEastAsia" w:hAnsiTheme="minorEastAsia"/>
          <w:sz w:val="24"/>
          <w:szCs w:val="24"/>
          <w:u w:val="single"/>
        </w:rPr>
        <w:t xml:space="preserve">　 </w:t>
      </w:r>
      <w:r>
        <w:rPr>
          <w:rFonts w:hint="eastAsia" w:asciiTheme="minorEastAsia" w:hAnsiTheme="minorEastAsia"/>
          <w:i/>
          <w:snapToGrid w:val="0"/>
          <w:sz w:val="24"/>
          <w:szCs w:val="24"/>
          <w:u w:val="single"/>
        </w:rPr>
        <w:t>法人姓名</w:t>
      </w:r>
      <w:r>
        <w:rPr>
          <w:rFonts w:hint="eastAsia" w:cs="Arial" w:asciiTheme="minorEastAsia" w:hAnsiTheme="minorEastAsia"/>
          <w:sz w:val="24"/>
          <w:szCs w:val="24"/>
          <w:u w:val="single"/>
        </w:rPr>
        <w:t xml:space="preserve">  </w:t>
      </w:r>
      <w:r>
        <w:rPr>
          <w:rFonts w:hint="eastAsia" w:cs="Arial" w:asciiTheme="minorEastAsia" w:hAnsiTheme="minorEastAsia"/>
          <w:sz w:val="24"/>
          <w:szCs w:val="24"/>
        </w:rPr>
        <w:t>系</w:t>
      </w:r>
      <w:r>
        <w:rPr>
          <w:rFonts w:hint="eastAsia" w:cs="Arial" w:asciiTheme="minorEastAsia" w:hAnsiTheme="minorEastAsia"/>
          <w:sz w:val="24"/>
          <w:szCs w:val="24"/>
          <w:u w:val="single"/>
        </w:rPr>
        <w:t>　</w:t>
      </w:r>
      <w:r>
        <w:rPr>
          <w:rFonts w:hint="eastAsia" w:asciiTheme="minorEastAsia" w:hAnsiTheme="minorEastAsia"/>
          <w:i/>
          <w:snapToGrid w:val="0"/>
          <w:sz w:val="24"/>
          <w:szCs w:val="24"/>
          <w:u w:val="single"/>
        </w:rPr>
        <w:t xml:space="preserve">投标人名称  </w:t>
      </w:r>
      <w:r>
        <w:rPr>
          <w:rFonts w:hint="eastAsia" w:cs="Arial" w:asciiTheme="minorEastAsia" w:hAnsiTheme="minorEastAsia"/>
          <w:sz w:val="24"/>
          <w:szCs w:val="24"/>
          <w:u w:val="single"/>
        </w:rPr>
        <w:t xml:space="preserve"> </w:t>
      </w:r>
      <w:r>
        <w:rPr>
          <w:rFonts w:hint="eastAsia" w:cs="Arial" w:asciiTheme="minorEastAsia" w:hAnsiTheme="minorEastAsia"/>
          <w:sz w:val="24"/>
          <w:szCs w:val="24"/>
        </w:rPr>
        <w:t>的法定代表人，现委托</w:t>
      </w:r>
      <w:r>
        <w:rPr>
          <w:rFonts w:hint="eastAsia" w:cs="Arial" w:asciiTheme="minorEastAsia" w:hAnsiTheme="minorEastAsia"/>
          <w:sz w:val="24"/>
          <w:szCs w:val="24"/>
          <w:u w:val="single"/>
        </w:rPr>
        <w:t xml:space="preserve">　 </w:t>
      </w:r>
      <w:r>
        <w:rPr>
          <w:rFonts w:hint="eastAsia" w:asciiTheme="minorEastAsia" w:hAnsiTheme="minorEastAsia"/>
          <w:i/>
          <w:snapToGrid w:val="0"/>
          <w:sz w:val="24"/>
          <w:szCs w:val="24"/>
          <w:u w:val="single"/>
        </w:rPr>
        <w:t>姓名，职务</w:t>
      </w:r>
      <w:r>
        <w:rPr>
          <w:rFonts w:hint="eastAsia" w:cs="Arial" w:asciiTheme="minorEastAsia" w:hAnsiTheme="minorEastAsia"/>
          <w:sz w:val="24"/>
          <w:szCs w:val="24"/>
          <w:u w:val="single"/>
        </w:rPr>
        <w:t xml:space="preserve">    </w:t>
      </w:r>
      <w:r>
        <w:rPr>
          <w:rFonts w:hint="eastAsia" w:cs="Arial" w:asciiTheme="minorEastAsia" w:hAnsiTheme="minorEastAsia"/>
          <w:sz w:val="24"/>
          <w:szCs w:val="24"/>
        </w:rPr>
        <w:t>以我方的名义参加贵中心______________________项目的投标活动，并代表我方全权办理针对上述项目的投标、开标、投标文件澄清、签约等一切具体事务和签署相关文件。</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我方对被授权人的签名事项负全部责任。</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被授权人无转委托权，特此委托。</w:t>
      </w:r>
    </w:p>
    <w:p>
      <w:pPr>
        <w:spacing w:line="480" w:lineRule="auto"/>
        <w:ind w:firstLine="480" w:firstLineChars="200"/>
        <w:rPr>
          <w:rFonts w:asciiTheme="minorEastAsia" w:hAnsiTheme="minorEastAsia"/>
          <w:sz w:val="24"/>
          <w:szCs w:val="24"/>
        </w:rPr>
      </w:pPr>
      <w:r>
        <w:rPr>
          <w:rFonts w:hint="eastAsia" w:asciiTheme="minorEastAsia" w:hAnsiTheme="minorEastAsia"/>
          <w:sz w:val="24"/>
          <w:szCs w:val="24"/>
        </w:rPr>
        <w:t xml:space="preserve">投标人名称： </w:t>
      </w:r>
      <w:r>
        <w:rPr>
          <w:rFonts w:hint="eastAsia" w:asciiTheme="minorEastAsia" w:hAnsiTheme="minorEastAsia"/>
          <w:sz w:val="24"/>
          <w:szCs w:val="24"/>
          <w:u w:val="single"/>
        </w:rPr>
        <w:t xml:space="preserve">       （全称）       </w:t>
      </w:r>
      <w:r>
        <w:rPr>
          <w:rFonts w:hint="eastAsia" w:asciiTheme="minorEastAsia" w:hAnsiTheme="minorEastAsia"/>
          <w:sz w:val="24"/>
          <w:szCs w:val="24"/>
        </w:rPr>
        <w:t xml:space="preserve"> （盖单位公章）</w:t>
      </w:r>
    </w:p>
    <w:p>
      <w:pPr>
        <w:spacing w:line="480" w:lineRule="auto"/>
        <w:ind w:firstLine="480" w:firstLineChars="200"/>
        <w:rPr>
          <w:rFonts w:asciiTheme="minorEastAsia" w:hAnsiTheme="minorEastAsia"/>
          <w:sz w:val="24"/>
          <w:szCs w:val="24"/>
        </w:rPr>
      </w:pPr>
      <w:r>
        <w:rPr>
          <w:rFonts w:hint="eastAsia" w:asciiTheme="minorEastAsia" w:hAnsiTheme="minorEastAsia"/>
          <w:sz w:val="24"/>
          <w:szCs w:val="24"/>
        </w:rPr>
        <w:t xml:space="preserve">法定代表人： </w:t>
      </w:r>
      <w:r>
        <w:rPr>
          <w:rFonts w:hint="eastAsia" w:asciiTheme="minorEastAsia" w:hAnsiTheme="minorEastAsia"/>
          <w:sz w:val="24"/>
          <w:szCs w:val="24"/>
          <w:u w:val="single"/>
        </w:rPr>
        <w:t xml:space="preserve">            </w:t>
      </w:r>
      <w:r>
        <w:rPr>
          <w:rFonts w:hint="eastAsia" w:asciiTheme="minorEastAsia" w:hAnsiTheme="minorEastAsia"/>
          <w:sz w:val="24"/>
          <w:szCs w:val="24"/>
        </w:rPr>
        <w:t xml:space="preserve"> （签字或加盖名章）</w:t>
      </w:r>
    </w:p>
    <w:p>
      <w:pPr>
        <w:spacing w:line="480" w:lineRule="auto"/>
        <w:ind w:firstLine="480" w:firstLineChars="200"/>
        <w:rPr>
          <w:rFonts w:asciiTheme="minorEastAsia" w:hAnsiTheme="minorEastAsia"/>
          <w:sz w:val="24"/>
          <w:szCs w:val="24"/>
        </w:rPr>
      </w:pPr>
      <w:r>
        <w:rPr>
          <w:rFonts w:hint="eastAsia" w:asciiTheme="minorEastAsia" w:hAnsiTheme="minorEastAsia"/>
          <w:sz w:val="24"/>
          <w:szCs w:val="24"/>
        </w:rPr>
        <w:t xml:space="preserve">法定代表人授权代表： </w:t>
      </w:r>
      <w:r>
        <w:rPr>
          <w:rFonts w:hint="eastAsia" w:asciiTheme="minorEastAsia" w:hAnsiTheme="minorEastAsia"/>
          <w:sz w:val="24"/>
          <w:szCs w:val="24"/>
          <w:u w:val="single"/>
        </w:rPr>
        <w:t xml:space="preserve">         </w:t>
      </w:r>
      <w:r>
        <w:rPr>
          <w:rFonts w:hint="eastAsia" w:asciiTheme="minorEastAsia" w:hAnsiTheme="minorEastAsia"/>
          <w:sz w:val="24"/>
          <w:szCs w:val="24"/>
        </w:rPr>
        <w:t xml:space="preserve"> （签字或加盖名章）</w:t>
      </w:r>
    </w:p>
    <w:tbl>
      <w:tblPr>
        <w:tblStyle w:val="25"/>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 w:val="24"/>
                <w:szCs w:val="24"/>
              </w:rPr>
            </w:pPr>
            <w:r>
              <w:rPr>
                <w:rFonts w:hint="eastAsia" w:asciiTheme="minorEastAsia" w:hAnsiTheme="minorEastAsia"/>
                <w:sz w:val="24"/>
                <w:szCs w:val="24"/>
              </w:rPr>
              <w:t>法定代表人身份证（正面）</w:t>
            </w:r>
          </w:p>
        </w:tc>
        <w:tc>
          <w:tcPr>
            <w:tcW w:w="4485" w:type="dxa"/>
            <w:gridSpan w:val="2"/>
            <w:vAlign w:val="center"/>
          </w:tcPr>
          <w:p>
            <w:pPr>
              <w:jc w:val="center"/>
              <w:rPr>
                <w:rFonts w:asciiTheme="minorEastAsia" w:hAnsiTheme="minorEastAsia"/>
                <w:sz w:val="24"/>
                <w:szCs w:val="24"/>
              </w:rPr>
            </w:pPr>
            <w:r>
              <w:rPr>
                <w:rFonts w:hint="eastAsia" w:asciiTheme="minorEastAsia" w:hAnsiTheme="minorEastAsia"/>
                <w:sz w:val="24"/>
                <w:szCs w:val="24"/>
              </w:rPr>
              <w:t>法定代表人身份证（反面）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 w:val="24"/>
                <w:szCs w:val="24"/>
              </w:rPr>
            </w:pPr>
            <w:bookmarkStart w:id="4" w:name="_资格证明文件"/>
            <w:bookmarkEnd w:id="4"/>
            <w:bookmarkStart w:id="5" w:name="_Toc364329026"/>
            <w:r>
              <w:rPr>
                <w:rFonts w:hint="eastAsia" w:asciiTheme="minorEastAsia" w:hAnsiTheme="minorEastAsia"/>
                <w:sz w:val="24"/>
                <w:szCs w:val="24"/>
              </w:rPr>
              <w:t>法定代表人授权代表身份证（正面）</w:t>
            </w:r>
            <w:bookmarkEnd w:id="5"/>
          </w:p>
        </w:tc>
        <w:tc>
          <w:tcPr>
            <w:tcW w:w="4492" w:type="dxa"/>
            <w:gridSpan w:val="2"/>
            <w:vAlign w:val="center"/>
          </w:tcPr>
          <w:p>
            <w:pPr>
              <w:jc w:val="center"/>
              <w:rPr>
                <w:rFonts w:asciiTheme="minorEastAsia" w:hAnsiTheme="minorEastAsia"/>
                <w:sz w:val="24"/>
                <w:szCs w:val="24"/>
              </w:rPr>
            </w:pPr>
            <w:bookmarkStart w:id="6" w:name="_Toc364329027"/>
            <w:r>
              <w:rPr>
                <w:rFonts w:hint="eastAsia" w:asciiTheme="minorEastAsia" w:hAnsiTheme="minorEastAsia"/>
                <w:sz w:val="24"/>
                <w:szCs w:val="24"/>
              </w:rPr>
              <w:t>法定代表人授权代表身份证（反面）</w:t>
            </w:r>
            <w:bookmarkEnd w:id="6"/>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ascii="宋体" w:hAnsi="宋体"/>
          <w:b/>
          <w:bCs/>
          <w:color w:val="000000"/>
          <w:sz w:val="36"/>
          <w:szCs w:val="36"/>
        </w:rPr>
      </w:pPr>
      <w:r>
        <w:rPr>
          <w:rFonts w:hint="eastAsia" w:ascii="宋体" w:hAnsi="宋体"/>
          <w:b/>
          <w:bCs/>
          <w:color w:val="000000"/>
          <w:sz w:val="36"/>
          <w:szCs w:val="36"/>
        </w:rPr>
        <w:t>3.4 没有重大违法记录的声明</w:t>
      </w:r>
    </w:p>
    <w:p>
      <w:pPr>
        <w:spacing w:beforeLines="50" w:afterLines="50"/>
        <w:jc w:val="center"/>
        <w:rPr>
          <w:rFonts w:ascii="宋体" w:hAnsi="宋体" w:cs="Arial"/>
          <w:color w:val="000000"/>
          <w:kern w:val="0"/>
          <w:sz w:val="36"/>
          <w:szCs w:val="36"/>
        </w:rPr>
      </w:pPr>
      <w:r>
        <w:rPr>
          <w:rFonts w:hint="eastAsia" w:ascii="宋体" w:hAnsi="宋体" w:cs="Arial"/>
          <w:color w:val="000000"/>
          <w:kern w:val="0"/>
          <w:sz w:val="36"/>
          <w:szCs w:val="36"/>
        </w:rPr>
        <w:t>声　   明</w:t>
      </w:r>
    </w:p>
    <w:p>
      <w:pPr>
        <w:spacing w:beforeLines="50" w:afterLines="50" w:line="360" w:lineRule="auto"/>
        <w:ind w:firstLine="480" w:firstLineChars="200"/>
        <w:rPr>
          <w:rFonts w:cs="宋体" w:asciiTheme="minorEastAsia" w:hAnsiTheme="minorEastAsia"/>
          <w:sz w:val="24"/>
          <w:szCs w:val="24"/>
          <w:lang w:val="zh-CN"/>
        </w:rPr>
      </w:pPr>
      <w:r>
        <w:rPr>
          <w:rFonts w:hint="eastAsia" w:cs="宋体" w:asciiTheme="minorEastAsia" w:hAnsiTheme="minor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rPr>
          <w:rFonts w:cs="宋体" w:asciiTheme="minorEastAsia" w:hAnsiTheme="minorEastAsia"/>
          <w:sz w:val="24"/>
          <w:szCs w:val="24"/>
          <w:lang w:val="zh-CN"/>
        </w:rPr>
      </w:pPr>
      <w:r>
        <w:rPr>
          <w:rFonts w:hint="eastAsia" w:cs="宋体" w:asciiTheme="minorEastAsia" w:hAnsiTheme="minorEastAsia"/>
          <w:sz w:val="24"/>
          <w:szCs w:val="24"/>
          <w:lang w:val="zh-CN"/>
        </w:rPr>
        <w:t>特此声明。</w:t>
      </w:r>
    </w:p>
    <w:p>
      <w:pPr>
        <w:spacing w:beforeLines="50" w:afterLines="50" w:line="360" w:lineRule="auto"/>
        <w:rPr>
          <w:rFonts w:cs="宋体" w:asciiTheme="minorEastAsia" w:hAnsiTheme="minorEastAsia"/>
          <w:sz w:val="24"/>
          <w:szCs w:val="24"/>
          <w:lang w:val="zh-CN"/>
        </w:rPr>
      </w:pPr>
      <w:r>
        <w:rPr>
          <w:rFonts w:hint="eastAsia" w:cs="宋体" w:asciiTheme="minorEastAsia" w:hAnsiTheme="minorEastAsia"/>
          <w:sz w:val="24"/>
          <w:szCs w:val="24"/>
          <w:lang w:val="zh-CN"/>
        </w:rPr>
        <w:t>本公司对上述声明的真实性负责。如有虚假，将依法承担相应责任。</w:t>
      </w:r>
    </w:p>
    <w:p>
      <w:pPr>
        <w:spacing w:beforeLines="50" w:afterLines="50" w:line="360" w:lineRule="auto"/>
        <w:ind w:firstLine="566" w:firstLineChars="23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r>
        <w:rPr>
          <w:rFonts w:hint="eastAsia" w:cs="宋体" w:asciiTheme="minorEastAsia" w:hAnsiTheme="minorEastAsia"/>
          <w:sz w:val="24"/>
          <w:szCs w:val="24"/>
          <w:lang w:val="zh-CN"/>
        </w:rPr>
        <w:t>单位名称（盖章）：</w:t>
      </w:r>
    </w:p>
    <w:p>
      <w:pPr>
        <w:spacing w:beforeLines="50" w:afterLines="50" w:line="360" w:lineRule="auto"/>
        <w:ind w:right="420" w:firstLine="5486" w:firstLineChars="2286"/>
        <w:rPr>
          <w:rFonts w:cs="宋体" w:asciiTheme="minorEastAsia" w:hAnsiTheme="minorEastAsia"/>
          <w:sz w:val="24"/>
          <w:szCs w:val="24"/>
          <w:lang w:val="zh-CN"/>
        </w:rPr>
      </w:pPr>
      <w:r>
        <w:rPr>
          <w:rFonts w:hint="eastAsia" w:cs="宋体" w:asciiTheme="minorEastAsia" w:hAnsiTheme="minorEastAsia"/>
          <w:sz w:val="24"/>
          <w:szCs w:val="24"/>
          <w:lang w:val="zh-CN"/>
        </w:rPr>
        <w:t>日    期：</w:t>
      </w: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36"/>
          <w:szCs w:val="36"/>
        </w:rPr>
      </w:pPr>
      <w:r>
        <w:rPr>
          <w:rFonts w:hint="eastAsia" w:ascii="宋体" w:hAnsi="宋体"/>
          <w:b/>
          <w:bCs/>
          <w:color w:val="000000"/>
          <w:sz w:val="36"/>
          <w:szCs w:val="36"/>
        </w:rPr>
        <w:t>3.5 投标保证金</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 w:val="24"/>
          <w:szCs w:val="24"/>
          <w:lang w:val="zh-CN"/>
        </w:rPr>
      </w:pPr>
      <w:r>
        <w:rPr>
          <w:rFonts w:hint="eastAsia" w:cs="宋体" w:asciiTheme="minorEastAsia" w:hAnsiTheme="minorEastAsia"/>
          <w:sz w:val="24"/>
          <w:szCs w:val="24"/>
          <w:lang w:val="zh-CN"/>
        </w:rPr>
        <w:t>许昌公共资源交易中心保证金缴纳回执</w:t>
      </w:r>
    </w:p>
    <w:p>
      <w:pPr>
        <w:autoSpaceDE w:val="0"/>
        <w:autoSpaceDN w:val="0"/>
        <w:adjustRightInd w:val="0"/>
        <w:spacing w:line="360" w:lineRule="auto"/>
        <w:jc w:val="center"/>
        <w:rPr>
          <w:rFonts w:ascii="宋体" w:cs="宋体"/>
          <w:sz w:val="24"/>
          <w:lang w:val="zh-CN"/>
        </w:rPr>
      </w:pPr>
    </w:p>
    <w:p>
      <w:pPr>
        <w:autoSpaceDE w:val="0"/>
        <w:autoSpaceDN w:val="0"/>
        <w:adjustRightInd w:val="0"/>
        <w:spacing w:line="360" w:lineRule="auto"/>
        <w:jc w:val="center"/>
        <w:rPr>
          <w:rFonts w:ascii="宋体" w:cs="宋体"/>
          <w:sz w:val="24"/>
          <w:lang w:val="zh-CN"/>
        </w:rPr>
      </w:pPr>
      <w:r>
        <w:rPr>
          <w:rFonts w:hint="eastAsia" w:ascii="宋体" w:cs="宋体"/>
          <w:sz w:val="24"/>
          <w:lang w:val="zh-CN"/>
        </w:rPr>
        <w:t>（注：开标现场单独提供一份“许昌公共资源交易中心保证金缴纳回执”以备查询）</w:t>
      </w:r>
    </w:p>
    <w:p>
      <w:pPr>
        <w:autoSpaceDE w:val="0"/>
        <w:autoSpaceDN w:val="0"/>
        <w:adjustRightInd w:val="0"/>
        <w:spacing w:line="360" w:lineRule="auto"/>
        <w:ind w:right="-11"/>
        <w:rPr>
          <w:rFonts w:ascii="宋体" w:cs="宋体"/>
          <w:sz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outlineLvl w:val="0"/>
        <w:rPr>
          <w:rFonts w:ascii="宋体" w:cs="宋体"/>
          <w:sz w:val="24"/>
          <w:lang w:val="zh-CN"/>
        </w:rPr>
      </w:pPr>
    </w:p>
    <w:p>
      <w:pPr>
        <w:widowControl/>
        <w:spacing w:before="100" w:beforeAutospacing="1" w:after="100" w:afterAutospacing="1" w:line="360" w:lineRule="auto"/>
        <w:jc w:val="center"/>
        <w:rPr>
          <w:rFonts w:ascii="宋体" w:hAnsi="宋体"/>
          <w:b/>
          <w:bCs/>
          <w:color w:val="000000"/>
          <w:sz w:val="36"/>
          <w:szCs w:val="36"/>
        </w:rPr>
      </w:pPr>
      <w:r>
        <w:rPr>
          <w:rFonts w:hint="eastAsia" w:ascii="宋体" w:hAnsi="宋体"/>
          <w:b/>
          <w:bCs/>
          <w:color w:val="000000"/>
          <w:sz w:val="36"/>
          <w:szCs w:val="36"/>
        </w:rPr>
        <w:t xml:space="preserve">3.6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pStyle w:val="2"/>
        <w:rPr>
          <w:rFonts w:cs="黑体" w:asciiTheme="minorEastAsia" w:hAnsiTheme="minorEastAsia"/>
          <w:b/>
          <w:bCs/>
          <w:sz w:val="44"/>
          <w:szCs w:val="44"/>
          <w:lang w:val="zh-CN"/>
        </w:rPr>
      </w:pPr>
    </w:p>
    <w:p>
      <w:pPr>
        <w:pStyle w:val="2"/>
        <w:rPr>
          <w:rFonts w:cs="黑体" w:asciiTheme="minorEastAsia" w:hAnsiTheme="minorEastAsia"/>
          <w:b/>
          <w:bCs/>
          <w:sz w:val="44"/>
          <w:szCs w:val="44"/>
          <w:lang w:val="zh-CN"/>
        </w:rPr>
      </w:pPr>
    </w:p>
    <w:p>
      <w:pPr>
        <w:pStyle w:val="2"/>
        <w:rPr>
          <w:rFonts w:cs="黑体" w:asciiTheme="minorEastAsia" w:hAnsiTheme="minorEastAsia"/>
          <w:b/>
          <w:bCs/>
          <w:sz w:val="44"/>
          <w:szCs w:val="44"/>
          <w:lang w:val="zh-CN"/>
        </w:rPr>
      </w:pPr>
    </w:p>
    <w:p>
      <w:pPr>
        <w:pStyle w:val="2"/>
        <w:rPr>
          <w:rFonts w:cs="黑体" w:asciiTheme="minorEastAsia" w:hAnsiTheme="minorEastAsia"/>
          <w:b/>
          <w:bCs/>
          <w:sz w:val="44"/>
          <w:szCs w:val="44"/>
          <w:lang w:val="zh-CN"/>
        </w:rPr>
      </w:pPr>
    </w:p>
    <w:p>
      <w:pPr>
        <w:pStyle w:val="2"/>
        <w:rPr>
          <w:rFonts w:cs="黑体" w:asciiTheme="minorEastAsia" w:hAnsiTheme="minorEastAsia"/>
          <w:b/>
          <w:bCs/>
          <w:sz w:val="44"/>
          <w:szCs w:val="44"/>
          <w:lang w:val="zh-CN"/>
        </w:rPr>
      </w:pPr>
    </w:p>
    <w:p>
      <w:pPr>
        <w:autoSpaceDE w:val="0"/>
        <w:autoSpaceDN w:val="0"/>
        <w:adjustRightInd w:val="0"/>
        <w:spacing w:line="360" w:lineRule="auto"/>
        <w:jc w:val="both"/>
        <w:rPr>
          <w:rFonts w:cs="黑体" w:asciiTheme="minorEastAsia" w:hAnsiTheme="minorEastAsia"/>
          <w:b/>
          <w:bCs/>
          <w:sz w:val="44"/>
          <w:szCs w:val="44"/>
          <w:lang w:val="zh-CN"/>
        </w:rPr>
      </w:pPr>
    </w:p>
    <w:p>
      <w:pPr>
        <w:autoSpaceDE w:val="0"/>
        <w:autoSpaceDN w:val="0"/>
        <w:adjustRightInd w:val="0"/>
        <w:spacing w:line="360" w:lineRule="auto"/>
        <w:jc w:val="center"/>
        <w:rPr>
          <w:rFonts w:hAnsi="宋体" w:eastAsia="宋体"/>
          <w:b/>
          <w:snapToGrid w:val="0"/>
          <w:kern w:val="0"/>
          <w:sz w:val="36"/>
          <w:szCs w:val="36"/>
        </w:rPr>
      </w:pPr>
      <w:r>
        <w:rPr>
          <w:rFonts w:hint="eastAsia" w:cs="黑体" w:asciiTheme="minorEastAsia" w:hAnsiTheme="minorEastAsia"/>
          <w:b/>
          <w:bCs/>
          <w:sz w:val="44"/>
          <w:szCs w:val="44"/>
          <w:lang w:val="zh-CN"/>
        </w:rPr>
        <w:t>四、符合性审查证明材料</w:t>
      </w:r>
    </w:p>
    <w:p>
      <w:pPr>
        <w:autoSpaceDE w:val="0"/>
        <w:autoSpaceDN w:val="0"/>
        <w:adjustRightInd w:val="0"/>
        <w:spacing w:line="360" w:lineRule="auto"/>
        <w:jc w:val="center"/>
        <w:outlineLvl w:val="0"/>
        <w:rPr>
          <w:rFonts w:hAnsi="宋体" w:eastAsia="宋体"/>
          <w:b/>
          <w:snapToGrid w:val="0"/>
          <w:kern w:val="0"/>
          <w:sz w:val="36"/>
          <w:szCs w:val="36"/>
        </w:rPr>
      </w:pPr>
      <w:r>
        <w:rPr>
          <w:rFonts w:hint="eastAsia" w:ascii="宋体" w:hAnsi="宋体"/>
          <w:b/>
          <w:bCs/>
          <w:color w:val="000000"/>
          <w:sz w:val="36"/>
          <w:szCs w:val="36"/>
        </w:rPr>
        <w:t xml:space="preserve">4.1 </w:t>
      </w:r>
      <w:r>
        <w:rPr>
          <w:rFonts w:hint="eastAsia" w:hAnsi="宋体" w:eastAsia="宋体"/>
          <w:b/>
          <w:snapToGrid w:val="0"/>
          <w:kern w:val="0"/>
          <w:sz w:val="36"/>
          <w:szCs w:val="36"/>
        </w:rPr>
        <w:t>投标分项报价表</w:t>
      </w:r>
    </w:p>
    <w:p>
      <w:pPr>
        <w:spacing w:before="50"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autoSpaceDE w:val="0"/>
        <w:autoSpaceDN w:val="0"/>
        <w:adjustRightInd w:val="0"/>
        <w:spacing w:line="360" w:lineRule="auto"/>
        <w:outlineLvl w:val="0"/>
        <w:rPr>
          <w:rFonts w:hAnsi="宋体" w:eastAsia="宋体"/>
          <w:b/>
          <w:snapToGrid w:val="0"/>
          <w:kern w:val="0"/>
          <w:sz w:val="36"/>
          <w:szCs w:val="36"/>
        </w:rPr>
      </w:pPr>
      <w:r>
        <w:rPr>
          <w:rFonts w:hint="eastAsia" w:asciiTheme="minorEastAsia" w:hAnsiTheme="minorEastAsia"/>
          <w:color w:val="000000"/>
          <w:sz w:val="24"/>
          <w:szCs w:val="24"/>
        </w:rPr>
        <w:t xml:space="preserve">项目名称：   </w:t>
      </w:r>
    </w:p>
    <w:tbl>
      <w:tblPr>
        <w:tblStyle w:val="26"/>
        <w:tblpPr w:leftFromText="180" w:rightFromText="180" w:vertAnchor="text" w:horzAnchor="page" w:tblpXSpec="center" w:tblpY="456"/>
        <w:tblOverlap w:val="never"/>
        <w:tblW w:w="90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527"/>
        <w:gridCol w:w="2457"/>
        <w:gridCol w:w="1136"/>
        <w:gridCol w:w="1136"/>
        <w:gridCol w:w="1128"/>
        <w:gridCol w:w="1114"/>
        <w:gridCol w:w="1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6" w:type="dxa"/>
          </w:tcPr>
          <w:p>
            <w:pPr>
              <w:widowControl/>
              <w:spacing w:line="360" w:lineRule="auto"/>
              <w:contextualSpacing/>
              <w:jc w:val="center"/>
              <w:rPr>
                <w:rFonts w:hint="eastAsia" w:cs="黑体" w:asciiTheme="minorEastAsia" w:hAnsiTheme="minorEastAsia"/>
                <w:b/>
                <w:bCs/>
                <w:color w:val="000000"/>
                <w:sz w:val="18"/>
                <w:szCs w:val="18"/>
                <w:shd w:val="clear" w:color="auto" w:fill="FFFFFF"/>
                <w:vertAlign w:val="baseline"/>
                <w:lang w:val="zh-CN"/>
              </w:rPr>
            </w:pPr>
            <w:r>
              <w:rPr>
                <w:rFonts w:hint="eastAsia" w:cs="黑体" w:asciiTheme="minorEastAsia" w:hAnsiTheme="minorEastAsia"/>
                <w:b/>
                <w:bCs/>
                <w:color w:val="000000"/>
                <w:sz w:val="18"/>
                <w:szCs w:val="18"/>
                <w:shd w:val="clear" w:color="auto" w:fill="FFFFFF"/>
                <w:vertAlign w:val="baseline"/>
                <w:lang w:val="zh-CN"/>
              </w:rPr>
              <w:t>序号</w:t>
            </w:r>
          </w:p>
        </w:tc>
        <w:tc>
          <w:tcPr>
            <w:tcW w:w="527" w:type="dxa"/>
          </w:tcPr>
          <w:p>
            <w:pPr>
              <w:widowControl/>
              <w:spacing w:line="360" w:lineRule="auto"/>
              <w:contextualSpacing/>
              <w:jc w:val="center"/>
              <w:rPr>
                <w:rFonts w:hint="eastAsia" w:cs="黑体" w:asciiTheme="minorEastAsia" w:hAnsiTheme="minorEastAsia"/>
                <w:b/>
                <w:bCs/>
                <w:color w:val="000000"/>
                <w:sz w:val="18"/>
                <w:szCs w:val="18"/>
                <w:shd w:val="clear" w:color="auto" w:fill="FFFFFF"/>
                <w:vertAlign w:val="baseline"/>
                <w:lang w:val="zh-CN"/>
              </w:rPr>
            </w:pPr>
            <w:r>
              <w:rPr>
                <w:rFonts w:hint="eastAsia" w:cs="黑体" w:asciiTheme="minorEastAsia" w:hAnsiTheme="minorEastAsia"/>
                <w:b/>
                <w:bCs/>
                <w:color w:val="000000"/>
                <w:sz w:val="18"/>
                <w:szCs w:val="18"/>
                <w:shd w:val="clear" w:color="auto" w:fill="FFFFFF"/>
                <w:vertAlign w:val="baseline"/>
                <w:lang w:val="zh-CN"/>
              </w:rPr>
              <w:t>品名</w:t>
            </w:r>
          </w:p>
        </w:tc>
        <w:tc>
          <w:tcPr>
            <w:tcW w:w="2457" w:type="dxa"/>
          </w:tcPr>
          <w:p>
            <w:pPr>
              <w:widowControl/>
              <w:spacing w:line="360" w:lineRule="auto"/>
              <w:contextualSpacing/>
              <w:jc w:val="center"/>
              <w:rPr>
                <w:rFonts w:hint="eastAsia" w:cs="黑体" w:asciiTheme="minorEastAsia" w:hAnsiTheme="minorEastAsia"/>
                <w:b/>
                <w:bCs/>
                <w:color w:val="000000"/>
                <w:sz w:val="18"/>
                <w:szCs w:val="18"/>
                <w:shd w:val="clear" w:color="auto" w:fill="FFFFFF"/>
                <w:vertAlign w:val="baseline"/>
                <w:lang w:val="zh-CN"/>
              </w:rPr>
            </w:pPr>
            <w:r>
              <w:rPr>
                <w:rFonts w:hint="eastAsia" w:cs="黑体" w:asciiTheme="minorEastAsia" w:hAnsiTheme="minorEastAsia"/>
                <w:b/>
                <w:bCs/>
                <w:color w:val="000000"/>
                <w:sz w:val="18"/>
                <w:szCs w:val="18"/>
                <w:shd w:val="clear" w:color="auto" w:fill="FFFFFF"/>
                <w:vertAlign w:val="baseline"/>
                <w:lang w:val="zh-CN"/>
              </w:rPr>
              <w:t>特性</w:t>
            </w:r>
          </w:p>
        </w:tc>
        <w:tc>
          <w:tcPr>
            <w:tcW w:w="1136" w:type="dxa"/>
          </w:tcPr>
          <w:p>
            <w:pPr>
              <w:widowControl/>
              <w:spacing w:line="360" w:lineRule="auto"/>
              <w:contextualSpacing/>
              <w:jc w:val="center"/>
              <w:rPr>
                <w:rFonts w:hint="eastAsia" w:cs="黑体" w:asciiTheme="minorEastAsia" w:hAnsiTheme="minorEastAsia"/>
                <w:b/>
                <w:bCs/>
                <w:color w:val="000000"/>
                <w:sz w:val="18"/>
                <w:szCs w:val="18"/>
                <w:shd w:val="clear" w:color="auto" w:fill="FFFFFF"/>
                <w:vertAlign w:val="baseline"/>
                <w:lang w:val="zh-CN"/>
              </w:rPr>
            </w:pPr>
            <w:r>
              <w:rPr>
                <w:rFonts w:hint="eastAsia" w:cs="黑体" w:asciiTheme="minorEastAsia" w:hAnsiTheme="minorEastAsia"/>
                <w:b/>
                <w:bCs/>
                <w:color w:val="000000"/>
                <w:sz w:val="18"/>
                <w:szCs w:val="18"/>
                <w:shd w:val="clear" w:color="auto" w:fill="FFFFFF"/>
                <w:vertAlign w:val="baseline"/>
                <w:lang w:val="zh-CN"/>
              </w:rPr>
              <w:t>规格/要求</w:t>
            </w:r>
          </w:p>
        </w:tc>
        <w:tc>
          <w:tcPr>
            <w:tcW w:w="1136" w:type="dxa"/>
          </w:tcPr>
          <w:p>
            <w:pPr>
              <w:widowControl/>
              <w:spacing w:line="360" w:lineRule="auto"/>
              <w:contextualSpacing/>
              <w:jc w:val="center"/>
              <w:rPr>
                <w:rFonts w:hint="eastAsia" w:cs="黑体" w:asciiTheme="minorEastAsia" w:hAnsiTheme="minorEastAsia"/>
                <w:b/>
                <w:bCs/>
                <w:color w:val="000000"/>
                <w:sz w:val="18"/>
                <w:szCs w:val="18"/>
                <w:shd w:val="clear" w:color="auto" w:fill="FFFFFF"/>
                <w:vertAlign w:val="baseline"/>
                <w:lang w:val="zh-CN"/>
              </w:rPr>
            </w:pPr>
            <w:r>
              <w:rPr>
                <w:rFonts w:hint="eastAsia" w:cs="黑体" w:asciiTheme="minorEastAsia" w:hAnsiTheme="minorEastAsia"/>
                <w:b/>
                <w:bCs/>
                <w:color w:val="000000"/>
                <w:sz w:val="18"/>
                <w:szCs w:val="18"/>
                <w:shd w:val="clear" w:color="auto" w:fill="FFFFFF"/>
                <w:vertAlign w:val="baseline"/>
                <w:lang w:val="zh-CN"/>
              </w:rPr>
              <w:t>数量（株）</w:t>
            </w:r>
          </w:p>
        </w:tc>
        <w:tc>
          <w:tcPr>
            <w:tcW w:w="1128" w:type="dxa"/>
          </w:tcPr>
          <w:p>
            <w:pPr>
              <w:widowControl/>
              <w:spacing w:line="360" w:lineRule="auto"/>
              <w:contextualSpacing/>
              <w:jc w:val="center"/>
              <w:rPr>
                <w:rFonts w:hint="eastAsia" w:cs="黑体" w:asciiTheme="minorEastAsia" w:hAnsiTheme="minorEastAsia"/>
                <w:b/>
                <w:bCs/>
                <w:color w:val="000000"/>
                <w:sz w:val="18"/>
                <w:szCs w:val="18"/>
                <w:shd w:val="clear" w:color="auto" w:fill="FFFFFF"/>
                <w:vertAlign w:val="baseline"/>
                <w:lang w:val="zh-CN"/>
              </w:rPr>
            </w:pPr>
            <w:r>
              <w:rPr>
                <w:rFonts w:hint="eastAsia" w:cs="黑体" w:asciiTheme="minorEastAsia" w:hAnsiTheme="minorEastAsia"/>
                <w:b/>
                <w:bCs/>
                <w:color w:val="000000"/>
                <w:sz w:val="18"/>
                <w:szCs w:val="18"/>
                <w:shd w:val="clear" w:color="auto" w:fill="FFFFFF"/>
                <w:vertAlign w:val="baseline"/>
                <w:lang w:val="zh-CN"/>
              </w:rPr>
              <w:t>备注</w:t>
            </w:r>
          </w:p>
        </w:tc>
        <w:tc>
          <w:tcPr>
            <w:tcW w:w="1114" w:type="dxa"/>
          </w:tcPr>
          <w:p>
            <w:pPr>
              <w:widowControl/>
              <w:spacing w:line="360" w:lineRule="auto"/>
              <w:contextualSpacing/>
              <w:jc w:val="center"/>
              <w:rPr>
                <w:rFonts w:hint="eastAsia" w:cs="黑体" w:asciiTheme="minorEastAsia" w:hAnsiTheme="minorEastAsia"/>
                <w:b/>
                <w:bCs/>
                <w:color w:val="000000"/>
                <w:sz w:val="18"/>
                <w:szCs w:val="18"/>
                <w:shd w:val="clear" w:color="auto" w:fill="FFFFFF"/>
                <w:vertAlign w:val="baseline"/>
                <w:lang w:val="zh-CN"/>
              </w:rPr>
            </w:pPr>
            <w:r>
              <w:rPr>
                <w:rFonts w:hint="eastAsia" w:cs="黑体" w:asciiTheme="minorEastAsia" w:hAnsiTheme="minorEastAsia"/>
                <w:b/>
                <w:bCs/>
                <w:color w:val="000000"/>
                <w:sz w:val="18"/>
                <w:szCs w:val="18"/>
                <w:shd w:val="clear" w:color="auto" w:fill="FFFFFF"/>
                <w:vertAlign w:val="baseline"/>
                <w:lang w:val="zh-CN"/>
              </w:rPr>
              <w:t>单价（元）</w:t>
            </w:r>
          </w:p>
        </w:tc>
        <w:tc>
          <w:tcPr>
            <w:tcW w:w="1106" w:type="dxa"/>
          </w:tcPr>
          <w:p>
            <w:pPr>
              <w:widowControl/>
              <w:spacing w:line="360" w:lineRule="auto"/>
              <w:contextualSpacing/>
              <w:jc w:val="center"/>
              <w:rPr>
                <w:rFonts w:hint="eastAsia" w:cs="黑体" w:asciiTheme="minorEastAsia" w:hAnsiTheme="minorEastAsia"/>
                <w:b/>
                <w:bCs/>
                <w:color w:val="000000"/>
                <w:sz w:val="18"/>
                <w:szCs w:val="18"/>
                <w:shd w:val="clear" w:color="auto" w:fill="FFFFFF"/>
                <w:vertAlign w:val="baseline"/>
                <w:lang w:val="zh-CN"/>
              </w:rPr>
            </w:pPr>
            <w:r>
              <w:rPr>
                <w:rFonts w:hint="eastAsia" w:cs="黑体" w:asciiTheme="minorEastAsia" w:hAnsiTheme="minorEastAsia"/>
                <w:b/>
                <w:bCs/>
                <w:color w:val="000000"/>
                <w:sz w:val="18"/>
                <w:szCs w:val="18"/>
                <w:shd w:val="clear" w:color="auto" w:fill="FFFFFF"/>
                <w:vertAlign w:val="baseline"/>
                <w:lang w:val="zh-CN"/>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6" w:type="dxa"/>
          </w:tcPr>
          <w:p>
            <w:pPr>
              <w:widowControl/>
              <w:spacing w:line="360" w:lineRule="auto"/>
              <w:contextualSpacing/>
              <w:jc w:val="left"/>
              <w:rPr>
                <w:rFonts w:hint="eastAsia" w:cs="黑体" w:asciiTheme="minorEastAsia" w:hAnsiTheme="minorEastAsia" w:eastAsiaTheme="minorEastAsia"/>
                <w:b/>
                <w:bCs/>
                <w:color w:val="000000"/>
                <w:sz w:val="18"/>
                <w:szCs w:val="18"/>
                <w:shd w:val="clear" w:color="auto" w:fill="FFFFFF"/>
                <w:vertAlign w:val="baseline"/>
                <w:lang w:val="en-US" w:eastAsia="zh-CN"/>
              </w:rPr>
            </w:pPr>
            <w:r>
              <w:rPr>
                <w:rFonts w:hint="eastAsia" w:cs="黑体" w:asciiTheme="minorEastAsia" w:hAnsiTheme="minorEastAsia"/>
                <w:b/>
                <w:bCs/>
                <w:color w:val="000000"/>
                <w:sz w:val="18"/>
                <w:szCs w:val="18"/>
                <w:shd w:val="clear" w:color="auto" w:fill="FFFFFF"/>
                <w:vertAlign w:val="baseline"/>
                <w:lang w:val="en-US" w:eastAsia="zh-CN"/>
              </w:rPr>
              <w:t>1</w:t>
            </w:r>
          </w:p>
        </w:tc>
        <w:tc>
          <w:tcPr>
            <w:tcW w:w="527" w:type="dxa"/>
          </w:tcPr>
          <w:p>
            <w:pPr>
              <w:widowControl/>
              <w:spacing w:line="360" w:lineRule="auto"/>
              <w:contextualSpacing/>
              <w:jc w:val="left"/>
              <w:rPr>
                <w:rFonts w:hint="eastAsia" w:cs="黑体" w:asciiTheme="minorEastAsia" w:hAnsiTheme="minorEastAsia"/>
                <w:b/>
                <w:bCs/>
                <w:color w:val="000000"/>
                <w:sz w:val="18"/>
                <w:szCs w:val="18"/>
                <w:shd w:val="clear" w:color="auto" w:fill="FFFFFF"/>
                <w:vertAlign w:val="baseline"/>
                <w:lang w:val="zh-CN"/>
              </w:rPr>
            </w:pPr>
            <w:r>
              <w:rPr>
                <w:rFonts w:hint="eastAsia" w:cs="黑体" w:asciiTheme="minorEastAsia" w:hAnsiTheme="minorEastAsia"/>
                <w:b/>
                <w:bCs/>
                <w:color w:val="000000"/>
                <w:sz w:val="18"/>
                <w:szCs w:val="18"/>
                <w:shd w:val="clear" w:color="auto" w:fill="FFFFFF"/>
                <w:vertAlign w:val="baseline"/>
                <w:lang w:val="zh-CN"/>
              </w:rPr>
              <w:t>美国红枫（秋火焰）</w:t>
            </w:r>
          </w:p>
        </w:tc>
        <w:tc>
          <w:tcPr>
            <w:tcW w:w="2457" w:type="dxa"/>
          </w:tcPr>
          <w:p>
            <w:pPr>
              <w:widowControl/>
              <w:spacing w:line="360" w:lineRule="auto"/>
              <w:contextualSpacing/>
              <w:jc w:val="left"/>
              <w:rPr>
                <w:rFonts w:hint="eastAsia" w:cs="黑体" w:asciiTheme="minorEastAsia" w:hAnsiTheme="minorEastAsia"/>
                <w:b/>
                <w:bCs/>
                <w:color w:val="000000"/>
                <w:sz w:val="18"/>
                <w:szCs w:val="18"/>
                <w:shd w:val="clear" w:color="auto" w:fill="FFFFFF"/>
                <w:vertAlign w:val="baseline"/>
                <w:lang w:val="zh-CN"/>
              </w:rPr>
            </w:pPr>
            <w:r>
              <w:rPr>
                <w:rFonts w:hint="eastAsia" w:cs="黑体" w:asciiTheme="minorEastAsia" w:hAnsiTheme="minorEastAsia"/>
                <w:b/>
                <w:bCs/>
                <w:color w:val="000000"/>
                <w:sz w:val="18"/>
                <w:szCs w:val="18"/>
                <w:shd w:val="clear" w:color="auto" w:fill="FFFFFF"/>
                <w:vertAlign w:val="baseline"/>
                <w:lang w:val="zh-CN"/>
              </w:rPr>
              <w:t>落叶大乔木，槭树科槭属，树形优美，春夏绿叶，秋季叶片变色国旗红色，变色稳定，整齐一致。其鲜艳程度是其它树种无法比拟的，极具视觉冲击力。适应范围广，耐寒-35度，长势良好，抗病虫，抗污染能力强，是观赏价值极高的秋彩树种。</w:t>
            </w:r>
          </w:p>
        </w:tc>
        <w:tc>
          <w:tcPr>
            <w:tcW w:w="1136" w:type="dxa"/>
          </w:tcPr>
          <w:p>
            <w:pPr>
              <w:widowControl/>
              <w:spacing w:line="360" w:lineRule="auto"/>
              <w:contextualSpacing/>
              <w:jc w:val="left"/>
              <w:rPr>
                <w:rFonts w:hint="eastAsia" w:cs="黑体" w:asciiTheme="minorEastAsia" w:hAnsiTheme="minorEastAsia"/>
                <w:b/>
                <w:bCs/>
                <w:color w:val="000000"/>
                <w:sz w:val="18"/>
                <w:szCs w:val="18"/>
                <w:shd w:val="clear" w:color="auto" w:fill="FFFFFF"/>
                <w:vertAlign w:val="baseline"/>
                <w:lang w:val="zh-CN"/>
              </w:rPr>
            </w:pPr>
            <w:r>
              <w:rPr>
                <w:rFonts w:hint="eastAsia" w:cs="黑体" w:asciiTheme="minorEastAsia" w:hAnsiTheme="minorEastAsia"/>
                <w:b/>
                <w:bCs/>
                <w:color w:val="000000"/>
                <w:sz w:val="18"/>
                <w:szCs w:val="18"/>
                <w:shd w:val="clear" w:color="auto" w:fill="FFFFFF"/>
                <w:vertAlign w:val="baseline"/>
                <w:lang w:val="zh-CN"/>
              </w:rPr>
              <w:t>米径6cm，7倍土球，全冠一级苗</w:t>
            </w:r>
          </w:p>
        </w:tc>
        <w:tc>
          <w:tcPr>
            <w:tcW w:w="1136" w:type="dxa"/>
          </w:tcPr>
          <w:p>
            <w:pPr>
              <w:widowControl/>
              <w:spacing w:line="360" w:lineRule="auto"/>
              <w:contextualSpacing/>
              <w:jc w:val="left"/>
              <w:rPr>
                <w:rFonts w:hint="eastAsia" w:cs="黑体" w:asciiTheme="minorEastAsia" w:hAnsiTheme="minorEastAsia"/>
                <w:b/>
                <w:bCs/>
                <w:color w:val="000000"/>
                <w:sz w:val="18"/>
                <w:szCs w:val="18"/>
                <w:shd w:val="clear" w:color="auto" w:fill="FFFFFF"/>
                <w:vertAlign w:val="baseline"/>
                <w:lang w:val="zh-CN"/>
              </w:rPr>
            </w:pPr>
            <w:r>
              <w:rPr>
                <w:rFonts w:hint="eastAsia" w:cs="黑体" w:asciiTheme="minorEastAsia" w:hAnsiTheme="minorEastAsia"/>
                <w:b/>
                <w:bCs/>
                <w:color w:val="000000"/>
                <w:sz w:val="18"/>
                <w:szCs w:val="18"/>
                <w:shd w:val="clear" w:color="auto" w:fill="FFFFFF"/>
                <w:vertAlign w:val="baseline"/>
                <w:lang w:val="zh-CN"/>
              </w:rPr>
              <w:t>7000</w:t>
            </w:r>
          </w:p>
        </w:tc>
        <w:tc>
          <w:tcPr>
            <w:tcW w:w="1128" w:type="dxa"/>
          </w:tcPr>
          <w:p>
            <w:pPr>
              <w:widowControl/>
              <w:spacing w:line="360" w:lineRule="auto"/>
              <w:contextualSpacing/>
              <w:jc w:val="left"/>
              <w:rPr>
                <w:rFonts w:hint="eastAsia" w:cs="黑体" w:asciiTheme="minorEastAsia" w:hAnsiTheme="minorEastAsia"/>
                <w:b/>
                <w:bCs/>
                <w:color w:val="000000"/>
                <w:sz w:val="18"/>
                <w:szCs w:val="18"/>
                <w:shd w:val="clear" w:color="auto" w:fill="FFFFFF"/>
                <w:vertAlign w:val="baseline"/>
                <w:lang w:val="zh-CN"/>
              </w:rPr>
            </w:pPr>
            <w:r>
              <w:rPr>
                <w:rFonts w:hint="eastAsia" w:cs="黑体" w:asciiTheme="minorEastAsia" w:hAnsiTheme="minorEastAsia"/>
                <w:b/>
                <w:bCs/>
                <w:color w:val="000000"/>
                <w:sz w:val="18"/>
                <w:szCs w:val="18"/>
                <w:shd w:val="clear" w:color="auto" w:fill="FFFFFF"/>
                <w:vertAlign w:val="baseline"/>
                <w:lang w:val="zh-CN"/>
              </w:rPr>
              <w:t>产地限于许昌方圆1</w:t>
            </w:r>
            <w:r>
              <w:rPr>
                <w:rFonts w:hint="eastAsia" w:cs="黑体" w:asciiTheme="minorEastAsia" w:hAnsiTheme="minorEastAsia"/>
                <w:b/>
                <w:bCs/>
                <w:color w:val="000000"/>
                <w:sz w:val="18"/>
                <w:szCs w:val="18"/>
                <w:shd w:val="clear" w:color="auto" w:fill="FFFFFF"/>
                <w:vertAlign w:val="baseline"/>
                <w:lang w:val="en-US" w:eastAsia="zh-CN"/>
              </w:rPr>
              <w:t>5</w:t>
            </w:r>
            <w:r>
              <w:rPr>
                <w:rFonts w:hint="eastAsia" w:cs="黑体" w:asciiTheme="minorEastAsia" w:hAnsiTheme="minorEastAsia"/>
                <w:b/>
                <w:bCs/>
                <w:color w:val="000000"/>
                <w:sz w:val="18"/>
                <w:szCs w:val="18"/>
                <w:shd w:val="clear" w:color="auto" w:fill="FFFFFF"/>
                <w:vertAlign w:val="baseline"/>
                <w:lang w:val="zh-CN"/>
              </w:rPr>
              <w:t>0公里范围内</w:t>
            </w:r>
          </w:p>
        </w:tc>
        <w:tc>
          <w:tcPr>
            <w:tcW w:w="1114" w:type="dxa"/>
          </w:tcPr>
          <w:p>
            <w:pPr>
              <w:widowControl/>
              <w:spacing w:line="360" w:lineRule="auto"/>
              <w:contextualSpacing/>
              <w:jc w:val="left"/>
              <w:rPr>
                <w:rFonts w:hint="eastAsia" w:cs="黑体" w:asciiTheme="minorEastAsia" w:hAnsiTheme="minorEastAsia"/>
                <w:b/>
                <w:bCs/>
                <w:color w:val="000000"/>
                <w:sz w:val="18"/>
                <w:szCs w:val="18"/>
                <w:shd w:val="clear" w:color="auto" w:fill="FFFFFF"/>
                <w:vertAlign w:val="baseline"/>
                <w:lang w:val="zh-CN"/>
              </w:rPr>
            </w:pPr>
          </w:p>
        </w:tc>
        <w:tc>
          <w:tcPr>
            <w:tcW w:w="1106" w:type="dxa"/>
          </w:tcPr>
          <w:p>
            <w:pPr>
              <w:widowControl/>
              <w:spacing w:line="360" w:lineRule="auto"/>
              <w:contextualSpacing/>
              <w:jc w:val="left"/>
              <w:rPr>
                <w:rFonts w:hint="eastAsia" w:cs="黑体" w:asciiTheme="minorEastAsia" w:hAnsiTheme="minorEastAsia"/>
                <w:b/>
                <w:bCs/>
                <w:color w:val="000000"/>
                <w:sz w:val="18"/>
                <w:szCs w:val="18"/>
                <w:shd w:val="clear" w:color="auto" w:fill="FFFFFF"/>
                <w:vertAlign w:val="baseli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3" w:hRule="atLeast"/>
          <w:jc w:val="center"/>
        </w:trPr>
        <w:tc>
          <w:tcPr>
            <w:tcW w:w="426" w:type="dxa"/>
            <w:vMerge w:val="restart"/>
          </w:tcPr>
          <w:p>
            <w:pPr>
              <w:widowControl/>
              <w:spacing w:line="360" w:lineRule="auto"/>
              <w:contextualSpacing/>
              <w:jc w:val="left"/>
              <w:rPr>
                <w:rFonts w:hint="eastAsia" w:cs="黑体" w:asciiTheme="minorEastAsia" w:hAnsiTheme="minorEastAsia" w:eastAsiaTheme="minorEastAsia"/>
                <w:b/>
                <w:bCs/>
                <w:color w:val="000000"/>
                <w:sz w:val="18"/>
                <w:szCs w:val="18"/>
                <w:shd w:val="clear" w:color="auto" w:fill="FFFFFF"/>
                <w:vertAlign w:val="baseline"/>
                <w:lang w:val="en-US" w:eastAsia="zh-CN"/>
              </w:rPr>
            </w:pPr>
            <w:r>
              <w:rPr>
                <w:rFonts w:hint="eastAsia" w:cs="黑体" w:asciiTheme="minorEastAsia" w:hAnsiTheme="minorEastAsia"/>
                <w:b/>
                <w:bCs/>
                <w:color w:val="000000"/>
                <w:sz w:val="18"/>
                <w:szCs w:val="18"/>
                <w:shd w:val="clear" w:color="auto" w:fill="FFFFFF"/>
                <w:vertAlign w:val="baseline"/>
                <w:lang w:val="en-US" w:eastAsia="zh-CN"/>
              </w:rPr>
              <w:t>2</w:t>
            </w:r>
          </w:p>
        </w:tc>
        <w:tc>
          <w:tcPr>
            <w:tcW w:w="527" w:type="dxa"/>
            <w:vMerge w:val="restart"/>
          </w:tcPr>
          <w:p>
            <w:pPr>
              <w:widowControl/>
              <w:spacing w:line="360" w:lineRule="auto"/>
              <w:contextualSpacing/>
              <w:jc w:val="left"/>
              <w:rPr>
                <w:rFonts w:hint="eastAsia" w:cs="黑体" w:asciiTheme="minorEastAsia" w:hAnsiTheme="minorEastAsia"/>
                <w:b/>
                <w:bCs/>
                <w:color w:val="000000"/>
                <w:sz w:val="18"/>
                <w:szCs w:val="18"/>
                <w:shd w:val="clear" w:color="auto" w:fill="FFFFFF"/>
                <w:vertAlign w:val="baseline"/>
                <w:lang w:val="zh-CN"/>
              </w:rPr>
            </w:pPr>
            <w:r>
              <w:rPr>
                <w:rFonts w:hint="eastAsia" w:cs="黑体" w:asciiTheme="minorEastAsia" w:hAnsiTheme="minorEastAsia"/>
                <w:b/>
                <w:bCs/>
                <w:color w:val="000000"/>
                <w:sz w:val="18"/>
                <w:szCs w:val="18"/>
                <w:shd w:val="clear" w:color="auto" w:fill="FFFFFF"/>
                <w:vertAlign w:val="baseline"/>
                <w:lang w:val="zh-CN"/>
              </w:rPr>
              <w:t>北美枫香</w:t>
            </w:r>
          </w:p>
        </w:tc>
        <w:tc>
          <w:tcPr>
            <w:tcW w:w="2457" w:type="dxa"/>
            <w:vMerge w:val="restart"/>
          </w:tcPr>
          <w:p>
            <w:pPr>
              <w:widowControl/>
              <w:spacing w:line="360" w:lineRule="auto"/>
              <w:contextualSpacing/>
              <w:jc w:val="left"/>
              <w:rPr>
                <w:rFonts w:hint="eastAsia" w:cs="黑体" w:asciiTheme="minorEastAsia" w:hAnsiTheme="minorEastAsia"/>
                <w:b/>
                <w:bCs/>
                <w:color w:val="000000"/>
                <w:sz w:val="18"/>
                <w:szCs w:val="18"/>
                <w:shd w:val="clear" w:color="auto" w:fill="FFFFFF"/>
                <w:vertAlign w:val="baseline"/>
                <w:lang w:val="zh-CN"/>
              </w:rPr>
            </w:pPr>
            <w:r>
              <w:rPr>
                <w:rFonts w:hint="eastAsia" w:cs="黑体" w:asciiTheme="minorEastAsia" w:hAnsiTheme="minorEastAsia"/>
                <w:b/>
                <w:bCs/>
                <w:color w:val="000000"/>
                <w:sz w:val="18"/>
                <w:szCs w:val="18"/>
                <w:shd w:val="clear" w:color="auto" w:fill="FFFFFF"/>
                <w:vertAlign w:val="baseline"/>
                <w:lang w:val="zh-CN"/>
              </w:rPr>
              <w:t>落叶大乔木，金缕梅科枫香属，树干笔直高耸，有中心领导杆，树冠宝塔型，春夏叶片绿色，叶片摩擦，有桔香味儿，秋季叶片变为黄色、紫色、红色，橙色，桔红色等色彩，犹如冬季中的梦幻童话树，故此事又名：童话树，落叶晚，11月初变色持续到12月中下旬，南北方都可以栽植的树种，在南方叶片挂树直到次年二月，是非常好的园林观赏树种。适应性强，耐低温，耐水湿，是非常美观的园林景观树种，抗病虫能力强，基本没有病虫害。</w:t>
            </w:r>
          </w:p>
        </w:tc>
        <w:tc>
          <w:tcPr>
            <w:tcW w:w="1136" w:type="dxa"/>
          </w:tcPr>
          <w:p>
            <w:pPr>
              <w:widowControl/>
              <w:spacing w:line="360" w:lineRule="auto"/>
              <w:contextualSpacing/>
              <w:jc w:val="left"/>
              <w:rPr>
                <w:rFonts w:hint="eastAsia" w:cs="黑体" w:asciiTheme="minorEastAsia" w:hAnsiTheme="minorEastAsia"/>
                <w:b/>
                <w:bCs/>
                <w:color w:val="000000"/>
                <w:sz w:val="18"/>
                <w:szCs w:val="18"/>
                <w:shd w:val="clear" w:color="auto" w:fill="FFFFFF"/>
                <w:vertAlign w:val="baseline"/>
                <w:lang w:val="zh-CN"/>
              </w:rPr>
            </w:pPr>
            <w:r>
              <w:rPr>
                <w:rFonts w:hint="eastAsia" w:cs="黑体" w:asciiTheme="minorEastAsia" w:hAnsiTheme="minorEastAsia"/>
                <w:b/>
                <w:bCs/>
                <w:color w:val="000000"/>
                <w:sz w:val="18"/>
                <w:szCs w:val="18"/>
                <w:shd w:val="clear" w:color="auto" w:fill="FFFFFF"/>
                <w:vertAlign w:val="baseline"/>
                <w:lang w:val="zh-CN"/>
              </w:rPr>
              <w:t>米径5cm，7倍土球，全冠一级苗</w:t>
            </w:r>
          </w:p>
        </w:tc>
        <w:tc>
          <w:tcPr>
            <w:tcW w:w="1136" w:type="dxa"/>
          </w:tcPr>
          <w:p>
            <w:pPr>
              <w:widowControl/>
              <w:spacing w:line="360" w:lineRule="auto"/>
              <w:contextualSpacing/>
              <w:jc w:val="left"/>
              <w:rPr>
                <w:rFonts w:hint="eastAsia" w:cs="黑体" w:asciiTheme="minorEastAsia" w:hAnsiTheme="minorEastAsia"/>
                <w:b/>
                <w:bCs/>
                <w:color w:val="000000"/>
                <w:sz w:val="18"/>
                <w:szCs w:val="18"/>
                <w:shd w:val="clear" w:color="auto" w:fill="FFFFFF"/>
                <w:vertAlign w:val="baseline"/>
                <w:lang w:val="zh-CN"/>
              </w:rPr>
            </w:pPr>
            <w:r>
              <w:rPr>
                <w:rFonts w:hint="eastAsia" w:cs="黑体" w:asciiTheme="minorEastAsia" w:hAnsiTheme="minorEastAsia"/>
                <w:b/>
                <w:bCs/>
                <w:color w:val="000000"/>
                <w:sz w:val="18"/>
                <w:szCs w:val="18"/>
                <w:shd w:val="clear" w:color="auto" w:fill="FFFFFF"/>
                <w:vertAlign w:val="baseline"/>
                <w:lang w:val="zh-CN"/>
              </w:rPr>
              <w:t>3000</w:t>
            </w:r>
          </w:p>
        </w:tc>
        <w:tc>
          <w:tcPr>
            <w:tcW w:w="1128" w:type="dxa"/>
          </w:tcPr>
          <w:p>
            <w:pPr>
              <w:widowControl/>
              <w:spacing w:line="360" w:lineRule="auto"/>
              <w:contextualSpacing/>
              <w:jc w:val="left"/>
              <w:rPr>
                <w:rFonts w:hint="eastAsia" w:cs="黑体" w:asciiTheme="minorEastAsia" w:hAnsiTheme="minorEastAsia"/>
                <w:b/>
                <w:bCs/>
                <w:color w:val="000000"/>
                <w:sz w:val="18"/>
                <w:szCs w:val="18"/>
                <w:shd w:val="clear" w:color="auto" w:fill="FFFFFF"/>
                <w:vertAlign w:val="baseline"/>
                <w:lang w:val="zh-CN"/>
              </w:rPr>
            </w:pPr>
            <w:r>
              <w:rPr>
                <w:rFonts w:hint="eastAsia" w:cs="黑体" w:asciiTheme="minorEastAsia" w:hAnsiTheme="minorEastAsia"/>
                <w:b/>
                <w:bCs/>
                <w:color w:val="000000"/>
                <w:sz w:val="18"/>
                <w:szCs w:val="18"/>
                <w:shd w:val="clear" w:color="auto" w:fill="FFFFFF"/>
                <w:vertAlign w:val="baseline"/>
                <w:lang w:val="zh-CN"/>
              </w:rPr>
              <w:t>产地限于许昌方圆1</w:t>
            </w:r>
            <w:r>
              <w:rPr>
                <w:rFonts w:hint="eastAsia" w:cs="黑体" w:asciiTheme="minorEastAsia" w:hAnsiTheme="minorEastAsia"/>
                <w:b/>
                <w:bCs/>
                <w:color w:val="000000"/>
                <w:sz w:val="18"/>
                <w:szCs w:val="18"/>
                <w:shd w:val="clear" w:color="auto" w:fill="FFFFFF"/>
                <w:vertAlign w:val="baseline"/>
                <w:lang w:val="en-US" w:eastAsia="zh-CN"/>
              </w:rPr>
              <w:t>5</w:t>
            </w:r>
            <w:r>
              <w:rPr>
                <w:rFonts w:hint="eastAsia" w:cs="黑体" w:asciiTheme="minorEastAsia" w:hAnsiTheme="minorEastAsia"/>
                <w:b/>
                <w:bCs/>
                <w:color w:val="000000"/>
                <w:sz w:val="18"/>
                <w:szCs w:val="18"/>
                <w:shd w:val="clear" w:color="auto" w:fill="FFFFFF"/>
                <w:vertAlign w:val="baseline"/>
                <w:lang w:val="zh-CN"/>
              </w:rPr>
              <w:t>0公里范围内</w:t>
            </w:r>
          </w:p>
        </w:tc>
        <w:tc>
          <w:tcPr>
            <w:tcW w:w="1114" w:type="dxa"/>
          </w:tcPr>
          <w:p>
            <w:pPr>
              <w:widowControl/>
              <w:spacing w:line="360" w:lineRule="auto"/>
              <w:contextualSpacing/>
              <w:jc w:val="left"/>
              <w:rPr>
                <w:rFonts w:hint="eastAsia" w:cs="黑体" w:asciiTheme="minorEastAsia" w:hAnsiTheme="minorEastAsia"/>
                <w:b/>
                <w:bCs/>
                <w:color w:val="000000"/>
                <w:sz w:val="18"/>
                <w:szCs w:val="18"/>
                <w:shd w:val="clear" w:color="auto" w:fill="FFFFFF"/>
                <w:vertAlign w:val="baseline"/>
                <w:lang w:val="zh-CN"/>
              </w:rPr>
            </w:pPr>
          </w:p>
        </w:tc>
        <w:tc>
          <w:tcPr>
            <w:tcW w:w="1106" w:type="dxa"/>
          </w:tcPr>
          <w:p>
            <w:pPr>
              <w:widowControl/>
              <w:spacing w:line="360" w:lineRule="auto"/>
              <w:contextualSpacing/>
              <w:jc w:val="left"/>
              <w:rPr>
                <w:rFonts w:hint="eastAsia" w:cs="黑体" w:asciiTheme="minorEastAsia" w:hAnsiTheme="minorEastAsia"/>
                <w:b/>
                <w:bCs/>
                <w:color w:val="000000"/>
                <w:sz w:val="18"/>
                <w:szCs w:val="18"/>
                <w:shd w:val="clear" w:color="auto" w:fill="FFFFFF"/>
                <w:vertAlign w:val="baseli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6" w:type="dxa"/>
            <w:vMerge w:val="continue"/>
          </w:tcPr>
          <w:p>
            <w:pPr>
              <w:widowControl/>
              <w:spacing w:line="360" w:lineRule="auto"/>
              <w:contextualSpacing/>
              <w:jc w:val="left"/>
              <w:rPr>
                <w:rFonts w:hint="eastAsia" w:cs="黑体" w:asciiTheme="minorEastAsia" w:hAnsiTheme="minorEastAsia"/>
                <w:b/>
                <w:bCs/>
                <w:color w:val="000000"/>
                <w:sz w:val="18"/>
                <w:szCs w:val="18"/>
                <w:shd w:val="clear" w:color="auto" w:fill="FFFFFF"/>
                <w:vertAlign w:val="baseline"/>
                <w:lang w:val="en-US" w:eastAsia="zh-CN"/>
              </w:rPr>
            </w:pPr>
          </w:p>
        </w:tc>
        <w:tc>
          <w:tcPr>
            <w:tcW w:w="527" w:type="dxa"/>
            <w:vMerge w:val="continue"/>
          </w:tcPr>
          <w:p>
            <w:pPr>
              <w:widowControl/>
              <w:spacing w:line="360" w:lineRule="auto"/>
              <w:contextualSpacing/>
              <w:jc w:val="left"/>
              <w:rPr>
                <w:rFonts w:hint="eastAsia" w:cs="黑体" w:asciiTheme="minorEastAsia" w:hAnsiTheme="minorEastAsia"/>
                <w:b/>
                <w:bCs/>
                <w:color w:val="000000"/>
                <w:sz w:val="18"/>
                <w:szCs w:val="18"/>
                <w:shd w:val="clear" w:color="auto" w:fill="FFFFFF"/>
                <w:vertAlign w:val="baseline"/>
                <w:lang w:val="zh-CN"/>
              </w:rPr>
            </w:pPr>
          </w:p>
        </w:tc>
        <w:tc>
          <w:tcPr>
            <w:tcW w:w="2457" w:type="dxa"/>
            <w:vMerge w:val="continue"/>
          </w:tcPr>
          <w:p>
            <w:pPr>
              <w:widowControl/>
              <w:spacing w:line="360" w:lineRule="auto"/>
              <w:contextualSpacing/>
              <w:jc w:val="left"/>
              <w:rPr>
                <w:rFonts w:hint="eastAsia" w:cs="黑体" w:asciiTheme="minorEastAsia" w:hAnsiTheme="minorEastAsia"/>
                <w:b/>
                <w:bCs/>
                <w:color w:val="000000"/>
                <w:sz w:val="18"/>
                <w:szCs w:val="18"/>
                <w:shd w:val="clear" w:color="auto" w:fill="FFFFFF"/>
                <w:vertAlign w:val="baseline"/>
                <w:lang w:val="zh-CN"/>
              </w:rPr>
            </w:pPr>
          </w:p>
        </w:tc>
        <w:tc>
          <w:tcPr>
            <w:tcW w:w="1136" w:type="dxa"/>
          </w:tcPr>
          <w:p>
            <w:pPr>
              <w:widowControl/>
              <w:spacing w:line="360" w:lineRule="auto"/>
              <w:contextualSpacing/>
              <w:jc w:val="left"/>
              <w:rPr>
                <w:rFonts w:hint="eastAsia" w:cs="黑体" w:asciiTheme="minorEastAsia" w:hAnsiTheme="minorEastAsia"/>
                <w:b/>
                <w:bCs/>
                <w:color w:val="000000"/>
                <w:sz w:val="18"/>
                <w:szCs w:val="18"/>
                <w:shd w:val="clear" w:color="auto" w:fill="FFFFFF"/>
                <w:vertAlign w:val="baseline"/>
                <w:lang w:val="zh-CN"/>
              </w:rPr>
            </w:pPr>
            <w:r>
              <w:rPr>
                <w:rFonts w:hint="eastAsia" w:cs="黑体" w:asciiTheme="minorEastAsia" w:hAnsiTheme="minorEastAsia"/>
                <w:b/>
                <w:bCs/>
                <w:color w:val="000000"/>
                <w:sz w:val="18"/>
                <w:szCs w:val="18"/>
                <w:shd w:val="clear" w:color="auto" w:fill="FFFFFF"/>
                <w:vertAlign w:val="baseline"/>
                <w:lang w:val="zh-CN"/>
              </w:rPr>
              <w:t>米径6cm，7倍土球，全冠一级苗</w:t>
            </w:r>
          </w:p>
        </w:tc>
        <w:tc>
          <w:tcPr>
            <w:tcW w:w="1136" w:type="dxa"/>
          </w:tcPr>
          <w:p>
            <w:pPr>
              <w:widowControl/>
              <w:spacing w:line="360" w:lineRule="auto"/>
              <w:contextualSpacing/>
              <w:jc w:val="left"/>
              <w:rPr>
                <w:rFonts w:hint="eastAsia" w:cs="黑体" w:asciiTheme="minorEastAsia" w:hAnsiTheme="minorEastAsia"/>
                <w:b/>
                <w:bCs/>
                <w:color w:val="000000"/>
                <w:sz w:val="18"/>
                <w:szCs w:val="18"/>
                <w:shd w:val="clear" w:color="auto" w:fill="FFFFFF"/>
                <w:vertAlign w:val="baseline"/>
                <w:lang w:val="zh-CN"/>
              </w:rPr>
            </w:pPr>
            <w:r>
              <w:rPr>
                <w:rFonts w:hint="eastAsia" w:cs="黑体" w:asciiTheme="minorEastAsia" w:hAnsiTheme="minorEastAsia"/>
                <w:b/>
                <w:bCs/>
                <w:color w:val="000000"/>
                <w:sz w:val="18"/>
                <w:szCs w:val="18"/>
                <w:shd w:val="clear" w:color="auto" w:fill="FFFFFF"/>
                <w:vertAlign w:val="baseline"/>
                <w:lang w:val="zh-CN"/>
              </w:rPr>
              <w:t>4000</w:t>
            </w:r>
          </w:p>
        </w:tc>
        <w:tc>
          <w:tcPr>
            <w:tcW w:w="1128" w:type="dxa"/>
          </w:tcPr>
          <w:p>
            <w:pPr>
              <w:widowControl/>
              <w:spacing w:line="360" w:lineRule="auto"/>
              <w:contextualSpacing/>
              <w:jc w:val="left"/>
              <w:rPr>
                <w:rFonts w:hint="eastAsia" w:cs="黑体" w:asciiTheme="minorEastAsia" w:hAnsiTheme="minorEastAsia"/>
                <w:b/>
                <w:bCs/>
                <w:color w:val="000000"/>
                <w:sz w:val="18"/>
                <w:szCs w:val="18"/>
                <w:shd w:val="clear" w:color="auto" w:fill="FFFFFF"/>
                <w:vertAlign w:val="baseline"/>
                <w:lang w:val="zh-CN"/>
              </w:rPr>
            </w:pPr>
            <w:r>
              <w:rPr>
                <w:rFonts w:hint="eastAsia" w:cs="黑体" w:asciiTheme="minorEastAsia" w:hAnsiTheme="minorEastAsia"/>
                <w:b/>
                <w:bCs/>
                <w:color w:val="000000"/>
                <w:sz w:val="18"/>
                <w:szCs w:val="18"/>
                <w:shd w:val="clear" w:color="auto" w:fill="FFFFFF"/>
                <w:vertAlign w:val="baseline"/>
                <w:lang w:val="zh-CN"/>
              </w:rPr>
              <w:t>产地限于许昌方圆1</w:t>
            </w:r>
            <w:r>
              <w:rPr>
                <w:rFonts w:hint="eastAsia" w:cs="黑体" w:asciiTheme="minorEastAsia" w:hAnsiTheme="minorEastAsia"/>
                <w:b/>
                <w:bCs/>
                <w:color w:val="000000"/>
                <w:sz w:val="18"/>
                <w:szCs w:val="18"/>
                <w:shd w:val="clear" w:color="auto" w:fill="FFFFFF"/>
                <w:vertAlign w:val="baseline"/>
                <w:lang w:val="en-US" w:eastAsia="zh-CN"/>
              </w:rPr>
              <w:t>5</w:t>
            </w:r>
            <w:r>
              <w:rPr>
                <w:rFonts w:hint="eastAsia" w:cs="黑体" w:asciiTheme="minorEastAsia" w:hAnsiTheme="minorEastAsia"/>
                <w:b/>
                <w:bCs/>
                <w:color w:val="000000"/>
                <w:sz w:val="18"/>
                <w:szCs w:val="18"/>
                <w:shd w:val="clear" w:color="auto" w:fill="FFFFFF"/>
                <w:vertAlign w:val="baseline"/>
                <w:lang w:val="zh-CN"/>
              </w:rPr>
              <w:t>0公里范围内</w:t>
            </w:r>
          </w:p>
        </w:tc>
        <w:tc>
          <w:tcPr>
            <w:tcW w:w="1114" w:type="dxa"/>
          </w:tcPr>
          <w:p>
            <w:pPr>
              <w:widowControl/>
              <w:spacing w:line="360" w:lineRule="auto"/>
              <w:contextualSpacing/>
              <w:jc w:val="left"/>
              <w:rPr>
                <w:rFonts w:hint="eastAsia" w:cs="黑体" w:asciiTheme="minorEastAsia" w:hAnsiTheme="minorEastAsia"/>
                <w:b/>
                <w:bCs/>
                <w:color w:val="000000"/>
                <w:sz w:val="18"/>
                <w:szCs w:val="18"/>
                <w:shd w:val="clear" w:color="auto" w:fill="FFFFFF"/>
                <w:vertAlign w:val="baseline"/>
                <w:lang w:val="zh-CN"/>
              </w:rPr>
            </w:pPr>
          </w:p>
        </w:tc>
        <w:tc>
          <w:tcPr>
            <w:tcW w:w="1106" w:type="dxa"/>
          </w:tcPr>
          <w:p>
            <w:pPr>
              <w:widowControl/>
              <w:spacing w:line="360" w:lineRule="auto"/>
              <w:contextualSpacing/>
              <w:jc w:val="left"/>
              <w:rPr>
                <w:rFonts w:hint="eastAsia" w:cs="黑体" w:asciiTheme="minorEastAsia" w:hAnsiTheme="minorEastAsia"/>
                <w:b/>
                <w:bCs/>
                <w:color w:val="000000"/>
                <w:sz w:val="18"/>
                <w:szCs w:val="18"/>
                <w:shd w:val="clear" w:color="auto" w:fill="FFFFFF"/>
                <w:vertAlign w:val="baseli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6" w:type="dxa"/>
            <w:vMerge w:val="restart"/>
          </w:tcPr>
          <w:p>
            <w:pPr>
              <w:widowControl/>
              <w:spacing w:line="360" w:lineRule="auto"/>
              <w:contextualSpacing/>
              <w:jc w:val="left"/>
              <w:rPr>
                <w:rFonts w:hint="eastAsia" w:cs="黑体" w:asciiTheme="minorEastAsia" w:hAnsiTheme="minorEastAsia" w:eastAsiaTheme="minorEastAsia"/>
                <w:b/>
                <w:bCs/>
                <w:color w:val="000000"/>
                <w:sz w:val="18"/>
                <w:szCs w:val="18"/>
                <w:shd w:val="clear" w:color="auto" w:fill="FFFFFF"/>
                <w:vertAlign w:val="baseline"/>
                <w:lang w:val="en-US" w:eastAsia="zh-CN"/>
              </w:rPr>
            </w:pPr>
            <w:r>
              <w:rPr>
                <w:rFonts w:hint="eastAsia" w:cs="黑体" w:asciiTheme="minorEastAsia" w:hAnsiTheme="minorEastAsia"/>
                <w:b/>
                <w:bCs/>
                <w:color w:val="000000"/>
                <w:sz w:val="18"/>
                <w:szCs w:val="18"/>
                <w:shd w:val="clear" w:color="auto" w:fill="FFFFFF"/>
                <w:vertAlign w:val="baseline"/>
                <w:lang w:val="en-US" w:eastAsia="zh-CN"/>
              </w:rPr>
              <w:t>3</w:t>
            </w:r>
          </w:p>
        </w:tc>
        <w:tc>
          <w:tcPr>
            <w:tcW w:w="527" w:type="dxa"/>
            <w:vMerge w:val="restart"/>
          </w:tcPr>
          <w:p>
            <w:pPr>
              <w:widowControl/>
              <w:spacing w:line="360" w:lineRule="auto"/>
              <w:contextualSpacing/>
              <w:jc w:val="left"/>
              <w:rPr>
                <w:rFonts w:hint="eastAsia" w:cs="黑体" w:asciiTheme="minorEastAsia" w:hAnsiTheme="minorEastAsia"/>
                <w:b/>
                <w:bCs/>
                <w:color w:val="000000"/>
                <w:sz w:val="18"/>
                <w:szCs w:val="18"/>
                <w:shd w:val="clear" w:color="auto" w:fill="FFFFFF"/>
                <w:vertAlign w:val="baseline"/>
                <w:lang w:val="zh-CN"/>
              </w:rPr>
            </w:pPr>
            <w:r>
              <w:rPr>
                <w:rFonts w:hint="eastAsia" w:cs="黑体" w:asciiTheme="minorEastAsia" w:hAnsiTheme="minorEastAsia"/>
                <w:b/>
                <w:bCs/>
                <w:color w:val="000000"/>
                <w:sz w:val="18"/>
                <w:szCs w:val="18"/>
                <w:shd w:val="clear" w:color="auto" w:fill="FFFFFF"/>
                <w:vertAlign w:val="baseline"/>
                <w:lang w:val="zh-CN"/>
              </w:rPr>
              <w:t>弗吉尼亚栎（常绿）</w:t>
            </w:r>
          </w:p>
        </w:tc>
        <w:tc>
          <w:tcPr>
            <w:tcW w:w="2457" w:type="dxa"/>
            <w:vMerge w:val="restart"/>
          </w:tcPr>
          <w:p>
            <w:pPr>
              <w:widowControl/>
              <w:spacing w:line="360" w:lineRule="auto"/>
              <w:contextualSpacing/>
              <w:jc w:val="left"/>
              <w:rPr>
                <w:rFonts w:hint="eastAsia" w:cs="黑体" w:asciiTheme="minorEastAsia" w:hAnsiTheme="minorEastAsia"/>
                <w:b/>
                <w:bCs/>
                <w:color w:val="000000"/>
                <w:sz w:val="18"/>
                <w:szCs w:val="18"/>
                <w:shd w:val="clear" w:color="auto" w:fill="FFFFFF"/>
                <w:vertAlign w:val="baseline"/>
                <w:lang w:val="zh-CN"/>
              </w:rPr>
            </w:pPr>
            <w:r>
              <w:rPr>
                <w:rFonts w:hint="eastAsia" w:cs="黑体" w:asciiTheme="minorEastAsia" w:hAnsiTheme="minorEastAsia"/>
                <w:b/>
                <w:bCs/>
                <w:color w:val="000000"/>
                <w:sz w:val="18"/>
                <w:szCs w:val="18"/>
                <w:shd w:val="clear" w:color="auto" w:fill="FFFFFF"/>
                <w:vertAlign w:val="baseline"/>
                <w:lang w:val="zh-CN"/>
              </w:rPr>
              <w:t>常绿大乔木，壳斗科栎属，冠密而大，一株树叶型多变化，正面亮绿背面灰绿具密毛，春季新叶出现后老叶凋落，适应多种土壤，耐-10度低温，可到北京的常绿树种，抗风沙强，强耐水湿，极耐海滨盐雾空气和土壤盐碱，树型优美，生长速度较快，适宜城市绿化。</w:t>
            </w:r>
          </w:p>
        </w:tc>
        <w:tc>
          <w:tcPr>
            <w:tcW w:w="1136" w:type="dxa"/>
          </w:tcPr>
          <w:p>
            <w:pPr>
              <w:widowControl/>
              <w:spacing w:line="360" w:lineRule="auto"/>
              <w:contextualSpacing/>
              <w:jc w:val="left"/>
              <w:rPr>
                <w:rFonts w:hint="eastAsia" w:cs="黑体" w:asciiTheme="minorEastAsia" w:hAnsiTheme="minorEastAsia"/>
                <w:b/>
                <w:bCs/>
                <w:color w:val="000000"/>
                <w:sz w:val="18"/>
                <w:szCs w:val="18"/>
                <w:shd w:val="clear" w:color="auto" w:fill="FFFFFF"/>
                <w:vertAlign w:val="baseline"/>
                <w:lang w:val="zh-CN"/>
              </w:rPr>
            </w:pPr>
            <w:r>
              <w:rPr>
                <w:rFonts w:hint="eastAsia" w:cs="黑体" w:asciiTheme="minorEastAsia" w:hAnsiTheme="minorEastAsia"/>
                <w:b/>
                <w:bCs/>
                <w:color w:val="000000"/>
                <w:sz w:val="18"/>
                <w:szCs w:val="18"/>
                <w:shd w:val="clear" w:color="auto" w:fill="FFFFFF"/>
                <w:vertAlign w:val="baseline"/>
                <w:lang w:val="zh-CN"/>
              </w:rPr>
              <w:t>米径4cm，7倍土球，全冠一级苗</w:t>
            </w:r>
          </w:p>
        </w:tc>
        <w:tc>
          <w:tcPr>
            <w:tcW w:w="1136" w:type="dxa"/>
          </w:tcPr>
          <w:p>
            <w:pPr>
              <w:widowControl/>
              <w:spacing w:line="360" w:lineRule="auto"/>
              <w:contextualSpacing/>
              <w:jc w:val="left"/>
              <w:rPr>
                <w:rFonts w:hint="eastAsia" w:cs="黑体" w:asciiTheme="minorEastAsia" w:hAnsiTheme="minorEastAsia"/>
                <w:b/>
                <w:bCs/>
                <w:color w:val="000000"/>
                <w:sz w:val="18"/>
                <w:szCs w:val="18"/>
                <w:shd w:val="clear" w:color="auto" w:fill="FFFFFF"/>
                <w:vertAlign w:val="baseline"/>
                <w:lang w:val="zh-CN"/>
              </w:rPr>
            </w:pPr>
            <w:r>
              <w:rPr>
                <w:rFonts w:hint="eastAsia" w:cs="黑体" w:asciiTheme="minorEastAsia" w:hAnsiTheme="minorEastAsia"/>
                <w:b/>
                <w:bCs/>
                <w:color w:val="000000"/>
                <w:sz w:val="18"/>
                <w:szCs w:val="18"/>
                <w:shd w:val="clear" w:color="auto" w:fill="FFFFFF"/>
                <w:vertAlign w:val="baseline"/>
                <w:lang w:val="zh-CN"/>
              </w:rPr>
              <w:t>2000</w:t>
            </w:r>
          </w:p>
        </w:tc>
        <w:tc>
          <w:tcPr>
            <w:tcW w:w="1128" w:type="dxa"/>
          </w:tcPr>
          <w:p>
            <w:pPr>
              <w:widowControl/>
              <w:spacing w:line="360" w:lineRule="auto"/>
              <w:contextualSpacing/>
              <w:jc w:val="left"/>
              <w:rPr>
                <w:rFonts w:hint="eastAsia" w:cs="黑体" w:asciiTheme="minorEastAsia" w:hAnsiTheme="minorEastAsia"/>
                <w:b/>
                <w:bCs/>
                <w:color w:val="000000"/>
                <w:sz w:val="18"/>
                <w:szCs w:val="18"/>
                <w:shd w:val="clear" w:color="auto" w:fill="FFFFFF"/>
                <w:vertAlign w:val="baseline"/>
                <w:lang w:val="zh-CN"/>
              </w:rPr>
            </w:pPr>
            <w:r>
              <w:rPr>
                <w:rFonts w:hint="eastAsia" w:cs="黑体" w:asciiTheme="minorEastAsia" w:hAnsiTheme="minorEastAsia"/>
                <w:b/>
                <w:bCs/>
                <w:color w:val="000000"/>
                <w:sz w:val="18"/>
                <w:szCs w:val="18"/>
                <w:shd w:val="clear" w:color="auto" w:fill="FFFFFF"/>
                <w:vertAlign w:val="baseline"/>
                <w:lang w:val="zh-CN"/>
              </w:rPr>
              <w:t>产地限于许昌方圆1</w:t>
            </w:r>
            <w:r>
              <w:rPr>
                <w:rFonts w:hint="eastAsia" w:cs="黑体" w:asciiTheme="minorEastAsia" w:hAnsiTheme="minorEastAsia"/>
                <w:b/>
                <w:bCs/>
                <w:color w:val="000000"/>
                <w:sz w:val="18"/>
                <w:szCs w:val="18"/>
                <w:shd w:val="clear" w:color="auto" w:fill="FFFFFF"/>
                <w:vertAlign w:val="baseline"/>
                <w:lang w:val="en-US" w:eastAsia="zh-CN"/>
              </w:rPr>
              <w:t>5</w:t>
            </w:r>
            <w:r>
              <w:rPr>
                <w:rFonts w:hint="eastAsia" w:cs="黑体" w:asciiTheme="minorEastAsia" w:hAnsiTheme="minorEastAsia"/>
                <w:b/>
                <w:bCs/>
                <w:color w:val="000000"/>
                <w:sz w:val="18"/>
                <w:szCs w:val="18"/>
                <w:shd w:val="clear" w:color="auto" w:fill="FFFFFF"/>
                <w:vertAlign w:val="baseline"/>
                <w:lang w:val="zh-CN"/>
              </w:rPr>
              <w:t>0公里范围内</w:t>
            </w:r>
          </w:p>
        </w:tc>
        <w:tc>
          <w:tcPr>
            <w:tcW w:w="1114" w:type="dxa"/>
          </w:tcPr>
          <w:p>
            <w:pPr>
              <w:widowControl/>
              <w:spacing w:line="360" w:lineRule="auto"/>
              <w:contextualSpacing/>
              <w:jc w:val="left"/>
              <w:rPr>
                <w:rFonts w:hint="eastAsia" w:cs="黑体" w:asciiTheme="minorEastAsia" w:hAnsiTheme="minorEastAsia"/>
                <w:b/>
                <w:bCs/>
                <w:color w:val="000000"/>
                <w:sz w:val="18"/>
                <w:szCs w:val="18"/>
                <w:shd w:val="clear" w:color="auto" w:fill="FFFFFF"/>
                <w:vertAlign w:val="baseline"/>
                <w:lang w:val="zh-CN"/>
              </w:rPr>
            </w:pPr>
          </w:p>
        </w:tc>
        <w:tc>
          <w:tcPr>
            <w:tcW w:w="1106" w:type="dxa"/>
          </w:tcPr>
          <w:p>
            <w:pPr>
              <w:widowControl/>
              <w:spacing w:line="360" w:lineRule="auto"/>
              <w:contextualSpacing/>
              <w:jc w:val="left"/>
              <w:rPr>
                <w:rFonts w:hint="eastAsia" w:cs="黑体" w:asciiTheme="minorEastAsia" w:hAnsiTheme="minorEastAsia"/>
                <w:b/>
                <w:bCs/>
                <w:color w:val="000000"/>
                <w:sz w:val="18"/>
                <w:szCs w:val="18"/>
                <w:shd w:val="clear" w:color="auto" w:fill="FFFFFF"/>
                <w:vertAlign w:val="baseli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6" w:type="dxa"/>
            <w:vMerge w:val="continue"/>
          </w:tcPr>
          <w:p>
            <w:pPr>
              <w:widowControl/>
              <w:spacing w:line="360" w:lineRule="auto"/>
              <w:contextualSpacing/>
              <w:jc w:val="left"/>
              <w:rPr>
                <w:rFonts w:hint="eastAsia" w:cs="黑体" w:asciiTheme="minorEastAsia" w:hAnsiTheme="minorEastAsia"/>
                <w:b/>
                <w:bCs/>
                <w:color w:val="000000"/>
                <w:sz w:val="18"/>
                <w:szCs w:val="18"/>
                <w:shd w:val="clear" w:color="auto" w:fill="FFFFFF"/>
                <w:vertAlign w:val="baseline"/>
                <w:lang w:val="en-US" w:eastAsia="zh-CN"/>
              </w:rPr>
            </w:pPr>
          </w:p>
        </w:tc>
        <w:tc>
          <w:tcPr>
            <w:tcW w:w="527" w:type="dxa"/>
            <w:vMerge w:val="continue"/>
          </w:tcPr>
          <w:p>
            <w:pPr>
              <w:widowControl/>
              <w:spacing w:line="360" w:lineRule="auto"/>
              <w:contextualSpacing/>
              <w:jc w:val="left"/>
              <w:rPr>
                <w:rFonts w:hint="eastAsia" w:cs="黑体" w:asciiTheme="minorEastAsia" w:hAnsiTheme="minorEastAsia"/>
                <w:b/>
                <w:bCs/>
                <w:color w:val="000000"/>
                <w:sz w:val="18"/>
                <w:szCs w:val="18"/>
                <w:shd w:val="clear" w:color="auto" w:fill="FFFFFF"/>
                <w:vertAlign w:val="baseline"/>
                <w:lang w:val="zh-CN"/>
              </w:rPr>
            </w:pPr>
          </w:p>
        </w:tc>
        <w:tc>
          <w:tcPr>
            <w:tcW w:w="2457" w:type="dxa"/>
            <w:vMerge w:val="continue"/>
          </w:tcPr>
          <w:p>
            <w:pPr>
              <w:widowControl/>
              <w:spacing w:line="360" w:lineRule="auto"/>
              <w:contextualSpacing/>
              <w:jc w:val="left"/>
              <w:rPr>
                <w:rFonts w:hint="eastAsia" w:cs="黑体" w:asciiTheme="minorEastAsia" w:hAnsiTheme="minorEastAsia"/>
                <w:b/>
                <w:bCs/>
                <w:color w:val="000000"/>
                <w:sz w:val="18"/>
                <w:szCs w:val="18"/>
                <w:shd w:val="clear" w:color="auto" w:fill="FFFFFF"/>
                <w:vertAlign w:val="baseline"/>
                <w:lang w:val="zh-CN"/>
              </w:rPr>
            </w:pPr>
          </w:p>
        </w:tc>
        <w:tc>
          <w:tcPr>
            <w:tcW w:w="1136" w:type="dxa"/>
          </w:tcPr>
          <w:p>
            <w:pPr>
              <w:widowControl/>
              <w:spacing w:line="360" w:lineRule="auto"/>
              <w:contextualSpacing/>
              <w:jc w:val="left"/>
              <w:rPr>
                <w:rFonts w:hint="eastAsia" w:cs="黑体" w:asciiTheme="minorEastAsia" w:hAnsiTheme="minorEastAsia"/>
                <w:b/>
                <w:bCs/>
                <w:color w:val="000000"/>
                <w:sz w:val="18"/>
                <w:szCs w:val="18"/>
                <w:shd w:val="clear" w:color="auto" w:fill="FFFFFF"/>
                <w:vertAlign w:val="baseline"/>
                <w:lang w:val="zh-CN"/>
              </w:rPr>
            </w:pPr>
            <w:r>
              <w:rPr>
                <w:rFonts w:hint="eastAsia" w:cs="黑体" w:asciiTheme="minorEastAsia" w:hAnsiTheme="minorEastAsia"/>
                <w:b/>
                <w:bCs/>
                <w:color w:val="000000"/>
                <w:sz w:val="18"/>
                <w:szCs w:val="18"/>
                <w:shd w:val="clear" w:color="auto" w:fill="FFFFFF"/>
                <w:vertAlign w:val="baseline"/>
                <w:lang w:val="zh-CN"/>
              </w:rPr>
              <w:t>米径5cm，7倍土球，全冠一级苗</w:t>
            </w:r>
          </w:p>
        </w:tc>
        <w:tc>
          <w:tcPr>
            <w:tcW w:w="1136" w:type="dxa"/>
          </w:tcPr>
          <w:p>
            <w:pPr>
              <w:widowControl/>
              <w:spacing w:line="360" w:lineRule="auto"/>
              <w:contextualSpacing/>
              <w:jc w:val="left"/>
              <w:rPr>
                <w:rFonts w:hint="eastAsia" w:cs="黑体" w:asciiTheme="minorEastAsia" w:hAnsiTheme="minorEastAsia"/>
                <w:b/>
                <w:bCs/>
                <w:color w:val="000000"/>
                <w:sz w:val="18"/>
                <w:szCs w:val="18"/>
                <w:shd w:val="clear" w:color="auto" w:fill="FFFFFF"/>
                <w:vertAlign w:val="baseline"/>
                <w:lang w:val="zh-CN"/>
              </w:rPr>
            </w:pPr>
            <w:r>
              <w:rPr>
                <w:rFonts w:hint="eastAsia" w:cs="黑体" w:asciiTheme="minorEastAsia" w:hAnsiTheme="minorEastAsia"/>
                <w:b/>
                <w:bCs/>
                <w:color w:val="000000"/>
                <w:sz w:val="18"/>
                <w:szCs w:val="18"/>
                <w:shd w:val="clear" w:color="auto" w:fill="FFFFFF"/>
                <w:vertAlign w:val="baseline"/>
                <w:lang w:val="zh-CN"/>
              </w:rPr>
              <w:t>3000</w:t>
            </w:r>
          </w:p>
        </w:tc>
        <w:tc>
          <w:tcPr>
            <w:tcW w:w="1128" w:type="dxa"/>
          </w:tcPr>
          <w:p>
            <w:pPr>
              <w:widowControl/>
              <w:spacing w:line="360" w:lineRule="auto"/>
              <w:contextualSpacing/>
              <w:jc w:val="left"/>
              <w:rPr>
                <w:rFonts w:hint="eastAsia" w:cs="黑体" w:asciiTheme="minorEastAsia" w:hAnsiTheme="minorEastAsia"/>
                <w:b/>
                <w:bCs/>
                <w:color w:val="000000"/>
                <w:sz w:val="18"/>
                <w:szCs w:val="18"/>
                <w:shd w:val="clear" w:color="auto" w:fill="FFFFFF"/>
                <w:vertAlign w:val="baseline"/>
                <w:lang w:val="zh-CN"/>
              </w:rPr>
            </w:pPr>
            <w:r>
              <w:rPr>
                <w:rFonts w:hint="eastAsia" w:cs="黑体" w:asciiTheme="minorEastAsia" w:hAnsiTheme="minorEastAsia"/>
                <w:b/>
                <w:bCs/>
                <w:color w:val="000000"/>
                <w:sz w:val="18"/>
                <w:szCs w:val="18"/>
                <w:shd w:val="clear" w:color="auto" w:fill="FFFFFF"/>
                <w:vertAlign w:val="baseline"/>
                <w:lang w:val="zh-CN"/>
              </w:rPr>
              <w:t>产地限于许昌方圆1</w:t>
            </w:r>
            <w:r>
              <w:rPr>
                <w:rFonts w:hint="eastAsia" w:cs="黑体" w:asciiTheme="minorEastAsia" w:hAnsiTheme="minorEastAsia"/>
                <w:b/>
                <w:bCs/>
                <w:color w:val="000000"/>
                <w:sz w:val="18"/>
                <w:szCs w:val="18"/>
                <w:shd w:val="clear" w:color="auto" w:fill="FFFFFF"/>
                <w:vertAlign w:val="baseline"/>
                <w:lang w:val="en-US" w:eastAsia="zh-CN"/>
              </w:rPr>
              <w:t>5</w:t>
            </w:r>
            <w:r>
              <w:rPr>
                <w:rFonts w:hint="eastAsia" w:cs="黑体" w:asciiTheme="minorEastAsia" w:hAnsiTheme="minorEastAsia"/>
                <w:b/>
                <w:bCs/>
                <w:color w:val="000000"/>
                <w:sz w:val="18"/>
                <w:szCs w:val="18"/>
                <w:shd w:val="clear" w:color="auto" w:fill="FFFFFF"/>
                <w:vertAlign w:val="baseline"/>
                <w:lang w:val="zh-CN"/>
              </w:rPr>
              <w:t>0公里范围内</w:t>
            </w:r>
          </w:p>
        </w:tc>
        <w:tc>
          <w:tcPr>
            <w:tcW w:w="1114" w:type="dxa"/>
          </w:tcPr>
          <w:p>
            <w:pPr>
              <w:widowControl/>
              <w:spacing w:line="360" w:lineRule="auto"/>
              <w:contextualSpacing/>
              <w:jc w:val="left"/>
              <w:rPr>
                <w:rFonts w:hint="eastAsia" w:cs="黑体" w:asciiTheme="minorEastAsia" w:hAnsiTheme="minorEastAsia"/>
                <w:b/>
                <w:bCs/>
                <w:color w:val="000000"/>
                <w:sz w:val="18"/>
                <w:szCs w:val="18"/>
                <w:shd w:val="clear" w:color="auto" w:fill="FFFFFF"/>
                <w:vertAlign w:val="baseline"/>
                <w:lang w:val="zh-CN"/>
              </w:rPr>
            </w:pPr>
          </w:p>
        </w:tc>
        <w:tc>
          <w:tcPr>
            <w:tcW w:w="1106" w:type="dxa"/>
          </w:tcPr>
          <w:p>
            <w:pPr>
              <w:widowControl/>
              <w:spacing w:line="360" w:lineRule="auto"/>
              <w:contextualSpacing/>
              <w:jc w:val="left"/>
              <w:rPr>
                <w:rFonts w:hint="eastAsia" w:cs="黑体" w:asciiTheme="minorEastAsia" w:hAnsiTheme="minorEastAsia"/>
                <w:b/>
                <w:bCs/>
                <w:color w:val="000000"/>
                <w:sz w:val="18"/>
                <w:szCs w:val="18"/>
                <w:shd w:val="clear" w:color="auto" w:fill="FFFFFF"/>
                <w:vertAlign w:val="baseli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6" w:type="dxa"/>
            <w:vMerge w:val="restart"/>
          </w:tcPr>
          <w:p>
            <w:pPr>
              <w:widowControl/>
              <w:spacing w:line="360" w:lineRule="auto"/>
              <w:contextualSpacing/>
              <w:jc w:val="left"/>
              <w:rPr>
                <w:rFonts w:hint="eastAsia" w:cs="黑体" w:asciiTheme="minorEastAsia" w:hAnsiTheme="minorEastAsia" w:eastAsiaTheme="minorEastAsia"/>
                <w:b/>
                <w:bCs/>
                <w:color w:val="000000"/>
                <w:sz w:val="18"/>
                <w:szCs w:val="18"/>
                <w:shd w:val="clear" w:color="auto" w:fill="FFFFFF"/>
                <w:vertAlign w:val="baseline"/>
                <w:lang w:val="en-US" w:eastAsia="zh-CN"/>
              </w:rPr>
            </w:pPr>
            <w:r>
              <w:rPr>
                <w:rFonts w:hint="eastAsia" w:cs="黑体" w:asciiTheme="minorEastAsia" w:hAnsiTheme="minorEastAsia"/>
                <w:b/>
                <w:bCs/>
                <w:color w:val="000000"/>
                <w:sz w:val="18"/>
                <w:szCs w:val="18"/>
                <w:shd w:val="clear" w:color="auto" w:fill="FFFFFF"/>
                <w:vertAlign w:val="baseline"/>
                <w:lang w:val="en-US" w:eastAsia="zh-CN"/>
              </w:rPr>
              <w:t>4</w:t>
            </w:r>
          </w:p>
        </w:tc>
        <w:tc>
          <w:tcPr>
            <w:tcW w:w="527" w:type="dxa"/>
            <w:vMerge w:val="restart"/>
          </w:tcPr>
          <w:p>
            <w:pPr>
              <w:widowControl/>
              <w:spacing w:line="360" w:lineRule="auto"/>
              <w:contextualSpacing/>
              <w:jc w:val="left"/>
              <w:rPr>
                <w:rFonts w:hint="eastAsia" w:cs="黑体" w:asciiTheme="minorEastAsia" w:hAnsiTheme="minorEastAsia"/>
                <w:b/>
                <w:bCs/>
                <w:color w:val="000000"/>
                <w:sz w:val="18"/>
                <w:szCs w:val="18"/>
                <w:shd w:val="clear" w:color="auto" w:fill="FFFFFF"/>
                <w:vertAlign w:val="baseline"/>
                <w:lang w:val="zh-CN"/>
              </w:rPr>
            </w:pPr>
            <w:r>
              <w:rPr>
                <w:rFonts w:hint="eastAsia" w:cs="黑体" w:asciiTheme="minorEastAsia" w:hAnsiTheme="minorEastAsia"/>
                <w:b/>
                <w:bCs/>
                <w:color w:val="000000"/>
                <w:sz w:val="18"/>
                <w:szCs w:val="18"/>
                <w:shd w:val="clear" w:color="auto" w:fill="FFFFFF"/>
                <w:vertAlign w:val="baseline"/>
                <w:lang w:val="zh-CN"/>
              </w:rPr>
              <w:t>金叶复叶槭</w:t>
            </w:r>
          </w:p>
        </w:tc>
        <w:tc>
          <w:tcPr>
            <w:tcW w:w="2457" w:type="dxa"/>
            <w:vMerge w:val="restart"/>
          </w:tcPr>
          <w:p>
            <w:pPr>
              <w:widowControl/>
              <w:spacing w:line="360" w:lineRule="auto"/>
              <w:contextualSpacing/>
              <w:jc w:val="left"/>
              <w:rPr>
                <w:rFonts w:hint="eastAsia" w:cs="黑体" w:asciiTheme="minorEastAsia" w:hAnsiTheme="minorEastAsia"/>
                <w:b/>
                <w:bCs/>
                <w:color w:val="000000"/>
                <w:sz w:val="18"/>
                <w:szCs w:val="18"/>
                <w:shd w:val="clear" w:color="auto" w:fill="FFFFFF"/>
                <w:vertAlign w:val="baseline"/>
                <w:lang w:val="zh-CN"/>
              </w:rPr>
            </w:pPr>
            <w:r>
              <w:rPr>
                <w:rFonts w:hint="eastAsia" w:cs="黑体" w:asciiTheme="minorEastAsia" w:hAnsiTheme="minorEastAsia"/>
                <w:b/>
                <w:bCs/>
                <w:color w:val="000000"/>
                <w:sz w:val="18"/>
                <w:szCs w:val="18"/>
                <w:shd w:val="clear" w:color="auto" w:fill="FFFFFF"/>
                <w:vertAlign w:val="baseline"/>
                <w:lang w:val="zh-CN"/>
              </w:rPr>
              <w:t>落叶大乔木，槭树科，原产欧洲，叶片金黄色，先花后叶，花单性，无花瓣，两翅成锐角。耐寒-40度，耐旱，耐盐碱地，耐烟尘，根萌蘖性强，生长能力强，移栽成活率高，生长较快，年生长3公分左右。</w:t>
            </w:r>
          </w:p>
        </w:tc>
        <w:tc>
          <w:tcPr>
            <w:tcW w:w="1136" w:type="dxa"/>
          </w:tcPr>
          <w:p>
            <w:pPr>
              <w:widowControl/>
              <w:spacing w:line="360" w:lineRule="auto"/>
              <w:contextualSpacing/>
              <w:jc w:val="left"/>
              <w:rPr>
                <w:rFonts w:hint="eastAsia" w:cs="黑体" w:asciiTheme="minorEastAsia" w:hAnsiTheme="minorEastAsia"/>
                <w:b/>
                <w:bCs/>
                <w:color w:val="000000"/>
                <w:sz w:val="18"/>
                <w:szCs w:val="18"/>
                <w:shd w:val="clear" w:color="auto" w:fill="FFFFFF"/>
                <w:vertAlign w:val="baseline"/>
                <w:lang w:val="zh-CN"/>
              </w:rPr>
            </w:pPr>
            <w:r>
              <w:rPr>
                <w:rFonts w:hint="eastAsia" w:cs="黑体" w:asciiTheme="minorEastAsia" w:hAnsiTheme="minorEastAsia"/>
                <w:b/>
                <w:bCs/>
                <w:color w:val="000000"/>
                <w:sz w:val="18"/>
                <w:szCs w:val="18"/>
                <w:shd w:val="clear" w:color="auto" w:fill="FFFFFF"/>
                <w:vertAlign w:val="baseline"/>
                <w:lang w:val="zh-CN"/>
              </w:rPr>
              <w:t>米径5cm，全冠一级苗</w:t>
            </w:r>
          </w:p>
        </w:tc>
        <w:tc>
          <w:tcPr>
            <w:tcW w:w="1136" w:type="dxa"/>
          </w:tcPr>
          <w:p>
            <w:pPr>
              <w:widowControl/>
              <w:spacing w:line="360" w:lineRule="auto"/>
              <w:contextualSpacing/>
              <w:jc w:val="left"/>
              <w:rPr>
                <w:rFonts w:hint="eastAsia" w:cs="黑体" w:asciiTheme="minorEastAsia" w:hAnsiTheme="minorEastAsia"/>
                <w:b/>
                <w:bCs/>
                <w:color w:val="000000"/>
                <w:sz w:val="18"/>
                <w:szCs w:val="18"/>
                <w:shd w:val="clear" w:color="auto" w:fill="FFFFFF"/>
                <w:vertAlign w:val="baseline"/>
                <w:lang w:val="zh-CN"/>
              </w:rPr>
            </w:pPr>
            <w:r>
              <w:rPr>
                <w:rFonts w:hint="eastAsia" w:cs="黑体" w:asciiTheme="minorEastAsia" w:hAnsiTheme="minorEastAsia"/>
                <w:b/>
                <w:bCs/>
                <w:color w:val="000000"/>
                <w:sz w:val="18"/>
                <w:szCs w:val="18"/>
                <w:shd w:val="clear" w:color="auto" w:fill="FFFFFF"/>
                <w:vertAlign w:val="baseline"/>
                <w:lang w:val="zh-CN"/>
              </w:rPr>
              <w:t>3000</w:t>
            </w:r>
          </w:p>
        </w:tc>
        <w:tc>
          <w:tcPr>
            <w:tcW w:w="1128" w:type="dxa"/>
          </w:tcPr>
          <w:p>
            <w:pPr>
              <w:widowControl/>
              <w:spacing w:line="360" w:lineRule="auto"/>
              <w:contextualSpacing/>
              <w:jc w:val="left"/>
              <w:rPr>
                <w:rFonts w:hint="eastAsia" w:cs="黑体" w:asciiTheme="minorEastAsia" w:hAnsiTheme="minorEastAsia"/>
                <w:b/>
                <w:bCs/>
                <w:color w:val="000000"/>
                <w:sz w:val="18"/>
                <w:szCs w:val="18"/>
                <w:shd w:val="clear" w:color="auto" w:fill="FFFFFF"/>
                <w:vertAlign w:val="baseline"/>
                <w:lang w:val="zh-CN"/>
              </w:rPr>
            </w:pPr>
            <w:r>
              <w:rPr>
                <w:rFonts w:hint="eastAsia" w:cs="黑体" w:asciiTheme="minorEastAsia" w:hAnsiTheme="minorEastAsia"/>
                <w:b/>
                <w:bCs/>
                <w:color w:val="000000"/>
                <w:sz w:val="18"/>
                <w:szCs w:val="18"/>
                <w:shd w:val="clear" w:color="auto" w:fill="FFFFFF"/>
                <w:vertAlign w:val="baseline"/>
                <w:lang w:val="zh-CN"/>
              </w:rPr>
              <w:t>产地限于许昌方圆1</w:t>
            </w:r>
            <w:r>
              <w:rPr>
                <w:rFonts w:hint="eastAsia" w:cs="黑体" w:asciiTheme="minorEastAsia" w:hAnsiTheme="minorEastAsia"/>
                <w:b/>
                <w:bCs/>
                <w:color w:val="000000"/>
                <w:sz w:val="18"/>
                <w:szCs w:val="18"/>
                <w:shd w:val="clear" w:color="auto" w:fill="FFFFFF"/>
                <w:vertAlign w:val="baseline"/>
                <w:lang w:val="en-US" w:eastAsia="zh-CN"/>
              </w:rPr>
              <w:t>5</w:t>
            </w:r>
            <w:r>
              <w:rPr>
                <w:rFonts w:hint="eastAsia" w:cs="黑体" w:asciiTheme="minorEastAsia" w:hAnsiTheme="minorEastAsia"/>
                <w:b/>
                <w:bCs/>
                <w:color w:val="000000"/>
                <w:sz w:val="18"/>
                <w:szCs w:val="18"/>
                <w:shd w:val="clear" w:color="auto" w:fill="FFFFFF"/>
                <w:vertAlign w:val="baseline"/>
                <w:lang w:val="zh-CN"/>
              </w:rPr>
              <w:t>0公里范围内</w:t>
            </w:r>
          </w:p>
        </w:tc>
        <w:tc>
          <w:tcPr>
            <w:tcW w:w="1114" w:type="dxa"/>
          </w:tcPr>
          <w:p>
            <w:pPr>
              <w:widowControl/>
              <w:spacing w:line="360" w:lineRule="auto"/>
              <w:contextualSpacing/>
              <w:jc w:val="left"/>
              <w:rPr>
                <w:rFonts w:hint="eastAsia" w:cs="黑体" w:asciiTheme="minorEastAsia" w:hAnsiTheme="minorEastAsia"/>
                <w:b/>
                <w:bCs/>
                <w:color w:val="000000"/>
                <w:sz w:val="18"/>
                <w:szCs w:val="18"/>
                <w:shd w:val="clear" w:color="auto" w:fill="FFFFFF"/>
                <w:vertAlign w:val="baseline"/>
                <w:lang w:val="zh-CN"/>
              </w:rPr>
            </w:pPr>
          </w:p>
        </w:tc>
        <w:tc>
          <w:tcPr>
            <w:tcW w:w="1106" w:type="dxa"/>
          </w:tcPr>
          <w:p>
            <w:pPr>
              <w:widowControl/>
              <w:spacing w:line="360" w:lineRule="auto"/>
              <w:contextualSpacing/>
              <w:jc w:val="left"/>
              <w:rPr>
                <w:rFonts w:hint="eastAsia" w:cs="黑体" w:asciiTheme="minorEastAsia" w:hAnsiTheme="minorEastAsia"/>
                <w:b/>
                <w:bCs/>
                <w:color w:val="000000"/>
                <w:sz w:val="18"/>
                <w:szCs w:val="18"/>
                <w:shd w:val="clear" w:color="auto" w:fill="FFFFFF"/>
                <w:vertAlign w:val="baseli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6" w:type="dxa"/>
            <w:vMerge w:val="continue"/>
          </w:tcPr>
          <w:p>
            <w:pPr>
              <w:widowControl/>
              <w:spacing w:line="360" w:lineRule="auto"/>
              <w:contextualSpacing/>
              <w:jc w:val="left"/>
              <w:rPr>
                <w:rFonts w:hint="eastAsia" w:cs="黑体" w:asciiTheme="minorEastAsia" w:hAnsiTheme="minorEastAsia"/>
                <w:b/>
                <w:bCs/>
                <w:color w:val="000000"/>
                <w:sz w:val="18"/>
                <w:szCs w:val="18"/>
                <w:shd w:val="clear" w:color="auto" w:fill="FFFFFF"/>
                <w:vertAlign w:val="baseline"/>
                <w:lang w:val="en-US" w:eastAsia="zh-CN"/>
              </w:rPr>
            </w:pPr>
          </w:p>
        </w:tc>
        <w:tc>
          <w:tcPr>
            <w:tcW w:w="527" w:type="dxa"/>
            <w:vMerge w:val="continue"/>
          </w:tcPr>
          <w:p>
            <w:pPr>
              <w:widowControl/>
              <w:spacing w:line="360" w:lineRule="auto"/>
              <w:contextualSpacing/>
              <w:jc w:val="left"/>
              <w:rPr>
                <w:rFonts w:hint="eastAsia" w:cs="黑体" w:asciiTheme="minorEastAsia" w:hAnsiTheme="minorEastAsia"/>
                <w:b/>
                <w:bCs/>
                <w:color w:val="000000"/>
                <w:sz w:val="18"/>
                <w:szCs w:val="18"/>
                <w:shd w:val="clear" w:color="auto" w:fill="FFFFFF"/>
                <w:vertAlign w:val="baseline"/>
                <w:lang w:val="zh-CN"/>
              </w:rPr>
            </w:pPr>
          </w:p>
        </w:tc>
        <w:tc>
          <w:tcPr>
            <w:tcW w:w="2457" w:type="dxa"/>
            <w:vMerge w:val="continue"/>
          </w:tcPr>
          <w:p>
            <w:pPr>
              <w:widowControl/>
              <w:spacing w:line="360" w:lineRule="auto"/>
              <w:contextualSpacing/>
              <w:jc w:val="left"/>
              <w:rPr>
                <w:rFonts w:hint="eastAsia" w:cs="黑体" w:asciiTheme="minorEastAsia" w:hAnsiTheme="minorEastAsia"/>
                <w:b/>
                <w:bCs/>
                <w:color w:val="000000"/>
                <w:sz w:val="18"/>
                <w:szCs w:val="18"/>
                <w:shd w:val="clear" w:color="auto" w:fill="FFFFFF"/>
                <w:vertAlign w:val="baseline"/>
                <w:lang w:val="zh-CN"/>
              </w:rPr>
            </w:pPr>
          </w:p>
        </w:tc>
        <w:tc>
          <w:tcPr>
            <w:tcW w:w="1136" w:type="dxa"/>
          </w:tcPr>
          <w:p>
            <w:pPr>
              <w:widowControl/>
              <w:spacing w:line="360" w:lineRule="auto"/>
              <w:contextualSpacing/>
              <w:jc w:val="left"/>
              <w:rPr>
                <w:rFonts w:hint="eastAsia" w:cs="黑体" w:asciiTheme="minorEastAsia" w:hAnsiTheme="minorEastAsia"/>
                <w:b/>
                <w:bCs/>
                <w:color w:val="000000"/>
                <w:sz w:val="18"/>
                <w:szCs w:val="18"/>
                <w:shd w:val="clear" w:color="auto" w:fill="FFFFFF"/>
                <w:vertAlign w:val="baseline"/>
                <w:lang w:val="zh-CN"/>
              </w:rPr>
            </w:pPr>
            <w:r>
              <w:rPr>
                <w:rFonts w:hint="eastAsia" w:cs="黑体" w:asciiTheme="minorEastAsia" w:hAnsiTheme="minorEastAsia"/>
                <w:b/>
                <w:bCs/>
                <w:color w:val="000000"/>
                <w:sz w:val="18"/>
                <w:szCs w:val="18"/>
                <w:shd w:val="clear" w:color="auto" w:fill="FFFFFF"/>
                <w:vertAlign w:val="baseline"/>
                <w:lang w:val="zh-CN"/>
              </w:rPr>
              <w:t>米径6cm，全冠一级苗</w:t>
            </w:r>
          </w:p>
        </w:tc>
        <w:tc>
          <w:tcPr>
            <w:tcW w:w="1136" w:type="dxa"/>
          </w:tcPr>
          <w:p>
            <w:pPr>
              <w:widowControl/>
              <w:spacing w:line="360" w:lineRule="auto"/>
              <w:contextualSpacing/>
              <w:jc w:val="left"/>
              <w:rPr>
                <w:rFonts w:hint="eastAsia" w:cs="黑体" w:asciiTheme="minorEastAsia" w:hAnsiTheme="minorEastAsia"/>
                <w:b/>
                <w:bCs/>
                <w:color w:val="000000"/>
                <w:sz w:val="18"/>
                <w:szCs w:val="18"/>
                <w:shd w:val="clear" w:color="auto" w:fill="FFFFFF"/>
                <w:vertAlign w:val="baseline"/>
                <w:lang w:val="zh-CN"/>
              </w:rPr>
            </w:pPr>
            <w:r>
              <w:rPr>
                <w:rFonts w:hint="eastAsia" w:cs="黑体" w:asciiTheme="minorEastAsia" w:hAnsiTheme="minorEastAsia"/>
                <w:b/>
                <w:bCs/>
                <w:color w:val="000000"/>
                <w:sz w:val="18"/>
                <w:szCs w:val="18"/>
                <w:shd w:val="clear" w:color="auto" w:fill="FFFFFF"/>
                <w:vertAlign w:val="baseline"/>
                <w:lang w:val="zh-CN"/>
              </w:rPr>
              <w:t>2000</w:t>
            </w:r>
          </w:p>
        </w:tc>
        <w:tc>
          <w:tcPr>
            <w:tcW w:w="1128" w:type="dxa"/>
          </w:tcPr>
          <w:p>
            <w:pPr>
              <w:widowControl/>
              <w:spacing w:line="360" w:lineRule="auto"/>
              <w:contextualSpacing/>
              <w:jc w:val="left"/>
              <w:rPr>
                <w:rFonts w:hint="eastAsia" w:cs="黑体" w:asciiTheme="minorEastAsia" w:hAnsiTheme="minorEastAsia"/>
                <w:b/>
                <w:bCs/>
                <w:color w:val="000000"/>
                <w:sz w:val="18"/>
                <w:szCs w:val="18"/>
                <w:shd w:val="clear" w:color="auto" w:fill="FFFFFF"/>
                <w:vertAlign w:val="baseline"/>
                <w:lang w:val="zh-CN"/>
              </w:rPr>
            </w:pPr>
            <w:r>
              <w:rPr>
                <w:rFonts w:hint="eastAsia" w:cs="黑体" w:asciiTheme="minorEastAsia" w:hAnsiTheme="minorEastAsia"/>
                <w:b/>
                <w:bCs/>
                <w:color w:val="000000"/>
                <w:sz w:val="18"/>
                <w:szCs w:val="18"/>
                <w:shd w:val="clear" w:color="auto" w:fill="FFFFFF"/>
                <w:vertAlign w:val="baseline"/>
                <w:lang w:val="zh-CN"/>
              </w:rPr>
              <w:t>产地限于许昌方圆1</w:t>
            </w:r>
            <w:r>
              <w:rPr>
                <w:rFonts w:hint="eastAsia" w:cs="黑体" w:asciiTheme="minorEastAsia" w:hAnsiTheme="minorEastAsia"/>
                <w:b/>
                <w:bCs/>
                <w:color w:val="000000"/>
                <w:sz w:val="18"/>
                <w:szCs w:val="18"/>
                <w:shd w:val="clear" w:color="auto" w:fill="FFFFFF"/>
                <w:vertAlign w:val="baseline"/>
                <w:lang w:val="en-US" w:eastAsia="zh-CN"/>
              </w:rPr>
              <w:t>5</w:t>
            </w:r>
            <w:r>
              <w:rPr>
                <w:rFonts w:hint="eastAsia" w:cs="黑体" w:asciiTheme="minorEastAsia" w:hAnsiTheme="minorEastAsia"/>
                <w:b/>
                <w:bCs/>
                <w:color w:val="000000"/>
                <w:sz w:val="18"/>
                <w:szCs w:val="18"/>
                <w:shd w:val="clear" w:color="auto" w:fill="FFFFFF"/>
                <w:vertAlign w:val="baseline"/>
                <w:lang w:val="zh-CN"/>
              </w:rPr>
              <w:t>0公里范围内</w:t>
            </w:r>
          </w:p>
        </w:tc>
        <w:tc>
          <w:tcPr>
            <w:tcW w:w="1114" w:type="dxa"/>
          </w:tcPr>
          <w:p>
            <w:pPr>
              <w:widowControl/>
              <w:spacing w:line="360" w:lineRule="auto"/>
              <w:contextualSpacing/>
              <w:jc w:val="left"/>
              <w:rPr>
                <w:rFonts w:hint="eastAsia" w:cs="黑体" w:asciiTheme="minorEastAsia" w:hAnsiTheme="minorEastAsia"/>
                <w:b/>
                <w:bCs/>
                <w:color w:val="000000"/>
                <w:sz w:val="18"/>
                <w:szCs w:val="18"/>
                <w:shd w:val="clear" w:color="auto" w:fill="FFFFFF"/>
                <w:vertAlign w:val="baseline"/>
                <w:lang w:val="zh-CN"/>
              </w:rPr>
            </w:pPr>
          </w:p>
        </w:tc>
        <w:tc>
          <w:tcPr>
            <w:tcW w:w="1106" w:type="dxa"/>
          </w:tcPr>
          <w:p>
            <w:pPr>
              <w:widowControl/>
              <w:spacing w:line="360" w:lineRule="auto"/>
              <w:contextualSpacing/>
              <w:jc w:val="left"/>
              <w:rPr>
                <w:rFonts w:hint="eastAsia" w:cs="黑体" w:asciiTheme="minorEastAsia" w:hAnsiTheme="minorEastAsia"/>
                <w:b/>
                <w:bCs/>
                <w:color w:val="000000"/>
                <w:sz w:val="18"/>
                <w:szCs w:val="18"/>
                <w:shd w:val="clear" w:color="auto" w:fill="FFFFFF"/>
                <w:vertAlign w:val="baseli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6" w:type="dxa"/>
          </w:tcPr>
          <w:p>
            <w:pPr>
              <w:widowControl/>
              <w:spacing w:line="360" w:lineRule="auto"/>
              <w:contextualSpacing/>
              <w:jc w:val="left"/>
              <w:rPr>
                <w:rFonts w:hint="eastAsia" w:cs="黑体" w:asciiTheme="minorEastAsia" w:hAnsiTheme="minorEastAsia" w:eastAsiaTheme="minorEastAsia"/>
                <w:b/>
                <w:bCs/>
                <w:color w:val="000000"/>
                <w:sz w:val="18"/>
                <w:szCs w:val="18"/>
                <w:shd w:val="clear" w:color="auto" w:fill="FFFFFF"/>
                <w:vertAlign w:val="baseline"/>
                <w:lang w:val="en-US" w:eastAsia="zh-CN"/>
              </w:rPr>
            </w:pPr>
            <w:r>
              <w:rPr>
                <w:rFonts w:hint="eastAsia" w:cs="黑体" w:asciiTheme="minorEastAsia" w:hAnsiTheme="minorEastAsia"/>
                <w:b/>
                <w:bCs/>
                <w:color w:val="000000"/>
                <w:sz w:val="18"/>
                <w:szCs w:val="18"/>
                <w:shd w:val="clear" w:color="auto" w:fill="FFFFFF"/>
                <w:vertAlign w:val="baseline"/>
                <w:lang w:val="en-US" w:eastAsia="zh-CN"/>
              </w:rPr>
              <w:t>5</w:t>
            </w:r>
          </w:p>
        </w:tc>
        <w:tc>
          <w:tcPr>
            <w:tcW w:w="527" w:type="dxa"/>
          </w:tcPr>
          <w:p>
            <w:pPr>
              <w:widowControl/>
              <w:spacing w:line="360" w:lineRule="auto"/>
              <w:contextualSpacing/>
              <w:jc w:val="left"/>
              <w:rPr>
                <w:rFonts w:hint="eastAsia" w:cs="黑体" w:asciiTheme="minorEastAsia" w:hAnsiTheme="minorEastAsia"/>
                <w:b/>
                <w:bCs/>
                <w:color w:val="000000"/>
                <w:sz w:val="18"/>
                <w:szCs w:val="18"/>
                <w:shd w:val="clear" w:color="auto" w:fill="FFFFFF"/>
                <w:vertAlign w:val="baseline"/>
                <w:lang w:val="zh-CN"/>
              </w:rPr>
            </w:pPr>
            <w:r>
              <w:rPr>
                <w:rFonts w:hint="eastAsia" w:cs="黑体" w:asciiTheme="minorEastAsia" w:hAnsiTheme="minorEastAsia"/>
                <w:b/>
                <w:bCs/>
                <w:color w:val="000000"/>
                <w:sz w:val="18"/>
                <w:szCs w:val="18"/>
                <w:shd w:val="clear" w:color="auto" w:fill="FFFFFF"/>
                <w:vertAlign w:val="baseline"/>
                <w:lang w:val="zh-CN"/>
              </w:rPr>
              <w:t>金叶水杉</w:t>
            </w:r>
          </w:p>
        </w:tc>
        <w:tc>
          <w:tcPr>
            <w:tcW w:w="2457" w:type="dxa"/>
          </w:tcPr>
          <w:p>
            <w:pPr>
              <w:widowControl/>
              <w:spacing w:line="360" w:lineRule="auto"/>
              <w:contextualSpacing/>
              <w:jc w:val="left"/>
              <w:rPr>
                <w:rFonts w:hint="eastAsia" w:cs="黑体" w:asciiTheme="minorEastAsia" w:hAnsiTheme="minorEastAsia"/>
                <w:b/>
                <w:bCs/>
                <w:color w:val="000000"/>
                <w:sz w:val="18"/>
                <w:szCs w:val="18"/>
                <w:shd w:val="clear" w:color="auto" w:fill="FFFFFF"/>
                <w:vertAlign w:val="baseline"/>
                <w:lang w:val="zh-CN"/>
              </w:rPr>
            </w:pPr>
            <w:r>
              <w:rPr>
                <w:rFonts w:hint="eastAsia" w:cs="黑体" w:asciiTheme="minorEastAsia" w:hAnsiTheme="minorEastAsia"/>
                <w:b/>
                <w:bCs/>
                <w:color w:val="000000"/>
                <w:sz w:val="18"/>
                <w:szCs w:val="18"/>
                <w:shd w:val="clear" w:color="auto" w:fill="FFFFFF"/>
                <w:vertAlign w:val="baseline"/>
                <w:lang w:val="zh-CN"/>
              </w:rPr>
              <w:t>落叶大乔木，杉科水杉属，直立性强，有中心领导杆，树冠宝塔形，叶色常年金黄色，可持续11月份，落叶晚，观赏价值高，耐寒 北京以前均可以生长良好，耐水湿，生长速度快，适应区域广，在园林应用中可孤植观赏，更适宜路边、街道成行栽植。是目前高档别墅、景区、城市绿化的理想树种。</w:t>
            </w:r>
          </w:p>
        </w:tc>
        <w:tc>
          <w:tcPr>
            <w:tcW w:w="1136" w:type="dxa"/>
          </w:tcPr>
          <w:p>
            <w:pPr>
              <w:widowControl/>
              <w:spacing w:line="360" w:lineRule="auto"/>
              <w:contextualSpacing/>
              <w:jc w:val="left"/>
              <w:rPr>
                <w:rFonts w:hint="eastAsia" w:cs="黑体" w:asciiTheme="minorEastAsia" w:hAnsiTheme="minorEastAsia"/>
                <w:b/>
                <w:bCs/>
                <w:color w:val="000000"/>
                <w:sz w:val="18"/>
                <w:szCs w:val="18"/>
                <w:shd w:val="clear" w:color="auto" w:fill="FFFFFF"/>
                <w:vertAlign w:val="baseline"/>
                <w:lang w:val="zh-CN"/>
              </w:rPr>
            </w:pPr>
            <w:r>
              <w:rPr>
                <w:rFonts w:hint="eastAsia" w:cs="黑体" w:asciiTheme="minorEastAsia" w:hAnsiTheme="minorEastAsia"/>
                <w:b/>
                <w:bCs/>
                <w:color w:val="000000"/>
                <w:sz w:val="18"/>
                <w:szCs w:val="18"/>
                <w:shd w:val="clear" w:color="auto" w:fill="FFFFFF"/>
                <w:vertAlign w:val="baseline"/>
                <w:lang w:val="zh-CN"/>
              </w:rPr>
              <w:t>米径4cm，7倍土球，全冠一级苗</w:t>
            </w:r>
          </w:p>
        </w:tc>
        <w:tc>
          <w:tcPr>
            <w:tcW w:w="1136" w:type="dxa"/>
          </w:tcPr>
          <w:p>
            <w:pPr>
              <w:widowControl/>
              <w:spacing w:line="360" w:lineRule="auto"/>
              <w:contextualSpacing/>
              <w:jc w:val="left"/>
              <w:rPr>
                <w:rFonts w:hint="eastAsia" w:cs="黑体" w:asciiTheme="minorEastAsia" w:hAnsiTheme="minorEastAsia"/>
                <w:b/>
                <w:bCs/>
                <w:color w:val="000000"/>
                <w:sz w:val="18"/>
                <w:szCs w:val="18"/>
                <w:shd w:val="clear" w:color="auto" w:fill="FFFFFF"/>
                <w:vertAlign w:val="baseline"/>
                <w:lang w:val="zh-CN"/>
              </w:rPr>
            </w:pPr>
            <w:r>
              <w:rPr>
                <w:rFonts w:hint="eastAsia" w:cs="黑体" w:asciiTheme="minorEastAsia" w:hAnsiTheme="minorEastAsia"/>
                <w:b/>
                <w:bCs/>
                <w:color w:val="000000"/>
                <w:sz w:val="18"/>
                <w:szCs w:val="18"/>
                <w:shd w:val="clear" w:color="auto" w:fill="FFFFFF"/>
                <w:vertAlign w:val="baseline"/>
                <w:lang w:val="zh-CN"/>
              </w:rPr>
              <w:t>2000</w:t>
            </w:r>
          </w:p>
        </w:tc>
        <w:tc>
          <w:tcPr>
            <w:tcW w:w="1128" w:type="dxa"/>
          </w:tcPr>
          <w:p>
            <w:pPr>
              <w:widowControl/>
              <w:spacing w:line="360" w:lineRule="auto"/>
              <w:contextualSpacing/>
              <w:jc w:val="left"/>
              <w:rPr>
                <w:rFonts w:hint="eastAsia" w:cs="黑体" w:asciiTheme="minorEastAsia" w:hAnsiTheme="minorEastAsia"/>
                <w:b/>
                <w:bCs/>
                <w:color w:val="000000"/>
                <w:sz w:val="18"/>
                <w:szCs w:val="18"/>
                <w:shd w:val="clear" w:color="auto" w:fill="FFFFFF"/>
                <w:vertAlign w:val="baseline"/>
                <w:lang w:val="zh-CN"/>
              </w:rPr>
            </w:pPr>
            <w:r>
              <w:rPr>
                <w:rFonts w:hint="eastAsia" w:cs="黑体" w:asciiTheme="minorEastAsia" w:hAnsiTheme="minorEastAsia"/>
                <w:b/>
                <w:bCs/>
                <w:color w:val="000000"/>
                <w:sz w:val="18"/>
                <w:szCs w:val="18"/>
                <w:shd w:val="clear" w:color="auto" w:fill="FFFFFF"/>
                <w:vertAlign w:val="baseline"/>
                <w:lang w:val="zh-CN"/>
              </w:rPr>
              <w:t>产地限于许昌方圆1</w:t>
            </w:r>
            <w:r>
              <w:rPr>
                <w:rFonts w:hint="eastAsia" w:cs="黑体" w:asciiTheme="minorEastAsia" w:hAnsiTheme="minorEastAsia"/>
                <w:b/>
                <w:bCs/>
                <w:color w:val="000000"/>
                <w:sz w:val="18"/>
                <w:szCs w:val="18"/>
                <w:shd w:val="clear" w:color="auto" w:fill="FFFFFF"/>
                <w:vertAlign w:val="baseline"/>
                <w:lang w:val="en-US" w:eastAsia="zh-CN"/>
              </w:rPr>
              <w:t>5</w:t>
            </w:r>
            <w:r>
              <w:rPr>
                <w:rFonts w:hint="eastAsia" w:cs="黑体" w:asciiTheme="minorEastAsia" w:hAnsiTheme="minorEastAsia"/>
                <w:b/>
                <w:bCs/>
                <w:color w:val="000000"/>
                <w:sz w:val="18"/>
                <w:szCs w:val="18"/>
                <w:shd w:val="clear" w:color="auto" w:fill="FFFFFF"/>
                <w:vertAlign w:val="baseline"/>
                <w:lang w:val="zh-CN"/>
              </w:rPr>
              <w:t>0公里范围内</w:t>
            </w:r>
          </w:p>
        </w:tc>
        <w:tc>
          <w:tcPr>
            <w:tcW w:w="1114" w:type="dxa"/>
          </w:tcPr>
          <w:p>
            <w:pPr>
              <w:widowControl/>
              <w:spacing w:line="360" w:lineRule="auto"/>
              <w:contextualSpacing/>
              <w:jc w:val="left"/>
              <w:rPr>
                <w:rFonts w:hint="eastAsia" w:cs="黑体" w:asciiTheme="minorEastAsia" w:hAnsiTheme="minorEastAsia"/>
                <w:b/>
                <w:bCs/>
                <w:color w:val="000000"/>
                <w:sz w:val="18"/>
                <w:szCs w:val="18"/>
                <w:shd w:val="clear" w:color="auto" w:fill="FFFFFF"/>
                <w:vertAlign w:val="baseline"/>
                <w:lang w:val="zh-CN"/>
              </w:rPr>
            </w:pPr>
          </w:p>
        </w:tc>
        <w:tc>
          <w:tcPr>
            <w:tcW w:w="1106" w:type="dxa"/>
          </w:tcPr>
          <w:p>
            <w:pPr>
              <w:widowControl/>
              <w:spacing w:line="360" w:lineRule="auto"/>
              <w:contextualSpacing/>
              <w:jc w:val="left"/>
              <w:rPr>
                <w:rFonts w:hint="eastAsia" w:cs="黑体" w:asciiTheme="minorEastAsia" w:hAnsiTheme="minorEastAsia"/>
                <w:b/>
                <w:bCs/>
                <w:color w:val="000000"/>
                <w:sz w:val="18"/>
                <w:szCs w:val="18"/>
                <w:shd w:val="clear" w:color="auto" w:fill="FFFFFF"/>
                <w:vertAlign w:val="baseli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10" w:type="dxa"/>
            <w:gridSpan w:val="3"/>
          </w:tcPr>
          <w:p>
            <w:pPr>
              <w:widowControl/>
              <w:spacing w:line="360" w:lineRule="auto"/>
              <w:contextualSpacing/>
              <w:jc w:val="center"/>
              <w:rPr>
                <w:rFonts w:hint="eastAsia" w:cs="黑体" w:asciiTheme="minorEastAsia" w:hAnsiTheme="minorEastAsia"/>
                <w:b/>
                <w:bCs/>
                <w:color w:val="000000"/>
                <w:sz w:val="18"/>
                <w:szCs w:val="18"/>
                <w:shd w:val="clear" w:color="auto" w:fill="FFFFFF"/>
                <w:vertAlign w:val="baseline"/>
                <w:lang w:val="zh-CN"/>
              </w:rPr>
            </w:pPr>
            <w:r>
              <w:rPr>
                <w:rFonts w:hint="eastAsia" w:cs="黑体" w:asciiTheme="minorEastAsia" w:hAnsiTheme="minorEastAsia"/>
                <w:b/>
                <w:bCs/>
                <w:color w:val="000000"/>
                <w:sz w:val="18"/>
                <w:szCs w:val="18"/>
                <w:shd w:val="clear" w:color="auto" w:fill="FFFFFF"/>
                <w:vertAlign w:val="baseline"/>
                <w:lang w:val="zh-CN"/>
              </w:rPr>
              <w:t>合价（元）</w:t>
            </w:r>
          </w:p>
        </w:tc>
        <w:tc>
          <w:tcPr>
            <w:tcW w:w="5620" w:type="dxa"/>
            <w:gridSpan w:val="5"/>
          </w:tcPr>
          <w:p>
            <w:pPr>
              <w:widowControl/>
              <w:spacing w:line="360" w:lineRule="auto"/>
              <w:contextualSpacing/>
              <w:jc w:val="left"/>
              <w:rPr>
                <w:rFonts w:hint="eastAsia" w:cs="黑体" w:asciiTheme="minorEastAsia" w:hAnsiTheme="minorEastAsia"/>
                <w:b/>
                <w:bCs/>
                <w:color w:val="000000"/>
                <w:sz w:val="18"/>
                <w:szCs w:val="18"/>
                <w:shd w:val="clear" w:color="auto" w:fill="FFFFFF"/>
                <w:vertAlign w:val="baseline"/>
                <w:lang w:val="zh-CN"/>
              </w:rPr>
            </w:pPr>
          </w:p>
        </w:tc>
      </w:tr>
    </w:tbl>
    <w:p>
      <w:pPr>
        <w:autoSpaceDE w:val="0"/>
        <w:autoSpaceDN w:val="0"/>
        <w:adjustRightInd w:val="0"/>
        <w:spacing w:line="480" w:lineRule="auto"/>
        <w:rPr>
          <w:rFonts w:hint="eastAsia"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w:t>
      </w:r>
      <w:r>
        <w:rPr>
          <w:rFonts w:cs="宋体" w:asciiTheme="minorEastAsia" w:hAnsiTheme="minorEastAsia"/>
          <w:sz w:val="24"/>
          <w:szCs w:val="24"/>
          <w:lang w:val="zh-CN"/>
        </w:rPr>
        <w:t xml:space="preserve"> </w:t>
      </w:r>
      <w:r>
        <w:rPr>
          <w:rFonts w:hint="eastAsia" w:cs="宋体" w:asciiTheme="minorEastAsia" w:hAnsiTheme="minorEastAsia"/>
          <w:sz w:val="24"/>
          <w:szCs w:val="24"/>
          <w:lang w:val="zh-CN"/>
        </w:rPr>
        <w:t>（或授权代表）签字：</w:t>
      </w:r>
    </w:p>
    <w:p>
      <w:pPr>
        <w:autoSpaceDE w:val="0"/>
        <w:autoSpaceDN w:val="0"/>
        <w:adjustRightInd w:val="0"/>
        <w:spacing w:line="480" w:lineRule="auto"/>
        <w:rPr>
          <w:rFonts w:cs="宋体" w:asciiTheme="minorEastAsia" w:hAnsiTheme="minorEastAsia"/>
          <w:sz w:val="24"/>
          <w:szCs w:val="24"/>
          <w:lang w:val="zh-CN"/>
        </w:rPr>
      </w:pPr>
    </w:p>
    <w:p>
      <w:pPr>
        <w:pStyle w:val="2"/>
        <w:rPr>
          <w:lang w:val="zh-CN"/>
        </w:rPr>
      </w:pPr>
    </w:p>
    <w:p>
      <w:pPr>
        <w:pStyle w:val="2"/>
        <w:rPr>
          <w:lang w:val="zh-CN"/>
        </w:rPr>
      </w:pPr>
    </w:p>
    <w:p>
      <w:pPr>
        <w:pStyle w:val="2"/>
        <w:rPr>
          <w:lang w:val="zh-CN"/>
        </w:rPr>
      </w:pPr>
    </w:p>
    <w:p>
      <w:pPr>
        <w:pStyle w:val="2"/>
        <w:rPr>
          <w:lang w:val="zh-CN"/>
        </w:rPr>
      </w:pPr>
    </w:p>
    <w:p>
      <w:pPr>
        <w:pStyle w:val="2"/>
        <w:rPr>
          <w:lang w:val="zh-CN"/>
        </w:rPr>
      </w:pPr>
    </w:p>
    <w:p>
      <w:pPr>
        <w:pStyle w:val="2"/>
        <w:rPr>
          <w:lang w:val="zh-CN"/>
        </w:rPr>
      </w:pPr>
    </w:p>
    <w:p>
      <w:pPr>
        <w:pStyle w:val="2"/>
        <w:rPr>
          <w:lang w:val="zh-CN"/>
        </w:rPr>
      </w:pPr>
    </w:p>
    <w:p>
      <w:pPr>
        <w:spacing w:line="300" w:lineRule="exact"/>
        <w:rPr>
          <w:rFonts w:asciiTheme="minorEastAsia" w:hAnsiTheme="minorEastAsia"/>
          <w:color w:val="000000"/>
          <w:sz w:val="24"/>
          <w:szCs w:val="24"/>
        </w:rPr>
      </w:pPr>
    </w:p>
    <w:p>
      <w:pPr>
        <w:autoSpaceDE w:val="0"/>
        <w:autoSpaceDN w:val="0"/>
        <w:adjustRightInd w:val="0"/>
        <w:spacing w:line="360" w:lineRule="auto"/>
        <w:jc w:val="center"/>
        <w:outlineLvl w:val="0"/>
        <w:rPr>
          <w:rFonts w:hAnsi="宋体" w:eastAsia="宋体"/>
          <w:b/>
          <w:snapToGrid w:val="0"/>
          <w:kern w:val="0"/>
          <w:sz w:val="36"/>
          <w:szCs w:val="36"/>
        </w:rPr>
      </w:pPr>
      <w:r>
        <w:rPr>
          <w:rFonts w:hint="eastAsia" w:ascii="宋体" w:hAnsi="宋体"/>
          <w:b/>
          <w:bCs/>
          <w:color w:val="000000"/>
          <w:sz w:val="36"/>
          <w:szCs w:val="36"/>
        </w:rPr>
        <w:t xml:space="preserve">4.2 </w:t>
      </w:r>
      <w:r>
        <w:rPr>
          <w:rFonts w:hint="eastAsia" w:hAnsi="宋体" w:eastAsia="宋体"/>
          <w:b/>
          <w:snapToGrid w:val="0"/>
          <w:kern w:val="0"/>
          <w:sz w:val="36"/>
          <w:szCs w:val="36"/>
        </w:rPr>
        <w:t>技术规格偏离表</w:t>
      </w:r>
    </w:p>
    <w:p>
      <w:pPr>
        <w:spacing w:before="50"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autoSpaceDE w:val="0"/>
        <w:autoSpaceDN w:val="0"/>
        <w:adjustRightInd w:val="0"/>
        <w:spacing w:line="360" w:lineRule="auto"/>
        <w:outlineLvl w:val="0"/>
        <w:rPr>
          <w:rFonts w:hAnsi="宋体" w:eastAsia="宋体"/>
          <w:b/>
          <w:snapToGrid w:val="0"/>
          <w:kern w:val="0"/>
          <w:sz w:val="36"/>
          <w:szCs w:val="36"/>
        </w:rPr>
      </w:pPr>
      <w:r>
        <w:rPr>
          <w:rFonts w:hint="eastAsia" w:asciiTheme="minorEastAsia" w:hAnsiTheme="minorEastAsia"/>
          <w:color w:val="000000"/>
          <w:sz w:val="24"/>
          <w:szCs w:val="24"/>
        </w:rPr>
        <w:t xml:space="preserve">项目名称：   </w:t>
      </w:r>
    </w:p>
    <w:tbl>
      <w:tblPr>
        <w:tblStyle w:val="25"/>
        <w:tblW w:w="9322" w:type="dxa"/>
        <w:tblInd w:w="0" w:type="dxa"/>
        <w:tblLayout w:type="fixed"/>
        <w:tblCellMar>
          <w:top w:w="0" w:type="dxa"/>
          <w:left w:w="108" w:type="dxa"/>
          <w:bottom w:w="0" w:type="dxa"/>
          <w:right w:w="108" w:type="dxa"/>
        </w:tblCellMar>
      </w:tblPr>
      <w:tblGrid>
        <w:gridCol w:w="828"/>
        <w:gridCol w:w="1980"/>
        <w:gridCol w:w="1411"/>
        <w:gridCol w:w="1701"/>
        <w:gridCol w:w="1559"/>
        <w:gridCol w:w="993"/>
        <w:gridCol w:w="850"/>
      </w:tblGrid>
      <w:tr>
        <w:tblPrEx>
          <w:tblLayout w:type="fixed"/>
          <w:tblCellMar>
            <w:top w:w="0" w:type="dxa"/>
            <w:left w:w="108" w:type="dxa"/>
            <w:bottom w:w="0" w:type="dxa"/>
            <w:right w:w="108" w:type="dxa"/>
          </w:tblCellMar>
        </w:tblPrEx>
        <w:trPr>
          <w:trHeight w:val="851" w:hRule="atLeast"/>
        </w:trPr>
        <w:tc>
          <w:tcPr>
            <w:tcW w:w="82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序号</w:t>
            </w:r>
          </w:p>
        </w:tc>
        <w:tc>
          <w:tcPr>
            <w:tcW w:w="19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货物或服务名称</w:t>
            </w:r>
          </w:p>
        </w:tc>
        <w:tc>
          <w:tcPr>
            <w:tcW w:w="1411"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规格型号</w:t>
            </w:r>
          </w:p>
        </w:tc>
        <w:tc>
          <w:tcPr>
            <w:tcW w:w="1701"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招标文件</w:t>
            </w:r>
          </w:p>
          <w:p>
            <w:pPr>
              <w:pStyle w:val="9"/>
              <w:jc w:val="center"/>
              <w:rPr>
                <w:rFonts w:ascii="宋体" w:hAnsi="宋体" w:eastAsia="宋体" w:cs="宋体"/>
                <w:b/>
                <w:bCs/>
                <w:sz w:val="24"/>
                <w:szCs w:val="24"/>
              </w:rPr>
            </w:pPr>
            <w:r>
              <w:rPr>
                <w:rFonts w:hint="eastAsia" w:ascii="宋体" w:hAnsi="宋体" w:eastAsia="宋体" w:cs="宋体"/>
                <w:b/>
                <w:bCs/>
                <w:sz w:val="24"/>
                <w:szCs w:val="24"/>
              </w:rPr>
              <w:t>技术参数</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投标技术</w:t>
            </w:r>
          </w:p>
          <w:p>
            <w:pPr>
              <w:pStyle w:val="9"/>
              <w:jc w:val="center"/>
              <w:rPr>
                <w:rFonts w:ascii="宋体" w:hAnsi="宋体" w:eastAsia="宋体" w:cs="宋体"/>
                <w:b/>
                <w:bCs/>
                <w:sz w:val="24"/>
                <w:szCs w:val="24"/>
              </w:rPr>
            </w:pPr>
            <w:r>
              <w:rPr>
                <w:rFonts w:hint="eastAsia" w:ascii="宋体" w:hAnsi="宋体" w:eastAsia="宋体" w:cs="宋体"/>
                <w:b/>
                <w:bCs/>
                <w:sz w:val="24"/>
                <w:szCs w:val="24"/>
              </w:rPr>
              <w:t>参数</w:t>
            </w:r>
          </w:p>
        </w:tc>
        <w:tc>
          <w:tcPr>
            <w:tcW w:w="99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偏离</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说明</w:t>
            </w:r>
          </w:p>
        </w:tc>
      </w:tr>
      <w:tr>
        <w:tblPrEx>
          <w:tblLayout w:type="fixed"/>
          <w:tblCellMar>
            <w:top w:w="0" w:type="dxa"/>
            <w:left w:w="108" w:type="dxa"/>
            <w:bottom w:w="0" w:type="dxa"/>
            <w:right w:w="108" w:type="dxa"/>
          </w:tblCellMar>
        </w:tblPrEx>
        <w:trPr>
          <w:trHeight w:val="851" w:hRule="atLeast"/>
        </w:trPr>
        <w:tc>
          <w:tcPr>
            <w:tcW w:w="8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 w:val="24"/>
                <w:szCs w:val="24"/>
              </w:rPr>
            </w:pPr>
            <w:r>
              <w:rPr>
                <w:rFonts w:hint="eastAsia" w:asciiTheme="minorEastAsia" w:hAnsiTheme="minorEastAsia"/>
                <w:bCs/>
                <w:sz w:val="24"/>
                <w:szCs w:val="24"/>
              </w:rPr>
              <w:t>1</w:t>
            </w:r>
          </w:p>
        </w:tc>
        <w:tc>
          <w:tcPr>
            <w:tcW w:w="19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41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70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99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 w:val="24"/>
                <w:szCs w:val="24"/>
              </w:rPr>
            </w:pPr>
          </w:p>
        </w:tc>
      </w:tr>
      <w:tr>
        <w:tblPrEx>
          <w:tblLayout w:type="fixed"/>
          <w:tblCellMar>
            <w:top w:w="0" w:type="dxa"/>
            <w:left w:w="108" w:type="dxa"/>
            <w:bottom w:w="0" w:type="dxa"/>
            <w:right w:w="108" w:type="dxa"/>
          </w:tblCellMar>
        </w:tblPrEx>
        <w:trPr>
          <w:trHeight w:val="851" w:hRule="atLeast"/>
        </w:trPr>
        <w:tc>
          <w:tcPr>
            <w:tcW w:w="8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 w:val="24"/>
                <w:szCs w:val="24"/>
              </w:rPr>
            </w:pPr>
            <w:r>
              <w:rPr>
                <w:rFonts w:hint="eastAsia" w:asciiTheme="minorEastAsia" w:hAnsiTheme="minorEastAsia"/>
                <w:sz w:val="24"/>
                <w:szCs w:val="24"/>
              </w:rPr>
              <w:t>…</w:t>
            </w:r>
          </w:p>
        </w:tc>
        <w:tc>
          <w:tcPr>
            <w:tcW w:w="19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41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70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99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 w:val="24"/>
                <w:szCs w:val="24"/>
              </w:rPr>
            </w:pP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投标人法定代表人（或授权代表）签字：</w:t>
      </w:r>
      <w:r>
        <w:rPr>
          <w:rFonts w:cs="宋体" w:asciiTheme="minorEastAsia" w:hAnsiTheme="minorEastAsia"/>
          <w:sz w:val="24"/>
          <w:szCs w:val="24"/>
          <w:lang w:val="zh-CN"/>
        </w:rPr>
        <w:t xml:space="preserve"> </w:t>
      </w: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both"/>
        <w:rPr>
          <w:rFonts w:ascii="宋体" w:hAnsi="宋体"/>
          <w:b/>
          <w:bCs/>
          <w:color w:val="000000"/>
          <w:sz w:val="36"/>
          <w:szCs w:val="36"/>
        </w:rPr>
      </w:pPr>
    </w:p>
    <w:p>
      <w:pPr>
        <w:spacing w:line="360" w:lineRule="auto"/>
        <w:jc w:val="center"/>
        <w:rPr>
          <w:rFonts w:ascii="宋体" w:hAnsi="宋体"/>
          <w:b/>
          <w:bCs/>
          <w:color w:val="000000"/>
          <w:sz w:val="36"/>
          <w:szCs w:val="36"/>
        </w:rPr>
      </w:pPr>
      <w:r>
        <w:rPr>
          <w:rFonts w:hint="eastAsia" w:ascii="宋体" w:hAnsi="宋体"/>
          <w:b/>
          <w:bCs/>
          <w:color w:val="000000"/>
          <w:sz w:val="36"/>
          <w:szCs w:val="36"/>
        </w:rPr>
        <w:t>4.</w:t>
      </w:r>
      <w:r>
        <w:rPr>
          <w:rFonts w:hint="eastAsia" w:ascii="宋体" w:hAnsi="宋体"/>
          <w:b/>
          <w:bCs/>
          <w:color w:val="000000"/>
          <w:sz w:val="36"/>
          <w:szCs w:val="36"/>
          <w:lang w:val="en-US" w:eastAsia="zh-CN"/>
        </w:rPr>
        <w:t>3</w:t>
      </w:r>
      <w:r>
        <w:rPr>
          <w:rFonts w:hint="eastAsia" w:ascii="宋体" w:hAnsi="宋体"/>
          <w:b/>
          <w:bCs/>
          <w:color w:val="000000"/>
          <w:sz w:val="36"/>
          <w:szCs w:val="36"/>
        </w:rPr>
        <w:t xml:space="preserve"> 中小企业声明函</w:t>
      </w:r>
    </w:p>
    <w:p>
      <w:pPr>
        <w:spacing w:line="360" w:lineRule="auto"/>
        <w:jc w:val="center"/>
        <w:rPr>
          <w:rFonts w:ascii="宋体" w:hAnsi="宋体"/>
          <w:b/>
          <w:bCs/>
          <w:color w:val="000000"/>
          <w:sz w:val="36"/>
          <w:szCs w:val="36"/>
        </w:rPr>
      </w:pPr>
    </w:p>
    <w:p>
      <w:pPr>
        <w:widowControl/>
        <w:spacing w:before="100" w:beforeAutospacing="1" w:after="100" w:afterAutospacing="1" w:line="360" w:lineRule="auto"/>
        <w:ind w:firstLine="420"/>
        <w:contextualSpacing/>
        <w:jc w:val="left"/>
        <w:rPr>
          <w:rFonts w:ascii="宋体" w:hAnsi="宋体" w:cs="Arial"/>
          <w:color w:val="000000"/>
          <w:kern w:val="0"/>
          <w:sz w:val="24"/>
          <w:szCs w:val="24"/>
        </w:rPr>
      </w:pPr>
      <w:r>
        <w:rPr>
          <w:rFonts w:hint="eastAsia" w:ascii="宋体" w:hAnsi="宋体" w:cs="Arial"/>
          <w:color w:val="000000"/>
          <w:kern w:val="0"/>
          <w:sz w:val="24"/>
          <w:szCs w:val="24"/>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 w:val="24"/>
          <w:szCs w:val="24"/>
        </w:rPr>
        <w:br w:type="textWrapping"/>
      </w:r>
      <w:r>
        <w:rPr>
          <w:rFonts w:hint="eastAsia" w:ascii="宋体" w:hAnsi="宋体" w:cs="Arial"/>
          <w:color w:val="000000"/>
          <w:kern w:val="0"/>
          <w:sz w:val="24"/>
          <w:szCs w:val="24"/>
        </w:rPr>
        <w:t>　　根据《工业和信息化部、国家统计局、国家发展和改革委员会、财政部关于印发中小企业划型标准规定的通知》（工信部联企业[2011]300号）规定的划分标准，</w:t>
      </w:r>
      <w:r>
        <w:rPr>
          <w:rFonts w:hint="eastAsia"/>
          <w:color w:val="000000"/>
          <w:sz w:val="24"/>
          <w:szCs w:val="24"/>
        </w:rPr>
        <w:t>按照《国家统计局关于印发统计上大中小微型企业划分办法的通知》（国统字</w:t>
      </w:r>
      <w:r>
        <w:rPr>
          <w:color w:val="000000"/>
          <w:sz w:val="24"/>
          <w:szCs w:val="24"/>
        </w:rPr>
        <w:t>[2011] 75</w:t>
      </w:r>
      <w:r>
        <w:rPr>
          <w:rFonts w:hint="eastAsia"/>
          <w:color w:val="000000"/>
          <w:sz w:val="24"/>
          <w:szCs w:val="24"/>
        </w:rPr>
        <w:t>号）规定，本公司所属行业为</w:t>
      </w:r>
      <w:r>
        <w:rPr>
          <w:color w:val="000000"/>
          <w:sz w:val="24"/>
          <w:szCs w:val="24"/>
        </w:rPr>
        <w:t>______</w:t>
      </w:r>
      <w:r>
        <w:rPr>
          <w:rFonts w:hint="eastAsia"/>
          <w:color w:val="000000"/>
          <w:sz w:val="24"/>
          <w:szCs w:val="24"/>
        </w:rPr>
        <w:t>，截至上一财年末，公司资产总额</w:t>
      </w:r>
      <w:r>
        <w:rPr>
          <w:color w:val="000000"/>
          <w:sz w:val="24"/>
          <w:szCs w:val="24"/>
        </w:rPr>
        <w:t>______</w:t>
      </w:r>
      <w:r>
        <w:rPr>
          <w:rFonts w:hint="eastAsia"/>
          <w:color w:val="000000"/>
          <w:sz w:val="24"/>
          <w:szCs w:val="24"/>
        </w:rPr>
        <w:t>万元，营业收入</w:t>
      </w:r>
      <w:r>
        <w:rPr>
          <w:color w:val="000000"/>
          <w:sz w:val="24"/>
          <w:szCs w:val="24"/>
        </w:rPr>
        <w:t>______</w:t>
      </w:r>
      <w:r>
        <w:rPr>
          <w:rFonts w:hint="eastAsia"/>
          <w:color w:val="000000"/>
          <w:sz w:val="24"/>
          <w:szCs w:val="24"/>
        </w:rPr>
        <w:t>万元，从业人员</w:t>
      </w:r>
      <w:r>
        <w:rPr>
          <w:color w:val="000000"/>
          <w:sz w:val="24"/>
          <w:szCs w:val="24"/>
        </w:rPr>
        <w:t>______</w:t>
      </w:r>
      <w:r>
        <w:rPr>
          <w:rFonts w:hint="eastAsia"/>
          <w:color w:val="000000"/>
          <w:sz w:val="24"/>
          <w:szCs w:val="24"/>
        </w:rPr>
        <w:t>人，</w:t>
      </w:r>
      <w:r>
        <w:rPr>
          <w:rFonts w:hint="eastAsia" w:ascii="宋体" w:hAnsi="宋体" w:cs="Arial"/>
          <w:color w:val="000000"/>
          <w:kern w:val="0"/>
          <w:sz w:val="24"/>
          <w:szCs w:val="24"/>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000000"/>
          <w:kern w:val="0"/>
          <w:sz w:val="24"/>
          <w:szCs w:val="24"/>
        </w:rPr>
      </w:pPr>
      <w:r>
        <w:rPr>
          <w:rFonts w:hint="eastAsia" w:ascii="宋体" w:hAnsi="宋体" w:cs="Arial"/>
          <w:color w:val="000000"/>
          <w:kern w:val="0"/>
          <w:sz w:val="24"/>
          <w:szCs w:val="24"/>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 w:val="24"/>
          <w:szCs w:val="24"/>
        </w:rPr>
      </w:pPr>
    </w:p>
    <w:p>
      <w:pPr>
        <w:widowControl/>
        <w:spacing w:before="100" w:beforeAutospacing="1" w:after="100" w:afterAutospacing="1" w:line="360" w:lineRule="auto"/>
        <w:ind w:left="3885" w:leftChars="1850"/>
        <w:jc w:val="left"/>
        <w:rPr>
          <w:rFonts w:ascii="宋体" w:hAnsi="宋体" w:cs="Arial"/>
          <w:color w:val="000000"/>
          <w:kern w:val="0"/>
          <w:sz w:val="24"/>
          <w:szCs w:val="24"/>
        </w:rPr>
      </w:pPr>
      <w:r>
        <w:rPr>
          <w:rFonts w:hint="eastAsia" w:ascii="宋体" w:hAnsi="宋体" w:cs="Arial"/>
          <w:color w:val="000000"/>
          <w:kern w:val="0"/>
          <w:sz w:val="24"/>
          <w:szCs w:val="24"/>
        </w:rPr>
        <w:t>企业名称（盖章）：　　　　　　　　　</w:t>
      </w:r>
      <w:r>
        <w:rPr>
          <w:rFonts w:hint="eastAsia" w:ascii="宋体" w:hAnsi="宋体" w:cs="Arial"/>
          <w:color w:val="000000"/>
          <w:kern w:val="0"/>
          <w:sz w:val="24"/>
          <w:szCs w:val="24"/>
        </w:rPr>
        <w:br w:type="textWrapping"/>
      </w:r>
      <w:r>
        <w:rPr>
          <w:rFonts w:hint="eastAsia" w:ascii="宋体" w:hAnsi="宋体" w:cs="Arial"/>
          <w:color w:val="000000"/>
          <w:kern w:val="0"/>
          <w:sz w:val="24"/>
          <w:szCs w:val="24"/>
        </w:rPr>
        <w:t>日　  期：</w:t>
      </w:r>
    </w:p>
    <w:p>
      <w:pPr>
        <w:widowControl/>
        <w:spacing w:before="100" w:beforeAutospacing="1" w:after="100" w:afterAutospacing="1" w:line="360" w:lineRule="auto"/>
        <w:jc w:val="left"/>
        <w:rPr>
          <w:rFonts w:ascii="宋体" w:hAnsi="宋体"/>
          <w:color w:val="000000"/>
          <w:sz w:val="24"/>
          <w:szCs w:val="24"/>
        </w:rPr>
      </w:pPr>
    </w:p>
    <w:p>
      <w:pPr>
        <w:widowControl/>
        <w:spacing w:before="100" w:beforeAutospacing="1" w:after="100" w:afterAutospacing="1" w:line="360" w:lineRule="auto"/>
        <w:contextualSpacing/>
        <w:jc w:val="left"/>
        <w:rPr>
          <w:rFonts w:ascii="宋体" w:hAnsi="宋体"/>
          <w:color w:val="000000"/>
          <w:sz w:val="24"/>
          <w:szCs w:val="24"/>
        </w:rPr>
      </w:pPr>
      <w:r>
        <w:rPr>
          <w:rFonts w:hint="eastAsia" w:ascii="宋体" w:hAnsi="宋体"/>
          <w:color w:val="000000"/>
          <w:sz w:val="24"/>
          <w:szCs w:val="24"/>
        </w:rPr>
        <w:t>说明：</w:t>
      </w:r>
    </w:p>
    <w:p>
      <w:pPr>
        <w:widowControl/>
        <w:spacing w:before="100" w:beforeAutospacing="1" w:after="100" w:afterAutospacing="1" w:line="360" w:lineRule="auto"/>
        <w:contextualSpacing/>
        <w:jc w:val="left"/>
        <w:rPr>
          <w:rFonts w:ascii="宋体" w:hAnsi="宋体" w:cs="Arial"/>
          <w:color w:val="000000"/>
          <w:kern w:val="0"/>
          <w:sz w:val="24"/>
          <w:szCs w:val="24"/>
        </w:rPr>
      </w:pPr>
      <w:r>
        <w:rPr>
          <w:rFonts w:hint="eastAsia" w:ascii="宋体" w:hAnsi="宋体" w:cs="Arial"/>
          <w:color w:val="000000"/>
          <w:kern w:val="0"/>
          <w:sz w:val="24"/>
          <w:szCs w:val="24"/>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 w:val="24"/>
          <w:szCs w:val="24"/>
        </w:rPr>
      </w:pPr>
      <w:r>
        <w:rPr>
          <w:rFonts w:hint="eastAsia" w:ascii="宋体" w:hAnsi="宋体" w:cs="Arial"/>
          <w:color w:val="000000"/>
          <w:kern w:val="0"/>
          <w:sz w:val="24"/>
          <w:szCs w:val="24"/>
        </w:rPr>
        <w:t>2、如投标人为联合投标的，联合投标人需分别填写上述《中小企业声明函》。</w:t>
      </w:r>
    </w:p>
    <w:p>
      <w:pPr>
        <w:autoSpaceDE w:val="0"/>
        <w:autoSpaceDN w:val="0"/>
        <w:adjustRightInd w:val="0"/>
        <w:spacing w:line="360" w:lineRule="auto"/>
        <w:jc w:val="center"/>
        <w:outlineLvl w:val="0"/>
        <w:rPr>
          <w:rFonts w:ascii="宋体" w:hAnsi="宋体" w:cs="Arial"/>
          <w:color w:val="000000"/>
          <w:kern w:val="0"/>
          <w:sz w:val="24"/>
          <w:szCs w:val="24"/>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spacing w:line="360" w:lineRule="auto"/>
        <w:jc w:val="center"/>
        <w:rPr>
          <w:rFonts w:ascii="宋体" w:hAnsi="宋体"/>
          <w:b/>
          <w:bCs/>
          <w:color w:val="000000"/>
          <w:sz w:val="36"/>
          <w:szCs w:val="36"/>
        </w:rPr>
      </w:pPr>
      <w:bookmarkStart w:id="7" w:name="OLE_LINK14"/>
      <w:bookmarkStart w:id="8" w:name="OLE_LINK13"/>
      <w:r>
        <w:rPr>
          <w:rFonts w:hint="eastAsia" w:ascii="宋体" w:hAnsi="宋体"/>
          <w:b/>
          <w:bCs/>
          <w:color w:val="000000"/>
          <w:sz w:val="36"/>
          <w:szCs w:val="36"/>
        </w:rPr>
        <w:t>4.</w:t>
      </w:r>
      <w:r>
        <w:rPr>
          <w:rFonts w:hint="eastAsia" w:ascii="宋体" w:hAnsi="宋体"/>
          <w:b/>
          <w:bCs/>
          <w:color w:val="000000"/>
          <w:sz w:val="36"/>
          <w:szCs w:val="36"/>
          <w:lang w:val="en-US" w:eastAsia="zh-CN"/>
        </w:rPr>
        <w:t>4</w:t>
      </w:r>
      <w:r>
        <w:rPr>
          <w:rFonts w:hint="eastAsia" w:ascii="宋体" w:hAnsi="宋体"/>
          <w:b/>
          <w:bCs/>
          <w:color w:val="000000"/>
          <w:sz w:val="36"/>
          <w:szCs w:val="36"/>
        </w:rPr>
        <w:t xml:space="preserve"> 残疾人福利性单位声明函</w:t>
      </w:r>
    </w:p>
    <w:bookmarkEnd w:id="7"/>
    <w:bookmarkEnd w:id="8"/>
    <w:p>
      <w:pPr>
        <w:spacing w:line="360" w:lineRule="auto"/>
        <w:rPr>
          <w:rFonts w:ascii="宋体" w:hAnsi="宋体"/>
          <w:szCs w:val="21"/>
        </w:rPr>
      </w:pPr>
    </w:p>
    <w:p>
      <w:pPr>
        <w:spacing w:line="360" w:lineRule="auto"/>
        <w:ind w:firstLine="480" w:firstLineChars="200"/>
        <w:rPr>
          <w:rFonts w:ascii="宋体" w:hAnsi="宋体"/>
          <w:sz w:val="24"/>
          <w:szCs w:val="24"/>
        </w:rPr>
      </w:pPr>
      <w:r>
        <w:rPr>
          <w:rFonts w:hint="eastAsia" w:ascii="宋体" w:hAnsi="宋体"/>
          <w:sz w:val="24"/>
          <w:szCs w:val="24"/>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sz w:val="24"/>
          <w:szCs w:val="24"/>
          <w:u w:val="single"/>
        </w:rPr>
        <w:t xml:space="preserve">        </w:t>
      </w:r>
      <w:r>
        <w:rPr>
          <w:rFonts w:hint="eastAsia" w:ascii="宋体" w:hAnsi="宋体"/>
          <w:sz w:val="24"/>
          <w:szCs w:val="24"/>
        </w:rPr>
        <w:t>单位的</w:t>
      </w:r>
      <w:r>
        <w:rPr>
          <w:rFonts w:hint="eastAsia" w:ascii="宋体" w:hAnsi="宋体"/>
          <w:sz w:val="24"/>
          <w:szCs w:val="24"/>
          <w:u w:val="single"/>
        </w:rPr>
        <w:t xml:space="preserve">           </w:t>
      </w:r>
      <w:r>
        <w:rPr>
          <w:rFonts w:hint="eastAsia" w:ascii="宋体" w:hAnsi="宋体"/>
          <w:sz w:val="24"/>
          <w:szCs w:val="24"/>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sz w:val="24"/>
          <w:szCs w:val="24"/>
        </w:rPr>
      </w:pPr>
      <w:r>
        <w:rPr>
          <w:rFonts w:hint="eastAsia" w:ascii="宋体" w:hAnsi="宋体"/>
          <w:sz w:val="24"/>
          <w:szCs w:val="24"/>
        </w:rPr>
        <w:t>本单位对上述声明的真实性负责。如有虚假，将依法承担相应责任。</w:t>
      </w: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r>
        <w:rPr>
          <w:rFonts w:hint="eastAsia" w:ascii="宋体" w:hAnsi="宋体"/>
          <w:sz w:val="24"/>
          <w:szCs w:val="24"/>
        </w:rPr>
        <w:t xml:space="preserve">                                    单位名称（盖章）：</w:t>
      </w:r>
    </w:p>
    <w:p>
      <w:pPr>
        <w:spacing w:line="360" w:lineRule="auto"/>
        <w:rPr>
          <w:rFonts w:ascii="宋体" w:hAnsi="宋体"/>
          <w:sz w:val="24"/>
          <w:szCs w:val="24"/>
        </w:rPr>
      </w:pPr>
      <w:r>
        <w:rPr>
          <w:rFonts w:hint="eastAsia" w:ascii="宋体" w:hAnsi="宋体"/>
          <w:sz w:val="24"/>
          <w:szCs w:val="24"/>
        </w:rPr>
        <w:t xml:space="preserve">                                    日    期：</w:t>
      </w:r>
    </w:p>
    <w:p/>
    <w:p/>
    <w:p/>
    <w:p/>
    <w:p/>
    <w:p/>
    <w:p/>
    <w:p>
      <w:pPr>
        <w:widowControl/>
        <w:spacing w:before="100" w:beforeAutospacing="1" w:after="100" w:afterAutospacing="1" w:line="360" w:lineRule="auto"/>
        <w:jc w:val="center"/>
        <w:rPr>
          <w:rFonts w:ascii="宋体" w:hAnsi="宋体"/>
          <w:b/>
          <w:bCs/>
          <w:color w:val="000000"/>
          <w:sz w:val="36"/>
          <w:szCs w:val="36"/>
        </w:rPr>
      </w:pPr>
    </w:p>
    <w:p/>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eastAsia="zh-CN"/>
        </w:rPr>
        <w:t>五</w:t>
      </w:r>
      <w:r>
        <w:rPr>
          <w:rFonts w:hint="eastAsia" w:cs="黑体" w:asciiTheme="minorEastAsia" w:hAnsiTheme="minorEastAsia"/>
          <w:b/>
          <w:bCs/>
          <w:sz w:val="44"/>
          <w:szCs w:val="44"/>
          <w:lang w:val="zh-CN"/>
        </w:rPr>
        <w:t>、</w:t>
      </w:r>
      <w:r>
        <w:rPr>
          <w:rFonts w:cs="黑体" w:asciiTheme="minorEastAsia" w:hAnsiTheme="minorEastAsia"/>
          <w:b/>
          <w:sz w:val="44"/>
          <w:szCs w:val="44"/>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pPr>
        <w:spacing w:line="360" w:lineRule="auto"/>
        <w:jc w:val="center"/>
        <w:rPr>
          <w:rFonts w:ascii="宋体" w:hAnsi="宋体"/>
          <w:b/>
          <w:bCs/>
          <w:color w:val="000000"/>
          <w:sz w:val="28"/>
          <w:szCs w:val="28"/>
        </w:rPr>
      </w:pPr>
      <w:r>
        <w:rPr>
          <w:rFonts w:ascii="宋体" w:hAnsi="宋体"/>
          <w:b/>
          <w:bCs/>
          <w:color w:val="000000"/>
          <w:sz w:val="28"/>
          <w:szCs w:val="28"/>
        </w:rPr>
        <w:t> </w:t>
      </w:r>
    </w:p>
    <w:p/>
    <w:p/>
    <w:p/>
    <w:p/>
    <w:p/>
    <w:p/>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简隶书">
    <w:altName w:val="黑体"/>
    <w:panose1 w:val="00000000000000000000"/>
    <w:charset w:val="86"/>
    <w:family w:val="auto"/>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TimesNewRomanPSMT">
    <w:altName w:val="Times New Roman"/>
    <w:panose1 w:val="00000000000000000000"/>
    <w:charset w:val="00"/>
    <w:family w:val="roman"/>
    <w:pitch w:val="default"/>
    <w:sig w:usb0="00000000" w:usb1="00000000" w:usb2="00000000" w:usb3="00000000" w:csb0="00000001" w:csb1="00000000"/>
  </w:font>
  <w:font w:name="Wingdings 2">
    <w:panose1 w:val="05020102010507070707"/>
    <w:charset w:val="00"/>
    <w:family w:val="auto"/>
    <w:pitch w:val="default"/>
    <w:sig w:usb0="00000000" w:usb1="00000000" w:usb2="00000000" w:usb3="00000000" w:csb0="80000000"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_x0000_s1025" o:spid="_x0000_s1025"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15"/>
                </w:pPr>
                <w:r>
                  <w:fldChar w:fldCharType="begin"/>
                </w:r>
                <w:r>
                  <w:instrText xml:space="preserve"> PAGE  \* MERGEFORMAT </w:instrText>
                </w:r>
                <w:r>
                  <w:fldChar w:fldCharType="separate"/>
                </w:r>
                <w:r>
                  <w:t>33</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tentative="0">
      <w:start w:val="1"/>
      <w:numFmt w:val="chineseCountingThousand"/>
      <w:pStyle w:val="4"/>
      <w:suff w:val="nothing"/>
      <w:lvlText w:val="第%1部分"/>
      <w:lvlJc w:val="center"/>
      <w:pPr>
        <w:ind w:left="-288" w:firstLine="288"/>
      </w:pPr>
      <w:rPr>
        <w:rFonts w:hint="eastAsia"/>
        <w:sz w:val="28"/>
        <w:szCs w:val="28"/>
      </w:rPr>
    </w:lvl>
    <w:lvl w:ilvl="1" w:tentative="0">
      <w:start w:val="1"/>
      <w:numFmt w:val="chineseCountingThousand"/>
      <w:pStyle w:val="5"/>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7"/>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
    <w:nsid w:val="00000014"/>
    <w:multiLevelType w:val="multilevel"/>
    <w:tmpl w:val="00000014"/>
    <w:lvl w:ilvl="0" w:tentative="0">
      <w:start w:val="1"/>
      <w:numFmt w:val="decimal"/>
      <w:pStyle w:val="44"/>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59F817E8"/>
    <w:multiLevelType w:val="singleLevel"/>
    <w:tmpl w:val="59F817E8"/>
    <w:lvl w:ilvl="0" w:tentative="0">
      <w:start w:val="1"/>
      <w:numFmt w:val="chineseCounting"/>
      <w:pStyle w:val="49"/>
      <w:suff w:val="nothing"/>
      <w:lvlText w:val="%1、"/>
      <w:lvlJc w:val="left"/>
    </w:lvl>
  </w:abstractNum>
  <w:abstractNum w:abstractNumId="4">
    <w:nsid w:val="5AA77FB2"/>
    <w:multiLevelType w:val="singleLevel"/>
    <w:tmpl w:val="5AA77FB2"/>
    <w:lvl w:ilvl="0" w:tentative="0">
      <w:start w:val="3"/>
      <w:numFmt w:val="decimal"/>
      <w:suff w:val="nothing"/>
      <w:lvlText w:val="%1、"/>
      <w:lvlJc w:val="left"/>
    </w:lvl>
  </w:abstractNum>
  <w:abstractNum w:abstractNumId="5">
    <w:nsid w:val="75D3DAEC"/>
    <w:multiLevelType w:val="singleLevel"/>
    <w:tmpl w:val="75D3DAEC"/>
    <w:lvl w:ilvl="0" w:tentative="0">
      <w:start w:val="1"/>
      <w:numFmt w:val="chineseCounting"/>
      <w:suff w:val="nothing"/>
      <w:lvlText w:val="%1、"/>
      <w:lvlJc w:val="left"/>
      <w:rPr>
        <w:rFonts w:hint="eastAsia"/>
      </w:r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51389"/>
    <w:rsid w:val="00001AAB"/>
    <w:rsid w:val="0000220B"/>
    <w:rsid w:val="00003C00"/>
    <w:rsid w:val="00003D13"/>
    <w:rsid w:val="00010A8E"/>
    <w:rsid w:val="000159BD"/>
    <w:rsid w:val="00020755"/>
    <w:rsid w:val="00025E45"/>
    <w:rsid w:val="000311FB"/>
    <w:rsid w:val="000328B5"/>
    <w:rsid w:val="00034E53"/>
    <w:rsid w:val="0003556C"/>
    <w:rsid w:val="000400E2"/>
    <w:rsid w:val="00040A19"/>
    <w:rsid w:val="00047B44"/>
    <w:rsid w:val="000530F0"/>
    <w:rsid w:val="000609FD"/>
    <w:rsid w:val="00061CC7"/>
    <w:rsid w:val="00073DCF"/>
    <w:rsid w:val="00077FF3"/>
    <w:rsid w:val="00082C6E"/>
    <w:rsid w:val="00086DE9"/>
    <w:rsid w:val="00092652"/>
    <w:rsid w:val="00093BD2"/>
    <w:rsid w:val="00094806"/>
    <w:rsid w:val="000B59E9"/>
    <w:rsid w:val="000C05E8"/>
    <w:rsid w:val="000C393F"/>
    <w:rsid w:val="000C6E80"/>
    <w:rsid w:val="000D74F9"/>
    <w:rsid w:val="000E264F"/>
    <w:rsid w:val="000E4F3B"/>
    <w:rsid w:val="001008C2"/>
    <w:rsid w:val="00110C26"/>
    <w:rsid w:val="0011325E"/>
    <w:rsid w:val="001262C8"/>
    <w:rsid w:val="001276EF"/>
    <w:rsid w:val="00140426"/>
    <w:rsid w:val="00141B3F"/>
    <w:rsid w:val="00147B7D"/>
    <w:rsid w:val="00163CBE"/>
    <w:rsid w:val="001645B9"/>
    <w:rsid w:val="00165060"/>
    <w:rsid w:val="00177750"/>
    <w:rsid w:val="00183EF7"/>
    <w:rsid w:val="00185ECD"/>
    <w:rsid w:val="0018761C"/>
    <w:rsid w:val="001948F5"/>
    <w:rsid w:val="00195D1B"/>
    <w:rsid w:val="001977EA"/>
    <w:rsid w:val="001A70C2"/>
    <w:rsid w:val="001B41AD"/>
    <w:rsid w:val="001B7057"/>
    <w:rsid w:val="001B7C18"/>
    <w:rsid w:val="001C0F1B"/>
    <w:rsid w:val="001C309B"/>
    <w:rsid w:val="001C6C61"/>
    <w:rsid w:val="001D357E"/>
    <w:rsid w:val="001D6E54"/>
    <w:rsid w:val="001E1B0A"/>
    <w:rsid w:val="001E66A5"/>
    <w:rsid w:val="001E6C54"/>
    <w:rsid w:val="001E78EA"/>
    <w:rsid w:val="001F121D"/>
    <w:rsid w:val="001F202D"/>
    <w:rsid w:val="001F4319"/>
    <w:rsid w:val="001F4B20"/>
    <w:rsid w:val="001F7E43"/>
    <w:rsid w:val="002026FE"/>
    <w:rsid w:val="002121A9"/>
    <w:rsid w:val="00212788"/>
    <w:rsid w:val="00216728"/>
    <w:rsid w:val="002232E0"/>
    <w:rsid w:val="00223E42"/>
    <w:rsid w:val="00243B01"/>
    <w:rsid w:val="00247570"/>
    <w:rsid w:val="00247938"/>
    <w:rsid w:val="0025544A"/>
    <w:rsid w:val="002567BE"/>
    <w:rsid w:val="00257257"/>
    <w:rsid w:val="00263C0C"/>
    <w:rsid w:val="00264FDB"/>
    <w:rsid w:val="00266A53"/>
    <w:rsid w:val="00266F38"/>
    <w:rsid w:val="002704F0"/>
    <w:rsid w:val="00281155"/>
    <w:rsid w:val="00296074"/>
    <w:rsid w:val="002969B1"/>
    <w:rsid w:val="002A00B7"/>
    <w:rsid w:val="002A0347"/>
    <w:rsid w:val="002B2BE8"/>
    <w:rsid w:val="002D0D13"/>
    <w:rsid w:val="002E3055"/>
    <w:rsid w:val="002E60F6"/>
    <w:rsid w:val="002E744B"/>
    <w:rsid w:val="0030587D"/>
    <w:rsid w:val="0031527C"/>
    <w:rsid w:val="00316537"/>
    <w:rsid w:val="00316973"/>
    <w:rsid w:val="00334874"/>
    <w:rsid w:val="00336815"/>
    <w:rsid w:val="00345108"/>
    <w:rsid w:val="00345E09"/>
    <w:rsid w:val="00350E1D"/>
    <w:rsid w:val="0035386D"/>
    <w:rsid w:val="00360DAD"/>
    <w:rsid w:val="00365286"/>
    <w:rsid w:val="00365BDD"/>
    <w:rsid w:val="00370DFF"/>
    <w:rsid w:val="00380000"/>
    <w:rsid w:val="00383277"/>
    <w:rsid w:val="00391CDE"/>
    <w:rsid w:val="003A02F1"/>
    <w:rsid w:val="003A4C56"/>
    <w:rsid w:val="003B5BE5"/>
    <w:rsid w:val="003C013E"/>
    <w:rsid w:val="003D2A39"/>
    <w:rsid w:val="003D6EA0"/>
    <w:rsid w:val="003E4CE5"/>
    <w:rsid w:val="003E7330"/>
    <w:rsid w:val="00400336"/>
    <w:rsid w:val="004040EC"/>
    <w:rsid w:val="00414D08"/>
    <w:rsid w:val="00420293"/>
    <w:rsid w:val="004224AA"/>
    <w:rsid w:val="00423593"/>
    <w:rsid w:val="00431A4E"/>
    <w:rsid w:val="0043314E"/>
    <w:rsid w:val="00436C3E"/>
    <w:rsid w:val="0043706F"/>
    <w:rsid w:val="00450B7E"/>
    <w:rsid w:val="004511E4"/>
    <w:rsid w:val="00452FF0"/>
    <w:rsid w:val="00454B40"/>
    <w:rsid w:val="00461772"/>
    <w:rsid w:val="0046214B"/>
    <w:rsid w:val="0046220D"/>
    <w:rsid w:val="004676F5"/>
    <w:rsid w:val="004713E9"/>
    <w:rsid w:val="00475975"/>
    <w:rsid w:val="00475BC1"/>
    <w:rsid w:val="00477E2A"/>
    <w:rsid w:val="00483BBC"/>
    <w:rsid w:val="004A1281"/>
    <w:rsid w:val="004A35BF"/>
    <w:rsid w:val="004A69C6"/>
    <w:rsid w:val="004C00FF"/>
    <w:rsid w:val="004C15CA"/>
    <w:rsid w:val="004D7FCC"/>
    <w:rsid w:val="004E3BC4"/>
    <w:rsid w:val="004F3FD7"/>
    <w:rsid w:val="004F551F"/>
    <w:rsid w:val="004F797A"/>
    <w:rsid w:val="0050133C"/>
    <w:rsid w:val="0050216B"/>
    <w:rsid w:val="005021E8"/>
    <w:rsid w:val="005075CA"/>
    <w:rsid w:val="00510715"/>
    <w:rsid w:val="00510D29"/>
    <w:rsid w:val="005119C1"/>
    <w:rsid w:val="00512E1D"/>
    <w:rsid w:val="00520172"/>
    <w:rsid w:val="00523927"/>
    <w:rsid w:val="00523928"/>
    <w:rsid w:val="00526033"/>
    <w:rsid w:val="00527005"/>
    <w:rsid w:val="00533BD9"/>
    <w:rsid w:val="00540AEB"/>
    <w:rsid w:val="005415F6"/>
    <w:rsid w:val="00542031"/>
    <w:rsid w:val="00546002"/>
    <w:rsid w:val="00555840"/>
    <w:rsid w:val="005601D7"/>
    <w:rsid w:val="00572C46"/>
    <w:rsid w:val="005755F7"/>
    <w:rsid w:val="00576428"/>
    <w:rsid w:val="005939AD"/>
    <w:rsid w:val="00594467"/>
    <w:rsid w:val="0059516F"/>
    <w:rsid w:val="005A1C0C"/>
    <w:rsid w:val="005B439F"/>
    <w:rsid w:val="005B6237"/>
    <w:rsid w:val="005C2C3A"/>
    <w:rsid w:val="005D272E"/>
    <w:rsid w:val="005D5852"/>
    <w:rsid w:val="005D5E11"/>
    <w:rsid w:val="005D77CF"/>
    <w:rsid w:val="005E0D81"/>
    <w:rsid w:val="005E1286"/>
    <w:rsid w:val="005E6DCD"/>
    <w:rsid w:val="006010BB"/>
    <w:rsid w:val="00601DC9"/>
    <w:rsid w:val="00603BB7"/>
    <w:rsid w:val="006070B9"/>
    <w:rsid w:val="006211BD"/>
    <w:rsid w:val="00621788"/>
    <w:rsid w:val="00622134"/>
    <w:rsid w:val="00622FF6"/>
    <w:rsid w:val="006341CB"/>
    <w:rsid w:val="00636AAD"/>
    <w:rsid w:val="00644E97"/>
    <w:rsid w:val="00651415"/>
    <w:rsid w:val="006674B6"/>
    <w:rsid w:val="00671218"/>
    <w:rsid w:val="00680403"/>
    <w:rsid w:val="0068441A"/>
    <w:rsid w:val="00685CAE"/>
    <w:rsid w:val="00687238"/>
    <w:rsid w:val="0069117B"/>
    <w:rsid w:val="006951C7"/>
    <w:rsid w:val="006B3B14"/>
    <w:rsid w:val="006C33F0"/>
    <w:rsid w:val="006C575E"/>
    <w:rsid w:val="006D24FE"/>
    <w:rsid w:val="006D7995"/>
    <w:rsid w:val="006E1073"/>
    <w:rsid w:val="006E5294"/>
    <w:rsid w:val="006E69A9"/>
    <w:rsid w:val="006E7D75"/>
    <w:rsid w:val="006F42BD"/>
    <w:rsid w:val="006F6735"/>
    <w:rsid w:val="00703498"/>
    <w:rsid w:val="00714EA5"/>
    <w:rsid w:val="00723ED1"/>
    <w:rsid w:val="0072488A"/>
    <w:rsid w:val="00727688"/>
    <w:rsid w:val="00730668"/>
    <w:rsid w:val="0073735A"/>
    <w:rsid w:val="007373E3"/>
    <w:rsid w:val="00737B3F"/>
    <w:rsid w:val="00742F47"/>
    <w:rsid w:val="00743379"/>
    <w:rsid w:val="00761164"/>
    <w:rsid w:val="007642BA"/>
    <w:rsid w:val="00771B80"/>
    <w:rsid w:val="00773878"/>
    <w:rsid w:val="00775A7C"/>
    <w:rsid w:val="00775C43"/>
    <w:rsid w:val="007942AC"/>
    <w:rsid w:val="007A05F2"/>
    <w:rsid w:val="007A0F7B"/>
    <w:rsid w:val="007A1777"/>
    <w:rsid w:val="007B3355"/>
    <w:rsid w:val="007C23FB"/>
    <w:rsid w:val="007D37EB"/>
    <w:rsid w:val="007D6EF3"/>
    <w:rsid w:val="007E2A0C"/>
    <w:rsid w:val="007F1CC8"/>
    <w:rsid w:val="00810B9A"/>
    <w:rsid w:val="008123F9"/>
    <w:rsid w:val="00813462"/>
    <w:rsid w:val="008147AE"/>
    <w:rsid w:val="00814D8F"/>
    <w:rsid w:val="00815F3D"/>
    <w:rsid w:val="00815F60"/>
    <w:rsid w:val="008219F4"/>
    <w:rsid w:val="00822AC8"/>
    <w:rsid w:val="00827FEC"/>
    <w:rsid w:val="00847A1F"/>
    <w:rsid w:val="00856E26"/>
    <w:rsid w:val="008629A1"/>
    <w:rsid w:val="00870DCD"/>
    <w:rsid w:val="00875099"/>
    <w:rsid w:val="008824BB"/>
    <w:rsid w:val="008868B3"/>
    <w:rsid w:val="00893816"/>
    <w:rsid w:val="00894121"/>
    <w:rsid w:val="00896627"/>
    <w:rsid w:val="008A532F"/>
    <w:rsid w:val="008A735D"/>
    <w:rsid w:val="008B1EBC"/>
    <w:rsid w:val="008B3760"/>
    <w:rsid w:val="008B4CCA"/>
    <w:rsid w:val="008B62B1"/>
    <w:rsid w:val="008B6376"/>
    <w:rsid w:val="008C0905"/>
    <w:rsid w:val="008C380D"/>
    <w:rsid w:val="008E7034"/>
    <w:rsid w:val="00903C60"/>
    <w:rsid w:val="00910FBF"/>
    <w:rsid w:val="009130EC"/>
    <w:rsid w:val="00913638"/>
    <w:rsid w:val="00920741"/>
    <w:rsid w:val="009407DF"/>
    <w:rsid w:val="00944C89"/>
    <w:rsid w:val="009462A9"/>
    <w:rsid w:val="00951C8E"/>
    <w:rsid w:val="00964173"/>
    <w:rsid w:val="009652AA"/>
    <w:rsid w:val="00973BD1"/>
    <w:rsid w:val="00974710"/>
    <w:rsid w:val="00976944"/>
    <w:rsid w:val="00977773"/>
    <w:rsid w:val="00992F1F"/>
    <w:rsid w:val="0099354B"/>
    <w:rsid w:val="00994A8A"/>
    <w:rsid w:val="009A296B"/>
    <w:rsid w:val="009A2BC5"/>
    <w:rsid w:val="009A47E3"/>
    <w:rsid w:val="009A6F91"/>
    <w:rsid w:val="009B3ABA"/>
    <w:rsid w:val="009C12AB"/>
    <w:rsid w:val="009C35AA"/>
    <w:rsid w:val="009D0D89"/>
    <w:rsid w:val="009D24B7"/>
    <w:rsid w:val="009E037C"/>
    <w:rsid w:val="009E1FE4"/>
    <w:rsid w:val="009E2AB7"/>
    <w:rsid w:val="009E483D"/>
    <w:rsid w:val="009E6006"/>
    <w:rsid w:val="009F55F0"/>
    <w:rsid w:val="00A0270D"/>
    <w:rsid w:val="00A05160"/>
    <w:rsid w:val="00A06482"/>
    <w:rsid w:val="00A1226A"/>
    <w:rsid w:val="00A146D0"/>
    <w:rsid w:val="00A26A2D"/>
    <w:rsid w:val="00A272CE"/>
    <w:rsid w:val="00A30773"/>
    <w:rsid w:val="00A409A7"/>
    <w:rsid w:val="00A5050D"/>
    <w:rsid w:val="00A57099"/>
    <w:rsid w:val="00A634C2"/>
    <w:rsid w:val="00A71479"/>
    <w:rsid w:val="00A9002A"/>
    <w:rsid w:val="00AA0FE4"/>
    <w:rsid w:val="00AA16B6"/>
    <w:rsid w:val="00AA265E"/>
    <w:rsid w:val="00AC0D4D"/>
    <w:rsid w:val="00AC6B92"/>
    <w:rsid w:val="00AD310A"/>
    <w:rsid w:val="00AD43D5"/>
    <w:rsid w:val="00AD5C9F"/>
    <w:rsid w:val="00AE0428"/>
    <w:rsid w:val="00B0198A"/>
    <w:rsid w:val="00B0319F"/>
    <w:rsid w:val="00B17370"/>
    <w:rsid w:val="00B2055A"/>
    <w:rsid w:val="00B24B86"/>
    <w:rsid w:val="00B30A6C"/>
    <w:rsid w:val="00B40771"/>
    <w:rsid w:val="00B40C7E"/>
    <w:rsid w:val="00B66E6E"/>
    <w:rsid w:val="00B75416"/>
    <w:rsid w:val="00B80C52"/>
    <w:rsid w:val="00B91885"/>
    <w:rsid w:val="00B95A20"/>
    <w:rsid w:val="00BB1EC0"/>
    <w:rsid w:val="00BB6CC2"/>
    <w:rsid w:val="00BC01E9"/>
    <w:rsid w:val="00BD3AFF"/>
    <w:rsid w:val="00BF1DA5"/>
    <w:rsid w:val="00C06F9E"/>
    <w:rsid w:val="00C1514A"/>
    <w:rsid w:val="00C23622"/>
    <w:rsid w:val="00C36189"/>
    <w:rsid w:val="00C414AD"/>
    <w:rsid w:val="00C430C9"/>
    <w:rsid w:val="00C45EEC"/>
    <w:rsid w:val="00C51319"/>
    <w:rsid w:val="00C638EC"/>
    <w:rsid w:val="00C7189B"/>
    <w:rsid w:val="00C731CA"/>
    <w:rsid w:val="00C75A26"/>
    <w:rsid w:val="00C8587D"/>
    <w:rsid w:val="00C932A1"/>
    <w:rsid w:val="00C956D7"/>
    <w:rsid w:val="00CA0494"/>
    <w:rsid w:val="00CA2C12"/>
    <w:rsid w:val="00CB5576"/>
    <w:rsid w:val="00CD4CBE"/>
    <w:rsid w:val="00CD7E6D"/>
    <w:rsid w:val="00CE0F39"/>
    <w:rsid w:val="00CF4F24"/>
    <w:rsid w:val="00D11037"/>
    <w:rsid w:val="00D21019"/>
    <w:rsid w:val="00D35049"/>
    <w:rsid w:val="00D409E1"/>
    <w:rsid w:val="00D54C29"/>
    <w:rsid w:val="00D60BC1"/>
    <w:rsid w:val="00D87CA6"/>
    <w:rsid w:val="00D90CE2"/>
    <w:rsid w:val="00D95770"/>
    <w:rsid w:val="00DA3386"/>
    <w:rsid w:val="00DB748A"/>
    <w:rsid w:val="00DD116A"/>
    <w:rsid w:val="00DD1648"/>
    <w:rsid w:val="00E155B5"/>
    <w:rsid w:val="00E16A95"/>
    <w:rsid w:val="00E203D7"/>
    <w:rsid w:val="00E23924"/>
    <w:rsid w:val="00E32D01"/>
    <w:rsid w:val="00E403D1"/>
    <w:rsid w:val="00E43378"/>
    <w:rsid w:val="00E52D68"/>
    <w:rsid w:val="00E6072E"/>
    <w:rsid w:val="00E71FE4"/>
    <w:rsid w:val="00E72B34"/>
    <w:rsid w:val="00E85524"/>
    <w:rsid w:val="00E906B8"/>
    <w:rsid w:val="00E956EC"/>
    <w:rsid w:val="00EA0782"/>
    <w:rsid w:val="00EA20BB"/>
    <w:rsid w:val="00EB3D1C"/>
    <w:rsid w:val="00EB4C15"/>
    <w:rsid w:val="00EC0745"/>
    <w:rsid w:val="00EC2484"/>
    <w:rsid w:val="00ED4705"/>
    <w:rsid w:val="00ED4AF7"/>
    <w:rsid w:val="00EE20E3"/>
    <w:rsid w:val="00EE37D3"/>
    <w:rsid w:val="00EE38E4"/>
    <w:rsid w:val="00EF56E4"/>
    <w:rsid w:val="00EF684F"/>
    <w:rsid w:val="00EF69A2"/>
    <w:rsid w:val="00F01880"/>
    <w:rsid w:val="00F06A23"/>
    <w:rsid w:val="00F13EFD"/>
    <w:rsid w:val="00F165A3"/>
    <w:rsid w:val="00F21E3B"/>
    <w:rsid w:val="00F3359B"/>
    <w:rsid w:val="00F43428"/>
    <w:rsid w:val="00F44074"/>
    <w:rsid w:val="00F4626B"/>
    <w:rsid w:val="00F51389"/>
    <w:rsid w:val="00F51ED8"/>
    <w:rsid w:val="00F6477D"/>
    <w:rsid w:val="00F66967"/>
    <w:rsid w:val="00F67F31"/>
    <w:rsid w:val="00F75216"/>
    <w:rsid w:val="00F847FE"/>
    <w:rsid w:val="00F849D7"/>
    <w:rsid w:val="00F86489"/>
    <w:rsid w:val="00F8732C"/>
    <w:rsid w:val="00F90D82"/>
    <w:rsid w:val="00F92C08"/>
    <w:rsid w:val="00FA64E7"/>
    <w:rsid w:val="00FA774A"/>
    <w:rsid w:val="00FB0DF3"/>
    <w:rsid w:val="00FC0DEB"/>
    <w:rsid w:val="00FC4909"/>
    <w:rsid w:val="00FC4962"/>
    <w:rsid w:val="00FD12DE"/>
    <w:rsid w:val="00FD62FF"/>
    <w:rsid w:val="00FE2F78"/>
    <w:rsid w:val="00FE61C6"/>
    <w:rsid w:val="00FF4EA4"/>
    <w:rsid w:val="0182376A"/>
    <w:rsid w:val="062062C8"/>
    <w:rsid w:val="086406D9"/>
    <w:rsid w:val="0AAA5431"/>
    <w:rsid w:val="0B7C7CF7"/>
    <w:rsid w:val="150E2ADE"/>
    <w:rsid w:val="18017842"/>
    <w:rsid w:val="1B6E6BA4"/>
    <w:rsid w:val="1E1F4F21"/>
    <w:rsid w:val="20BC1924"/>
    <w:rsid w:val="220D7DFC"/>
    <w:rsid w:val="22FC7D74"/>
    <w:rsid w:val="23454469"/>
    <w:rsid w:val="24B62E3E"/>
    <w:rsid w:val="27907844"/>
    <w:rsid w:val="2AFB217A"/>
    <w:rsid w:val="2DDA36D6"/>
    <w:rsid w:val="335D147F"/>
    <w:rsid w:val="35AC3939"/>
    <w:rsid w:val="37265988"/>
    <w:rsid w:val="38B434A6"/>
    <w:rsid w:val="39653955"/>
    <w:rsid w:val="3B640D46"/>
    <w:rsid w:val="3E652E59"/>
    <w:rsid w:val="41CD2E02"/>
    <w:rsid w:val="43EE5543"/>
    <w:rsid w:val="44162586"/>
    <w:rsid w:val="48E77A6E"/>
    <w:rsid w:val="4DB10BA9"/>
    <w:rsid w:val="59241679"/>
    <w:rsid w:val="5D69733E"/>
    <w:rsid w:val="5E0D6E54"/>
    <w:rsid w:val="660B6D01"/>
    <w:rsid w:val="66EE4385"/>
    <w:rsid w:val="6B5A4F0A"/>
    <w:rsid w:val="6CB23536"/>
    <w:rsid w:val="6D180B3A"/>
    <w:rsid w:val="6E71302F"/>
    <w:rsid w:val="710A40EB"/>
    <w:rsid w:val="76F33334"/>
    <w:rsid w:val="783C6985"/>
    <w:rsid w:val="7DF767A6"/>
    <w:rsid w:val="7FC26F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27"/>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5">
    <w:name w:val="heading 2"/>
    <w:basedOn w:val="1"/>
    <w:next w:val="1"/>
    <w:link w:val="28"/>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6">
    <w:name w:val="heading 3"/>
    <w:basedOn w:val="1"/>
    <w:next w:val="1"/>
    <w:link w:val="29"/>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7">
    <w:name w:val="heading 4"/>
    <w:basedOn w:val="1"/>
    <w:next w:val="1"/>
    <w:link w:val="30"/>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0">
    <w:name w:val="Default Paragraph Font"/>
    <w:unhideWhenUsed/>
    <w:qFormat/>
    <w:uiPriority w:val="1"/>
  </w:style>
  <w:style w:type="table" w:default="1" w:styleId="25">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w:basedOn w:val="3"/>
    <w:link w:val="51"/>
    <w:qFormat/>
    <w:uiPriority w:val="0"/>
    <w:pPr>
      <w:ind w:firstLine="420" w:firstLineChars="100"/>
    </w:pPr>
    <w:rPr>
      <w:rFonts w:ascii="宋体" w:hAnsi="Times New Roman" w:eastAsia="宋体" w:cs="Times New Roman"/>
      <w:kern w:val="0"/>
      <w:sz w:val="34"/>
      <w:szCs w:val="20"/>
    </w:rPr>
  </w:style>
  <w:style w:type="paragraph" w:styleId="3">
    <w:name w:val="Body Text"/>
    <w:basedOn w:val="1"/>
    <w:link w:val="50"/>
    <w:unhideWhenUsed/>
    <w:qFormat/>
    <w:uiPriority w:val="99"/>
    <w:pPr>
      <w:spacing w:after="120"/>
    </w:pPr>
  </w:style>
  <w:style w:type="paragraph" w:styleId="8">
    <w:name w:val="Normal Indent"/>
    <w:basedOn w:val="1"/>
    <w:qFormat/>
    <w:uiPriority w:val="0"/>
    <w:pPr>
      <w:ind w:firstLine="425"/>
    </w:pPr>
    <w:rPr>
      <w:rFonts w:ascii="Times New Roman" w:hAnsi="Times New Roman" w:eastAsia="宋体" w:cs="Times New Roman"/>
      <w:szCs w:val="20"/>
    </w:rPr>
  </w:style>
  <w:style w:type="paragraph" w:styleId="9">
    <w:name w:val="caption"/>
    <w:basedOn w:val="1"/>
    <w:next w:val="1"/>
    <w:qFormat/>
    <w:uiPriority w:val="0"/>
    <w:rPr>
      <w:rFonts w:ascii="Arial" w:hAnsi="Arial" w:eastAsia="黑体" w:cs="Arial"/>
      <w:sz w:val="20"/>
      <w:szCs w:val="20"/>
    </w:rPr>
  </w:style>
  <w:style w:type="paragraph" w:styleId="10">
    <w:name w:val="Body Text 3"/>
    <w:basedOn w:val="1"/>
    <w:link w:val="46"/>
    <w:qFormat/>
    <w:uiPriority w:val="0"/>
    <w:rPr>
      <w:rFonts w:ascii="Times New Roman" w:hAnsi="Times New Roman" w:eastAsia="宋体" w:cs="Times New Roman"/>
      <w:color w:val="FF0000"/>
      <w:sz w:val="24"/>
      <w:szCs w:val="24"/>
    </w:rPr>
  </w:style>
  <w:style w:type="paragraph" w:styleId="11">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2">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3">
    <w:name w:val="Plain Text"/>
    <w:basedOn w:val="1"/>
    <w:link w:val="31"/>
    <w:qFormat/>
    <w:uiPriority w:val="0"/>
    <w:rPr>
      <w:rFonts w:eastAsia="宋体"/>
      <w:sz w:val="24"/>
    </w:rPr>
  </w:style>
  <w:style w:type="paragraph" w:styleId="14">
    <w:name w:val="Date"/>
    <w:basedOn w:val="1"/>
    <w:next w:val="1"/>
    <w:link w:val="32"/>
    <w:unhideWhenUsed/>
    <w:qFormat/>
    <w:uiPriority w:val="99"/>
    <w:pPr>
      <w:ind w:left="100" w:leftChars="2500"/>
    </w:pPr>
  </w:style>
  <w:style w:type="paragraph" w:styleId="15">
    <w:name w:val="footer"/>
    <w:basedOn w:val="1"/>
    <w:link w:val="33"/>
    <w:unhideWhenUsed/>
    <w:qFormat/>
    <w:uiPriority w:val="99"/>
    <w:pPr>
      <w:tabs>
        <w:tab w:val="center" w:pos="4153"/>
        <w:tab w:val="right" w:pos="8306"/>
      </w:tabs>
      <w:snapToGrid w:val="0"/>
      <w:jc w:val="left"/>
    </w:pPr>
    <w:rPr>
      <w:sz w:val="18"/>
      <w:szCs w:val="18"/>
    </w:rPr>
  </w:style>
  <w:style w:type="paragraph" w:styleId="16">
    <w:name w:val="header"/>
    <w:basedOn w:val="1"/>
    <w:link w:val="34"/>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18">
    <w:name w:val="HTML Preformatted"/>
    <w:basedOn w:val="1"/>
    <w:link w:val="52"/>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9">
    <w:name w:val="Normal (Web)"/>
    <w:basedOn w:val="1"/>
    <w:qFormat/>
    <w:uiPriority w:val="99"/>
    <w:rPr>
      <w:rFonts w:ascii="Calibri" w:hAnsi="Calibri" w:eastAsia="宋体" w:cs="Times New Roman"/>
      <w:sz w:val="24"/>
      <w:szCs w:val="24"/>
    </w:rPr>
  </w:style>
  <w:style w:type="character" w:styleId="21">
    <w:name w:val="Strong"/>
    <w:basedOn w:val="20"/>
    <w:qFormat/>
    <w:uiPriority w:val="22"/>
    <w:rPr>
      <w:b/>
      <w:bCs/>
    </w:rPr>
  </w:style>
  <w:style w:type="character" w:styleId="22">
    <w:name w:val="FollowedHyperlink"/>
    <w:basedOn w:val="20"/>
    <w:unhideWhenUsed/>
    <w:qFormat/>
    <w:uiPriority w:val="99"/>
    <w:rPr>
      <w:color w:val="800080" w:themeColor="followedHyperlink"/>
      <w:u w:val="single"/>
    </w:rPr>
  </w:style>
  <w:style w:type="character" w:styleId="23">
    <w:name w:val="Emphasis"/>
    <w:basedOn w:val="20"/>
    <w:qFormat/>
    <w:uiPriority w:val="20"/>
  </w:style>
  <w:style w:type="character" w:styleId="24">
    <w:name w:val="Hyperlink"/>
    <w:basedOn w:val="20"/>
    <w:unhideWhenUsed/>
    <w:qFormat/>
    <w:uiPriority w:val="99"/>
    <w:rPr>
      <w:color w:val="000000"/>
      <w:u w:val="none"/>
    </w:rPr>
  </w:style>
  <w:style w:type="table" w:styleId="26">
    <w:name w:val="Table Grid"/>
    <w:basedOn w:val="2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7">
    <w:name w:val="标题 1 Char"/>
    <w:basedOn w:val="20"/>
    <w:link w:val="4"/>
    <w:qFormat/>
    <w:uiPriority w:val="0"/>
    <w:rPr>
      <w:rFonts w:ascii="Calibri" w:hAnsi="Calibri" w:eastAsia="宋体" w:cs="Times New Roman"/>
      <w:b/>
      <w:bCs/>
      <w:kern w:val="44"/>
      <w:sz w:val="44"/>
      <w:szCs w:val="44"/>
    </w:rPr>
  </w:style>
  <w:style w:type="character" w:customStyle="1" w:styleId="28">
    <w:name w:val="标题 2 Char"/>
    <w:basedOn w:val="20"/>
    <w:link w:val="5"/>
    <w:qFormat/>
    <w:uiPriority w:val="0"/>
    <w:rPr>
      <w:rFonts w:ascii="Arial" w:hAnsi="Arial" w:eastAsia="黑体" w:cs="Times New Roman"/>
      <w:b/>
      <w:bCs/>
      <w:kern w:val="0"/>
      <w:sz w:val="32"/>
      <w:szCs w:val="32"/>
    </w:rPr>
  </w:style>
  <w:style w:type="character" w:customStyle="1" w:styleId="29">
    <w:name w:val="标题 3 Char"/>
    <w:basedOn w:val="20"/>
    <w:link w:val="6"/>
    <w:qFormat/>
    <w:uiPriority w:val="0"/>
    <w:rPr>
      <w:rFonts w:ascii="宋体" w:hAnsi="宋体" w:eastAsia="宋体" w:cs="Times New Roman"/>
      <w:b/>
      <w:color w:val="000000"/>
      <w:kern w:val="0"/>
      <w:sz w:val="24"/>
      <w:szCs w:val="20"/>
      <w:lang w:val="en-GB"/>
    </w:rPr>
  </w:style>
  <w:style w:type="character" w:customStyle="1" w:styleId="30">
    <w:name w:val="标题 4 Char"/>
    <w:basedOn w:val="20"/>
    <w:link w:val="7"/>
    <w:qFormat/>
    <w:uiPriority w:val="0"/>
    <w:rPr>
      <w:rFonts w:ascii="Arial" w:hAnsi="Arial" w:eastAsia="黑体" w:cs="Times New Roman"/>
      <w:b/>
      <w:bCs/>
      <w:kern w:val="0"/>
      <w:sz w:val="28"/>
      <w:szCs w:val="28"/>
    </w:rPr>
  </w:style>
  <w:style w:type="character" w:customStyle="1" w:styleId="31">
    <w:name w:val="纯文本 Char"/>
    <w:basedOn w:val="20"/>
    <w:link w:val="13"/>
    <w:qFormat/>
    <w:uiPriority w:val="0"/>
    <w:rPr>
      <w:rFonts w:eastAsia="宋体"/>
      <w:sz w:val="24"/>
    </w:rPr>
  </w:style>
  <w:style w:type="character" w:customStyle="1" w:styleId="32">
    <w:name w:val="日期 Char"/>
    <w:basedOn w:val="20"/>
    <w:link w:val="14"/>
    <w:qFormat/>
    <w:uiPriority w:val="99"/>
  </w:style>
  <w:style w:type="character" w:customStyle="1" w:styleId="33">
    <w:name w:val="页脚 Char"/>
    <w:basedOn w:val="20"/>
    <w:link w:val="15"/>
    <w:qFormat/>
    <w:uiPriority w:val="99"/>
    <w:rPr>
      <w:sz w:val="18"/>
      <w:szCs w:val="18"/>
    </w:rPr>
  </w:style>
  <w:style w:type="character" w:customStyle="1" w:styleId="34">
    <w:name w:val="页眉 Char"/>
    <w:basedOn w:val="20"/>
    <w:link w:val="16"/>
    <w:qFormat/>
    <w:uiPriority w:val="99"/>
    <w:rPr>
      <w:sz w:val="18"/>
      <w:szCs w:val="18"/>
    </w:rPr>
  </w:style>
  <w:style w:type="character" w:customStyle="1" w:styleId="35">
    <w:name w:val="纯文本 Char1"/>
    <w:qFormat/>
    <w:uiPriority w:val="0"/>
    <w:rPr>
      <w:rFonts w:eastAsia="宋体"/>
      <w:sz w:val="24"/>
    </w:rPr>
  </w:style>
  <w:style w:type="paragraph" w:customStyle="1" w:styleId="36">
    <w:name w:val="Default"/>
    <w:qFormat/>
    <w:uiPriority w:val="0"/>
    <w:pPr>
      <w:widowControl w:val="0"/>
      <w:autoSpaceDE w:val="0"/>
      <w:autoSpaceDN w:val="0"/>
      <w:adjustRightInd w:val="0"/>
    </w:pPr>
    <w:rPr>
      <w:rFonts w:ascii="宋体" w:eastAsia="宋体" w:cs="宋体" w:hAnsiTheme="minorHAnsi"/>
      <w:color w:val="000000"/>
      <w:kern w:val="0"/>
      <w:sz w:val="24"/>
      <w:szCs w:val="24"/>
      <w:lang w:val="en-US" w:eastAsia="zh-CN" w:bidi="ar-SA"/>
    </w:rPr>
  </w:style>
  <w:style w:type="paragraph" w:customStyle="1" w:styleId="37">
    <w:name w:val="列出段落1"/>
    <w:basedOn w:val="1"/>
    <w:qFormat/>
    <w:uiPriority w:val="34"/>
    <w:pPr>
      <w:ind w:firstLine="420" w:firstLineChars="200"/>
    </w:pPr>
  </w:style>
  <w:style w:type="paragraph" w:styleId="38">
    <w:name w:val="List Paragraph"/>
    <w:basedOn w:val="1"/>
    <w:unhideWhenUsed/>
    <w:qFormat/>
    <w:uiPriority w:val="99"/>
    <w:pPr>
      <w:ind w:firstLine="420" w:firstLineChars="200"/>
    </w:pPr>
  </w:style>
  <w:style w:type="character" w:customStyle="1" w:styleId="39">
    <w:name w:val="正文文本缩进 Char Char"/>
    <w:link w:val="40"/>
    <w:qFormat/>
    <w:uiPriority w:val="0"/>
    <w:rPr>
      <w:rFonts w:ascii="宋体"/>
      <w:sz w:val="24"/>
    </w:rPr>
  </w:style>
  <w:style w:type="paragraph" w:customStyle="1" w:styleId="40">
    <w:name w:val="正文文本缩进1"/>
    <w:basedOn w:val="1"/>
    <w:link w:val="39"/>
    <w:qFormat/>
    <w:uiPriority w:val="0"/>
    <w:pPr>
      <w:spacing w:line="360" w:lineRule="auto"/>
      <w:ind w:firstLine="480" w:firstLineChars="200"/>
    </w:pPr>
    <w:rPr>
      <w:rFonts w:ascii="宋体"/>
      <w:sz w:val="24"/>
    </w:rPr>
  </w:style>
  <w:style w:type="character" w:customStyle="1" w:styleId="41">
    <w:name w:val="日期 Char Char"/>
    <w:link w:val="42"/>
    <w:qFormat/>
    <w:uiPriority w:val="0"/>
    <w:rPr>
      <w:sz w:val="24"/>
    </w:rPr>
  </w:style>
  <w:style w:type="paragraph" w:customStyle="1" w:styleId="42">
    <w:name w:val="日期1"/>
    <w:basedOn w:val="1"/>
    <w:next w:val="1"/>
    <w:link w:val="41"/>
    <w:qFormat/>
    <w:uiPriority w:val="0"/>
    <w:rPr>
      <w:sz w:val="24"/>
    </w:rPr>
  </w:style>
  <w:style w:type="paragraph" w:customStyle="1" w:styleId="43">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44">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45">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46">
    <w:name w:val="正文文本 3 Char"/>
    <w:basedOn w:val="20"/>
    <w:link w:val="10"/>
    <w:qFormat/>
    <w:uiPriority w:val="0"/>
    <w:rPr>
      <w:rFonts w:ascii="Times New Roman" w:hAnsi="Times New Roman" w:eastAsia="宋体" w:cs="Times New Roman"/>
      <w:color w:val="FF0000"/>
      <w:sz w:val="24"/>
      <w:szCs w:val="24"/>
    </w:rPr>
  </w:style>
  <w:style w:type="character" w:customStyle="1" w:styleId="47">
    <w:name w:val="edittexttarea"/>
    <w:basedOn w:val="20"/>
    <w:qFormat/>
    <w:uiPriority w:val="0"/>
  </w:style>
  <w:style w:type="paragraph" w:customStyle="1" w:styleId="48">
    <w:name w:val="样式 标题 1 + 四号 居中 段前: 12 磅 段后: 12 磅 行距: 单倍行距"/>
    <w:basedOn w:val="4"/>
    <w:qFormat/>
    <w:uiPriority w:val="0"/>
    <w:pPr>
      <w:spacing w:before="240" w:after="240" w:line="240" w:lineRule="auto"/>
      <w:ind w:left="-288"/>
      <w:jc w:val="center"/>
    </w:pPr>
    <w:rPr>
      <w:rFonts w:cs="宋体"/>
      <w:sz w:val="28"/>
      <w:szCs w:val="20"/>
    </w:rPr>
  </w:style>
  <w:style w:type="paragraph" w:customStyle="1" w:styleId="49">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0">
    <w:name w:val="正文文本 Char"/>
    <w:basedOn w:val="20"/>
    <w:link w:val="3"/>
    <w:semiHidden/>
    <w:qFormat/>
    <w:uiPriority w:val="99"/>
  </w:style>
  <w:style w:type="character" w:customStyle="1" w:styleId="51">
    <w:name w:val="正文首行缩进 Char"/>
    <w:basedOn w:val="50"/>
    <w:link w:val="2"/>
    <w:qFormat/>
    <w:uiPriority w:val="0"/>
    <w:rPr>
      <w:rFonts w:ascii="宋体" w:hAnsi="Times New Roman" w:eastAsia="宋体" w:cs="Times New Roman"/>
      <w:kern w:val="0"/>
      <w:sz w:val="34"/>
      <w:szCs w:val="20"/>
    </w:rPr>
  </w:style>
  <w:style w:type="character" w:customStyle="1" w:styleId="52">
    <w:name w:val="HTML 预设格式 Char"/>
    <w:basedOn w:val="20"/>
    <w:link w:val="18"/>
    <w:semiHidden/>
    <w:qFormat/>
    <w:uiPriority w:val="99"/>
    <w:rPr>
      <w:rFonts w:ascii="宋体" w:hAnsi="宋体" w:eastAsia="宋体" w:cs="宋体"/>
      <w:kern w:val="0"/>
      <w:sz w:val="24"/>
      <w:szCs w:val="24"/>
    </w:rPr>
  </w:style>
  <w:style w:type="character" w:customStyle="1" w:styleId="53">
    <w:name w:val="font41"/>
    <w:basedOn w:val="20"/>
    <w:qFormat/>
    <w:uiPriority w:val="0"/>
    <w:rPr>
      <w:rFonts w:hint="eastAsia" w:ascii="宋体" w:hAnsi="宋体" w:eastAsia="宋体" w:cs="宋体"/>
      <w:b/>
      <w:color w:val="000000"/>
      <w:sz w:val="28"/>
      <w:szCs w:val="28"/>
      <w:u w:val="none"/>
    </w:rPr>
  </w:style>
  <w:style w:type="character" w:customStyle="1" w:styleId="54">
    <w:name w:val="font01"/>
    <w:basedOn w:val="20"/>
    <w:qFormat/>
    <w:uiPriority w:val="0"/>
    <w:rPr>
      <w:rFonts w:hint="eastAsia" w:ascii="宋体" w:hAnsi="宋体" w:eastAsia="宋体" w:cs="宋体"/>
      <w:b/>
      <w:color w:val="000000"/>
      <w:sz w:val="28"/>
      <w:szCs w:val="28"/>
      <w:u w:val="single"/>
    </w:rPr>
  </w:style>
  <w:style w:type="character" w:customStyle="1" w:styleId="55">
    <w:name w:val="red"/>
    <w:basedOn w:val="20"/>
    <w:qFormat/>
    <w:uiPriority w:val="0"/>
    <w:rPr>
      <w:color w:val="FF0000"/>
    </w:rPr>
  </w:style>
  <w:style w:type="character" w:customStyle="1" w:styleId="56">
    <w:name w:val="red1"/>
    <w:basedOn w:val="20"/>
    <w:uiPriority w:val="0"/>
    <w:rPr>
      <w:color w:val="FF0000"/>
      <w:sz w:val="18"/>
      <w:szCs w:val="18"/>
    </w:rPr>
  </w:style>
  <w:style w:type="character" w:customStyle="1" w:styleId="57">
    <w:name w:val="red2"/>
    <w:basedOn w:val="20"/>
    <w:qFormat/>
    <w:uiPriority w:val="0"/>
    <w:rPr>
      <w:color w:val="FF0000"/>
      <w:sz w:val="18"/>
      <w:szCs w:val="18"/>
    </w:rPr>
  </w:style>
  <w:style w:type="character" w:customStyle="1" w:styleId="58">
    <w:name w:val="red3"/>
    <w:basedOn w:val="20"/>
    <w:qFormat/>
    <w:uiPriority w:val="0"/>
    <w:rPr>
      <w:color w:val="CC0000"/>
    </w:rPr>
  </w:style>
  <w:style w:type="character" w:customStyle="1" w:styleId="59">
    <w:name w:val="green"/>
    <w:basedOn w:val="20"/>
    <w:qFormat/>
    <w:uiPriority w:val="0"/>
    <w:rPr>
      <w:color w:val="66AE00"/>
      <w:sz w:val="18"/>
      <w:szCs w:val="18"/>
    </w:rPr>
  </w:style>
  <w:style w:type="character" w:customStyle="1" w:styleId="60">
    <w:name w:val="green1"/>
    <w:basedOn w:val="20"/>
    <w:uiPriority w:val="0"/>
    <w:rPr>
      <w:color w:val="66AE00"/>
      <w:sz w:val="18"/>
      <w:szCs w:val="18"/>
    </w:rPr>
  </w:style>
  <w:style w:type="character" w:customStyle="1" w:styleId="61">
    <w:name w:val="hover25"/>
    <w:basedOn w:val="20"/>
    <w:qFormat/>
    <w:uiPriority w:val="0"/>
  </w:style>
  <w:style w:type="character" w:customStyle="1" w:styleId="62">
    <w:name w:val="gb-jt"/>
    <w:basedOn w:val="20"/>
    <w:qFormat/>
    <w:uiPriority w:val="0"/>
  </w:style>
  <w:style w:type="character" w:customStyle="1" w:styleId="63">
    <w:name w:val="blue"/>
    <w:basedOn w:val="20"/>
    <w:qFormat/>
    <w:uiPriority w:val="0"/>
    <w:rPr>
      <w:color w:val="0371C6"/>
      <w:sz w:val="21"/>
      <w:szCs w:val="21"/>
    </w:rPr>
  </w:style>
  <w:style w:type="character" w:customStyle="1" w:styleId="64">
    <w:name w:val="right"/>
    <w:basedOn w:val="20"/>
    <w:qFormat/>
    <w:uiPriority w:val="0"/>
    <w:rPr>
      <w:color w:val="999999"/>
      <w:sz w:val="18"/>
      <w:szCs w:val="18"/>
    </w:rPr>
  </w:style>
  <w:style w:type="character" w:customStyle="1" w:styleId="65">
    <w:name w:val="hover"/>
    <w:basedOn w:val="20"/>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7531C8-A5B1-461C-9E8A-F216C03523F9}">
  <ds:schemaRefs/>
</ds:datastoreItem>
</file>

<file path=docProps/app.xml><?xml version="1.0" encoding="utf-8"?>
<Properties xmlns="http://schemas.openxmlformats.org/officeDocument/2006/extended-properties" xmlns:vt="http://schemas.openxmlformats.org/officeDocument/2006/docPropsVTypes">
  <Template>Normal</Template>
  <Pages>70</Pages>
  <Words>5493</Words>
  <Characters>31313</Characters>
  <Lines>260</Lines>
  <Paragraphs>73</Paragraphs>
  <TotalTime>7</TotalTime>
  <ScaleCrop>false</ScaleCrop>
  <LinksUpToDate>false</LinksUpToDate>
  <CharactersWithSpaces>36733</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2018-02-27T06:49:00Z</dcterms:created>
  <dc:creator>许昌市公共资源交易中心:孟莉</dc:creator>
  <cp:lastModifiedBy>河南永明工程管理有限公司:刘立新</cp:lastModifiedBy>
  <cp:lastPrinted>2019-02-12T00:33:00Z</cp:lastPrinted>
  <dcterms:modified xsi:type="dcterms:W3CDTF">2019-02-12T03:31:07Z</dcterms:modified>
  <cp:revision>397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