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ED" w:rsidRDefault="005223ED" w:rsidP="005223ED">
      <w:pPr>
        <w:autoSpaceDE w:val="0"/>
        <w:autoSpaceDN w:val="0"/>
        <w:ind w:left="3313" w:hangingChars="750" w:hanging="3313"/>
        <w:rPr>
          <w:rFonts w:ascii="宋体" w:hAnsi="宋体" w:cs="宋体"/>
          <w:b/>
          <w:kern w:val="0"/>
          <w:sz w:val="44"/>
          <w:szCs w:val="44"/>
        </w:rPr>
      </w:pPr>
      <w:r w:rsidRPr="005223ED">
        <w:rPr>
          <w:rFonts w:ascii="宋体" w:hAnsi="宋体" w:cs="宋体" w:hint="eastAsia"/>
          <w:b/>
          <w:kern w:val="0"/>
          <w:sz w:val="44"/>
          <w:szCs w:val="44"/>
        </w:rPr>
        <w:t>襄城县农村中小学教师周转宿舍生活设施采购项目</w:t>
      </w:r>
    </w:p>
    <w:p w:rsidR="005223ED" w:rsidRDefault="005223ED" w:rsidP="005223ED">
      <w:pPr>
        <w:autoSpaceDE w:val="0"/>
        <w:autoSpaceDN w:val="0"/>
        <w:ind w:left="3313" w:hangingChars="750" w:hanging="3313"/>
        <w:rPr>
          <w:rFonts w:ascii="宋体" w:hAnsi="宋体" w:cs="宋体"/>
          <w:b/>
          <w:kern w:val="0"/>
          <w:sz w:val="44"/>
          <w:szCs w:val="44"/>
        </w:rPr>
      </w:pPr>
    </w:p>
    <w:p w:rsidR="00494BED" w:rsidRPr="005223ED" w:rsidRDefault="0010251C" w:rsidP="0010251C">
      <w:pPr>
        <w:autoSpaceDE w:val="0"/>
        <w:autoSpaceDN w:val="0"/>
        <w:ind w:firstLineChars="500" w:firstLine="2209"/>
        <w:rPr>
          <w:rFonts w:ascii="宋体" w:hAnsi="宋体" w:cs="宋体"/>
          <w:b/>
          <w:kern w:val="0"/>
          <w:sz w:val="44"/>
          <w:szCs w:val="44"/>
        </w:rPr>
      </w:pPr>
      <w:r>
        <w:rPr>
          <w:rFonts w:ascii="宋体" w:hAnsi="宋体" w:cs="宋体" w:hint="eastAsia"/>
          <w:b/>
          <w:kern w:val="0"/>
          <w:sz w:val="44"/>
          <w:szCs w:val="44"/>
        </w:rPr>
        <w:t>（二次）</w:t>
      </w:r>
      <w:r w:rsidR="00E9343A" w:rsidRPr="00842F7C">
        <w:rPr>
          <w:rFonts w:ascii="宋体" w:hAnsi="宋体" w:cs="宋体" w:hint="eastAsia"/>
          <w:b/>
          <w:kern w:val="0"/>
          <w:sz w:val="44"/>
          <w:szCs w:val="44"/>
        </w:rPr>
        <w:t>公开招标文件</w:t>
      </w:r>
    </w:p>
    <w:p w:rsidR="00494BED" w:rsidRPr="0052626C" w:rsidRDefault="00494BED">
      <w:pPr>
        <w:jc w:val="center"/>
        <w:rPr>
          <w:rFonts w:ascii="宋体" w:hAnsi="宋体"/>
          <w:b/>
          <w:spacing w:val="20"/>
          <w:sz w:val="44"/>
          <w:szCs w:val="44"/>
        </w:rPr>
      </w:pPr>
    </w:p>
    <w:p w:rsidR="00E34C24" w:rsidRDefault="00E34C24" w:rsidP="00C57AE5">
      <w:pPr>
        <w:ind w:firstLineChars="550" w:firstLine="2208"/>
        <w:rPr>
          <w:rFonts w:ascii="宋体" w:hAnsi="宋体"/>
          <w:b/>
          <w:spacing w:val="20"/>
          <w:sz w:val="36"/>
          <w:szCs w:val="36"/>
        </w:rPr>
      </w:pPr>
    </w:p>
    <w:p w:rsidR="00494BED" w:rsidRDefault="00E9343A" w:rsidP="00C57AE5">
      <w:pPr>
        <w:ind w:firstLineChars="550" w:firstLine="2208"/>
        <w:rPr>
          <w:rFonts w:ascii="宋体" w:hAnsi="宋体"/>
          <w:b/>
          <w:spacing w:val="20"/>
          <w:sz w:val="36"/>
          <w:szCs w:val="36"/>
        </w:rPr>
      </w:pPr>
      <w:r>
        <w:rPr>
          <w:rFonts w:ascii="宋体" w:hAnsi="宋体" w:hint="eastAsia"/>
          <w:b/>
          <w:spacing w:val="20"/>
          <w:sz w:val="36"/>
          <w:szCs w:val="36"/>
        </w:rPr>
        <w:t>（项目编号：XZZ-G201</w:t>
      </w:r>
      <w:r w:rsidR="005223ED">
        <w:rPr>
          <w:rFonts w:ascii="宋体" w:hAnsi="宋体" w:hint="eastAsia"/>
          <w:b/>
          <w:spacing w:val="20"/>
          <w:sz w:val="36"/>
          <w:szCs w:val="36"/>
        </w:rPr>
        <w:t>9001</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B26B57" w:rsidRDefault="00B26B57">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993E02" w:rsidRPr="00993E02" w:rsidRDefault="00993E02" w:rsidP="00993E02">
      <w:pPr>
        <w:pStyle w:val="a0"/>
        <w:ind w:firstLineChars="804" w:firstLine="3227"/>
        <w:rPr>
          <w:rFonts w:ascii="宋体" w:eastAsia="宋体" w:hAnsi="宋体"/>
          <w:b/>
          <w:spacing w:val="20"/>
          <w:sz w:val="36"/>
          <w:szCs w:val="36"/>
        </w:rPr>
      </w:pPr>
      <w:r w:rsidRPr="00993E02">
        <w:rPr>
          <w:rFonts w:ascii="宋体" w:eastAsia="宋体" w:hAnsi="宋体" w:hint="eastAsia"/>
          <w:b/>
          <w:spacing w:val="20"/>
          <w:sz w:val="36"/>
          <w:szCs w:val="36"/>
        </w:rPr>
        <w:t>201</w:t>
      </w:r>
      <w:r w:rsidR="005223ED">
        <w:rPr>
          <w:rFonts w:ascii="宋体" w:eastAsia="宋体" w:hAnsi="宋体" w:hint="eastAsia"/>
          <w:b/>
          <w:spacing w:val="20"/>
          <w:sz w:val="36"/>
          <w:szCs w:val="36"/>
        </w:rPr>
        <w:t>9</w:t>
      </w:r>
      <w:r w:rsidRPr="00993E02">
        <w:rPr>
          <w:rFonts w:ascii="宋体" w:eastAsia="宋体" w:hAnsi="宋体" w:hint="eastAsia"/>
          <w:b/>
          <w:spacing w:val="20"/>
          <w:sz w:val="36"/>
          <w:szCs w:val="36"/>
        </w:rPr>
        <w:t>年</w:t>
      </w:r>
      <w:r w:rsidR="0010251C">
        <w:rPr>
          <w:rFonts w:ascii="宋体" w:eastAsia="宋体" w:hAnsi="宋体" w:hint="eastAsia"/>
          <w:b/>
          <w:spacing w:val="20"/>
          <w:sz w:val="36"/>
          <w:szCs w:val="36"/>
        </w:rPr>
        <w:t>2</w:t>
      </w:r>
      <w:r w:rsidRPr="00993E02">
        <w:rPr>
          <w:rFonts w:ascii="宋体" w:eastAsia="宋体" w:hAnsi="宋体" w:hint="eastAsia"/>
          <w:b/>
          <w:spacing w:val="20"/>
          <w:sz w:val="36"/>
          <w:szCs w:val="36"/>
        </w:rPr>
        <w:t>月</w:t>
      </w:r>
      <w:r w:rsidR="0010251C">
        <w:rPr>
          <w:rFonts w:ascii="宋体" w:eastAsia="宋体" w:hAnsi="宋体" w:hint="eastAsia"/>
          <w:b/>
          <w:spacing w:val="20"/>
          <w:sz w:val="36"/>
          <w:szCs w:val="36"/>
        </w:rPr>
        <w:t>11</w:t>
      </w:r>
      <w:r w:rsidRPr="00993E02">
        <w:rPr>
          <w:rFonts w:ascii="宋体" w:eastAsia="宋体" w:hAnsi="宋体" w:hint="eastAsia"/>
          <w:b/>
          <w:spacing w:val="20"/>
          <w:sz w:val="36"/>
          <w:szCs w:val="36"/>
        </w:rPr>
        <w:t>日</w:t>
      </w: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114BE7">
      <w:pPr>
        <w:ind w:firstLineChars="950" w:firstLine="342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E6D90">
        <w:rPr>
          <w:rFonts w:ascii="宋体" w:hAnsi="宋体" w:hint="eastAsia"/>
          <w:sz w:val="30"/>
          <w:szCs w:val="30"/>
        </w:rPr>
        <w:t>1</w:t>
      </w:r>
      <w:r w:rsidR="00373C61">
        <w:rPr>
          <w:rFonts w:ascii="宋体" w:hAnsi="宋体" w:hint="eastAsia"/>
          <w:sz w:val="30"/>
          <w:szCs w:val="30"/>
        </w:rPr>
        <w:t>3</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D33C55">
        <w:rPr>
          <w:rFonts w:ascii="宋体" w:hAnsi="宋体" w:hint="eastAsia"/>
          <w:sz w:val="30"/>
          <w:szCs w:val="30"/>
        </w:rPr>
        <w:t>28</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D33C55">
        <w:rPr>
          <w:rFonts w:ascii="宋体" w:hAnsi="宋体" w:hint="eastAsia"/>
          <w:sz w:val="30"/>
          <w:szCs w:val="30"/>
        </w:rPr>
        <w:t>31</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w:t>
      </w:r>
      <w:r w:rsidR="00373C61">
        <w:rPr>
          <w:rFonts w:ascii="宋体" w:hAnsi="宋体" w:hint="eastAsia"/>
          <w:sz w:val="30"/>
          <w:szCs w:val="30"/>
        </w:rPr>
        <w:t>3</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373C61">
        <w:rPr>
          <w:rFonts w:ascii="宋体" w:hAnsi="宋体" w:hint="eastAsia"/>
          <w:sz w:val="30"/>
          <w:szCs w:val="30"/>
        </w:rPr>
        <w:t>35</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FB7F9F" w:rsidRDefault="00FB7F9F" w:rsidP="0010251C">
      <w:pPr>
        <w:spacing w:beforeLines="50" w:afterLines="100"/>
        <w:rPr>
          <w:rFonts w:ascii="Cambria" w:hAnsi="Cambria"/>
          <w:b/>
          <w:bCs/>
          <w:sz w:val="32"/>
          <w:szCs w:val="32"/>
        </w:rPr>
      </w:pPr>
    </w:p>
    <w:p w:rsidR="00114BE7" w:rsidRDefault="00114BE7" w:rsidP="0010251C">
      <w:pPr>
        <w:spacing w:beforeLines="50" w:afterLines="100"/>
        <w:ind w:firstLineChars="900" w:firstLine="2891"/>
        <w:rPr>
          <w:rFonts w:ascii="Cambria" w:hAnsi="Cambria"/>
          <w:b/>
          <w:bCs/>
          <w:sz w:val="32"/>
          <w:szCs w:val="32"/>
        </w:rPr>
      </w:pPr>
    </w:p>
    <w:p w:rsidR="00494BED" w:rsidRDefault="00E9343A" w:rsidP="0010251C">
      <w:pPr>
        <w:spacing w:beforeLines="50" w:afterLines="100"/>
        <w:ind w:firstLineChars="900" w:firstLine="289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23ED" w:rsidRDefault="00E9343A" w:rsidP="00A02EBC">
      <w:pPr>
        <w:pStyle w:val="ab"/>
        <w:spacing w:before="150" w:after="150"/>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D60B4D" w:rsidRPr="005223ED">
        <w:rPr>
          <w:rFonts w:hint="eastAsia"/>
          <w:color w:val="000000"/>
          <w:shd w:val="clear" w:color="040000" w:fill="FFFFFF"/>
        </w:rPr>
        <w:t>襄城县</w:t>
      </w:r>
      <w:r w:rsidR="005223ED" w:rsidRPr="005223ED">
        <w:rPr>
          <w:rFonts w:hint="eastAsia"/>
          <w:color w:val="000000"/>
          <w:shd w:val="clear" w:color="040000" w:fill="FFFFFF"/>
        </w:rPr>
        <w:t>教育体育局</w:t>
      </w:r>
      <w:r w:rsidR="0052626C" w:rsidRPr="0052626C">
        <w:rPr>
          <w:rFonts w:hint="eastAsia"/>
          <w:color w:val="000000"/>
          <w:shd w:val="clear" w:color="040000" w:fill="FFFFFF"/>
        </w:rPr>
        <w:t>的委托，就“</w:t>
      </w:r>
      <w:r w:rsidR="005223ED" w:rsidRPr="005223ED">
        <w:rPr>
          <w:rFonts w:hint="eastAsia"/>
          <w:color w:val="000000"/>
          <w:shd w:val="clear" w:color="040000" w:fill="FFFFFF"/>
        </w:rPr>
        <w:t>襄城县农村中小学教师周转宿舍生活设施采购项目</w:t>
      </w:r>
      <w:r w:rsidR="0010251C">
        <w:rPr>
          <w:rFonts w:hint="eastAsia"/>
          <w:color w:val="000000"/>
          <w:shd w:val="clear" w:color="040000" w:fill="FFFFFF"/>
        </w:rPr>
        <w:t>（二次）</w:t>
      </w:r>
      <w:r w:rsidR="0052626C" w:rsidRPr="0052626C">
        <w:rPr>
          <w:rFonts w:hint="eastAsia"/>
          <w:color w:val="000000"/>
          <w:shd w:val="clear" w:color="040000" w:fill="FFFFFF"/>
        </w:rPr>
        <w:t>” 进行公开招标,欢迎符合相关条件的投标企业报名参加。</w:t>
      </w:r>
    </w:p>
    <w:p w:rsidR="00DE7CC9" w:rsidRPr="005223ED" w:rsidRDefault="00E9343A"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一、项目名称：</w:t>
      </w:r>
      <w:r w:rsidR="009801CE">
        <w:rPr>
          <w:rFonts w:hint="eastAsia"/>
          <w:bCs/>
          <w:color w:val="000000"/>
          <w:shd w:val="clear" w:color="040000" w:fill="FFFFFF"/>
        </w:rPr>
        <w:t>襄城县农村中小学教师周转宿舍生活设施采购项目</w:t>
      </w:r>
      <w:r w:rsidR="0010251C">
        <w:rPr>
          <w:rFonts w:hint="eastAsia"/>
          <w:bCs/>
          <w:color w:val="000000"/>
          <w:shd w:val="clear" w:color="040000" w:fill="FFFFFF"/>
        </w:rPr>
        <w:t>（二次）</w:t>
      </w:r>
    </w:p>
    <w:p w:rsidR="00494BED" w:rsidRPr="00790EF1" w:rsidRDefault="00E62E71"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二、</w:t>
      </w:r>
      <w:r w:rsidR="00E9343A" w:rsidRPr="005223ED">
        <w:rPr>
          <w:rFonts w:hint="eastAsia"/>
          <w:b/>
          <w:color w:val="000000"/>
          <w:shd w:val="clear" w:color="040000" w:fill="FFFFFF"/>
        </w:rPr>
        <w:t>项目编号</w:t>
      </w:r>
      <w:r w:rsidR="00E9343A" w:rsidRPr="005223ED">
        <w:rPr>
          <w:rFonts w:hint="eastAsia"/>
          <w:color w:val="000000"/>
          <w:shd w:val="clear" w:color="040000" w:fill="FFFFFF"/>
        </w:rPr>
        <w:t>：</w:t>
      </w:r>
      <w:r w:rsidR="00E9343A" w:rsidRPr="00790EF1">
        <w:rPr>
          <w:rFonts w:hint="eastAsia"/>
          <w:color w:val="000000"/>
          <w:shd w:val="clear" w:color="040000" w:fill="FFFFFF"/>
        </w:rPr>
        <w:t>XZZ-G201</w:t>
      </w:r>
      <w:r w:rsidR="005223ED">
        <w:rPr>
          <w:rFonts w:hint="eastAsia"/>
          <w:color w:val="000000"/>
          <w:shd w:val="clear" w:color="040000" w:fill="FFFFFF"/>
        </w:rPr>
        <w:t>9001</w:t>
      </w:r>
      <w:r w:rsidR="00790EF1" w:rsidRPr="00790EF1">
        <w:rPr>
          <w:rFonts w:hint="eastAsia"/>
          <w:color w:val="000000"/>
          <w:shd w:val="clear" w:color="040000" w:fill="FFFFFF"/>
        </w:rPr>
        <w:t>号</w:t>
      </w:r>
    </w:p>
    <w:p w:rsidR="005223ED" w:rsidRPr="005223ED" w:rsidRDefault="00E9343A" w:rsidP="005223ED">
      <w:pPr>
        <w:spacing w:line="360" w:lineRule="auto"/>
        <w:ind w:firstLineChars="200" w:firstLine="422"/>
        <w:jc w:val="left"/>
        <w:rPr>
          <w:rFonts w:ascii="宋体" w:hAnsi="宋体" w:cs="宋体"/>
          <w:color w:val="000000"/>
          <w:kern w:val="0"/>
          <w:sz w:val="24"/>
          <w:shd w:val="clear" w:color="040000" w:fill="FFFFFF"/>
        </w:rPr>
      </w:pPr>
      <w:r w:rsidRPr="00790EF1">
        <w:rPr>
          <w:rFonts w:hint="eastAsia"/>
          <w:b/>
          <w:color w:val="000000"/>
          <w:shd w:val="clear" w:color="040000" w:fill="FFFFFF"/>
        </w:rPr>
        <w:t>三、采购需求：</w:t>
      </w:r>
      <w:bookmarkStart w:id="0" w:name="_GoBack"/>
      <w:bookmarkEnd w:id="0"/>
      <w:r w:rsidR="005223ED" w:rsidRPr="005223ED">
        <w:rPr>
          <w:rFonts w:ascii="宋体" w:hAnsi="宋体" w:cs="宋体" w:hint="eastAsia"/>
          <w:color w:val="000000"/>
          <w:kern w:val="0"/>
          <w:sz w:val="24"/>
          <w:shd w:val="clear" w:color="040000" w:fill="FFFFFF"/>
        </w:rPr>
        <w:t>本项目采购实木单人床（含床垫）</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张、衣柜</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套、办公桌椅</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套、镀铬钢制沙发（</w:t>
      </w:r>
      <w:r w:rsidR="005223ED" w:rsidRPr="005223ED">
        <w:rPr>
          <w:rFonts w:ascii="宋体" w:hAnsi="宋体" w:cs="宋体"/>
          <w:color w:val="000000"/>
          <w:kern w:val="0"/>
          <w:sz w:val="24"/>
          <w:shd w:val="clear" w:color="040000" w:fill="FFFFFF"/>
        </w:rPr>
        <w:t>2</w:t>
      </w:r>
      <w:r w:rsidR="005223ED" w:rsidRPr="005223ED">
        <w:rPr>
          <w:rFonts w:ascii="宋体" w:hAnsi="宋体" w:cs="宋体" w:hint="eastAsia"/>
          <w:color w:val="000000"/>
          <w:kern w:val="0"/>
          <w:sz w:val="24"/>
          <w:shd w:val="clear" w:color="040000" w:fill="FFFFFF"/>
        </w:rPr>
        <w:t>个单人</w:t>
      </w:r>
      <w:r w:rsidR="005223ED" w:rsidRPr="005223ED">
        <w:rPr>
          <w:rFonts w:ascii="宋体" w:hAnsi="宋体" w:cs="宋体"/>
          <w:color w:val="000000"/>
          <w:kern w:val="0"/>
          <w:sz w:val="24"/>
          <w:shd w:val="clear" w:color="040000" w:fill="FFFFFF"/>
        </w:rPr>
        <w:t>+1</w:t>
      </w:r>
      <w:r w:rsidR="005223ED" w:rsidRPr="005223ED">
        <w:rPr>
          <w:rFonts w:ascii="宋体" w:hAnsi="宋体" w:cs="宋体" w:hint="eastAsia"/>
          <w:color w:val="000000"/>
          <w:kern w:val="0"/>
          <w:sz w:val="24"/>
          <w:shd w:val="clear" w:color="040000" w:fill="FFFFFF"/>
        </w:rPr>
        <w:t>个小茶几）</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套、抽油烟机</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台、液化气灶带罐</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套、橱柜</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w:t>
      </w:r>
      <w:r w:rsidR="005223ED" w:rsidRPr="005223ED">
        <w:rPr>
          <w:rFonts w:ascii="宋体" w:hAnsi="宋体" w:cs="宋体"/>
          <w:color w:val="000000"/>
          <w:kern w:val="0"/>
          <w:sz w:val="24"/>
          <w:shd w:val="clear" w:color="040000" w:fill="FFFFFF"/>
        </w:rPr>
        <w:t xml:space="preserve">               </w:t>
      </w:r>
    </w:p>
    <w:p w:rsidR="00A02EBC" w:rsidRPr="00790EF1" w:rsidRDefault="005223ED" w:rsidP="005223ED">
      <w:pPr>
        <w:spacing w:line="360" w:lineRule="auto"/>
        <w:ind w:firstLineChars="250" w:firstLine="602"/>
        <w:jc w:val="left"/>
        <w:rPr>
          <w:color w:val="000000"/>
          <w:shd w:val="clear" w:color="040000" w:fill="FFFFFF"/>
        </w:rPr>
      </w:pPr>
      <w:r w:rsidRPr="005223ED">
        <w:rPr>
          <w:rFonts w:ascii="宋体" w:hAnsi="宋体" w:cs="宋体" w:hint="eastAsia"/>
          <w:b/>
          <w:color w:val="000000"/>
          <w:kern w:val="0"/>
          <w:sz w:val="24"/>
          <w:shd w:val="clear" w:color="040000" w:fill="FFFFFF"/>
        </w:rPr>
        <w:t>项目预算205万元；</w:t>
      </w:r>
      <w:r w:rsidRPr="005223ED">
        <w:rPr>
          <w:rFonts w:ascii="宋体" w:hAnsi="宋体" w:cs="宋体" w:hint="eastAsia"/>
          <w:color w:val="000000"/>
          <w:kern w:val="0"/>
          <w:sz w:val="24"/>
          <w:shd w:val="clear" w:color="040000" w:fill="FFFFFF"/>
        </w:rPr>
        <w:t>（具体要求和未尽事宜详见招标文件）。</w:t>
      </w:r>
    </w:p>
    <w:p w:rsidR="00631A9A" w:rsidRPr="00790EF1" w:rsidRDefault="005D6EBA" w:rsidP="00790EF1">
      <w:pPr>
        <w:pStyle w:val="ab"/>
        <w:spacing w:before="0" w:beforeAutospacing="0" w:after="0" w:afterAutospacing="0" w:line="360" w:lineRule="auto"/>
        <w:ind w:right="147" w:firstLineChars="200" w:firstLine="482"/>
        <w:jc w:val="both"/>
        <w:rPr>
          <w:b/>
          <w:color w:val="000000"/>
          <w:shd w:val="clear" w:color="040000" w:fill="FFFFFF"/>
        </w:rPr>
      </w:pPr>
      <w:r w:rsidRPr="00790EF1">
        <w:rPr>
          <w:rFonts w:hint="eastAsia"/>
          <w:b/>
          <w:color w:val="000000"/>
          <w:shd w:val="clear" w:color="040000" w:fill="FFFFFF"/>
        </w:rPr>
        <w:t>四</w:t>
      </w:r>
      <w:r w:rsidR="00631A9A" w:rsidRPr="00790EF1">
        <w:rPr>
          <w:rFonts w:hint="eastAsia"/>
          <w:b/>
          <w:color w:val="000000"/>
          <w:shd w:val="clear" w:color="040000" w:fill="FFFFFF"/>
        </w:rPr>
        <w:t>、投标人资格要求：</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（一）具有独立承担民事责任的能力；</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（二）具有良好的商业信誉和健全的财务制度；</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（三）具有履行合同所必须的设备和专业技术能力;</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（四）具依法缴纳税收和社会保障资金的良好记录</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（五）</w:t>
      </w:r>
      <w:r w:rsidRPr="005223ED">
        <w:rPr>
          <w:rFonts w:ascii="宋体" w:hAnsi="宋体" w:cs="宋体" w:hint="eastAsia"/>
          <w:bCs/>
          <w:color w:val="000000"/>
          <w:kern w:val="0"/>
          <w:sz w:val="24"/>
          <w:shd w:val="clear" w:color="040000" w:fill="FFFFFF"/>
        </w:rPr>
        <w:t>参加政府采购活动前三年内，在经营活动中没有重大违法记录；</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（六）</w:t>
      </w:r>
      <w:r w:rsidR="00C84428" w:rsidRPr="00C84428">
        <w:rPr>
          <w:rFonts w:ascii="宋体" w:hAnsi="宋体" w:cs="宋体" w:hint="eastAsia"/>
          <w:color w:val="000000"/>
          <w:kern w:val="0"/>
          <w:sz w:val="24"/>
          <w:shd w:val="clear" w:color="040000" w:fill="FFFFFF"/>
        </w:rPr>
        <w:t>投标人须具有有效的营业执照且营业执照须有相应的经营范围（含办公家具及厨房用具）；</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（七）</w:t>
      </w:r>
      <w:r w:rsidRPr="005223ED">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5223ED">
        <w:rPr>
          <w:rFonts w:ascii="宋体" w:hAnsi="宋体" w:cs="宋体" w:hint="eastAsia"/>
          <w:color w:val="000000"/>
          <w:kern w:val="0"/>
          <w:sz w:val="24"/>
          <w:shd w:val="clear" w:color="040000" w:fill="FFFFFF"/>
        </w:rPr>
        <w:t xml:space="preserve"> </w:t>
      </w:r>
      <w:r w:rsidRPr="005223ED">
        <w:rPr>
          <w:rFonts w:ascii="宋体" w:hAnsi="宋体" w:cs="宋体"/>
          <w:color w:val="000000"/>
          <w:kern w:val="0"/>
          <w:sz w:val="24"/>
          <w:shd w:val="clear" w:color="040000" w:fill="FFFFFF"/>
        </w:rPr>
        <w:t>）；未被列入经营异常名录信息、列入严重违法失信企业名单（黑名单）（查询网站</w:t>
      </w:r>
      <w:r w:rsidRPr="005223ED">
        <w:rPr>
          <w:rFonts w:ascii="宋体" w:hAnsi="宋体" w:cs="宋体" w:hint="eastAsia"/>
          <w:color w:val="000000"/>
          <w:kern w:val="0"/>
          <w:sz w:val="24"/>
          <w:shd w:val="clear" w:color="040000" w:fill="FFFFFF"/>
        </w:rPr>
        <w:t>：国家企业信用信息公示系统</w:t>
      </w:r>
      <w:r w:rsidRPr="005223ED">
        <w:rPr>
          <w:rFonts w:ascii="宋体" w:hAnsi="宋体" w:cs="宋体"/>
          <w:color w:val="000000"/>
          <w:kern w:val="0"/>
          <w:sz w:val="24"/>
          <w:shd w:val="clear" w:color="040000" w:fill="FFFFFF"/>
        </w:rPr>
        <w:t>，并提供报名时间内网站截图为准</w:t>
      </w:r>
      <w:r w:rsidRPr="005223ED">
        <w:rPr>
          <w:rFonts w:ascii="宋体" w:hAnsi="宋体" w:cs="宋体" w:hint="eastAsia"/>
          <w:color w:val="000000"/>
          <w:kern w:val="0"/>
          <w:sz w:val="24"/>
          <w:shd w:val="clear" w:color="040000" w:fill="FFFFFF"/>
        </w:rPr>
        <w:t xml:space="preserve"> </w:t>
      </w:r>
      <w:r w:rsidRPr="005223ED">
        <w:rPr>
          <w:rFonts w:ascii="宋体" w:hAnsi="宋体" w:cs="宋体"/>
          <w:color w:val="000000"/>
          <w:kern w:val="0"/>
          <w:sz w:val="24"/>
          <w:shd w:val="clear" w:color="040000" w:fill="FFFFFF"/>
        </w:rPr>
        <w:t>）</w:t>
      </w:r>
      <w:r w:rsidRPr="005223ED">
        <w:rPr>
          <w:rFonts w:ascii="宋体" w:hAnsi="宋体" w:cs="宋体" w:hint="eastAsia"/>
          <w:color w:val="000000"/>
          <w:kern w:val="0"/>
          <w:sz w:val="24"/>
          <w:shd w:val="clear" w:color="040000" w:fill="FFFFFF"/>
        </w:rPr>
        <w:t>；</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（八）本次招标不接受联合体投标；</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（九）本次招标资格审查采用开标现场评审。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2E5F5C">
        <w:rPr>
          <w:rFonts w:hint="eastAsia"/>
          <w:color w:val="000000" w:themeColor="text1"/>
          <w:shd w:val="clear" w:color="040000" w:fill="FFFFFF"/>
        </w:rPr>
        <w:t>9</w:t>
      </w:r>
      <w:r>
        <w:rPr>
          <w:rFonts w:hint="eastAsia"/>
          <w:color w:val="000000" w:themeColor="text1"/>
          <w:shd w:val="clear" w:color="040000" w:fill="FFFFFF"/>
        </w:rPr>
        <w:t>年</w:t>
      </w:r>
      <w:r w:rsidR="0010251C">
        <w:rPr>
          <w:rFonts w:hint="eastAsia"/>
          <w:color w:val="000000" w:themeColor="text1"/>
          <w:shd w:val="clear" w:color="040000" w:fill="FFFFFF"/>
        </w:rPr>
        <w:t>3</w:t>
      </w:r>
      <w:r>
        <w:rPr>
          <w:rFonts w:hint="eastAsia"/>
          <w:color w:val="000000" w:themeColor="text1"/>
          <w:shd w:val="clear" w:color="040000" w:fill="FFFFFF"/>
        </w:rPr>
        <w:t>月</w:t>
      </w:r>
      <w:r w:rsidR="0010251C">
        <w:rPr>
          <w:rFonts w:hint="eastAsia"/>
          <w:color w:val="000000" w:themeColor="text1"/>
          <w:shd w:val="clear" w:color="040000" w:fill="FFFFFF"/>
        </w:rPr>
        <w:t>6</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5223ED">
        <w:rPr>
          <w:rFonts w:hint="eastAsia"/>
          <w:b/>
          <w:bCs/>
          <w:color w:val="000000"/>
          <w:u w:val="single"/>
        </w:rPr>
        <w:t>4</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790EF1">
        <w:rPr>
          <w:rFonts w:ascii="宋体" w:hAnsi="宋体" w:cs="宋体" w:hint="eastAsia"/>
          <w:bCs/>
          <w:color w:val="000000"/>
          <w:sz w:val="24"/>
          <w:szCs w:val="24"/>
        </w:rPr>
        <w:t>“许昌公共资源交易中心保证金缴纳回执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5223ED">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w:t>
      </w:r>
      <w:r w:rsidR="00E9343A">
        <w:rPr>
          <w:rFonts w:ascii="宋体" w:hAnsi="宋体" w:cs="宋体" w:hint="eastAsia"/>
          <w:bCs/>
          <w:color w:val="000000"/>
          <w:sz w:val="24"/>
          <w:szCs w:val="24"/>
        </w:rPr>
        <w:t>、</w:t>
      </w:r>
      <w:r w:rsidR="00E9343A" w:rsidRPr="005223ED">
        <w:rPr>
          <w:rFonts w:ascii="宋体" w:hAnsi="宋体" w:cs="宋体" w:hint="eastAsia"/>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E9343A" w:rsidRPr="001D19F6">
        <w:rPr>
          <w:rFonts w:ascii="宋体" w:hAnsi="宋体" w:cs="宋体" w:hint="eastAsia"/>
          <w:b/>
          <w:color w:val="000000"/>
          <w:sz w:val="24"/>
          <w:szCs w:val="24"/>
        </w:rPr>
        <w:t xml:space="preserve">    </w:t>
      </w:r>
    </w:p>
    <w:p w:rsidR="00494BED" w:rsidRPr="00790EF1" w:rsidRDefault="00E9343A" w:rsidP="00790EF1">
      <w:pPr>
        <w:pStyle w:val="p0"/>
        <w:spacing w:line="360" w:lineRule="auto"/>
        <w:ind w:firstLineChars="100" w:firstLine="240"/>
        <w:jc w:val="left"/>
        <w:rPr>
          <w:rFonts w:ascii="宋体" w:hAnsi="宋体" w:cs="宋体"/>
          <w:b/>
          <w:color w:val="000000"/>
          <w:sz w:val="24"/>
          <w:szCs w:val="24"/>
        </w:rPr>
      </w:pPr>
      <w:r w:rsidRPr="00790EF1">
        <w:rPr>
          <w:rFonts w:ascii="宋体" w:hAnsi="宋体" w:cs="宋体" w:hint="eastAsia"/>
          <w:color w:val="000000"/>
          <w:sz w:val="24"/>
          <w:szCs w:val="24"/>
        </w:rPr>
        <w:t xml:space="preserve"> </w:t>
      </w:r>
      <w:r w:rsidRPr="00790EF1">
        <w:rPr>
          <w:rFonts w:ascii="宋体" w:hAnsi="宋体" w:cs="宋体" w:hint="eastAsia"/>
          <w:b/>
          <w:color w:val="000000"/>
          <w:sz w:val="24"/>
          <w:szCs w:val="24"/>
        </w:rPr>
        <w:t>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5223ED" w:rsidRDefault="00E9343A">
      <w:pPr>
        <w:pStyle w:val="p0"/>
        <w:spacing w:line="360" w:lineRule="auto"/>
        <w:ind w:firstLine="480"/>
        <w:jc w:val="left"/>
        <w:rPr>
          <w:rFonts w:ascii="宋体" w:hAnsi="宋体" w:cs="宋体"/>
          <w:color w:val="000000"/>
          <w:sz w:val="24"/>
          <w:shd w:val="clear" w:color="040000" w:fill="FFFFFF"/>
        </w:rPr>
      </w:pPr>
      <w:r>
        <w:rPr>
          <w:rFonts w:ascii="宋体" w:hAnsi="宋体" w:cs="宋体" w:hint="eastAsia"/>
          <w:sz w:val="24"/>
          <w:szCs w:val="24"/>
        </w:rPr>
        <w:t>（四）</w:t>
      </w:r>
      <w:r w:rsidR="005223ED" w:rsidRPr="005223ED">
        <w:rPr>
          <w:rFonts w:ascii="宋体" w:hAnsi="宋体" w:cs="宋体"/>
          <w:color w:val="00000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005223ED" w:rsidRPr="005223ED">
        <w:rPr>
          <w:rFonts w:ascii="宋体" w:hAnsi="宋体" w:cs="宋体" w:hint="eastAsia"/>
          <w:color w:val="000000"/>
          <w:sz w:val="24"/>
          <w:shd w:val="clear" w:color="040000" w:fill="FFFFFF"/>
        </w:rPr>
        <w:t xml:space="preserve"> </w:t>
      </w:r>
      <w:r w:rsidR="005223ED" w:rsidRPr="005223ED">
        <w:rPr>
          <w:rFonts w:ascii="宋体" w:hAnsi="宋体" w:cs="宋体"/>
          <w:color w:val="000000"/>
          <w:sz w:val="24"/>
          <w:shd w:val="clear" w:color="040000" w:fill="FFFFFF"/>
        </w:rPr>
        <w:t>）；未被列入经营异常名录信息、列入严重违法失信企业名单（黑名单）（查询网站</w:t>
      </w:r>
      <w:r w:rsidR="005223ED" w:rsidRPr="005223ED">
        <w:rPr>
          <w:rFonts w:ascii="宋体" w:hAnsi="宋体" w:cs="宋体" w:hint="eastAsia"/>
          <w:color w:val="000000"/>
          <w:sz w:val="24"/>
          <w:shd w:val="clear" w:color="040000" w:fill="FFFFFF"/>
        </w:rPr>
        <w:t>：国家企业信用信息公示系统</w:t>
      </w:r>
      <w:r w:rsidR="005223ED" w:rsidRPr="005223ED">
        <w:rPr>
          <w:rFonts w:ascii="宋体" w:hAnsi="宋体" w:cs="宋体"/>
          <w:color w:val="000000"/>
          <w:sz w:val="24"/>
          <w:shd w:val="clear" w:color="040000" w:fill="FFFFFF"/>
        </w:rPr>
        <w:t>，并提供报名时间内网站截图为准</w:t>
      </w:r>
      <w:r w:rsidR="005223ED" w:rsidRPr="005223ED">
        <w:rPr>
          <w:rFonts w:ascii="宋体" w:hAnsi="宋体" w:cs="宋体" w:hint="eastAsia"/>
          <w:color w:val="000000"/>
          <w:sz w:val="24"/>
          <w:shd w:val="clear" w:color="040000" w:fill="FFFFFF"/>
        </w:rPr>
        <w:t xml:space="preserve"> </w:t>
      </w:r>
      <w:r w:rsidR="005223ED" w:rsidRPr="005223ED">
        <w:rPr>
          <w:rFonts w:ascii="宋体" w:hAnsi="宋体" w:cs="宋体"/>
          <w:color w:val="000000"/>
          <w:sz w:val="24"/>
          <w:shd w:val="clear" w:color="040000" w:fill="FFFFFF"/>
        </w:rPr>
        <w:t>）</w:t>
      </w:r>
      <w:r w:rsidR="005223ED" w:rsidRPr="005223ED">
        <w:rPr>
          <w:rFonts w:ascii="宋体" w:hAnsi="宋体" w:cs="宋体" w:hint="eastAsia"/>
          <w:color w:val="000000"/>
          <w:sz w:val="24"/>
          <w:shd w:val="clear" w:color="040000" w:fill="FFFFFF"/>
        </w:rPr>
        <w:t>；</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（五）投标保证金缴纳回执单；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631A9A">
        <w:rPr>
          <w:rFonts w:ascii="宋体" w:hAnsi="宋体" w:cs="宋体" w:hint="eastAsia"/>
          <w:sz w:val="24"/>
          <w:szCs w:val="24"/>
        </w:rPr>
        <w:t>六</w:t>
      </w:r>
      <w:r>
        <w:rPr>
          <w:rFonts w:ascii="宋体" w:hAnsi="宋体" w:cs="宋体" w:hint="eastAsia"/>
          <w:sz w:val="24"/>
          <w:szCs w:val="24"/>
        </w:rPr>
        <w:t>）招标文件要求相关资质、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w:t>
      </w:r>
      <w:r w:rsidR="002E5F5C">
        <w:rPr>
          <w:rFonts w:ascii="宋体" w:hAnsi="宋体" w:cs="宋体" w:hint="eastAsia"/>
          <w:bCs/>
          <w:sz w:val="24"/>
          <w:szCs w:val="24"/>
        </w:rPr>
        <w:t>9</w:t>
      </w:r>
      <w:r>
        <w:rPr>
          <w:rFonts w:ascii="宋体" w:hAnsi="宋体" w:cs="宋体" w:hint="eastAsia"/>
          <w:bCs/>
          <w:sz w:val="24"/>
          <w:szCs w:val="24"/>
        </w:rPr>
        <w:t>年</w:t>
      </w:r>
      <w:r w:rsidR="0010251C">
        <w:rPr>
          <w:rFonts w:ascii="宋体" w:hAnsi="宋体" w:cs="宋体" w:hint="eastAsia"/>
          <w:bCs/>
          <w:sz w:val="24"/>
          <w:szCs w:val="24"/>
        </w:rPr>
        <w:t>3</w:t>
      </w:r>
      <w:r w:rsidR="007A06E3" w:rsidRPr="007A06E3">
        <w:rPr>
          <w:rFonts w:ascii="宋体" w:hAnsi="宋体" w:cs="宋体" w:hint="eastAsia"/>
          <w:bCs/>
          <w:sz w:val="24"/>
          <w:szCs w:val="24"/>
        </w:rPr>
        <w:t>月</w:t>
      </w:r>
      <w:r w:rsidR="0010251C">
        <w:rPr>
          <w:rFonts w:ascii="宋体" w:hAnsi="宋体" w:cs="宋体" w:hint="eastAsia"/>
          <w:bCs/>
          <w:sz w:val="24"/>
          <w:szCs w:val="24"/>
        </w:rPr>
        <w:t>6</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r w:rsidR="00357023">
        <w:rPr>
          <w:rFonts w:ascii="宋体" w:hAnsi="宋体" w:cs="宋体" w:hint="eastAsia"/>
          <w:color w:val="000000"/>
          <w:sz w:val="24"/>
          <w:szCs w:val="24"/>
        </w:rPr>
        <w:t>1204室</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5223ED" w:rsidRPr="005223ED" w:rsidRDefault="005223ED" w:rsidP="005223ED">
      <w:pPr>
        <w:widowControl/>
        <w:spacing w:line="360" w:lineRule="auto"/>
        <w:ind w:firstLineChars="250" w:firstLine="600"/>
        <w:jc w:val="left"/>
        <w:rPr>
          <w:rFonts w:ascii="宋体" w:hAnsi="宋体" w:cs="宋体"/>
          <w:color w:val="000000"/>
          <w:kern w:val="0"/>
          <w:sz w:val="24"/>
        </w:rPr>
      </w:pPr>
      <w:r w:rsidRPr="005223ED">
        <w:rPr>
          <w:rFonts w:ascii="宋体" w:hAnsi="宋体" w:cs="宋体" w:hint="eastAsia"/>
          <w:color w:val="000000"/>
          <w:kern w:val="0"/>
          <w:sz w:val="24"/>
        </w:rPr>
        <w:t>采购单位：襄城县教育体育局</w:t>
      </w:r>
    </w:p>
    <w:p w:rsidR="00DE7CC9" w:rsidRPr="00DE7CC9" w:rsidRDefault="005223ED" w:rsidP="005223ED">
      <w:pPr>
        <w:widowControl/>
        <w:spacing w:line="360" w:lineRule="auto"/>
        <w:ind w:firstLineChars="250" w:firstLine="600"/>
        <w:jc w:val="left"/>
        <w:rPr>
          <w:rFonts w:ascii="宋体" w:hAnsi="宋体" w:cs="宋体"/>
          <w:color w:val="000000"/>
          <w:kern w:val="0"/>
          <w:sz w:val="24"/>
        </w:rPr>
      </w:pPr>
      <w:r w:rsidRPr="005223ED">
        <w:rPr>
          <w:rFonts w:ascii="宋体" w:hAnsi="宋体" w:cs="宋体" w:hint="eastAsia"/>
          <w:color w:val="000000"/>
          <w:kern w:val="0"/>
          <w:sz w:val="24"/>
        </w:rPr>
        <w:t>联系地址：襄城县中心路中段</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联系电话：</w:t>
      </w:r>
      <w:r w:rsidR="00793F6C">
        <w:rPr>
          <w:rFonts w:ascii="宋体" w:hAnsi="宋体" w:cs="宋体" w:hint="eastAsia"/>
          <w:color w:val="000000"/>
          <w:kern w:val="0"/>
          <w:sz w:val="24"/>
        </w:rPr>
        <w:t>0374-3569697</w:t>
      </w:r>
    </w:p>
    <w:p w:rsidR="00494BED" w:rsidRDefault="00E9343A" w:rsidP="00C450D1">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494BED" w:rsidRDefault="00E9343A" w:rsidP="00C450D1">
      <w:pPr>
        <w:pStyle w:val="p0"/>
        <w:spacing w:line="360" w:lineRule="auto"/>
        <w:ind w:right="840" w:firstLineChars="2650" w:firstLine="6360"/>
        <w:rPr>
          <w:rFonts w:ascii="宋体" w:hAnsi="宋体" w:cs="宋体"/>
          <w:color w:val="000000" w:themeColor="text1"/>
          <w:sz w:val="24"/>
          <w:szCs w:val="24"/>
        </w:rPr>
      </w:pPr>
      <w:r>
        <w:rPr>
          <w:rFonts w:ascii="宋体" w:hAnsi="宋体" w:cs="宋体" w:hint="eastAsia"/>
          <w:color w:val="000000" w:themeColor="text1"/>
          <w:sz w:val="24"/>
          <w:szCs w:val="24"/>
        </w:rPr>
        <w:t>201</w:t>
      </w:r>
      <w:r w:rsidR="005223ED">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10251C">
        <w:rPr>
          <w:rFonts w:ascii="宋体" w:hAnsi="宋体" w:cs="宋体" w:hint="eastAsia"/>
          <w:color w:val="000000" w:themeColor="text1"/>
          <w:sz w:val="24"/>
          <w:szCs w:val="24"/>
        </w:rPr>
        <w:t>2</w:t>
      </w:r>
      <w:r>
        <w:rPr>
          <w:rFonts w:ascii="宋体" w:hAnsi="宋体" w:cs="宋体" w:hint="eastAsia"/>
          <w:color w:val="000000" w:themeColor="text1"/>
          <w:sz w:val="24"/>
          <w:szCs w:val="24"/>
        </w:rPr>
        <w:t>月</w:t>
      </w:r>
      <w:r w:rsidR="0010251C">
        <w:rPr>
          <w:rFonts w:ascii="宋体" w:hAnsi="宋体" w:cs="宋体" w:hint="eastAsia"/>
          <w:color w:val="000000" w:themeColor="text1"/>
          <w:sz w:val="24"/>
          <w:szCs w:val="24"/>
        </w:rPr>
        <w:t>11</w:t>
      </w:r>
      <w:r>
        <w:rPr>
          <w:rFonts w:ascii="宋体" w:hAnsi="宋体" w:cs="宋体" w:hint="eastAsia"/>
          <w:color w:val="000000" w:themeColor="text1"/>
          <w:sz w:val="24"/>
          <w:szCs w:val="24"/>
        </w:rPr>
        <w:t>日</w:t>
      </w:r>
    </w:p>
    <w:p w:rsidR="00494BED" w:rsidRPr="00A02EBC"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0084054F">
        <w:rPr>
          <w:rFonts w:ascii="宋体" w:hAnsi="宋体" w:cs="宋体" w:hint="eastAsia"/>
          <w:b/>
          <w:bCs/>
          <w:color w:val="000000" w:themeColor="text1"/>
          <w:sz w:val="24"/>
          <w:szCs w:val="24"/>
        </w:rPr>
        <w:t>温馨</w:t>
      </w:r>
      <w:r>
        <w:rPr>
          <w:rFonts w:ascii="宋体" w:hAnsi="宋体" w:cs="宋体" w:hint="eastAsia"/>
          <w:b/>
          <w:bCs/>
          <w:color w:val="000000" w:themeColor="text1"/>
          <w:sz w:val="24"/>
          <w:szCs w:val="24"/>
        </w:rPr>
        <w:t>提示：</w:t>
      </w:r>
    </w:p>
    <w:p w:rsidR="00494BED" w:rsidRDefault="00E9343A" w:rsidP="00842F7C">
      <w:pPr>
        <w:pStyle w:val="p0"/>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8B36B7" w:rsidRPr="00880EBC" w:rsidRDefault="00E9343A" w:rsidP="00880EBC">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064680" w:rsidRDefault="008B36B7" w:rsidP="00A02EBC">
      <w:pPr>
        <w:pStyle w:val="ac"/>
        <w:jc w:val="left"/>
        <w:rPr>
          <w:sz w:val="28"/>
          <w:szCs w:val="28"/>
        </w:rPr>
      </w:pPr>
      <w:r>
        <w:rPr>
          <w:rFonts w:hint="eastAsia"/>
          <w:b w:val="0"/>
          <w:bCs w:val="0"/>
          <w:sz w:val="28"/>
          <w:szCs w:val="28"/>
        </w:rPr>
        <w:t>一、</w:t>
      </w:r>
      <w:r w:rsidR="00E9343A" w:rsidRPr="008B36B7">
        <w:rPr>
          <w:rFonts w:hint="eastAsia"/>
          <w:sz w:val="28"/>
          <w:szCs w:val="28"/>
        </w:rPr>
        <w:t>项目要求：</w:t>
      </w:r>
    </w:p>
    <w:p w:rsidR="00880EBC" w:rsidRPr="00880EBC" w:rsidRDefault="00880EBC" w:rsidP="00880EBC">
      <w:pPr>
        <w:rPr>
          <w:rFonts w:ascii="仿宋" w:eastAsia="仿宋" w:hAnsi="仿宋"/>
          <w:b/>
          <w:sz w:val="32"/>
          <w:szCs w:val="32"/>
        </w:rPr>
      </w:pPr>
      <w:r w:rsidRPr="00880EBC">
        <w:rPr>
          <w:rFonts w:ascii="仿宋" w:eastAsia="仿宋" w:hAnsi="仿宋" w:hint="eastAsia"/>
          <w:b/>
          <w:sz w:val="32"/>
          <w:szCs w:val="32"/>
        </w:rPr>
        <w:t>（一）本项目需实现的功能或者目标：</w:t>
      </w:r>
    </w:p>
    <w:p w:rsidR="005223ED" w:rsidRDefault="005223ED" w:rsidP="005223ED">
      <w:pPr>
        <w:spacing w:line="360" w:lineRule="auto"/>
        <w:ind w:firstLineChars="150" w:firstLine="480"/>
        <w:rPr>
          <w:rFonts w:ascii="仿宋" w:eastAsia="仿宋" w:hAnsi="仿宋"/>
          <w:sz w:val="32"/>
          <w:szCs w:val="32"/>
        </w:rPr>
      </w:pPr>
      <w:r w:rsidRPr="005223ED">
        <w:rPr>
          <w:rFonts w:ascii="仿宋" w:eastAsia="仿宋" w:hAnsi="仿宋" w:hint="eastAsia"/>
          <w:sz w:val="32"/>
          <w:szCs w:val="32"/>
        </w:rPr>
        <w:t>本项目中小学教师周转宿舍设施用于提升教师住宿条件、改善农村学校办学条件。</w:t>
      </w:r>
    </w:p>
    <w:p w:rsidR="005223ED" w:rsidRPr="005223ED" w:rsidRDefault="005223ED" w:rsidP="005223ED">
      <w:pPr>
        <w:spacing w:line="360" w:lineRule="auto"/>
        <w:ind w:firstLineChars="200" w:firstLine="640"/>
        <w:rPr>
          <w:rFonts w:ascii="仿宋" w:eastAsia="仿宋" w:hAnsi="仿宋"/>
          <w:sz w:val="32"/>
          <w:szCs w:val="32"/>
        </w:rPr>
      </w:pPr>
      <w:r w:rsidRPr="005223ED">
        <w:rPr>
          <w:rFonts w:ascii="仿宋" w:eastAsia="仿宋" w:hAnsi="仿宋" w:hint="eastAsia"/>
          <w:sz w:val="32"/>
          <w:szCs w:val="32"/>
        </w:rPr>
        <w:t>襄城县农村中小学教师周转宿舍生活设施采购项目，工程内容：实木单人床（含床垫）</w:t>
      </w:r>
      <w:r w:rsidRPr="005223ED">
        <w:rPr>
          <w:rFonts w:ascii="仿宋" w:eastAsia="仿宋" w:hAnsi="仿宋"/>
          <w:sz w:val="32"/>
          <w:szCs w:val="32"/>
        </w:rPr>
        <w:t>410</w:t>
      </w:r>
      <w:r w:rsidRPr="005223ED">
        <w:rPr>
          <w:rFonts w:ascii="仿宋" w:eastAsia="仿宋" w:hAnsi="仿宋" w:hint="eastAsia"/>
          <w:sz w:val="32"/>
          <w:szCs w:val="32"/>
        </w:rPr>
        <w:t>张、衣柜</w:t>
      </w:r>
      <w:r w:rsidRPr="005223ED">
        <w:rPr>
          <w:rFonts w:ascii="仿宋" w:eastAsia="仿宋" w:hAnsi="仿宋"/>
          <w:sz w:val="32"/>
          <w:szCs w:val="32"/>
        </w:rPr>
        <w:t>410</w:t>
      </w:r>
      <w:r w:rsidRPr="005223ED">
        <w:rPr>
          <w:rFonts w:ascii="仿宋" w:eastAsia="仿宋" w:hAnsi="仿宋" w:hint="eastAsia"/>
          <w:sz w:val="32"/>
          <w:szCs w:val="32"/>
        </w:rPr>
        <w:t>套、办公桌椅</w:t>
      </w:r>
      <w:r w:rsidRPr="005223ED">
        <w:rPr>
          <w:rFonts w:ascii="仿宋" w:eastAsia="仿宋" w:hAnsi="仿宋"/>
          <w:sz w:val="32"/>
          <w:szCs w:val="32"/>
        </w:rPr>
        <w:t>410</w:t>
      </w:r>
      <w:r w:rsidRPr="005223ED">
        <w:rPr>
          <w:rFonts w:ascii="仿宋" w:eastAsia="仿宋" w:hAnsi="仿宋" w:hint="eastAsia"/>
          <w:sz w:val="32"/>
          <w:szCs w:val="32"/>
        </w:rPr>
        <w:t>套、钢制镀铬沙发（</w:t>
      </w:r>
      <w:r w:rsidRPr="005223ED">
        <w:rPr>
          <w:rFonts w:ascii="仿宋" w:eastAsia="仿宋" w:hAnsi="仿宋"/>
          <w:sz w:val="32"/>
          <w:szCs w:val="32"/>
        </w:rPr>
        <w:t>2</w:t>
      </w:r>
      <w:r w:rsidRPr="005223ED">
        <w:rPr>
          <w:rFonts w:ascii="仿宋" w:eastAsia="仿宋" w:hAnsi="仿宋" w:hint="eastAsia"/>
          <w:sz w:val="32"/>
          <w:szCs w:val="32"/>
        </w:rPr>
        <w:t>个单人及</w:t>
      </w:r>
      <w:r w:rsidRPr="005223ED">
        <w:rPr>
          <w:rFonts w:ascii="仿宋" w:eastAsia="仿宋" w:hAnsi="仿宋"/>
          <w:sz w:val="32"/>
          <w:szCs w:val="32"/>
        </w:rPr>
        <w:t>1</w:t>
      </w:r>
      <w:r w:rsidRPr="005223ED">
        <w:rPr>
          <w:rFonts w:ascii="仿宋" w:eastAsia="仿宋" w:hAnsi="仿宋" w:hint="eastAsia"/>
          <w:sz w:val="32"/>
          <w:szCs w:val="32"/>
        </w:rPr>
        <w:t>个小茶几）</w:t>
      </w:r>
      <w:r w:rsidRPr="005223ED">
        <w:rPr>
          <w:rFonts w:ascii="仿宋" w:eastAsia="仿宋" w:hAnsi="仿宋"/>
          <w:sz w:val="32"/>
          <w:szCs w:val="32"/>
        </w:rPr>
        <w:t>410</w:t>
      </w:r>
      <w:r w:rsidRPr="005223ED">
        <w:rPr>
          <w:rFonts w:ascii="仿宋" w:eastAsia="仿宋" w:hAnsi="仿宋" w:hint="eastAsia"/>
          <w:sz w:val="32"/>
          <w:szCs w:val="32"/>
        </w:rPr>
        <w:t>套、抽油烟机</w:t>
      </w:r>
      <w:r w:rsidRPr="005223ED">
        <w:rPr>
          <w:rFonts w:ascii="仿宋" w:eastAsia="仿宋" w:hAnsi="仿宋"/>
          <w:sz w:val="32"/>
          <w:szCs w:val="32"/>
        </w:rPr>
        <w:t>410</w:t>
      </w:r>
      <w:r w:rsidRPr="005223ED">
        <w:rPr>
          <w:rFonts w:ascii="仿宋" w:eastAsia="仿宋" w:hAnsi="仿宋" w:hint="eastAsia"/>
          <w:sz w:val="32"/>
          <w:szCs w:val="32"/>
        </w:rPr>
        <w:t>台、液化气灶带罐</w:t>
      </w:r>
      <w:r w:rsidRPr="005223ED">
        <w:rPr>
          <w:rFonts w:ascii="仿宋" w:eastAsia="仿宋" w:hAnsi="仿宋"/>
          <w:sz w:val="32"/>
          <w:szCs w:val="32"/>
        </w:rPr>
        <w:t>410</w:t>
      </w:r>
      <w:r w:rsidRPr="005223ED">
        <w:rPr>
          <w:rFonts w:ascii="仿宋" w:eastAsia="仿宋" w:hAnsi="仿宋" w:hint="eastAsia"/>
          <w:sz w:val="32"/>
          <w:szCs w:val="32"/>
        </w:rPr>
        <w:t>套、橱柜</w:t>
      </w:r>
      <w:r w:rsidRPr="005223ED">
        <w:rPr>
          <w:rFonts w:ascii="仿宋" w:eastAsia="仿宋" w:hAnsi="仿宋"/>
          <w:sz w:val="32"/>
          <w:szCs w:val="32"/>
        </w:rPr>
        <w:t>410</w:t>
      </w:r>
      <w:r w:rsidRPr="005223ED">
        <w:rPr>
          <w:rFonts w:ascii="仿宋" w:eastAsia="仿宋" w:hAnsi="仿宋" w:hint="eastAsia"/>
          <w:sz w:val="32"/>
          <w:szCs w:val="32"/>
        </w:rPr>
        <w:t>套。</w:t>
      </w:r>
    </w:p>
    <w:p w:rsidR="00A25F55" w:rsidRPr="00A25F55" w:rsidRDefault="00880EBC" w:rsidP="00880EBC">
      <w:pPr>
        <w:spacing w:line="360" w:lineRule="auto"/>
        <w:rPr>
          <w:rFonts w:ascii="仿宋" w:eastAsia="仿宋" w:hAnsi="仿宋"/>
          <w:b/>
          <w:sz w:val="32"/>
          <w:szCs w:val="32"/>
        </w:rPr>
      </w:pPr>
      <w:r>
        <w:rPr>
          <w:rFonts w:ascii="仿宋" w:eastAsia="仿宋" w:hAnsi="仿宋" w:hint="eastAsia"/>
          <w:b/>
          <w:sz w:val="32"/>
          <w:szCs w:val="32"/>
        </w:rPr>
        <w:t>（二）</w:t>
      </w:r>
      <w:r w:rsidR="00A25F55" w:rsidRPr="00A25F55">
        <w:rPr>
          <w:rFonts w:ascii="仿宋" w:eastAsia="仿宋" w:hAnsi="仿宋" w:hint="eastAsia"/>
          <w:b/>
          <w:sz w:val="32"/>
          <w:szCs w:val="32"/>
        </w:rPr>
        <w:t>采购清单</w:t>
      </w:r>
      <w:r w:rsidR="00A25F55">
        <w:rPr>
          <w:rFonts w:ascii="仿宋" w:eastAsia="仿宋" w:hAnsi="仿宋" w:hint="eastAsia"/>
          <w:b/>
          <w:sz w:val="32"/>
          <w:szCs w:val="3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
        <w:gridCol w:w="712"/>
        <w:gridCol w:w="5391"/>
        <w:gridCol w:w="992"/>
        <w:gridCol w:w="851"/>
        <w:gridCol w:w="1701"/>
      </w:tblGrid>
      <w:tr w:rsidR="005223ED" w:rsidTr="005223ED">
        <w:tc>
          <w:tcPr>
            <w:tcW w:w="384"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序号</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货物名称</w:t>
            </w:r>
          </w:p>
        </w:tc>
        <w:tc>
          <w:tcPr>
            <w:tcW w:w="5391" w:type="dxa"/>
            <w:vAlign w:val="center"/>
          </w:tcPr>
          <w:p w:rsidR="005223ED" w:rsidRDefault="005223ED" w:rsidP="005223ED">
            <w:pPr>
              <w:jc w:val="center"/>
              <w:rPr>
                <w:rFonts w:ascii="宋体"/>
                <w:sz w:val="24"/>
              </w:rPr>
            </w:pPr>
            <w:r>
              <w:rPr>
                <w:rFonts w:ascii="宋体" w:hAnsi="宋体" w:hint="eastAsia"/>
                <w:sz w:val="24"/>
              </w:rPr>
              <w:t>技术规格及主要参数</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单位</w:t>
            </w:r>
          </w:p>
        </w:tc>
        <w:tc>
          <w:tcPr>
            <w:tcW w:w="85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数量</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是否核心产品</w:t>
            </w:r>
          </w:p>
        </w:tc>
      </w:tr>
      <w:tr w:rsidR="005223ED" w:rsidTr="005223ED">
        <w:trPr>
          <w:trHeight w:val="90"/>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1</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实木单人床（含床垫）</w:t>
            </w:r>
          </w:p>
        </w:tc>
        <w:tc>
          <w:tcPr>
            <w:tcW w:w="5391" w:type="dxa"/>
            <w:vAlign w:val="center"/>
          </w:tcPr>
          <w:p w:rsidR="005223ED" w:rsidRDefault="005223ED" w:rsidP="005223ED">
            <w:pPr>
              <w:rPr>
                <w:rFonts w:ascii="宋体"/>
                <w:sz w:val="24"/>
              </w:rPr>
            </w:pPr>
            <w:r>
              <w:rPr>
                <w:rFonts w:ascii="宋体" w:hAnsi="宋体"/>
                <w:sz w:val="24"/>
              </w:rPr>
              <w:t>1.1</w:t>
            </w:r>
            <w:r>
              <w:rPr>
                <w:rFonts w:ascii="宋体" w:hAnsi="宋体" w:hint="eastAsia"/>
                <w:sz w:val="24"/>
              </w:rPr>
              <w:t>实木床：海棠色，原木色。长</w:t>
            </w:r>
            <w:r>
              <w:rPr>
                <w:rFonts w:ascii="宋体" w:hAnsi="宋体"/>
                <w:sz w:val="24"/>
              </w:rPr>
              <w:t>200cm</w:t>
            </w:r>
            <w:r>
              <w:rPr>
                <w:rFonts w:ascii="宋体" w:hAnsi="宋体" w:hint="eastAsia"/>
                <w:sz w:val="24"/>
              </w:rPr>
              <w:t>、宽</w:t>
            </w:r>
            <w:r>
              <w:rPr>
                <w:rFonts w:ascii="宋体" w:hAnsi="宋体"/>
                <w:sz w:val="24"/>
              </w:rPr>
              <w:t>120cm</w:t>
            </w:r>
            <w:r>
              <w:rPr>
                <w:rFonts w:ascii="宋体" w:hAnsi="宋体" w:hint="eastAsia"/>
                <w:sz w:val="24"/>
              </w:rPr>
              <w:t>、床头高</w:t>
            </w:r>
            <w:r>
              <w:rPr>
                <w:rFonts w:ascii="宋体" w:hAnsi="宋体"/>
                <w:sz w:val="24"/>
              </w:rPr>
              <w:t>100cm</w:t>
            </w:r>
            <w:r>
              <w:rPr>
                <w:rFonts w:ascii="宋体" w:hAnsi="宋体" w:hint="eastAsia"/>
                <w:sz w:val="24"/>
              </w:rPr>
              <w:t>。内部结构：排骨架</w:t>
            </w:r>
            <w:r>
              <w:rPr>
                <w:rFonts w:ascii="宋体" w:hAnsi="宋体"/>
                <w:sz w:val="24"/>
              </w:rPr>
              <w:t xml:space="preserve"> 6cm*6cm</w:t>
            </w:r>
            <w:r>
              <w:rPr>
                <w:rFonts w:ascii="宋体" w:hAnsi="宋体" w:hint="eastAsia"/>
                <w:sz w:val="24"/>
              </w:rPr>
              <w:t>加粗大床腿，</w:t>
            </w:r>
            <w:r>
              <w:rPr>
                <w:rFonts w:ascii="宋体" w:hAnsi="宋体"/>
                <w:sz w:val="24"/>
              </w:rPr>
              <w:t>5</w:t>
            </w:r>
            <w:r>
              <w:rPr>
                <w:rFonts w:ascii="宋体" w:hAnsi="宋体" w:hint="eastAsia"/>
                <w:sz w:val="24"/>
              </w:rPr>
              <w:t>根加粗龙骨（</w:t>
            </w:r>
            <w:r>
              <w:rPr>
                <w:rFonts w:ascii="宋体" w:hAnsi="宋体"/>
                <w:sz w:val="24"/>
              </w:rPr>
              <w:t>3cm*6cm</w:t>
            </w:r>
            <w:r>
              <w:rPr>
                <w:rFonts w:ascii="宋体" w:hAnsi="宋体" w:hint="eastAsia"/>
                <w:sz w:val="24"/>
              </w:rPr>
              <w:t>），实木铺板厚</w:t>
            </w:r>
            <w:r>
              <w:rPr>
                <w:rFonts w:ascii="宋体" w:hAnsi="宋体"/>
                <w:sz w:val="24"/>
              </w:rPr>
              <w:t>1.8cm</w:t>
            </w:r>
            <w:r>
              <w:rPr>
                <w:rFonts w:ascii="宋体" w:hAnsi="宋体" w:hint="eastAsia"/>
                <w:sz w:val="24"/>
              </w:rPr>
              <w:t>。床骨架为防腐硬实木。</w:t>
            </w:r>
          </w:p>
          <w:p w:rsidR="005223ED" w:rsidRDefault="005223ED" w:rsidP="005223ED">
            <w:pPr>
              <w:rPr>
                <w:rFonts w:ascii="宋体"/>
                <w:sz w:val="24"/>
              </w:rPr>
            </w:pPr>
            <w:r>
              <w:rPr>
                <w:rFonts w:ascii="宋体" w:hAnsi="宋体"/>
                <w:sz w:val="24"/>
              </w:rPr>
              <w:t>1.2</w:t>
            </w:r>
            <w:r>
              <w:rPr>
                <w:rFonts w:ascii="宋体" w:hAnsi="宋体" w:hint="eastAsia"/>
                <w:sz w:val="24"/>
              </w:rPr>
              <w:t>床垫：材质为环保高弹棕垫，规格：长</w:t>
            </w:r>
            <w:r>
              <w:rPr>
                <w:rFonts w:ascii="宋体" w:hAnsi="宋体"/>
                <w:sz w:val="24"/>
              </w:rPr>
              <w:t>200cm</w:t>
            </w:r>
            <w:r>
              <w:rPr>
                <w:rFonts w:ascii="宋体" w:hAnsi="宋体" w:hint="eastAsia"/>
                <w:sz w:val="24"/>
              </w:rPr>
              <w:t>、宽</w:t>
            </w:r>
            <w:r>
              <w:rPr>
                <w:rFonts w:ascii="宋体" w:hAnsi="宋体"/>
                <w:sz w:val="24"/>
              </w:rPr>
              <w:t>120cm</w:t>
            </w:r>
            <w:r>
              <w:rPr>
                <w:rFonts w:ascii="宋体" w:hAnsi="宋体" w:hint="eastAsia"/>
                <w:sz w:val="24"/>
              </w:rPr>
              <w:t>、厚</w:t>
            </w:r>
            <w:r>
              <w:rPr>
                <w:rFonts w:ascii="宋体" w:hAnsi="宋体"/>
                <w:sz w:val="24"/>
              </w:rPr>
              <w:t>5cm</w:t>
            </w:r>
            <w:r>
              <w:rPr>
                <w:rFonts w:ascii="宋体" w:hAnsi="宋体" w:hint="eastAsia"/>
                <w:sz w:val="24"/>
              </w:rPr>
              <w:t>；有外套包装（结实耐用）。</w:t>
            </w:r>
          </w:p>
          <w:p w:rsidR="005223ED" w:rsidRDefault="005223ED" w:rsidP="005223ED">
            <w:pPr>
              <w:rPr>
                <w:rFonts w:ascii="宋体"/>
                <w:sz w:val="24"/>
              </w:rPr>
            </w:pPr>
            <w:r>
              <w:rPr>
                <w:rFonts w:ascii="宋体" w:hAnsi="宋体" w:hint="eastAsia"/>
                <w:sz w:val="24"/>
              </w:rPr>
              <w:t>（用料环保，床体坚固结实，床面平整，床垫舒适耐压。材料、工艺、漆膜理化性能、力学性能、安全卫生要求都必须符合相关国家标准。放置平稳安全。）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张</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是</w:t>
            </w:r>
          </w:p>
        </w:tc>
      </w:tr>
      <w:tr w:rsidR="005223ED" w:rsidTr="005223ED">
        <w:trPr>
          <w:trHeight w:val="2766"/>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2</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衣柜</w:t>
            </w:r>
          </w:p>
        </w:tc>
        <w:tc>
          <w:tcPr>
            <w:tcW w:w="5391" w:type="dxa"/>
            <w:vAlign w:val="center"/>
          </w:tcPr>
          <w:p w:rsidR="005223ED" w:rsidRDefault="005223ED" w:rsidP="005223ED">
            <w:pPr>
              <w:rPr>
                <w:rFonts w:ascii="宋体"/>
                <w:sz w:val="24"/>
              </w:rPr>
            </w:pPr>
            <w:r>
              <w:rPr>
                <w:rFonts w:ascii="宋体" w:hAnsi="宋体"/>
                <w:sz w:val="24"/>
              </w:rPr>
              <w:t>2.1</w:t>
            </w:r>
            <w:r>
              <w:rPr>
                <w:rFonts w:ascii="宋体" w:hAnsi="宋体" w:hint="eastAsia"/>
                <w:sz w:val="24"/>
              </w:rPr>
              <w:t>样式：三开门。</w:t>
            </w:r>
          </w:p>
          <w:p w:rsidR="005223ED" w:rsidRDefault="005223ED" w:rsidP="005223ED">
            <w:pPr>
              <w:rPr>
                <w:rFonts w:ascii="宋体"/>
                <w:sz w:val="24"/>
              </w:rPr>
            </w:pPr>
            <w:r>
              <w:rPr>
                <w:rFonts w:ascii="宋体" w:hAnsi="宋体"/>
                <w:sz w:val="24"/>
              </w:rPr>
              <w:t>2.2</w:t>
            </w:r>
            <w:r>
              <w:rPr>
                <w:rFonts w:ascii="宋体" w:hAnsi="宋体" w:hint="eastAsia"/>
                <w:sz w:val="24"/>
              </w:rPr>
              <w:t>规格：长≥</w:t>
            </w:r>
            <w:r>
              <w:rPr>
                <w:rFonts w:ascii="宋体" w:hAnsi="宋体"/>
                <w:sz w:val="24"/>
              </w:rPr>
              <w:t>120cm</w:t>
            </w:r>
            <w:r>
              <w:rPr>
                <w:rFonts w:ascii="宋体" w:hAnsi="宋体" w:hint="eastAsia"/>
                <w:sz w:val="24"/>
              </w:rPr>
              <w:t>、宽≥</w:t>
            </w:r>
            <w:r>
              <w:rPr>
                <w:rFonts w:ascii="宋体" w:hAnsi="宋体"/>
                <w:sz w:val="24"/>
              </w:rPr>
              <w:t>55cm</w:t>
            </w:r>
            <w:r>
              <w:rPr>
                <w:rFonts w:ascii="宋体" w:hAnsi="宋体" w:hint="eastAsia"/>
                <w:sz w:val="24"/>
              </w:rPr>
              <w:t>米、高≥</w:t>
            </w:r>
            <w:r>
              <w:rPr>
                <w:rFonts w:ascii="宋体" w:hAnsi="宋体"/>
                <w:sz w:val="24"/>
              </w:rPr>
              <w:t>200cm</w:t>
            </w:r>
            <w:r>
              <w:rPr>
                <w:rFonts w:ascii="宋体" w:hAnsi="宋体" w:hint="eastAsia"/>
                <w:sz w:val="24"/>
              </w:rPr>
              <w:t>。</w:t>
            </w:r>
          </w:p>
          <w:p w:rsidR="005223ED" w:rsidRDefault="005223ED" w:rsidP="005223ED">
            <w:pPr>
              <w:rPr>
                <w:rFonts w:ascii="宋体"/>
                <w:sz w:val="24"/>
              </w:rPr>
            </w:pPr>
            <w:r>
              <w:rPr>
                <w:rFonts w:ascii="宋体" w:hAnsi="宋体"/>
                <w:sz w:val="24"/>
              </w:rPr>
              <w:t>2.3</w:t>
            </w:r>
            <w:r>
              <w:rPr>
                <w:rFonts w:ascii="宋体" w:hAnsi="宋体" w:hint="eastAsia"/>
                <w:sz w:val="24"/>
              </w:rPr>
              <w:t>材质：厚≥</w:t>
            </w:r>
            <w:r>
              <w:rPr>
                <w:rFonts w:ascii="宋体" w:hAnsi="宋体"/>
                <w:sz w:val="24"/>
              </w:rPr>
              <w:t>1.8cm</w:t>
            </w:r>
            <w:r>
              <w:rPr>
                <w:rFonts w:ascii="宋体" w:hAnsi="宋体" w:hint="eastAsia"/>
                <w:sz w:val="24"/>
              </w:rPr>
              <w:t>高密度板。</w:t>
            </w:r>
          </w:p>
          <w:p w:rsidR="005223ED" w:rsidRDefault="005223ED" w:rsidP="005223ED">
            <w:pPr>
              <w:rPr>
                <w:rFonts w:ascii="宋体"/>
                <w:sz w:val="24"/>
              </w:rPr>
            </w:pPr>
            <w:r>
              <w:rPr>
                <w:rFonts w:ascii="宋体" w:hAnsi="宋体" w:hint="eastAsia"/>
                <w:sz w:val="24"/>
              </w:rPr>
              <w:t>（柜内可挂衣服，也可叠放衣服和叠装棉衣（被）等。用料环保，坚固结实；材料、工艺、漆膜理化性能、力学性能、安全卫生要求都必须符合相关国家标准。放置平稳安全。）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否</w:t>
            </w:r>
          </w:p>
        </w:tc>
      </w:tr>
      <w:tr w:rsidR="005223ED" w:rsidTr="005223ED">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3</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办公</w:t>
            </w:r>
            <w:r>
              <w:rPr>
                <w:rFonts w:ascii="宋体" w:hAnsi="宋体" w:hint="eastAsia"/>
                <w:color w:val="000000"/>
                <w:sz w:val="24"/>
              </w:rPr>
              <w:lastRenderedPageBreak/>
              <w:t>桌椅</w:t>
            </w:r>
          </w:p>
        </w:tc>
        <w:tc>
          <w:tcPr>
            <w:tcW w:w="5391" w:type="dxa"/>
            <w:vAlign w:val="center"/>
          </w:tcPr>
          <w:p w:rsidR="005223ED" w:rsidRDefault="005223ED" w:rsidP="005223ED">
            <w:pPr>
              <w:rPr>
                <w:rFonts w:ascii="宋体"/>
                <w:sz w:val="24"/>
              </w:rPr>
            </w:pPr>
            <w:r>
              <w:rPr>
                <w:rFonts w:ascii="宋体" w:hAnsi="宋体"/>
                <w:sz w:val="24"/>
              </w:rPr>
              <w:lastRenderedPageBreak/>
              <w:t>3.1</w:t>
            </w:r>
            <w:r>
              <w:rPr>
                <w:rFonts w:ascii="宋体" w:hAnsi="宋体" w:hint="eastAsia"/>
                <w:sz w:val="24"/>
              </w:rPr>
              <w:t>办公桌：规格</w:t>
            </w:r>
            <w:r>
              <w:rPr>
                <w:rFonts w:ascii="宋体" w:hint="eastAsia"/>
                <w:sz w:val="24"/>
              </w:rPr>
              <w:t>≥</w:t>
            </w:r>
            <w:r>
              <w:rPr>
                <w:rFonts w:ascii="宋体" w:hAnsi="宋体"/>
                <w:sz w:val="24"/>
              </w:rPr>
              <w:t>140cm*60cm*76cm</w:t>
            </w:r>
            <w:r>
              <w:rPr>
                <w:rFonts w:ascii="宋体" w:hAnsi="宋体" w:hint="eastAsia"/>
                <w:sz w:val="24"/>
              </w:rPr>
              <w:t>。技术参数</w:t>
            </w:r>
            <w:r>
              <w:rPr>
                <w:rFonts w:ascii="宋体" w:hAnsi="宋体"/>
                <w:sz w:val="24"/>
              </w:rPr>
              <w:t>:</w:t>
            </w:r>
            <w:r>
              <w:rPr>
                <w:rFonts w:ascii="宋体" w:hAnsi="宋体" w:hint="eastAsia"/>
                <w:sz w:val="24"/>
              </w:rPr>
              <w:t>表面采用优质环保密度板，仿木皮。板材优于国家</w:t>
            </w:r>
            <w:r>
              <w:rPr>
                <w:rFonts w:ascii="宋体" w:hAnsi="宋体"/>
                <w:sz w:val="24"/>
              </w:rPr>
              <w:lastRenderedPageBreak/>
              <w:t>E1</w:t>
            </w:r>
            <w:r>
              <w:rPr>
                <w:rFonts w:ascii="宋体" w:hAnsi="宋体" w:hint="eastAsia"/>
                <w:sz w:val="24"/>
              </w:rPr>
              <w:t>级环保标准的绿色优质纤维板，绿色环保产品甲醛释放量≤</w:t>
            </w:r>
            <w:r>
              <w:rPr>
                <w:rFonts w:ascii="宋体" w:hAnsi="宋体"/>
                <w:sz w:val="24"/>
              </w:rPr>
              <w:t>9mg/100g</w:t>
            </w:r>
            <w:r>
              <w:rPr>
                <w:rFonts w:ascii="宋体" w:hAnsi="宋体" w:hint="eastAsia"/>
                <w:sz w:val="24"/>
              </w:rPr>
              <w:t>。滑道采用优质静音滑道，所用五金质量需达到国家相关标准，甲醛释放标准必需达标，要求达到国家新检测标准</w:t>
            </w:r>
            <w:r>
              <w:rPr>
                <w:rFonts w:ascii="宋体" w:hAnsi="宋体"/>
                <w:sz w:val="24"/>
              </w:rPr>
              <w:t>E1</w:t>
            </w:r>
            <w:r>
              <w:rPr>
                <w:rFonts w:ascii="宋体" w:hAnsi="宋体" w:hint="eastAsia"/>
                <w:sz w:val="24"/>
              </w:rPr>
              <w:t>级。</w:t>
            </w:r>
          </w:p>
          <w:p w:rsidR="005223ED" w:rsidRDefault="005223ED" w:rsidP="005223ED">
            <w:pPr>
              <w:rPr>
                <w:rFonts w:ascii="宋体"/>
                <w:sz w:val="24"/>
              </w:rPr>
            </w:pPr>
            <w:r>
              <w:rPr>
                <w:rFonts w:ascii="宋体" w:hAnsi="宋体"/>
                <w:sz w:val="24"/>
              </w:rPr>
              <w:t>3.2</w:t>
            </w:r>
            <w:r>
              <w:rPr>
                <w:rFonts w:ascii="宋体" w:hAnsi="宋体" w:hint="eastAsia"/>
                <w:sz w:val="24"/>
              </w:rPr>
              <w:t>椅子：座面≥</w:t>
            </w:r>
            <w:r>
              <w:rPr>
                <w:rFonts w:ascii="宋体" w:hAnsi="宋体"/>
                <w:sz w:val="24"/>
              </w:rPr>
              <w:t>40cm*40cm</w:t>
            </w:r>
            <w:r>
              <w:rPr>
                <w:rFonts w:ascii="宋体" w:hAnsi="宋体" w:hint="eastAsia"/>
                <w:sz w:val="24"/>
              </w:rPr>
              <w:t>，座面高≥</w:t>
            </w:r>
            <w:r>
              <w:rPr>
                <w:rFonts w:ascii="宋体" w:hAnsi="宋体"/>
                <w:sz w:val="24"/>
              </w:rPr>
              <w:t>45cm</w:t>
            </w:r>
            <w:r>
              <w:rPr>
                <w:rFonts w:ascii="宋体" w:hAnsi="宋体" w:hint="eastAsia"/>
                <w:sz w:val="24"/>
              </w:rPr>
              <w:t>，背高≥</w:t>
            </w:r>
            <w:r>
              <w:rPr>
                <w:rFonts w:ascii="宋体" w:hAnsi="宋体"/>
                <w:sz w:val="24"/>
              </w:rPr>
              <w:t>90cm</w:t>
            </w:r>
            <w:r>
              <w:rPr>
                <w:rFonts w:ascii="宋体" w:hAnsi="宋体" w:hint="eastAsia"/>
                <w:sz w:val="24"/>
              </w:rPr>
              <w:t>。材质</w:t>
            </w:r>
            <w:r>
              <w:rPr>
                <w:rFonts w:ascii="宋体" w:hAnsi="宋体"/>
                <w:sz w:val="24"/>
              </w:rPr>
              <w:t>:</w:t>
            </w:r>
            <w:r>
              <w:rPr>
                <w:rFonts w:ascii="宋体" w:hAnsi="宋体" w:hint="eastAsia"/>
                <w:sz w:val="24"/>
              </w:rPr>
              <w:t>采用优质实木可拆装办公椅子，内部采用优质环保高密度重制海绵。</w:t>
            </w:r>
          </w:p>
          <w:p w:rsidR="005223ED" w:rsidRDefault="005223ED" w:rsidP="005223ED">
            <w:pPr>
              <w:rPr>
                <w:rFonts w:ascii="宋体"/>
                <w:sz w:val="24"/>
              </w:rPr>
            </w:pPr>
            <w:r>
              <w:rPr>
                <w:rFonts w:ascii="宋体" w:hAnsi="宋体" w:hint="eastAsia"/>
                <w:sz w:val="24"/>
              </w:rPr>
              <w:t>（绿色环保，坚固耐用。材料、工艺、漆膜理化性能、力学性能、安全卫生要求都必须符合相关国家标准。不变形、不开裂。放置平稳安全。）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lastRenderedPageBreak/>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否</w:t>
            </w:r>
          </w:p>
        </w:tc>
      </w:tr>
      <w:tr w:rsidR="005223ED" w:rsidTr="005223ED">
        <w:trPr>
          <w:trHeight w:val="699"/>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lastRenderedPageBreak/>
              <w:t>4</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钢制镀铬沙发</w:t>
            </w:r>
          </w:p>
        </w:tc>
        <w:tc>
          <w:tcPr>
            <w:tcW w:w="5391" w:type="dxa"/>
            <w:vAlign w:val="center"/>
          </w:tcPr>
          <w:p w:rsidR="005223ED" w:rsidRDefault="005223ED" w:rsidP="005223ED">
            <w:pPr>
              <w:rPr>
                <w:rFonts w:ascii="宋体"/>
                <w:sz w:val="24"/>
              </w:rPr>
            </w:pPr>
            <w:r>
              <w:rPr>
                <w:rFonts w:ascii="宋体" w:hAnsi="宋体"/>
                <w:sz w:val="24"/>
              </w:rPr>
              <w:t>2</w:t>
            </w:r>
            <w:r>
              <w:rPr>
                <w:rFonts w:ascii="宋体" w:hAnsi="宋体" w:hint="eastAsia"/>
                <w:sz w:val="24"/>
              </w:rPr>
              <w:t>个镀铬钢制单人沙发</w:t>
            </w:r>
            <w:r>
              <w:rPr>
                <w:rFonts w:ascii="宋体" w:hAnsi="宋体"/>
                <w:sz w:val="24"/>
              </w:rPr>
              <w:t>+1</w:t>
            </w:r>
            <w:r>
              <w:rPr>
                <w:rFonts w:ascii="宋体" w:hAnsi="宋体" w:hint="eastAsia"/>
                <w:sz w:val="24"/>
              </w:rPr>
              <w:t>个小茶几。沙发宽：</w:t>
            </w:r>
            <w:r>
              <w:rPr>
                <w:rFonts w:ascii="宋体" w:hAnsi="宋体"/>
                <w:sz w:val="24"/>
              </w:rPr>
              <w:t>70cm</w:t>
            </w:r>
            <w:r>
              <w:rPr>
                <w:rFonts w:ascii="宋体" w:hAnsi="宋体" w:hint="eastAsia"/>
                <w:sz w:val="24"/>
              </w:rPr>
              <w:t>，前后长</w:t>
            </w:r>
            <w:r>
              <w:rPr>
                <w:rFonts w:ascii="宋体" w:hAnsi="宋体"/>
                <w:sz w:val="24"/>
              </w:rPr>
              <w:t>68cm</w:t>
            </w:r>
            <w:r>
              <w:rPr>
                <w:rFonts w:ascii="宋体" w:hAnsi="宋体" w:hint="eastAsia"/>
                <w:sz w:val="24"/>
              </w:rPr>
              <w:t>，总高</w:t>
            </w:r>
            <w:r>
              <w:rPr>
                <w:rFonts w:ascii="宋体" w:hAnsi="宋体"/>
                <w:sz w:val="24"/>
              </w:rPr>
              <w:t>87cm</w:t>
            </w:r>
            <w:r>
              <w:rPr>
                <w:rFonts w:ascii="宋体" w:hAnsi="宋体" w:hint="eastAsia"/>
                <w:sz w:val="24"/>
              </w:rPr>
              <w:t>钢质架构，木制扶手，西皮海绵垫、厚</w:t>
            </w:r>
            <w:r>
              <w:rPr>
                <w:rFonts w:ascii="宋体" w:hAnsi="宋体"/>
                <w:sz w:val="24"/>
              </w:rPr>
              <w:t>30mm;</w:t>
            </w:r>
            <w:r>
              <w:rPr>
                <w:rFonts w:ascii="宋体" w:hAnsi="宋体" w:hint="eastAsia"/>
                <w:sz w:val="24"/>
              </w:rPr>
              <w:t>座间茶几一个：实木茶几，两层，高</w:t>
            </w:r>
            <w:r>
              <w:rPr>
                <w:rFonts w:ascii="宋体" w:hAnsi="宋体"/>
                <w:sz w:val="24"/>
              </w:rPr>
              <w:t>40cm</w:t>
            </w:r>
            <w:r>
              <w:rPr>
                <w:rFonts w:ascii="宋体" w:hAnsi="宋体" w:hint="eastAsia"/>
                <w:sz w:val="24"/>
              </w:rPr>
              <w:t>，长</w:t>
            </w:r>
            <w:r>
              <w:rPr>
                <w:rFonts w:ascii="宋体" w:hAnsi="宋体"/>
                <w:sz w:val="24"/>
              </w:rPr>
              <w:t>60cm</w:t>
            </w:r>
            <w:r>
              <w:rPr>
                <w:rFonts w:ascii="宋体" w:hAnsi="宋体" w:hint="eastAsia"/>
                <w:sz w:val="24"/>
              </w:rPr>
              <w:t>，宽</w:t>
            </w:r>
            <w:r>
              <w:rPr>
                <w:rFonts w:ascii="宋体" w:hAnsi="宋体"/>
                <w:sz w:val="24"/>
              </w:rPr>
              <w:t>40cm</w:t>
            </w:r>
            <w:r>
              <w:rPr>
                <w:rFonts w:ascii="宋体" w:hAnsi="宋体" w:hint="eastAsia"/>
                <w:sz w:val="24"/>
              </w:rPr>
              <w:t>。</w:t>
            </w:r>
          </w:p>
          <w:p w:rsidR="005223ED" w:rsidRDefault="005223ED" w:rsidP="005223ED">
            <w:pPr>
              <w:rPr>
                <w:rFonts w:ascii="宋体"/>
                <w:sz w:val="24"/>
              </w:rPr>
            </w:pPr>
            <w:r>
              <w:rPr>
                <w:rFonts w:ascii="宋体" w:hAnsi="宋体" w:hint="eastAsia"/>
                <w:sz w:val="24"/>
              </w:rPr>
              <w:t>（绿色环保，坚固耐用。材料、工艺、漆膜理化性能、力学性能、安全卫生要求都必须符合相关国家标准。不变形、不开裂。放置平稳安全。）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是</w:t>
            </w:r>
          </w:p>
        </w:tc>
      </w:tr>
      <w:tr w:rsidR="005223ED" w:rsidTr="005223ED">
        <w:trPr>
          <w:trHeight w:val="1610"/>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5</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抽油烟机</w:t>
            </w:r>
          </w:p>
        </w:tc>
        <w:tc>
          <w:tcPr>
            <w:tcW w:w="5391" w:type="dxa"/>
            <w:vAlign w:val="center"/>
          </w:tcPr>
          <w:p w:rsidR="005223ED" w:rsidRDefault="005223ED" w:rsidP="005223ED">
            <w:pPr>
              <w:rPr>
                <w:rFonts w:ascii="宋体"/>
                <w:sz w:val="24"/>
              </w:rPr>
            </w:pPr>
            <w:r>
              <w:rPr>
                <w:rFonts w:ascii="宋体" w:hAnsi="宋体" w:hint="eastAsia"/>
                <w:sz w:val="24"/>
              </w:rPr>
              <w:t>款式类型：侧吸式。功率：≥</w:t>
            </w:r>
            <w:r>
              <w:rPr>
                <w:rFonts w:ascii="宋体" w:hAnsi="宋体"/>
                <w:sz w:val="24"/>
              </w:rPr>
              <w:t>300W</w:t>
            </w:r>
          </w:p>
          <w:p w:rsidR="005223ED" w:rsidRDefault="005223ED" w:rsidP="005223ED">
            <w:pPr>
              <w:rPr>
                <w:rFonts w:ascii="宋体"/>
                <w:sz w:val="24"/>
              </w:rPr>
            </w:pPr>
            <w:r>
              <w:rPr>
                <w:rFonts w:ascii="宋体" w:hAnsi="宋体" w:hint="eastAsia"/>
                <w:sz w:val="24"/>
              </w:rPr>
              <w:t>节能等级：一级。面板材质：防爆玻璃冷凝面板。</w:t>
            </w:r>
          </w:p>
          <w:p w:rsidR="005223ED" w:rsidRDefault="005223ED" w:rsidP="005223ED">
            <w:pPr>
              <w:rPr>
                <w:rFonts w:ascii="宋体"/>
                <w:sz w:val="24"/>
              </w:rPr>
            </w:pPr>
            <w:r>
              <w:rPr>
                <w:rFonts w:ascii="宋体" w:hAnsi="宋体" w:hint="eastAsia"/>
                <w:sz w:val="24"/>
              </w:rPr>
              <w:t>控制方式：开关及操作键灵敏度高，操作方便，安全可靠。</w:t>
            </w:r>
          </w:p>
          <w:p w:rsidR="005223ED" w:rsidRDefault="005223ED" w:rsidP="005223ED">
            <w:pPr>
              <w:rPr>
                <w:rFonts w:ascii="宋体"/>
                <w:sz w:val="24"/>
              </w:rPr>
            </w:pPr>
            <w:r>
              <w:rPr>
                <w:rFonts w:ascii="宋体" w:hAnsi="宋体" w:hint="eastAsia"/>
                <w:sz w:val="24"/>
              </w:rPr>
              <w:t>噪音：≤</w:t>
            </w:r>
            <w:r>
              <w:rPr>
                <w:rFonts w:ascii="宋体" w:hAnsi="宋体"/>
                <w:sz w:val="24"/>
              </w:rPr>
              <w:t>60dB(A)LED</w:t>
            </w:r>
            <w:r>
              <w:rPr>
                <w:rFonts w:ascii="宋体" w:hAnsi="宋体" w:hint="eastAsia"/>
                <w:sz w:val="24"/>
              </w:rPr>
              <w:t>节能冷光照明灯。</w:t>
            </w:r>
          </w:p>
          <w:p w:rsidR="005223ED" w:rsidRDefault="005223ED" w:rsidP="005223ED">
            <w:pPr>
              <w:rPr>
                <w:rFonts w:ascii="宋体"/>
                <w:sz w:val="24"/>
              </w:rPr>
            </w:pPr>
            <w:r>
              <w:rPr>
                <w:rFonts w:ascii="宋体" w:hAnsi="宋体" w:hint="eastAsia"/>
                <w:sz w:val="24"/>
              </w:rPr>
              <w:t>排风量：≥</w:t>
            </w:r>
            <w:r>
              <w:rPr>
                <w:rFonts w:ascii="宋体" w:hAnsi="宋体"/>
                <w:sz w:val="24"/>
              </w:rPr>
              <w:t>16</w:t>
            </w:r>
            <w:r>
              <w:rPr>
                <w:rFonts w:ascii="宋体" w:hAnsi="宋体" w:hint="eastAsia"/>
                <w:sz w:val="24"/>
              </w:rPr>
              <w:t>立方米</w:t>
            </w:r>
            <w:r>
              <w:rPr>
                <w:rFonts w:ascii="宋体" w:hAnsi="宋体"/>
                <w:sz w:val="24"/>
              </w:rPr>
              <w:t>/min</w:t>
            </w:r>
            <w:r>
              <w:rPr>
                <w:rFonts w:ascii="宋体" w:hAnsi="宋体" w:hint="eastAsia"/>
                <w:sz w:val="24"/>
              </w:rPr>
              <w:t>。</w:t>
            </w:r>
          </w:p>
          <w:p w:rsidR="005223ED" w:rsidRDefault="005223ED" w:rsidP="005223ED">
            <w:pPr>
              <w:rPr>
                <w:rFonts w:ascii="宋体"/>
                <w:sz w:val="24"/>
              </w:rPr>
            </w:pPr>
            <w:r>
              <w:rPr>
                <w:rFonts w:ascii="宋体" w:hAnsi="宋体" w:hint="eastAsia"/>
                <w:sz w:val="24"/>
              </w:rPr>
              <w:t>全封闭双电机、易清洗钢化玻璃面板。表面及内部不沾油，不漏油，不滴油，易擦洗，不易划伤。免拆洗，大吸力，超静音，低耗能。触摸式开关。封闭式电路及电源盒，保障使用和人身安全。</w:t>
            </w:r>
          </w:p>
          <w:p w:rsidR="005223ED" w:rsidRDefault="005223ED" w:rsidP="005223ED">
            <w:pPr>
              <w:rPr>
                <w:rFonts w:ascii="宋体"/>
                <w:sz w:val="24"/>
              </w:rPr>
            </w:pPr>
            <w:r>
              <w:rPr>
                <w:rFonts w:ascii="宋体" w:hAnsi="宋体" w:hint="eastAsia"/>
                <w:sz w:val="24"/>
              </w:rPr>
              <w:t>（全国联保，享受三包服务；质保期不少于</w:t>
            </w:r>
            <w:r>
              <w:rPr>
                <w:rFonts w:ascii="宋体" w:hAnsi="宋体"/>
                <w:sz w:val="24"/>
              </w:rPr>
              <w:t>2</w:t>
            </w:r>
            <w:r>
              <w:rPr>
                <w:rFonts w:ascii="宋体" w:hAnsi="宋体" w:hint="eastAsia"/>
                <w:sz w:val="24"/>
              </w:rPr>
              <w:t>年（整机</w:t>
            </w:r>
            <w:r>
              <w:rPr>
                <w:rFonts w:ascii="宋体" w:hAnsi="宋体"/>
                <w:sz w:val="24"/>
              </w:rPr>
              <w:t>2</w:t>
            </w:r>
            <w:r>
              <w:rPr>
                <w:rFonts w:ascii="宋体" w:hAnsi="宋体" w:hint="eastAsia"/>
                <w:sz w:val="24"/>
              </w:rPr>
              <w:t>年，主件</w:t>
            </w:r>
            <w:r>
              <w:rPr>
                <w:rFonts w:ascii="宋体" w:hAnsi="宋体"/>
                <w:sz w:val="24"/>
              </w:rPr>
              <w:t>3</w:t>
            </w:r>
            <w:r>
              <w:rPr>
                <w:rFonts w:ascii="宋体" w:hAnsi="宋体" w:hint="eastAsia"/>
                <w:sz w:val="24"/>
              </w:rPr>
              <w:t>年）；电机终身保修。全程跟踪服务，提供专业的安装服务，免费送货上门，免安装人工费和安装材料费。每年给用户提供一次专业化的免费安检保养，保修期内实行免费保修，保修期外终生维修，且不降低服务标准，不乱抬价和加价收费。）</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台</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是</w:t>
            </w:r>
          </w:p>
        </w:tc>
      </w:tr>
      <w:tr w:rsidR="005223ED" w:rsidTr="005223ED">
        <w:trPr>
          <w:trHeight w:val="5408"/>
        </w:trPr>
        <w:tc>
          <w:tcPr>
            <w:tcW w:w="384" w:type="dxa"/>
            <w:vAlign w:val="center"/>
          </w:tcPr>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6</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灶具（液化气灶和罐）</w:t>
            </w:r>
          </w:p>
        </w:tc>
        <w:tc>
          <w:tcPr>
            <w:tcW w:w="5391" w:type="dxa"/>
            <w:vAlign w:val="center"/>
          </w:tcPr>
          <w:p w:rsidR="005223ED" w:rsidRDefault="005223ED" w:rsidP="005223ED">
            <w:pPr>
              <w:rPr>
                <w:rFonts w:ascii="宋体"/>
                <w:sz w:val="24"/>
              </w:rPr>
            </w:pPr>
            <w:r>
              <w:rPr>
                <w:rFonts w:ascii="宋体" w:hAnsi="宋体"/>
                <w:sz w:val="24"/>
              </w:rPr>
              <w:t>6.1</w:t>
            </w:r>
            <w:r>
              <w:rPr>
                <w:rFonts w:ascii="宋体" w:hAnsi="宋体" w:hint="eastAsia"/>
                <w:sz w:val="24"/>
              </w:rPr>
              <w:t>液化气灶：双眼台式灶；适用气源为液化气。全不锈钢，不锈钢厚</w:t>
            </w:r>
            <w:r>
              <w:rPr>
                <w:rFonts w:ascii="宋体" w:hAnsi="宋体"/>
                <w:sz w:val="24"/>
              </w:rPr>
              <w:t>1mm</w:t>
            </w:r>
            <w:r>
              <w:rPr>
                <w:rFonts w:ascii="宋体" w:hAnsi="宋体" w:hint="eastAsia"/>
                <w:sz w:val="24"/>
              </w:rPr>
              <w:t>（或台嵌），易清洗。灶具整体结构坚固结实不变形。电子点火（或优于电子点火）。质保期不少于</w:t>
            </w:r>
            <w:r>
              <w:rPr>
                <w:rFonts w:ascii="宋体" w:hAnsi="宋体"/>
                <w:sz w:val="24"/>
              </w:rPr>
              <w:t>2</w:t>
            </w:r>
            <w:r>
              <w:rPr>
                <w:rFonts w:ascii="宋体" w:hAnsi="宋体" w:hint="eastAsia"/>
                <w:sz w:val="24"/>
              </w:rPr>
              <w:t>年（整机包修</w:t>
            </w:r>
            <w:r>
              <w:rPr>
                <w:rFonts w:ascii="宋体" w:hAnsi="宋体"/>
                <w:sz w:val="24"/>
              </w:rPr>
              <w:t>2</w:t>
            </w:r>
            <w:r>
              <w:rPr>
                <w:rFonts w:ascii="宋体" w:hAnsi="宋体" w:hint="eastAsia"/>
                <w:sz w:val="24"/>
              </w:rPr>
              <w:t>年，火盖保用不少于</w:t>
            </w:r>
            <w:r>
              <w:rPr>
                <w:rFonts w:ascii="宋体" w:hAnsi="宋体"/>
                <w:sz w:val="24"/>
              </w:rPr>
              <w:t>3</w:t>
            </w:r>
            <w:r>
              <w:rPr>
                <w:rFonts w:ascii="宋体" w:hAnsi="宋体" w:hint="eastAsia"/>
                <w:sz w:val="24"/>
              </w:rPr>
              <w:t>年），终身维修。（液化气灶免费送货上门安装调试。质量三包，保修期内实行免费保修，保修期外终生维修，且不降低服务标准，不乱抬价和加价收费。节能高效，使用安全性能高。）</w:t>
            </w:r>
          </w:p>
          <w:p w:rsidR="005223ED" w:rsidRDefault="005223ED" w:rsidP="005223ED">
            <w:pPr>
              <w:rPr>
                <w:rFonts w:ascii="宋体"/>
                <w:sz w:val="24"/>
              </w:rPr>
            </w:pPr>
            <w:r>
              <w:rPr>
                <w:rFonts w:ascii="宋体" w:hAnsi="宋体"/>
                <w:sz w:val="24"/>
              </w:rPr>
              <w:t>6.2</w:t>
            </w:r>
            <w:r>
              <w:rPr>
                <w:rFonts w:ascii="宋体" w:hAnsi="宋体" w:hint="eastAsia"/>
                <w:sz w:val="24"/>
              </w:rPr>
              <w:t>液化气罐：液化气专用智能钢瓶：带</w:t>
            </w:r>
            <w:r>
              <w:rPr>
                <w:rFonts w:ascii="宋体" w:hAnsi="宋体"/>
                <w:sz w:val="24"/>
              </w:rPr>
              <w:t>GPS</w:t>
            </w:r>
            <w:r>
              <w:rPr>
                <w:rFonts w:ascii="宋体" w:hAnsi="宋体" w:hint="eastAsia"/>
                <w:sz w:val="24"/>
              </w:rPr>
              <w:t>定位，定时限量功能。能在襄城县气站加气，规格容积不小于十五公斤。（免费送货上门安装调试。符合国家液化气罐有关技术及安全标准。质量三包。质保期不少于</w:t>
            </w:r>
            <w:r>
              <w:rPr>
                <w:rFonts w:ascii="宋体" w:hAnsi="宋体"/>
                <w:sz w:val="24"/>
              </w:rPr>
              <w:t>5</w:t>
            </w:r>
            <w:r>
              <w:rPr>
                <w:rFonts w:ascii="宋体" w:hAnsi="宋体" w:hint="eastAsia"/>
                <w:sz w:val="24"/>
              </w:rPr>
              <w:t>年。保修期内实行免费保修，保修期外维修，不降低服务标准，不乱抬价和加价收费。）</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否</w:t>
            </w:r>
          </w:p>
        </w:tc>
      </w:tr>
      <w:tr w:rsidR="005223ED" w:rsidTr="005223ED">
        <w:trPr>
          <w:trHeight w:val="2542"/>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7</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橱柜</w:t>
            </w:r>
            <w:r>
              <w:rPr>
                <w:rFonts w:ascii="宋体" w:hAnsi="宋体"/>
                <w:color w:val="000000"/>
                <w:sz w:val="24"/>
              </w:rPr>
              <w:t>1.5</w:t>
            </w:r>
            <w:r>
              <w:rPr>
                <w:rFonts w:ascii="宋体" w:hAnsi="宋体" w:hint="eastAsia"/>
                <w:color w:val="000000"/>
                <w:sz w:val="24"/>
              </w:rPr>
              <w:t>米</w:t>
            </w:r>
          </w:p>
        </w:tc>
        <w:tc>
          <w:tcPr>
            <w:tcW w:w="5391" w:type="dxa"/>
            <w:vAlign w:val="center"/>
          </w:tcPr>
          <w:p w:rsidR="005223ED" w:rsidRDefault="005223ED" w:rsidP="005223ED">
            <w:pPr>
              <w:rPr>
                <w:rFonts w:ascii="宋体"/>
                <w:sz w:val="24"/>
              </w:rPr>
            </w:pPr>
            <w:r>
              <w:rPr>
                <w:rFonts w:ascii="宋体" w:hAnsi="宋体" w:hint="eastAsia"/>
                <w:sz w:val="24"/>
              </w:rPr>
              <w:t>长</w:t>
            </w:r>
            <w:r>
              <w:rPr>
                <w:rFonts w:ascii="宋体" w:hAnsi="宋体"/>
                <w:sz w:val="24"/>
              </w:rPr>
              <w:t>150cm</w:t>
            </w:r>
            <w:r>
              <w:rPr>
                <w:rFonts w:ascii="宋体" w:hAnsi="宋体" w:hint="eastAsia"/>
                <w:sz w:val="24"/>
              </w:rPr>
              <w:t>、宽</w:t>
            </w:r>
            <w:r>
              <w:rPr>
                <w:rFonts w:ascii="宋体" w:hAnsi="宋体"/>
                <w:sz w:val="24"/>
              </w:rPr>
              <w:t>60cm</w:t>
            </w:r>
            <w:r>
              <w:rPr>
                <w:rFonts w:ascii="宋体" w:hAnsi="宋体" w:hint="eastAsia"/>
                <w:sz w:val="24"/>
              </w:rPr>
              <w:t>，高</w:t>
            </w:r>
            <w:r>
              <w:rPr>
                <w:rFonts w:ascii="宋体" w:hAnsi="宋体"/>
                <w:sz w:val="24"/>
              </w:rPr>
              <w:t>80cm</w:t>
            </w:r>
            <w:r>
              <w:rPr>
                <w:rFonts w:ascii="宋体" w:hAnsi="宋体" w:hint="eastAsia"/>
                <w:sz w:val="24"/>
              </w:rPr>
              <w:t>，柜内设计</w:t>
            </w:r>
            <w:r>
              <w:rPr>
                <w:rFonts w:ascii="宋体" w:hAnsi="宋体"/>
                <w:sz w:val="24"/>
              </w:rPr>
              <w:t>2</w:t>
            </w:r>
            <w:r>
              <w:rPr>
                <w:rFonts w:ascii="宋体" w:hAnsi="宋体" w:hint="eastAsia"/>
                <w:sz w:val="24"/>
              </w:rPr>
              <w:t>个单门，</w:t>
            </w:r>
            <w:r>
              <w:rPr>
                <w:rFonts w:ascii="宋体" w:hAnsi="宋体"/>
                <w:sz w:val="24"/>
              </w:rPr>
              <w:t>1</w:t>
            </w:r>
            <w:r>
              <w:rPr>
                <w:rFonts w:ascii="宋体" w:hAnsi="宋体" w:hint="eastAsia"/>
                <w:sz w:val="24"/>
              </w:rPr>
              <w:t>个双门对开其中</w:t>
            </w:r>
            <w:r>
              <w:rPr>
                <w:rFonts w:ascii="宋体" w:hAnsi="宋体"/>
                <w:sz w:val="24"/>
              </w:rPr>
              <w:t>1</w:t>
            </w:r>
            <w:r>
              <w:rPr>
                <w:rFonts w:ascii="宋体" w:hAnsi="宋体" w:hint="eastAsia"/>
                <w:sz w:val="24"/>
              </w:rPr>
              <w:t>个单门不分层放液化气罐，其他柜内分</w:t>
            </w:r>
            <w:r>
              <w:rPr>
                <w:rFonts w:ascii="宋体" w:hAnsi="宋体"/>
                <w:sz w:val="24"/>
              </w:rPr>
              <w:t>2</w:t>
            </w:r>
            <w:r>
              <w:rPr>
                <w:rFonts w:ascii="宋体" w:hAnsi="宋体" w:hint="eastAsia"/>
                <w:sz w:val="24"/>
              </w:rPr>
              <w:t>层，大理石台面，台面厚度为</w:t>
            </w:r>
            <w:r>
              <w:rPr>
                <w:rFonts w:ascii="宋体" w:hAnsi="宋体"/>
                <w:sz w:val="24"/>
              </w:rPr>
              <w:t>2cm</w:t>
            </w:r>
            <w:r>
              <w:rPr>
                <w:rFonts w:ascii="宋体" w:hAnsi="宋体" w:hint="eastAsia"/>
                <w:sz w:val="24"/>
              </w:rPr>
              <w:t>。隔墙、柜底板材均为防潮板，晶钢板柜门</w:t>
            </w:r>
            <w:r>
              <w:rPr>
                <w:rFonts w:ascii="宋体"/>
                <w:sz w:val="24"/>
              </w:rPr>
              <w:t>,</w:t>
            </w:r>
            <w:r>
              <w:rPr>
                <w:rFonts w:ascii="宋体" w:hAnsi="宋体" w:hint="eastAsia"/>
                <w:sz w:val="24"/>
              </w:rPr>
              <w:t>高档防水挡板。</w:t>
            </w:r>
          </w:p>
          <w:p w:rsidR="005223ED" w:rsidRDefault="005223ED" w:rsidP="005223ED">
            <w:pPr>
              <w:rPr>
                <w:rFonts w:ascii="宋体"/>
                <w:sz w:val="24"/>
              </w:rPr>
            </w:pPr>
            <w:r>
              <w:rPr>
                <w:rFonts w:ascii="宋体" w:hAnsi="宋体" w:hint="eastAsia"/>
                <w:sz w:val="24"/>
              </w:rPr>
              <w:t>（免费送货上门安装。绿色环保，坚固耐用。材料、工艺、漆膜理化性能、力学性能、安全卫生要求都必须符合相关国家标准。不变形、不开裂。放置平稳安全。）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否</w:t>
            </w:r>
          </w:p>
        </w:tc>
      </w:tr>
    </w:tbl>
    <w:p w:rsidR="00A25F55" w:rsidRDefault="00A25F55" w:rsidP="00A25F55">
      <w:pPr>
        <w:spacing w:line="360" w:lineRule="auto"/>
        <w:rPr>
          <w:rFonts w:ascii="仿宋" w:eastAsia="仿宋" w:hAnsi="仿宋"/>
          <w:sz w:val="32"/>
          <w:szCs w:val="32"/>
        </w:rPr>
      </w:pPr>
    </w:p>
    <w:p w:rsidR="00880EBC" w:rsidRPr="002A5CA3" w:rsidRDefault="00880EBC" w:rsidP="002A5CA3">
      <w:pPr>
        <w:pStyle w:val="3"/>
        <w:numPr>
          <w:ilvl w:val="0"/>
          <w:numId w:val="0"/>
        </w:numPr>
        <w:ind w:left="720" w:hanging="720"/>
        <w:rPr>
          <w:rStyle w:val="2Char"/>
          <w:rFonts w:ascii="仿宋" w:eastAsia="仿宋" w:hAnsi="仿宋"/>
          <w:bCs w:val="0"/>
          <w:szCs w:val="32"/>
        </w:rPr>
      </w:pPr>
      <w:r w:rsidRPr="002A5CA3">
        <w:rPr>
          <w:rStyle w:val="2Char"/>
          <w:rFonts w:ascii="仿宋" w:eastAsia="仿宋" w:hAnsi="仿宋" w:hint="eastAsia"/>
          <w:b/>
          <w:bCs w:val="0"/>
          <w:szCs w:val="32"/>
        </w:rPr>
        <w:t>（</w:t>
      </w:r>
      <w:r w:rsidR="00C84428">
        <w:rPr>
          <w:rStyle w:val="2Char"/>
          <w:rFonts w:ascii="仿宋" w:eastAsia="仿宋" w:hAnsi="仿宋" w:hint="eastAsia"/>
          <w:b/>
          <w:bCs w:val="0"/>
          <w:szCs w:val="32"/>
        </w:rPr>
        <w:t>三</w:t>
      </w:r>
      <w:r w:rsidRPr="002A5CA3">
        <w:rPr>
          <w:rStyle w:val="2Char"/>
          <w:rFonts w:ascii="仿宋" w:eastAsia="仿宋" w:hAnsi="仿宋" w:hint="eastAsia"/>
          <w:b/>
          <w:bCs w:val="0"/>
          <w:szCs w:val="32"/>
        </w:rPr>
        <w:t>）服务标准、期限、效率等要求</w:t>
      </w:r>
      <w:r w:rsidR="002A5CA3">
        <w:rPr>
          <w:rStyle w:val="2Char"/>
          <w:rFonts w:ascii="仿宋" w:eastAsia="仿宋" w:hAnsi="仿宋" w:hint="eastAsia"/>
          <w:bCs w:val="0"/>
          <w:szCs w:val="32"/>
        </w:rPr>
        <w:t>：</w:t>
      </w:r>
    </w:p>
    <w:p w:rsidR="00C84428" w:rsidRPr="00C84428" w:rsidRDefault="00C84428" w:rsidP="00C84428">
      <w:pPr>
        <w:widowControl/>
        <w:spacing w:before="226" w:line="360" w:lineRule="auto"/>
        <w:ind w:firstLineChars="200" w:firstLine="640"/>
        <w:jc w:val="left"/>
        <w:rPr>
          <w:rFonts w:ascii="仿宋" w:eastAsia="仿宋" w:hAnsi="仿宋" w:cs="宋体"/>
          <w:kern w:val="0"/>
          <w:sz w:val="32"/>
          <w:szCs w:val="32"/>
        </w:rPr>
      </w:pPr>
      <w:r w:rsidRPr="00C84428">
        <w:rPr>
          <w:rFonts w:ascii="仿宋" w:eastAsia="仿宋" w:hAnsi="仿宋" w:cs="宋体" w:hint="eastAsia"/>
          <w:kern w:val="0"/>
          <w:sz w:val="32"/>
          <w:szCs w:val="32"/>
        </w:rPr>
        <w:t>★</w:t>
      </w:r>
      <w:r w:rsidRPr="00C84428">
        <w:rPr>
          <w:rFonts w:ascii="仿宋" w:eastAsia="仿宋" w:hAnsi="仿宋" w:cs="宋体"/>
          <w:kern w:val="0"/>
          <w:sz w:val="32"/>
          <w:szCs w:val="32"/>
        </w:rPr>
        <w:t>1</w:t>
      </w:r>
      <w:r w:rsidRPr="00C84428">
        <w:rPr>
          <w:rFonts w:ascii="仿宋" w:eastAsia="仿宋" w:hAnsi="仿宋" w:cs="宋体" w:hint="eastAsia"/>
          <w:kern w:val="0"/>
          <w:sz w:val="32"/>
          <w:szCs w:val="32"/>
        </w:rPr>
        <w:t>、本采购文件所列需求为最低要求，投标标准不得低于最低要求，否则为无效投标。</w:t>
      </w:r>
    </w:p>
    <w:p w:rsidR="00C84428" w:rsidRPr="00C84428" w:rsidRDefault="00C84428" w:rsidP="00C84428">
      <w:pPr>
        <w:ind w:firstLineChars="200" w:firstLine="640"/>
        <w:jc w:val="left"/>
        <w:rPr>
          <w:rFonts w:ascii="仿宋" w:eastAsia="仿宋" w:hAnsi="仿宋" w:cs="宋体"/>
          <w:kern w:val="0"/>
          <w:sz w:val="32"/>
          <w:szCs w:val="32"/>
        </w:rPr>
      </w:pPr>
      <w:r w:rsidRPr="00C84428">
        <w:rPr>
          <w:rFonts w:ascii="仿宋" w:eastAsia="仿宋" w:hAnsi="仿宋" w:cs="宋体" w:hint="eastAsia"/>
          <w:kern w:val="0"/>
          <w:sz w:val="32"/>
          <w:szCs w:val="32"/>
        </w:rPr>
        <w:t>★</w:t>
      </w:r>
      <w:r w:rsidRPr="00C84428">
        <w:rPr>
          <w:rFonts w:ascii="仿宋" w:eastAsia="仿宋" w:hAnsi="仿宋" w:cs="宋体"/>
          <w:kern w:val="0"/>
          <w:sz w:val="32"/>
          <w:szCs w:val="32"/>
        </w:rPr>
        <w:t>2</w:t>
      </w:r>
      <w:r w:rsidRPr="00C84428">
        <w:rPr>
          <w:rFonts w:ascii="仿宋" w:eastAsia="仿宋" w:hAnsi="仿宋" w:cs="宋体" w:hint="eastAsia"/>
          <w:kern w:val="0"/>
          <w:sz w:val="32"/>
          <w:szCs w:val="32"/>
        </w:rPr>
        <w:t>、投标人须明确所投产品的厂家、品牌、技术参数等</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橱柜除外），否则为无效投标。设备必须符合国家质量检测标准和本招标文件规定标准的全新正品现货，提供随货物《产品合格证》及其它相关质量证明文件（橱柜除外）。</w:t>
      </w:r>
      <w:r w:rsidRPr="00C84428">
        <w:rPr>
          <w:rFonts w:ascii="仿宋" w:eastAsia="仿宋" w:hAnsi="仿宋" w:cs="宋体"/>
          <w:kern w:val="0"/>
          <w:sz w:val="32"/>
          <w:szCs w:val="32"/>
        </w:rPr>
        <w:br/>
      </w:r>
      <w:r w:rsidRPr="00C84428">
        <w:rPr>
          <w:rFonts w:ascii="仿宋" w:eastAsia="仿宋" w:hAnsi="仿宋" w:cs="宋体"/>
          <w:kern w:val="0"/>
          <w:sz w:val="32"/>
          <w:szCs w:val="32"/>
        </w:rPr>
        <w:lastRenderedPageBreak/>
        <w:t xml:space="preserve">    </w:t>
      </w:r>
      <w:r>
        <w:rPr>
          <w:rFonts w:ascii="仿宋" w:eastAsia="仿宋" w:hAnsi="仿宋" w:cs="宋体" w:hint="eastAsia"/>
          <w:kern w:val="0"/>
          <w:sz w:val="32"/>
          <w:szCs w:val="32"/>
        </w:rPr>
        <w:t xml:space="preserve"> </w:t>
      </w:r>
      <w:r w:rsidRPr="00C84428">
        <w:rPr>
          <w:rFonts w:ascii="仿宋" w:eastAsia="仿宋" w:hAnsi="仿宋" w:cs="宋体"/>
          <w:kern w:val="0"/>
          <w:sz w:val="32"/>
          <w:szCs w:val="32"/>
        </w:rPr>
        <w:t xml:space="preserve"> 3</w:t>
      </w:r>
      <w:r w:rsidRPr="00C84428">
        <w:rPr>
          <w:rFonts w:ascii="仿宋" w:eastAsia="仿宋" w:hAnsi="仿宋" w:cs="宋体" w:hint="eastAsia"/>
          <w:kern w:val="0"/>
          <w:sz w:val="32"/>
          <w:szCs w:val="32"/>
        </w:rPr>
        <w:t>、履约保证金，成交金额的</w:t>
      </w:r>
      <w:r w:rsidRPr="00C84428">
        <w:rPr>
          <w:rFonts w:ascii="仿宋" w:eastAsia="仿宋" w:hAnsi="仿宋" w:cs="宋体"/>
          <w:kern w:val="0"/>
          <w:sz w:val="32"/>
          <w:szCs w:val="32"/>
        </w:rPr>
        <w:t>5%</w:t>
      </w:r>
      <w:r w:rsidRPr="00C84428">
        <w:rPr>
          <w:rFonts w:ascii="仿宋" w:eastAsia="仿宋" w:hAnsi="仿宋" w:cs="宋体" w:hint="eastAsia"/>
          <w:kern w:val="0"/>
          <w:sz w:val="32"/>
          <w:szCs w:val="32"/>
        </w:rPr>
        <w:t>，中标通知书发放</w:t>
      </w:r>
      <w:r w:rsidRPr="00C84428">
        <w:rPr>
          <w:rFonts w:ascii="仿宋" w:eastAsia="仿宋" w:hAnsi="仿宋" w:cs="宋体"/>
          <w:kern w:val="0"/>
          <w:sz w:val="32"/>
          <w:szCs w:val="32"/>
        </w:rPr>
        <w:t>5</w:t>
      </w:r>
      <w:r w:rsidRPr="00C84428">
        <w:rPr>
          <w:rFonts w:ascii="仿宋" w:eastAsia="仿宋" w:hAnsi="仿宋" w:cs="宋体" w:hint="eastAsia"/>
          <w:kern w:val="0"/>
          <w:sz w:val="32"/>
          <w:szCs w:val="32"/>
        </w:rPr>
        <w:t>日内缴纳并签订合同。</w:t>
      </w:r>
    </w:p>
    <w:p w:rsidR="00C84428" w:rsidRPr="00C84428" w:rsidRDefault="00C84428" w:rsidP="00C84428">
      <w:pPr>
        <w:ind w:firstLineChars="200" w:firstLine="640"/>
        <w:jc w:val="left"/>
        <w:rPr>
          <w:rFonts w:ascii="仿宋" w:eastAsia="仿宋" w:hAnsi="仿宋" w:cs="宋体"/>
          <w:kern w:val="0"/>
          <w:sz w:val="32"/>
          <w:szCs w:val="32"/>
        </w:rPr>
      </w:pPr>
      <w:r w:rsidRPr="00C84428">
        <w:rPr>
          <w:rFonts w:ascii="仿宋" w:eastAsia="仿宋" w:hAnsi="仿宋" w:cs="宋体" w:hint="eastAsia"/>
          <w:kern w:val="0"/>
          <w:sz w:val="32"/>
          <w:szCs w:val="32"/>
        </w:rPr>
        <w:t>★</w:t>
      </w:r>
      <w:r w:rsidRPr="00C84428">
        <w:rPr>
          <w:rFonts w:ascii="仿宋" w:eastAsia="仿宋" w:hAnsi="仿宋" w:cs="宋体"/>
          <w:kern w:val="0"/>
          <w:sz w:val="32"/>
          <w:szCs w:val="32"/>
        </w:rPr>
        <w:t>4</w:t>
      </w:r>
      <w:r w:rsidRPr="00C84428">
        <w:rPr>
          <w:rFonts w:ascii="仿宋" w:eastAsia="仿宋" w:hAnsi="仿宋" w:cs="宋体" w:hint="eastAsia"/>
          <w:kern w:val="0"/>
          <w:sz w:val="32"/>
          <w:szCs w:val="32"/>
        </w:rPr>
        <w:t>、所有设备必须有图片</w:t>
      </w:r>
      <w:r w:rsidR="0047112E">
        <w:rPr>
          <w:rFonts w:ascii="仿宋" w:eastAsia="仿宋" w:hAnsi="仿宋" w:cs="宋体" w:hint="eastAsia"/>
          <w:kern w:val="0"/>
          <w:sz w:val="32"/>
          <w:szCs w:val="32"/>
        </w:rPr>
        <w:t>、规格</w:t>
      </w:r>
      <w:r w:rsidRPr="00C84428">
        <w:rPr>
          <w:rFonts w:ascii="仿宋" w:eastAsia="仿宋" w:hAnsi="仿宋" w:cs="宋体" w:hint="eastAsia"/>
          <w:kern w:val="0"/>
          <w:sz w:val="32"/>
          <w:szCs w:val="32"/>
        </w:rPr>
        <w:t>及参数说明，</w:t>
      </w:r>
      <w:r w:rsidR="0047112E">
        <w:rPr>
          <w:rFonts w:ascii="仿宋" w:eastAsia="仿宋" w:hAnsi="仿宋" w:cs="宋体" w:hint="eastAsia"/>
          <w:kern w:val="0"/>
          <w:sz w:val="32"/>
          <w:szCs w:val="32"/>
        </w:rPr>
        <w:t>低于规格、</w:t>
      </w:r>
      <w:r w:rsidRPr="00C84428">
        <w:rPr>
          <w:rFonts w:ascii="仿宋" w:eastAsia="仿宋" w:hAnsi="仿宋" w:cs="宋体" w:hint="eastAsia"/>
          <w:kern w:val="0"/>
          <w:sz w:val="32"/>
          <w:szCs w:val="32"/>
        </w:rPr>
        <w:t>参数要求为无效投标。</w:t>
      </w:r>
    </w:p>
    <w:p w:rsidR="00C84428" w:rsidRPr="00C84428" w:rsidRDefault="00C84428" w:rsidP="00C84428">
      <w:pPr>
        <w:ind w:firstLineChars="300" w:firstLine="960"/>
        <w:jc w:val="left"/>
        <w:rPr>
          <w:rFonts w:ascii="仿宋" w:eastAsia="仿宋" w:hAnsi="仿宋" w:cs="宋体"/>
          <w:kern w:val="0"/>
          <w:sz w:val="32"/>
          <w:szCs w:val="32"/>
        </w:rPr>
      </w:pPr>
      <w:r w:rsidRPr="00C84428">
        <w:rPr>
          <w:rFonts w:ascii="仿宋" w:eastAsia="仿宋" w:hAnsi="仿宋" w:cs="宋体"/>
          <w:kern w:val="0"/>
          <w:sz w:val="32"/>
          <w:szCs w:val="32"/>
        </w:rPr>
        <w:t>5</w:t>
      </w:r>
      <w:r w:rsidRPr="00C84428">
        <w:rPr>
          <w:rFonts w:ascii="仿宋" w:eastAsia="仿宋" w:hAnsi="仿宋" w:cs="宋体" w:hint="eastAsia"/>
          <w:kern w:val="0"/>
          <w:sz w:val="32"/>
          <w:szCs w:val="32"/>
        </w:rPr>
        <w:t>、本项目为交钥匙工程（包括设备、材料、元件等购置、安装调试、验收、与其它施工单位协作所产生的费用等）。</w:t>
      </w:r>
    </w:p>
    <w:p w:rsidR="002A5CA3" w:rsidRDefault="00880EBC" w:rsidP="002A5CA3">
      <w:pPr>
        <w:pStyle w:val="2"/>
        <w:spacing w:line="360" w:lineRule="auto"/>
        <w:rPr>
          <w:rFonts w:ascii="仿宋" w:eastAsia="仿宋" w:hAnsi="仿宋"/>
        </w:rPr>
      </w:pPr>
      <w:r>
        <w:rPr>
          <w:rFonts w:ascii="仿宋" w:eastAsia="仿宋" w:hAnsi="仿宋" w:hint="eastAsia"/>
        </w:rPr>
        <w:t>（</w:t>
      </w:r>
      <w:r w:rsidR="00C84428">
        <w:rPr>
          <w:rFonts w:ascii="仿宋" w:eastAsia="仿宋" w:hAnsi="仿宋" w:hint="eastAsia"/>
        </w:rPr>
        <w:t>四</w:t>
      </w:r>
      <w:r>
        <w:rPr>
          <w:rFonts w:ascii="仿宋" w:eastAsia="仿宋" w:hAnsi="仿宋" w:hint="eastAsia"/>
        </w:rPr>
        <w:t>）验收标准</w:t>
      </w:r>
      <w:r w:rsidR="002A5CA3">
        <w:rPr>
          <w:rFonts w:ascii="仿宋" w:eastAsia="仿宋" w:hAnsi="仿宋" w:hint="eastAsia"/>
        </w:rPr>
        <w:t>：</w:t>
      </w:r>
    </w:p>
    <w:p w:rsidR="00C84428" w:rsidRPr="00C84428" w:rsidRDefault="00C84428" w:rsidP="00C84428">
      <w:pPr>
        <w:widowControl/>
        <w:spacing w:before="226" w:line="360" w:lineRule="auto"/>
        <w:ind w:firstLineChars="200" w:firstLine="640"/>
        <w:jc w:val="left"/>
        <w:rPr>
          <w:rFonts w:ascii="仿宋" w:eastAsia="仿宋" w:hAnsi="仿宋" w:cs="宋体"/>
          <w:kern w:val="0"/>
          <w:sz w:val="32"/>
          <w:szCs w:val="32"/>
        </w:rPr>
      </w:pPr>
      <w:r w:rsidRPr="00C84428">
        <w:rPr>
          <w:rFonts w:ascii="仿宋" w:eastAsia="仿宋" w:hAnsi="仿宋" w:cs="宋体" w:hint="eastAsia"/>
          <w:kern w:val="0"/>
          <w:sz w:val="32"/>
          <w:szCs w:val="32"/>
        </w:rPr>
        <w:t>由采购人成立验收小组</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按照采购合同的约定对中标人履约情况进行验收。验收时</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按照采购合同的约定对每一项技术、服务、安全标准的履约情况进行确认。验收结束后</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出具验收报告</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列明各项标准的验收情况及项目总体评价</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由验收双方共同签署。</w:t>
      </w:r>
    </w:p>
    <w:p w:rsidR="00C84428" w:rsidRDefault="00C84428" w:rsidP="00C84428">
      <w:pPr>
        <w:widowControl/>
        <w:spacing w:before="226" w:line="360" w:lineRule="auto"/>
        <w:ind w:firstLineChars="150" w:firstLine="480"/>
        <w:jc w:val="left"/>
        <w:rPr>
          <w:rFonts w:ascii="仿宋" w:eastAsia="仿宋" w:hAnsi="仿宋" w:cs="宋体"/>
          <w:kern w:val="0"/>
          <w:sz w:val="32"/>
          <w:szCs w:val="32"/>
        </w:rPr>
      </w:pPr>
      <w:r w:rsidRPr="00C84428">
        <w:rPr>
          <w:rFonts w:ascii="仿宋" w:eastAsia="仿宋" w:hAnsi="仿宋" w:cs="宋体" w:hint="eastAsia"/>
          <w:kern w:val="0"/>
          <w:sz w:val="32"/>
          <w:szCs w:val="32"/>
        </w:rPr>
        <w:t>采购单位将中标人所供货物交由第三方进行质量检测验收，质量检测验收费用由中标人负责，但最高不超过投标总价的</w:t>
      </w:r>
      <w:r w:rsidRPr="00C84428">
        <w:rPr>
          <w:rFonts w:ascii="仿宋" w:eastAsia="仿宋" w:hAnsi="仿宋" w:cs="宋体"/>
          <w:kern w:val="0"/>
          <w:sz w:val="32"/>
          <w:szCs w:val="32"/>
        </w:rPr>
        <w:t>2%</w:t>
      </w:r>
      <w:r w:rsidRPr="00C84428">
        <w:rPr>
          <w:rFonts w:ascii="仿宋" w:eastAsia="仿宋" w:hAnsi="仿宋" w:cs="宋体" w:hint="eastAsia"/>
          <w:kern w:val="0"/>
          <w:sz w:val="32"/>
          <w:szCs w:val="32"/>
        </w:rPr>
        <w:t>，投标报价中须包含该费用。</w:t>
      </w:r>
    </w:p>
    <w:p w:rsidR="002A5CA3" w:rsidRPr="00C84428" w:rsidRDefault="00C84428" w:rsidP="00C84428">
      <w:pPr>
        <w:widowControl/>
        <w:spacing w:before="226" w:line="360" w:lineRule="auto"/>
        <w:ind w:firstLineChars="50" w:firstLine="161"/>
        <w:jc w:val="left"/>
        <w:rPr>
          <w:rFonts w:ascii="仿宋" w:eastAsia="仿宋" w:hAnsi="仿宋" w:cs="宋体"/>
          <w:b/>
          <w:kern w:val="0"/>
          <w:sz w:val="32"/>
          <w:szCs w:val="32"/>
        </w:rPr>
      </w:pPr>
      <w:r w:rsidRPr="00C84428">
        <w:rPr>
          <w:rFonts w:ascii="仿宋" w:eastAsia="仿宋" w:hAnsi="仿宋" w:cs="宋体" w:hint="eastAsia"/>
          <w:b/>
          <w:kern w:val="0"/>
          <w:sz w:val="32"/>
          <w:szCs w:val="32"/>
        </w:rPr>
        <w:t>（五）</w:t>
      </w:r>
      <w:r w:rsidR="002A5CA3" w:rsidRPr="00C84428">
        <w:rPr>
          <w:rFonts w:ascii="仿宋" w:eastAsia="仿宋" w:hAnsi="仿宋" w:cs="宋体" w:hint="eastAsia"/>
          <w:b/>
          <w:kern w:val="0"/>
          <w:sz w:val="32"/>
          <w:szCs w:val="32"/>
        </w:rPr>
        <w:t>采购标的的其它技术、服务等要求：</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sz w:val="32"/>
          <w:szCs w:val="32"/>
        </w:rPr>
        <w:t>1</w:t>
      </w:r>
      <w:r w:rsidRPr="00C84428">
        <w:rPr>
          <w:rFonts w:ascii="仿宋" w:eastAsia="仿宋" w:hAnsi="仿宋" w:cs="仿宋" w:hint="eastAsia"/>
          <w:sz w:val="32"/>
          <w:szCs w:val="32"/>
        </w:rPr>
        <w:t>、质量要求：合格。</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sz w:val="32"/>
          <w:szCs w:val="32"/>
        </w:rPr>
        <w:t>2</w:t>
      </w:r>
      <w:r w:rsidRPr="00C84428">
        <w:rPr>
          <w:rFonts w:ascii="仿宋" w:eastAsia="仿宋" w:hAnsi="仿宋" w:cs="仿宋" w:hint="eastAsia"/>
          <w:sz w:val="32"/>
          <w:szCs w:val="32"/>
        </w:rPr>
        <w:t>、售后技术服务要求：免费送货、安装、调试、维修、保养、人员培训等。</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sz w:val="32"/>
          <w:szCs w:val="32"/>
        </w:rPr>
        <w:t>3</w:t>
      </w:r>
      <w:r w:rsidRPr="00C84428">
        <w:rPr>
          <w:rFonts w:ascii="仿宋" w:eastAsia="仿宋" w:hAnsi="仿宋" w:cs="仿宋" w:hint="eastAsia"/>
          <w:sz w:val="32"/>
          <w:szCs w:val="32"/>
        </w:rPr>
        <w:t>、售后服务保障或维修响应时间要求</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hint="eastAsia"/>
          <w:sz w:val="32"/>
          <w:szCs w:val="32"/>
        </w:rPr>
        <w:t>（</w:t>
      </w:r>
      <w:r w:rsidRPr="00C84428">
        <w:rPr>
          <w:rFonts w:ascii="仿宋" w:eastAsia="仿宋" w:hAnsi="仿宋" w:cs="仿宋"/>
          <w:sz w:val="32"/>
          <w:szCs w:val="32"/>
        </w:rPr>
        <w:t>1</w:t>
      </w:r>
      <w:r w:rsidRPr="00C84428">
        <w:rPr>
          <w:rFonts w:ascii="仿宋" w:eastAsia="仿宋" w:hAnsi="仿宋" w:cs="仿宋" w:hint="eastAsia"/>
          <w:sz w:val="32"/>
          <w:szCs w:val="32"/>
        </w:rPr>
        <w:t>）接到业主报修后，成交供应商必须</w:t>
      </w:r>
      <w:r w:rsidRPr="00C84428">
        <w:rPr>
          <w:rFonts w:ascii="仿宋" w:eastAsia="仿宋" w:hAnsi="仿宋" w:cs="仿宋"/>
          <w:sz w:val="32"/>
          <w:szCs w:val="32"/>
        </w:rPr>
        <w:t>1</w:t>
      </w:r>
      <w:r w:rsidRPr="00C84428">
        <w:rPr>
          <w:rFonts w:ascii="仿宋" w:eastAsia="仿宋" w:hAnsi="仿宋" w:cs="仿宋" w:hint="eastAsia"/>
          <w:sz w:val="32"/>
          <w:szCs w:val="32"/>
        </w:rPr>
        <w:t>小时内响应，</w:t>
      </w:r>
      <w:r w:rsidRPr="00C84428">
        <w:rPr>
          <w:rFonts w:ascii="仿宋" w:eastAsia="仿宋" w:hAnsi="仿宋" w:cs="仿宋"/>
          <w:sz w:val="32"/>
          <w:szCs w:val="32"/>
        </w:rPr>
        <w:t>2</w:t>
      </w:r>
      <w:r w:rsidRPr="00C84428">
        <w:rPr>
          <w:rFonts w:ascii="仿宋" w:eastAsia="仿宋" w:hAnsi="仿宋" w:cs="仿宋" w:hint="eastAsia"/>
          <w:sz w:val="32"/>
          <w:szCs w:val="32"/>
        </w:rPr>
        <w:t>小时内</w:t>
      </w:r>
      <w:r w:rsidRPr="00C84428">
        <w:rPr>
          <w:rFonts w:ascii="仿宋" w:eastAsia="仿宋" w:hAnsi="仿宋" w:cs="仿宋" w:hint="eastAsia"/>
          <w:sz w:val="32"/>
          <w:szCs w:val="32"/>
        </w:rPr>
        <w:lastRenderedPageBreak/>
        <w:t>到达现场，</w:t>
      </w:r>
      <w:r w:rsidRPr="00C84428">
        <w:rPr>
          <w:rFonts w:ascii="仿宋" w:eastAsia="仿宋" w:hAnsi="仿宋" w:cs="仿宋"/>
          <w:sz w:val="32"/>
          <w:szCs w:val="32"/>
        </w:rPr>
        <w:t>24</w:t>
      </w:r>
      <w:r w:rsidRPr="00C84428">
        <w:rPr>
          <w:rFonts w:ascii="仿宋" w:eastAsia="仿宋" w:hAnsi="仿宋" w:cs="仿宋" w:hint="eastAsia"/>
          <w:sz w:val="32"/>
          <w:szCs w:val="32"/>
        </w:rPr>
        <w:t>小时修复。</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hint="eastAsia"/>
          <w:sz w:val="32"/>
          <w:szCs w:val="32"/>
        </w:rPr>
        <w:t>★（</w:t>
      </w:r>
      <w:r w:rsidRPr="00C84428">
        <w:rPr>
          <w:rFonts w:ascii="仿宋" w:eastAsia="仿宋" w:hAnsi="仿宋" w:cs="仿宋"/>
          <w:sz w:val="32"/>
          <w:szCs w:val="32"/>
        </w:rPr>
        <w:t>2</w:t>
      </w:r>
      <w:r w:rsidRPr="00C84428">
        <w:rPr>
          <w:rFonts w:ascii="仿宋" w:eastAsia="仿宋" w:hAnsi="仿宋" w:cs="仿宋" w:hint="eastAsia"/>
          <w:sz w:val="32"/>
          <w:szCs w:val="32"/>
        </w:rPr>
        <w:t>）抽油烟机、液化气灶和罐、橱柜必须有厂家或经销商出</w:t>
      </w:r>
      <w:r w:rsidR="00247B54">
        <w:rPr>
          <w:rFonts w:ascii="仿宋" w:eastAsia="仿宋" w:hAnsi="仿宋" w:cs="仿宋" w:hint="eastAsia"/>
          <w:sz w:val="32"/>
          <w:szCs w:val="32"/>
        </w:rPr>
        <w:t>具的售后服务网点名称、具体地址、联系人、固定电话和手机号码并加</w:t>
      </w:r>
      <w:r w:rsidR="00AC12EE">
        <w:rPr>
          <w:rFonts w:ascii="仿宋" w:eastAsia="仿宋" w:hAnsi="仿宋" w:cs="仿宋" w:hint="eastAsia"/>
          <w:sz w:val="32"/>
          <w:szCs w:val="32"/>
        </w:rPr>
        <w:t>公章及</w:t>
      </w:r>
      <w:r w:rsidRPr="00C84428">
        <w:rPr>
          <w:rFonts w:ascii="仿宋" w:eastAsia="仿宋" w:hAnsi="仿宋" w:cs="仿宋" w:hint="eastAsia"/>
          <w:sz w:val="32"/>
          <w:szCs w:val="32"/>
        </w:rPr>
        <w:t>厂家或经销商公章。</w:t>
      </w:r>
    </w:p>
    <w:p w:rsidR="00C84428" w:rsidRPr="00C84428" w:rsidRDefault="00C84428" w:rsidP="00C84428">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sidRPr="00C84428">
        <w:rPr>
          <w:rFonts w:ascii="仿宋" w:eastAsia="仿宋" w:hAnsi="仿宋" w:cs="仿宋" w:hint="eastAsia"/>
          <w:sz w:val="32"/>
          <w:szCs w:val="32"/>
        </w:rPr>
        <w:t>、投标总价中包含运输费、安装费、装卸费等，投标人在报价时应充分考虑项目学校地域分布等方面存在的差异。中标人应全部送到指定地点并按要求安装到位。</w:t>
      </w:r>
    </w:p>
    <w:p w:rsidR="00285CA0" w:rsidRPr="00880EBC" w:rsidRDefault="00FC562D" w:rsidP="00150485">
      <w:pPr>
        <w:rPr>
          <w:rFonts w:ascii="仿宋" w:eastAsia="仿宋" w:hAnsi="仿宋" w:cs="仿宋"/>
          <w:b/>
          <w:sz w:val="32"/>
          <w:szCs w:val="32"/>
        </w:rPr>
      </w:pPr>
      <w:r w:rsidRPr="00880EBC">
        <w:rPr>
          <w:rFonts w:ascii="仿宋" w:eastAsia="仿宋" w:hAnsi="仿宋" w:cs="仿宋" w:hint="eastAsia"/>
          <w:b/>
          <w:sz w:val="32"/>
          <w:szCs w:val="32"/>
        </w:rPr>
        <w:t>二、其它要求：</w:t>
      </w:r>
    </w:p>
    <w:p w:rsidR="0019542E" w:rsidRPr="0019542E" w:rsidRDefault="00D60B4D" w:rsidP="0019542E">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（一）支付方式：</w:t>
      </w:r>
      <w:r w:rsidR="0019542E" w:rsidRPr="0019542E">
        <w:rPr>
          <w:rFonts w:ascii="仿宋" w:eastAsia="仿宋" w:hAnsi="仿宋" w:cs="仿宋" w:hint="eastAsia"/>
          <w:sz w:val="32"/>
          <w:szCs w:val="32"/>
        </w:rPr>
        <w:t>经乙方初验，并交由第三方检测机构验收合格后付总价的</w:t>
      </w:r>
      <w:r w:rsidR="0019542E" w:rsidRPr="0019542E">
        <w:rPr>
          <w:rFonts w:ascii="仿宋" w:eastAsia="仿宋" w:hAnsi="仿宋" w:cs="仿宋"/>
          <w:sz w:val="32"/>
          <w:szCs w:val="32"/>
        </w:rPr>
        <w:t>97%</w:t>
      </w:r>
      <w:r w:rsidR="0019542E" w:rsidRPr="0019542E">
        <w:rPr>
          <w:rFonts w:ascii="仿宋" w:eastAsia="仿宋" w:hAnsi="仿宋" w:cs="仿宋" w:hint="eastAsia"/>
          <w:sz w:val="32"/>
          <w:szCs w:val="32"/>
        </w:rPr>
        <w:t>，剩余</w:t>
      </w:r>
      <w:r w:rsidR="0019542E" w:rsidRPr="0019542E">
        <w:rPr>
          <w:rFonts w:ascii="仿宋" w:eastAsia="仿宋" w:hAnsi="仿宋" w:cs="仿宋"/>
          <w:sz w:val="32"/>
          <w:szCs w:val="32"/>
        </w:rPr>
        <w:t>3%</w:t>
      </w:r>
      <w:r w:rsidR="0019542E" w:rsidRPr="0019542E">
        <w:rPr>
          <w:rFonts w:ascii="仿宋" w:eastAsia="仿宋" w:hAnsi="仿宋" w:cs="仿宋" w:hint="eastAsia"/>
          <w:sz w:val="32"/>
          <w:szCs w:val="32"/>
        </w:rPr>
        <w:t>满一年无质量问题一次付清。</w:t>
      </w:r>
    </w:p>
    <w:p w:rsidR="0019542E" w:rsidRDefault="00D60B4D" w:rsidP="0019542E">
      <w:pPr>
        <w:spacing w:line="360" w:lineRule="auto"/>
        <w:ind w:firstLineChars="200" w:firstLine="640"/>
        <w:rPr>
          <w:rFonts w:ascii="宋体" w:hAnsi="宋体"/>
          <w:sz w:val="30"/>
          <w:szCs w:val="30"/>
        </w:rPr>
      </w:pPr>
      <w:r w:rsidRPr="00D60B4D">
        <w:rPr>
          <w:rFonts w:ascii="仿宋" w:eastAsia="仿宋" w:hAnsi="仿宋" w:cs="仿宋" w:hint="eastAsia"/>
          <w:sz w:val="32"/>
          <w:szCs w:val="32"/>
        </w:rPr>
        <w:t>（二）支付时间及条件：</w:t>
      </w:r>
      <w:r w:rsidR="0019542E" w:rsidRPr="00373C61">
        <w:rPr>
          <w:rFonts w:ascii="仿宋" w:eastAsia="仿宋" w:hAnsi="仿宋" w:cs="仿宋" w:hint="eastAsia"/>
          <w:sz w:val="32"/>
          <w:szCs w:val="32"/>
        </w:rPr>
        <w:t>经乙方初验，并交由第三方检测机构验收合格后，并由甲方提供相关票据后支付；</w:t>
      </w:r>
    </w:p>
    <w:p w:rsidR="00285CA0" w:rsidRPr="00D60B4D" w:rsidRDefault="00FC562D" w:rsidP="0019542E">
      <w:pPr>
        <w:spacing w:line="360" w:lineRule="auto"/>
        <w:ind w:firstLineChars="200" w:firstLine="643"/>
        <w:rPr>
          <w:rFonts w:ascii="仿宋" w:eastAsia="仿宋" w:hAnsi="仿宋" w:cs="仿宋"/>
          <w:b/>
          <w:sz w:val="32"/>
          <w:szCs w:val="32"/>
        </w:rPr>
      </w:pPr>
      <w:r w:rsidRPr="00D60B4D">
        <w:rPr>
          <w:rFonts w:ascii="仿宋" w:eastAsia="仿宋" w:hAnsi="仿宋" w:cs="仿宋" w:hint="eastAsia"/>
          <w:b/>
          <w:sz w:val="32"/>
          <w:szCs w:val="32"/>
        </w:rPr>
        <w:t>（</w:t>
      </w:r>
      <w:r w:rsidR="00D60B4D" w:rsidRPr="00D60B4D">
        <w:rPr>
          <w:rFonts w:ascii="仿宋" w:eastAsia="仿宋" w:hAnsi="仿宋" w:cs="仿宋" w:hint="eastAsia"/>
          <w:b/>
          <w:sz w:val="32"/>
          <w:szCs w:val="32"/>
        </w:rPr>
        <w:t>三</w:t>
      </w:r>
      <w:r w:rsidRPr="00D60B4D">
        <w:rPr>
          <w:rFonts w:ascii="仿宋" w:eastAsia="仿宋" w:hAnsi="仿宋" w:cs="仿宋" w:hint="eastAsia"/>
          <w:b/>
          <w:sz w:val="32"/>
          <w:szCs w:val="32"/>
        </w:rPr>
        <w:t>）、预算上限：</w:t>
      </w:r>
      <w:r w:rsidR="00C84428">
        <w:rPr>
          <w:rFonts w:ascii="仿宋" w:eastAsia="仿宋" w:hAnsi="仿宋" w:cs="仿宋" w:hint="eastAsia"/>
          <w:b/>
          <w:sz w:val="32"/>
          <w:szCs w:val="32"/>
        </w:rPr>
        <w:t>205万</w:t>
      </w:r>
      <w:r w:rsidR="00DE7DF7" w:rsidRPr="00D60B4D">
        <w:rPr>
          <w:rFonts w:ascii="仿宋" w:eastAsia="仿宋" w:hAnsi="仿宋" w:cs="仿宋" w:hint="eastAsia"/>
          <w:b/>
          <w:sz w:val="32"/>
          <w:szCs w:val="32"/>
        </w:rPr>
        <w:t>元</w:t>
      </w:r>
      <w:r w:rsidR="00100BC5" w:rsidRPr="00D60B4D">
        <w:rPr>
          <w:rFonts w:ascii="仿宋" w:eastAsia="仿宋" w:hAnsi="仿宋" w:cs="仿宋" w:hint="eastAsia"/>
          <w:b/>
          <w:sz w:val="32"/>
          <w:szCs w:val="32"/>
        </w:rPr>
        <w:t>（</w:t>
      </w:r>
      <w:r w:rsidRPr="00D60B4D">
        <w:rPr>
          <w:rFonts w:ascii="仿宋" w:eastAsia="仿宋" w:hAnsi="仿宋" w:cs="仿宋" w:hint="eastAsia"/>
          <w:b/>
          <w:sz w:val="32"/>
          <w:szCs w:val="32"/>
        </w:rPr>
        <w:t>超出者为无效投标</w:t>
      </w:r>
      <w:r w:rsidR="00100BC5" w:rsidRPr="00D60B4D">
        <w:rPr>
          <w:rFonts w:ascii="仿宋" w:eastAsia="仿宋" w:hAnsi="仿宋" w:cs="仿宋" w:hint="eastAsia"/>
          <w:b/>
          <w:sz w:val="32"/>
          <w:szCs w:val="32"/>
        </w:rPr>
        <w:t>）</w:t>
      </w:r>
      <w:r w:rsidR="00384AE2" w:rsidRPr="00D60B4D">
        <w:rPr>
          <w:rFonts w:ascii="仿宋" w:eastAsia="仿宋" w:hAnsi="仿宋" w:cs="仿宋" w:hint="eastAsia"/>
          <w:b/>
          <w:sz w:val="32"/>
          <w:szCs w:val="32"/>
        </w:rPr>
        <w:t>；</w:t>
      </w:r>
    </w:p>
    <w:p w:rsidR="00C84428" w:rsidRDefault="00D60B4D" w:rsidP="00C84428">
      <w:pPr>
        <w:widowControl/>
        <w:spacing w:before="226" w:line="360" w:lineRule="auto"/>
        <w:ind w:firstLine="600"/>
        <w:jc w:val="left"/>
        <w:rPr>
          <w:rFonts w:ascii="宋体" w:cs="仿宋"/>
          <w:color w:val="000000"/>
          <w:kern w:val="0"/>
          <w:sz w:val="32"/>
          <w:szCs w:val="32"/>
          <w:shd w:val="clear" w:color="auto" w:fill="FFFFFF"/>
        </w:rPr>
      </w:pPr>
      <w:r>
        <w:rPr>
          <w:rFonts w:ascii="仿宋" w:eastAsia="仿宋" w:hAnsi="仿宋" w:cs="仿宋" w:hint="eastAsia"/>
          <w:sz w:val="32"/>
          <w:szCs w:val="32"/>
        </w:rPr>
        <w:t>（四）</w:t>
      </w:r>
      <w:r w:rsidRPr="00D60B4D">
        <w:rPr>
          <w:rFonts w:ascii="仿宋" w:eastAsia="仿宋" w:hAnsi="仿宋" w:cs="仿宋" w:hint="eastAsia"/>
          <w:sz w:val="32"/>
          <w:szCs w:val="32"/>
        </w:rPr>
        <w:t>交付（服务、完工）时间：</w:t>
      </w:r>
      <w:r w:rsidR="00C84428" w:rsidRPr="00C84428">
        <w:rPr>
          <w:rFonts w:ascii="仿宋" w:eastAsia="仿宋" w:hAnsi="仿宋" w:cs="仿宋" w:hint="eastAsia"/>
          <w:kern w:val="0"/>
          <w:sz w:val="32"/>
          <w:szCs w:val="32"/>
          <w:shd w:val="clear" w:color="auto" w:fill="FFFFFF"/>
        </w:rPr>
        <w:t>合同签订后</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个工作日</w:t>
      </w:r>
      <w:r w:rsidR="00C84428">
        <w:rPr>
          <w:rFonts w:ascii="仿宋" w:eastAsia="仿宋" w:hAnsi="仿宋" w:cs="仿宋" w:hint="eastAsia"/>
          <w:kern w:val="0"/>
          <w:sz w:val="32"/>
          <w:szCs w:val="32"/>
          <w:shd w:val="clear" w:color="auto" w:fill="FFFFFF"/>
        </w:rPr>
        <w:t>；</w:t>
      </w:r>
    </w:p>
    <w:p w:rsidR="00C84428" w:rsidRPr="00C84428" w:rsidRDefault="00285CA0" w:rsidP="00C84428">
      <w:pPr>
        <w:spacing w:line="360" w:lineRule="auto"/>
        <w:ind w:left="640"/>
        <w:rPr>
          <w:rFonts w:ascii="仿宋" w:eastAsia="仿宋" w:hAnsi="仿宋" w:cs="仿宋"/>
          <w:kern w:val="0"/>
          <w:sz w:val="32"/>
          <w:szCs w:val="32"/>
          <w:shd w:val="clear" w:color="auto" w:fill="FFFFFF"/>
        </w:rPr>
      </w:pPr>
      <w:r w:rsidRPr="00880EBC">
        <w:rPr>
          <w:rFonts w:ascii="仿宋" w:eastAsia="仿宋" w:hAnsi="仿宋" w:cs="仿宋" w:hint="eastAsia"/>
          <w:sz w:val="32"/>
          <w:szCs w:val="32"/>
        </w:rPr>
        <w:t>（</w:t>
      </w:r>
      <w:r w:rsidR="00D60B4D">
        <w:rPr>
          <w:rFonts w:ascii="仿宋" w:eastAsia="仿宋" w:hAnsi="仿宋" w:cs="仿宋" w:hint="eastAsia"/>
          <w:sz w:val="32"/>
          <w:szCs w:val="32"/>
        </w:rPr>
        <w:t>五</w:t>
      </w:r>
      <w:r w:rsidRPr="00880EBC">
        <w:rPr>
          <w:rFonts w:ascii="仿宋" w:eastAsia="仿宋" w:hAnsi="仿宋" w:cs="仿宋" w:hint="eastAsia"/>
          <w:sz w:val="32"/>
          <w:szCs w:val="32"/>
        </w:rPr>
        <w:t>）、</w:t>
      </w:r>
      <w:r w:rsidR="00100BC5" w:rsidRPr="00880EBC">
        <w:rPr>
          <w:rFonts w:ascii="仿宋" w:eastAsia="仿宋" w:hAnsi="仿宋" w:cs="仿宋" w:hint="eastAsia"/>
          <w:sz w:val="32"/>
          <w:szCs w:val="32"/>
        </w:rPr>
        <w:t>交付（服务、施工）地点</w:t>
      </w:r>
      <w:r w:rsidR="00DE7DF7" w:rsidRPr="00880EBC">
        <w:rPr>
          <w:rFonts w:ascii="仿宋" w:eastAsia="仿宋" w:hAnsi="仿宋" w:cs="仿宋" w:hint="eastAsia"/>
          <w:sz w:val="32"/>
          <w:szCs w:val="32"/>
        </w:rPr>
        <w:t>：</w:t>
      </w:r>
      <w:r w:rsidR="00C84428" w:rsidRPr="00C84428">
        <w:rPr>
          <w:rFonts w:ascii="仿宋" w:eastAsia="仿宋" w:hAnsi="仿宋" w:cs="仿宋" w:hint="eastAsia"/>
          <w:kern w:val="0"/>
          <w:sz w:val="32"/>
          <w:szCs w:val="32"/>
          <w:shd w:val="clear" w:color="auto" w:fill="FFFFFF"/>
        </w:rPr>
        <w:t>姜庄乡大营中心小学</w:t>
      </w:r>
      <w:r w:rsidR="00C84428" w:rsidRPr="00C84428">
        <w:rPr>
          <w:rFonts w:ascii="仿宋" w:eastAsia="仿宋" w:hAnsi="仿宋" w:cs="仿宋"/>
          <w:kern w:val="0"/>
          <w:sz w:val="32"/>
          <w:szCs w:val="32"/>
          <w:shd w:val="clear" w:color="auto" w:fill="FFFFFF"/>
        </w:rPr>
        <w:t>24</w:t>
      </w:r>
      <w:r w:rsidR="00C84428" w:rsidRPr="00C84428">
        <w:rPr>
          <w:rFonts w:ascii="仿宋" w:eastAsia="仿宋" w:hAnsi="仿宋" w:cs="仿宋" w:hint="eastAsia"/>
          <w:kern w:val="0"/>
          <w:sz w:val="32"/>
          <w:szCs w:val="32"/>
          <w:shd w:val="clear" w:color="auto" w:fill="FFFFFF"/>
        </w:rPr>
        <w:t>套、靳庄中心小学</w:t>
      </w:r>
      <w:r w:rsidR="00C84428" w:rsidRPr="00C84428">
        <w:rPr>
          <w:rFonts w:ascii="仿宋" w:eastAsia="仿宋" w:hAnsi="仿宋" w:cs="仿宋"/>
          <w:kern w:val="0"/>
          <w:sz w:val="32"/>
          <w:szCs w:val="32"/>
          <w:shd w:val="clear" w:color="auto" w:fill="FFFFFF"/>
        </w:rPr>
        <w:t>18</w:t>
      </w:r>
      <w:r w:rsidR="00C84428" w:rsidRPr="00C84428">
        <w:rPr>
          <w:rFonts w:ascii="仿宋" w:eastAsia="仿宋" w:hAnsi="仿宋" w:cs="仿宋" w:hint="eastAsia"/>
          <w:kern w:val="0"/>
          <w:sz w:val="32"/>
          <w:szCs w:val="32"/>
          <w:shd w:val="clear" w:color="auto" w:fill="FFFFFF"/>
        </w:rPr>
        <w:t>套，颖阳镇新杨庄中心小学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套、大河中心小学</w:t>
      </w:r>
      <w:r w:rsidR="00C84428" w:rsidRPr="00C84428">
        <w:rPr>
          <w:rFonts w:ascii="仿宋" w:eastAsia="仿宋" w:hAnsi="仿宋" w:cs="仿宋"/>
          <w:kern w:val="0"/>
          <w:sz w:val="32"/>
          <w:szCs w:val="32"/>
          <w:shd w:val="clear" w:color="auto" w:fill="FFFFFF"/>
        </w:rPr>
        <w:t>14</w:t>
      </w:r>
      <w:r w:rsidR="00C84428" w:rsidRPr="00C84428">
        <w:rPr>
          <w:rFonts w:ascii="仿宋" w:eastAsia="仿宋" w:hAnsi="仿宋" w:cs="仿宋" w:hint="eastAsia"/>
          <w:kern w:val="0"/>
          <w:sz w:val="32"/>
          <w:szCs w:val="32"/>
          <w:shd w:val="clear" w:color="auto" w:fill="FFFFFF"/>
        </w:rPr>
        <w:t>套、初中</w:t>
      </w:r>
      <w:r w:rsidR="00C84428" w:rsidRPr="00C84428">
        <w:rPr>
          <w:rFonts w:ascii="仿宋" w:eastAsia="仿宋" w:hAnsi="仿宋" w:cs="仿宋"/>
          <w:kern w:val="0"/>
          <w:sz w:val="32"/>
          <w:szCs w:val="32"/>
          <w:shd w:val="clear" w:color="auto" w:fill="FFFFFF"/>
        </w:rPr>
        <w:t>32</w:t>
      </w:r>
      <w:r w:rsidR="00C84428" w:rsidRPr="00C84428">
        <w:rPr>
          <w:rFonts w:ascii="仿宋" w:eastAsia="仿宋" w:hAnsi="仿宋" w:cs="仿宋" w:hint="eastAsia"/>
          <w:kern w:val="0"/>
          <w:sz w:val="32"/>
          <w:szCs w:val="32"/>
          <w:shd w:val="clear" w:color="auto" w:fill="FFFFFF"/>
        </w:rPr>
        <w:t>套，范湖乡范西中心小学</w:t>
      </w:r>
      <w:r w:rsidR="00C84428" w:rsidRPr="00C84428">
        <w:rPr>
          <w:rFonts w:ascii="仿宋" w:eastAsia="仿宋" w:hAnsi="仿宋" w:cs="仿宋"/>
          <w:kern w:val="0"/>
          <w:sz w:val="32"/>
          <w:szCs w:val="32"/>
          <w:shd w:val="clear" w:color="auto" w:fill="FFFFFF"/>
        </w:rPr>
        <w:t>20</w:t>
      </w:r>
      <w:r w:rsidR="00C84428" w:rsidRPr="00C84428">
        <w:rPr>
          <w:rFonts w:ascii="仿宋" w:eastAsia="仿宋" w:hAnsi="仿宋" w:cs="仿宋" w:hint="eastAsia"/>
          <w:kern w:val="0"/>
          <w:sz w:val="32"/>
          <w:szCs w:val="32"/>
          <w:shd w:val="clear" w:color="auto" w:fill="FFFFFF"/>
        </w:rPr>
        <w:t>套、城上中心小学</w:t>
      </w:r>
      <w:r w:rsidR="00C84428" w:rsidRPr="00C84428">
        <w:rPr>
          <w:rFonts w:ascii="仿宋" w:eastAsia="仿宋" w:hAnsi="仿宋" w:cs="仿宋"/>
          <w:kern w:val="0"/>
          <w:sz w:val="32"/>
          <w:szCs w:val="32"/>
          <w:shd w:val="clear" w:color="auto" w:fill="FFFFFF"/>
        </w:rPr>
        <w:t>20</w:t>
      </w:r>
      <w:r w:rsidR="00C84428" w:rsidRPr="00C84428">
        <w:rPr>
          <w:rFonts w:ascii="仿宋" w:eastAsia="仿宋" w:hAnsi="仿宋" w:cs="仿宋" w:hint="eastAsia"/>
          <w:kern w:val="0"/>
          <w:sz w:val="32"/>
          <w:szCs w:val="32"/>
          <w:shd w:val="clear" w:color="auto" w:fill="FFFFFF"/>
        </w:rPr>
        <w:t>套，丁营乡光门李中心小学</w:t>
      </w:r>
      <w:r w:rsidR="00C84428" w:rsidRPr="00C84428">
        <w:rPr>
          <w:rFonts w:ascii="仿宋" w:eastAsia="仿宋" w:hAnsi="仿宋" w:cs="仿宋"/>
          <w:kern w:val="0"/>
          <w:sz w:val="32"/>
          <w:szCs w:val="32"/>
          <w:shd w:val="clear" w:color="auto" w:fill="FFFFFF"/>
        </w:rPr>
        <w:t>18</w:t>
      </w:r>
      <w:r w:rsidR="00C84428" w:rsidRPr="00C84428">
        <w:rPr>
          <w:rFonts w:ascii="仿宋" w:eastAsia="仿宋" w:hAnsi="仿宋" w:cs="仿宋" w:hint="eastAsia"/>
          <w:kern w:val="0"/>
          <w:sz w:val="32"/>
          <w:szCs w:val="32"/>
          <w:shd w:val="clear" w:color="auto" w:fill="FFFFFF"/>
        </w:rPr>
        <w:t>套，紫云镇初级中学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套，茨沟铁刘中心小学</w:t>
      </w:r>
      <w:r w:rsidR="00C84428" w:rsidRPr="00C84428">
        <w:rPr>
          <w:rFonts w:ascii="仿宋" w:eastAsia="仿宋" w:hAnsi="仿宋" w:cs="仿宋"/>
          <w:kern w:val="0"/>
          <w:sz w:val="32"/>
          <w:szCs w:val="32"/>
          <w:shd w:val="clear" w:color="auto" w:fill="FFFFFF"/>
        </w:rPr>
        <w:t>20</w:t>
      </w:r>
      <w:r w:rsidR="00C84428" w:rsidRPr="00C84428">
        <w:rPr>
          <w:rFonts w:ascii="仿宋" w:eastAsia="仿宋" w:hAnsi="仿宋" w:cs="仿宋" w:hint="eastAsia"/>
          <w:kern w:val="0"/>
          <w:sz w:val="32"/>
          <w:szCs w:val="32"/>
          <w:shd w:val="clear" w:color="auto" w:fill="FFFFFF"/>
        </w:rPr>
        <w:t>套，丁营乡初级中学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套，双庙乡初级中学</w:t>
      </w:r>
      <w:r w:rsidR="00C84428" w:rsidRPr="00C84428">
        <w:rPr>
          <w:rFonts w:ascii="仿宋" w:eastAsia="仿宋" w:hAnsi="仿宋" w:cs="仿宋"/>
          <w:kern w:val="0"/>
          <w:sz w:val="32"/>
          <w:szCs w:val="32"/>
          <w:shd w:val="clear" w:color="auto" w:fill="FFFFFF"/>
        </w:rPr>
        <w:t>24</w:t>
      </w:r>
      <w:r w:rsidR="00C84428" w:rsidRPr="00C84428">
        <w:rPr>
          <w:rFonts w:ascii="仿宋" w:eastAsia="仿宋" w:hAnsi="仿宋" w:cs="仿宋" w:hint="eastAsia"/>
          <w:kern w:val="0"/>
          <w:sz w:val="32"/>
          <w:szCs w:val="32"/>
          <w:shd w:val="clear" w:color="auto" w:fill="FFFFFF"/>
        </w:rPr>
        <w:t>套，颖阳乡赫庄中心小学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套，紫云镇孙祠堂明德中心小学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套，麦岭镇白亭东小学</w:t>
      </w:r>
      <w:r w:rsidR="00C84428" w:rsidRPr="00C84428">
        <w:rPr>
          <w:rFonts w:ascii="仿宋" w:eastAsia="仿宋" w:hAnsi="仿宋" w:cs="仿宋"/>
          <w:kern w:val="0"/>
          <w:sz w:val="32"/>
          <w:szCs w:val="32"/>
          <w:shd w:val="clear" w:color="auto" w:fill="FFFFFF"/>
        </w:rPr>
        <w:t>18</w:t>
      </w:r>
      <w:r w:rsidR="00C84428" w:rsidRPr="00C84428">
        <w:rPr>
          <w:rFonts w:ascii="仿宋" w:eastAsia="仿宋" w:hAnsi="仿宋" w:cs="仿宋" w:hint="eastAsia"/>
          <w:kern w:val="0"/>
          <w:sz w:val="32"/>
          <w:szCs w:val="32"/>
          <w:shd w:val="clear" w:color="auto" w:fill="FFFFFF"/>
        </w:rPr>
        <w:t>套，范湖乡朱湖中心小学</w:t>
      </w:r>
      <w:r w:rsidR="00C84428" w:rsidRPr="00C84428">
        <w:rPr>
          <w:rFonts w:ascii="仿宋" w:eastAsia="仿宋" w:hAnsi="仿宋" w:cs="仿宋"/>
          <w:kern w:val="0"/>
          <w:sz w:val="32"/>
          <w:szCs w:val="32"/>
          <w:shd w:val="clear" w:color="auto" w:fill="FFFFFF"/>
        </w:rPr>
        <w:t>16</w:t>
      </w:r>
      <w:r w:rsidR="00C84428" w:rsidRPr="00C84428">
        <w:rPr>
          <w:rFonts w:ascii="仿宋" w:eastAsia="仿宋" w:hAnsi="仿宋" w:cs="仿宋" w:hint="eastAsia"/>
          <w:kern w:val="0"/>
          <w:sz w:val="32"/>
          <w:szCs w:val="32"/>
          <w:shd w:val="clear" w:color="auto" w:fill="FFFFFF"/>
        </w:rPr>
        <w:t>套，丁营乡楼李中心小学</w:t>
      </w:r>
      <w:r w:rsidR="00C84428" w:rsidRPr="00C84428">
        <w:rPr>
          <w:rFonts w:ascii="仿宋" w:eastAsia="仿宋" w:hAnsi="仿宋" w:cs="仿宋"/>
          <w:kern w:val="0"/>
          <w:sz w:val="32"/>
          <w:szCs w:val="32"/>
          <w:shd w:val="clear" w:color="auto" w:fill="FFFFFF"/>
        </w:rPr>
        <w:t>16</w:t>
      </w:r>
      <w:r w:rsidR="00C84428" w:rsidRPr="00C84428">
        <w:rPr>
          <w:rFonts w:ascii="仿宋" w:eastAsia="仿宋" w:hAnsi="仿宋" w:cs="仿宋" w:hint="eastAsia"/>
          <w:kern w:val="0"/>
          <w:sz w:val="32"/>
          <w:szCs w:val="32"/>
          <w:shd w:val="clear" w:color="auto" w:fill="FFFFFF"/>
        </w:rPr>
        <w:t>套，山头店乡祝冯中心小学</w:t>
      </w:r>
      <w:r w:rsidR="00C84428" w:rsidRPr="00C84428">
        <w:rPr>
          <w:rFonts w:ascii="仿宋" w:eastAsia="仿宋" w:hAnsi="仿宋" w:cs="仿宋"/>
          <w:kern w:val="0"/>
          <w:sz w:val="32"/>
          <w:szCs w:val="32"/>
          <w:shd w:val="clear" w:color="auto" w:fill="FFFFFF"/>
        </w:rPr>
        <w:t>20</w:t>
      </w:r>
      <w:r w:rsidR="00C84428" w:rsidRPr="00C84428">
        <w:rPr>
          <w:rFonts w:ascii="仿宋" w:eastAsia="仿宋" w:hAnsi="仿宋" w:cs="仿宋" w:hint="eastAsia"/>
          <w:kern w:val="0"/>
          <w:sz w:val="32"/>
          <w:szCs w:val="32"/>
          <w:shd w:val="clear" w:color="auto" w:fill="FFFFFF"/>
        </w:rPr>
        <w:t>套。</w:t>
      </w:r>
    </w:p>
    <w:p w:rsidR="00FC562D" w:rsidRPr="00285CA0" w:rsidRDefault="00FC562D" w:rsidP="00100BC5">
      <w:pPr>
        <w:spacing w:line="360" w:lineRule="auto"/>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554756">
        <w:rPr>
          <w:rFonts w:ascii="宋体" w:hAnsi="宋体" w:cs="宋体" w:hint="eastAsia"/>
          <w:sz w:val="24"/>
        </w:rPr>
        <w:t>货物</w:t>
      </w:r>
      <w:r>
        <w:rPr>
          <w:rFonts w:ascii="宋体" w:hAnsi="宋体" w:cs="宋体" w:hint="eastAsia"/>
          <w:sz w:val="24"/>
        </w:rPr>
        <w:t>，采购文件即招标文件。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60B4D" w:rsidRPr="00D60B4D">
        <w:rPr>
          <w:rFonts w:ascii="宋体" w:hAnsi="宋体" w:cs="宋体" w:hint="eastAsia"/>
          <w:bCs/>
          <w:sz w:val="24"/>
        </w:rPr>
        <w:t>襄城县</w:t>
      </w:r>
      <w:r w:rsidR="0019542E">
        <w:rPr>
          <w:rFonts w:ascii="宋体" w:hAnsi="宋体" w:cs="宋体" w:hint="eastAsia"/>
          <w:bCs/>
          <w:sz w:val="24"/>
        </w:rPr>
        <w:t>教育体育局</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w:t>
      </w:r>
      <w:r w:rsidR="00F07D7D" w:rsidRPr="00F07D7D">
        <w:rPr>
          <w:rFonts w:ascii="宋体" w:hAnsi="宋体" w:cs="宋体" w:hint="eastAsia"/>
          <w:sz w:val="24"/>
        </w:rPr>
        <w:t>及采购清单Word格式电子版</w:t>
      </w:r>
      <w:r>
        <w:rPr>
          <w:rFonts w:ascii="宋体" w:hAnsi="宋体" w:cs="宋体" w:hint="eastAsia"/>
          <w:sz w:val="24"/>
        </w:rPr>
        <w:t>（文件格式为：名称</w:t>
      </w:r>
      <w:r w:rsidR="00F07D7D">
        <w:rPr>
          <w:rFonts w:ascii="宋体" w:hAnsi="宋体" w:cs="宋体" w:hint="eastAsia"/>
          <w:sz w:val="24"/>
        </w:rPr>
        <w:t>分别</w:t>
      </w:r>
      <w:r>
        <w:rPr>
          <w:rFonts w:ascii="宋体" w:hAnsi="宋体" w:cs="宋体" w:hint="eastAsia"/>
          <w:sz w:val="24"/>
        </w:rPr>
        <w:t>为“备份”</w:t>
      </w:r>
      <w:r w:rsidR="00F07D7D">
        <w:rPr>
          <w:rFonts w:ascii="宋体" w:hAnsi="宋体" w:cs="宋体" w:hint="eastAsia"/>
          <w:sz w:val="24"/>
        </w:rPr>
        <w:t>和“</w:t>
      </w:r>
      <w:r w:rsidR="00F07D7D" w:rsidRPr="00F07D7D">
        <w:rPr>
          <w:rFonts w:ascii="宋体" w:hAnsi="宋体" w:cs="宋体" w:hint="eastAsia"/>
          <w:sz w:val="24"/>
        </w:rPr>
        <w:t>采购清单</w:t>
      </w:r>
      <w:r w:rsidR="00F07D7D">
        <w:rPr>
          <w:rFonts w:ascii="宋体" w:hAnsi="宋体" w:cs="宋体" w:hint="eastAsia"/>
          <w:sz w:val="24"/>
        </w:rPr>
        <w:t>”</w:t>
      </w:r>
      <w:r>
        <w:rPr>
          <w:rFonts w:ascii="宋体" w:hAnsi="宋体" w:cs="宋体" w:hint="eastAsia"/>
          <w:sz w:val="24"/>
        </w:rPr>
        <w:t>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Pr="00305B05" w:rsidRDefault="00E9343A" w:rsidP="00305B05">
      <w:pPr>
        <w:spacing w:line="360" w:lineRule="auto"/>
        <w:ind w:firstLineChars="200" w:firstLine="482"/>
        <w:rPr>
          <w:rFonts w:ascii="宋体" w:hAnsi="宋体" w:cs="宋体"/>
          <w:b/>
          <w:color w:val="FF0000"/>
          <w:sz w:val="24"/>
        </w:rPr>
      </w:pPr>
      <w:r w:rsidRPr="00305B05">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Pr="002E267E" w:rsidRDefault="00E9343A" w:rsidP="002E267E">
      <w:pPr>
        <w:spacing w:line="360" w:lineRule="auto"/>
        <w:ind w:firstLineChars="200" w:firstLine="480"/>
        <w:rPr>
          <w:rFonts w:ascii="宋体" w:hAnsi="宋体" w:cs="宋体"/>
          <w:sz w:val="24"/>
        </w:rPr>
      </w:pPr>
      <w:r w:rsidRPr="002E267E">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w:t>
      </w:r>
      <w:r w:rsidR="00305B05" w:rsidRPr="002E267E">
        <w:rPr>
          <w:rFonts w:ascii="宋体" w:hAnsi="宋体" w:cs="宋体" w:hint="eastAsia"/>
          <w:sz w:val="24"/>
        </w:rPr>
        <w:t>和</w:t>
      </w:r>
      <w:r w:rsidRPr="002E267E">
        <w:rPr>
          <w:rFonts w:ascii="宋体" w:hAnsi="宋体" w:cs="宋体" w:hint="eastAsia"/>
          <w:sz w:val="24"/>
        </w:rPr>
        <w:t>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sidRPr="00AD708E">
        <w:rPr>
          <w:rFonts w:ascii="宋体" w:hAnsi="宋体" w:cs="宋体" w:hint="eastAsia"/>
          <w:sz w:val="24"/>
        </w:rPr>
        <w:t>（</w:t>
      </w:r>
      <w:r w:rsidR="00162D67" w:rsidRPr="00AD708E">
        <w:rPr>
          <w:rFonts w:ascii="新宋体" w:eastAsia="新宋体" w:hAnsi="新宋体" w:hint="eastAsia"/>
          <w:sz w:val="24"/>
        </w:rPr>
        <w:t>提供投标保证金缴纳转账回执单</w:t>
      </w:r>
      <w:r w:rsidR="00162D67" w:rsidRPr="00AD708E">
        <w:rPr>
          <w:rFonts w:ascii="宋体" w:hAnsi="宋体" w:cs="宋体" w:hint="eastAsia"/>
          <w:sz w:val="24"/>
        </w:rPr>
        <w:t>）</w:t>
      </w:r>
      <w:r w:rsidRPr="00AD708E">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3、评标委员会将确定每一投标是否对招标文件的要求作出了实质性的投标而没有重大偏离。实质性投标的投标是指投标文件符合招标文件的所有条款、条件和规定且没有重大偏离或保留。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AD708E" w:rsidRDefault="00AD708E"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162D67" w:rsidRPr="005A0CA1" w:rsidTr="00DE7CC9">
        <w:trPr>
          <w:trHeight w:val="65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（一）具有独立承担民事责任的能力；</w:t>
            </w:r>
          </w:p>
        </w:tc>
      </w:tr>
      <w:tr w:rsidR="00162D67" w:rsidRPr="005A0CA1" w:rsidTr="00DE7CC9">
        <w:trPr>
          <w:trHeight w:val="56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（二）具有良好的商业信誉和健全的财务制度；</w:t>
            </w:r>
          </w:p>
        </w:tc>
      </w:tr>
      <w:tr w:rsidR="00162D67" w:rsidRPr="005A0CA1" w:rsidTr="00DE7CC9">
        <w:trPr>
          <w:trHeight w:val="569"/>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162D67" w:rsidRPr="005A0CA1" w:rsidTr="00DE7CC9">
        <w:trPr>
          <w:trHeight w:val="724"/>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（四）具依法缴纳税收和社会保障资金的良好记录；</w:t>
            </w:r>
          </w:p>
        </w:tc>
      </w:tr>
      <w:tr w:rsidR="00162D67" w:rsidRPr="005A0CA1" w:rsidTr="00DE7CC9">
        <w:trPr>
          <w:trHeight w:val="724"/>
        </w:trPr>
        <w:tc>
          <w:tcPr>
            <w:tcW w:w="9079" w:type="dxa"/>
            <w:vAlign w:val="center"/>
          </w:tcPr>
          <w:p w:rsidR="00162D67" w:rsidRPr="005A0CA1" w:rsidRDefault="00162D67" w:rsidP="0019542E">
            <w:pPr>
              <w:pStyle w:val="ab"/>
              <w:ind w:right="147"/>
              <w:rPr>
                <w:shd w:val="clear" w:color="040000" w:fill="FFFFFF"/>
              </w:rPr>
            </w:pPr>
            <w:r>
              <w:rPr>
                <w:rFonts w:hint="eastAsia"/>
                <w:shd w:val="clear" w:color="040000" w:fill="FFFFFF"/>
              </w:rPr>
              <w:t>（五）</w:t>
            </w:r>
            <w:r w:rsidRPr="00162D67">
              <w:rPr>
                <w:rFonts w:hint="eastAsia"/>
                <w:shd w:val="clear" w:color="040000" w:fill="FFFFFF"/>
              </w:rPr>
              <w:t>参加政府采购活动前3年内在经营活动中没有重大违法违纪记录（提供承诺函）</w:t>
            </w:r>
            <w:r w:rsidR="0019542E">
              <w:rPr>
                <w:rFonts w:hint="eastAsia"/>
                <w:shd w:val="clear" w:color="040000" w:fill="FFFFFF"/>
              </w:rPr>
              <w:t>；</w:t>
            </w:r>
          </w:p>
        </w:tc>
      </w:tr>
      <w:tr w:rsidR="00162D67" w:rsidRPr="008E58EB" w:rsidTr="00DE7CC9">
        <w:trPr>
          <w:trHeight w:val="746"/>
        </w:trPr>
        <w:tc>
          <w:tcPr>
            <w:tcW w:w="9079" w:type="dxa"/>
            <w:vAlign w:val="center"/>
          </w:tcPr>
          <w:p w:rsidR="00162D67" w:rsidRPr="008E58EB" w:rsidRDefault="00162D67" w:rsidP="00162D67">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19542E" w:rsidRPr="0019542E">
              <w:rPr>
                <w:rFonts w:hint="eastAsia"/>
                <w:shd w:val="clear" w:color="040000" w:fill="FFFFFF"/>
              </w:rPr>
              <w:t>投标人须具有有效的营业执照且营业执照须有相应的经营范围（含办公家具及厨房用具）；</w:t>
            </w:r>
          </w:p>
        </w:tc>
      </w:tr>
      <w:tr w:rsidR="00162D67" w:rsidTr="00DE7CC9">
        <w:trPr>
          <w:trHeight w:val="624"/>
        </w:trPr>
        <w:tc>
          <w:tcPr>
            <w:tcW w:w="9079" w:type="dxa"/>
            <w:vAlign w:val="center"/>
          </w:tcPr>
          <w:p w:rsidR="00162D67" w:rsidRPr="00963038" w:rsidRDefault="00963038" w:rsidP="00162D67">
            <w:pPr>
              <w:spacing w:line="360" w:lineRule="auto"/>
              <w:rPr>
                <w:rFonts w:ascii="宋体" w:hAnsi="宋体" w:cs="宋体"/>
                <w:kern w:val="0"/>
                <w:sz w:val="24"/>
                <w:shd w:val="clear" w:color="040000" w:fill="FFFFFF"/>
              </w:rPr>
            </w:pPr>
            <w:r w:rsidRPr="00963038">
              <w:rPr>
                <w:rFonts w:ascii="宋体" w:hAnsi="宋体" w:cs="宋体" w:hint="eastAsia"/>
                <w:kern w:val="0"/>
                <w:sz w:val="24"/>
                <w:shd w:val="clear" w:color="040000" w:fill="FFFFFF"/>
              </w:rPr>
              <w:t>（七）</w:t>
            </w:r>
            <w:r w:rsidRPr="00963038">
              <w:rPr>
                <w:rFonts w:ascii="宋体" w:hAnsi="宋体" w:cs="宋体"/>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963038">
              <w:rPr>
                <w:rFonts w:ascii="宋体" w:hAnsi="宋体" w:cs="宋体" w:hint="eastAsia"/>
                <w:kern w:val="0"/>
                <w:sz w:val="24"/>
                <w:shd w:val="clear" w:color="040000" w:fill="FFFFFF"/>
              </w:rPr>
              <w:t xml:space="preserve"> </w:t>
            </w:r>
            <w:r w:rsidRPr="00963038">
              <w:rPr>
                <w:rFonts w:ascii="宋体" w:hAnsi="宋体" w:cs="宋体"/>
                <w:kern w:val="0"/>
                <w:sz w:val="24"/>
                <w:shd w:val="clear" w:color="040000" w:fill="FFFFFF"/>
              </w:rPr>
              <w:t>）；未被列入经营异常名录信息、列入严重违法失信企业名单（黑名单）（查询网站</w:t>
            </w:r>
            <w:r w:rsidRPr="00963038">
              <w:rPr>
                <w:rFonts w:ascii="宋体" w:hAnsi="宋体" w:cs="宋体" w:hint="eastAsia"/>
                <w:kern w:val="0"/>
                <w:sz w:val="24"/>
                <w:shd w:val="clear" w:color="040000" w:fill="FFFFFF"/>
              </w:rPr>
              <w:t>：国家企业信用信息公示系统</w:t>
            </w:r>
            <w:r w:rsidRPr="00963038">
              <w:rPr>
                <w:rFonts w:ascii="宋体" w:hAnsi="宋体" w:cs="宋体"/>
                <w:kern w:val="0"/>
                <w:sz w:val="24"/>
                <w:shd w:val="clear" w:color="040000" w:fill="FFFFFF"/>
              </w:rPr>
              <w:t>，并提供报名时间内网站截图为准</w:t>
            </w:r>
            <w:r w:rsidRPr="00963038">
              <w:rPr>
                <w:rFonts w:ascii="宋体" w:hAnsi="宋体" w:cs="宋体" w:hint="eastAsia"/>
                <w:kern w:val="0"/>
                <w:sz w:val="24"/>
                <w:shd w:val="clear" w:color="040000" w:fill="FFFFFF"/>
              </w:rPr>
              <w:t xml:space="preserve"> </w:t>
            </w:r>
            <w:r w:rsidRPr="00963038">
              <w:rPr>
                <w:rFonts w:ascii="宋体" w:hAnsi="宋体" w:cs="宋体"/>
                <w:kern w:val="0"/>
                <w:sz w:val="24"/>
                <w:shd w:val="clear" w:color="040000" w:fill="FFFFFF"/>
              </w:rPr>
              <w:t>）</w:t>
            </w:r>
            <w:r w:rsidRPr="00963038">
              <w:rPr>
                <w:rFonts w:ascii="宋体" w:hAnsi="宋体" w:cs="宋体" w:hint="eastAsia"/>
                <w:kern w:val="0"/>
                <w:sz w:val="24"/>
                <w:shd w:val="clear" w:color="040000" w:fill="FFFFFF"/>
              </w:rPr>
              <w:t>；</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lastRenderedPageBreak/>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83509D" w:rsidRPr="00162D67" w:rsidRDefault="00FE0A90" w:rsidP="00162D6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Pr>
          <w:rFonts w:ascii="宋体" w:hAnsi="宋体" w:cs="仿宋_GB2312" w:hint="eastAsia"/>
          <w:sz w:val="24"/>
          <w:lang w:val="zh-CN"/>
        </w:rPr>
        <w:t>投标报价分值</w:t>
      </w:r>
      <w:r w:rsidR="0019542E">
        <w:rPr>
          <w:rFonts w:ascii="宋体" w:hAnsi="宋体" w:cs="仿宋_GB2312" w:hint="eastAsia"/>
          <w:sz w:val="24"/>
        </w:rPr>
        <w:t>3</w:t>
      </w:r>
      <w:r w:rsidR="00162D67">
        <w:rPr>
          <w:rFonts w:ascii="宋体" w:hAnsi="宋体" w:cs="仿宋_GB2312" w:hint="eastAsia"/>
          <w:sz w:val="24"/>
        </w:rPr>
        <w:t>0</w:t>
      </w:r>
      <w:r w:rsidR="00B417CC">
        <w:rPr>
          <w:rFonts w:ascii="宋体" w:hAnsi="宋体" w:cs="仿宋_GB2312" w:hint="eastAsia"/>
          <w:sz w:val="24"/>
        </w:rPr>
        <w:t>分</w:t>
      </w:r>
      <w:r w:rsidR="00B417CC">
        <w:rPr>
          <w:rFonts w:ascii="宋体" w:hAnsi="宋体" w:cs="仿宋_GB2312" w:hint="eastAsia"/>
          <w:sz w:val="24"/>
          <w:lang w:val="zh-CN"/>
        </w:rPr>
        <w:t>，商务部分分值</w:t>
      </w:r>
      <w:r w:rsidR="0019542E">
        <w:rPr>
          <w:rFonts w:ascii="宋体" w:hAnsi="宋体" w:cs="仿宋_GB2312" w:hint="eastAsia"/>
          <w:sz w:val="24"/>
        </w:rPr>
        <w:t>34</w:t>
      </w:r>
      <w:r w:rsidR="00B417CC">
        <w:rPr>
          <w:rFonts w:ascii="宋体" w:hAnsi="宋体" w:cs="仿宋_GB2312" w:hint="eastAsia"/>
          <w:sz w:val="24"/>
        </w:rPr>
        <w:t>分</w:t>
      </w:r>
      <w:r w:rsidR="00B417CC">
        <w:rPr>
          <w:rFonts w:ascii="宋体" w:hAnsi="宋体" w:cs="仿宋_GB2312" w:hint="eastAsia"/>
          <w:sz w:val="24"/>
          <w:lang w:val="zh-CN"/>
        </w:rPr>
        <w:t>，技术部分分值</w:t>
      </w:r>
      <w:r w:rsidR="0019542E">
        <w:rPr>
          <w:rFonts w:ascii="宋体" w:hAnsi="宋体" w:cs="仿宋_GB2312" w:hint="eastAsia"/>
          <w:sz w:val="24"/>
        </w:rPr>
        <w:t>36</w:t>
      </w:r>
      <w:r w:rsidR="00B417CC">
        <w:rPr>
          <w:rFonts w:ascii="宋体" w:hAnsi="宋体" w:cs="仿宋_GB2312" w:hint="eastAsia"/>
          <w:sz w:val="24"/>
        </w:rPr>
        <w:t>分</w:t>
      </w:r>
    </w:p>
    <w:p w:rsidR="007604FC" w:rsidRDefault="007604FC" w:rsidP="002E324C">
      <w:pPr>
        <w:ind w:firstLineChars="200" w:firstLine="480"/>
        <w:rPr>
          <w:bCs/>
          <w:kern w:val="0"/>
          <w:sz w:val="24"/>
          <w:szCs w:val="20"/>
        </w:rPr>
      </w:pPr>
      <w:r>
        <w:rPr>
          <w:rFonts w:hint="eastAsia"/>
          <w:bCs/>
          <w:kern w:val="0"/>
          <w:sz w:val="24"/>
          <w:szCs w:val="20"/>
        </w:rPr>
        <w:t>评分细则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6219"/>
        <w:gridCol w:w="1418"/>
      </w:tblGrid>
      <w:tr w:rsidR="00D17C4A" w:rsidTr="00A96423">
        <w:trPr>
          <w:trHeight w:val="900"/>
        </w:trPr>
        <w:tc>
          <w:tcPr>
            <w:tcW w:w="1969" w:type="dxa"/>
            <w:vAlign w:val="center"/>
          </w:tcPr>
          <w:p w:rsidR="00D17C4A" w:rsidRPr="00D17C4A" w:rsidRDefault="00D17C4A" w:rsidP="00A96423">
            <w:pPr>
              <w:pStyle w:val="a0"/>
              <w:ind w:firstLineChars="150" w:firstLine="360"/>
              <w:rPr>
                <w:rFonts w:eastAsia="宋体"/>
                <w:sz w:val="24"/>
              </w:rPr>
            </w:pPr>
            <w:r w:rsidRPr="00D17C4A">
              <w:rPr>
                <w:rFonts w:eastAsia="宋体" w:hint="eastAsia"/>
                <w:sz w:val="24"/>
              </w:rPr>
              <w:t>分值构成</w:t>
            </w:r>
          </w:p>
          <w:p w:rsidR="00D17C4A" w:rsidRPr="00D17C4A" w:rsidRDefault="00D17C4A" w:rsidP="00D17C4A">
            <w:pPr>
              <w:pStyle w:val="a0"/>
              <w:ind w:firstLine="240"/>
              <w:rPr>
                <w:rFonts w:eastAsia="宋体"/>
                <w:sz w:val="24"/>
              </w:rPr>
            </w:pPr>
            <w:r w:rsidRPr="00D17C4A">
              <w:rPr>
                <w:rFonts w:eastAsia="宋体"/>
                <w:sz w:val="24"/>
              </w:rPr>
              <w:t>(</w:t>
            </w:r>
            <w:r w:rsidRPr="00D17C4A">
              <w:rPr>
                <w:rFonts w:eastAsia="宋体" w:hint="eastAsia"/>
                <w:sz w:val="24"/>
              </w:rPr>
              <w:t>总分</w:t>
            </w:r>
            <w:r w:rsidRPr="00D17C4A">
              <w:rPr>
                <w:rFonts w:eastAsia="宋体"/>
                <w:sz w:val="24"/>
              </w:rPr>
              <w:t>100</w:t>
            </w:r>
            <w:r w:rsidRPr="00D17C4A">
              <w:rPr>
                <w:rFonts w:eastAsia="宋体" w:hint="eastAsia"/>
                <w:sz w:val="24"/>
              </w:rPr>
              <w:t>分</w:t>
            </w:r>
            <w:r w:rsidRPr="00D17C4A">
              <w:rPr>
                <w:rFonts w:eastAsia="宋体"/>
                <w:sz w:val="24"/>
              </w:rPr>
              <w:t>)</w:t>
            </w:r>
          </w:p>
        </w:tc>
        <w:tc>
          <w:tcPr>
            <w:tcW w:w="7637" w:type="dxa"/>
            <w:gridSpan w:val="2"/>
            <w:vAlign w:val="center"/>
          </w:tcPr>
          <w:p w:rsidR="00D17C4A" w:rsidRPr="00D17C4A" w:rsidRDefault="00D17C4A" w:rsidP="00D17C4A">
            <w:pPr>
              <w:pStyle w:val="a0"/>
              <w:ind w:firstLine="240"/>
              <w:rPr>
                <w:rFonts w:eastAsia="宋体"/>
                <w:sz w:val="24"/>
              </w:rPr>
            </w:pPr>
            <w:r w:rsidRPr="00D17C4A">
              <w:rPr>
                <w:rFonts w:eastAsia="宋体" w:hint="eastAsia"/>
                <w:sz w:val="24"/>
              </w:rPr>
              <w:t>价格分值：</w:t>
            </w:r>
            <w:r w:rsidRPr="00D17C4A">
              <w:rPr>
                <w:rFonts w:eastAsia="宋体"/>
                <w:sz w:val="24"/>
              </w:rPr>
              <w:t>30</w:t>
            </w:r>
            <w:r w:rsidRPr="00D17C4A">
              <w:rPr>
                <w:rFonts w:eastAsia="宋体" w:hint="eastAsia"/>
                <w:sz w:val="24"/>
              </w:rPr>
              <w:t>分</w:t>
            </w:r>
          </w:p>
          <w:p w:rsidR="00D17C4A" w:rsidRPr="00D17C4A" w:rsidRDefault="00D17C4A" w:rsidP="00D17C4A">
            <w:pPr>
              <w:pStyle w:val="a0"/>
              <w:ind w:firstLine="240"/>
              <w:rPr>
                <w:rFonts w:eastAsia="宋体"/>
                <w:sz w:val="24"/>
              </w:rPr>
            </w:pPr>
            <w:r w:rsidRPr="00D17C4A">
              <w:rPr>
                <w:rFonts w:eastAsia="宋体" w:hint="eastAsia"/>
                <w:sz w:val="24"/>
              </w:rPr>
              <w:t>商务部分：</w:t>
            </w:r>
            <w:r w:rsidRPr="00D17C4A">
              <w:rPr>
                <w:rFonts w:eastAsia="宋体"/>
                <w:sz w:val="24"/>
              </w:rPr>
              <w:t>34</w:t>
            </w:r>
            <w:r w:rsidRPr="00D17C4A">
              <w:rPr>
                <w:rFonts w:eastAsia="宋体" w:hint="eastAsia"/>
                <w:sz w:val="24"/>
              </w:rPr>
              <w:t>分</w:t>
            </w:r>
          </w:p>
          <w:p w:rsidR="00D17C4A" w:rsidRPr="00D17C4A" w:rsidRDefault="00D17C4A" w:rsidP="00D17C4A">
            <w:pPr>
              <w:pStyle w:val="a0"/>
              <w:ind w:firstLine="240"/>
              <w:rPr>
                <w:rFonts w:eastAsia="宋体"/>
                <w:sz w:val="24"/>
              </w:rPr>
            </w:pPr>
            <w:r w:rsidRPr="00D17C4A">
              <w:rPr>
                <w:rFonts w:eastAsia="宋体" w:hint="eastAsia"/>
                <w:sz w:val="24"/>
              </w:rPr>
              <w:t>技术部分：</w:t>
            </w:r>
            <w:r w:rsidRPr="00D17C4A">
              <w:rPr>
                <w:rFonts w:eastAsia="宋体"/>
                <w:sz w:val="24"/>
              </w:rPr>
              <w:t>36</w:t>
            </w:r>
            <w:r w:rsidRPr="00D17C4A">
              <w:rPr>
                <w:rFonts w:eastAsia="宋体" w:hint="eastAsia"/>
                <w:sz w:val="24"/>
              </w:rPr>
              <w:t>分</w:t>
            </w:r>
          </w:p>
        </w:tc>
      </w:tr>
      <w:tr w:rsidR="00D17C4A" w:rsidTr="00A96423">
        <w:trPr>
          <w:trHeight w:val="567"/>
        </w:trPr>
        <w:tc>
          <w:tcPr>
            <w:tcW w:w="9606" w:type="dxa"/>
            <w:gridSpan w:val="3"/>
            <w:vAlign w:val="center"/>
          </w:tcPr>
          <w:p w:rsidR="00D17C4A" w:rsidRPr="00D17C4A" w:rsidRDefault="00D17C4A" w:rsidP="00A96423">
            <w:pPr>
              <w:pStyle w:val="a0"/>
              <w:ind w:firstLineChars="1200" w:firstLine="2880"/>
              <w:rPr>
                <w:rFonts w:eastAsia="宋体"/>
                <w:sz w:val="24"/>
              </w:rPr>
            </w:pPr>
            <w:r w:rsidRPr="00D17C4A">
              <w:rPr>
                <w:rFonts w:eastAsia="宋体" w:hint="eastAsia"/>
                <w:sz w:val="24"/>
              </w:rPr>
              <w:t>一、价格部分（满分</w:t>
            </w:r>
            <w:r w:rsidRPr="00D17C4A">
              <w:rPr>
                <w:rFonts w:eastAsia="宋体"/>
                <w:sz w:val="24"/>
              </w:rPr>
              <w:t>30</w:t>
            </w:r>
            <w:r w:rsidRPr="00D17C4A">
              <w:rPr>
                <w:rFonts w:eastAsia="宋体" w:hint="eastAsia"/>
                <w:sz w:val="24"/>
              </w:rPr>
              <w:t>分）</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评分因素</w:t>
            </w:r>
          </w:p>
        </w:tc>
        <w:tc>
          <w:tcPr>
            <w:tcW w:w="621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评分标准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hint="eastAsia"/>
                <w:sz w:val="24"/>
              </w:rPr>
              <w:t>分值</w:t>
            </w:r>
          </w:p>
        </w:tc>
      </w:tr>
      <w:tr w:rsidR="00D17C4A" w:rsidTr="00A96423">
        <w:trPr>
          <w:trHeight w:val="534"/>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投标报价</w:t>
            </w:r>
          </w:p>
          <w:p w:rsidR="00D17C4A" w:rsidRPr="00D17C4A" w:rsidRDefault="00D17C4A" w:rsidP="00D17C4A">
            <w:pPr>
              <w:pStyle w:val="a0"/>
              <w:ind w:firstLine="240"/>
              <w:rPr>
                <w:rFonts w:eastAsia="宋体"/>
                <w:sz w:val="24"/>
              </w:rPr>
            </w:pPr>
            <w:r w:rsidRPr="00D17C4A">
              <w:rPr>
                <w:rFonts w:eastAsia="宋体" w:hint="eastAsia"/>
                <w:sz w:val="24"/>
              </w:rPr>
              <w:t>评分标准</w:t>
            </w:r>
          </w:p>
        </w:tc>
        <w:tc>
          <w:tcPr>
            <w:tcW w:w="621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评标基准价：满足招标文件要求的有效投标报价中，最低的投标报价为评标基准价。</w:t>
            </w:r>
          </w:p>
          <w:p w:rsidR="00D17C4A" w:rsidRPr="00D17C4A" w:rsidRDefault="00D17C4A" w:rsidP="00D17C4A">
            <w:pPr>
              <w:pStyle w:val="a0"/>
              <w:ind w:firstLine="240"/>
              <w:rPr>
                <w:rFonts w:eastAsia="宋体"/>
                <w:sz w:val="24"/>
              </w:rPr>
            </w:pPr>
            <w:r w:rsidRPr="00D17C4A">
              <w:rPr>
                <w:rFonts w:eastAsia="宋体" w:hint="eastAsia"/>
                <w:sz w:val="24"/>
              </w:rPr>
              <w:t>投标报价得分</w:t>
            </w:r>
            <w:r w:rsidRPr="00D17C4A">
              <w:rPr>
                <w:rFonts w:eastAsia="宋体"/>
                <w:sz w:val="24"/>
              </w:rPr>
              <w:t>=</w:t>
            </w:r>
            <w:r w:rsidRPr="00D17C4A">
              <w:rPr>
                <w:rFonts w:eastAsia="宋体" w:hint="eastAsia"/>
                <w:sz w:val="24"/>
              </w:rPr>
              <w:t>（评标基准价</w:t>
            </w:r>
            <w:r w:rsidRPr="00D17C4A">
              <w:rPr>
                <w:rFonts w:eastAsia="宋体"/>
                <w:sz w:val="24"/>
              </w:rPr>
              <w:t>/</w:t>
            </w:r>
            <w:r w:rsidRPr="00D17C4A">
              <w:rPr>
                <w:rFonts w:eastAsia="宋体" w:hint="eastAsia"/>
                <w:sz w:val="24"/>
              </w:rPr>
              <w:t>投标报价）×</w:t>
            </w:r>
            <w:r w:rsidRPr="00D17C4A">
              <w:rPr>
                <w:rFonts w:eastAsia="宋体"/>
                <w:sz w:val="24"/>
              </w:rPr>
              <w:t xml:space="preserve">30 </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30</w:t>
            </w:r>
            <w:r w:rsidRPr="00D17C4A">
              <w:rPr>
                <w:rFonts w:eastAsia="宋体" w:hint="eastAsia"/>
                <w:sz w:val="24"/>
              </w:rPr>
              <w:t>分</w:t>
            </w:r>
          </w:p>
        </w:tc>
      </w:tr>
      <w:tr w:rsidR="00D17C4A" w:rsidTr="00A96423">
        <w:trPr>
          <w:trHeight w:val="567"/>
        </w:trPr>
        <w:tc>
          <w:tcPr>
            <w:tcW w:w="9606" w:type="dxa"/>
            <w:gridSpan w:val="3"/>
            <w:vAlign w:val="center"/>
          </w:tcPr>
          <w:p w:rsidR="00D17C4A" w:rsidRPr="00D17C4A" w:rsidRDefault="00D17C4A" w:rsidP="00A96423">
            <w:pPr>
              <w:pStyle w:val="a0"/>
              <w:ind w:firstLineChars="1200" w:firstLine="2880"/>
              <w:rPr>
                <w:rFonts w:eastAsia="宋体"/>
                <w:sz w:val="24"/>
              </w:rPr>
            </w:pPr>
            <w:r w:rsidRPr="00D17C4A">
              <w:rPr>
                <w:rFonts w:eastAsia="宋体" w:hint="eastAsia"/>
                <w:sz w:val="24"/>
              </w:rPr>
              <w:t>二、商务部分（满分</w:t>
            </w:r>
            <w:r w:rsidRPr="00D17C4A">
              <w:rPr>
                <w:rFonts w:eastAsia="宋体"/>
                <w:sz w:val="24"/>
              </w:rPr>
              <w:t>3</w:t>
            </w:r>
            <w:r w:rsidRPr="00D17C4A">
              <w:rPr>
                <w:rFonts w:eastAsia="宋体" w:hint="eastAsia"/>
                <w:sz w:val="24"/>
              </w:rPr>
              <w:t>4</w:t>
            </w:r>
            <w:r w:rsidRPr="00D17C4A">
              <w:rPr>
                <w:rFonts w:eastAsia="宋体" w:hint="eastAsia"/>
                <w:sz w:val="24"/>
              </w:rPr>
              <w:t>分）</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评分因素</w:t>
            </w:r>
          </w:p>
        </w:tc>
        <w:tc>
          <w:tcPr>
            <w:tcW w:w="6219" w:type="dxa"/>
            <w:vAlign w:val="center"/>
          </w:tcPr>
          <w:p w:rsidR="00D17C4A" w:rsidRPr="00D17C4A" w:rsidRDefault="00D17C4A" w:rsidP="00A96423">
            <w:pPr>
              <w:pStyle w:val="a0"/>
              <w:ind w:firstLineChars="1000" w:firstLine="2400"/>
              <w:rPr>
                <w:rFonts w:eastAsia="宋体"/>
                <w:sz w:val="24"/>
              </w:rPr>
            </w:pPr>
            <w:r w:rsidRPr="00D17C4A">
              <w:rPr>
                <w:rFonts w:eastAsia="宋体" w:hint="eastAsia"/>
                <w:sz w:val="24"/>
              </w:rPr>
              <w:t>评分标准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hint="eastAsia"/>
                <w:sz w:val="24"/>
              </w:rPr>
              <w:t>分值</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信誉</w:t>
            </w:r>
          </w:p>
        </w:tc>
        <w:tc>
          <w:tcPr>
            <w:tcW w:w="6219" w:type="dxa"/>
            <w:vAlign w:val="center"/>
          </w:tcPr>
          <w:p w:rsidR="00D17C4A" w:rsidRPr="00D17C4A" w:rsidRDefault="00E248A4" w:rsidP="00E248A4">
            <w:pPr>
              <w:pStyle w:val="a0"/>
              <w:ind w:firstLine="240"/>
              <w:rPr>
                <w:rFonts w:eastAsia="宋体"/>
                <w:sz w:val="24"/>
              </w:rPr>
            </w:pPr>
            <w:r>
              <w:rPr>
                <w:rFonts w:eastAsia="宋体" w:hint="eastAsia"/>
                <w:sz w:val="24"/>
              </w:rPr>
              <w:t>1.</w:t>
            </w:r>
            <w:r w:rsidR="00D17C4A" w:rsidRPr="00D17C4A">
              <w:rPr>
                <w:rFonts w:eastAsia="宋体" w:hint="eastAsia"/>
                <w:sz w:val="24"/>
              </w:rPr>
              <w:t>企业有银行资信证明</w:t>
            </w:r>
            <w:r>
              <w:rPr>
                <w:rFonts w:eastAsia="宋体" w:hint="eastAsia"/>
                <w:sz w:val="24"/>
              </w:rPr>
              <w:t>，</w:t>
            </w:r>
            <w:r w:rsidR="00D17C4A" w:rsidRPr="00D17C4A">
              <w:rPr>
                <w:rFonts w:eastAsia="宋体" w:hint="eastAsia"/>
                <w:sz w:val="24"/>
              </w:rPr>
              <w:t>无不良记录的加</w:t>
            </w:r>
            <w:r>
              <w:rPr>
                <w:rFonts w:eastAsia="宋体" w:hint="eastAsia"/>
                <w:sz w:val="24"/>
              </w:rPr>
              <w:t>2</w:t>
            </w:r>
            <w:r w:rsidR="00D17C4A" w:rsidRPr="00D17C4A">
              <w:rPr>
                <w:rFonts w:eastAsia="宋体" w:hint="eastAsia"/>
                <w:sz w:val="24"/>
              </w:rPr>
              <w:t>分</w:t>
            </w:r>
            <w:r>
              <w:rPr>
                <w:rFonts w:eastAsia="宋体" w:hint="eastAsia"/>
                <w:sz w:val="24"/>
              </w:rPr>
              <w:t>；</w:t>
            </w:r>
            <w:r>
              <w:rPr>
                <w:rFonts w:eastAsia="宋体" w:hint="eastAsia"/>
                <w:sz w:val="24"/>
              </w:rPr>
              <w:t>2</w:t>
            </w:r>
            <w:r>
              <w:rPr>
                <w:rFonts w:eastAsia="宋体" w:hint="eastAsia"/>
                <w:sz w:val="24"/>
              </w:rPr>
              <w:t>、企业所在地税务主管部门出具的纳税情况证明等信用情况（加盖企业所在地税务主管部门公章），无不良信息者加</w:t>
            </w:r>
            <w:r>
              <w:rPr>
                <w:rFonts w:eastAsia="宋体" w:hint="eastAsia"/>
                <w:sz w:val="24"/>
              </w:rPr>
              <w:t>1</w:t>
            </w:r>
            <w:r>
              <w:rPr>
                <w:rFonts w:eastAsia="宋体" w:hint="eastAsia"/>
                <w:sz w:val="24"/>
              </w:rPr>
              <w:t>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3</w:t>
            </w:r>
            <w:r w:rsidRPr="00D17C4A">
              <w:rPr>
                <w:rFonts w:eastAsia="宋体" w:hint="eastAsia"/>
                <w:sz w:val="24"/>
              </w:rPr>
              <w:t>分</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企业业绩</w:t>
            </w:r>
          </w:p>
        </w:tc>
        <w:tc>
          <w:tcPr>
            <w:tcW w:w="6219" w:type="dxa"/>
            <w:vAlign w:val="center"/>
          </w:tcPr>
          <w:p w:rsidR="00D17C4A" w:rsidRPr="00D17C4A" w:rsidRDefault="00D17C4A" w:rsidP="00724C9F">
            <w:pPr>
              <w:pStyle w:val="a0"/>
              <w:ind w:firstLine="240"/>
              <w:rPr>
                <w:rFonts w:eastAsia="宋体"/>
                <w:sz w:val="24"/>
              </w:rPr>
            </w:pPr>
            <w:r w:rsidRPr="00D17C4A">
              <w:rPr>
                <w:rFonts w:eastAsia="宋体" w:hint="eastAsia"/>
                <w:sz w:val="24"/>
              </w:rPr>
              <w:t>投标人</w:t>
            </w:r>
            <w:r w:rsidRPr="00D17C4A">
              <w:rPr>
                <w:rFonts w:eastAsia="宋体"/>
                <w:sz w:val="24"/>
              </w:rPr>
              <w:t>2016</w:t>
            </w:r>
            <w:r w:rsidRPr="00D17C4A">
              <w:rPr>
                <w:rFonts w:eastAsia="宋体" w:hint="eastAsia"/>
                <w:sz w:val="24"/>
              </w:rPr>
              <w:t>年</w:t>
            </w:r>
            <w:r w:rsidRPr="00D17C4A">
              <w:rPr>
                <w:rFonts w:eastAsia="宋体"/>
                <w:sz w:val="24"/>
              </w:rPr>
              <w:t>1</w:t>
            </w:r>
            <w:r w:rsidRPr="00D17C4A">
              <w:rPr>
                <w:rFonts w:eastAsia="宋体" w:hint="eastAsia"/>
                <w:sz w:val="24"/>
              </w:rPr>
              <w:t>月</w:t>
            </w:r>
            <w:r w:rsidRPr="00D17C4A">
              <w:rPr>
                <w:rFonts w:eastAsia="宋体"/>
                <w:sz w:val="24"/>
              </w:rPr>
              <w:t>1</w:t>
            </w:r>
            <w:r w:rsidRPr="00D17C4A">
              <w:rPr>
                <w:rFonts w:eastAsia="宋体" w:hint="eastAsia"/>
                <w:sz w:val="24"/>
              </w:rPr>
              <w:t>日以来具有类似项目业绩的，每个</w:t>
            </w:r>
            <w:r w:rsidRPr="00D17C4A">
              <w:rPr>
                <w:rFonts w:eastAsia="宋体"/>
                <w:sz w:val="24"/>
              </w:rPr>
              <w:t>4</w:t>
            </w:r>
            <w:r w:rsidRPr="00D17C4A">
              <w:rPr>
                <w:rFonts w:eastAsia="宋体" w:hint="eastAsia"/>
                <w:sz w:val="24"/>
              </w:rPr>
              <w:t>分，满分</w:t>
            </w:r>
            <w:r w:rsidRPr="00D17C4A">
              <w:rPr>
                <w:rFonts w:eastAsia="宋体"/>
                <w:sz w:val="24"/>
              </w:rPr>
              <w:t>12</w:t>
            </w:r>
            <w:r w:rsidRPr="00D17C4A">
              <w:rPr>
                <w:rFonts w:eastAsia="宋体" w:hint="eastAsia"/>
                <w:sz w:val="24"/>
              </w:rPr>
              <w:t>分。（以合同签订日期为准，必须是以投标人名义签订的合同且项目真实，须提供合同原件，标书内附与原件一致的扫描件</w:t>
            </w:r>
            <w:r w:rsidR="00305B05">
              <w:rPr>
                <w:rFonts w:eastAsia="宋体" w:hint="eastAsia"/>
                <w:sz w:val="24"/>
              </w:rPr>
              <w:t>并提供</w:t>
            </w:r>
            <w:r w:rsidR="00724C9F">
              <w:rPr>
                <w:rFonts w:eastAsia="宋体" w:hint="eastAsia"/>
                <w:sz w:val="24"/>
              </w:rPr>
              <w:t>业主联系</w:t>
            </w:r>
            <w:r w:rsidR="00305B05">
              <w:rPr>
                <w:rFonts w:eastAsia="宋体" w:hint="eastAsia"/>
                <w:sz w:val="24"/>
              </w:rPr>
              <w:t>电话，以备核查。</w:t>
            </w:r>
            <w:r w:rsidRPr="00D17C4A">
              <w:rPr>
                <w:rFonts w:eastAsia="宋体" w:hint="eastAsia"/>
                <w:sz w:val="24"/>
              </w:rPr>
              <w:t>否则不得分）。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12</w:t>
            </w:r>
            <w:r w:rsidRPr="00D17C4A">
              <w:rPr>
                <w:rFonts w:eastAsia="宋体" w:hint="eastAsia"/>
                <w:sz w:val="24"/>
              </w:rPr>
              <w:t>分</w:t>
            </w:r>
          </w:p>
        </w:tc>
      </w:tr>
      <w:tr w:rsidR="00D17C4A" w:rsidTr="00A96423">
        <w:trPr>
          <w:trHeight w:val="567"/>
        </w:trPr>
        <w:tc>
          <w:tcPr>
            <w:tcW w:w="1969" w:type="dxa"/>
            <w:vAlign w:val="center"/>
          </w:tcPr>
          <w:p w:rsidR="00D17C4A" w:rsidRPr="0062444C" w:rsidRDefault="00D17C4A" w:rsidP="0062444C">
            <w:pPr>
              <w:pStyle w:val="a0"/>
              <w:ind w:firstLine="240"/>
              <w:rPr>
                <w:rFonts w:eastAsia="宋体"/>
                <w:sz w:val="24"/>
              </w:rPr>
            </w:pPr>
            <w:r w:rsidRPr="0062444C">
              <w:rPr>
                <w:rFonts w:eastAsia="宋体" w:hint="eastAsia"/>
                <w:sz w:val="24"/>
              </w:rPr>
              <w:t>服务承诺</w:t>
            </w:r>
          </w:p>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1</w:t>
            </w:r>
            <w:r w:rsidRPr="00D17C4A">
              <w:rPr>
                <w:rFonts w:eastAsia="宋体" w:hint="eastAsia"/>
                <w:sz w:val="24"/>
              </w:rPr>
              <w:t>、投标企业建立售后服务体系及服务计划：切实可行、措施完善的得</w:t>
            </w:r>
            <w:r w:rsidRPr="00D17C4A">
              <w:rPr>
                <w:rFonts w:eastAsia="宋体"/>
                <w:sz w:val="24"/>
              </w:rPr>
              <w:t>9</w:t>
            </w:r>
            <w:r w:rsidRPr="00D17C4A">
              <w:rPr>
                <w:rFonts w:eastAsia="宋体" w:hint="eastAsia"/>
                <w:sz w:val="24"/>
              </w:rPr>
              <w:t>分；一般、措施较完善的得</w:t>
            </w:r>
            <w:r w:rsidRPr="00D17C4A">
              <w:rPr>
                <w:rFonts w:eastAsia="宋体" w:hint="eastAsia"/>
                <w:sz w:val="24"/>
              </w:rPr>
              <w:t>6</w:t>
            </w:r>
            <w:r w:rsidRPr="00D17C4A">
              <w:rPr>
                <w:rFonts w:eastAsia="宋体" w:hint="eastAsia"/>
                <w:sz w:val="24"/>
              </w:rPr>
              <w:t>分；欠佳的得</w:t>
            </w:r>
            <w:r w:rsidRPr="00D17C4A">
              <w:rPr>
                <w:rFonts w:eastAsia="宋体" w:hint="eastAsia"/>
                <w:sz w:val="24"/>
              </w:rPr>
              <w:t>3</w:t>
            </w:r>
            <w:r w:rsidR="00BE5718">
              <w:rPr>
                <w:rFonts w:eastAsia="宋体" w:hint="eastAsia"/>
                <w:sz w:val="24"/>
              </w:rPr>
              <w:t>分；</w:t>
            </w:r>
          </w:p>
          <w:p w:rsidR="00D17C4A" w:rsidRPr="00D17C4A" w:rsidRDefault="00D17C4A" w:rsidP="00D17C4A">
            <w:pPr>
              <w:pStyle w:val="a0"/>
              <w:ind w:firstLine="240"/>
              <w:rPr>
                <w:rFonts w:eastAsia="宋体"/>
                <w:sz w:val="24"/>
              </w:rPr>
            </w:pPr>
            <w:r w:rsidRPr="00D17C4A">
              <w:rPr>
                <w:rFonts w:eastAsia="宋体"/>
                <w:sz w:val="24"/>
              </w:rPr>
              <w:lastRenderedPageBreak/>
              <w:t xml:space="preserve"> 2</w:t>
            </w:r>
            <w:r w:rsidRPr="00D17C4A">
              <w:rPr>
                <w:rFonts w:eastAsia="宋体" w:hint="eastAsia"/>
                <w:sz w:val="24"/>
              </w:rPr>
              <w:t>、售后服务保修年限在招标文件规定（家具及橱柜</w:t>
            </w:r>
            <w:r w:rsidRPr="00D17C4A">
              <w:rPr>
                <w:rFonts w:eastAsia="宋体"/>
                <w:sz w:val="24"/>
              </w:rPr>
              <w:t>1</w:t>
            </w:r>
            <w:r w:rsidRPr="00D17C4A">
              <w:rPr>
                <w:rFonts w:eastAsia="宋体" w:hint="eastAsia"/>
                <w:sz w:val="24"/>
              </w:rPr>
              <w:t>年，抽油烟机</w:t>
            </w:r>
            <w:r w:rsidRPr="00D17C4A">
              <w:rPr>
                <w:rFonts w:eastAsia="宋体"/>
                <w:sz w:val="24"/>
              </w:rPr>
              <w:t>2</w:t>
            </w:r>
            <w:r w:rsidRPr="00D17C4A">
              <w:rPr>
                <w:rFonts w:eastAsia="宋体" w:hint="eastAsia"/>
                <w:sz w:val="24"/>
              </w:rPr>
              <w:t>年，液化气灶整机包修</w:t>
            </w:r>
            <w:r w:rsidRPr="00D17C4A">
              <w:rPr>
                <w:rFonts w:eastAsia="宋体"/>
                <w:sz w:val="24"/>
              </w:rPr>
              <w:t>2</w:t>
            </w:r>
            <w:r w:rsidRPr="00D17C4A">
              <w:rPr>
                <w:rFonts w:eastAsia="宋体" w:hint="eastAsia"/>
                <w:sz w:val="24"/>
              </w:rPr>
              <w:t>年，火盖保用不少于</w:t>
            </w:r>
            <w:r w:rsidRPr="00D17C4A">
              <w:rPr>
                <w:rFonts w:eastAsia="宋体"/>
                <w:sz w:val="24"/>
              </w:rPr>
              <w:t>3</w:t>
            </w:r>
            <w:r w:rsidRPr="00D17C4A">
              <w:rPr>
                <w:rFonts w:eastAsia="宋体" w:hint="eastAsia"/>
                <w:sz w:val="24"/>
              </w:rPr>
              <w:t>年，气罐质保期不少于</w:t>
            </w:r>
            <w:r w:rsidRPr="00D17C4A">
              <w:rPr>
                <w:rFonts w:eastAsia="宋体" w:hint="eastAsia"/>
                <w:sz w:val="24"/>
              </w:rPr>
              <w:t>5</w:t>
            </w:r>
            <w:r w:rsidRPr="00D17C4A">
              <w:rPr>
                <w:rFonts w:eastAsia="宋体" w:hint="eastAsia"/>
                <w:sz w:val="24"/>
              </w:rPr>
              <w:t>年）的保修期年限外每延长半年加</w:t>
            </w:r>
            <w:r w:rsidRPr="00D17C4A">
              <w:rPr>
                <w:rFonts w:eastAsia="宋体"/>
                <w:sz w:val="24"/>
              </w:rPr>
              <w:t>2</w:t>
            </w:r>
            <w:r w:rsidRPr="00D17C4A">
              <w:rPr>
                <w:rFonts w:eastAsia="宋体" w:hint="eastAsia"/>
                <w:sz w:val="24"/>
              </w:rPr>
              <w:t>分，该项最高得</w:t>
            </w:r>
            <w:r w:rsidRPr="00D17C4A">
              <w:rPr>
                <w:rFonts w:eastAsia="宋体"/>
                <w:sz w:val="24"/>
              </w:rPr>
              <w:t>5</w:t>
            </w:r>
            <w:r w:rsidRPr="00D17C4A">
              <w:rPr>
                <w:rFonts w:eastAsia="宋体" w:hint="eastAsia"/>
                <w:sz w:val="24"/>
              </w:rPr>
              <w:t>分；</w:t>
            </w:r>
          </w:p>
          <w:p w:rsidR="00D17C4A" w:rsidRPr="00D17C4A" w:rsidRDefault="00D17C4A" w:rsidP="00A96423">
            <w:pPr>
              <w:pStyle w:val="a0"/>
              <w:ind w:firstLine="240"/>
              <w:rPr>
                <w:rFonts w:eastAsia="宋体"/>
                <w:sz w:val="24"/>
              </w:rPr>
            </w:pPr>
            <w:r w:rsidRPr="00D17C4A">
              <w:rPr>
                <w:rFonts w:eastAsia="宋体"/>
                <w:sz w:val="24"/>
              </w:rPr>
              <w:t>3</w:t>
            </w:r>
            <w:r w:rsidRPr="00D17C4A">
              <w:rPr>
                <w:rFonts w:eastAsia="宋体" w:hint="eastAsia"/>
                <w:sz w:val="24"/>
              </w:rPr>
              <w:t>、售后服务承诺</w:t>
            </w:r>
            <w:r w:rsidRPr="00D17C4A">
              <w:rPr>
                <w:rFonts w:eastAsia="宋体" w:hint="eastAsia"/>
                <w:sz w:val="24"/>
              </w:rPr>
              <w:t>:</w:t>
            </w:r>
            <w:r w:rsidRPr="00D17C4A">
              <w:rPr>
                <w:rFonts w:eastAsia="宋体" w:hint="eastAsia"/>
                <w:sz w:val="24"/>
              </w:rPr>
              <w:t>承诺切实可行、措施完善的得</w:t>
            </w:r>
            <w:r w:rsidRPr="00D17C4A">
              <w:rPr>
                <w:rFonts w:eastAsia="宋体" w:hint="eastAsia"/>
                <w:sz w:val="24"/>
              </w:rPr>
              <w:t>5</w:t>
            </w:r>
            <w:r w:rsidRPr="00D17C4A">
              <w:rPr>
                <w:rFonts w:eastAsia="宋体" w:hint="eastAsia"/>
                <w:sz w:val="24"/>
              </w:rPr>
              <w:t>分；承诺一般、措施较完善的得</w:t>
            </w:r>
            <w:r w:rsidRPr="00D17C4A">
              <w:rPr>
                <w:rFonts w:eastAsia="宋体" w:hint="eastAsia"/>
                <w:sz w:val="24"/>
              </w:rPr>
              <w:t>3</w:t>
            </w:r>
            <w:r w:rsidRPr="00D17C4A">
              <w:rPr>
                <w:rFonts w:eastAsia="宋体" w:hint="eastAsia"/>
                <w:sz w:val="24"/>
              </w:rPr>
              <w:t>分；承诺欠佳的得</w:t>
            </w:r>
            <w:r w:rsidRPr="00D17C4A">
              <w:rPr>
                <w:rFonts w:eastAsia="宋体" w:hint="eastAsia"/>
                <w:sz w:val="24"/>
              </w:rPr>
              <w:t>1</w:t>
            </w:r>
            <w:r w:rsidRPr="00D17C4A">
              <w:rPr>
                <w:rFonts w:eastAsia="宋体" w:hint="eastAsia"/>
                <w:sz w:val="24"/>
              </w:rPr>
              <w:t>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lastRenderedPageBreak/>
              <w:t>19</w:t>
            </w:r>
            <w:r w:rsidRPr="00D17C4A">
              <w:rPr>
                <w:rFonts w:eastAsia="宋体" w:hint="eastAsia"/>
                <w:sz w:val="24"/>
              </w:rPr>
              <w:t>分</w:t>
            </w:r>
          </w:p>
        </w:tc>
      </w:tr>
      <w:tr w:rsidR="00D17C4A" w:rsidTr="00A96423">
        <w:trPr>
          <w:trHeight w:val="599"/>
        </w:trPr>
        <w:tc>
          <w:tcPr>
            <w:tcW w:w="9606" w:type="dxa"/>
            <w:gridSpan w:val="3"/>
            <w:vAlign w:val="center"/>
          </w:tcPr>
          <w:p w:rsidR="00D17C4A" w:rsidRPr="00D17C4A" w:rsidRDefault="00D17C4A" w:rsidP="00A96423">
            <w:pPr>
              <w:pStyle w:val="a0"/>
              <w:ind w:firstLineChars="1300" w:firstLine="3120"/>
              <w:rPr>
                <w:rFonts w:eastAsia="宋体"/>
                <w:sz w:val="24"/>
              </w:rPr>
            </w:pPr>
            <w:r w:rsidRPr="00D17C4A">
              <w:rPr>
                <w:rFonts w:eastAsia="宋体" w:hint="eastAsia"/>
                <w:sz w:val="24"/>
              </w:rPr>
              <w:lastRenderedPageBreak/>
              <w:t>三、技术部分（满分</w:t>
            </w:r>
            <w:r w:rsidRPr="00D17C4A">
              <w:rPr>
                <w:rFonts w:eastAsia="宋体"/>
                <w:sz w:val="24"/>
              </w:rPr>
              <w:t>3</w:t>
            </w:r>
            <w:r w:rsidRPr="00D17C4A">
              <w:rPr>
                <w:rFonts w:eastAsia="宋体" w:hint="eastAsia"/>
                <w:sz w:val="24"/>
              </w:rPr>
              <w:t>6</w:t>
            </w:r>
            <w:r w:rsidRPr="00D17C4A">
              <w:rPr>
                <w:rFonts w:eastAsia="宋体" w:hint="eastAsia"/>
                <w:sz w:val="24"/>
              </w:rPr>
              <w:t>分）</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评分因素</w:t>
            </w:r>
          </w:p>
        </w:tc>
        <w:tc>
          <w:tcPr>
            <w:tcW w:w="6219" w:type="dxa"/>
            <w:vAlign w:val="center"/>
          </w:tcPr>
          <w:p w:rsidR="00D17C4A" w:rsidRPr="00D17C4A" w:rsidRDefault="00D17C4A" w:rsidP="00A96423">
            <w:pPr>
              <w:pStyle w:val="a0"/>
              <w:ind w:firstLineChars="1050" w:firstLine="2520"/>
              <w:rPr>
                <w:rFonts w:eastAsia="宋体"/>
                <w:sz w:val="24"/>
              </w:rPr>
            </w:pPr>
            <w:r w:rsidRPr="00D17C4A">
              <w:rPr>
                <w:rFonts w:eastAsia="宋体" w:hint="eastAsia"/>
                <w:sz w:val="24"/>
              </w:rPr>
              <w:t>评分标准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hint="eastAsia"/>
                <w:sz w:val="24"/>
              </w:rPr>
              <w:t>分值</w:t>
            </w:r>
          </w:p>
        </w:tc>
      </w:tr>
      <w:tr w:rsidR="00D17C4A" w:rsidTr="00A96423">
        <w:trPr>
          <w:trHeight w:val="1631"/>
        </w:trPr>
        <w:tc>
          <w:tcPr>
            <w:tcW w:w="1969" w:type="dxa"/>
            <w:vMerge w:val="restart"/>
            <w:vAlign w:val="center"/>
          </w:tcPr>
          <w:p w:rsidR="00D17C4A" w:rsidRPr="00D17C4A" w:rsidRDefault="00D17C4A" w:rsidP="00D17C4A">
            <w:pPr>
              <w:pStyle w:val="a0"/>
              <w:ind w:firstLine="240"/>
              <w:rPr>
                <w:rFonts w:eastAsia="宋体"/>
                <w:sz w:val="24"/>
              </w:rPr>
            </w:pPr>
            <w:r w:rsidRPr="00D17C4A">
              <w:rPr>
                <w:rFonts w:eastAsia="宋体" w:hint="eastAsia"/>
                <w:sz w:val="24"/>
              </w:rPr>
              <w:t>技术部分</w:t>
            </w: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1</w:t>
            </w:r>
            <w:r w:rsidRPr="00D17C4A">
              <w:rPr>
                <w:rFonts w:eastAsia="宋体" w:hint="eastAsia"/>
                <w:sz w:val="24"/>
              </w:rPr>
              <w:t>、安装方案：方案科学合理性，针对本项目制定的工作方案清晰、明确、安排合理、可实施性强的得</w:t>
            </w:r>
            <w:r w:rsidRPr="00D17C4A">
              <w:rPr>
                <w:rFonts w:eastAsia="宋体"/>
                <w:sz w:val="24"/>
              </w:rPr>
              <w:t>5</w:t>
            </w:r>
            <w:r w:rsidRPr="00D17C4A">
              <w:rPr>
                <w:rFonts w:eastAsia="宋体" w:hint="eastAsia"/>
                <w:sz w:val="24"/>
              </w:rPr>
              <w:t>分；一般的得</w:t>
            </w:r>
            <w:r w:rsidRPr="00D17C4A">
              <w:rPr>
                <w:rFonts w:eastAsia="宋体"/>
                <w:sz w:val="24"/>
              </w:rPr>
              <w:t>3</w:t>
            </w:r>
            <w:r w:rsidRPr="00D17C4A">
              <w:rPr>
                <w:rFonts w:eastAsia="宋体" w:hint="eastAsia"/>
                <w:sz w:val="24"/>
              </w:rPr>
              <w:t>分；较差的得</w:t>
            </w:r>
            <w:r w:rsidRPr="00D17C4A">
              <w:rPr>
                <w:rFonts w:eastAsia="宋体"/>
                <w:sz w:val="24"/>
              </w:rPr>
              <w:t>1</w:t>
            </w:r>
            <w:r w:rsidRPr="00D17C4A">
              <w:rPr>
                <w:rFonts w:eastAsia="宋体" w:hint="eastAsia"/>
                <w:sz w:val="24"/>
              </w:rPr>
              <w:t>分；无此项的</w:t>
            </w:r>
            <w:r>
              <w:rPr>
                <w:rFonts w:eastAsia="宋体" w:hint="eastAsia"/>
                <w:sz w:val="24"/>
              </w:rPr>
              <w:t>不</w:t>
            </w:r>
            <w:r w:rsidRPr="00D17C4A">
              <w:rPr>
                <w:rFonts w:eastAsia="宋体" w:hint="eastAsia"/>
                <w:sz w:val="24"/>
              </w:rPr>
              <w:t>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分</w:t>
            </w:r>
          </w:p>
        </w:tc>
      </w:tr>
      <w:tr w:rsidR="00D17C4A" w:rsidTr="00A96423">
        <w:trPr>
          <w:trHeight w:val="1697"/>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2</w:t>
            </w:r>
            <w:r w:rsidRPr="00D17C4A">
              <w:rPr>
                <w:rFonts w:eastAsia="宋体" w:hint="eastAsia"/>
                <w:sz w:val="24"/>
              </w:rPr>
              <w:t>、供货计划及保证措施：供货计划切实可行、措施完善的得</w:t>
            </w:r>
            <w:r w:rsidRPr="00D17C4A">
              <w:rPr>
                <w:rFonts w:eastAsia="宋体"/>
                <w:sz w:val="24"/>
              </w:rPr>
              <w:t>5</w:t>
            </w:r>
            <w:r w:rsidRPr="00D17C4A">
              <w:rPr>
                <w:rFonts w:eastAsia="宋体" w:hint="eastAsia"/>
                <w:sz w:val="24"/>
              </w:rPr>
              <w:t>分；一般、措施较完善的得</w:t>
            </w:r>
            <w:r w:rsidRPr="00D17C4A">
              <w:rPr>
                <w:rFonts w:eastAsia="宋体"/>
                <w:sz w:val="24"/>
              </w:rPr>
              <w:t>3</w:t>
            </w:r>
            <w:r w:rsidRPr="00D17C4A">
              <w:rPr>
                <w:rFonts w:eastAsia="宋体" w:hint="eastAsia"/>
                <w:sz w:val="24"/>
              </w:rPr>
              <w:t>分；计划欠佳的得</w:t>
            </w:r>
            <w:r w:rsidRPr="00D17C4A">
              <w:rPr>
                <w:rFonts w:eastAsia="宋体"/>
                <w:sz w:val="24"/>
              </w:rPr>
              <w:t>1</w:t>
            </w:r>
            <w:r w:rsidRPr="00D17C4A">
              <w:rPr>
                <w:rFonts w:eastAsia="宋体" w:hint="eastAsia"/>
                <w:sz w:val="24"/>
              </w:rPr>
              <w:t>分；无此项的</w:t>
            </w:r>
            <w:r>
              <w:rPr>
                <w:rFonts w:eastAsia="宋体" w:hint="eastAsia"/>
                <w:sz w:val="24"/>
              </w:rPr>
              <w:t>不</w:t>
            </w:r>
            <w:r w:rsidRPr="00D17C4A">
              <w:rPr>
                <w:rFonts w:eastAsia="宋体" w:hint="eastAsia"/>
                <w:sz w:val="24"/>
              </w:rPr>
              <w:t>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分</w:t>
            </w:r>
          </w:p>
        </w:tc>
      </w:tr>
      <w:tr w:rsidR="00D17C4A" w:rsidTr="00A96423">
        <w:trPr>
          <w:trHeight w:val="1395"/>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3</w:t>
            </w:r>
            <w:r w:rsidRPr="00D17C4A">
              <w:rPr>
                <w:rFonts w:eastAsia="宋体" w:hint="eastAsia"/>
                <w:sz w:val="24"/>
              </w:rPr>
              <w:t>、运输计划及保证措施：运输计划切实可行、措施完善的得</w:t>
            </w:r>
            <w:r w:rsidRPr="00D17C4A">
              <w:rPr>
                <w:rFonts w:eastAsia="宋体"/>
                <w:sz w:val="24"/>
              </w:rPr>
              <w:t>5</w:t>
            </w:r>
            <w:r w:rsidRPr="00D17C4A">
              <w:rPr>
                <w:rFonts w:eastAsia="宋体" w:hint="eastAsia"/>
                <w:sz w:val="24"/>
              </w:rPr>
              <w:t>分；运输计划一般、措施较完善的得</w:t>
            </w:r>
            <w:r w:rsidRPr="00D17C4A">
              <w:rPr>
                <w:rFonts w:eastAsia="宋体"/>
                <w:sz w:val="24"/>
              </w:rPr>
              <w:t>3</w:t>
            </w:r>
            <w:r w:rsidRPr="00D17C4A">
              <w:rPr>
                <w:rFonts w:eastAsia="宋体" w:hint="eastAsia"/>
                <w:sz w:val="24"/>
              </w:rPr>
              <w:t>分；运输计划欠佳的得</w:t>
            </w:r>
            <w:r w:rsidRPr="00D17C4A">
              <w:rPr>
                <w:rFonts w:eastAsia="宋体"/>
                <w:sz w:val="24"/>
              </w:rPr>
              <w:t>1</w:t>
            </w:r>
            <w:r w:rsidRPr="00D17C4A">
              <w:rPr>
                <w:rFonts w:eastAsia="宋体" w:hint="eastAsia"/>
                <w:sz w:val="24"/>
              </w:rPr>
              <w:t>分；无此项的</w:t>
            </w:r>
            <w:r>
              <w:rPr>
                <w:rFonts w:eastAsia="宋体" w:hint="eastAsia"/>
                <w:sz w:val="24"/>
              </w:rPr>
              <w:t>不</w:t>
            </w:r>
            <w:r w:rsidRPr="00D17C4A">
              <w:rPr>
                <w:rFonts w:eastAsia="宋体" w:hint="eastAsia"/>
                <w:sz w:val="24"/>
              </w:rPr>
              <w:t>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分</w:t>
            </w:r>
          </w:p>
        </w:tc>
      </w:tr>
      <w:tr w:rsidR="00D17C4A" w:rsidTr="00A96423">
        <w:trPr>
          <w:trHeight w:val="1968"/>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4</w:t>
            </w:r>
            <w:r w:rsidRPr="00D17C4A">
              <w:rPr>
                <w:rFonts w:eastAsia="宋体" w:hint="eastAsia"/>
                <w:sz w:val="24"/>
              </w:rPr>
              <w:t>、安装进度计划及保证措施：比较安装进度计划的合理性，进度安排合理，保障体系完善，措施有力可行得</w:t>
            </w:r>
            <w:r w:rsidRPr="00D17C4A">
              <w:rPr>
                <w:rFonts w:eastAsia="宋体"/>
                <w:sz w:val="24"/>
              </w:rPr>
              <w:t>5</w:t>
            </w:r>
            <w:r w:rsidRPr="00D17C4A">
              <w:rPr>
                <w:rFonts w:eastAsia="宋体" w:hint="eastAsia"/>
                <w:sz w:val="24"/>
              </w:rPr>
              <w:t>分；较合理，保障体系较完善，措施较有力可行的得</w:t>
            </w:r>
            <w:r w:rsidRPr="00D17C4A">
              <w:rPr>
                <w:rFonts w:eastAsia="宋体"/>
                <w:sz w:val="24"/>
              </w:rPr>
              <w:t>3</w:t>
            </w:r>
            <w:r w:rsidRPr="00D17C4A">
              <w:rPr>
                <w:rFonts w:eastAsia="宋体" w:hint="eastAsia"/>
                <w:sz w:val="24"/>
              </w:rPr>
              <w:t>分；欠合理，保障体系欠完善，措施不太可行的得</w:t>
            </w:r>
            <w:r w:rsidRPr="00D17C4A">
              <w:rPr>
                <w:rFonts w:eastAsia="宋体"/>
                <w:sz w:val="24"/>
              </w:rPr>
              <w:t>1</w:t>
            </w:r>
            <w:r w:rsidRPr="00D17C4A">
              <w:rPr>
                <w:rFonts w:eastAsia="宋体" w:hint="eastAsia"/>
                <w:sz w:val="24"/>
              </w:rPr>
              <w:t>分；如无此项</w:t>
            </w:r>
            <w:r>
              <w:rPr>
                <w:rFonts w:eastAsia="宋体" w:hint="eastAsia"/>
                <w:sz w:val="24"/>
              </w:rPr>
              <w:t>不</w:t>
            </w:r>
            <w:r w:rsidRPr="00D17C4A">
              <w:rPr>
                <w:rFonts w:eastAsia="宋体" w:hint="eastAsia"/>
                <w:sz w:val="24"/>
              </w:rPr>
              <w:t>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分</w:t>
            </w:r>
          </w:p>
        </w:tc>
      </w:tr>
      <w:tr w:rsidR="00D17C4A" w:rsidTr="00A96423">
        <w:trPr>
          <w:trHeight w:val="1369"/>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、投标人严格按照招标文件相关要求进行逐条响应，优于招标文件中规定的家具材质及厨具参数功能等要求的，每种产品可加</w:t>
            </w:r>
            <w:r w:rsidRPr="00D17C4A">
              <w:rPr>
                <w:rFonts w:eastAsia="宋体" w:hint="eastAsia"/>
                <w:sz w:val="24"/>
              </w:rPr>
              <w:t>1-</w:t>
            </w:r>
            <w:r w:rsidRPr="00D17C4A">
              <w:rPr>
                <w:rFonts w:eastAsia="宋体"/>
                <w:sz w:val="24"/>
              </w:rPr>
              <w:t>2</w:t>
            </w:r>
            <w:r w:rsidRPr="00D17C4A">
              <w:rPr>
                <w:rFonts w:eastAsia="宋体" w:hint="eastAsia"/>
                <w:sz w:val="24"/>
              </w:rPr>
              <w:t>分，如无此项</w:t>
            </w:r>
            <w:r>
              <w:rPr>
                <w:rFonts w:eastAsia="宋体" w:hint="eastAsia"/>
                <w:sz w:val="24"/>
              </w:rPr>
              <w:t>不</w:t>
            </w:r>
            <w:r w:rsidRPr="00D17C4A">
              <w:rPr>
                <w:rFonts w:eastAsia="宋体" w:hint="eastAsia"/>
                <w:sz w:val="24"/>
              </w:rPr>
              <w:t>得分，评委根据情况打分</w:t>
            </w:r>
            <w:r w:rsidR="00E248A4">
              <w:rPr>
                <w:rFonts w:eastAsia="宋体" w:hint="eastAsia"/>
                <w:sz w:val="24"/>
              </w:rPr>
              <w:t>，最高得</w:t>
            </w:r>
            <w:r w:rsidR="00E248A4">
              <w:rPr>
                <w:rFonts w:eastAsia="宋体" w:hint="eastAsia"/>
                <w:sz w:val="24"/>
              </w:rPr>
              <w:t>14</w:t>
            </w:r>
            <w:r w:rsidR="00E248A4">
              <w:rPr>
                <w:rFonts w:eastAsia="宋体" w:hint="eastAsia"/>
                <w:sz w:val="24"/>
              </w:rPr>
              <w:t>分</w:t>
            </w:r>
            <w:r w:rsidRPr="00D17C4A">
              <w:rPr>
                <w:rFonts w:eastAsia="宋体" w:hint="eastAsia"/>
                <w:sz w:val="24"/>
              </w:rPr>
              <w:t>。</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14</w:t>
            </w:r>
            <w:r w:rsidRPr="00D17C4A">
              <w:rPr>
                <w:rFonts w:eastAsia="宋体" w:hint="eastAsia"/>
                <w:sz w:val="24"/>
              </w:rPr>
              <w:t>分</w:t>
            </w:r>
          </w:p>
        </w:tc>
      </w:tr>
      <w:tr w:rsidR="00D17C4A" w:rsidTr="00A96423">
        <w:trPr>
          <w:trHeight w:val="691"/>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A96423">
            <w:pPr>
              <w:pStyle w:val="a0"/>
              <w:ind w:firstLine="240"/>
              <w:rPr>
                <w:rFonts w:eastAsia="宋体"/>
                <w:sz w:val="24"/>
              </w:rPr>
            </w:pPr>
            <w:r w:rsidRPr="00D17C4A">
              <w:rPr>
                <w:rFonts w:eastAsia="宋体"/>
                <w:sz w:val="24"/>
              </w:rPr>
              <w:t>6</w:t>
            </w:r>
            <w:r w:rsidRPr="00D17C4A">
              <w:rPr>
                <w:rFonts w:eastAsia="宋体" w:hint="eastAsia"/>
                <w:sz w:val="24"/>
              </w:rPr>
              <w:t>、文件装订规范、文字清晰、</w:t>
            </w:r>
            <w:r w:rsidR="00DC2E42">
              <w:rPr>
                <w:rFonts w:eastAsia="宋体" w:hint="eastAsia"/>
                <w:sz w:val="24"/>
              </w:rPr>
              <w:t>无差错</w:t>
            </w:r>
            <w:r w:rsidR="00A96423">
              <w:rPr>
                <w:rFonts w:eastAsia="宋体" w:hint="eastAsia"/>
                <w:sz w:val="24"/>
              </w:rPr>
              <w:t>（</w:t>
            </w:r>
            <w:r w:rsidR="00A96423">
              <w:rPr>
                <w:rFonts w:eastAsia="宋体" w:hint="eastAsia"/>
                <w:sz w:val="24"/>
              </w:rPr>
              <w:t>0-</w:t>
            </w:r>
            <w:r w:rsidR="00A96423" w:rsidRPr="00D17C4A">
              <w:rPr>
                <w:rFonts w:eastAsia="宋体"/>
                <w:sz w:val="24"/>
              </w:rPr>
              <w:t>2</w:t>
            </w:r>
            <w:r w:rsidR="00A96423" w:rsidRPr="00D17C4A">
              <w:rPr>
                <w:rFonts w:eastAsia="宋体" w:hint="eastAsia"/>
                <w:sz w:val="24"/>
              </w:rPr>
              <w:t>分</w:t>
            </w:r>
            <w:r w:rsidR="00A96423">
              <w:rPr>
                <w:rFonts w:eastAsia="宋体" w:hint="eastAsia"/>
                <w:sz w:val="24"/>
              </w:rPr>
              <w:t>）</w:t>
            </w:r>
            <w:r w:rsidRPr="00D17C4A">
              <w:rPr>
                <w:rFonts w:eastAsia="宋体" w:hint="eastAsia"/>
                <w:sz w:val="24"/>
              </w:rPr>
              <w:t>。</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2</w:t>
            </w:r>
            <w:r w:rsidRPr="00D17C4A">
              <w:rPr>
                <w:rFonts w:eastAsia="宋体" w:hint="eastAsia"/>
                <w:sz w:val="24"/>
              </w:rPr>
              <w:t>分</w:t>
            </w:r>
          </w:p>
        </w:tc>
      </w:tr>
    </w:tbl>
    <w:p w:rsidR="00D17C4A" w:rsidRPr="00D17C4A" w:rsidRDefault="00D17C4A" w:rsidP="00D17C4A">
      <w:pPr>
        <w:pStyle w:val="a0"/>
        <w:ind w:firstLine="280"/>
      </w:pPr>
    </w:p>
    <w:p w:rsidR="004545DC" w:rsidRPr="009B4EDB" w:rsidRDefault="004545DC" w:rsidP="0019542E">
      <w:pPr>
        <w:spacing w:line="400" w:lineRule="exact"/>
        <w:ind w:firstLineChars="300" w:firstLine="72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注：凡参加本办法评分的各种证书证件、证明、合同等，投标人必须在投标文件中提供完整的复印件，且在评标时须同时提供与复印件一致的原件，否则不予认同。</w:t>
      </w:r>
    </w:p>
    <w:p w:rsidR="004545DC" w:rsidRPr="009B4EDB" w:rsidRDefault="004545DC"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投标报价有算术错误的，评标委员会按以下原则对投标报价进行修正，修正的价格经</w:t>
      </w:r>
      <w:r w:rsidRPr="009B4EDB">
        <w:rPr>
          <w:rFonts w:asciiTheme="minorEastAsia" w:eastAsiaTheme="minorEastAsia" w:hAnsiTheme="minorEastAsia" w:cstheme="minorEastAsia" w:hint="eastAsia"/>
          <w:sz w:val="24"/>
        </w:rPr>
        <w:lastRenderedPageBreak/>
        <w:t>投标人书面确认后具有约束力。投标人不接受修正价格的，其投标作废标处理。</w:t>
      </w:r>
    </w:p>
    <w:p w:rsidR="003F49D4" w:rsidRPr="009B4EDB" w:rsidRDefault="003F49D4"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sidRPr="009B4EDB">
        <w:rPr>
          <w:rFonts w:asciiTheme="minorEastAsia" w:eastAsiaTheme="minorEastAsia" w:hAnsiTheme="minorEastAsia" w:cstheme="minorEastAsia" w:hint="eastAsia"/>
          <w:sz w:val="24"/>
        </w:rPr>
        <w:t>服务</w:t>
      </w:r>
      <w:r w:rsidRPr="009B4EDB">
        <w:rPr>
          <w:rFonts w:asciiTheme="minorEastAsia" w:eastAsiaTheme="minorEastAsia" w:hAnsiTheme="minorEastAsia"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81710" w:rsidRDefault="00C81710" w:rsidP="00FB5555">
      <w:pPr>
        <w:pStyle w:val="a0"/>
        <w:spacing w:line="360" w:lineRule="auto"/>
        <w:ind w:firstLineChars="300" w:firstLine="720"/>
        <w:rPr>
          <w:rFonts w:asciiTheme="minorEastAsia" w:eastAsiaTheme="minorEastAsia" w:hAnsiTheme="minorEastAsia" w:cstheme="minorEastAsia"/>
          <w:sz w:val="24"/>
        </w:rPr>
      </w:pPr>
      <w:r w:rsidRPr="00C81710">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C81710" w:rsidRPr="00C81710" w:rsidRDefault="00E9343A" w:rsidP="00C81710">
      <w:pPr>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rsidP="00C8171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rsidP="004545DC">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494BED" w:rsidRDefault="00E9343A" w:rsidP="000D5E4C">
      <w:pPr>
        <w:pStyle w:val="ac"/>
        <w:spacing w:line="360" w:lineRule="auto"/>
        <w:ind w:firstLineChars="700" w:firstLine="2249"/>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9A2714">
        <w:rPr>
          <w:rFonts w:ascii="宋体" w:hAnsi="宋体" w:cs="宋体" w:hint="eastAsia"/>
          <w:sz w:val="24"/>
        </w:rPr>
        <w:t>政府采购</w:t>
      </w:r>
      <w:r w:rsidR="00ED74F9">
        <w:rPr>
          <w:rFonts w:ascii="宋体" w:hAnsi="宋体" w:cs="宋体" w:hint="eastAsia"/>
          <w:sz w:val="24"/>
        </w:rPr>
        <w:t>中心</w:t>
      </w:r>
      <w:r>
        <w:rPr>
          <w:rFonts w:ascii="宋体" w:hAnsi="宋体" w:cs="宋体" w:hint="eastAsia"/>
          <w:sz w:val="24"/>
        </w:rPr>
        <w:t>和</w:t>
      </w:r>
      <w:r w:rsidR="009A2714">
        <w:rPr>
          <w:rFonts w:ascii="宋体" w:hAnsi="宋体" w:cs="宋体" w:hint="eastAsia"/>
          <w:sz w:val="24"/>
        </w:rPr>
        <w:t>其它</w:t>
      </w:r>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376413" w:rsidRDefault="00376413" w:rsidP="00404FEA">
      <w:pPr>
        <w:spacing w:line="360" w:lineRule="auto"/>
        <w:ind w:firstLineChars="600" w:firstLine="1928"/>
        <w:rPr>
          <w:rFonts w:ascii="宋体" w:hAnsi="宋体" w:cs="宋体"/>
          <w:b/>
          <w:bCs/>
          <w:sz w:val="32"/>
          <w:szCs w:val="32"/>
        </w:rPr>
      </w:pPr>
    </w:p>
    <w:p w:rsidR="000D5E4C" w:rsidRDefault="000D5E4C" w:rsidP="002274F4">
      <w:pPr>
        <w:spacing w:line="360" w:lineRule="auto"/>
        <w:ind w:firstLineChars="650" w:firstLine="2088"/>
        <w:rPr>
          <w:rFonts w:ascii="宋体" w:hAnsi="宋体" w:cs="宋体"/>
          <w:b/>
          <w:bCs/>
          <w:sz w:val="32"/>
          <w:szCs w:val="32"/>
        </w:rPr>
      </w:pPr>
    </w:p>
    <w:p w:rsidR="000D5E4C" w:rsidRDefault="000D5E4C" w:rsidP="002274F4">
      <w:pPr>
        <w:spacing w:line="360" w:lineRule="auto"/>
        <w:ind w:firstLineChars="650" w:firstLine="2088"/>
        <w:rPr>
          <w:rFonts w:ascii="宋体" w:hAnsi="宋体" w:cs="宋体"/>
          <w:b/>
          <w:bCs/>
          <w:sz w:val="32"/>
          <w:szCs w:val="32"/>
        </w:rPr>
      </w:pPr>
    </w:p>
    <w:p w:rsidR="00494BED" w:rsidRDefault="00E9343A" w:rsidP="002274F4">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3C61" w:rsidRPr="00373C61" w:rsidRDefault="00E9343A" w:rsidP="00373C6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分</w:t>
      </w:r>
      <w:r w:rsidR="00373C61">
        <w:rPr>
          <w:rFonts w:ascii="宋体" w:hAnsi="宋体" w:cs="宋体" w:hint="eastAsia"/>
          <w:b/>
          <w:bCs/>
          <w:sz w:val="32"/>
          <w:szCs w:val="32"/>
        </w:rPr>
        <w:t xml:space="preserve">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373C61" w:rsidRPr="00373C61" w:rsidRDefault="00373C61" w:rsidP="00373C61">
      <w:pPr>
        <w:spacing w:line="360" w:lineRule="auto"/>
        <w:rPr>
          <w:rFonts w:ascii="宋体" w:hAnsi="宋体" w:cs="宋体"/>
          <w:sz w:val="24"/>
        </w:rPr>
      </w:pPr>
      <w:r w:rsidRPr="00373C61">
        <w:rPr>
          <w:rFonts w:ascii="宋体" w:hAnsi="宋体" w:cs="宋体" w:hint="eastAsia"/>
          <w:sz w:val="24"/>
        </w:rPr>
        <w:t>合同编号：</w:t>
      </w:r>
    </w:p>
    <w:p w:rsidR="00373C61" w:rsidRPr="00373C61" w:rsidRDefault="00373C61" w:rsidP="00373C61">
      <w:pPr>
        <w:spacing w:line="360" w:lineRule="auto"/>
        <w:rPr>
          <w:rFonts w:ascii="宋体" w:hAnsi="宋体" w:cs="宋体"/>
          <w:sz w:val="24"/>
        </w:rPr>
      </w:pPr>
      <w:r w:rsidRPr="00373C61">
        <w:rPr>
          <w:rFonts w:ascii="宋体" w:hAnsi="宋体" w:cs="宋体" w:hint="eastAsia"/>
          <w:sz w:val="24"/>
        </w:rPr>
        <w:t>供方：</w:t>
      </w:r>
    </w:p>
    <w:p w:rsidR="00373C61" w:rsidRPr="00373C61" w:rsidRDefault="00373C61" w:rsidP="00373C61">
      <w:pPr>
        <w:spacing w:line="360" w:lineRule="auto"/>
        <w:rPr>
          <w:rFonts w:ascii="宋体" w:hAnsi="宋体" w:cs="宋体"/>
          <w:sz w:val="24"/>
        </w:rPr>
      </w:pPr>
      <w:r w:rsidRPr="00373C61">
        <w:rPr>
          <w:rFonts w:ascii="宋体" w:hAnsi="宋体" w:cs="宋体" w:hint="eastAsia"/>
          <w:sz w:val="24"/>
        </w:rPr>
        <w:t>需方：</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供、需双方根据</w:t>
      </w:r>
      <w:r w:rsidRPr="00373C61">
        <w:rPr>
          <w:rFonts w:ascii="宋体" w:hAnsi="宋体" w:cs="宋体"/>
          <w:sz w:val="24"/>
        </w:rPr>
        <w:t xml:space="preserve">   </w:t>
      </w:r>
      <w:r w:rsidRPr="00373C61">
        <w:rPr>
          <w:rFonts w:ascii="宋体" w:hAnsi="宋体" w:cs="宋体" w:hint="eastAsia"/>
          <w:sz w:val="24"/>
        </w:rPr>
        <w:t>年</w:t>
      </w:r>
      <w:r w:rsidRPr="00373C61">
        <w:rPr>
          <w:rFonts w:ascii="宋体" w:hAnsi="宋体" w:cs="宋体"/>
          <w:sz w:val="24"/>
        </w:rPr>
        <w:t xml:space="preserve">   </w:t>
      </w:r>
      <w:r w:rsidRPr="00373C61">
        <w:rPr>
          <w:rFonts w:ascii="宋体" w:hAnsi="宋体" w:cs="宋体" w:hint="eastAsia"/>
          <w:sz w:val="24"/>
        </w:rPr>
        <w:t>月</w:t>
      </w:r>
      <w:r w:rsidRPr="00373C61">
        <w:rPr>
          <w:rFonts w:ascii="宋体" w:hAnsi="宋体" w:cs="宋体"/>
          <w:sz w:val="24"/>
        </w:rPr>
        <w:t xml:space="preserve">   </w:t>
      </w:r>
      <w:r w:rsidRPr="00373C61">
        <w:rPr>
          <w:rFonts w:ascii="宋体" w:hAnsi="宋体" w:cs="宋体" w:hint="eastAsia"/>
          <w:sz w:val="24"/>
        </w:rPr>
        <w:t>日襄城县政府采购中心签发的中标确认书和招投标文件，并经双方协商一致，在平等互利的基础上，达成以下合同条款：</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一、招标文件、投标文件、澄清文件及材料（如果有的话）、中标确认书、合同条款、补充协议（如果有的话）均为合同不可分割的部分。</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373C61" w:rsidRPr="00373C61" w:rsidTr="00C243B6">
        <w:tc>
          <w:tcPr>
            <w:tcW w:w="946"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序号</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名称</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规格及型号</w:t>
            </w:r>
          </w:p>
        </w:tc>
        <w:tc>
          <w:tcPr>
            <w:tcW w:w="1228"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技术参数</w:t>
            </w:r>
          </w:p>
        </w:tc>
        <w:tc>
          <w:tcPr>
            <w:tcW w:w="900"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单位</w:t>
            </w:r>
          </w:p>
        </w:tc>
        <w:tc>
          <w:tcPr>
            <w:tcW w:w="713"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数量</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单价</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总价</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供货期</w:t>
            </w:r>
          </w:p>
        </w:tc>
      </w:tr>
      <w:tr w:rsidR="00373C61" w:rsidRPr="00373C61" w:rsidTr="00C243B6">
        <w:tc>
          <w:tcPr>
            <w:tcW w:w="946"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c>
          <w:tcPr>
            <w:tcW w:w="1228" w:type="dxa"/>
            <w:vAlign w:val="center"/>
          </w:tcPr>
          <w:p w:rsidR="00373C61" w:rsidRPr="00373C61" w:rsidRDefault="00373C61" w:rsidP="00C243B6">
            <w:pPr>
              <w:spacing w:line="360" w:lineRule="auto"/>
              <w:jc w:val="center"/>
              <w:rPr>
                <w:rFonts w:ascii="宋体" w:hAnsi="宋体" w:cs="宋体"/>
                <w:sz w:val="24"/>
              </w:rPr>
            </w:pPr>
          </w:p>
        </w:tc>
        <w:tc>
          <w:tcPr>
            <w:tcW w:w="900" w:type="dxa"/>
            <w:vAlign w:val="center"/>
          </w:tcPr>
          <w:p w:rsidR="00373C61" w:rsidRPr="00373C61" w:rsidRDefault="00373C61" w:rsidP="00C243B6">
            <w:pPr>
              <w:spacing w:line="360" w:lineRule="auto"/>
              <w:jc w:val="center"/>
              <w:rPr>
                <w:rFonts w:ascii="宋体" w:hAnsi="宋体" w:cs="宋体"/>
                <w:sz w:val="24"/>
              </w:rPr>
            </w:pPr>
          </w:p>
        </w:tc>
        <w:tc>
          <w:tcPr>
            <w:tcW w:w="713"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r>
      <w:tr w:rsidR="00373C61" w:rsidRPr="00373C61" w:rsidTr="00C243B6">
        <w:tc>
          <w:tcPr>
            <w:tcW w:w="946"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c>
          <w:tcPr>
            <w:tcW w:w="1228" w:type="dxa"/>
          </w:tcPr>
          <w:p w:rsidR="00373C61" w:rsidRPr="00373C61" w:rsidRDefault="00373C61" w:rsidP="00C243B6">
            <w:pPr>
              <w:spacing w:line="360" w:lineRule="auto"/>
              <w:rPr>
                <w:rFonts w:ascii="宋体" w:hAnsi="宋体" w:cs="宋体"/>
                <w:sz w:val="24"/>
              </w:rPr>
            </w:pPr>
          </w:p>
        </w:tc>
        <w:tc>
          <w:tcPr>
            <w:tcW w:w="900" w:type="dxa"/>
          </w:tcPr>
          <w:p w:rsidR="00373C61" w:rsidRPr="00373C61" w:rsidRDefault="00373C61" w:rsidP="00C243B6">
            <w:pPr>
              <w:spacing w:line="360" w:lineRule="auto"/>
              <w:rPr>
                <w:rFonts w:ascii="宋体" w:hAnsi="宋体" w:cs="宋体"/>
                <w:sz w:val="24"/>
              </w:rPr>
            </w:pPr>
          </w:p>
        </w:tc>
        <w:tc>
          <w:tcPr>
            <w:tcW w:w="713"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r>
      <w:tr w:rsidR="00373C61" w:rsidRPr="00373C61" w:rsidTr="00C243B6">
        <w:tc>
          <w:tcPr>
            <w:tcW w:w="1893" w:type="dxa"/>
            <w:gridSpan w:val="2"/>
          </w:tcPr>
          <w:p w:rsidR="00373C61" w:rsidRPr="00373C61" w:rsidRDefault="00373C61" w:rsidP="00C243B6">
            <w:pPr>
              <w:spacing w:line="360" w:lineRule="auto"/>
              <w:rPr>
                <w:rFonts w:ascii="宋体" w:hAnsi="宋体" w:cs="宋体"/>
                <w:sz w:val="24"/>
              </w:rPr>
            </w:pPr>
            <w:r w:rsidRPr="00373C61">
              <w:rPr>
                <w:rFonts w:ascii="宋体" w:hAnsi="宋体" w:cs="宋体" w:hint="eastAsia"/>
                <w:sz w:val="24"/>
              </w:rPr>
              <w:t>合计</w:t>
            </w:r>
          </w:p>
        </w:tc>
        <w:tc>
          <w:tcPr>
            <w:tcW w:w="6629" w:type="dxa"/>
            <w:gridSpan w:val="7"/>
          </w:tcPr>
          <w:p w:rsidR="00373C61" w:rsidRPr="00373C61" w:rsidRDefault="00373C61" w:rsidP="00C243B6">
            <w:pPr>
              <w:spacing w:line="360" w:lineRule="auto"/>
              <w:rPr>
                <w:rFonts w:ascii="宋体" w:hAnsi="宋体" w:cs="宋体"/>
                <w:sz w:val="24"/>
              </w:rPr>
            </w:pPr>
            <w:r w:rsidRPr="00373C61">
              <w:rPr>
                <w:rFonts w:ascii="宋体" w:hAnsi="宋体" w:cs="宋体" w:hint="eastAsia"/>
                <w:sz w:val="24"/>
              </w:rPr>
              <w:t>大写：</w:t>
            </w:r>
            <w:r w:rsidRPr="00373C61">
              <w:rPr>
                <w:rFonts w:ascii="宋体" w:hAnsi="宋体" w:cs="宋体"/>
                <w:sz w:val="24"/>
              </w:rPr>
              <w:t xml:space="preserve">                              </w:t>
            </w:r>
            <w:r w:rsidRPr="00373C61">
              <w:rPr>
                <w:rFonts w:ascii="宋体" w:hAnsi="宋体" w:cs="宋体" w:hint="eastAsia"/>
                <w:sz w:val="24"/>
              </w:rPr>
              <w:t>小写：</w:t>
            </w:r>
          </w:p>
        </w:tc>
      </w:tr>
    </w:tbl>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三、设备质量要求及供方对质量负责的条件和期限</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1</w:t>
      </w:r>
      <w:r w:rsidRPr="00373C61">
        <w:rPr>
          <w:rFonts w:ascii="宋体" w:hAnsi="宋体" w:cs="宋体" w:hint="eastAsia"/>
          <w:sz w:val="24"/>
        </w:rPr>
        <w:t>、供方提供的货物须是全新的且保证不是库存或积压品（包括零部件），符合国家、部委或地方相关标准以及该产品的出厂标准。</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2</w:t>
      </w:r>
      <w:r w:rsidRPr="00373C61">
        <w:rPr>
          <w:rFonts w:ascii="宋体" w:hAnsi="宋体" w:cs="宋体" w:hint="eastAsia"/>
          <w:sz w:val="24"/>
        </w:rPr>
        <w:t>、供方应在产品使用期限内，承担所提供的货物因自身质量原因产生的责任。</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四、交货时间、地点、方式：年月日前，供方负责将货物按需方规定的地点交货、安装、调试完毕，并具备验收条件。</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五、货物标志、包装、运输、安装，按招标文件办理。供方将货物直接运至规定的地点并安装到位，运费自理。</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六、技术资料及技术服务：供方在交货时应执行招标文件中有关技术资料、技术服务的规定，向需方交付技术资料并进行技术培训。</w:t>
      </w:r>
    </w:p>
    <w:p w:rsidR="00373C61" w:rsidRDefault="00373C61" w:rsidP="00373C61">
      <w:pPr>
        <w:spacing w:line="360" w:lineRule="auto"/>
        <w:ind w:firstLineChars="200" w:firstLine="480"/>
        <w:rPr>
          <w:rFonts w:ascii="仿宋" w:eastAsia="仿宋" w:hAnsi="仿宋" w:cs="仿宋"/>
          <w:color w:val="FF0000"/>
          <w:sz w:val="28"/>
          <w:szCs w:val="28"/>
          <w:lang w:val="zh-CN"/>
        </w:rPr>
      </w:pPr>
      <w:r w:rsidRPr="00373C61">
        <w:rPr>
          <w:rFonts w:ascii="宋体" w:hAnsi="宋体" w:cs="宋体" w:hint="eastAsia"/>
          <w:sz w:val="24"/>
        </w:rPr>
        <w:t>七、货物验收：验收标准按招标文件规定执行。需方有权对供方所交货物抽样做试运行实验、实验室检查。</w:t>
      </w:r>
      <w:r>
        <w:rPr>
          <w:rFonts w:ascii="仿宋" w:eastAsia="仿宋" w:hAnsi="仿宋" w:cs="仿宋" w:hint="eastAsia"/>
          <w:color w:val="FF0000"/>
          <w:sz w:val="28"/>
          <w:szCs w:val="28"/>
          <w:lang w:val="zh-CN"/>
        </w:rPr>
        <w:t>采购单位将中标人所供货物交由第三方进行质量检测验收，质量检测验收费用由中标人负责，但最高不超过投标总价的</w:t>
      </w:r>
      <w:r>
        <w:rPr>
          <w:rFonts w:ascii="仿宋" w:eastAsia="仿宋" w:hAnsi="仿宋" w:cs="仿宋"/>
          <w:color w:val="FF0000"/>
          <w:sz w:val="28"/>
          <w:szCs w:val="28"/>
          <w:lang w:val="zh-CN"/>
        </w:rPr>
        <w:t>2%</w:t>
      </w:r>
      <w:r>
        <w:rPr>
          <w:rFonts w:ascii="仿宋" w:eastAsia="仿宋" w:hAnsi="仿宋" w:cs="仿宋" w:hint="eastAsia"/>
          <w:color w:val="FF0000"/>
          <w:sz w:val="28"/>
          <w:szCs w:val="28"/>
          <w:lang w:val="zh-CN"/>
        </w:rPr>
        <w:t>，投标报价中须包含该费用。</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lastRenderedPageBreak/>
        <w:t>八、售后服务：按招标文件及投标文件相应条款执行。</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九、结算方式：经乙方初验，并交由第三方检测机构验收合格后付总价的</w:t>
      </w:r>
      <w:r w:rsidRPr="00373C61">
        <w:rPr>
          <w:rFonts w:ascii="宋体" w:hAnsi="宋体" w:cs="宋体"/>
          <w:sz w:val="24"/>
        </w:rPr>
        <w:t>97%</w:t>
      </w:r>
      <w:r w:rsidRPr="00373C61">
        <w:rPr>
          <w:rFonts w:ascii="宋体" w:hAnsi="宋体" w:cs="宋体" w:hint="eastAsia"/>
          <w:sz w:val="24"/>
        </w:rPr>
        <w:t>，剩余</w:t>
      </w:r>
      <w:r w:rsidRPr="00373C61">
        <w:rPr>
          <w:rFonts w:ascii="宋体" w:hAnsi="宋体" w:cs="宋体"/>
          <w:sz w:val="24"/>
        </w:rPr>
        <w:t>3%</w:t>
      </w:r>
      <w:r w:rsidRPr="00373C61">
        <w:rPr>
          <w:rFonts w:ascii="宋体" w:hAnsi="宋体" w:cs="宋体" w:hint="eastAsia"/>
          <w:sz w:val="24"/>
        </w:rPr>
        <w:t>满一年无质量问题一次付清。</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十、法律责任</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1</w:t>
      </w:r>
      <w:r w:rsidRPr="00373C61">
        <w:rPr>
          <w:rFonts w:ascii="宋体" w:hAnsi="宋体" w:cs="宋体" w:hint="eastAsia"/>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2</w:t>
      </w:r>
      <w:r w:rsidRPr="00373C61">
        <w:rPr>
          <w:rFonts w:ascii="宋体" w:hAnsi="宋体" w:cs="宋体" w:hint="eastAsia"/>
          <w:sz w:val="24"/>
        </w:rPr>
        <w:t>、供方逾期交付货物，应向需方每日支付逾期交货部分货款总值</w:t>
      </w:r>
      <w:r w:rsidRPr="00373C61">
        <w:rPr>
          <w:rFonts w:ascii="宋体" w:hAnsi="宋体" w:cs="宋体"/>
          <w:sz w:val="24"/>
        </w:rPr>
        <w:t>5</w:t>
      </w:r>
      <w:r w:rsidRPr="00373C61">
        <w:rPr>
          <w:rFonts w:ascii="宋体" w:hAnsi="宋体" w:cs="宋体" w:hint="eastAsia"/>
          <w:sz w:val="24"/>
        </w:rPr>
        <w:t>‰的违约金；在合同规定的交货期满</w:t>
      </w:r>
      <w:r w:rsidRPr="00373C61">
        <w:rPr>
          <w:rFonts w:ascii="宋体" w:hAnsi="宋体" w:cs="宋体"/>
          <w:sz w:val="24"/>
        </w:rPr>
        <w:t>15</w:t>
      </w:r>
      <w:r w:rsidRPr="00373C61">
        <w:rPr>
          <w:rFonts w:ascii="宋体" w:hAnsi="宋体" w:cs="宋体" w:hint="eastAsia"/>
          <w:sz w:val="24"/>
        </w:rPr>
        <w:t>日仍未全部交货，按不能交货处理。仅支付已验收货物的货款，供方应承担由此发生的全部费用。</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3</w:t>
      </w:r>
      <w:r w:rsidRPr="00373C61">
        <w:rPr>
          <w:rFonts w:ascii="宋体" w:hAnsi="宋体" w:cs="宋体" w:hint="eastAsia"/>
          <w:sz w:val="24"/>
        </w:rPr>
        <w:t>、供方在本合同规定的交货期内不能交货，应向需方支付全部合同金额</w:t>
      </w:r>
      <w:r w:rsidRPr="00373C61">
        <w:rPr>
          <w:rFonts w:ascii="宋体" w:hAnsi="宋体" w:cs="宋体"/>
          <w:sz w:val="24"/>
        </w:rPr>
        <w:t>5</w:t>
      </w:r>
      <w:r w:rsidRPr="00373C61">
        <w:rPr>
          <w:rFonts w:ascii="宋体" w:hAnsi="宋体" w:cs="宋体" w:hint="eastAsia"/>
          <w:sz w:val="24"/>
        </w:rPr>
        <w:t>‰的违约金，需方有权终止合同。</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4</w:t>
      </w:r>
      <w:r w:rsidRPr="00373C61">
        <w:rPr>
          <w:rFonts w:ascii="宋体" w:hAnsi="宋体" w:cs="宋体" w:hint="eastAsia"/>
          <w:sz w:val="24"/>
        </w:rPr>
        <w:t>、需方无正当理由拒收设备，应向供方支付无正当理由拒收设备金额</w:t>
      </w:r>
      <w:r w:rsidRPr="00373C61">
        <w:rPr>
          <w:rFonts w:ascii="宋体" w:hAnsi="宋体" w:cs="宋体"/>
          <w:sz w:val="24"/>
        </w:rPr>
        <w:t>5</w:t>
      </w:r>
      <w:r w:rsidRPr="00373C61">
        <w:rPr>
          <w:rFonts w:ascii="宋体" w:hAnsi="宋体" w:cs="宋体" w:hint="eastAsia"/>
          <w:sz w:val="24"/>
        </w:rPr>
        <w:t>‰的违约金。</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5</w:t>
      </w:r>
      <w:r w:rsidRPr="00373C61">
        <w:rPr>
          <w:rFonts w:ascii="宋体" w:hAnsi="宋体" w:cs="宋体" w:hint="eastAsia"/>
          <w:sz w:val="24"/>
        </w:rPr>
        <w:t>、因供方原因造成逾期付款，需方不承担责任。</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十一、质量鉴定：因质量问题发生争议，由襄城县技术监督局或其指定的机构进行质量鉴定，该鉴定结论是终局的，供需双方均应当接受鉴定结论。</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十二、合同生效及其它：本合同经双方法定代表人或委托代理人签字并加盖公章后生效。本合同一式五份，供需双方各一份、招标人三份。</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供方：</w:t>
      </w:r>
      <w:r w:rsidRPr="00373C61">
        <w:rPr>
          <w:rFonts w:ascii="宋体" w:hAnsi="宋体" w:cs="宋体"/>
          <w:sz w:val="24"/>
        </w:rPr>
        <w:t xml:space="preserve">                                </w:t>
      </w:r>
      <w:r w:rsidRPr="00373C61">
        <w:rPr>
          <w:rFonts w:ascii="宋体" w:hAnsi="宋体" w:cs="宋体" w:hint="eastAsia"/>
          <w:sz w:val="24"/>
        </w:rPr>
        <w:t>需方：</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地址：</w:t>
      </w:r>
      <w:r w:rsidRPr="00373C61">
        <w:rPr>
          <w:rFonts w:ascii="宋体" w:hAnsi="宋体" w:cs="宋体"/>
          <w:sz w:val="24"/>
        </w:rPr>
        <w:t xml:space="preserve">                                </w:t>
      </w:r>
      <w:r w:rsidRPr="00373C61">
        <w:rPr>
          <w:rFonts w:ascii="宋体" w:hAnsi="宋体" w:cs="宋体" w:hint="eastAsia"/>
          <w:sz w:val="24"/>
        </w:rPr>
        <w:t>地址：</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法定代表人：</w:t>
      </w:r>
      <w:r w:rsidRPr="00373C61">
        <w:rPr>
          <w:rFonts w:ascii="宋体" w:hAnsi="宋体" w:cs="宋体"/>
          <w:sz w:val="24"/>
        </w:rPr>
        <w:t xml:space="preserve">                          </w:t>
      </w:r>
      <w:r w:rsidRPr="00373C61">
        <w:rPr>
          <w:rFonts w:ascii="宋体" w:hAnsi="宋体" w:cs="宋体" w:hint="eastAsia"/>
          <w:sz w:val="24"/>
        </w:rPr>
        <w:t>法定代表人：</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委托代理人：</w:t>
      </w:r>
      <w:r w:rsidRPr="00373C61">
        <w:rPr>
          <w:rFonts w:ascii="宋体" w:hAnsi="宋体" w:cs="宋体"/>
          <w:sz w:val="24"/>
        </w:rPr>
        <w:t xml:space="preserve">                          </w:t>
      </w:r>
      <w:r w:rsidRPr="00373C61">
        <w:rPr>
          <w:rFonts w:ascii="宋体" w:hAnsi="宋体" w:cs="宋体" w:hint="eastAsia"/>
          <w:sz w:val="24"/>
        </w:rPr>
        <w:t>委托代理人：</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电话：</w:t>
      </w:r>
      <w:r w:rsidRPr="00373C61">
        <w:rPr>
          <w:rFonts w:ascii="宋体" w:hAnsi="宋体" w:cs="宋体"/>
          <w:sz w:val="24"/>
        </w:rPr>
        <w:t xml:space="preserve">                                </w:t>
      </w:r>
      <w:r w:rsidRPr="00373C61">
        <w:rPr>
          <w:rFonts w:ascii="宋体" w:hAnsi="宋体" w:cs="宋体" w:hint="eastAsia"/>
          <w:sz w:val="24"/>
        </w:rPr>
        <w:t>电话：</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开户银行：</w:t>
      </w:r>
      <w:r w:rsidRPr="00373C61">
        <w:rPr>
          <w:rFonts w:ascii="宋体" w:hAnsi="宋体" w:cs="宋体"/>
          <w:sz w:val="24"/>
        </w:rPr>
        <w:t xml:space="preserve">                            </w:t>
      </w:r>
      <w:r w:rsidRPr="00373C61">
        <w:rPr>
          <w:rFonts w:ascii="宋体" w:hAnsi="宋体" w:cs="宋体" w:hint="eastAsia"/>
          <w:sz w:val="24"/>
        </w:rPr>
        <w:t>开户银行：</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帐号：</w:t>
      </w:r>
      <w:r w:rsidRPr="00373C61">
        <w:rPr>
          <w:rFonts w:ascii="宋体" w:hAnsi="宋体" w:cs="宋体"/>
          <w:sz w:val="24"/>
        </w:rPr>
        <w:t xml:space="preserve">                                </w:t>
      </w:r>
      <w:r w:rsidRPr="00373C61">
        <w:rPr>
          <w:rFonts w:ascii="宋体" w:hAnsi="宋体" w:cs="宋体" w:hint="eastAsia"/>
          <w:sz w:val="24"/>
        </w:rPr>
        <w:t>帐号：</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税务登记证号：</w:t>
      </w:r>
      <w:r w:rsidRPr="00373C61">
        <w:rPr>
          <w:rFonts w:ascii="宋体" w:hAnsi="宋体" w:cs="宋体"/>
          <w:sz w:val="24"/>
        </w:rPr>
        <w:t xml:space="preserve">                        </w:t>
      </w:r>
      <w:r w:rsidRPr="00373C61">
        <w:rPr>
          <w:rFonts w:ascii="宋体" w:hAnsi="宋体" w:cs="宋体" w:hint="eastAsia"/>
          <w:sz w:val="24"/>
        </w:rPr>
        <w:t>签定时间：</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签定时间：</w:t>
      </w:r>
    </w:p>
    <w:p w:rsidR="00373C61" w:rsidRPr="00373C61" w:rsidRDefault="00373C61" w:rsidP="00373C61">
      <w:pPr>
        <w:rPr>
          <w:rFonts w:ascii="宋体" w:hAnsi="宋体" w:cs="宋体"/>
          <w:sz w:val="24"/>
        </w:rPr>
      </w:pPr>
    </w:p>
    <w:p w:rsidR="00042B55" w:rsidRDefault="00042B55" w:rsidP="009C3BE9">
      <w:pPr>
        <w:spacing w:line="360" w:lineRule="auto"/>
        <w:jc w:val="center"/>
        <w:rPr>
          <w:rFonts w:ascii="宋体" w:hAnsi="宋体" w:cs="宋体"/>
          <w:b/>
          <w:bCs/>
          <w:sz w:val="32"/>
          <w:szCs w:val="32"/>
        </w:rPr>
      </w:pPr>
    </w:p>
    <w:p w:rsidR="00494BED" w:rsidRPr="00373C61" w:rsidRDefault="00E9343A" w:rsidP="00373C61">
      <w:pPr>
        <w:spacing w:line="360" w:lineRule="auto"/>
        <w:ind w:firstLineChars="450" w:firstLine="1807"/>
        <w:rPr>
          <w:rFonts w:asciiTheme="majorEastAsia" w:eastAsiaTheme="majorEastAsia" w:hAnsiTheme="majorEastAsia"/>
          <w:b/>
          <w:sz w:val="36"/>
          <w:szCs w:val="30"/>
        </w:rPr>
      </w:pPr>
      <w:r w:rsidRPr="00373C61">
        <w:rPr>
          <w:rFonts w:ascii="宋体" w:hAnsi="宋体" w:cs="宋体" w:hint="eastAsia"/>
          <w:b/>
          <w:bCs/>
          <w:sz w:val="40"/>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rsidP="00404FEA">
      <w:pPr>
        <w:spacing w:line="360" w:lineRule="auto"/>
        <w:ind w:firstLineChars="300" w:firstLine="2160"/>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D16E59" w:rsidRDefault="00D16E59" w:rsidP="00373C61">
      <w:pPr>
        <w:spacing w:line="360" w:lineRule="auto"/>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494BED" w:rsidRDefault="00E9343A" w:rsidP="005A5403">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16E59" w:rsidRPr="00D16E59" w:rsidRDefault="00D16E59" w:rsidP="00D16E59">
      <w:pPr>
        <w:pStyle w:val="a0"/>
        <w:ind w:firstLine="280"/>
      </w:pP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373C61" w:rsidRPr="00373C61" w:rsidRDefault="00373C61" w:rsidP="00373C61">
      <w:pPr>
        <w:pStyle w:val="a0"/>
        <w:ind w:firstLine="280"/>
        <w:rPr>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10251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3038A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 xml:space="preserve"> 供货</w:t>
            </w:r>
            <w:r w:rsidR="00E9343A">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rsidP="008A3ADD">
      <w:pPr>
        <w:pStyle w:val="a7"/>
        <w:spacing w:line="360" w:lineRule="auto"/>
        <w:ind w:firstLineChars="250" w:firstLine="525"/>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10251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10251C">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10251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10251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10251C">
      <w:pPr>
        <w:spacing w:beforeLines="50" w:afterLines="50" w:line="360" w:lineRule="auto"/>
        <w:ind w:firstLineChars="236" w:firstLine="566"/>
        <w:rPr>
          <w:rFonts w:asciiTheme="minorEastAsia" w:hAnsiTheme="minorEastAsia" w:cs="宋体"/>
          <w:sz w:val="24"/>
          <w:lang w:val="zh-CN"/>
        </w:rPr>
      </w:pPr>
    </w:p>
    <w:p w:rsidR="00494BED" w:rsidRDefault="00E9343A" w:rsidP="0010251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10251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10251C">
      <w:pPr>
        <w:spacing w:beforeLines="50" w:afterLines="50" w:line="360" w:lineRule="auto"/>
        <w:ind w:right="420" w:firstLineChars="2286" w:firstLine="5486"/>
        <w:rPr>
          <w:rFonts w:asciiTheme="minorEastAsia" w:hAnsiTheme="minorEastAsia" w:cs="宋体"/>
          <w:sz w:val="24"/>
          <w:lang w:val="zh-CN"/>
        </w:rPr>
      </w:pPr>
    </w:p>
    <w:p w:rsidR="00494BED" w:rsidRDefault="00494BED" w:rsidP="0010251C">
      <w:pPr>
        <w:spacing w:beforeLines="50" w:afterLines="50" w:line="360" w:lineRule="auto"/>
        <w:ind w:right="420" w:firstLineChars="2286" w:firstLine="5486"/>
        <w:rPr>
          <w:rFonts w:asciiTheme="minorEastAsia" w:hAnsiTheme="minorEastAsia" w:cs="宋体"/>
          <w:sz w:val="24"/>
          <w:lang w:val="zh-CN"/>
        </w:rPr>
      </w:pPr>
    </w:p>
    <w:p w:rsidR="00494BED" w:rsidRDefault="00494BED" w:rsidP="0010251C">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7C5506">
        <w:rPr>
          <w:rFonts w:ascii="宋体" w:cs="宋体" w:hint="eastAsia"/>
          <w:sz w:val="24"/>
          <w:lang w:val="zh-CN"/>
        </w:rPr>
        <w:t>“许昌公共资源交易中心保证金缴纳回执</w:t>
      </w:r>
      <w:r w:rsidR="007C5506">
        <w:rPr>
          <w:rFonts w:ascii="宋体" w:cs="宋体" w:hint="eastAsia"/>
          <w:sz w:val="24"/>
          <w:lang w:val="zh-CN"/>
        </w:rPr>
        <w:t>单</w:t>
      </w:r>
      <w:r w:rsidRPr="007C5506">
        <w:rPr>
          <w:rFonts w:ascii="宋体" w:cs="宋体" w:hint="eastAsia"/>
          <w:sz w:val="24"/>
          <w:lang w:val="zh-CN"/>
        </w:rPr>
        <w:t>”以</w:t>
      </w:r>
      <w:r>
        <w:rPr>
          <w:rFonts w:ascii="宋体" w:cs="宋体" w:hint="eastAsia"/>
          <w:sz w:val="24"/>
          <w:lang w:val="zh-CN"/>
        </w:rPr>
        <w:t>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10251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10251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10251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Pr="00963038" w:rsidRDefault="00E9343A">
      <w:pPr>
        <w:rPr>
          <w:rFonts w:ascii="宋体" w:hAnsi="宋体"/>
          <w:sz w:val="24"/>
        </w:rPr>
      </w:pPr>
      <w:r w:rsidRPr="00963038">
        <w:rPr>
          <w:rFonts w:ascii="宋体" w:hAnsi="宋体" w:hint="eastAsia"/>
          <w:sz w:val="24"/>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59" w:rsidRDefault="00257159" w:rsidP="00494BED">
      <w:r>
        <w:separator/>
      </w:r>
    </w:p>
  </w:endnote>
  <w:endnote w:type="continuationSeparator" w:id="0">
    <w:p w:rsidR="00257159" w:rsidRDefault="00257159"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54" w:rsidRDefault="00847C90">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247B54" w:rsidRDefault="00847C90">
                <w:pPr>
                  <w:pStyle w:val="a9"/>
                  <w:rPr>
                    <w:rStyle w:val="ae"/>
                  </w:rPr>
                </w:pPr>
                <w:r>
                  <w:fldChar w:fldCharType="begin"/>
                </w:r>
                <w:r w:rsidR="00247B54">
                  <w:rPr>
                    <w:rStyle w:val="ae"/>
                  </w:rPr>
                  <w:instrText xml:space="preserve">PAGE  </w:instrText>
                </w:r>
                <w:r>
                  <w:fldChar w:fldCharType="separate"/>
                </w:r>
                <w:r w:rsidR="0010251C">
                  <w:rPr>
                    <w:rStyle w:val="ae"/>
                    <w:noProof/>
                  </w:rPr>
                  <w:t>12</w:t>
                </w:r>
                <w:r>
                  <w:fldChar w:fldCharType="end"/>
                </w:r>
              </w:p>
            </w:txbxContent>
          </v:textbox>
          <w10:wrap anchorx="margin"/>
        </v:rect>
      </w:pict>
    </w:r>
  </w:p>
  <w:p w:rsidR="00247B54" w:rsidRDefault="00247B54"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54" w:rsidRDefault="00847C90">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247B54" w:rsidRDefault="00847C90">
                <w:pPr>
                  <w:snapToGrid w:val="0"/>
                  <w:rPr>
                    <w:sz w:val="18"/>
                  </w:rPr>
                </w:pPr>
                <w:r>
                  <w:rPr>
                    <w:rFonts w:hint="eastAsia"/>
                    <w:sz w:val="18"/>
                  </w:rPr>
                  <w:fldChar w:fldCharType="begin"/>
                </w:r>
                <w:r w:rsidR="00247B54">
                  <w:rPr>
                    <w:rFonts w:hint="eastAsia"/>
                    <w:sz w:val="18"/>
                  </w:rPr>
                  <w:instrText xml:space="preserve"> PAGE  \* MERGEFORMAT </w:instrText>
                </w:r>
                <w:r>
                  <w:rPr>
                    <w:rFonts w:hint="eastAsia"/>
                    <w:sz w:val="18"/>
                  </w:rPr>
                  <w:fldChar w:fldCharType="separate"/>
                </w:r>
                <w:r w:rsidR="0010251C" w:rsidRPr="0010251C">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54" w:rsidRDefault="00847C90">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47B54" w:rsidRDefault="00847C90">
                <w:pPr>
                  <w:pStyle w:val="a9"/>
                </w:pPr>
                <w:fldSimple w:instr=" PAGE  \* MERGEFORMAT ">
                  <w:r w:rsidR="0010251C">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59" w:rsidRDefault="00257159" w:rsidP="00494BED">
      <w:r>
        <w:separator/>
      </w:r>
    </w:p>
  </w:footnote>
  <w:footnote w:type="continuationSeparator" w:id="0">
    <w:p w:rsidR="00257159" w:rsidRDefault="00257159"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EA721A13"/>
    <w:multiLevelType w:val="singleLevel"/>
    <w:tmpl w:val="EA721A13"/>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186D954E"/>
    <w:multiLevelType w:val="singleLevel"/>
    <w:tmpl w:val="186D954E"/>
    <w:lvl w:ilvl="0">
      <w:start w:val="6"/>
      <w:numFmt w:val="chineseCounting"/>
      <w:suff w:val="nothing"/>
      <w:lvlText w:val="（%1）"/>
      <w:lvlJc w:val="left"/>
      <w:rPr>
        <w:rFonts w:hint="eastAsia"/>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1CC4FFC2"/>
    <w:multiLevelType w:val="singleLevel"/>
    <w:tmpl w:val="1CC4FFC2"/>
    <w:lvl w:ilvl="0">
      <w:start w:val="1"/>
      <w:numFmt w:val="chineseCounting"/>
      <w:suff w:val="nothing"/>
      <w:lvlText w:val="（%1）"/>
      <w:lvlJc w:val="left"/>
      <w:rPr>
        <w:rFonts w:hint="eastAsia"/>
      </w:rPr>
    </w:lvl>
  </w:abstractNum>
  <w:abstractNum w:abstractNumId="10">
    <w:nsid w:val="22CEDE56"/>
    <w:multiLevelType w:val="singleLevel"/>
    <w:tmpl w:val="22CEDE56"/>
    <w:lvl w:ilvl="0">
      <w:start w:val="1"/>
      <w:numFmt w:val="decimal"/>
      <w:suff w:val="nothing"/>
      <w:lvlText w:val="%1、"/>
      <w:lvlJc w:val="left"/>
    </w:lvl>
  </w:abstractNum>
  <w:abstractNum w:abstractNumId="11">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E2ED7D"/>
    <w:multiLevelType w:val="singleLevel"/>
    <w:tmpl w:val="4DE2ED7D"/>
    <w:lvl w:ilvl="0">
      <w:start w:val="3"/>
      <w:numFmt w:val="chineseCounting"/>
      <w:suff w:val="nothing"/>
      <w:lvlText w:val="（%1）"/>
      <w:lvlJc w:val="left"/>
      <w:rPr>
        <w:rFonts w:hint="eastAsia"/>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F169BD"/>
    <w:multiLevelType w:val="singleLevel"/>
    <w:tmpl w:val="5AF169BD"/>
    <w:lvl w:ilvl="0">
      <w:start w:val="6"/>
      <w:numFmt w:val="chineseCounting"/>
      <w:suff w:val="nothing"/>
      <w:lvlText w:val="（%1）"/>
      <w:lvlJc w:val="left"/>
    </w:lvl>
  </w:abstractNum>
  <w:abstractNum w:abstractNumId="16">
    <w:nsid w:val="5AF169FB"/>
    <w:multiLevelType w:val="singleLevel"/>
    <w:tmpl w:val="5AF169FB"/>
    <w:lvl w:ilvl="0">
      <w:start w:val="1"/>
      <w:numFmt w:val="decimal"/>
      <w:suff w:val="nothing"/>
      <w:lvlText w:val="%1、"/>
      <w:lvlJc w:val="left"/>
    </w:lvl>
  </w:abstractNum>
  <w:abstractNum w:abstractNumId="17">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20">
    <w:nsid w:val="624715E3"/>
    <w:multiLevelType w:val="singleLevel"/>
    <w:tmpl w:val="624715E3"/>
    <w:lvl w:ilvl="0">
      <w:start w:val="1"/>
      <w:numFmt w:val="decimal"/>
      <w:suff w:val="nothing"/>
      <w:lvlText w:val="%1、"/>
      <w:lvlJc w:val="left"/>
    </w:lvl>
  </w:abstractNum>
  <w:abstractNum w:abstractNumId="21">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22">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4"/>
  </w:num>
  <w:num w:numId="3">
    <w:abstractNumId w:val="8"/>
  </w:num>
  <w:num w:numId="4">
    <w:abstractNumId w:val="5"/>
  </w:num>
  <w:num w:numId="5">
    <w:abstractNumId w:val="15"/>
  </w:num>
  <w:num w:numId="6">
    <w:abstractNumId w:val="16"/>
  </w:num>
  <w:num w:numId="7">
    <w:abstractNumId w:val="12"/>
  </w:num>
  <w:num w:numId="8">
    <w:abstractNumId w:val="11"/>
  </w:num>
  <w:num w:numId="9">
    <w:abstractNumId w:val="17"/>
  </w:num>
  <w:num w:numId="10">
    <w:abstractNumId w:val="22"/>
  </w:num>
  <w:num w:numId="11">
    <w:abstractNumId w:val="6"/>
  </w:num>
  <w:num w:numId="12">
    <w:abstractNumId w:val="21"/>
  </w:num>
  <w:num w:numId="13">
    <w:abstractNumId w:val="13"/>
  </w:num>
  <w:num w:numId="14">
    <w:abstractNumId w:val="4"/>
  </w:num>
  <w:num w:numId="15">
    <w:abstractNumId w:val="9"/>
  </w:num>
  <w:num w:numId="16">
    <w:abstractNumId w:val="2"/>
  </w:num>
  <w:num w:numId="17">
    <w:abstractNumId w:val="20"/>
  </w:num>
  <w:num w:numId="18">
    <w:abstractNumId w:val="19"/>
  </w:num>
  <w:num w:numId="19">
    <w:abstractNumId w:val="1"/>
  </w:num>
  <w:num w:numId="20">
    <w:abstractNumId w:val="10"/>
  </w:num>
  <w:num w:numId="21">
    <w:abstractNumId w:val="7"/>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5521"/>
    <w:rsid w:val="000151E2"/>
    <w:rsid w:val="00022E84"/>
    <w:rsid w:val="00026789"/>
    <w:rsid w:val="0003216F"/>
    <w:rsid w:val="00035C28"/>
    <w:rsid w:val="00042B55"/>
    <w:rsid w:val="000434A9"/>
    <w:rsid w:val="000565F6"/>
    <w:rsid w:val="00064680"/>
    <w:rsid w:val="0007273C"/>
    <w:rsid w:val="00075C99"/>
    <w:rsid w:val="0008281D"/>
    <w:rsid w:val="00082DF6"/>
    <w:rsid w:val="000846CC"/>
    <w:rsid w:val="000B2A8C"/>
    <w:rsid w:val="000B528A"/>
    <w:rsid w:val="000D5DFD"/>
    <w:rsid w:val="000D5E4C"/>
    <w:rsid w:val="000F3C71"/>
    <w:rsid w:val="000F74D8"/>
    <w:rsid w:val="00100BC5"/>
    <w:rsid w:val="0010251C"/>
    <w:rsid w:val="00114BE7"/>
    <w:rsid w:val="00127678"/>
    <w:rsid w:val="00134608"/>
    <w:rsid w:val="00150485"/>
    <w:rsid w:val="00151F62"/>
    <w:rsid w:val="001578F4"/>
    <w:rsid w:val="00162010"/>
    <w:rsid w:val="00162D67"/>
    <w:rsid w:val="00172B5E"/>
    <w:rsid w:val="00181B4F"/>
    <w:rsid w:val="0018450A"/>
    <w:rsid w:val="0019127D"/>
    <w:rsid w:val="0019542E"/>
    <w:rsid w:val="001B1987"/>
    <w:rsid w:val="001D19F6"/>
    <w:rsid w:val="001D550B"/>
    <w:rsid w:val="001D5B03"/>
    <w:rsid w:val="001E2938"/>
    <w:rsid w:val="001F24D6"/>
    <w:rsid w:val="001F2633"/>
    <w:rsid w:val="001F747D"/>
    <w:rsid w:val="002062D3"/>
    <w:rsid w:val="00220E0F"/>
    <w:rsid w:val="0022516F"/>
    <w:rsid w:val="002274F4"/>
    <w:rsid w:val="00230D57"/>
    <w:rsid w:val="0024505E"/>
    <w:rsid w:val="00247B54"/>
    <w:rsid w:val="00253DEF"/>
    <w:rsid w:val="00257159"/>
    <w:rsid w:val="00262287"/>
    <w:rsid w:val="00267979"/>
    <w:rsid w:val="0027647A"/>
    <w:rsid w:val="002773E6"/>
    <w:rsid w:val="00285CA0"/>
    <w:rsid w:val="002922BD"/>
    <w:rsid w:val="002A18E9"/>
    <w:rsid w:val="002A5CA3"/>
    <w:rsid w:val="002B01CC"/>
    <w:rsid w:val="002D0B18"/>
    <w:rsid w:val="002E04FE"/>
    <w:rsid w:val="002E267E"/>
    <w:rsid w:val="002E324C"/>
    <w:rsid w:val="002E5F5C"/>
    <w:rsid w:val="002E6D90"/>
    <w:rsid w:val="002F18AA"/>
    <w:rsid w:val="002F20B8"/>
    <w:rsid w:val="00302632"/>
    <w:rsid w:val="003038A6"/>
    <w:rsid w:val="00305B05"/>
    <w:rsid w:val="00316FCF"/>
    <w:rsid w:val="00325646"/>
    <w:rsid w:val="003257D9"/>
    <w:rsid w:val="00342B76"/>
    <w:rsid w:val="00350258"/>
    <w:rsid w:val="00357023"/>
    <w:rsid w:val="00361279"/>
    <w:rsid w:val="00373C61"/>
    <w:rsid w:val="00376413"/>
    <w:rsid w:val="00384AE2"/>
    <w:rsid w:val="00392D65"/>
    <w:rsid w:val="00396208"/>
    <w:rsid w:val="003A5352"/>
    <w:rsid w:val="003E409A"/>
    <w:rsid w:val="003E4D3E"/>
    <w:rsid w:val="003E6D2F"/>
    <w:rsid w:val="003F27C3"/>
    <w:rsid w:val="003F354A"/>
    <w:rsid w:val="003F49D4"/>
    <w:rsid w:val="003F5820"/>
    <w:rsid w:val="004021A2"/>
    <w:rsid w:val="00404FEA"/>
    <w:rsid w:val="00417805"/>
    <w:rsid w:val="0042591D"/>
    <w:rsid w:val="00435483"/>
    <w:rsid w:val="00444BD9"/>
    <w:rsid w:val="00451DEC"/>
    <w:rsid w:val="004545DC"/>
    <w:rsid w:val="0046100F"/>
    <w:rsid w:val="0046379A"/>
    <w:rsid w:val="0047112E"/>
    <w:rsid w:val="004732B6"/>
    <w:rsid w:val="00477EF3"/>
    <w:rsid w:val="00480791"/>
    <w:rsid w:val="00494BED"/>
    <w:rsid w:val="004C69DF"/>
    <w:rsid w:val="004C7697"/>
    <w:rsid w:val="004E1E60"/>
    <w:rsid w:val="004E7904"/>
    <w:rsid w:val="004E7B79"/>
    <w:rsid w:val="004F78B1"/>
    <w:rsid w:val="00510877"/>
    <w:rsid w:val="00517878"/>
    <w:rsid w:val="005223ED"/>
    <w:rsid w:val="0052626C"/>
    <w:rsid w:val="00533BE6"/>
    <w:rsid w:val="00537657"/>
    <w:rsid w:val="00553818"/>
    <w:rsid w:val="00554756"/>
    <w:rsid w:val="00560D8C"/>
    <w:rsid w:val="00566E3D"/>
    <w:rsid w:val="005738FB"/>
    <w:rsid w:val="00581817"/>
    <w:rsid w:val="00583FF8"/>
    <w:rsid w:val="005910BC"/>
    <w:rsid w:val="0059326E"/>
    <w:rsid w:val="005A1139"/>
    <w:rsid w:val="005A5403"/>
    <w:rsid w:val="005A7269"/>
    <w:rsid w:val="005B03ED"/>
    <w:rsid w:val="005B658E"/>
    <w:rsid w:val="005D1C61"/>
    <w:rsid w:val="005D63A4"/>
    <w:rsid w:val="005D6EBA"/>
    <w:rsid w:val="005F49B0"/>
    <w:rsid w:val="005F6B3E"/>
    <w:rsid w:val="00601BDA"/>
    <w:rsid w:val="00612FE2"/>
    <w:rsid w:val="00623093"/>
    <w:rsid w:val="00623A12"/>
    <w:rsid w:val="0062444C"/>
    <w:rsid w:val="006272C5"/>
    <w:rsid w:val="00631A9A"/>
    <w:rsid w:val="00635DCC"/>
    <w:rsid w:val="00636EBF"/>
    <w:rsid w:val="006372E3"/>
    <w:rsid w:val="006539F9"/>
    <w:rsid w:val="00662226"/>
    <w:rsid w:val="006725DB"/>
    <w:rsid w:val="00683DCC"/>
    <w:rsid w:val="0069496F"/>
    <w:rsid w:val="006A63AE"/>
    <w:rsid w:val="006B4FEC"/>
    <w:rsid w:val="006B797B"/>
    <w:rsid w:val="006C0E6C"/>
    <w:rsid w:val="006C5A06"/>
    <w:rsid w:val="006C6687"/>
    <w:rsid w:val="006D6C75"/>
    <w:rsid w:val="006E1686"/>
    <w:rsid w:val="006F4736"/>
    <w:rsid w:val="00714131"/>
    <w:rsid w:val="00723448"/>
    <w:rsid w:val="0072461E"/>
    <w:rsid w:val="00724C9F"/>
    <w:rsid w:val="007275E3"/>
    <w:rsid w:val="00737D68"/>
    <w:rsid w:val="00747504"/>
    <w:rsid w:val="007604FC"/>
    <w:rsid w:val="007623D4"/>
    <w:rsid w:val="00770AE4"/>
    <w:rsid w:val="00771647"/>
    <w:rsid w:val="00775F14"/>
    <w:rsid w:val="00780881"/>
    <w:rsid w:val="00782CF9"/>
    <w:rsid w:val="00784124"/>
    <w:rsid w:val="00785E90"/>
    <w:rsid w:val="00790EF1"/>
    <w:rsid w:val="00793F6C"/>
    <w:rsid w:val="007A06E3"/>
    <w:rsid w:val="007B5EA0"/>
    <w:rsid w:val="007B7DDB"/>
    <w:rsid w:val="007C5506"/>
    <w:rsid w:val="007C6284"/>
    <w:rsid w:val="007D37BB"/>
    <w:rsid w:val="00826FDE"/>
    <w:rsid w:val="008337CE"/>
    <w:rsid w:val="0083509D"/>
    <w:rsid w:val="0084054F"/>
    <w:rsid w:val="00842F7C"/>
    <w:rsid w:val="00847C90"/>
    <w:rsid w:val="008517F7"/>
    <w:rsid w:val="00857B83"/>
    <w:rsid w:val="00873E1C"/>
    <w:rsid w:val="008747B6"/>
    <w:rsid w:val="00874843"/>
    <w:rsid w:val="00875646"/>
    <w:rsid w:val="00880EBC"/>
    <w:rsid w:val="008816B2"/>
    <w:rsid w:val="00894B70"/>
    <w:rsid w:val="008A3ADD"/>
    <w:rsid w:val="008A4F13"/>
    <w:rsid w:val="008A53E9"/>
    <w:rsid w:val="008B1F90"/>
    <w:rsid w:val="008B36B7"/>
    <w:rsid w:val="008F276E"/>
    <w:rsid w:val="00902CEC"/>
    <w:rsid w:val="0091677C"/>
    <w:rsid w:val="00932E39"/>
    <w:rsid w:val="009433AF"/>
    <w:rsid w:val="00954BF3"/>
    <w:rsid w:val="00963038"/>
    <w:rsid w:val="00967E51"/>
    <w:rsid w:val="009801CE"/>
    <w:rsid w:val="00982CDA"/>
    <w:rsid w:val="00993E02"/>
    <w:rsid w:val="009A0E84"/>
    <w:rsid w:val="009A2714"/>
    <w:rsid w:val="009A3098"/>
    <w:rsid w:val="009A6EFC"/>
    <w:rsid w:val="009B1676"/>
    <w:rsid w:val="009B4EDB"/>
    <w:rsid w:val="009B7C48"/>
    <w:rsid w:val="009C0A7A"/>
    <w:rsid w:val="009C3BE9"/>
    <w:rsid w:val="009D2045"/>
    <w:rsid w:val="009E0C6E"/>
    <w:rsid w:val="009E51CB"/>
    <w:rsid w:val="009F5E67"/>
    <w:rsid w:val="00A02EBC"/>
    <w:rsid w:val="00A11E5A"/>
    <w:rsid w:val="00A16337"/>
    <w:rsid w:val="00A1758A"/>
    <w:rsid w:val="00A17BAB"/>
    <w:rsid w:val="00A25F55"/>
    <w:rsid w:val="00A4171A"/>
    <w:rsid w:val="00A5266B"/>
    <w:rsid w:val="00A63840"/>
    <w:rsid w:val="00A6691F"/>
    <w:rsid w:val="00A73748"/>
    <w:rsid w:val="00A73B1E"/>
    <w:rsid w:val="00A85DEB"/>
    <w:rsid w:val="00A96423"/>
    <w:rsid w:val="00A9743A"/>
    <w:rsid w:val="00AA6CBD"/>
    <w:rsid w:val="00AC12EE"/>
    <w:rsid w:val="00AD1926"/>
    <w:rsid w:val="00AD4ED2"/>
    <w:rsid w:val="00AD708E"/>
    <w:rsid w:val="00AD710A"/>
    <w:rsid w:val="00B074CD"/>
    <w:rsid w:val="00B10246"/>
    <w:rsid w:val="00B26B57"/>
    <w:rsid w:val="00B33FF8"/>
    <w:rsid w:val="00B34C08"/>
    <w:rsid w:val="00B34F22"/>
    <w:rsid w:val="00B350DC"/>
    <w:rsid w:val="00B417CC"/>
    <w:rsid w:val="00B56A37"/>
    <w:rsid w:val="00B65624"/>
    <w:rsid w:val="00B66753"/>
    <w:rsid w:val="00BA24B9"/>
    <w:rsid w:val="00BA7490"/>
    <w:rsid w:val="00BB2667"/>
    <w:rsid w:val="00BB702B"/>
    <w:rsid w:val="00BC0454"/>
    <w:rsid w:val="00BD5874"/>
    <w:rsid w:val="00BD7B6C"/>
    <w:rsid w:val="00BE426D"/>
    <w:rsid w:val="00BE4A98"/>
    <w:rsid w:val="00BE5718"/>
    <w:rsid w:val="00C006E2"/>
    <w:rsid w:val="00C0158D"/>
    <w:rsid w:val="00C243B6"/>
    <w:rsid w:val="00C24E22"/>
    <w:rsid w:val="00C25C10"/>
    <w:rsid w:val="00C26040"/>
    <w:rsid w:val="00C41434"/>
    <w:rsid w:val="00C43284"/>
    <w:rsid w:val="00C450D1"/>
    <w:rsid w:val="00C47D04"/>
    <w:rsid w:val="00C57AE5"/>
    <w:rsid w:val="00C81710"/>
    <w:rsid w:val="00C842DC"/>
    <w:rsid w:val="00C84428"/>
    <w:rsid w:val="00C85518"/>
    <w:rsid w:val="00C96E67"/>
    <w:rsid w:val="00CA6908"/>
    <w:rsid w:val="00CB4E7F"/>
    <w:rsid w:val="00CB53FD"/>
    <w:rsid w:val="00CC15E7"/>
    <w:rsid w:val="00CD0366"/>
    <w:rsid w:val="00CD2884"/>
    <w:rsid w:val="00CE14C3"/>
    <w:rsid w:val="00CF2EFA"/>
    <w:rsid w:val="00D00F73"/>
    <w:rsid w:val="00D16E59"/>
    <w:rsid w:val="00D17C4A"/>
    <w:rsid w:val="00D201B3"/>
    <w:rsid w:val="00D33C55"/>
    <w:rsid w:val="00D36151"/>
    <w:rsid w:val="00D4375D"/>
    <w:rsid w:val="00D462C9"/>
    <w:rsid w:val="00D55EC7"/>
    <w:rsid w:val="00D60B4D"/>
    <w:rsid w:val="00D64052"/>
    <w:rsid w:val="00D76E0A"/>
    <w:rsid w:val="00D7768A"/>
    <w:rsid w:val="00D83DB7"/>
    <w:rsid w:val="00D90CC7"/>
    <w:rsid w:val="00D95C7D"/>
    <w:rsid w:val="00DA23E2"/>
    <w:rsid w:val="00DA715B"/>
    <w:rsid w:val="00DC0945"/>
    <w:rsid w:val="00DC263B"/>
    <w:rsid w:val="00DC2A16"/>
    <w:rsid w:val="00DC2E42"/>
    <w:rsid w:val="00DE7CC9"/>
    <w:rsid w:val="00DE7DF7"/>
    <w:rsid w:val="00DF6523"/>
    <w:rsid w:val="00DF68A3"/>
    <w:rsid w:val="00E103CF"/>
    <w:rsid w:val="00E132B0"/>
    <w:rsid w:val="00E155AE"/>
    <w:rsid w:val="00E21420"/>
    <w:rsid w:val="00E248A4"/>
    <w:rsid w:val="00E25E1B"/>
    <w:rsid w:val="00E27B42"/>
    <w:rsid w:val="00E31D92"/>
    <w:rsid w:val="00E34C24"/>
    <w:rsid w:val="00E35D45"/>
    <w:rsid w:val="00E37539"/>
    <w:rsid w:val="00E45C92"/>
    <w:rsid w:val="00E55391"/>
    <w:rsid w:val="00E569D2"/>
    <w:rsid w:val="00E56EC7"/>
    <w:rsid w:val="00E6284D"/>
    <w:rsid w:val="00E62E71"/>
    <w:rsid w:val="00E82763"/>
    <w:rsid w:val="00E900AD"/>
    <w:rsid w:val="00E92433"/>
    <w:rsid w:val="00E9343A"/>
    <w:rsid w:val="00EA5293"/>
    <w:rsid w:val="00EB687A"/>
    <w:rsid w:val="00EC42A5"/>
    <w:rsid w:val="00ED74F9"/>
    <w:rsid w:val="00EE784D"/>
    <w:rsid w:val="00EF3358"/>
    <w:rsid w:val="00F04D3D"/>
    <w:rsid w:val="00F07D7D"/>
    <w:rsid w:val="00F22D72"/>
    <w:rsid w:val="00F443B6"/>
    <w:rsid w:val="00F5173B"/>
    <w:rsid w:val="00F6076C"/>
    <w:rsid w:val="00F64543"/>
    <w:rsid w:val="00F65DE9"/>
    <w:rsid w:val="00F73AD8"/>
    <w:rsid w:val="00F92E94"/>
    <w:rsid w:val="00FA0E7D"/>
    <w:rsid w:val="00FA63D7"/>
    <w:rsid w:val="00FA6DE1"/>
    <w:rsid w:val="00FB5555"/>
    <w:rsid w:val="00FB7F9F"/>
    <w:rsid w:val="00FC562D"/>
    <w:rsid w:val="00FC7ECF"/>
    <w:rsid w:val="00FE0A90"/>
    <w:rsid w:val="00FE2E3C"/>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494BED"/>
    <w:rPr>
      <w:sz w:val="18"/>
      <w:szCs w:val="18"/>
    </w:rPr>
  </w:style>
  <w:style w:type="paragraph" w:styleId="a9">
    <w:name w:val="footer"/>
    <w:basedOn w:val="a"/>
    <w:link w:val="Char1"/>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3">
    <w:name w:val="标题 Char"/>
    <w:basedOn w:val="a1"/>
    <w:link w:val="ac"/>
    <w:uiPriority w:val="10"/>
    <w:qFormat/>
    <w:rsid w:val="00494BED"/>
    <w:rPr>
      <w:rFonts w:ascii="Cambria" w:eastAsia="宋体" w:hAnsi="Cambria" w:cs="黑体"/>
      <w:b/>
      <w:bCs/>
      <w:sz w:val="32"/>
      <w:szCs w:val="32"/>
    </w:rPr>
  </w:style>
  <w:style w:type="character" w:customStyle="1" w:styleId="Char1">
    <w:name w:val="页脚 Char"/>
    <w:basedOn w:val="a1"/>
    <w:link w:val="a9"/>
    <w:uiPriority w:val="99"/>
    <w:qFormat/>
    <w:rsid w:val="00494BED"/>
    <w:rPr>
      <w:rFonts w:ascii="Times New Roman" w:eastAsia="宋体" w:hAnsi="Times New Roman" w:cs="Times New Roman"/>
      <w:sz w:val="18"/>
      <w:szCs w:val="18"/>
    </w:rPr>
  </w:style>
  <w:style w:type="character" w:customStyle="1" w:styleId="Char2">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0">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 w:type="character" w:customStyle="1" w:styleId="Char">
    <w:name w:val="正文首行缩进 Char"/>
    <w:basedOn w:val="a1"/>
    <w:link w:val="a0"/>
    <w:uiPriority w:val="99"/>
    <w:qFormat/>
    <w:locked/>
    <w:rsid w:val="0019542E"/>
    <w:rPr>
      <w:rFonts w:eastAsia="仿宋_GB2312"/>
      <w:kern w:val="2"/>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54</Pages>
  <Words>4253</Words>
  <Characters>24248</Characters>
  <Application>Microsoft Office Word</Application>
  <DocSecurity>0</DocSecurity>
  <Lines>202</Lines>
  <Paragraphs>56</Paragraphs>
  <ScaleCrop>false</ScaleCrop>
  <Company>Microsoft</Company>
  <LinksUpToDate>false</LinksUpToDate>
  <CharactersWithSpaces>28445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103</cp:revision>
  <cp:lastPrinted>2018-11-13T08:02:00Z</cp:lastPrinted>
  <dcterms:created xsi:type="dcterms:W3CDTF">2018-08-21T08:34:00Z</dcterms:created>
  <dcterms:modified xsi:type="dcterms:W3CDTF">2019-02-11T02:03:00Z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