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b/>
          <w:sz w:val="40"/>
          <w:szCs w:val="40"/>
        </w:rPr>
      </w:pPr>
    </w:p>
    <w:p>
      <w:pPr>
        <w:autoSpaceDE w:val="0"/>
        <w:autoSpaceDN w:val="0"/>
        <w:adjustRightInd w:val="0"/>
        <w:jc w:val="center"/>
        <w:rPr>
          <w:rFonts w:hAnsi="宋体" w:cs="宋体"/>
          <w:b/>
          <w:sz w:val="52"/>
          <w:szCs w:val="52"/>
        </w:rPr>
      </w:pPr>
      <w:r>
        <w:rPr>
          <w:rFonts w:hint="eastAsia" w:hAnsi="宋体" w:cs="宋体"/>
          <w:b/>
          <w:sz w:val="52"/>
          <w:szCs w:val="52"/>
          <w:lang w:eastAsia="zh-CN"/>
        </w:rPr>
        <w:t>许昌市东城区市政管理中心</w:t>
      </w:r>
      <w:r>
        <w:rPr>
          <w:rFonts w:hint="eastAsia" w:hAnsi="宋体" w:cs="宋体"/>
          <w:b/>
          <w:sz w:val="52"/>
          <w:szCs w:val="52"/>
        </w:rPr>
        <w:t>“</w:t>
      </w:r>
      <w:r>
        <w:rPr>
          <w:rFonts w:hint="eastAsia" w:hAnsi="宋体" w:cs="宋体"/>
          <w:b/>
          <w:sz w:val="52"/>
          <w:szCs w:val="52"/>
          <w:lang w:eastAsia="zh-CN"/>
        </w:rPr>
        <w:t>东城区</w:t>
      </w:r>
      <w:r>
        <w:rPr>
          <w:rFonts w:hint="eastAsia" w:hAnsi="宋体" w:cs="宋体"/>
          <w:b/>
          <w:sz w:val="52"/>
          <w:szCs w:val="52"/>
          <w:lang w:val="en-US" w:eastAsia="zh-CN"/>
        </w:rPr>
        <w:t>2018-2019年生态园林城市提升工程-</w:t>
      </w:r>
      <w:r>
        <w:rPr>
          <w:rFonts w:hint="eastAsia" w:hAnsi="宋体" w:cs="宋体"/>
          <w:b/>
          <w:sz w:val="52"/>
          <w:szCs w:val="52"/>
          <w:lang w:eastAsia="zh-CN"/>
        </w:rPr>
        <w:t>学院路分车带景观提升</w:t>
      </w:r>
      <w:r>
        <w:rPr>
          <w:rFonts w:hint="eastAsia" w:hAnsi="宋体" w:cs="宋体"/>
          <w:b/>
          <w:sz w:val="52"/>
          <w:szCs w:val="52"/>
        </w:rPr>
        <w:t>”</w:t>
      </w:r>
    </w:p>
    <w:p>
      <w:pPr>
        <w:autoSpaceDE w:val="0"/>
        <w:autoSpaceDN w:val="0"/>
        <w:adjustRightInd w:val="0"/>
        <w:rPr>
          <w:rFonts w:hAnsi="宋体" w:cs="宋体"/>
          <w:b/>
          <w:sz w:val="52"/>
          <w:szCs w:val="52"/>
        </w:rPr>
      </w:pPr>
    </w:p>
    <w:p>
      <w:pPr>
        <w:autoSpaceDE w:val="0"/>
        <w:autoSpaceDN w:val="0"/>
        <w:adjustRightInd w:val="0"/>
        <w:jc w:val="center"/>
        <w:rPr>
          <w:rFonts w:hAnsi="宋体" w:cs="宋体"/>
          <w:b/>
          <w:sz w:val="52"/>
          <w:szCs w:val="52"/>
        </w:rPr>
      </w:pPr>
      <w:r>
        <w:rPr>
          <w:rFonts w:hint="eastAsia" w:hAnsi="宋体" w:cs="宋体"/>
          <w:b/>
          <w:sz w:val="52"/>
          <w:szCs w:val="52"/>
        </w:rPr>
        <w:t>招标文件</w:t>
      </w:r>
    </w:p>
    <w:p>
      <w:pPr>
        <w:autoSpaceDE w:val="0"/>
        <w:autoSpaceDN w:val="0"/>
        <w:adjustRightInd w:val="0"/>
        <w:rPr>
          <w:rFonts w:hAnsi="宋体" w:cs="黑体"/>
          <w:b/>
          <w:sz w:val="32"/>
          <w:szCs w:val="32"/>
        </w:rPr>
      </w:pPr>
    </w:p>
    <w:p>
      <w:pPr>
        <w:autoSpaceDE w:val="0"/>
        <w:autoSpaceDN w:val="0"/>
        <w:adjustRightInd w:val="0"/>
        <w:jc w:val="center"/>
        <w:rPr>
          <w:rFonts w:hint="eastAsia" w:hAnsi="宋体" w:eastAsia="宋体" w:cs="宋体"/>
          <w:b/>
          <w:sz w:val="32"/>
          <w:szCs w:val="32"/>
          <w:lang w:val="en-US" w:eastAsia="zh-CN"/>
        </w:rPr>
      </w:pPr>
      <w:r>
        <w:rPr>
          <w:rFonts w:hint="eastAsia" w:hAnsi="宋体" w:cs="宋体"/>
          <w:b/>
          <w:sz w:val="32"/>
          <w:szCs w:val="32"/>
        </w:rPr>
        <w:t>项目编号：XCGC-F201</w:t>
      </w:r>
      <w:r>
        <w:rPr>
          <w:rFonts w:hint="eastAsia" w:hAnsi="宋体" w:cs="宋体"/>
          <w:b/>
          <w:sz w:val="32"/>
          <w:szCs w:val="32"/>
          <w:lang w:val="en-US" w:eastAsia="zh-CN"/>
        </w:rPr>
        <w:t>9047</w:t>
      </w:r>
    </w:p>
    <w:p>
      <w:pPr>
        <w:pStyle w:val="2"/>
        <w:ind w:firstLine="340"/>
      </w:pPr>
    </w:p>
    <w:p>
      <w:pPr>
        <w:autoSpaceDE w:val="0"/>
        <w:autoSpaceDN w:val="0"/>
        <w:adjustRightInd w:val="0"/>
        <w:jc w:val="center"/>
        <w:rPr>
          <w:rFonts w:hAnsi="宋体" w:cs="黑体"/>
          <w:sz w:val="44"/>
          <w:szCs w:val="44"/>
        </w:rPr>
      </w:pPr>
    </w:p>
    <w:p>
      <w:pPr>
        <w:tabs>
          <w:tab w:val="left" w:pos="6642"/>
        </w:tabs>
        <w:autoSpaceDE w:val="0"/>
        <w:autoSpaceDN w:val="0"/>
        <w:adjustRightInd w:val="0"/>
        <w:jc w:val="left"/>
        <w:rPr>
          <w:rFonts w:hAnsi="宋体" w:cs="黑体"/>
          <w:sz w:val="44"/>
          <w:szCs w:val="44"/>
        </w:rPr>
      </w:pPr>
      <w:r>
        <w:rPr>
          <w:rFonts w:ascii="宋体" w:hAnsi="宋体"/>
          <w:b/>
          <w:sz w:val="52"/>
          <w:szCs w:val="52"/>
        </w:rPr>
        <w:drawing>
          <wp:anchor distT="0" distB="0" distL="114300" distR="114300" simplePos="0" relativeHeight="251660288" behindDoc="1" locked="0" layoutInCell="1" allowOverlap="1">
            <wp:simplePos x="0" y="0"/>
            <wp:positionH relativeFrom="column">
              <wp:posOffset>2236470</wp:posOffset>
            </wp:positionH>
            <wp:positionV relativeFrom="paragraph">
              <wp:posOffset>-632460</wp:posOffset>
            </wp:positionV>
            <wp:extent cx="1849120" cy="1353820"/>
            <wp:effectExtent l="0" t="0" r="17780" b="17780"/>
            <wp:wrapTight wrapText="bothSides">
              <wp:wrapPolygon>
                <wp:start x="0" y="0"/>
                <wp:lineTo x="0" y="21276"/>
                <wp:lineTo x="21363" y="21276"/>
                <wp:lineTo x="21363"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cstate="print"/>
                    <a:stretch>
                      <a:fillRect/>
                    </a:stretch>
                  </pic:blipFill>
                  <pic:spPr>
                    <a:xfrm>
                      <a:off x="0" y="0"/>
                      <a:ext cx="1849120" cy="1353820"/>
                    </a:xfrm>
                    <a:prstGeom prst="rect">
                      <a:avLst/>
                    </a:prstGeom>
                    <a:noFill/>
                    <a:ln w="9525">
                      <a:noFill/>
                    </a:ln>
                  </pic:spPr>
                </pic:pic>
              </a:graphicData>
            </a:graphic>
          </wp:anchor>
        </w:drawing>
      </w:r>
    </w:p>
    <w:p>
      <w:pPr>
        <w:rPr>
          <w:b/>
          <w:bCs/>
          <w:sz w:val="32"/>
        </w:rPr>
      </w:pPr>
    </w:p>
    <w:p>
      <w:pPr>
        <w:pStyle w:val="2"/>
        <w:rPr>
          <w:b/>
          <w:bCs/>
          <w:sz w:val="32"/>
        </w:rPr>
      </w:pPr>
    </w:p>
    <w:p>
      <w:pPr>
        <w:pStyle w:val="2"/>
        <w:rPr>
          <w:b/>
          <w:bCs/>
          <w:sz w:val="32"/>
        </w:rPr>
      </w:pPr>
    </w:p>
    <w:p>
      <w:pPr>
        <w:jc w:val="center"/>
        <w:rPr>
          <w:rFonts w:hint="eastAsia" w:hAnsi="宋体" w:eastAsia="宋体" w:cs="宋体"/>
          <w:b/>
          <w:sz w:val="32"/>
          <w:szCs w:val="32"/>
          <w:lang w:eastAsia="zh-CN"/>
        </w:rPr>
      </w:pPr>
      <w:r>
        <w:rPr>
          <w:rFonts w:hint="eastAsia" w:hAnsi="宋体" w:cs="宋体"/>
          <w:b/>
          <w:sz w:val="32"/>
          <w:szCs w:val="32"/>
        </w:rPr>
        <w:t>招标单位：</w:t>
      </w:r>
      <w:r>
        <w:rPr>
          <w:rFonts w:hint="eastAsia" w:hAnsi="宋体" w:cs="宋体"/>
          <w:b/>
          <w:sz w:val="32"/>
          <w:szCs w:val="32"/>
          <w:lang w:eastAsia="zh-CN"/>
        </w:rPr>
        <w:t>许昌市东城区市政管理中心</w:t>
      </w:r>
    </w:p>
    <w:p>
      <w:pPr>
        <w:pStyle w:val="2"/>
        <w:ind w:firstLine="340"/>
      </w:pPr>
    </w:p>
    <w:p>
      <w:pPr>
        <w:rPr>
          <w:rFonts w:hint="eastAsia" w:hAnsi="宋体" w:eastAsia="宋体" w:cs="宋体"/>
          <w:b/>
          <w:sz w:val="32"/>
          <w:szCs w:val="32"/>
          <w:lang w:eastAsia="zh-CN"/>
        </w:rPr>
      </w:pPr>
      <w:r>
        <w:rPr>
          <w:rFonts w:hint="eastAsia" w:hAnsi="宋体" w:cs="宋体"/>
          <w:b/>
          <w:sz w:val="32"/>
          <w:szCs w:val="32"/>
        </w:rPr>
        <w:t xml:space="preserve">             代理机构：</w:t>
      </w:r>
      <w:r>
        <w:rPr>
          <w:rFonts w:hint="eastAsia" w:hAnsi="宋体" w:cs="宋体"/>
          <w:b/>
          <w:sz w:val="32"/>
          <w:szCs w:val="32"/>
          <w:lang w:eastAsia="zh-CN"/>
        </w:rPr>
        <w:t>永明项目管理有限公司</w:t>
      </w:r>
    </w:p>
    <w:p>
      <w:pPr>
        <w:jc w:val="center"/>
        <w:rPr>
          <w:rFonts w:hAnsi="宋体" w:cs="黑体"/>
          <w:b/>
          <w:sz w:val="32"/>
          <w:szCs w:val="32"/>
        </w:rPr>
      </w:pPr>
      <w:r>
        <w:rPr>
          <w:rFonts w:hint="eastAsia" w:hAnsi="宋体" w:cs="黑体"/>
          <w:b/>
          <w:sz w:val="32"/>
          <w:szCs w:val="32"/>
        </w:rPr>
        <w:t>二〇一</w:t>
      </w:r>
      <w:r>
        <w:rPr>
          <w:rFonts w:hint="eastAsia" w:hAnsi="宋体" w:cs="黑体"/>
          <w:b/>
          <w:sz w:val="32"/>
          <w:szCs w:val="32"/>
          <w:lang w:eastAsia="zh-CN"/>
        </w:rPr>
        <w:t>九</w:t>
      </w:r>
      <w:r>
        <w:rPr>
          <w:rFonts w:hint="eastAsia" w:hAnsi="宋体" w:cs="黑体"/>
          <w:b/>
          <w:sz w:val="32"/>
          <w:szCs w:val="32"/>
        </w:rPr>
        <w:t>年</w:t>
      </w:r>
      <w:r>
        <w:rPr>
          <w:rFonts w:hint="eastAsia" w:hAnsi="宋体" w:cs="黑体"/>
          <w:b/>
          <w:sz w:val="32"/>
          <w:szCs w:val="32"/>
          <w:lang w:eastAsia="zh-CN"/>
        </w:rPr>
        <w:t>二</w:t>
      </w:r>
      <w:r>
        <w:rPr>
          <w:rFonts w:hint="eastAsia" w:hAnsi="宋体" w:cs="黑体"/>
          <w:b/>
          <w:sz w:val="32"/>
          <w:szCs w:val="32"/>
        </w:rPr>
        <w:t>月</w:t>
      </w:r>
    </w:p>
    <w:p>
      <w:pPr>
        <w:rPr>
          <w:rFonts w:ascii="黑体" w:hAnsi="宋体" w:eastAsia="黑体"/>
          <w:b/>
          <w:sz w:val="44"/>
        </w:rPr>
      </w:pPr>
    </w:p>
    <w:p>
      <w:pPr>
        <w:rPr>
          <w:rFonts w:ascii="黑体" w:hAnsi="宋体" w:eastAsia="黑体"/>
          <w:b/>
          <w:sz w:val="44"/>
        </w:rPr>
        <w:sectPr>
          <w:headerReference r:id="rId4" w:type="first"/>
          <w:footerReference r:id="rId6" w:type="first"/>
          <w:headerReference r:id="rId3" w:type="default"/>
          <w:footerReference r:id="rId5" w:type="default"/>
          <w:pgSz w:w="11906" w:h="16838"/>
          <w:pgMar w:top="1304" w:right="1134" w:bottom="1304" w:left="1134" w:header="851" w:footer="992" w:gutter="0"/>
          <w:pgNumType w:start="1"/>
          <w:cols w:space="720" w:num="1"/>
          <w:docGrid w:type="linesAndChars" w:linePitch="312" w:charSpace="0"/>
        </w:sectPr>
      </w:pPr>
    </w:p>
    <w:p>
      <w:pPr>
        <w:pStyle w:val="23"/>
        <w:ind w:left="0" w:leftChars="0" w:firstLine="0" w:firstLineChars="0"/>
      </w:pPr>
    </w:p>
    <w:p>
      <w:pPr>
        <w:jc w:val="center"/>
        <w:rPr>
          <w:rFonts w:ascii="黑体" w:hAnsi="宋体" w:eastAsia="黑体"/>
          <w:b/>
          <w:sz w:val="44"/>
        </w:rPr>
      </w:pPr>
      <w:r>
        <w:rPr>
          <w:rFonts w:hint="eastAsia" w:ascii="黑体" w:hAnsi="宋体" w:eastAsia="黑体"/>
          <w:b/>
          <w:sz w:val="44"/>
        </w:rPr>
        <w:t>目  录</w:t>
      </w:r>
    </w:p>
    <w:p>
      <w:pPr>
        <w:jc w:val="center"/>
        <w:rPr>
          <w:rFonts w:hAnsi="宋体"/>
          <w:b/>
          <w:sz w:val="32"/>
        </w:rPr>
      </w:pP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第一章  招标公告</w:t>
      </w:r>
      <w:r>
        <w:rPr>
          <w:rFonts w:ascii="黑体" w:hAnsi="宋体" w:eastAsia="黑体"/>
          <w:b/>
          <w:sz w:val="28"/>
        </w:rPr>
        <w:tab/>
      </w:r>
      <w:r>
        <w:rPr>
          <w:rFonts w:hint="eastAsia" w:ascii="黑体" w:hAnsi="宋体" w:eastAsia="黑体"/>
          <w:b/>
          <w:sz w:val="28"/>
        </w:rPr>
        <w:t>2</w:t>
      </w:r>
      <w:r>
        <w:rPr>
          <w:rFonts w:hint="eastAsia"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第二章  投标须知</w:t>
      </w:r>
      <w:r>
        <w:rPr>
          <w:rFonts w:ascii="黑体" w:hAnsi="宋体" w:eastAsia="黑体"/>
          <w:b/>
          <w:sz w:val="28"/>
        </w:rPr>
        <w:tab/>
      </w:r>
      <w:r>
        <w:rPr>
          <w:rFonts w:hint="eastAsia" w:ascii="黑体" w:hAnsi="宋体" w:eastAsia="黑体"/>
          <w:b/>
          <w:sz w:val="28"/>
        </w:rPr>
        <w:t>6</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第三章  评标办法</w:t>
      </w:r>
      <w:r>
        <w:rPr>
          <w:rFonts w:ascii="黑体" w:hAnsi="宋体" w:eastAsia="黑体"/>
          <w:b/>
          <w:sz w:val="28"/>
        </w:rPr>
        <w:tab/>
      </w:r>
      <w:r>
        <w:rPr>
          <w:rFonts w:hint="eastAsia" w:ascii="黑体" w:hAnsi="宋体" w:eastAsia="黑体"/>
          <w:b/>
          <w:sz w:val="28"/>
        </w:rPr>
        <w:t>28</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第四章  合同条款</w:t>
      </w:r>
      <w:r>
        <w:rPr>
          <w:rFonts w:ascii="黑体" w:hAnsi="宋体" w:eastAsia="黑体"/>
          <w:b/>
          <w:sz w:val="28"/>
        </w:rPr>
        <w:tab/>
      </w:r>
      <w:r>
        <w:rPr>
          <w:rFonts w:hint="eastAsia" w:ascii="黑体" w:hAnsi="宋体" w:eastAsia="黑体"/>
          <w:b/>
          <w:sz w:val="28"/>
        </w:rPr>
        <w:t>35</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第五章  工程量清单</w:t>
      </w:r>
      <w:r>
        <w:rPr>
          <w:rFonts w:ascii="黑体" w:hAnsi="宋体" w:eastAsia="黑体"/>
          <w:b/>
          <w:sz w:val="28"/>
        </w:rPr>
        <w:tab/>
      </w:r>
      <w:r>
        <w:rPr>
          <w:rFonts w:hint="eastAsia" w:ascii="黑体" w:hAnsi="宋体" w:eastAsia="黑体"/>
          <w:b/>
          <w:sz w:val="28"/>
        </w:rPr>
        <w:t>36</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第六章  图  纸</w:t>
      </w:r>
      <w:r>
        <w:rPr>
          <w:rFonts w:ascii="黑体" w:hAnsi="宋体" w:eastAsia="黑体"/>
          <w:b/>
          <w:sz w:val="28"/>
        </w:rPr>
        <w:tab/>
      </w:r>
      <w:r>
        <w:rPr>
          <w:rFonts w:hint="eastAsia" w:ascii="黑体" w:hAnsi="宋体" w:eastAsia="黑体"/>
          <w:b/>
          <w:sz w:val="28"/>
        </w:rPr>
        <w:t>42</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第七章  技术标准和要求</w:t>
      </w:r>
      <w:r>
        <w:rPr>
          <w:rFonts w:ascii="黑体" w:hAnsi="宋体" w:eastAsia="黑体"/>
          <w:b/>
          <w:sz w:val="28"/>
        </w:rPr>
        <w:tab/>
      </w:r>
      <w:r>
        <w:rPr>
          <w:rFonts w:hint="eastAsia" w:ascii="黑体" w:hAnsi="宋体" w:eastAsia="黑体"/>
          <w:b/>
          <w:sz w:val="28"/>
        </w:rPr>
        <w:t>42</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第八章  投标文件格式</w:t>
      </w:r>
      <w:r>
        <w:rPr>
          <w:rFonts w:ascii="黑体" w:hAnsi="宋体" w:eastAsia="黑体"/>
          <w:b/>
          <w:sz w:val="28"/>
        </w:rPr>
        <w:tab/>
      </w:r>
      <w:r>
        <w:rPr>
          <w:rFonts w:hint="eastAsia" w:ascii="黑体" w:hAnsi="宋体" w:eastAsia="黑体"/>
          <w:b/>
          <w:sz w:val="28"/>
        </w:rPr>
        <w:t>43</w:t>
      </w:r>
    </w:p>
    <w:p>
      <w:pPr>
        <w:rPr>
          <w:rFonts w:hAnsi="宋体" w:cs="黑体"/>
          <w:b/>
          <w:sz w:val="32"/>
          <w:szCs w:val="32"/>
        </w:rPr>
      </w:pP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4765" w:firstLineChars="1083"/>
        <w:rPr>
          <w:rFonts w:ascii="黑体" w:hAnsi="宋体" w:eastAsia="黑体"/>
          <w:b/>
          <w:sz w:val="44"/>
        </w:rPr>
        <w:sectPr>
          <w:headerReference r:id="rId7" w:type="default"/>
          <w:footerReference r:id="rId8" w:type="default"/>
          <w:pgSz w:w="11906" w:h="16838"/>
          <w:pgMar w:top="1304" w:right="1134" w:bottom="1304" w:left="1134" w:header="851" w:footer="992" w:gutter="0"/>
          <w:pgNumType w:start="1"/>
          <w:cols w:space="720" w:num="1"/>
          <w:docGrid w:type="linesAndChars" w:linePitch="312" w:charSpace="0"/>
        </w:sectPr>
      </w:pPr>
    </w:p>
    <w:p>
      <w:pPr>
        <w:ind w:firstLine="3465" w:firstLineChars="1083"/>
        <w:rPr>
          <w:rFonts w:hAnsi="宋体" w:cs="黑体"/>
          <w:b/>
          <w:sz w:val="32"/>
          <w:szCs w:val="32"/>
        </w:rPr>
      </w:pPr>
    </w:p>
    <w:p>
      <w:pPr>
        <w:tabs>
          <w:tab w:val="left" w:pos="3185"/>
          <w:tab w:val="center" w:pos="5452"/>
        </w:tabs>
        <w:snapToGrid w:val="0"/>
        <w:spacing w:beforeLines="50"/>
        <w:jc w:val="left"/>
        <w:rPr>
          <w:rFonts w:hAnsi="宋体" w:cs="黑体"/>
          <w:b/>
          <w:sz w:val="36"/>
          <w:szCs w:val="36"/>
        </w:rPr>
      </w:pPr>
      <w:bookmarkStart w:id="0" w:name="_Toc215282124"/>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sectPr>
          <w:type w:val="continuous"/>
          <w:pgSz w:w="11906" w:h="16838"/>
          <w:pgMar w:top="1304" w:right="1134" w:bottom="1304" w:left="1134" w:header="851" w:footer="992" w:gutter="0"/>
          <w:cols w:space="720" w:num="1"/>
          <w:titlePg/>
          <w:docGrid w:type="linesAndChars" w:linePitch="312" w:charSpace="0"/>
        </w:sectPr>
      </w:pPr>
    </w:p>
    <w:p>
      <w:pPr>
        <w:tabs>
          <w:tab w:val="left" w:pos="3185"/>
          <w:tab w:val="center" w:pos="5452"/>
        </w:tabs>
        <w:snapToGrid w:val="0"/>
        <w:spacing w:beforeLines="50"/>
        <w:jc w:val="center"/>
        <w:rPr>
          <w:rFonts w:hAnsi="宋体" w:cs="黑体"/>
          <w:b/>
          <w:sz w:val="36"/>
          <w:szCs w:val="36"/>
        </w:rPr>
      </w:pPr>
      <w:r>
        <w:rPr>
          <w:rFonts w:hint="eastAsia" w:hAnsi="宋体" w:cs="黑体"/>
          <w:b/>
          <w:sz w:val="36"/>
          <w:szCs w:val="36"/>
        </w:rPr>
        <w:t>第一章  招标公告</w:t>
      </w:r>
    </w:p>
    <w:p>
      <w:pPr>
        <w:widowControl/>
        <w:spacing w:line="312" w:lineRule="auto"/>
        <w:rPr>
          <w:rFonts w:hAnsi="宋体"/>
          <w:b/>
          <w:sz w:val="24"/>
        </w:rPr>
      </w:pPr>
      <w:r>
        <w:rPr>
          <w:rFonts w:hint="eastAsia" w:hAnsi="宋体"/>
          <w:b/>
          <w:sz w:val="24"/>
        </w:rPr>
        <w:t>1.招标条件</w:t>
      </w:r>
    </w:p>
    <w:p>
      <w:pPr>
        <w:widowControl/>
        <w:spacing w:line="312" w:lineRule="auto"/>
        <w:ind w:firstLine="480" w:firstLineChars="200"/>
        <w:rPr>
          <w:rFonts w:hAnsi="宋体"/>
          <w:sz w:val="24"/>
        </w:rPr>
      </w:pPr>
      <w:r>
        <w:rPr>
          <w:rFonts w:hint="eastAsia" w:hAnsi="宋体"/>
          <w:sz w:val="24"/>
          <w:szCs w:val="24"/>
          <w:lang w:eastAsia="zh-CN"/>
        </w:rPr>
        <w:t>许昌市东城区市政管理中心</w:t>
      </w:r>
      <w:r>
        <w:rPr>
          <w:rFonts w:hint="eastAsia" w:hAnsi="宋体"/>
          <w:sz w:val="24"/>
          <w:szCs w:val="24"/>
        </w:rPr>
        <w:t>“</w:t>
      </w:r>
      <w:r>
        <w:rPr>
          <w:rFonts w:hint="eastAsia" w:hAnsi="宋体"/>
          <w:sz w:val="24"/>
          <w:szCs w:val="24"/>
          <w:lang w:eastAsia="zh-CN"/>
        </w:rPr>
        <w:t>东城区2018-2019年生态园林城市提升工程-学院路分车带景观提升</w:t>
      </w:r>
      <w:r>
        <w:rPr>
          <w:rFonts w:hint="eastAsia" w:hAnsi="宋体"/>
          <w:sz w:val="24"/>
          <w:szCs w:val="24"/>
        </w:rPr>
        <w:t>”，已由</w:t>
      </w:r>
      <w:r>
        <w:rPr>
          <w:rFonts w:hint="eastAsia" w:hAnsi="宋体"/>
          <w:sz w:val="24"/>
          <w:szCs w:val="24"/>
          <w:lang w:eastAsia="zh-CN"/>
        </w:rPr>
        <w:t>许昌市东城区经济发展服务局</w:t>
      </w:r>
      <w:r>
        <w:rPr>
          <w:rFonts w:hint="eastAsia" w:hAnsi="宋体"/>
          <w:color w:val="000000" w:themeColor="text1"/>
          <w:sz w:val="24"/>
          <w:szCs w:val="24"/>
          <w:highlight w:val="none"/>
        </w:rPr>
        <w:t>以</w:t>
      </w:r>
      <w:r>
        <w:rPr>
          <w:rFonts w:hint="eastAsia" w:hAnsi="宋体"/>
          <w:color w:val="000000" w:themeColor="text1"/>
          <w:sz w:val="24"/>
          <w:szCs w:val="24"/>
          <w:highlight w:val="none"/>
          <w:lang w:eastAsia="zh-CN"/>
        </w:rPr>
        <w:t>许东经发</w:t>
      </w:r>
      <w:r>
        <w:rPr>
          <w:rFonts w:hint="eastAsia" w:hAnsi="宋体"/>
          <w:color w:val="000000" w:themeColor="text1"/>
          <w:sz w:val="24"/>
          <w:szCs w:val="24"/>
          <w:highlight w:val="none"/>
        </w:rPr>
        <w:t>【2018】7</w:t>
      </w:r>
      <w:r>
        <w:rPr>
          <w:rFonts w:hint="eastAsia" w:hAnsi="宋体"/>
          <w:color w:val="000000" w:themeColor="text1"/>
          <w:sz w:val="24"/>
          <w:szCs w:val="24"/>
          <w:highlight w:val="none"/>
          <w:lang w:val="en-US" w:eastAsia="zh-CN"/>
        </w:rPr>
        <w:t>8</w:t>
      </w:r>
      <w:r>
        <w:rPr>
          <w:rFonts w:hint="eastAsia" w:hAnsi="宋体"/>
          <w:color w:val="000000" w:themeColor="text1"/>
          <w:sz w:val="24"/>
          <w:szCs w:val="24"/>
          <w:highlight w:val="none"/>
        </w:rPr>
        <w:t>号文批准建设</w:t>
      </w:r>
      <w:r>
        <w:rPr>
          <w:rFonts w:hint="eastAsia" w:hAnsi="宋体"/>
          <w:sz w:val="24"/>
          <w:szCs w:val="24"/>
        </w:rPr>
        <w:t>，建设资金已落实。招标人为</w:t>
      </w:r>
      <w:r>
        <w:rPr>
          <w:rFonts w:hint="eastAsia" w:hAnsi="宋体"/>
          <w:sz w:val="24"/>
          <w:szCs w:val="24"/>
          <w:lang w:eastAsia="zh-CN"/>
        </w:rPr>
        <w:t>许昌市东城区市政管理中心</w:t>
      </w:r>
      <w:r>
        <w:rPr>
          <w:rFonts w:hint="eastAsia" w:hAnsi="宋体"/>
          <w:sz w:val="24"/>
          <w:szCs w:val="24"/>
        </w:rPr>
        <w:t>，建设资金为财政资金。项目已具备招标条件，现对该项目施工进行公开招标</w:t>
      </w:r>
      <w:r>
        <w:rPr>
          <w:rFonts w:hint="eastAsia" w:hAnsi="宋体"/>
          <w:sz w:val="24"/>
        </w:rPr>
        <w:t>。</w:t>
      </w:r>
    </w:p>
    <w:p>
      <w:pPr>
        <w:widowControl/>
        <w:spacing w:line="312" w:lineRule="auto"/>
        <w:rPr>
          <w:rFonts w:hAnsi="宋体"/>
          <w:b/>
          <w:sz w:val="24"/>
        </w:rPr>
      </w:pPr>
      <w:r>
        <w:rPr>
          <w:rFonts w:hint="eastAsia" w:hAnsi="宋体"/>
          <w:b/>
          <w:sz w:val="24"/>
        </w:rPr>
        <w:t>2.项目概况与招标范围</w:t>
      </w:r>
    </w:p>
    <w:p>
      <w:pPr>
        <w:widowControl/>
        <w:spacing w:line="300" w:lineRule="auto"/>
        <w:rPr>
          <w:rFonts w:hint="eastAsia" w:hAnsi="宋体" w:eastAsia="宋体"/>
          <w:sz w:val="24"/>
          <w:lang w:val="en-US" w:eastAsia="zh-CN"/>
        </w:rPr>
      </w:pPr>
      <w:r>
        <w:rPr>
          <w:rFonts w:hint="eastAsia" w:hAnsi="宋体"/>
          <w:sz w:val="24"/>
        </w:rPr>
        <w:t xml:space="preserve">    2.1项目编号：XCGC-F201</w:t>
      </w:r>
      <w:r>
        <w:rPr>
          <w:rFonts w:hint="eastAsia" w:hAnsi="宋体"/>
          <w:sz w:val="24"/>
          <w:lang w:val="en-US" w:eastAsia="zh-CN"/>
        </w:rPr>
        <w:t>9047</w:t>
      </w:r>
    </w:p>
    <w:p>
      <w:pPr>
        <w:widowControl/>
        <w:spacing w:line="300" w:lineRule="auto"/>
        <w:ind w:firstLine="480"/>
        <w:rPr>
          <w:rFonts w:hAnsi="宋体"/>
          <w:sz w:val="24"/>
        </w:rPr>
      </w:pPr>
      <w:r>
        <w:rPr>
          <w:rFonts w:hint="eastAsia" w:hAnsi="宋体"/>
          <w:sz w:val="24"/>
        </w:rPr>
        <w:t>2.2项目建设地点：</w:t>
      </w:r>
      <w:r>
        <w:rPr>
          <w:rFonts w:hint="eastAsia" w:hAnsi="宋体"/>
          <w:sz w:val="24"/>
          <w:szCs w:val="24"/>
        </w:rPr>
        <w:t>本项目位于许昌市</w:t>
      </w:r>
      <w:r>
        <w:rPr>
          <w:rFonts w:hint="eastAsia" w:hAnsi="宋体"/>
          <w:sz w:val="24"/>
          <w:szCs w:val="24"/>
          <w:lang w:eastAsia="zh-CN"/>
        </w:rPr>
        <w:t>东城区学院路</w:t>
      </w:r>
      <w:r>
        <w:rPr>
          <w:rFonts w:hint="eastAsia" w:hAnsi="宋体"/>
          <w:sz w:val="24"/>
          <w:szCs w:val="24"/>
        </w:rPr>
        <w:t>。</w:t>
      </w:r>
    </w:p>
    <w:p>
      <w:pPr>
        <w:widowControl/>
        <w:spacing w:line="312" w:lineRule="auto"/>
        <w:ind w:firstLine="480" w:firstLineChars="200"/>
        <w:rPr>
          <w:rFonts w:hint="eastAsia" w:hAnsi="宋体" w:eastAsia="宋体"/>
          <w:color w:val="000000" w:themeColor="text1"/>
          <w:sz w:val="24"/>
          <w:szCs w:val="22"/>
          <w:highlight w:val="none"/>
          <w:lang w:eastAsia="zh-CN"/>
        </w:rPr>
      </w:pPr>
      <w:r>
        <w:rPr>
          <w:rFonts w:hint="eastAsia" w:hAnsi="宋体"/>
          <w:color w:val="000000" w:themeColor="text1"/>
          <w:sz w:val="24"/>
          <w:highlight w:val="none"/>
        </w:rPr>
        <w:t>2.3工程概况：</w:t>
      </w:r>
      <w:r>
        <w:rPr>
          <w:rFonts w:hint="eastAsia" w:hAnsi="宋体"/>
          <w:color w:val="000000" w:themeColor="text1"/>
          <w:sz w:val="24"/>
          <w:highlight w:val="none"/>
          <w:lang w:eastAsia="zh-CN"/>
        </w:rPr>
        <w:t>（永昌大道至瑞贝卡大道）分车带增植开花彩叶植物，重新构造植物层次。</w:t>
      </w:r>
    </w:p>
    <w:p>
      <w:pPr>
        <w:widowControl/>
        <w:spacing w:line="312" w:lineRule="auto"/>
        <w:ind w:firstLine="480" w:firstLineChars="200"/>
        <w:rPr>
          <w:rFonts w:hAnsi="宋体"/>
          <w:sz w:val="24"/>
          <w:szCs w:val="22"/>
        </w:rPr>
      </w:pPr>
      <w:r>
        <w:rPr>
          <w:rFonts w:hint="eastAsia" w:hAnsi="宋体"/>
          <w:sz w:val="24"/>
        </w:rPr>
        <w:t>2.4招标范围：招标文件、工程量</w:t>
      </w:r>
      <w:r>
        <w:rPr>
          <w:rFonts w:hint="eastAsia" w:hAnsi="宋体"/>
          <w:sz w:val="24"/>
          <w:szCs w:val="22"/>
        </w:rPr>
        <w:t>清单、施工图纸、答疑纪要和补充文件（如有）范围内的所有建设内容。</w:t>
      </w:r>
    </w:p>
    <w:p>
      <w:pPr>
        <w:spacing w:line="360" w:lineRule="auto"/>
        <w:ind w:firstLine="480"/>
        <w:rPr>
          <w:rFonts w:hAnsi="宋体"/>
          <w:sz w:val="24"/>
        </w:rPr>
      </w:pPr>
      <w:r>
        <w:rPr>
          <w:rFonts w:hint="eastAsia" w:hAnsi="宋体"/>
          <w:sz w:val="24"/>
        </w:rPr>
        <w:t>2.5标段划分：本工程共设</w:t>
      </w:r>
      <w:r>
        <w:rPr>
          <w:rFonts w:hint="eastAsia" w:hAnsi="宋体"/>
          <w:sz w:val="24"/>
          <w:lang w:eastAsia="zh-CN"/>
        </w:rPr>
        <w:t>一</w:t>
      </w:r>
      <w:r>
        <w:rPr>
          <w:rFonts w:hint="eastAsia" w:hAnsi="宋体"/>
          <w:sz w:val="24"/>
        </w:rPr>
        <w:t>个标段。</w:t>
      </w:r>
    </w:p>
    <w:p>
      <w:pPr>
        <w:spacing w:line="360" w:lineRule="auto"/>
        <w:ind w:firstLine="480"/>
        <w:rPr>
          <w:rFonts w:hAnsi="宋体"/>
          <w:sz w:val="24"/>
        </w:rPr>
      </w:pPr>
      <w:r>
        <w:rPr>
          <w:rFonts w:hint="eastAsia" w:hAnsi="宋体"/>
          <w:sz w:val="24"/>
        </w:rPr>
        <w:t>2.6施工招标控制价</w:t>
      </w:r>
      <w:r>
        <w:rPr>
          <w:rFonts w:hint="eastAsia" w:hAnsi="宋体"/>
          <w:sz w:val="24"/>
          <w:szCs w:val="24"/>
        </w:rPr>
        <w:t>:</w:t>
      </w:r>
      <w:r>
        <w:rPr>
          <w:rFonts w:hint="eastAsia" w:hAnsi="宋体"/>
          <w:sz w:val="24"/>
          <w:szCs w:val="24"/>
          <w:lang w:val="en-US" w:eastAsia="zh-CN"/>
        </w:rPr>
        <w:t>2002244.78</w:t>
      </w:r>
      <w:r>
        <w:rPr>
          <w:rFonts w:hint="eastAsia" w:hAnsi="宋体"/>
          <w:sz w:val="24"/>
          <w:szCs w:val="24"/>
        </w:rPr>
        <w:t>元。</w:t>
      </w:r>
    </w:p>
    <w:p>
      <w:pPr>
        <w:widowControl/>
        <w:spacing w:line="300" w:lineRule="auto"/>
        <w:ind w:firstLine="480"/>
        <w:rPr>
          <w:rFonts w:hAnsi="宋体"/>
          <w:color w:val="auto"/>
          <w:sz w:val="24"/>
          <w:szCs w:val="22"/>
          <w:highlight w:val="none"/>
        </w:rPr>
      </w:pPr>
      <w:r>
        <w:rPr>
          <w:rFonts w:hint="eastAsia" w:hAnsi="宋体"/>
          <w:color w:val="auto"/>
          <w:sz w:val="24"/>
          <w:highlight w:val="none"/>
        </w:rPr>
        <w:t>2.7施工计划工</w:t>
      </w:r>
      <w:r>
        <w:rPr>
          <w:rFonts w:hint="eastAsia" w:hAnsi="宋体"/>
          <w:color w:val="auto"/>
          <w:sz w:val="24"/>
          <w:szCs w:val="22"/>
          <w:highlight w:val="none"/>
        </w:rPr>
        <w:t>期：</w:t>
      </w:r>
      <w:r>
        <w:rPr>
          <w:rFonts w:hint="eastAsia" w:hAnsi="宋体"/>
          <w:color w:val="auto"/>
          <w:sz w:val="24"/>
          <w:szCs w:val="22"/>
          <w:highlight w:val="none"/>
          <w:lang w:val="en-US" w:eastAsia="zh-CN"/>
        </w:rPr>
        <w:t>2</w:t>
      </w:r>
      <w:r>
        <w:rPr>
          <w:rFonts w:hint="eastAsia" w:hAnsi="宋体"/>
          <w:color w:val="auto"/>
          <w:sz w:val="24"/>
          <w:szCs w:val="22"/>
          <w:highlight w:val="none"/>
        </w:rPr>
        <w:t>0日历天。</w:t>
      </w:r>
    </w:p>
    <w:p>
      <w:pPr>
        <w:widowControl/>
        <w:spacing w:line="300" w:lineRule="auto"/>
        <w:rPr>
          <w:rFonts w:hAnsi="宋体"/>
          <w:sz w:val="24"/>
        </w:rPr>
      </w:pPr>
      <w:r>
        <w:rPr>
          <w:rFonts w:hint="eastAsia" w:hAnsi="宋体"/>
          <w:sz w:val="24"/>
        </w:rPr>
        <w:t xml:space="preserve">    2.8质量要求：合格。</w:t>
      </w:r>
    </w:p>
    <w:p>
      <w:pPr>
        <w:widowControl/>
        <w:numPr>
          <w:ilvl w:val="0"/>
          <w:numId w:val="1"/>
        </w:numPr>
        <w:spacing w:line="360" w:lineRule="auto"/>
        <w:rPr>
          <w:rFonts w:hAnsi="宋体"/>
          <w:b/>
          <w:sz w:val="24"/>
        </w:rPr>
      </w:pPr>
      <w:r>
        <w:rPr>
          <w:rFonts w:hint="eastAsia" w:hAnsi="宋体"/>
          <w:b/>
          <w:sz w:val="24"/>
        </w:rPr>
        <w:t>资格要求</w:t>
      </w:r>
    </w:p>
    <w:p>
      <w:pPr>
        <w:pStyle w:val="27"/>
        <w:spacing w:before="0" w:beforeAutospacing="0" w:after="0" w:afterAutospacing="0" w:line="360" w:lineRule="auto"/>
        <w:ind w:firstLine="480" w:firstLineChars="200"/>
        <w:contextualSpacing/>
        <w:jc w:val="both"/>
        <w:rPr>
          <w:rFonts w:cs="Times New Roman"/>
          <w:szCs w:val="24"/>
        </w:rPr>
      </w:pPr>
      <w:r>
        <w:rPr>
          <w:rFonts w:hint="eastAsia" w:cs="Times New Roman"/>
          <w:szCs w:val="24"/>
        </w:rPr>
        <w:t>3.1投标人须具有独立的法人资格，具有有效的营业执照；具备与园林绿化工程项目相匹配的经营范围及履约能力。</w:t>
      </w:r>
    </w:p>
    <w:p>
      <w:pPr>
        <w:pStyle w:val="27"/>
        <w:spacing w:before="0" w:beforeAutospacing="0" w:after="0" w:afterAutospacing="0" w:line="360" w:lineRule="auto"/>
        <w:ind w:firstLine="480" w:firstLineChars="200"/>
        <w:contextualSpacing/>
        <w:jc w:val="both"/>
        <w:rPr>
          <w:rFonts w:cs="Times New Roman"/>
          <w:szCs w:val="24"/>
        </w:rPr>
      </w:pPr>
      <w:r>
        <w:rPr>
          <w:rFonts w:hint="eastAsia" w:cs="Times New Roman"/>
          <w:szCs w:val="24"/>
        </w:rPr>
        <w:t>3.</w:t>
      </w:r>
      <w:r>
        <w:rPr>
          <w:rFonts w:hint="eastAsia" w:cs="Times New Roman"/>
          <w:szCs w:val="24"/>
          <w:lang w:val="en-US" w:eastAsia="zh-CN"/>
        </w:rPr>
        <w:t>2未被列入“信用中国”网站（www.creditchina.gov.cn)失信被执行人名单的、未被列入“国家企业信用公示系统”网站（www.gsxt.gov.cn）严重违法失信企业名单（黑名单）的投标人（招标人、代理机构或评标专家委员会于评标现场查询）；信用信息查询记录和证据留存具体方式：经评标委员会确认的查询结果网页截图作为查询记录和证据，与其他文件一并保存</w:t>
      </w:r>
      <w:r>
        <w:rPr>
          <w:rFonts w:hint="eastAsia" w:cs="Times New Roman"/>
          <w:szCs w:val="24"/>
        </w:rPr>
        <w:t>。</w:t>
      </w:r>
    </w:p>
    <w:p>
      <w:pPr>
        <w:pStyle w:val="27"/>
        <w:spacing w:before="0" w:beforeAutospacing="0" w:after="0" w:afterAutospacing="0" w:line="360" w:lineRule="auto"/>
        <w:ind w:firstLine="480" w:firstLineChars="200"/>
        <w:contextualSpacing/>
        <w:jc w:val="both"/>
        <w:rPr>
          <w:rFonts w:cs="Times New Roman"/>
          <w:szCs w:val="24"/>
        </w:rPr>
      </w:pPr>
      <w:r>
        <w:rPr>
          <w:rFonts w:hint="eastAsia" w:cs="Times New Roman"/>
          <w:szCs w:val="24"/>
        </w:rPr>
        <w:t>3.</w:t>
      </w:r>
      <w:r>
        <w:rPr>
          <w:rFonts w:hint="eastAsia" w:cs="Times New Roman"/>
          <w:szCs w:val="24"/>
          <w:lang w:val="en-US" w:eastAsia="zh-CN"/>
        </w:rPr>
        <w:t>3</w:t>
      </w:r>
      <w:r>
        <w:rPr>
          <w:rFonts w:hint="eastAsia" w:cs="Times New Roman"/>
          <w:szCs w:val="24"/>
        </w:rPr>
        <w:t>本次招标不接受联合体投标。</w:t>
      </w:r>
    </w:p>
    <w:p>
      <w:pPr>
        <w:pStyle w:val="27"/>
        <w:spacing w:before="0" w:beforeAutospacing="0" w:after="0" w:afterAutospacing="0" w:line="360" w:lineRule="auto"/>
        <w:ind w:firstLine="480" w:firstLineChars="200"/>
        <w:contextualSpacing/>
        <w:jc w:val="both"/>
        <w:rPr>
          <w:rFonts w:cs="Times New Roman"/>
          <w:szCs w:val="24"/>
        </w:rPr>
      </w:pPr>
      <w:r>
        <w:rPr>
          <w:rFonts w:hint="eastAsia" w:cs="Times New Roman"/>
          <w:szCs w:val="24"/>
        </w:rPr>
        <w:t>3.</w:t>
      </w:r>
      <w:r>
        <w:rPr>
          <w:rFonts w:hint="eastAsia" w:cs="Times New Roman"/>
          <w:szCs w:val="24"/>
          <w:lang w:val="en-US" w:eastAsia="zh-CN"/>
        </w:rPr>
        <w:t>4</w:t>
      </w:r>
      <w:r>
        <w:rPr>
          <w:rFonts w:hint="eastAsia" w:cs="Times New Roman"/>
          <w:szCs w:val="24"/>
        </w:rPr>
        <w:t>本次招标实行资格后审。</w:t>
      </w:r>
    </w:p>
    <w:p>
      <w:pPr>
        <w:widowControl/>
        <w:spacing w:line="360" w:lineRule="auto"/>
        <w:rPr>
          <w:rFonts w:hAnsi="宋体"/>
          <w:b/>
          <w:sz w:val="24"/>
        </w:rPr>
      </w:pPr>
      <w:r>
        <w:rPr>
          <w:rFonts w:hint="eastAsia" w:hAnsi="宋体"/>
          <w:b/>
          <w:sz w:val="24"/>
        </w:rPr>
        <w:t>4、网上下载招标文件</w:t>
      </w:r>
    </w:p>
    <w:p>
      <w:pPr>
        <w:pStyle w:val="27"/>
        <w:wordWrap w:val="0"/>
        <w:spacing w:before="0" w:beforeAutospacing="0" w:after="0" w:afterAutospacing="0" w:line="360" w:lineRule="auto"/>
        <w:ind w:firstLine="480" w:firstLineChars="200"/>
        <w:rPr>
          <w:rFonts w:cs="Times New Roman"/>
          <w:szCs w:val="24"/>
        </w:rPr>
      </w:pPr>
      <w:r>
        <w:rPr>
          <w:rFonts w:hint="eastAsia" w:cs="Times New Roman"/>
          <w:szCs w:val="24"/>
        </w:rPr>
        <w:t>4.1投标人持CA数字认证证书，登录《全国公共资源交易平台（河南省·许昌市）》“系统用户注册”入口（http://221.14.6.70:8088/ggzy/eps/public/RegistAllJcxx.html）进行免费注册登记（详见“常见问题解答-诚信库网上注册相关资料下载”）；</w:t>
      </w:r>
    </w:p>
    <w:p>
      <w:pPr>
        <w:pStyle w:val="27"/>
        <w:wordWrap w:val="0"/>
        <w:spacing w:before="0" w:beforeAutospacing="0" w:after="0" w:afterAutospacing="0" w:line="360" w:lineRule="auto"/>
        <w:ind w:firstLine="480" w:firstLineChars="200"/>
        <w:rPr>
          <w:rFonts w:cs="Times New Roman"/>
          <w:szCs w:val="24"/>
        </w:rPr>
      </w:pPr>
      <w:r>
        <w:rPr>
          <w:rFonts w:hint="eastAsia" w:cs="Times New Roman"/>
          <w:szCs w:val="24"/>
        </w:rPr>
        <w:t>4.2在投标截止时间前登录《全国公共资源交易平台（河南省·许昌市）》“投标人/供应商登录”入口（http://221.14.6.70:8088/ggzy/）自行下载招标文件（详见“常见问题解答-交易系统操作手册”）。</w:t>
      </w:r>
    </w:p>
    <w:p>
      <w:pPr>
        <w:autoSpaceDE w:val="0"/>
        <w:autoSpaceDN w:val="0"/>
        <w:adjustRightInd w:val="0"/>
        <w:spacing w:line="360" w:lineRule="auto"/>
        <w:rPr>
          <w:rFonts w:hAnsi="宋体"/>
          <w:b/>
          <w:sz w:val="24"/>
        </w:rPr>
      </w:pPr>
      <w:r>
        <w:rPr>
          <w:rFonts w:hint="eastAsia" w:hAnsi="宋体"/>
          <w:b/>
          <w:sz w:val="24"/>
        </w:rPr>
        <w:t xml:space="preserve">5.招标文件和施工图纸的获取                                                                                                                                                                                                                                 </w:t>
      </w:r>
    </w:p>
    <w:p>
      <w:pPr>
        <w:widowControl/>
        <w:spacing w:line="360" w:lineRule="auto"/>
        <w:ind w:firstLine="480" w:firstLineChars="200"/>
        <w:rPr>
          <w:rFonts w:hAnsi="宋体"/>
          <w:bCs/>
          <w:sz w:val="24"/>
        </w:rPr>
      </w:pPr>
      <w:r>
        <w:rPr>
          <w:rFonts w:hint="eastAsia" w:hAnsi="宋体"/>
          <w:bCs/>
          <w:sz w:val="24"/>
        </w:rPr>
        <w:t xml:space="preserve"> 5.1招标文件和工程量清单的获取：投标人于投标文件递交截止时间前均可登录《全国公共资源交易平台(河南省▪许昌市)》（http://www.xcggzy.gov.cn/），通过“投标人/供应商登录” 入口自行下载。</w:t>
      </w:r>
    </w:p>
    <w:p>
      <w:pPr>
        <w:widowControl/>
        <w:spacing w:line="312" w:lineRule="auto"/>
        <w:ind w:firstLine="480" w:firstLineChars="200"/>
        <w:rPr>
          <w:rFonts w:hAnsi="宋体"/>
          <w:bCs/>
          <w:sz w:val="24"/>
        </w:rPr>
      </w:pPr>
      <w:r>
        <w:rPr>
          <w:rFonts w:hint="eastAsia" w:hAnsi="宋体"/>
          <w:bCs/>
          <w:sz w:val="24"/>
        </w:rPr>
        <w:t xml:space="preserve"> 5.2施工图纸下载：按照招标文件中第二章投标人须知前附表第2.1项所给的网址自行下载。</w:t>
      </w:r>
    </w:p>
    <w:p>
      <w:pPr>
        <w:widowControl/>
        <w:spacing w:line="312" w:lineRule="auto"/>
        <w:ind w:firstLine="480" w:firstLineChars="200"/>
        <w:rPr>
          <w:rFonts w:hAnsi="宋体"/>
          <w:bCs/>
          <w:sz w:val="24"/>
        </w:rPr>
      </w:pPr>
      <w:r>
        <w:rPr>
          <w:rFonts w:hint="eastAsia" w:hAnsi="宋体"/>
          <w:bCs/>
          <w:sz w:val="24"/>
        </w:rPr>
        <w:t xml:space="preserve"> 5.3招标文件每套售价300元，于递交投标文件时缴纳给招标代理机构，售后不退。</w:t>
      </w:r>
    </w:p>
    <w:p>
      <w:pPr>
        <w:widowControl/>
        <w:numPr>
          <w:ilvl w:val="0"/>
          <w:numId w:val="2"/>
        </w:numPr>
        <w:spacing w:line="312" w:lineRule="auto"/>
        <w:rPr>
          <w:rFonts w:hAnsi="宋体"/>
          <w:b/>
          <w:sz w:val="24"/>
        </w:rPr>
      </w:pPr>
      <w:r>
        <w:rPr>
          <w:rFonts w:hint="eastAsia" w:hAnsi="宋体"/>
          <w:b/>
          <w:sz w:val="24"/>
        </w:rPr>
        <w:t>投标文件的递交</w:t>
      </w:r>
    </w:p>
    <w:p>
      <w:pPr>
        <w:spacing w:line="530" w:lineRule="exact"/>
        <w:ind w:firstLine="465"/>
        <w:rPr>
          <w:rFonts w:hAnsi="宋体" w:cs="宋体"/>
          <w:sz w:val="24"/>
          <w:szCs w:val="24"/>
        </w:rPr>
      </w:pPr>
      <w:r>
        <w:rPr>
          <w:rFonts w:hAnsi="宋体"/>
          <w:bCs/>
          <w:sz w:val="24"/>
        </w:rPr>
        <w:t>6</w:t>
      </w:r>
      <w:r>
        <w:rPr>
          <w:rFonts w:hint="eastAsia" w:hAnsi="宋体"/>
          <w:bCs/>
          <w:sz w:val="24"/>
        </w:rPr>
        <w:t>.1 本项目为全流程电子化交易项目，须提交电子投标文件2份。</w:t>
      </w:r>
    </w:p>
    <w:p>
      <w:pPr>
        <w:widowControl/>
        <w:spacing w:line="360" w:lineRule="auto"/>
        <w:ind w:firstLine="480" w:firstLineChars="200"/>
        <w:rPr>
          <w:rFonts w:hAnsi="宋体"/>
          <w:bCs/>
          <w:sz w:val="24"/>
        </w:rPr>
      </w:pPr>
      <w:r>
        <w:rPr>
          <w:rFonts w:hint="eastAsia" w:hAnsi="宋体"/>
          <w:bCs/>
          <w:sz w:val="24"/>
        </w:rPr>
        <w:t>6.2 投标文件提交的截止时间及开标时间：</w:t>
      </w:r>
      <w:r>
        <w:rPr>
          <w:rFonts w:hint="eastAsia" w:hAnsi="宋体"/>
          <w:bCs/>
          <w:color w:val="000000" w:themeColor="text1"/>
          <w:sz w:val="24"/>
          <w:highlight w:val="none"/>
          <w:lang w:val="en-US" w:eastAsia="zh-CN"/>
        </w:rPr>
        <w:t xml:space="preserve">2019 </w:t>
      </w:r>
      <w:r>
        <w:rPr>
          <w:rFonts w:hint="eastAsia" w:hAnsi="宋体"/>
          <w:bCs/>
          <w:color w:val="000000" w:themeColor="text1"/>
          <w:sz w:val="24"/>
          <w:highlight w:val="none"/>
        </w:rPr>
        <w:t>年</w:t>
      </w:r>
      <w:r>
        <w:rPr>
          <w:rFonts w:hint="eastAsia" w:hAnsi="宋体"/>
          <w:bCs/>
          <w:color w:val="000000" w:themeColor="text1"/>
          <w:sz w:val="24"/>
          <w:highlight w:val="none"/>
          <w:lang w:val="en-US" w:eastAsia="zh-CN"/>
        </w:rPr>
        <w:t xml:space="preserve"> 3 </w:t>
      </w:r>
      <w:r>
        <w:rPr>
          <w:rFonts w:hint="eastAsia" w:hAnsi="宋体"/>
          <w:bCs/>
          <w:color w:val="000000" w:themeColor="text1"/>
          <w:sz w:val="24"/>
          <w:highlight w:val="none"/>
        </w:rPr>
        <w:t>月</w:t>
      </w:r>
      <w:r>
        <w:rPr>
          <w:rFonts w:hint="eastAsia" w:hAnsi="宋体"/>
          <w:bCs/>
          <w:color w:val="000000" w:themeColor="text1"/>
          <w:sz w:val="24"/>
          <w:highlight w:val="none"/>
          <w:lang w:val="en-US" w:eastAsia="zh-CN"/>
        </w:rPr>
        <w:t xml:space="preserve">11 </w:t>
      </w:r>
      <w:r>
        <w:rPr>
          <w:rFonts w:hint="eastAsia" w:hAnsi="宋体"/>
          <w:bCs/>
          <w:color w:val="000000" w:themeColor="text1"/>
          <w:sz w:val="24"/>
          <w:highlight w:val="none"/>
        </w:rPr>
        <w:t>日</w:t>
      </w:r>
      <w:r>
        <w:rPr>
          <w:rFonts w:hint="eastAsia" w:hAnsi="宋体"/>
          <w:bCs/>
          <w:color w:val="000000" w:themeColor="text1"/>
          <w:sz w:val="24"/>
          <w:highlight w:val="none"/>
          <w:lang w:val="en-US" w:eastAsia="zh-CN"/>
        </w:rPr>
        <w:t xml:space="preserve"> 9 </w:t>
      </w:r>
      <w:r>
        <w:rPr>
          <w:rFonts w:hint="eastAsia" w:hAnsi="宋体"/>
          <w:bCs/>
          <w:color w:val="000000" w:themeColor="text1"/>
          <w:sz w:val="24"/>
          <w:highlight w:val="none"/>
        </w:rPr>
        <w:t>时</w:t>
      </w:r>
      <w:r>
        <w:rPr>
          <w:rFonts w:hint="eastAsia" w:hAnsi="宋体"/>
          <w:bCs/>
          <w:color w:val="000000" w:themeColor="text1"/>
          <w:sz w:val="24"/>
          <w:highlight w:val="none"/>
          <w:lang w:val="en-US" w:eastAsia="zh-CN"/>
        </w:rPr>
        <w:t xml:space="preserve"> 30 </w:t>
      </w:r>
      <w:r>
        <w:rPr>
          <w:rFonts w:hint="eastAsia" w:hAnsi="宋体"/>
          <w:bCs/>
          <w:color w:val="000000" w:themeColor="text1"/>
          <w:sz w:val="24"/>
          <w:highlight w:val="none"/>
        </w:rPr>
        <w:t>分</w:t>
      </w:r>
      <w:r>
        <w:rPr>
          <w:rFonts w:hint="eastAsia" w:hAnsi="宋体"/>
          <w:bCs/>
          <w:sz w:val="24"/>
        </w:rPr>
        <w:t>。</w:t>
      </w:r>
    </w:p>
    <w:p>
      <w:pPr>
        <w:widowControl/>
        <w:spacing w:line="360" w:lineRule="auto"/>
        <w:ind w:firstLine="480" w:firstLineChars="200"/>
        <w:rPr>
          <w:rFonts w:hAnsi="宋体"/>
          <w:bCs/>
          <w:sz w:val="24"/>
        </w:rPr>
      </w:pPr>
      <w:r>
        <w:rPr>
          <w:rFonts w:hint="eastAsia" w:hAnsi="宋体"/>
          <w:bCs/>
          <w:sz w:val="24"/>
        </w:rPr>
        <w:t>6.3电子投标文件的提交：电子投标文件应在投标文件提交截止时间（开标时间）之前成功提交至《全国公共资源交易平台(河南省▪许昌市)》公共资源交易系统，并同时提交2份使用电子介质存储的备份文件。</w:t>
      </w:r>
    </w:p>
    <w:p>
      <w:pPr>
        <w:widowControl/>
        <w:spacing w:line="360" w:lineRule="auto"/>
        <w:ind w:firstLine="480" w:firstLineChars="200"/>
        <w:rPr>
          <w:rFonts w:hAnsi="宋体"/>
          <w:bCs/>
          <w:sz w:val="24"/>
        </w:rPr>
      </w:pPr>
      <w:r>
        <w:rPr>
          <w:rFonts w:hint="eastAsia" w:hAnsi="宋体"/>
          <w:bCs/>
          <w:sz w:val="24"/>
        </w:rPr>
        <w:t>6.4电子投标文件提交地点：许昌市公共资源交易中心（许昌市龙兴路竹林路交汇处公共资源大厦三楼）</w:t>
      </w:r>
      <w:r>
        <w:rPr>
          <w:rFonts w:hint="eastAsia" w:hAnsi="宋体"/>
          <w:bCs/>
          <w:color w:val="auto"/>
          <w:sz w:val="24"/>
          <w:highlight w:val="none"/>
        </w:rPr>
        <w:t xml:space="preserve">开标 </w:t>
      </w:r>
      <w:r>
        <w:rPr>
          <w:rFonts w:hint="eastAsia" w:hAnsi="宋体"/>
          <w:bCs/>
          <w:color w:val="auto"/>
          <w:sz w:val="24"/>
          <w:highlight w:val="none"/>
          <w:lang w:val="en-US" w:eastAsia="zh-CN"/>
        </w:rPr>
        <w:t>一</w:t>
      </w:r>
      <w:r>
        <w:rPr>
          <w:rFonts w:hint="eastAsia" w:hAnsi="宋体"/>
          <w:bCs/>
          <w:color w:val="auto"/>
          <w:sz w:val="24"/>
          <w:highlight w:val="none"/>
        </w:rPr>
        <w:t xml:space="preserve"> 室</w:t>
      </w:r>
      <w:r>
        <w:rPr>
          <w:rFonts w:hint="eastAsia" w:hAnsi="宋体"/>
          <w:bCs/>
          <w:sz w:val="24"/>
          <w:highlight w:val="none"/>
        </w:rPr>
        <w:t>。</w:t>
      </w:r>
    </w:p>
    <w:p>
      <w:pPr>
        <w:widowControl/>
        <w:spacing w:line="360" w:lineRule="auto"/>
        <w:ind w:firstLine="480" w:firstLineChars="200"/>
        <w:rPr>
          <w:rFonts w:hAnsi="宋体"/>
          <w:bCs/>
          <w:sz w:val="24"/>
        </w:rPr>
      </w:pPr>
      <w:r>
        <w:rPr>
          <w:rFonts w:hint="eastAsia" w:hAnsi="宋体"/>
          <w:bCs/>
          <w:sz w:val="24"/>
        </w:rPr>
        <w:t>6.5逾期送达的或者未送达指定地点的</w:t>
      </w:r>
      <w:r>
        <w:rPr>
          <w:rFonts w:hint="eastAsia" w:hAnsi="宋体" w:cs="宋体"/>
          <w:color w:val="000000"/>
          <w:sz w:val="24"/>
        </w:rPr>
        <w:t>电子投标文件</w:t>
      </w:r>
      <w:r>
        <w:rPr>
          <w:rFonts w:hint="eastAsia" w:hAnsi="宋体"/>
          <w:bCs/>
          <w:sz w:val="24"/>
        </w:rPr>
        <w:t>的，招标人不予受理。</w:t>
      </w:r>
    </w:p>
    <w:p>
      <w:pPr>
        <w:widowControl/>
        <w:spacing w:line="312" w:lineRule="auto"/>
        <w:rPr>
          <w:rFonts w:hAnsi="宋体"/>
          <w:b/>
          <w:sz w:val="24"/>
        </w:rPr>
      </w:pPr>
      <w:r>
        <w:rPr>
          <w:rFonts w:hint="eastAsia" w:hAnsi="宋体"/>
          <w:b/>
          <w:sz w:val="24"/>
        </w:rPr>
        <w:t>7.发布公告的媒介</w:t>
      </w:r>
    </w:p>
    <w:p>
      <w:pPr>
        <w:widowControl/>
        <w:spacing w:line="312" w:lineRule="auto"/>
        <w:ind w:firstLine="480" w:firstLineChars="200"/>
        <w:rPr>
          <w:rFonts w:hAnsi="宋体"/>
          <w:sz w:val="24"/>
        </w:rPr>
      </w:pPr>
      <w:r>
        <w:rPr>
          <w:rFonts w:hint="eastAsia" w:hAnsi="宋体"/>
          <w:sz w:val="24"/>
        </w:rPr>
        <w:t>本公告同时在《全国公共资源交易平台(河南省▪许昌市</w:t>
      </w:r>
      <w:r>
        <w:rPr>
          <w:rFonts w:hAnsi="宋体"/>
          <w:sz w:val="24"/>
        </w:rPr>
        <w:t>)</w:t>
      </w:r>
      <w:r>
        <w:rPr>
          <w:rFonts w:hint="eastAsia" w:hAnsi="宋体"/>
          <w:sz w:val="24"/>
        </w:rPr>
        <w:t>》、《河南省电子招标投标公共服务平台》上发布。</w:t>
      </w:r>
    </w:p>
    <w:p>
      <w:pPr>
        <w:widowControl/>
        <w:spacing w:line="312" w:lineRule="auto"/>
        <w:rPr>
          <w:rFonts w:hAnsi="宋体"/>
          <w:b/>
          <w:sz w:val="24"/>
        </w:rPr>
      </w:pPr>
      <w:r>
        <w:rPr>
          <w:rFonts w:hint="eastAsia" w:hAnsi="宋体"/>
          <w:b/>
          <w:sz w:val="24"/>
        </w:rPr>
        <w:t>8.联系事项</w:t>
      </w:r>
    </w:p>
    <w:p>
      <w:pPr>
        <w:autoSpaceDE w:val="0"/>
        <w:autoSpaceDN w:val="0"/>
        <w:adjustRightInd w:val="0"/>
        <w:spacing w:line="360" w:lineRule="auto"/>
        <w:ind w:firstLine="480" w:firstLineChars="200"/>
        <w:jc w:val="left"/>
        <w:rPr>
          <w:rFonts w:hint="eastAsia" w:hAnsi="宋体" w:eastAsia="宋体"/>
          <w:sz w:val="24"/>
          <w:szCs w:val="24"/>
          <w:lang w:eastAsia="zh-CN"/>
        </w:rPr>
      </w:pPr>
      <w:r>
        <w:rPr>
          <w:rFonts w:hint="eastAsia" w:hAnsi="宋体"/>
          <w:sz w:val="24"/>
          <w:szCs w:val="24"/>
        </w:rPr>
        <w:t>招 标 人：</w:t>
      </w:r>
      <w:r>
        <w:rPr>
          <w:rFonts w:hint="eastAsia" w:hAnsi="宋体"/>
          <w:sz w:val="24"/>
          <w:szCs w:val="24"/>
          <w:lang w:eastAsia="zh-CN"/>
        </w:rPr>
        <w:t>许昌市东城区市政管理中心</w:t>
      </w:r>
    </w:p>
    <w:p>
      <w:pPr>
        <w:autoSpaceDE w:val="0"/>
        <w:autoSpaceDN w:val="0"/>
        <w:adjustRightInd w:val="0"/>
        <w:spacing w:line="360" w:lineRule="auto"/>
        <w:ind w:firstLine="480"/>
        <w:jc w:val="left"/>
        <w:rPr>
          <w:rFonts w:hAnsi="宋体"/>
          <w:sz w:val="24"/>
          <w:szCs w:val="24"/>
        </w:rPr>
      </w:pPr>
      <w:r>
        <w:rPr>
          <w:rFonts w:hint="eastAsia" w:hAnsi="宋体"/>
          <w:sz w:val="24"/>
          <w:szCs w:val="24"/>
        </w:rPr>
        <w:t xml:space="preserve">地    址：许昌市东城区新兴路东段 </w:t>
      </w:r>
    </w:p>
    <w:p>
      <w:pPr>
        <w:autoSpaceDE w:val="0"/>
        <w:autoSpaceDN w:val="0"/>
        <w:adjustRightInd w:val="0"/>
        <w:spacing w:line="360" w:lineRule="auto"/>
        <w:ind w:firstLine="480"/>
        <w:jc w:val="left"/>
        <w:rPr>
          <w:rFonts w:hint="eastAsia" w:hAnsi="宋体" w:eastAsia="宋体"/>
          <w:sz w:val="24"/>
          <w:szCs w:val="24"/>
          <w:lang w:eastAsia="zh-CN"/>
        </w:rPr>
      </w:pPr>
      <w:r>
        <w:rPr>
          <w:rFonts w:hint="eastAsia" w:hAnsi="宋体"/>
          <w:sz w:val="24"/>
          <w:szCs w:val="24"/>
        </w:rPr>
        <w:t>联 系 人：</w:t>
      </w:r>
      <w:r>
        <w:rPr>
          <w:rFonts w:hint="eastAsia" w:hAnsi="宋体"/>
          <w:sz w:val="24"/>
          <w:szCs w:val="24"/>
          <w:lang w:eastAsia="zh-CN"/>
        </w:rPr>
        <w:t>桓菁豫</w:t>
      </w:r>
    </w:p>
    <w:p>
      <w:pPr>
        <w:autoSpaceDE w:val="0"/>
        <w:autoSpaceDN w:val="0"/>
        <w:adjustRightInd w:val="0"/>
        <w:spacing w:line="360" w:lineRule="auto"/>
        <w:jc w:val="left"/>
        <w:rPr>
          <w:rFonts w:hint="eastAsia" w:hAnsi="宋体" w:eastAsia="宋体"/>
          <w:sz w:val="24"/>
          <w:szCs w:val="24"/>
          <w:lang w:val="en-US" w:eastAsia="zh-CN"/>
        </w:rPr>
      </w:pPr>
      <w:r>
        <w:rPr>
          <w:rFonts w:hint="eastAsia" w:hAnsi="宋体"/>
          <w:sz w:val="24"/>
          <w:szCs w:val="24"/>
        </w:rPr>
        <w:t xml:space="preserve">    联系电话：</w:t>
      </w:r>
      <w:r>
        <w:rPr>
          <w:rFonts w:hint="eastAsia" w:hAnsi="宋体"/>
          <w:sz w:val="24"/>
          <w:szCs w:val="24"/>
          <w:lang w:val="en-US" w:eastAsia="zh-CN"/>
        </w:rPr>
        <w:t>0374-2956825</w:t>
      </w:r>
    </w:p>
    <w:p>
      <w:pPr>
        <w:widowControl/>
        <w:spacing w:line="312" w:lineRule="auto"/>
        <w:ind w:firstLine="240" w:firstLineChars="100"/>
        <w:rPr>
          <w:rFonts w:hint="eastAsia" w:hAnsi="宋体" w:eastAsia="宋体"/>
          <w:sz w:val="24"/>
          <w:szCs w:val="22"/>
          <w:lang w:eastAsia="zh-CN"/>
        </w:rPr>
      </w:pPr>
      <w:r>
        <w:rPr>
          <w:rFonts w:hint="eastAsia" w:hAnsi="宋体"/>
          <w:sz w:val="24"/>
          <w:szCs w:val="24"/>
        </w:rPr>
        <w:t xml:space="preserve">  </w:t>
      </w:r>
      <w:r>
        <w:rPr>
          <w:rFonts w:hint="eastAsia" w:hAnsi="宋体"/>
          <w:sz w:val="24"/>
          <w:szCs w:val="22"/>
        </w:rPr>
        <w:t>代理机构：</w:t>
      </w:r>
      <w:r>
        <w:rPr>
          <w:rFonts w:hint="eastAsia" w:hAnsi="宋体"/>
          <w:sz w:val="24"/>
          <w:szCs w:val="22"/>
          <w:lang w:eastAsia="zh-CN"/>
        </w:rPr>
        <w:t>永明项目管理有限公司</w:t>
      </w:r>
    </w:p>
    <w:p>
      <w:pPr>
        <w:widowControl/>
        <w:spacing w:line="312" w:lineRule="auto"/>
        <w:ind w:firstLine="480" w:firstLineChars="200"/>
        <w:rPr>
          <w:rFonts w:hAnsi="宋体"/>
          <w:sz w:val="24"/>
          <w:szCs w:val="22"/>
        </w:rPr>
      </w:pPr>
      <w:r>
        <w:rPr>
          <w:rFonts w:hint="eastAsia" w:hAnsi="宋体"/>
          <w:sz w:val="24"/>
          <w:szCs w:val="22"/>
        </w:rPr>
        <w:t>地    址：河南省许昌市瑞贝卡和天下</w:t>
      </w:r>
    </w:p>
    <w:p>
      <w:pPr>
        <w:widowControl/>
        <w:spacing w:line="312" w:lineRule="auto"/>
        <w:ind w:firstLine="480" w:firstLineChars="200"/>
        <w:rPr>
          <w:rFonts w:hint="eastAsia" w:hAnsi="宋体" w:eastAsia="宋体"/>
          <w:sz w:val="24"/>
          <w:szCs w:val="22"/>
          <w:lang w:eastAsia="zh-CN"/>
        </w:rPr>
      </w:pPr>
      <w:r>
        <w:rPr>
          <w:rFonts w:hint="eastAsia" w:hAnsi="宋体"/>
          <w:sz w:val="24"/>
          <w:szCs w:val="22"/>
        </w:rPr>
        <w:t>联 系 人：</w:t>
      </w:r>
      <w:r>
        <w:rPr>
          <w:rFonts w:hint="eastAsia" w:hAnsi="宋体"/>
          <w:sz w:val="24"/>
          <w:szCs w:val="22"/>
          <w:lang w:eastAsia="zh-CN"/>
        </w:rPr>
        <w:t>冯业辉</w:t>
      </w:r>
    </w:p>
    <w:p>
      <w:pPr>
        <w:widowControl/>
        <w:spacing w:line="312" w:lineRule="auto"/>
        <w:ind w:firstLine="480" w:firstLineChars="200"/>
        <w:rPr>
          <w:rFonts w:hAnsi="宋体"/>
          <w:sz w:val="24"/>
          <w:szCs w:val="22"/>
        </w:rPr>
      </w:pPr>
      <w:r>
        <w:rPr>
          <w:rFonts w:hint="eastAsia" w:hAnsi="宋体"/>
          <w:sz w:val="24"/>
          <w:szCs w:val="22"/>
        </w:rPr>
        <w:t>联系电话：0374-5051770</w:t>
      </w:r>
    </w:p>
    <w:p>
      <w:pPr>
        <w:autoSpaceDE w:val="0"/>
        <w:autoSpaceDN w:val="0"/>
        <w:adjustRightInd w:val="0"/>
        <w:spacing w:line="360" w:lineRule="auto"/>
        <w:ind w:firstLine="480" w:firstLineChars="200"/>
        <w:jc w:val="left"/>
        <w:rPr>
          <w:rFonts w:hAnsi="宋体"/>
          <w:sz w:val="24"/>
          <w:szCs w:val="24"/>
        </w:rPr>
      </w:pPr>
    </w:p>
    <w:p>
      <w:pPr>
        <w:pStyle w:val="2"/>
        <w:ind w:firstLine="240"/>
        <w:jc w:val="right"/>
        <w:rPr>
          <w:rFonts w:hint="eastAsia" w:hAnsi="宋体" w:eastAsia="宋体"/>
          <w:sz w:val="24"/>
          <w:szCs w:val="24"/>
          <w:lang w:eastAsia="zh-CN"/>
        </w:rPr>
      </w:pPr>
      <w:r>
        <w:rPr>
          <w:rFonts w:hint="eastAsia" w:hAnsi="宋体"/>
          <w:sz w:val="24"/>
          <w:szCs w:val="24"/>
          <w:lang w:eastAsia="zh-CN"/>
        </w:rPr>
        <w:t>许昌市东城区市政管理中心</w:t>
      </w:r>
    </w:p>
    <w:p>
      <w:pPr>
        <w:pStyle w:val="2"/>
        <w:ind w:firstLine="240"/>
        <w:jc w:val="right"/>
      </w:pPr>
      <w:r>
        <w:rPr>
          <w:rFonts w:hint="eastAsia" w:hAnsi="宋体"/>
          <w:sz w:val="24"/>
        </w:rPr>
        <w:t>201</w:t>
      </w:r>
      <w:r>
        <w:rPr>
          <w:rFonts w:hint="eastAsia" w:hAnsi="宋体"/>
          <w:sz w:val="24"/>
          <w:lang w:val="en-US" w:eastAsia="zh-CN"/>
        </w:rPr>
        <w:t>9</w:t>
      </w:r>
      <w:r>
        <w:rPr>
          <w:rFonts w:hint="eastAsia" w:hAnsi="宋体"/>
          <w:sz w:val="24"/>
        </w:rPr>
        <w:t>年</w:t>
      </w:r>
      <w:r>
        <w:rPr>
          <w:rFonts w:hint="eastAsia" w:hAnsi="宋体"/>
          <w:sz w:val="24"/>
          <w:lang w:val="en-US" w:eastAsia="zh-CN"/>
        </w:rPr>
        <w:t>2</w:t>
      </w:r>
      <w:r>
        <w:rPr>
          <w:rFonts w:hint="eastAsia" w:hAnsi="宋体"/>
          <w:sz w:val="24"/>
        </w:rPr>
        <w:t>月</w:t>
      </w:r>
      <w:r>
        <w:rPr>
          <w:rFonts w:hint="eastAsia" w:hAnsi="宋体"/>
          <w:sz w:val="24"/>
          <w:lang w:val="en-US" w:eastAsia="zh-CN"/>
        </w:rPr>
        <w:t>18</w:t>
      </w:r>
      <w:r>
        <w:rPr>
          <w:rFonts w:hint="eastAsia" w:hAnsi="宋体"/>
          <w:sz w:val="24"/>
        </w:rPr>
        <w:t>日</w:t>
      </w:r>
    </w:p>
    <w:p>
      <w:pPr>
        <w:widowControl/>
        <w:spacing w:line="312" w:lineRule="auto"/>
        <w:rPr>
          <w:rFonts w:hAnsi="宋体" w:cs="宋体"/>
          <w:b/>
          <w:bCs/>
          <w:sz w:val="28"/>
          <w:szCs w:val="28"/>
        </w:rPr>
      </w:pPr>
      <w:r>
        <w:rPr>
          <w:rFonts w:hAnsi="宋体" w:cs="宋体"/>
          <w:b/>
          <w:bCs/>
          <w:sz w:val="28"/>
          <w:szCs w:val="28"/>
        </w:rPr>
        <w:t>温馨提示：</w:t>
      </w:r>
    </w:p>
    <w:p>
      <w:pPr>
        <w:snapToGrid w:val="0"/>
        <w:spacing w:line="540" w:lineRule="exact"/>
        <w:ind w:left="-170" w:leftChars="-50" w:right="-170" w:rightChars="-50" w:firstLine="560" w:firstLineChars="200"/>
        <w:rPr>
          <w:rFonts w:hAnsi="宋体" w:cs="宋体"/>
          <w:sz w:val="24"/>
          <w:szCs w:val="24"/>
        </w:rPr>
      </w:pPr>
      <w:r>
        <w:rPr>
          <w:rFonts w:hint="eastAsia" w:hAnsi="宋体" w:cs="宋体"/>
          <w:b/>
          <w:bCs/>
          <w:sz w:val="28"/>
          <w:szCs w:val="28"/>
        </w:rPr>
        <w:t>本项目为全流程电子化交易项目，请认真阅读招标文件，并注意以下事项。</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1.投标人应按招标文件规定下载、编制、提交电子投标文件。开、评标现场不接受投标人递交的电子投标文件以外的其他资料。</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2.电子文件下载、制作、提交期间和开标（电子投标文件的解密）环节，投标人须使用CA数字证书（证书须在有效期内）。</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3.电子投标文件的制作</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）下载“许昌投标文件制作系统SEARUN V1.1”，按招标文件要求制作电子投标文件。</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电子投标文件的制作，参考《全国公共资源交易平台(河南省▪许昌市)》公共资源交易系统——组件下载——交易系统操作手册（投标人、供应商）。</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3.2 投标人须将招标文件要求的资质、业绩、荣誉及相关人员证明材料等资料原件扫描件（或图片）制作到所提交的电子投标文件中。</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其中包含2个文件和1个文件夹。后缀名为“.file”的文件用于电子投标使用，“备份文件夹”使用电子介质存储，供开标现场备用。</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4.电子投标文件的提交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 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投标人应充分考虑并预留技术处理和上传数据所需时间。</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4.2 投标人对同一项目多个标段进行投标的，电子投标文件应按标段分别提交。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4.3 电子投标文件成功提交后，投标人应打印“投标文件提交回执单”，供开标现场备查。</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5.评标依据</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5.1采用全流程电子化交易评标时，评标委员会以电子投标文件为依据评标。</w:t>
      </w:r>
    </w:p>
    <w:p>
      <w:pPr>
        <w:snapToGrid w:val="0"/>
        <w:spacing w:line="540" w:lineRule="exact"/>
        <w:ind w:left="-170" w:leftChars="-50" w:right="-170" w:rightChars="-50" w:firstLine="480" w:firstLineChars="200"/>
        <w:rPr>
          <w:rFonts w:hAnsi="宋体" w:cs="宋体"/>
          <w:sz w:val="24"/>
          <w:szCs w:val="24"/>
        </w:rPr>
      </w:pPr>
    </w:p>
    <w:p>
      <w:pPr>
        <w:pStyle w:val="2"/>
        <w:ind w:firstLine="240"/>
        <w:rPr>
          <w:rFonts w:hAnsi="宋体" w:cs="宋体"/>
          <w:sz w:val="24"/>
          <w:szCs w:val="24"/>
        </w:rPr>
      </w:pPr>
    </w:p>
    <w:p>
      <w:pPr>
        <w:pStyle w:val="2"/>
        <w:ind w:firstLine="240"/>
        <w:rPr>
          <w:rFonts w:hAnsi="宋体" w:cs="宋体"/>
          <w:sz w:val="24"/>
          <w:szCs w:val="24"/>
        </w:rPr>
      </w:pPr>
    </w:p>
    <w:p>
      <w:pPr>
        <w:pStyle w:val="2"/>
        <w:ind w:firstLine="240"/>
        <w:rPr>
          <w:rFonts w:hAnsi="宋体" w:cs="宋体"/>
          <w:sz w:val="24"/>
          <w:szCs w:val="24"/>
        </w:rPr>
      </w:pPr>
    </w:p>
    <w:p>
      <w:pPr>
        <w:pStyle w:val="2"/>
        <w:ind w:firstLine="24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tabs>
          <w:tab w:val="left" w:pos="4140"/>
          <w:tab w:val="left" w:pos="4260"/>
        </w:tabs>
        <w:spacing w:line="360" w:lineRule="auto"/>
        <w:ind w:right="-578" w:rightChars="-170"/>
        <w:rPr>
          <w:rFonts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r>
        <w:rPr>
          <w:rFonts w:hint="eastAsia" w:hAnsi="宋体" w:cs="黑体"/>
          <w:b/>
          <w:sz w:val="36"/>
          <w:szCs w:val="36"/>
        </w:rPr>
        <w:t xml:space="preserve">第二章  </w:t>
      </w:r>
      <w:bookmarkEnd w:id="0"/>
      <w:r>
        <w:rPr>
          <w:rFonts w:hint="eastAsia" w:hAnsi="宋体" w:cs="黑体"/>
          <w:b/>
          <w:sz w:val="36"/>
          <w:szCs w:val="36"/>
        </w:rPr>
        <w:t>投标人须知</w:t>
      </w:r>
    </w:p>
    <w:p>
      <w:pPr>
        <w:autoSpaceDE w:val="0"/>
        <w:autoSpaceDN w:val="0"/>
        <w:adjustRightInd w:val="0"/>
        <w:outlineLvl w:val="0"/>
        <w:rPr>
          <w:rFonts w:hAnsi="宋体" w:cs="黑体"/>
          <w:b/>
          <w:sz w:val="28"/>
          <w:szCs w:val="28"/>
        </w:rPr>
      </w:pPr>
      <w:bookmarkStart w:id="1" w:name="_Toc283559940"/>
      <w:r>
        <w:rPr>
          <w:rFonts w:hint="eastAsia" w:hAnsi="宋体" w:cs="黑体"/>
          <w:b/>
          <w:sz w:val="28"/>
          <w:szCs w:val="28"/>
        </w:rPr>
        <w:t>投标人须知前附表</w:t>
      </w:r>
      <w:bookmarkEnd w:id="1"/>
    </w:p>
    <w:tbl>
      <w:tblPr>
        <w:tblStyle w:val="34"/>
        <w:tblW w:w="98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802"/>
        <w:gridCol w:w="664"/>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hAnsi="宋体" w:cs="仿宋_GB2312"/>
                <w:b/>
                <w:kern w:val="2"/>
                <w:sz w:val="24"/>
                <w:szCs w:val="22"/>
              </w:rPr>
            </w:pPr>
            <w:r>
              <w:rPr>
                <w:rFonts w:hint="eastAsia" w:hAnsi="宋体" w:cs="仿宋_GB2312"/>
                <w:b/>
                <w:kern w:val="2"/>
                <w:sz w:val="24"/>
                <w:szCs w:val="22"/>
              </w:rPr>
              <w:t>条款号</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仿宋_GB2312"/>
                <w:b/>
                <w:kern w:val="2"/>
                <w:sz w:val="24"/>
                <w:szCs w:val="22"/>
              </w:rPr>
            </w:pPr>
            <w:r>
              <w:rPr>
                <w:rFonts w:hint="eastAsia" w:hAnsi="宋体" w:cs="仿宋_GB2312"/>
                <w:b/>
                <w:kern w:val="2"/>
                <w:sz w:val="24"/>
                <w:szCs w:val="22"/>
              </w:rPr>
              <w:t>条款名称</w:t>
            </w:r>
          </w:p>
        </w:tc>
        <w:tc>
          <w:tcPr>
            <w:tcW w:w="6424" w:type="dxa"/>
            <w:gridSpan w:val="2"/>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仿宋_GB2312"/>
                <w:b/>
                <w:kern w:val="2"/>
                <w:sz w:val="24"/>
                <w:szCs w:val="22"/>
              </w:rPr>
            </w:pPr>
            <w:r>
              <w:rPr>
                <w:rFonts w:hint="eastAsia" w:hAnsi="宋体" w:cs="仿宋_GB2312"/>
                <w:b/>
                <w:kern w:val="2"/>
                <w:sz w:val="24"/>
                <w:szCs w:val="22"/>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hAnsi="宋体" w:cs="黑体"/>
                <w:kern w:val="2"/>
                <w:sz w:val="24"/>
                <w:szCs w:val="22"/>
              </w:rPr>
            </w:pPr>
            <w:r>
              <w:rPr>
                <w:rFonts w:hint="default" w:hAnsi="宋体" w:cs="TimesNewRomanPSMT"/>
                <w:kern w:val="2"/>
                <w:sz w:val="24"/>
                <w:szCs w:val="22"/>
              </w:rPr>
              <w:t>1.1.</w:t>
            </w:r>
            <w:r>
              <w:rPr>
                <w:rFonts w:hint="eastAsia" w:hAnsi="宋体" w:cs="TimesNewRomanPSMT"/>
                <w:kern w:val="2"/>
                <w:sz w:val="24"/>
                <w:szCs w:val="22"/>
              </w:rPr>
              <w:t>1</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320" w:lineRule="exact"/>
              <w:ind w:left="0" w:right="0"/>
              <w:jc w:val="center"/>
              <w:rPr>
                <w:rFonts w:hint="default" w:hAnsi="宋体" w:cs="仿宋_GB2312"/>
                <w:kern w:val="2"/>
                <w:sz w:val="24"/>
                <w:szCs w:val="22"/>
              </w:rPr>
            </w:pPr>
            <w:r>
              <w:rPr>
                <w:rFonts w:hint="eastAsia" w:hAnsi="宋体" w:cs="仿宋_GB2312"/>
                <w:kern w:val="2"/>
                <w:sz w:val="24"/>
                <w:szCs w:val="22"/>
              </w:rPr>
              <w:t>招标人</w:t>
            </w:r>
          </w:p>
        </w:tc>
        <w:tc>
          <w:tcPr>
            <w:tcW w:w="6424"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0"/>
              <w:jc w:val="left"/>
              <w:rPr>
                <w:rFonts w:hint="eastAsia" w:hAnsi="宋体" w:eastAsia="宋体"/>
                <w:kern w:val="2"/>
                <w:sz w:val="24"/>
                <w:szCs w:val="24"/>
                <w:lang w:eastAsia="zh-CN"/>
              </w:rPr>
            </w:pPr>
            <w:r>
              <w:rPr>
                <w:rFonts w:hint="eastAsia" w:hAnsi="宋体"/>
                <w:kern w:val="2"/>
                <w:sz w:val="24"/>
                <w:szCs w:val="24"/>
              </w:rPr>
              <w:t>招 标 人：</w:t>
            </w:r>
            <w:r>
              <w:rPr>
                <w:rFonts w:hint="eastAsia" w:hAnsi="宋体"/>
                <w:kern w:val="2"/>
                <w:sz w:val="24"/>
                <w:szCs w:val="24"/>
                <w:lang w:eastAsia="zh-CN"/>
              </w:rPr>
              <w:t>许昌市东城区市政管理中心</w:t>
            </w:r>
          </w:p>
          <w:p>
            <w:pPr>
              <w:keepNext w:val="0"/>
              <w:keepLines w:val="0"/>
              <w:suppressLineNumbers w:val="0"/>
              <w:autoSpaceDE w:val="0"/>
              <w:autoSpaceDN w:val="0"/>
              <w:adjustRightInd w:val="0"/>
              <w:spacing w:before="0" w:beforeAutospacing="0" w:after="0" w:afterAutospacing="0" w:line="360" w:lineRule="auto"/>
              <w:ind w:left="0" w:right="0"/>
              <w:jc w:val="left"/>
              <w:rPr>
                <w:rFonts w:hint="default" w:hAnsi="宋体"/>
                <w:kern w:val="2"/>
                <w:sz w:val="24"/>
                <w:szCs w:val="24"/>
              </w:rPr>
            </w:pPr>
            <w:r>
              <w:rPr>
                <w:rFonts w:hint="eastAsia" w:hAnsi="宋体"/>
                <w:kern w:val="2"/>
                <w:sz w:val="24"/>
                <w:szCs w:val="24"/>
              </w:rPr>
              <w:t xml:space="preserve">地    址：许昌市东城区新兴路东段 </w:t>
            </w:r>
          </w:p>
          <w:p>
            <w:pPr>
              <w:keepNext w:val="0"/>
              <w:keepLines w:val="0"/>
              <w:suppressLineNumbers w:val="0"/>
              <w:autoSpaceDE w:val="0"/>
              <w:autoSpaceDN w:val="0"/>
              <w:adjustRightInd w:val="0"/>
              <w:spacing w:before="0" w:beforeAutospacing="0" w:after="0" w:afterAutospacing="0" w:line="360" w:lineRule="auto"/>
              <w:ind w:left="0" w:right="0"/>
              <w:jc w:val="left"/>
              <w:rPr>
                <w:rFonts w:hint="eastAsia" w:hAnsi="宋体" w:eastAsia="宋体"/>
                <w:kern w:val="2"/>
                <w:sz w:val="24"/>
                <w:szCs w:val="24"/>
                <w:lang w:eastAsia="zh-CN"/>
              </w:rPr>
            </w:pPr>
            <w:r>
              <w:rPr>
                <w:rFonts w:hint="eastAsia" w:hAnsi="宋体"/>
                <w:kern w:val="2"/>
                <w:sz w:val="24"/>
                <w:szCs w:val="24"/>
              </w:rPr>
              <w:t>联 系 人：</w:t>
            </w:r>
            <w:r>
              <w:rPr>
                <w:rFonts w:hint="eastAsia" w:hAnsi="宋体"/>
                <w:kern w:val="2"/>
                <w:sz w:val="24"/>
                <w:szCs w:val="24"/>
                <w:lang w:eastAsia="zh-CN"/>
              </w:rPr>
              <w:t>桓菁豫</w:t>
            </w:r>
          </w:p>
          <w:p>
            <w:pPr>
              <w:keepNext w:val="0"/>
              <w:keepLines w:val="0"/>
              <w:suppressLineNumbers w:val="0"/>
              <w:autoSpaceDE w:val="0"/>
              <w:autoSpaceDN w:val="0"/>
              <w:adjustRightInd w:val="0"/>
              <w:spacing w:before="0" w:beforeAutospacing="0" w:after="0" w:afterAutospacing="0" w:line="360" w:lineRule="auto"/>
              <w:ind w:left="0" w:right="0"/>
              <w:jc w:val="left"/>
              <w:rPr>
                <w:rFonts w:hint="default" w:hAnsi="宋体"/>
                <w:kern w:val="2"/>
                <w:sz w:val="24"/>
                <w:szCs w:val="22"/>
              </w:rPr>
            </w:pPr>
            <w:r>
              <w:rPr>
                <w:rFonts w:hint="eastAsia" w:hAnsi="宋体"/>
                <w:kern w:val="2"/>
                <w:sz w:val="24"/>
                <w:szCs w:val="24"/>
              </w:rPr>
              <w:t>联系电话：</w:t>
            </w:r>
            <w:r>
              <w:rPr>
                <w:rFonts w:hint="eastAsia" w:hAnsi="宋体"/>
                <w:kern w:val="2"/>
                <w:sz w:val="24"/>
                <w:szCs w:val="24"/>
                <w:lang w:val="en-US" w:eastAsia="zh-CN"/>
              </w:rPr>
              <w:t>0374-2956825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8"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hAnsi="宋体" w:cs="TimesNewRomanPSMT"/>
                <w:kern w:val="2"/>
                <w:sz w:val="24"/>
                <w:szCs w:val="22"/>
              </w:rPr>
            </w:pPr>
            <w:r>
              <w:rPr>
                <w:rFonts w:hint="eastAsia" w:hAnsi="宋体" w:cs="TimesNewRomanPSMT"/>
                <w:kern w:val="2"/>
                <w:sz w:val="24"/>
                <w:szCs w:val="22"/>
              </w:rPr>
              <w:t>1.1.2</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320" w:lineRule="exact"/>
              <w:ind w:left="0" w:right="0"/>
              <w:jc w:val="center"/>
              <w:rPr>
                <w:rFonts w:hint="default" w:hAnsi="宋体" w:cs="仿宋_GB2312"/>
                <w:kern w:val="2"/>
                <w:sz w:val="24"/>
                <w:szCs w:val="22"/>
              </w:rPr>
            </w:pPr>
            <w:r>
              <w:rPr>
                <w:rFonts w:hint="eastAsia" w:hAnsi="宋体" w:cs="仿宋_GB2312"/>
                <w:kern w:val="2"/>
                <w:sz w:val="24"/>
                <w:szCs w:val="22"/>
              </w:rPr>
              <w:t>代理机构</w:t>
            </w:r>
          </w:p>
        </w:tc>
        <w:tc>
          <w:tcPr>
            <w:tcW w:w="6424"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0"/>
              <w:jc w:val="left"/>
              <w:rPr>
                <w:rFonts w:hint="eastAsia" w:hAnsi="宋体" w:eastAsia="宋体"/>
                <w:kern w:val="2"/>
                <w:sz w:val="24"/>
                <w:szCs w:val="24"/>
                <w:lang w:eastAsia="zh-CN"/>
              </w:rPr>
            </w:pPr>
            <w:r>
              <w:rPr>
                <w:rFonts w:hint="eastAsia" w:hAnsi="宋体"/>
                <w:kern w:val="2"/>
                <w:sz w:val="24"/>
                <w:szCs w:val="24"/>
              </w:rPr>
              <w:t>代理机构：</w:t>
            </w:r>
            <w:r>
              <w:rPr>
                <w:rFonts w:hint="eastAsia" w:hAnsi="宋体"/>
                <w:kern w:val="2"/>
                <w:sz w:val="24"/>
                <w:szCs w:val="24"/>
                <w:lang w:eastAsia="zh-CN"/>
              </w:rPr>
              <w:t>永明项目管理有限公司</w:t>
            </w:r>
          </w:p>
          <w:p>
            <w:pPr>
              <w:keepNext w:val="0"/>
              <w:keepLines w:val="0"/>
              <w:suppressLineNumbers w:val="0"/>
              <w:autoSpaceDE w:val="0"/>
              <w:autoSpaceDN w:val="0"/>
              <w:adjustRightInd w:val="0"/>
              <w:spacing w:before="0" w:beforeAutospacing="0" w:after="0" w:afterAutospacing="0" w:line="360" w:lineRule="auto"/>
              <w:ind w:left="0" w:right="0"/>
              <w:jc w:val="left"/>
              <w:rPr>
                <w:rFonts w:hint="default" w:hAnsi="宋体"/>
                <w:kern w:val="2"/>
                <w:sz w:val="24"/>
                <w:szCs w:val="24"/>
              </w:rPr>
            </w:pPr>
            <w:r>
              <w:rPr>
                <w:rFonts w:hint="eastAsia" w:hAnsi="宋体"/>
                <w:kern w:val="2"/>
                <w:sz w:val="24"/>
                <w:szCs w:val="24"/>
              </w:rPr>
              <w:t>地    址：河南省许昌市瑞贝卡和天下</w:t>
            </w:r>
          </w:p>
          <w:p>
            <w:pPr>
              <w:keepNext w:val="0"/>
              <w:keepLines w:val="0"/>
              <w:suppressLineNumbers w:val="0"/>
              <w:autoSpaceDE w:val="0"/>
              <w:autoSpaceDN w:val="0"/>
              <w:adjustRightInd w:val="0"/>
              <w:spacing w:before="0" w:beforeAutospacing="0" w:after="0" w:afterAutospacing="0" w:line="360" w:lineRule="auto"/>
              <w:ind w:left="0" w:right="0"/>
              <w:jc w:val="left"/>
              <w:rPr>
                <w:rFonts w:hint="default" w:hAnsi="宋体"/>
                <w:kern w:val="2"/>
                <w:sz w:val="24"/>
                <w:szCs w:val="24"/>
              </w:rPr>
            </w:pPr>
            <w:r>
              <w:rPr>
                <w:rFonts w:hint="eastAsia" w:hAnsi="宋体"/>
                <w:kern w:val="2"/>
                <w:sz w:val="24"/>
                <w:szCs w:val="24"/>
              </w:rPr>
              <w:t>联 系 人：</w:t>
            </w:r>
            <w:r>
              <w:rPr>
                <w:rFonts w:hint="eastAsia" w:hAnsi="宋体"/>
                <w:kern w:val="2"/>
                <w:sz w:val="24"/>
                <w:szCs w:val="22"/>
                <w:lang w:eastAsia="zh-CN"/>
              </w:rPr>
              <w:t>冯业辉</w:t>
            </w:r>
          </w:p>
          <w:p>
            <w:pPr>
              <w:keepNext w:val="0"/>
              <w:keepLines w:val="0"/>
              <w:suppressLineNumbers w:val="0"/>
              <w:autoSpaceDE w:val="0"/>
              <w:autoSpaceDN w:val="0"/>
              <w:adjustRightInd w:val="0"/>
              <w:spacing w:before="0" w:beforeAutospacing="0" w:after="0" w:afterAutospacing="0" w:line="360" w:lineRule="auto"/>
              <w:ind w:left="0" w:right="0"/>
              <w:jc w:val="left"/>
              <w:rPr>
                <w:rFonts w:hint="default"/>
                <w:kern w:val="2"/>
                <w:szCs w:val="22"/>
              </w:rPr>
            </w:pPr>
            <w:r>
              <w:rPr>
                <w:rFonts w:hint="eastAsia" w:hAnsi="宋体"/>
                <w:kern w:val="2"/>
                <w:sz w:val="24"/>
                <w:szCs w:val="24"/>
              </w:rPr>
              <w:t>联系电话：</w:t>
            </w:r>
            <w:r>
              <w:rPr>
                <w:rFonts w:hint="eastAsia" w:hAnsi="宋体"/>
                <w:kern w:val="2"/>
                <w:sz w:val="24"/>
                <w:szCs w:val="22"/>
              </w:rPr>
              <w:t>0374-5051770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1.1.</w:t>
            </w:r>
            <w:r>
              <w:rPr>
                <w:rFonts w:hint="eastAsia" w:hAnsi="宋体" w:cs="TimesNewRomanPSMT"/>
                <w:kern w:val="2"/>
                <w:sz w:val="24"/>
                <w:szCs w:val="22"/>
              </w:rPr>
              <w:t>4</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320" w:lineRule="exact"/>
              <w:ind w:left="0" w:right="0"/>
              <w:jc w:val="center"/>
              <w:rPr>
                <w:rFonts w:hint="default" w:hAnsi="宋体" w:cs="仿宋_GB2312"/>
                <w:kern w:val="2"/>
                <w:sz w:val="24"/>
                <w:szCs w:val="22"/>
              </w:rPr>
            </w:pPr>
            <w:r>
              <w:rPr>
                <w:rFonts w:hint="eastAsia" w:hAnsi="宋体" w:cs="仿宋_GB2312"/>
                <w:kern w:val="2"/>
                <w:sz w:val="24"/>
                <w:szCs w:val="22"/>
              </w:rPr>
              <w:t>项目名称</w:t>
            </w:r>
          </w:p>
        </w:tc>
        <w:tc>
          <w:tcPr>
            <w:tcW w:w="6424" w:type="dxa"/>
            <w:gridSpan w:val="2"/>
            <w:vAlign w:val="center"/>
          </w:tcPr>
          <w:p>
            <w:pPr>
              <w:keepNext w:val="0"/>
              <w:keepLines w:val="0"/>
              <w:suppressLineNumbers w:val="0"/>
              <w:autoSpaceDE w:val="0"/>
              <w:autoSpaceDN w:val="0"/>
              <w:adjustRightInd w:val="0"/>
              <w:spacing w:before="0" w:beforeAutospacing="0" w:after="0" w:afterAutospacing="0" w:line="320" w:lineRule="exact"/>
              <w:ind w:left="0" w:right="0"/>
              <w:jc w:val="left"/>
              <w:rPr>
                <w:rFonts w:hint="default" w:hAnsi="宋体" w:cs="黑体"/>
                <w:kern w:val="2"/>
                <w:sz w:val="24"/>
                <w:szCs w:val="22"/>
              </w:rPr>
            </w:pPr>
            <w:r>
              <w:rPr>
                <w:rFonts w:hint="eastAsia" w:hAnsi="宋体"/>
                <w:kern w:val="2"/>
                <w:sz w:val="24"/>
                <w:szCs w:val="24"/>
                <w:lang w:eastAsia="zh-CN"/>
              </w:rPr>
              <w:t>许昌市东城区市政管理中心</w:t>
            </w:r>
            <w:r>
              <w:rPr>
                <w:rFonts w:hint="eastAsia" w:hAnsi="宋体"/>
                <w:kern w:val="2"/>
                <w:sz w:val="24"/>
                <w:szCs w:val="24"/>
              </w:rPr>
              <w:t>“</w:t>
            </w:r>
            <w:r>
              <w:rPr>
                <w:rFonts w:hint="eastAsia" w:hAnsi="宋体"/>
                <w:kern w:val="2"/>
                <w:sz w:val="24"/>
                <w:szCs w:val="24"/>
                <w:lang w:eastAsia="zh-CN"/>
              </w:rPr>
              <w:t>东城区2018-2019年生态园林城市提升工程-学院路分车带景观提升</w:t>
            </w:r>
            <w:r>
              <w:rPr>
                <w:rFonts w:hint="eastAsia" w:hAnsi="宋体"/>
                <w:kern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1.1.</w:t>
            </w:r>
            <w:r>
              <w:rPr>
                <w:rFonts w:hint="eastAsia" w:hAnsi="宋体" w:cs="TimesNewRomanPSMT"/>
                <w:kern w:val="2"/>
                <w:sz w:val="24"/>
                <w:szCs w:val="22"/>
              </w:rPr>
              <w:t>5</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320" w:lineRule="exact"/>
              <w:ind w:left="0" w:right="0"/>
              <w:jc w:val="center"/>
              <w:rPr>
                <w:rFonts w:hint="default" w:hAnsi="宋体" w:cs="仿宋_GB2312"/>
                <w:kern w:val="2"/>
                <w:sz w:val="24"/>
                <w:szCs w:val="22"/>
              </w:rPr>
            </w:pPr>
            <w:r>
              <w:rPr>
                <w:rFonts w:hint="eastAsia" w:hAnsi="宋体" w:cs="仿宋_GB2312"/>
                <w:kern w:val="2"/>
                <w:sz w:val="24"/>
                <w:szCs w:val="22"/>
              </w:rPr>
              <w:t>建设地点</w:t>
            </w:r>
          </w:p>
        </w:tc>
        <w:tc>
          <w:tcPr>
            <w:tcW w:w="6424" w:type="dxa"/>
            <w:gridSpan w:val="2"/>
            <w:vAlign w:val="center"/>
          </w:tcPr>
          <w:p>
            <w:pPr>
              <w:keepNext w:val="0"/>
              <w:keepLines w:val="0"/>
              <w:widowControl/>
              <w:suppressLineNumbers w:val="0"/>
              <w:spacing w:before="0" w:beforeAutospacing="0" w:after="0" w:afterAutospacing="0" w:line="300" w:lineRule="auto"/>
              <w:ind w:left="0" w:right="0"/>
              <w:rPr>
                <w:rFonts w:hint="default" w:hAnsi="宋体" w:cs="仿宋_GB2312"/>
                <w:kern w:val="2"/>
                <w:sz w:val="24"/>
                <w:szCs w:val="24"/>
              </w:rPr>
            </w:pPr>
            <w:r>
              <w:rPr>
                <w:rFonts w:hint="eastAsia" w:hAnsi="宋体"/>
                <w:kern w:val="2"/>
                <w:sz w:val="24"/>
                <w:szCs w:val="24"/>
              </w:rPr>
              <w:t>本项目位于许昌市</w:t>
            </w:r>
            <w:r>
              <w:rPr>
                <w:rFonts w:hint="eastAsia" w:hAnsi="宋体"/>
                <w:kern w:val="2"/>
                <w:sz w:val="24"/>
                <w:szCs w:val="24"/>
                <w:lang w:eastAsia="zh-CN"/>
              </w:rPr>
              <w:t>东城区学院路</w:t>
            </w:r>
            <w:r>
              <w:rPr>
                <w:rFonts w:hint="eastAsia" w:hAnsi="宋体" w:cs="黑体"/>
                <w:kern w:val="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1.2.1</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320" w:lineRule="exact"/>
              <w:ind w:left="0" w:right="0"/>
              <w:jc w:val="center"/>
              <w:rPr>
                <w:rFonts w:hint="default" w:hAnsi="宋体" w:cs="仿宋_GB2312"/>
                <w:kern w:val="2"/>
                <w:sz w:val="24"/>
                <w:szCs w:val="22"/>
              </w:rPr>
            </w:pPr>
            <w:r>
              <w:rPr>
                <w:rFonts w:hint="eastAsia" w:hAnsi="宋体" w:cs="仿宋_GB2312"/>
                <w:kern w:val="2"/>
                <w:sz w:val="24"/>
                <w:szCs w:val="22"/>
              </w:rPr>
              <w:t>资金来源</w:t>
            </w:r>
          </w:p>
        </w:tc>
        <w:tc>
          <w:tcPr>
            <w:tcW w:w="6424" w:type="dxa"/>
            <w:gridSpan w:val="2"/>
          </w:tcPr>
          <w:p>
            <w:pPr>
              <w:keepNext w:val="0"/>
              <w:keepLines w:val="0"/>
              <w:suppressLineNumbers w:val="0"/>
              <w:autoSpaceDE w:val="0"/>
              <w:autoSpaceDN w:val="0"/>
              <w:adjustRightInd w:val="0"/>
              <w:spacing w:before="0" w:beforeAutospacing="0" w:after="0" w:afterAutospacing="0" w:line="320" w:lineRule="exact"/>
              <w:ind w:left="0" w:right="0"/>
              <w:jc w:val="left"/>
              <w:rPr>
                <w:rFonts w:hint="default" w:hAnsi="宋体" w:cs="黑体"/>
                <w:kern w:val="2"/>
                <w:sz w:val="24"/>
                <w:szCs w:val="22"/>
              </w:rPr>
            </w:pPr>
            <w:r>
              <w:rPr>
                <w:rFonts w:hint="eastAsia" w:hAnsi="宋体"/>
                <w:kern w:val="2"/>
                <w:sz w:val="24"/>
                <w:szCs w:val="22"/>
              </w:rPr>
              <w:t>财政投资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1.2.2</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320" w:lineRule="exact"/>
              <w:ind w:left="0" w:right="0"/>
              <w:jc w:val="center"/>
              <w:rPr>
                <w:rFonts w:hint="default" w:hAnsi="宋体" w:cs="仿宋_GB2312"/>
                <w:kern w:val="2"/>
                <w:sz w:val="24"/>
                <w:szCs w:val="22"/>
              </w:rPr>
            </w:pPr>
            <w:r>
              <w:rPr>
                <w:rFonts w:hint="eastAsia" w:hAnsi="宋体" w:cs="仿宋_GB2312"/>
                <w:kern w:val="2"/>
                <w:sz w:val="24"/>
                <w:szCs w:val="22"/>
              </w:rPr>
              <w:t>出资比例</w:t>
            </w:r>
          </w:p>
        </w:tc>
        <w:tc>
          <w:tcPr>
            <w:tcW w:w="6424" w:type="dxa"/>
            <w:gridSpan w:val="2"/>
          </w:tcPr>
          <w:p>
            <w:pPr>
              <w:keepNext w:val="0"/>
              <w:keepLines w:val="0"/>
              <w:suppressLineNumbers w:val="0"/>
              <w:autoSpaceDE w:val="0"/>
              <w:autoSpaceDN w:val="0"/>
              <w:adjustRightInd w:val="0"/>
              <w:spacing w:before="0" w:beforeAutospacing="0" w:after="0" w:afterAutospacing="0" w:line="320" w:lineRule="exact"/>
              <w:ind w:left="0" w:right="0"/>
              <w:rPr>
                <w:rFonts w:hint="default" w:hAnsi="宋体" w:cs="黑体"/>
                <w:kern w:val="2"/>
                <w:sz w:val="24"/>
                <w:szCs w:val="22"/>
              </w:rPr>
            </w:pPr>
            <w:r>
              <w:rPr>
                <w:rFonts w:hint="eastAsia" w:hAnsi="宋体" w:cs="仿宋_GB2312"/>
                <w:kern w:val="2"/>
                <w:sz w:val="24"/>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1.2.3</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320" w:lineRule="exact"/>
              <w:ind w:left="0" w:right="0"/>
              <w:jc w:val="center"/>
              <w:rPr>
                <w:rFonts w:hint="default" w:hAnsi="宋体" w:cs="仿宋_GB2312"/>
                <w:kern w:val="2"/>
                <w:sz w:val="24"/>
                <w:szCs w:val="22"/>
              </w:rPr>
            </w:pPr>
            <w:r>
              <w:rPr>
                <w:rFonts w:hint="eastAsia" w:hAnsi="宋体" w:cs="仿宋_GB2312"/>
                <w:kern w:val="2"/>
                <w:sz w:val="24"/>
                <w:szCs w:val="22"/>
              </w:rPr>
              <w:t>资金落实情况</w:t>
            </w:r>
          </w:p>
        </w:tc>
        <w:tc>
          <w:tcPr>
            <w:tcW w:w="6424" w:type="dxa"/>
            <w:gridSpan w:val="2"/>
          </w:tcPr>
          <w:p>
            <w:pPr>
              <w:keepNext w:val="0"/>
              <w:keepLines w:val="0"/>
              <w:suppressLineNumbers w:val="0"/>
              <w:autoSpaceDE w:val="0"/>
              <w:autoSpaceDN w:val="0"/>
              <w:adjustRightInd w:val="0"/>
              <w:spacing w:before="0" w:beforeAutospacing="0" w:after="0" w:afterAutospacing="0" w:line="320" w:lineRule="exact"/>
              <w:ind w:left="0" w:right="0"/>
              <w:jc w:val="left"/>
              <w:rPr>
                <w:rFonts w:hint="default" w:hAnsi="宋体" w:cs="黑体"/>
                <w:kern w:val="2"/>
                <w:sz w:val="24"/>
                <w:szCs w:val="22"/>
              </w:rPr>
            </w:pPr>
            <w:r>
              <w:rPr>
                <w:rFonts w:hint="eastAsia" w:hAnsi="宋体" w:cs="黑体"/>
                <w:kern w:val="2"/>
                <w:sz w:val="24"/>
                <w:szCs w:val="22"/>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1.3.1</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320" w:lineRule="exact"/>
              <w:ind w:left="0" w:right="0"/>
              <w:jc w:val="center"/>
              <w:rPr>
                <w:rFonts w:hint="default" w:hAnsi="宋体" w:cs="仿宋_GB2312"/>
                <w:kern w:val="2"/>
                <w:sz w:val="24"/>
                <w:szCs w:val="22"/>
              </w:rPr>
            </w:pPr>
            <w:r>
              <w:rPr>
                <w:rFonts w:hint="eastAsia" w:hAnsi="宋体" w:cs="仿宋_GB2312"/>
                <w:kern w:val="2"/>
                <w:sz w:val="24"/>
                <w:szCs w:val="22"/>
              </w:rPr>
              <w:t>招标范围</w:t>
            </w:r>
          </w:p>
        </w:tc>
        <w:tc>
          <w:tcPr>
            <w:tcW w:w="6424" w:type="dxa"/>
            <w:gridSpan w:val="2"/>
            <w:tcBorders>
              <w:bottom w:val="single" w:color="auto" w:sz="4" w:space="0"/>
            </w:tcBorders>
          </w:tcPr>
          <w:p>
            <w:pPr>
              <w:keepNext w:val="0"/>
              <w:keepLines w:val="0"/>
              <w:suppressLineNumbers w:val="0"/>
              <w:autoSpaceDE w:val="0"/>
              <w:autoSpaceDN w:val="0"/>
              <w:adjustRightInd w:val="0"/>
              <w:spacing w:before="0" w:beforeAutospacing="0" w:after="0" w:afterAutospacing="0" w:line="320" w:lineRule="exact"/>
              <w:ind w:left="0" w:right="0"/>
              <w:jc w:val="left"/>
              <w:rPr>
                <w:rFonts w:hint="default" w:hAnsi="宋体" w:cs="黑体"/>
                <w:kern w:val="2"/>
                <w:sz w:val="24"/>
                <w:szCs w:val="22"/>
              </w:rPr>
            </w:pPr>
            <w:r>
              <w:rPr>
                <w:rFonts w:hint="eastAsia" w:hAnsi="宋体" w:cs="黑体"/>
                <w:kern w:val="2"/>
                <w:sz w:val="24"/>
                <w:szCs w:val="22"/>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1.3.2</w:t>
            </w:r>
          </w:p>
        </w:tc>
        <w:tc>
          <w:tcPr>
            <w:tcW w:w="2447" w:type="dxa"/>
            <w:gridSpan w:val="3"/>
            <w:tcBorders>
              <w:right w:val="single" w:color="auto" w:sz="4" w:space="0"/>
            </w:tcBorders>
            <w:vAlign w:val="center"/>
          </w:tcPr>
          <w:p>
            <w:pPr>
              <w:keepNext w:val="0"/>
              <w:keepLines w:val="0"/>
              <w:suppressLineNumbers w:val="0"/>
              <w:autoSpaceDE w:val="0"/>
              <w:autoSpaceDN w:val="0"/>
              <w:adjustRightInd w:val="0"/>
              <w:spacing w:before="0" w:beforeAutospacing="0" w:after="0" w:afterAutospacing="0" w:line="320" w:lineRule="exact"/>
              <w:ind w:left="0" w:right="0"/>
              <w:jc w:val="center"/>
              <w:rPr>
                <w:rFonts w:hint="default" w:hAnsi="宋体" w:cs="仿宋_GB2312"/>
                <w:kern w:val="2"/>
                <w:sz w:val="24"/>
                <w:szCs w:val="22"/>
              </w:rPr>
            </w:pPr>
            <w:r>
              <w:rPr>
                <w:rFonts w:hint="eastAsia" w:hAnsi="宋体" w:cs="仿宋_GB2312"/>
                <w:kern w:val="2"/>
                <w:sz w:val="24"/>
                <w:szCs w:val="22"/>
              </w:rPr>
              <w:t>计划工期</w:t>
            </w:r>
          </w:p>
        </w:tc>
        <w:tc>
          <w:tcPr>
            <w:tcW w:w="642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320" w:lineRule="exact"/>
              <w:ind w:left="0" w:right="0"/>
              <w:jc w:val="left"/>
              <w:rPr>
                <w:rFonts w:hint="default" w:hAnsi="宋体" w:cs="黑体"/>
                <w:kern w:val="2"/>
                <w:sz w:val="24"/>
                <w:szCs w:val="22"/>
              </w:rPr>
            </w:pPr>
            <w:r>
              <w:rPr>
                <w:rFonts w:hint="eastAsia" w:hAnsi="宋体" w:cs="仿宋_GB2312"/>
                <w:color w:val="000000" w:themeColor="text1"/>
                <w:kern w:val="2"/>
                <w:sz w:val="24"/>
                <w:szCs w:val="22"/>
                <w:highlight w:val="none"/>
                <w:lang w:val="en-US" w:eastAsia="zh-CN"/>
              </w:rPr>
              <w:t>2</w:t>
            </w:r>
            <w:r>
              <w:rPr>
                <w:rFonts w:hint="eastAsia" w:hAnsi="宋体" w:cs="仿宋_GB2312"/>
                <w:color w:val="000000" w:themeColor="text1"/>
                <w:kern w:val="2"/>
                <w:sz w:val="24"/>
                <w:szCs w:val="22"/>
                <w:highlight w:val="none"/>
              </w:rPr>
              <w:t>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1.3.3</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320" w:lineRule="exact"/>
              <w:ind w:left="0" w:right="0"/>
              <w:jc w:val="center"/>
              <w:rPr>
                <w:rFonts w:hint="default" w:hAnsi="宋体" w:cs="仿宋_GB2312"/>
                <w:kern w:val="2"/>
                <w:sz w:val="24"/>
                <w:szCs w:val="22"/>
              </w:rPr>
            </w:pPr>
            <w:r>
              <w:rPr>
                <w:rFonts w:hint="eastAsia" w:hAnsi="宋体" w:cs="仿宋_GB2312"/>
                <w:kern w:val="2"/>
                <w:sz w:val="24"/>
                <w:szCs w:val="22"/>
              </w:rPr>
              <w:t>质量要求</w:t>
            </w:r>
          </w:p>
        </w:tc>
        <w:tc>
          <w:tcPr>
            <w:tcW w:w="6424" w:type="dxa"/>
            <w:gridSpan w:val="2"/>
            <w:tcBorders>
              <w:top w:val="single" w:color="auto" w:sz="4" w:space="0"/>
            </w:tcBorders>
            <w:vAlign w:val="center"/>
          </w:tcPr>
          <w:p>
            <w:pPr>
              <w:keepNext w:val="0"/>
              <w:keepLines w:val="0"/>
              <w:suppressLineNumbers w:val="0"/>
              <w:autoSpaceDE w:val="0"/>
              <w:autoSpaceDN w:val="0"/>
              <w:adjustRightInd w:val="0"/>
              <w:spacing w:before="0" w:beforeAutospacing="0" w:after="0" w:afterAutospacing="0" w:line="320" w:lineRule="exact"/>
              <w:ind w:left="0" w:right="0"/>
              <w:rPr>
                <w:rFonts w:hint="default" w:hAnsi="宋体" w:cs="黑体"/>
                <w:kern w:val="2"/>
                <w:sz w:val="24"/>
                <w:szCs w:val="22"/>
              </w:rPr>
            </w:pPr>
            <w:r>
              <w:rPr>
                <w:rFonts w:hint="eastAsia" w:hAnsi="宋体" w:cs="黑体"/>
                <w:kern w:val="2"/>
                <w:sz w:val="24"/>
                <w:szCs w:val="22"/>
              </w:rPr>
              <w:t>合格（</w:t>
            </w:r>
            <w:r>
              <w:rPr>
                <w:rFonts w:hint="eastAsia"/>
                <w:kern w:val="2"/>
                <w:sz w:val="24"/>
                <w:szCs w:val="22"/>
              </w:rPr>
              <w:t>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1"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1.4.1</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320" w:lineRule="exact"/>
              <w:ind w:left="0" w:right="0"/>
              <w:jc w:val="center"/>
              <w:rPr>
                <w:rFonts w:hint="default" w:hAnsi="宋体" w:cs="黑体"/>
                <w:kern w:val="2"/>
                <w:sz w:val="24"/>
                <w:szCs w:val="22"/>
              </w:rPr>
            </w:pPr>
            <w:r>
              <w:rPr>
                <w:rFonts w:hint="eastAsia" w:hAnsi="宋体" w:cs="黑体"/>
                <w:kern w:val="2"/>
                <w:sz w:val="24"/>
                <w:szCs w:val="22"/>
              </w:rPr>
              <w:t>投标人资质条件</w:t>
            </w:r>
          </w:p>
        </w:tc>
        <w:tc>
          <w:tcPr>
            <w:tcW w:w="6424" w:type="dxa"/>
            <w:gridSpan w:val="2"/>
          </w:tcPr>
          <w:p>
            <w:pPr>
              <w:keepNext w:val="0"/>
              <w:keepLines w:val="0"/>
              <w:widowControl/>
              <w:numPr>
                <w:ilvl w:val="0"/>
                <w:numId w:val="3"/>
              </w:numPr>
              <w:suppressLineNumbers w:val="0"/>
              <w:spacing w:before="0" w:beforeAutospacing="0" w:after="0" w:afterAutospacing="0" w:line="360" w:lineRule="auto"/>
              <w:ind w:left="0" w:right="0"/>
              <w:rPr>
                <w:rFonts w:hint="default" w:ascii="新宋体" w:hAnsi="新宋体" w:eastAsia="新宋体" w:cs="黑体"/>
                <w:b/>
                <w:kern w:val="2"/>
                <w:sz w:val="24"/>
                <w:szCs w:val="24"/>
              </w:rPr>
            </w:pPr>
            <w:r>
              <w:rPr>
                <w:rFonts w:hint="eastAsia" w:ascii="新宋体" w:hAnsi="新宋体" w:eastAsia="新宋体" w:cs="黑体"/>
                <w:b/>
                <w:kern w:val="2"/>
                <w:sz w:val="24"/>
                <w:szCs w:val="24"/>
              </w:rPr>
              <w:t>资质条件：</w:t>
            </w:r>
          </w:p>
          <w:p>
            <w:pPr>
              <w:pStyle w:val="27"/>
              <w:keepNext w:val="0"/>
              <w:keepLines w:val="0"/>
              <w:suppressLineNumbers w:val="0"/>
              <w:spacing w:before="0" w:beforeAutospacing="0" w:after="0" w:afterAutospacing="0" w:line="360" w:lineRule="auto"/>
              <w:ind w:left="0" w:right="0" w:firstLine="480" w:firstLineChars="200"/>
              <w:contextualSpacing/>
              <w:jc w:val="both"/>
              <w:rPr>
                <w:rFonts w:hint="default"/>
                <w:kern w:val="2"/>
                <w:szCs w:val="24"/>
              </w:rPr>
            </w:pPr>
            <w:r>
              <w:rPr>
                <w:rFonts w:hint="eastAsia" w:cs="Times New Roman"/>
                <w:kern w:val="2"/>
                <w:szCs w:val="24"/>
              </w:rPr>
              <w:t>要求投标人须具有独立的法人资格，具有有效的营业执照；具备与园林绿化工程项目相匹配的经营范围及履约能力；</w:t>
            </w:r>
            <w:r>
              <w:rPr>
                <w:rFonts w:hint="eastAsia" w:ascii="宋体" w:hAnsi="宋体" w:cs="仿宋_GB2312"/>
                <w:color w:val="000000"/>
                <w:kern w:val="2"/>
                <w:sz w:val="24"/>
                <w:szCs w:val="22"/>
                <w:shd w:val="clear" w:color="auto" w:fill="FFFFFF"/>
              </w:rPr>
              <w:t>未被列入“信用中国”网站(www.creditchina.gov.cn)失信被执行人、重大税收违法案件当事人名单、政府采购严重违法失信名单的投标人；“中国政府采购网” (www.ccgp.gov.cn)政府采购严重违法失信行为记录名单的投标人；“国家企业信用公示系统”网站（www.gsxt.gov.cn）严重违法失信企业名单（黑名单）的投标人</w:t>
            </w:r>
            <w:r>
              <w:rPr>
                <w:rFonts w:hint="eastAsia" w:cs="Times New Roman"/>
                <w:kern w:val="2"/>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1.4.2</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320" w:lineRule="exact"/>
              <w:ind w:left="0" w:right="0"/>
              <w:jc w:val="center"/>
              <w:rPr>
                <w:rFonts w:hint="default" w:hAnsi="宋体" w:cs="黑体"/>
                <w:kern w:val="2"/>
                <w:sz w:val="24"/>
                <w:szCs w:val="22"/>
              </w:rPr>
            </w:pPr>
            <w:r>
              <w:rPr>
                <w:rFonts w:hint="eastAsia" w:hAnsi="宋体" w:cs="仿宋_GB2312"/>
                <w:kern w:val="2"/>
                <w:sz w:val="24"/>
                <w:szCs w:val="22"/>
              </w:rPr>
              <w:t>是否接受联合体投标</w:t>
            </w:r>
          </w:p>
        </w:tc>
        <w:tc>
          <w:tcPr>
            <w:tcW w:w="6424" w:type="dxa"/>
            <w:gridSpan w:val="2"/>
          </w:tcPr>
          <w:p>
            <w:pPr>
              <w:keepNext w:val="0"/>
              <w:keepLines w:val="0"/>
              <w:suppressLineNumbers w:val="0"/>
              <w:autoSpaceDE w:val="0"/>
              <w:autoSpaceDN w:val="0"/>
              <w:adjustRightInd w:val="0"/>
              <w:spacing w:before="0" w:beforeAutospacing="0" w:after="0" w:afterAutospacing="0" w:line="320" w:lineRule="exact"/>
              <w:ind w:left="0" w:right="0"/>
              <w:jc w:val="left"/>
              <w:rPr>
                <w:rFonts w:hint="default" w:hAnsi="宋体" w:cs="黑体"/>
                <w:kern w:val="2"/>
                <w:sz w:val="24"/>
                <w:szCs w:val="22"/>
              </w:rPr>
            </w:pPr>
            <w:r>
              <w:rPr>
                <w:rFonts w:hint="eastAsia" w:hAnsi="宋体" w:cs="仿宋_GB2312"/>
                <w:kern w:val="2"/>
                <w:sz w:val="24"/>
                <w:szCs w:val="22"/>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1.</w:t>
            </w:r>
            <w:r>
              <w:rPr>
                <w:rFonts w:hint="eastAsia" w:hAnsi="宋体" w:cs="TimesNewRomanPSMT"/>
                <w:kern w:val="2"/>
                <w:sz w:val="24"/>
                <w:szCs w:val="22"/>
              </w:rPr>
              <w:t>9</w:t>
            </w:r>
            <w:r>
              <w:rPr>
                <w:rFonts w:hint="default" w:hAnsi="宋体" w:cs="TimesNewRomanPSMT"/>
                <w:kern w:val="2"/>
                <w:sz w:val="24"/>
                <w:szCs w:val="22"/>
              </w:rPr>
              <w:t>.1</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320" w:lineRule="exact"/>
              <w:ind w:left="0" w:right="0"/>
              <w:jc w:val="center"/>
              <w:rPr>
                <w:rFonts w:hint="default" w:hAnsi="宋体" w:cs="黑体"/>
                <w:kern w:val="2"/>
                <w:sz w:val="24"/>
                <w:szCs w:val="22"/>
              </w:rPr>
            </w:pPr>
            <w:r>
              <w:rPr>
                <w:rFonts w:hint="eastAsia" w:hAnsi="宋体" w:cs="仿宋_GB2312"/>
                <w:kern w:val="2"/>
                <w:sz w:val="24"/>
                <w:szCs w:val="22"/>
              </w:rPr>
              <w:t>踏勘现场</w:t>
            </w:r>
          </w:p>
        </w:tc>
        <w:tc>
          <w:tcPr>
            <w:tcW w:w="6424" w:type="dxa"/>
            <w:gridSpan w:val="2"/>
          </w:tcPr>
          <w:p>
            <w:pPr>
              <w:keepNext w:val="0"/>
              <w:keepLines w:val="0"/>
              <w:suppressLineNumbers w:val="0"/>
              <w:autoSpaceDE w:val="0"/>
              <w:autoSpaceDN w:val="0"/>
              <w:adjustRightInd w:val="0"/>
              <w:spacing w:before="0" w:beforeAutospacing="0" w:after="0" w:afterAutospacing="0" w:line="320" w:lineRule="exact"/>
              <w:ind w:left="0" w:right="0"/>
              <w:jc w:val="left"/>
              <w:rPr>
                <w:rFonts w:hint="default" w:hAnsi="宋体" w:cs="仿宋_GB2312"/>
                <w:kern w:val="2"/>
                <w:sz w:val="24"/>
                <w:szCs w:val="22"/>
              </w:rPr>
            </w:pPr>
            <w:r>
              <w:rPr>
                <w:rFonts w:hint="eastAsia" w:hAnsi="宋体" w:cs="仿宋_GB2312"/>
                <w:kern w:val="2"/>
                <w:sz w:val="24"/>
                <w:szCs w:val="22"/>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1.</w:t>
            </w:r>
            <w:r>
              <w:rPr>
                <w:rFonts w:hint="eastAsia" w:hAnsi="宋体" w:cs="TimesNewRomanPSMT"/>
                <w:kern w:val="2"/>
                <w:sz w:val="24"/>
                <w:szCs w:val="22"/>
              </w:rPr>
              <w:t>10</w:t>
            </w:r>
            <w:r>
              <w:rPr>
                <w:rFonts w:hint="default" w:hAnsi="宋体" w:cs="TimesNewRomanPSMT"/>
                <w:kern w:val="2"/>
                <w:sz w:val="24"/>
                <w:szCs w:val="22"/>
              </w:rPr>
              <w:t>.1</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320" w:lineRule="exact"/>
              <w:ind w:left="0" w:right="0"/>
              <w:jc w:val="center"/>
              <w:rPr>
                <w:rFonts w:hint="default" w:hAnsi="宋体" w:cs="黑体"/>
                <w:kern w:val="2"/>
                <w:sz w:val="24"/>
                <w:szCs w:val="22"/>
              </w:rPr>
            </w:pPr>
            <w:r>
              <w:rPr>
                <w:rFonts w:hint="eastAsia" w:hAnsi="宋体" w:cs="仿宋_GB2312"/>
                <w:kern w:val="2"/>
                <w:sz w:val="24"/>
                <w:szCs w:val="22"/>
              </w:rPr>
              <w:t>投标预备会</w:t>
            </w:r>
          </w:p>
        </w:tc>
        <w:tc>
          <w:tcPr>
            <w:tcW w:w="6424" w:type="dxa"/>
            <w:gridSpan w:val="2"/>
          </w:tcPr>
          <w:p>
            <w:pPr>
              <w:keepNext w:val="0"/>
              <w:keepLines w:val="0"/>
              <w:suppressLineNumbers w:val="0"/>
              <w:autoSpaceDE w:val="0"/>
              <w:autoSpaceDN w:val="0"/>
              <w:adjustRightInd w:val="0"/>
              <w:spacing w:before="0" w:beforeAutospacing="0" w:after="0" w:afterAutospacing="0" w:line="320" w:lineRule="exact"/>
              <w:ind w:left="0" w:right="0"/>
              <w:jc w:val="left"/>
              <w:rPr>
                <w:rFonts w:hint="default" w:hAnsi="宋体" w:cs="仿宋_GB2312"/>
                <w:kern w:val="2"/>
                <w:sz w:val="24"/>
                <w:szCs w:val="22"/>
              </w:rPr>
            </w:pPr>
            <w:r>
              <w:rPr>
                <w:rFonts w:hint="eastAsia" w:hAnsi="宋体" w:cs="仿宋_GB2312"/>
                <w:kern w:val="2"/>
                <w:sz w:val="24"/>
                <w:szCs w:val="22"/>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TimesNewRomanPSMT"/>
                <w:kern w:val="2"/>
                <w:sz w:val="24"/>
                <w:szCs w:val="22"/>
              </w:rPr>
            </w:pPr>
            <w:r>
              <w:rPr>
                <w:rFonts w:hint="default" w:hAnsi="宋体" w:cs="TimesNewRomanPSMT"/>
                <w:kern w:val="2"/>
                <w:sz w:val="24"/>
                <w:szCs w:val="22"/>
              </w:rPr>
              <w:t>1</w:t>
            </w:r>
            <w:r>
              <w:rPr>
                <w:rFonts w:hint="eastAsia" w:hAnsi="宋体" w:cs="TimesNewRomanPSMT"/>
                <w:kern w:val="2"/>
                <w:sz w:val="24"/>
                <w:szCs w:val="22"/>
              </w:rPr>
              <w:t>.10</w:t>
            </w:r>
            <w:r>
              <w:rPr>
                <w:rFonts w:hint="default" w:hAnsi="宋体" w:cs="TimesNewRomanPSMT"/>
                <w:kern w:val="2"/>
                <w:sz w:val="24"/>
                <w:szCs w:val="22"/>
              </w:rPr>
              <w:t>.</w:t>
            </w:r>
            <w:r>
              <w:rPr>
                <w:rFonts w:hint="eastAsia" w:hAnsi="宋体" w:cs="TimesNewRomanPSMT"/>
                <w:kern w:val="2"/>
                <w:sz w:val="24"/>
                <w:szCs w:val="22"/>
              </w:rPr>
              <w:t>2</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320" w:lineRule="exact"/>
              <w:ind w:left="0" w:right="0"/>
              <w:jc w:val="center"/>
              <w:rPr>
                <w:rFonts w:hint="default" w:hAnsi="宋体" w:cs="仿宋_GB2312"/>
                <w:kern w:val="2"/>
                <w:sz w:val="24"/>
                <w:szCs w:val="22"/>
              </w:rPr>
            </w:pPr>
            <w:r>
              <w:rPr>
                <w:rFonts w:hint="eastAsia" w:hAnsi="宋体" w:cs="仿宋_GB2312"/>
                <w:kern w:val="2"/>
                <w:sz w:val="24"/>
                <w:szCs w:val="22"/>
              </w:rPr>
              <w:t>投标人提出问题的截止时间</w:t>
            </w:r>
          </w:p>
        </w:tc>
        <w:tc>
          <w:tcPr>
            <w:tcW w:w="6424" w:type="dxa"/>
            <w:gridSpan w:val="2"/>
            <w:vAlign w:val="center"/>
          </w:tcPr>
          <w:p>
            <w:pPr>
              <w:keepNext w:val="0"/>
              <w:keepLines w:val="0"/>
              <w:suppressLineNumbers w:val="0"/>
              <w:spacing w:before="0" w:beforeAutospacing="0" w:after="0" w:afterAutospacing="0" w:line="320" w:lineRule="exact"/>
              <w:ind w:left="0" w:right="0"/>
              <w:rPr>
                <w:rFonts w:hint="default" w:hAnsi="宋体"/>
                <w:kern w:val="2"/>
                <w:sz w:val="24"/>
                <w:szCs w:val="22"/>
              </w:rPr>
            </w:pPr>
            <w:r>
              <w:rPr>
                <w:rFonts w:hint="eastAsia" w:hAnsi="宋体"/>
                <w:kern w:val="2"/>
                <w:sz w:val="24"/>
                <w:szCs w:val="22"/>
              </w:rPr>
              <w:t>投标截止时间10日</w:t>
            </w:r>
            <w:r>
              <w:rPr>
                <w:rFonts w:hint="default" w:hAnsi="宋体"/>
                <w:kern w:val="2"/>
                <w:sz w:val="24"/>
                <w:szCs w:val="22"/>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keepNext w:val="0"/>
              <w:keepLines w:val="0"/>
              <w:suppressLineNumbers w:val="0"/>
              <w:spacing w:before="0" w:beforeAutospacing="0" w:after="0" w:afterAutospacing="0"/>
              <w:ind w:left="0" w:right="0"/>
              <w:jc w:val="center"/>
              <w:rPr>
                <w:rFonts w:hint="default" w:hAnsi="宋体"/>
                <w:kern w:val="2"/>
                <w:sz w:val="24"/>
                <w:szCs w:val="22"/>
              </w:rPr>
            </w:pPr>
            <w:r>
              <w:rPr>
                <w:rFonts w:hint="eastAsia" w:hAnsi="宋体"/>
                <w:kern w:val="2"/>
                <w:sz w:val="24"/>
                <w:szCs w:val="22"/>
              </w:rPr>
              <w:t>1.10.3</w:t>
            </w:r>
          </w:p>
        </w:tc>
        <w:tc>
          <w:tcPr>
            <w:tcW w:w="2447" w:type="dxa"/>
            <w:gridSpan w:val="3"/>
            <w:vAlign w:val="center"/>
          </w:tcPr>
          <w:p>
            <w:pPr>
              <w:keepNext w:val="0"/>
              <w:keepLines w:val="0"/>
              <w:suppressLineNumbers w:val="0"/>
              <w:spacing w:before="0" w:beforeAutospacing="0" w:after="0" w:afterAutospacing="0" w:line="340" w:lineRule="exact"/>
              <w:ind w:left="0" w:right="0"/>
              <w:jc w:val="center"/>
              <w:rPr>
                <w:rFonts w:hint="default" w:hAnsi="宋体"/>
                <w:kern w:val="2"/>
                <w:sz w:val="24"/>
                <w:szCs w:val="22"/>
              </w:rPr>
            </w:pPr>
            <w:r>
              <w:rPr>
                <w:rFonts w:hint="eastAsia" w:hAnsi="宋体"/>
                <w:kern w:val="2"/>
                <w:sz w:val="24"/>
                <w:szCs w:val="22"/>
              </w:rPr>
              <w:t>招标人澄清的时间</w:t>
            </w:r>
          </w:p>
        </w:tc>
        <w:tc>
          <w:tcPr>
            <w:tcW w:w="6424" w:type="dxa"/>
            <w:gridSpan w:val="2"/>
            <w:vAlign w:val="center"/>
          </w:tcPr>
          <w:p>
            <w:pPr>
              <w:keepNext w:val="0"/>
              <w:keepLines w:val="0"/>
              <w:suppressLineNumbers w:val="0"/>
              <w:spacing w:before="0" w:beforeAutospacing="0" w:after="0" w:afterAutospacing="0" w:line="340" w:lineRule="exact"/>
              <w:ind w:left="0" w:right="0"/>
              <w:rPr>
                <w:rFonts w:hint="default" w:hAnsi="宋体"/>
                <w:kern w:val="2"/>
                <w:sz w:val="24"/>
                <w:szCs w:val="22"/>
              </w:rPr>
            </w:pPr>
            <w:r>
              <w:rPr>
                <w:rFonts w:hint="eastAsia" w:hAnsi="宋体"/>
                <w:kern w:val="2"/>
                <w:sz w:val="24"/>
                <w:szCs w:val="22"/>
              </w:rPr>
              <w:t>投标截止时间15日</w:t>
            </w:r>
            <w:r>
              <w:rPr>
                <w:rFonts w:hint="default" w:hAnsi="宋体"/>
                <w:kern w:val="2"/>
                <w:sz w:val="24"/>
                <w:szCs w:val="22"/>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1.</w:t>
            </w:r>
            <w:r>
              <w:rPr>
                <w:rFonts w:hint="eastAsia" w:hAnsi="宋体" w:cs="TimesNewRomanPSMT"/>
                <w:kern w:val="2"/>
                <w:sz w:val="24"/>
                <w:szCs w:val="22"/>
              </w:rPr>
              <w:t>11</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340" w:lineRule="exact"/>
              <w:ind w:left="0" w:right="0"/>
              <w:jc w:val="center"/>
              <w:rPr>
                <w:rFonts w:hint="default" w:hAnsi="宋体" w:cs="黑体"/>
                <w:kern w:val="2"/>
                <w:sz w:val="24"/>
                <w:szCs w:val="22"/>
              </w:rPr>
            </w:pPr>
            <w:r>
              <w:rPr>
                <w:rFonts w:hint="eastAsia" w:hAnsi="宋体" w:cs="仿宋_GB2312"/>
                <w:kern w:val="2"/>
                <w:sz w:val="24"/>
                <w:szCs w:val="22"/>
              </w:rPr>
              <w:t>分包</w:t>
            </w:r>
          </w:p>
        </w:tc>
        <w:tc>
          <w:tcPr>
            <w:tcW w:w="6424" w:type="dxa"/>
            <w:gridSpan w:val="2"/>
          </w:tcPr>
          <w:p>
            <w:pPr>
              <w:keepNext w:val="0"/>
              <w:keepLines w:val="0"/>
              <w:suppressLineNumbers w:val="0"/>
              <w:autoSpaceDE w:val="0"/>
              <w:autoSpaceDN w:val="0"/>
              <w:adjustRightInd w:val="0"/>
              <w:spacing w:before="0" w:beforeAutospacing="0" w:after="0" w:afterAutospacing="0" w:line="340" w:lineRule="exact"/>
              <w:ind w:left="0" w:right="0"/>
              <w:jc w:val="left"/>
              <w:rPr>
                <w:rFonts w:hint="default" w:hAnsi="宋体" w:cs="黑体"/>
                <w:kern w:val="2"/>
                <w:sz w:val="24"/>
                <w:szCs w:val="22"/>
              </w:rPr>
            </w:pPr>
            <w:r>
              <w:rPr>
                <w:rFonts w:hint="eastAsia" w:hAnsi="宋体" w:cs="仿宋_GB2312"/>
                <w:kern w:val="2"/>
                <w:sz w:val="24"/>
                <w:szCs w:val="22"/>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1.1</w:t>
            </w:r>
            <w:r>
              <w:rPr>
                <w:rFonts w:hint="eastAsia" w:hAnsi="宋体" w:cs="TimesNewRomanPSMT"/>
                <w:kern w:val="2"/>
                <w:sz w:val="24"/>
                <w:szCs w:val="22"/>
              </w:rPr>
              <w:t>2</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340" w:lineRule="exact"/>
              <w:ind w:left="0" w:right="0"/>
              <w:jc w:val="center"/>
              <w:rPr>
                <w:rFonts w:hint="default" w:hAnsi="宋体" w:cs="黑体"/>
                <w:kern w:val="2"/>
                <w:sz w:val="24"/>
                <w:szCs w:val="22"/>
              </w:rPr>
            </w:pPr>
            <w:r>
              <w:rPr>
                <w:rFonts w:hint="eastAsia" w:hAnsi="宋体" w:cs="仿宋_GB2312"/>
                <w:kern w:val="2"/>
                <w:sz w:val="24"/>
                <w:szCs w:val="22"/>
              </w:rPr>
              <w:t>偏离</w:t>
            </w:r>
          </w:p>
        </w:tc>
        <w:tc>
          <w:tcPr>
            <w:tcW w:w="6424" w:type="dxa"/>
            <w:gridSpan w:val="2"/>
          </w:tcPr>
          <w:p>
            <w:pPr>
              <w:keepNext w:val="0"/>
              <w:keepLines w:val="0"/>
              <w:suppressLineNumbers w:val="0"/>
              <w:autoSpaceDE w:val="0"/>
              <w:autoSpaceDN w:val="0"/>
              <w:adjustRightInd w:val="0"/>
              <w:spacing w:before="0" w:beforeAutospacing="0" w:after="0" w:afterAutospacing="0" w:line="340" w:lineRule="exact"/>
              <w:ind w:left="0" w:right="0"/>
              <w:jc w:val="left"/>
              <w:rPr>
                <w:rFonts w:hint="default" w:hAnsi="宋体" w:cs="黑体"/>
                <w:kern w:val="2"/>
                <w:sz w:val="24"/>
                <w:szCs w:val="22"/>
              </w:rPr>
            </w:pPr>
            <w:r>
              <w:rPr>
                <w:rFonts w:hint="eastAsia" w:hAnsi="宋体" w:cs="仿宋_GB2312"/>
                <w:kern w:val="2"/>
                <w:sz w:val="24"/>
                <w:szCs w:val="22"/>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 xml:space="preserve">2.1 </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340" w:lineRule="exact"/>
              <w:ind w:left="0" w:right="0"/>
              <w:rPr>
                <w:rFonts w:hint="default" w:hAnsi="宋体" w:cs="仿宋_GB2312"/>
                <w:kern w:val="2"/>
                <w:sz w:val="24"/>
                <w:szCs w:val="22"/>
              </w:rPr>
            </w:pPr>
            <w:r>
              <w:rPr>
                <w:rFonts w:hint="eastAsia" w:hAnsi="宋体" w:cs="仿宋_GB2312"/>
                <w:kern w:val="2"/>
                <w:sz w:val="24"/>
                <w:szCs w:val="22"/>
              </w:rPr>
              <w:t>招标文件及图纸的获取</w:t>
            </w:r>
          </w:p>
        </w:tc>
        <w:tc>
          <w:tcPr>
            <w:tcW w:w="6424" w:type="dxa"/>
            <w:gridSpan w:val="2"/>
          </w:tcPr>
          <w:p>
            <w:pPr>
              <w:keepNext w:val="0"/>
              <w:keepLines w:val="0"/>
              <w:suppressLineNumbers w:val="0"/>
              <w:autoSpaceDE w:val="0"/>
              <w:autoSpaceDN w:val="0"/>
              <w:adjustRightInd w:val="0"/>
              <w:spacing w:before="0" w:beforeAutospacing="0" w:after="0" w:afterAutospacing="0" w:line="340" w:lineRule="exact"/>
              <w:ind w:left="0" w:right="0"/>
              <w:rPr>
                <w:rFonts w:hint="default" w:hAnsi="宋体" w:cs="仿宋_GB2312"/>
                <w:kern w:val="2"/>
                <w:sz w:val="24"/>
                <w:szCs w:val="22"/>
              </w:rPr>
            </w:pPr>
            <w:r>
              <w:rPr>
                <w:rFonts w:hint="eastAsia" w:hAnsi="宋体" w:cs="仿宋_GB2312"/>
                <w:kern w:val="2"/>
                <w:sz w:val="24"/>
                <w:szCs w:val="22"/>
              </w:rPr>
              <w:t>招标文件和工程量清单的获取：投标人于投标文件递交截止时间前均可登录《全国公共资源交易平台(河南省▪许昌市)》（</w:t>
            </w:r>
            <w:r>
              <w:rPr>
                <w:rFonts w:hint="default"/>
                <w:kern w:val="2"/>
                <w:szCs w:val="22"/>
              </w:rPr>
              <w:fldChar w:fldCharType="begin"/>
            </w:r>
            <w:r>
              <w:rPr>
                <w:rFonts w:hint="default"/>
                <w:kern w:val="2"/>
                <w:szCs w:val="22"/>
              </w:rPr>
              <w:instrText xml:space="preserve"> HYPERLINK "http://www.xczbtb.com/" </w:instrText>
            </w:r>
            <w:r>
              <w:rPr>
                <w:rFonts w:hint="default"/>
                <w:kern w:val="2"/>
                <w:szCs w:val="22"/>
              </w:rPr>
              <w:fldChar w:fldCharType="separate"/>
            </w:r>
            <w:r>
              <w:rPr>
                <w:rFonts w:hint="eastAsia" w:hAnsi="宋体" w:cs="仿宋_GB2312"/>
                <w:kern w:val="2"/>
                <w:sz w:val="24"/>
                <w:szCs w:val="22"/>
              </w:rPr>
              <w:t>http://xcggzy.gov.cn/</w:t>
            </w:r>
            <w:r>
              <w:rPr>
                <w:rFonts w:hint="eastAsia" w:hAnsi="宋体" w:cs="仿宋_GB2312"/>
                <w:kern w:val="2"/>
                <w:sz w:val="24"/>
                <w:szCs w:val="22"/>
              </w:rPr>
              <w:fldChar w:fldCharType="end"/>
            </w:r>
            <w:r>
              <w:rPr>
                <w:rFonts w:hint="eastAsia" w:hAnsi="宋体" w:cs="仿宋_GB2312"/>
                <w:kern w:val="2"/>
                <w:sz w:val="24"/>
                <w:szCs w:val="22"/>
              </w:rPr>
              <w:t>），通过“投标人/供应商登录”后自行下载。</w:t>
            </w:r>
          </w:p>
          <w:p>
            <w:pPr>
              <w:keepNext w:val="0"/>
              <w:keepLines w:val="0"/>
              <w:suppressLineNumbers w:val="0"/>
              <w:autoSpaceDE w:val="0"/>
              <w:autoSpaceDN w:val="0"/>
              <w:adjustRightInd w:val="0"/>
              <w:spacing w:before="0" w:beforeAutospacing="0" w:after="0" w:afterAutospacing="0" w:line="340" w:lineRule="exact"/>
              <w:ind w:left="0" w:right="0"/>
              <w:rPr>
                <w:rFonts w:hint="default" w:hAnsi="宋体" w:cs="仿宋_GB2312"/>
                <w:kern w:val="2"/>
                <w:sz w:val="24"/>
                <w:szCs w:val="22"/>
              </w:rPr>
            </w:pPr>
            <w:r>
              <w:rPr>
                <w:rFonts w:hint="eastAsia" w:hAnsi="宋体" w:cs="仿宋_GB2312"/>
                <w:kern w:val="2"/>
                <w:sz w:val="24"/>
                <w:szCs w:val="22"/>
              </w:rPr>
              <w:t>图纸下载地址:xcggzy.gov.cn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TimesNewRomanPSMT"/>
                <w:kern w:val="2"/>
                <w:sz w:val="24"/>
                <w:szCs w:val="22"/>
              </w:rPr>
            </w:pPr>
            <w:r>
              <w:rPr>
                <w:rFonts w:hint="eastAsia" w:hAnsi="宋体" w:cs="TimesNewRomanPSMT"/>
                <w:kern w:val="2"/>
                <w:sz w:val="24"/>
                <w:szCs w:val="22"/>
              </w:rPr>
              <w:t>2.1.1</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340" w:lineRule="exact"/>
              <w:ind w:left="0" w:right="0"/>
              <w:jc w:val="center"/>
              <w:rPr>
                <w:rFonts w:hint="default" w:hAnsi="宋体" w:cs="仿宋_GB2312"/>
                <w:kern w:val="2"/>
                <w:sz w:val="24"/>
                <w:szCs w:val="22"/>
              </w:rPr>
            </w:pPr>
            <w:r>
              <w:rPr>
                <w:rFonts w:hint="eastAsia" w:hAnsi="宋体" w:cs="仿宋_GB2312"/>
                <w:kern w:val="2"/>
                <w:sz w:val="24"/>
                <w:szCs w:val="22"/>
              </w:rPr>
              <w:t>构成招标文件的其他材料</w:t>
            </w:r>
          </w:p>
        </w:tc>
        <w:tc>
          <w:tcPr>
            <w:tcW w:w="6424" w:type="dxa"/>
            <w:gridSpan w:val="2"/>
            <w:vAlign w:val="center"/>
          </w:tcPr>
          <w:p>
            <w:pPr>
              <w:keepNext w:val="0"/>
              <w:keepLines w:val="0"/>
              <w:suppressLineNumbers w:val="0"/>
              <w:autoSpaceDE w:val="0"/>
              <w:autoSpaceDN w:val="0"/>
              <w:adjustRightInd w:val="0"/>
              <w:spacing w:before="0" w:beforeAutospacing="0" w:after="0" w:afterAutospacing="0" w:line="340" w:lineRule="exact"/>
              <w:ind w:left="0" w:right="0"/>
              <w:rPr>
                <w:rFonts w:hint="default" w:hAnsi="宋体" w:cs="仿宋_GB2312"/>
                <w:kern w:val="2"/>
                <w:sz w:val="24"/>
                <w:szCs w:val="22"/>
              </w:rPr>
            </w:pPr>
            <w:r>
              <w:rPr>
                <w:rFonts w:hint="eastAsia" w:hAnsi="宋体" w:cs="仿宋_GB2312"/>
                <w:kern w:val="2"/>
                <w:sz w:val="24"/>
                <w:szCs w:val="22"/>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2.2.1</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340" w:lineRule="exact"/>
              <w:ind w:left="0" w:right="0"/>
              <w:jc w:val="center"/>
              <w:rPr>
                <w:rFonts w:hint="default" w:hAnsi="宋体" w:cs="黑体"/>
                <w:kern w:val="2"/>
                <w:sz w:val="24"/>
                <w:szCs w:val="22"/>
              </w:rPr>
            </w:pPr>
            <w:r>
              <w:rPr>
                <w:rFonts w:hint="eastAsia" w:hAnsi="宋体" w:cs="仿宋_GB2312"/>
                <w:kern w:val="2"/>
                <w:sz w:val="24"/>
                <w:szCs w:val="22"/>
              </w:rPr>
              <w:t>投标人要求澄清招标文件的截止时间</w:t>
            </w:r>
          </w:p>
        </w:tc>
        <w:tc>
          <w:tcPr>
            <w:tcW w:w="6424" w:type="dxa"/>
            <w:gridSpan w:val="2"/>
            <w:vAlign w:val="center"/>
          </w:tcPr>
          <w:p>
            <w:pPr>
              <w:keepNext w:val="0"/>
              <w:keepLines w:val="0"/>
              <w:suppressLineNumbers w:val="0"/>
              <w:autoSpaceDE w:val="0"/>
              <w:autoSpaceDN w:val="0"/>
              <w:adjustRightInd w:val="0"/>
              <w:spacing w:before="0" w:beforeAutospacing="0" w:after="0" w:afterAutospacing="0" w:line="340" w:lineRule="exact"/>
              <w:ind w:left="0" w:right="0"/>
              <w:rPr>
                <w:rFonts w:hint="default" w:hAnsi="宋体" w:cs="黑体"/>
                <w:kern w:val="2"/>
                <w:sz w:val="24"/>
                <w:szCs w:val="22"/>
              </w:rPr>
            </w:pPr>
            <w:r>
              <w:rPr>
                <w:rFonts w:hint="eastAsia" w:hAnsi="宋体"/>
                <w:bCs/>
                <w:color w:val="000000" w:themeColor="text1"/>
                <w:kern w:val="2"/>
                <w:sz w:val="24"/>
                <w:szCs w:val="22"/>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2.2.2</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340" w:lineRule="exact"/>
              <w:ind w:left="0" w:right="0"/>
              <w:jc w:val="center"/>
              <w:rPr>
                <w:rFonts w:hint="default" w:hAnsi="宋体" w:cs="黑体"/>
                <w:kern w:val="2"/>
                <w:sz w:val="24"/>
                <w:szCs w:val="22"/>
              </w:rPr>
            </w:pPr>
            <w:r>
              <w:rPr>
                <w:rFonts w:hint="eastAsia" w:hAnsi="宋体" w:cs="仿宋_GB2312"/>
                <w:kern w:val="2"/>
                <w:sz w:val="24"/>
                <w:szCs w:val="22"/>
              </w:rPr>
              <w:t>投标截止时间</w:t>
            </w:r>
          </w:p>
        </w:tc>
        <w:tc>
          <w:tcPr>
            <w:tcW w:w="6424" w:type="dxa"/>
            <w:gridSpan w:val="2"/>
          </w:tcPr>
          <w:p>
            <w:pPr>
              <w:keepNext w:val="0"/>
              <w:keepLines w:val="0"/>
              <w:suppressLineNumbers w:val="0"/>
              <w:autoSpaceDE w:val="0"/>
              <w:autoSpaceDN w:val="0"/>
              <w:adjustRightInd w:val="0"/>
              <w:spacing w:before="0" w:beforeAutospacing="0" w:after="0" w:afterAutospacing="0" w:line="340" w:lineRule="exact"/>
              <w:ind w:left="0" w:right="0"/>
              <w:jc w:val="left"/>
              <w:rPr>
                <w:rFonts w:hint="default" w:hAnsi="宋体" w:cs="黑体"/>
                <w:color w:val="auto"/>
                <w:kern w:val="2"/>
                <w:sz w:val="24"/>
                <w:szCs w:val="22"/>
                <w:highlight w:val="red"/>
              </w:rPr>
            </w:pPr>
            <w:r>
              <w:rPr>
                <w:rFonts w:hint="eastAsia" w:hAnsi="宋体"/>
                <w:bCs/>
                <w:color w:val="auto"/>
                <w:kern w:val="2"/>
                <w:sz w:val="24"/>
                <w:szCs w:val="22"/>
                <w:highlight w:val="none"/>
              </w:rPr>
              <w:t>201</w:t>
            </w:r>
            <w:r>
              <w:rPr>
                <w:rFonts w:hint="eastAsia" w:hAnsi="宋体"/>
                <w:bCs/>
                <w:color w:val="auto"/>
                <w:kern w:val="2"/>
                <w:sz w:val="24"/>
                <w:szCs w:val="22"/>
                <w:highlight w:val="none"/>
                <w:lang w:val="en-US" w:eastAsia="zh-CN"/>
              </w:rPr>
              <w:t>9</w:t>
            </w:r>
            <w:r>
              <w:rPr>
                <w:rFonts w:hint="eastAsia" w:hAnsi="宋体"/>
                <w:bCs/>
                <w:color w:val="auto"/>
                <w:kern w:val="2"/>
                <w:sz w:val="24"/>
                <w:szCs w:val="22"/>
                <w:highlight w:val="none"/>
              </w:rPr>
              <w:t>年</w:t>
            </w:r>
            <w:r>
              <w:rPr>
                <w:rFonts w:hint="eastAsia" w:hAnsi="宋体"/>
                <w:bCs/>
                <w:color w:val="auto"/>
                <w:kern w:val="2"/>
                <w:sz w:val="24"/>
                <w:szCs w:val="22"/>
                <w:highlight w:val="none"/>
                <w:lang w:val="en-US" w:eastAsia="zh-CN"/>
              </w:rPr>
              <w:t xml:space="preserve"> 3 </w:t>
            </w:r>
            <w:r>
              <w:rPr>
                <w:rFonts w:hint="eastAsia" w:hAnsi="宋体"/>
                <w:bCs/>
                <w:color w:val="auto"/>
                <w:kern w:val="2"/>
                <w:sz w:val="24"/>
                <w:szCs w:val="22"/>
                <w:highlight w:val="none"/>
              </w:rPr>
              <w:t>月</w:t>
            </w:r>
            <w:r>
              <w:rPr>
                <w:rFonts w:hint="eastAsia" w:hAnsi="宋体"/>
                <w:bCs/>
                <w:color w:val="auto"/>
                <w:kern w:val="2"/>
                <w:sz w:val="24"/>
                <w:szCs w:val="22"/>
                <w:highlight w:val="none"/>
                <w:lang w:val="en-US" w:eastAsia="zh-CN"/>
              </w:rPr>
              <w:t xml:space="preserve"> 11 </w:t>
            </w:r>
            <w:r>
              <w:rPr>
                <w:rFonts w:hint="eastAsia" w:hAnsi="宋体"/>
                <w:bCs/>
                <w:color w:val="auto"/>
                <w:kern w:val="2"/>
                <w:sz w:val="24"/>
                <w:szCs w:val="22"/>
                <w:highlight w:val="none"/>
              </w:rPr>
              <w:t xml:space="preserve">日 </w:t>
            </w:r>
            <w:r>
              <w:rPr>
                <w:rFonts w:hint="eastAsia" w:hAnsi="宋体"/>
                <w:bCs/>
                <w:color w:val="auto"/>
                <w:kern w:val="2"/>
                <w:sz w:val="24"/>
                <w:szCs w:val="22"/>
                <w:highlight w:val="none"/>
                <w:lang w:val="en-US" w:eastAsia="zh-CN"/>
              </w:rPr>
              <w:t>9</w:t>
            </w:r>
            <w:r>
              <w:rPr>
                <w:rFonts w:hint="eastAsia" w:hAnsi="宋体"/>
                <w:bCs/>
                <w:color w:val="auto"/>
                <w:kern w:val="2"/>
                <w:sz w:val="24"/>
                <w:szCs w:val="22"/>
                <w:highlight w:val="none"/>
              </w:rPr>
              <w:t xml:space="preserve"> 时</w:t>
            </w:r>
            <w:r>
              <w:rPr>
                <w:rFonts w:hint="eastAsia" w:hAnsi="宋体"/>
                <w:bCs/>
                <w:color w:val="auto"/>
                <w:kern w:val="2"/>
                <w:sz w:val="24"/>
                <w:szCs w:val="22"/>
                <w:highlight w:val="none"/>
                <w:lang w:val="en-US" w:eastAsia="zh-CN"/>
              </w:rPr>
              <w:t xml:space="preserve"> 30</w:t>
            </w:r>
            <w:r>
              <w:rPr>
                <w:rFonts w:hint="eastAsia" w:hAnsi="宋体"/>
                <w:bCs/>
                <w:color w:val="auto"/>
                <w:kern w:val="2"/>
                <w:sz w:val="24"/>
                <w:szCs w:val="22"/>
                <w:highlight w:val="none"/>
              </w:rPr>
              <w:t xml:space="preserve"> 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2.2.3</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340" w:lineRule="exact"/>
              <w:ind w:left="0" w:right="0"/>
              <w:jc w:val="center"/>
              <w:rPr>
                <w:rFonts w:hint="default" w:hAnsi="宋体" w:cs="黑体"/>
                <w:kern w:val="2"/>
                <w:sz w:val="24"/>
                <w:szCs w:val="22"/>
              </w:rPr>
            </w:pPr>
            <w:r>
              <w:rPr>
                <w:rFonts w:hint="eastAsia" w:hAnsi="宋体" w:cs="仿宋_GB2312"/>
                <w:kern w:val="2"/>
                <w:sz w:val="24"/>
                <w:szCs w:val="22"/>
              </w:rPr>
              <w:t>投标人确认收到招标文件澄清的时间</w:t>
            </w:r>
          </w:p>
        </w:tc>
        <w:tc>
          <w:tcPr>
            <w:tcW w:w="6424" w:type="dxa"/>
            <w:gridSpan w:val="2"/>
            <w:vAlign w:val="center"/>
          </w:tcPr>
          <w:p>
            <w:pPr>
              <w:keepNext w:val="0"/>
              <w:keepLines w:val="0"/>
              <w:suppressLineNumbers w:val="0"/>
              <w:autoSpaceDE w:val="0"/>
              <w:autoSpaceDN w:val="0"/>
              <w:adjustRightInd w:val="0"/>
              <w:spacing w:before="0" w:beforeAutospacing="0" w:after="0" w:afterAutospacing="0" w:line="340" w:lineRule="exact"/>
              <w:ind w:left="0" w:right="0"/>
              <w:rPr>
                <w:rFonts w:hint="default" w:hAnsi="宋体" w:cs="黑体"/>
                <w:kern w:val="2"/>
                <w:sz w:val="24"/>
                <w:szCs w:val="22"/>
              </w:rPr>
            </w:pPr>
            <w:r>
              <w:rPr>
                <w:rFonts w:hint="eastAsia" w:hAnsi="宋体" w:cs="黑体"/>
                <w:kern w:val="2"/>
                <w:sz w:val="24"/>
                <w:szCs w:val="22"/>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2.</w:t>
            </w:r>
            <w:r>
              <w:rPr>
                <w:rFonts w:hint="eastAsia" w:hAnsi="宋体" w:cs="TimesNewRomanPSMT"/>
                <w:kern w:val="2"/>
                <w:sz w:val="24"/>
                <w:szCs w:val="22"/>
              </w:rPr>
              <w:t>3</w:t>
            </w:r>
            <w:r>
              <w:rPr>
                <w:rFonts w:hint="default" w:hAnsi="宋体" w:cs="TimesNewRomanPSMT"/>
                <w:kern w:val="2"/>
                <w:sz w:val="24"/>
                <w:szCs w:val="22"/>
              </w:rPr>
              <w:t>.</w:t>
            </w:r>
            <w:r>
              <w:rPr>
                <w:rFonts w:hint="eastAsia" w:hAnsi="宋体" w:cs="TimesNewRomanPSMT"/>
                <w:kern w:val="2"/>
                <w:sz w:val="24"/>
                <w:szCs w:val="22"/>
              </w:rPr>
              <w:t>1</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340" w:lineRule="exact"/>
              <w:ind w:left="0" w:right="0"/>
              <w:jc w:val="center"/>
              <w:rPr>
                <w:rFonts w:hint="default" w:hAnsi="宋体" w:cs="黑体"/>
                <w:kern w:val="2"/>
                <w:sz w:val="24"/>
                <w:szCs w:val="22"/>
              </w:rPr>
            </w:pPr>
            <w:r>
              <w:rPr>
                <w:rFonts w:hint="eastAsia" w:hAnsi="宋体" w:cs="仿宋_GB2312"/>
                <w:kern w:val="2"/>
                <w:sz w:val="24"/>
                <w:szCs w:val="22"/>
              </w:rPr>
              <w:t>投标人确认收到招标文件修改的时间</w:t>
            </w:r>
          </w:p>
        </w:tc>
        <w:tc>
          <w:tcPr>
            <w:tcW w:w="6424" w:type="dxa"/>
            <w:gridSpan w:val="2"/>
            <w:vAlign w:val="center"/>
          </w:tcPr>
          <w:p>
            <w:pPr>
              <w:keepNext w:val="0"/>
              <w:keepLines w:val="0"/>
              <w:suppressLineNumbers w:val="0"/>
              <w:autoSpaceDE w:val="0"/>
              <w:autoSpaceDN w:val="0"/>
              <w:adjustRightInd w:val="0"/>
              <w:spacing w:before="0" w:beforeAutospacing="0" w:after="0" w:afterAutospacing="0" w:line="340" w:lineRule="exact"/>
              <w:ind w:left="0" w:right="0"/>
              <w:rPr>
                <w:rFonts w:hint="default" w:hAnsi="宋体" w:cs="黑体"/>
                <w:kern w:val="2"/>
                <w:sz w:val="24"/>
                <w:szCs w:val="22"/>
              </w:rPr>
            </w:pPr>
            <w:r>
              <w:rPr>
                <w:rFonts w:hint="eastAsia" w:hAnsi="宋体" w:cs="黑体"/>
                <w:kern w:val="2"/>
                <w:sz w:val="24"/>
                <w:szCs w:val="22"/>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3.1.1</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340" w:lineRule="exact"/>
              <w:ind w:left="0" w:right="0"/>
              <w:jc w:val="center"/>
              <w:rPr>
                <w:rFonts w:hint="default" w:hAnsi="宋体" w:cs="黑体"/>
                <w:kern w:val="2"/>
                <w:sz w:val="24"/>
                <w:szCs w:val="22"/>
              </w:rPr>
            </w:pPr>
            <w:r>
              <w:rPr>
                <w:rFonts w:hint="eastAsia" w:hAnsi="宋体" w:cs="仿宋_GB2312"/>
                <w:kern w:val="2"/>
                <w:sz w:val="24"/>
                <w:szCs w:val="22"/>
              </w:rPr>
              <w:t>构成投标文件的其他材料</w:t>
            </w:r>
          </w:p>
        </w:tc>
        <w:tc>
          <w:tcPr>
            <w:tcW w:w="6424" w:type="dxa"/>
            <w:gridSpan w:val="2"/>
          </w:tcPr>
          <w:p>
            <w:pPr>
              <w:keepNext w:val="0"/>
              <w:keepLines w:val="0"/>
              <w:suppressLineNumbers w:val="0"/>
              <w:autoSpaceDE w:val="0"/>
              <w:autoSpaceDN w:val="0"/>
              <w:adjustRightInd w:val="0"/>
              <w:spacing w:before="0" w:beforeAutospacing="0" w:after="0" w:afterAutospacing="0" w:line="340" w:lineRule="exact"/>
              <w:ind w:left="0" w:right="0"/>
              <w:jc w:val="left"/>
              <w:rPr>
                <w:rFonts w:hint="default" w:hAnsi="宋体" w:cs="黑体"/>
                <w:kern w:val="2"/>
                <w:sz w:val="24"/>
                <w:szCs w:val="22"/>
              </w:rPr>
            </w:pPr>
            <w:r>
              <w:rPr>
                <w:rFonts w:hint="eastAsia" w:hAnsi="宋体" w:cs="黑体"/>
                <w:kern w:val="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3</w:t>
            </w:r>
            <w:r>
              <w:rPr>
                <w:rFonts w:hint="eastAsia" w:hAnsi="宋体" w:cs="TimesNewRomanPSMT"/>
                <w:kern w:val="2"/>
                <w:sz w:val="24"/>
                <w:szCs w:val="22"/>
              </w:rPr>
              <w:t>.3</w:t>
            </w:r>
            <w:r>
              <w:rPr>
                <w:rFonts w:hint="default" w:hAnsi="宋体" w:cs="TimesNewRomanPSMT"/>
                <w:kern w:val="2"/>
                <w:sz w:val="24"/>
                <w:szCs w:val="22"/>
              </w:rPr>
              <w:t>.</w:t>
            </w:r>
            <w:r>
              <w:rPr>
                <w:rFonts w:hint="eastAsia" w:hAnsi="宋体" w:cs="TimesNewRomanPSMT"/>
                <w:kern w:val="2"/>
                <w:sz w:val="24"/>
                <w:szCs w:val="22"/>
              </w:rPr>
              <w:t>1</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340" w:lineRule="exact"/>
              <w:ind w:left="0" w:right="0"/>
              <w:jc w:val="center"/>
              <w:rPr>
                <w:rFonts w:hint="default" w:hAnsi="宋体" w:cs="黑体"/>
                <w:kern w:val="2"/>
                <w:sz w:val="24"/>
                <w:szCs w:val="22"/>
              </w:rPr>
            </w:pPr>
            <w:r>
              <w:rPr>
                <w:rFonts w:hint="eastAsia" w:hAnsi="宋体" w:cs="仿宋_GB2312"/>
                <w:kern w:val="2"/>
                <w:sz w:val="24"/>
                <w:szCs w:val="22"/>
              </w:rPr>
              <w:t>投标有效期</w:t>
            </w:r>
          </w:p>
        </w:tc>
        <w:tc>
          <w:tcPr>
            <w:tcW w:w="6424" w:type="dxa"/>
            <w:gridSpan w:val="2"/>
          </w:tcPr>
          <w:p>
            <w:pPr>
              <w:keepNext w:val="0"/>
              <w:keepLines w:val="0"/>
              <w:suppressLineNumbers w:val="0"/>
              <w:autoSpaceDE w:val="0"/>
              <w:autoSpaceDN w:val="0"/>
              <w:adjustRightInd w:val="0"/>
              <w:spacing w:before="0" w:beforeAutospacing="0" w:after="0" w:afterAutospacing="0" w:line="340" w:lineRule="exact"/>
              <w:ind w:left="0" w:right="0"/>
              <w:jc w:val="left"/>
              <w:rPr>
                <w:rFonts w:hint="default" w:hAnsi="宋体" w:cs="黑体"/>
                <w:kern w:val="2"/>
                <w:sz w:val="24"/>
                <w:szCs w:val="22"/>
              </w:rPr>
            </w:pPr>
            <w:r>
              <w:rPr>
                <w:rFonts w:hint="eastAsia" w:hAnsi="宋体" w:cs="仿宋_GB2312"/>
                <w:kern w:val="2"/>
                <w:sz w:val="24"/>
                <w:szCs w:val="22"/>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bookmarkStart w:id="2" w:name="_Hlk424659721"/>
            <w:bookmarkStart w:id="3" w:name="OLE_LINK3" w:colFirst="0" w:colLast="2"/>
            <w:bookmarkStart w:id="4" w:name="OLE_LINK4" w:colFirst="0" w:colLast="2"/>
            <w:r>
              <w:rPr>
                <w:rFonts w:hint="default" w:hAnsi="宋体" w:cs="TimesNewRomanPSMT"/>
                <w:kern w:val="2"/>
                <w:sz w:val="24"/>
                <w:szCs w:val="22"/>
              </w:rPr>
              <w:t>3.4.1</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340" w:lineRule="exact"/>
              <w:ind w:left="0" w:right="0"/>
              <w:jc w:val="center"/>
              <w:rPr>
                <w:rFonts w:hint="default" w:hAnsi="宋体" w:cs="黑体"/>
                <w:kern w:val="2"/>
                <w:sz w:val="24"/>
                <w:szCs w:val="22"/>
              </w:rPr>
            </w:pPr>
            <w:r>
              <w:rPr>
                <w:rFonts w:hint="eastAsia" w:hAnsi="宋体" w:cs="仿宋_GB2312"/>
                <w:kern w:val="2"/>
                <w:sz w:val="24"/>
                <w:szCs w:val="22"/>
              </w:rPr>
              <w:t>投标保证金须知</w:t>
            </w:r>
          </w:p>
        </w:tc>
        <w:tc>
          <w:tcPr>
            <w:tcW w:w="6424" w:type="dxa"/>
            <w:gridSpan w:val="2"/>
            <w:vAlign w:val="center"/>
          </w:tcPr>
          <w:p>
            <w:pPr>
              <w:keepNext w:val="0"/>
              <w:keepLines w:val="0"/>
              <w:suppressLineNumbers w:val="0"/>
              <w:spacing w:before="0" w:beforeAutospacing="0" w:after="0" w:afterAutospacing="0" w:line="360" w:lineRule="auto"/>
              <w:ind w:left="0" w:right="0"/>
              <w:rPr>
                <w:rFonts w:hint="default" w:hAnsi="宋体" w:cs="宋体"/>
                <w:kern w:val="2"/>
                <w:sz w:val="24"/>
                <w:szCs w:val="24"/>
                <w:lang w:val="zh-CN"/>
              </w:rPr>
            </w:pPr>
            <w:r>
              <w:rPr>
                <w:rFonts w:hint="eastAsia" w:hAnsi="宋体" w:cs="宋体"/>
                <w:kern w:val="2"/>
                <w:sz w:val="24"/>
                <w:szCs w:val="24"/>
                <w:lang w:val="zh-CN"/>
              </w:rPr>
              <w:t>1、自文件发布之日起，投标人需进行基本户备案（建设工程项目），已备案的基本户开户银行、账户发生变化的，须在投标保证金缴纳前办理变更手续。</w:t>
            </w:r>
          </w:p>
          <w:p>
            <w:pPr>
              <w:keepNext w:val="0"/>
              <w:keepLines w:val="0"/>
              <w:suppressLineNumbers w:val="0"/>
              <w:spacing w:before="0" w:beforeAutospacing="0" w:after="0" w:afterAutospacing="0" w:line="360" w:lineRule="auto"/>
              <w:ind w:left="0" w:right="0"/>
              <w:rPr>
                <w:rFonts w:hint="default" w:hAnsi="宋体" w:cs="宋体"/>
                <w:kern w:val="2"/>
                <w:sz w:val="24"/>
                <w:szCs w:val="24"/>
                <w:lang w:val="zh-CN"/>
              </w:rPr>
            </w:pPr>
            <w:r>
              <w:rPr>
                <w:rFonts w:hint="eastAsia" w:hAnsi="宋体" w:cs="宋体"/>
                <w:kern w:val="2"/>
                <w:sz w:val="24"/>
                <w:szCs w:val="24"/>
                <w:lang w:val="zh-CN"/>
              </w:rPr>
              <w:t xml:space="preserve">2、基本户备案流程： </w:t>
            </w:r>
          </w:p>
          <w:p>
            <w:pPr>
              <w:keepNext w:val="0"/>
              <w:keepLines w:val="0"/>
              <w:suppressLineNumbers w:val="0"/>
              <w:spacing w:before="0" w:beforeAutospacing="0" w:after="0" w:afterAutospacing="0" w:line="360" w:lineRule="auto"/>
              <w:ind w:left="0" w:right="0"/>
              <w:rPr>
                <w:rFonts w:hint="default" w:hAnsi="宋体" w:cs="宋体"/>
                <w:kern w:val="2"/>
                <w:sz w:val="24"/>
                <w:szCs w:val="24"/>
                <w:lang w:val="zh-CN"/>
              </w:rPr>
            </w:pPr>
            <w:r>
              <w:rPr>
                <w:rFonts w:hint="eastAsia" w:hAnsi="宋体" w:cs="宋体"/>
                <w:kern w:val="2"/>
                <w:sz w:val="24"/>
                <w:szCs w:val="24"/>
                <w:lang w:val="zh-CN"/>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keepNext w:val="0"/>
              <w:keepLines w:val="0"/>
              <w:suppressLineNumbers w:val="0"/>
              <w:spacing w:before="0" w:beforeAutospacing="0" w:after="0" w:afterAutospacing="0" w:line="360" w:lineRule="auto"/>
              <w:ind w:left="0" w:right="0"/>
              <w:rPr>
                <w:rFonts w:hint="default" w:hAnsi="宋体" w:cs="宋体"/>
                <w:kern w:val="2"/>
                <w:sz w:val="24"/>
                <w:szCs w:val="24"/>
                <w:lang w:val="zh-CN"/>
              </w:rPr>
            </w:pPr>
            <w:r>
              <w:rPr>
                <w:rFonts w:hint="eastAsia" w:hAnsi="宋体" w:cs="宋体"/>
                <w:kern w:val="2"/>
                <w:sz w:val="24"/>
                <w:szCs w:val="24"/>
                <w:lang w:val="zh-CN"/>
              </w:rPr>
              <w:t>3、特殊情况处理：</w:t>
            </w:r>
          </w:p>
          <w:p>
            <w:pPr>
              <w:keepNext w:val="0"/>
              <w:keepLines w:val="0"/>
              <w:suppressLineNumbers w:val="0"/>
              <w:spacing w:before="0" w:beforeAutospacing="0" w:after="0" w:afterAutospacing="0" w:line="360" w:lineRule="auto"/>
              <w:ind w:left="0" w:right="0"/>
              <w:rPr>
                <w:rFonts w:hint="default" w:hAnsi="宋体" w:cs="宋体"/>
                <w:kern w:val="2"/>
                <w:sz w:val="24"/>
                <w:szCs w:val="24"/>
                <w:lang w:val="zh-CN"/>
              </w:rPr>
            </w:pPr>
            <w:r>
              <w:rPr>
                <w:rFonts w:hint="eastAsia" w:hAnsi="宋体" w:cs="宋体"/>
                <w:kern w:val="2"/>
                <w:sz w:val="24"/>
                <w:szCs w:val="24"/>
                <w:lang w:val="zh-CN"/>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keepNext w:val="0"/>
              <w:keepLines w:val="0"/>
              <w:suppressLineNumbers w:val="0"/>
              <w:spacing w:before="0" w:beforeAutospacing="0" w:after="0" w:afterAutospacing="0" w:line="360" w:lineRule="auto"/>
              <w:ind w:left="0" w:right="0"/>
              <w:rPr>
                <w:rFonts w:hint="default" w:hAnsi="宋体" w:cs="宋体"/>
                <w:kern w:val="2"/>
                <w:sz w:val="24"/>
                <w:szCs w:val="24"/>
                <w:lang w:val="zh-CN"/>
              </w:rPr>
            </w:pPr>
            <w:r>
              <w:rPr>
                <w:rFonts w:hint="eastAsia" w:hAnsi="宋体" w:cs="宋体"/>
                <w:kern w:val="2"/>
                <w:sz w:val="24"/>
                <w:szCs w:val="24"/>
                <w:lang w:val="zh-CN"/>
              </w:rPr>
              <w:t>4、因投标人的原因无法及时退还投标（竞买）保证金、滞留三年以上的，投标（竞买）保证金上缴同级国库。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TimesNewRomanPSMT"/>
                <w:kern w:val="2"/>
                <w:sz w:val="24"/>
                <w:szCs w:val="22"/>
              </w:rPr>
            </w:pPr>
            <w:r>
              <w:rPr>
                <w:rFonts w:hint="eastAsia" w:hAnsi="宋体" w:cs="TimesNewRomanPSMT"/>
                <w:kern w:val="2"/>
                <w:sz w:val="24"/>
                <w:szCs w:val="22"/>
              </w:rPr>
              <w:t>3.4.2</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仿宋_GB2312"/>
                <w:kern w:val="2"/>
                <w:sz w:val="24"/>
                <w:szCs w:val="22"/>
              </w:rPr>
            </w:pPr>
            <w:r>
              <w:rPr>
                <w:rFonts w:hint="eastAsia" w:hAnsi="宋体" w:cs="仿宋_GB2312"/>
                <w:kern w:val="2"/>
                <w:sz w:val="24"/>
                <w:szCs w:val="22"/>
              </w:rPr>
              <w:t>投标保证金</w:t>
            </w:r>
          </w:p>
        </w:tc>
        <w:tc>
          <w:tcPr>
            <w:tcW w:w="6424" w:type="dxa"/>
            <w:gridSpan w:val="2"/>
            <w:vAlign w:val="center"/>
          </w:tcPr>
          <w:p>
            <w:pPr>
              <w:keepNext w:val="0"/>
              <w:keepLines w:val="0"/>
              <w:suppressLineNumbers w:val="0"/>
              <w:autoSpaceDE w:val="0"/>
              <w:autoSpaceDN w:val="0"/>
              <w:adjustRightInd w:val="0"/>
              <w:spacing w:before="0" w:beforeAutospacing="0" w:after="0" w:afterAutospacing="0" w:line="276" w:lineRule="auto"/>
              <w:ind w:left="0" w:right="0"/>
              <w:jc w:val="left"/>
              <w:rPr>
                <w:rFonts w:hint="default" w:hAnsi="宋体" w:cs="仿宋_GB2312"/>
                <w:color w:val="auto"/>
                <w:kern w:val="2"/>
                <w:sz w:val="24"/>
                <w:szCs w:val="22"/>
                <w:highlight w:val="red"/>
              </w:rPr>
            </w:pPr>
            <w:r>
              <w:rPr>
                <w:rFonts w:hint="eastAsia" w:hAnsi="宋体" w:cs="仿宋_GB2312"/>
                <w:color w:val="000000" w:themeColor="text1"/>
                <w:kern w:val="2"/>
                <w:sz w:val="24"/>
                <w:szCs w:val="22"/>
              </w:rPr>
              <w:t>投标保证金递交截止时间：</w:t>
            </w:r>
            <w:r>
              <w:rPr>
                <w:rFonts w:hint="eastAsia" w:hAnsi="宋体" w:cs="仿宋_GB2312"/>
                <w:color w:val="auto"/>
                <w:kern w:val="2"/>
                <w:sz w:val="24"/>
                <w:szCs w:val="22"/>
                <w:highlight w:val="none"/>
              </w:rPr>
              <w:t>（</w:t>
            </w:r>
            <w:r>
              <w:rPr>
                <w:rFonts w:hint="eastAsia" w:hAnsi="宋体" w:cs="仿宋_GB2312"/>
                <w:color w:val="auto"/>
                <w:kern w:val="2"/>
                <w:sz w:val="24"/>
                <w:szCs w:val="22"/>
                <w:highlight w:val="none"/>
                <w:lang w:val="en-US" w:eastAsia="zh-CN"/>
              </w:rPr>
              <w:t xml:space="preserve"> 2019</w:t>
            </w:r>
            <w:r>
              <w:rPr>
                <w:rFonts w:hint="eastAsia" w:hAnsi="宋体" w:cs="仿宋_GB2312"/>
                <w:color w:val="auto"/>
                <w:kern w:val="2"/>
                <w:sz w:val="24"/>
                <w:szCs w:val="22"/>
                <w:highlight w:val="none"/>
              </w:rPr>
              <w:t>年</w:t>
            </w:r>
            <w:r>
              <w:rPr>
                <w:rFonts w:hint="eastAsia" w:hAnsi="宋体" w:cs="仿宋_GB2312"/>
                <w:color w:val="auto"/>
                <w:kern w:val="2"/>
                <w:sz w:val="24"/>
                <w:szCs w:val="22"/>
                <w:highlight w:val="none"/>
                <w:lang w:val="en-US" w:eastAsia="zh-CN"/>
              </w:rPr>
              <w:t xml:space="preserve">3 </w:t>
            </w:r>
            <w:r>
              <w:rPr>
                <w:rFonts w:hint="eastAsia" w:hAnsi="宋体" w:cs="仿宋_GB2312"/>
                <w:color w:val="auto"/>
                <w:kern w:val="2"/>
                <w:sz w:val="24"/>
                <w:szCs w:val="22"/>
                <w:highlight w:val="none"/>
              </w:rPr>
              <w:t>月</w:t>
            </w:r>
            <w:r>
              <w:rPr>
                <w:rFonts w:hint="eastAsia" w:hAnsi="宋体" w:cs="仿宋_GB2312"/>
                <w:color w:val="auto"/>
                <w:kern w:val="2"/>
                <w:sz w:val="24"/>
                <w:szCs w:val="22"/>
                <w:highlight w:val="none"/>
                <w:lang w:val="en-US" w:eastAsia="zh-CN"/>
              </w:rPr>
              <w:t>11</w:t>
            </w:r>
            <w:r>
              <w:rPr>
                <w:rFonts w:hint="eastAsia" w:hAnsi="宋体" w:cs="仿宋_GB2312"/>
                <w:color w:val="auto"/>
                <w:kern w:val="2"/>
                <w:sz w:val="24"/>
                <w:szCs w:val="22"/>
                <w:highlight w:val="none"/>
              </w:rPr>
              <w:t>日</w:t>
            </w:r>
            <w:r>
              <w:rPr>
                <w:rFonts w:hint="eastAsia" w:hAnsi="宋体" w:cs="仿宋_GB2312"/>
                <w:color w:val="auto"/>
                <w:kern w:val="2"/>
                <w:sz w:val="24"/>
                <w:szCs w:val="22"/>
                <w:highlight w:val="none"/>
                <w:lang w:val="en-US" w:eastAsia="zh-CN"/>
              </w:rPr>
              <w:t xml:space="preserve">9 </w:t>
            </w:r>
            <w:r>
              <w:rPr>
                <w:rFonts w:hint="eastAsia" w:hAnsi="宋体" w:cs="仿宋_GB2312"/>
                <w:color w:val="auto"/>
                <w:kern w:val="2"/>
                <w:sz w:val="24"/>
                <w:szCs w:val="22"/>
                <w:highlight w:val="none"/>
              </w:rPr>
              <w:t>时</w:t>
            </w:r>
            <w:r>
              <w:rPr>
                <w:rFonts w:hint="eastAsia" w:hAnsi="宋体" w:cs="仿宋_GB2312"/>
                <w:color w:val="auto"/>
                <w:kern w:val="2"/>
                <w:sz w:val="24"/>
                <w:szCs w:val="22"/>
                <w:highlight w:val="none"/>
                <w:lang w:val="en-US" w:eastAsia="zh-CN"/>
              </w:rPr>
              <w:t xml:space="preserve">30 </w:t>
            </w:r>
            <w:r>
              <w:rPr>
                <w:rFonts w:hint="eastAsia" w:hAnsi="宋体" w:cs="仿宋_GB2312"/>
                <w:color w:val="auto"/>
                <w:kern w:val="2"/>
                <w:sz w:val="24"/>
                <w:szCs w:val="22"/>
                <w:highlight w:val="none"/>
              </w:rPr>
              <w:t>分）。</w:t>
            </w:r>
          </w:p>
          <w:p>
            <w:pPr>
              <w:keepNext w:val="0"/>
              <w:keepLines w:val="0"/>
              <w:suppressLineNumbers w:val="0"/>
              <w:autoSpaceDE w:val="0"/>
              <w:autoSpaceDN w:val="0"/>
              <w:adjustRightInd w:val="0"/>
              <w:spacing w:before="0" w:beforeAutospacing="0" w:after="0" w:afterAutospacing="0" w:line="276" w:lineRule="auto"/>
              <w:ind w:left="0" w:right="0"/>
              <w:jc w:val="left"/>
              <w:rPr>
                <w:rFonts w:hint="default"/>
                <w:color w:val="000000" w:themeColor="text1"/>
                <w:kern w:val="2"/>
                <w:szCs w:val="22"/>
              </w:rPr>
            </w:pPr>
            <w:r>
              <w:rPr>
                <w:rFonts w:hint="eastAsia" w:hAnsi="宋体" w:cs="仿宋_GB2312"/>
                <w:b/>
                <w:bCs/>
                <w:color w:val="000000" w:themeColor="text1"/>
                <w:kern w:val="2"/>
                <w:sz w:val="24"/>
                <w:szCs w:val="22"/>
              </w:rPr>
              <w:t>金额：</w:t>
            </w:r>
            <w:r>
              <w:rPr>
                <w:rFonts w:hint="eastAsia" w:hAnsi="宋体" w:cs="仿宋_GB2312"/>
                <w:b/>
                <w:bCs/>
                <w:color w:val="000000" w:themeColor="text1"/>
                <w:kern w:val="2"/>
                <w:sz w:val="24"/>
                <w:szCs w:val="22"/>
                <w:lang w:eastAsia="zh-CN"/>
              </w:rPr>
              <w:t>肆万元整</w:t>
            </w:r>
            <w:r>
              <w:rPr>
                <w:rFonts w:hint="eastAsia" w:hAnsi="宋体" w:cs="仿宋_GB2312"/>
                <w:b/>
                <w:bCs/>
                <w:color w:val="000000" w:themeColor="text1"/>
                <w:kern w:val="2"/>
                <w:sz w:val="24"/>
                <w:szCs w:val="22"/>
              </w:rPr>
              <w:t>（￥</w:t>
            </w:r>
            <w:r>
              <w:rPr>
                <w:rFonts w:hint="eastAsia" w:hAnsi="宋体" w:cs="仿宋_GB2312"/>
                <w:b/>
                <w:bCs/>
                <w:color w:val="000000" w:themeColor="text1"/>
                <w:kern w:val="2"/>
                <w:sz w:val="24"/>
                <w:szCs w:val="22"/>
                <w:lang w:val="en-US" w:eastAsia="zh-CN"/>
              </w:rPr>
              <w:t>40000</w:t>
            </w:r>
            <w:r>
              <w:rPr>
                <w:rFonts w:hint="eastAsia" w:hAnsi="宋体" w:cs="仿宋_GB2312"/>
                <w:b/>
                <w:bCs/>
                <w:color w:val="000000" w:themeColor="text1"/>
                <w:kern w:val="2"/>
                <w:sz w:val="24"/>
                <w:szCs w:val="22"/>
              </w:rPr>
              <w:t>元）</w:t>
            </w:r>
          </w:p>
          <w:p>
            <w:pPr>
              <w:keepNext w:val="0"/>
              <w:keepLines w:val="0"/>
              <w:suppressLineNumbers w:val="0"/>
              <w:autoSpaceDE w:val="0"/>
              <w:autoSpaceDN w:val="0"/>
              <w:adjustRightInd w:val="0"/>
              <w:spacing w:before="0" w:beforeAutospacing="0" w:after="0" w:afterAutospacing="0" w:line="340" w:lineRule="exact"/>
              <w:ind w:left="0" w:right="0"/>
              <w:rPr>
                <w:rFonts w:hint="default" w:hAnsi="宋体" w:cs="宋体"/>
                <w:kern w:val="2"/>
                <w:sz w:val="24"/>
                <w:szCs w:val="22"/>
                <w:lang w:val="zh-CN"/>
              </w:rPr>
            </w:pPr>
            <w:r>
              <w:rPr>
                <w:rFonts w:hint="eastAsia" w:hAnsi="宋体" w:cs="宋体"/>
                <w:kern w:val="2"/>
                <w:sz w:val="24"/>
                <w:szCs w:val="22"/>
                <w:lang w:val="zh-CN"/>
              </w:rPr>
              <w:t>1、投标保证金的递交方式：银行转帐、银行电汇（均需从投标人的基本账户汇出），不接受以现金方式缴纳的投标保证金。凡以现金方式缴纳投标保证金而影响其投标结果的，由投标人自行负责。</w:t>
            </w:r>
          </w:p>
          <w:p>
            <w:pPr>
              <w:keepNext w:val="0"/>
              <w:keepLines w:val="0"/>
              <w:suppressLineNumbers w:val="0"/>
              <w:autoSpaceDE w:val="0"/>
              <w:autoSpaceDN w:val="0"/>
              <w:adjustRightInd w:val="0"/>
              <w:spacing w:before="0" w:beforeAutospacing="0" w:after="0" w:afterAutospacing="0" w:line="340" w:lineRule="exact"/>
              <w:ind w:left="0" w:right="0"/>
              <w:rPr>
                <w:rFonts w:hint="default" w:hAnsi="宋体" w:cs="宋体"/>
                <w:kern w:val="2"/>
                <w:sz w:val="24"/>
                <w:szCs w:val="22"/>
                <w:lang w:val="zh-CN"/>
              </w:rPr>
            </w:pPr>
            <w:r>
              <w:rPr>
                <w:rFonts w:hint="eastAsia" w:hAnsi="宋体" w:cs="宋体"/>
                <w:kern w:val="2"/>
                <w:sz w:val="24"/>
                <w:szCs w:val="22"/>
                <w:lang w:val="zh-CN"/>
              </w:rPr>
              <w:t>使用银行转帐</w:t>
            </w:r>
            <w:r>
              <w:rPr>
                <w:rFonts w:hint="eastAsia" w:hAnsi="宋体" w:eastAsia="Times New Roman" w:cs="宋体"/>
                <w:kern w:val="2"/>
                <w:sz w:val="24"/>
                <w:szCs w:val="22"/>
                <w:lang w:val="zh-CN"/>
              </w:rPr>
              <w:t>方式</w:t>
            </w:r>
            <w:r>
              <w:rPr>
                <w:rFonts w:hint="eastAsia" w:hAnsi="宋体" w:cs="宋体"/>
                <w:kern w:val="2"/>
                <w:sz w:val="24"/>
                <w:szCs w:val="22"/>
                <w:lang w:val="zh-CN"/>
              </w:rPr>
              <w:t>的，于截止时间前通过投标人基本账户将款项一次足额递交、成功绑定，以收款人到账时间为准，在途资金无效，视为未按时交纳。同时投标人应承担节假日银行系统不能支付的风险。</w:t>
            </w:r>
          </w:p>
          <w:p>
            <w:pPr>
              <w:keepNext w:val="0"/>
              <w:keepLines w:val="0"/>
              <w:suppressLineNumbers w:val="0"/>
              <w:autoSpaceDE w:val="0"/>
              <w:autoSpaceDN w:val="0"/>
              <w:adjustRightInd w:val="0"/>
              <w:spacing w:before="0" w:beforeAutospacing="0" w:after="0" w:afterAutospacing="0" w:line="340" w:lineRule="exact"/>
              <w:ind w:left="0" w:right="0"/>
              <w:rPr>
                <w:rFonts w:hint="default" w:hAnsi="宋体" w:cs="宋体"/>
                <w:kern w:val="2"/>
                <w:sz w:val="24"/>
                <w:szCs w:val="22"/>
                <w:lang w:val="zh-CN"/>
              </w:rPr>
            </w:pPr>
            <w:r>
              <w:rPr>
                <w:rFonts w:hint="eastAsia" w:hAnsi="宋体" w:cs="宋体"/>
                <w:kern w:val="2"/>
                <w:sz w:val="24"/>
                <w:szCs w:val="22"/>
                <w:lang w:val="zh-CN"/>
              </w:rPr>
              <w:t>2、投标保证金缴纳方式：</w:t>
            </w:r>
          </w:p>
          <w:p>
            <w:pPr>
              <w:keepNext w:val="0"/>
              <w:keepLines w:val="0"/>
              <w:suppressLineNumbers w:val="0"/>
              <w:autoSpaceDE w:val="0"/>
              <w:autoSpaceDN w:val="0"/>
              <w:adjustRightInd w:val="0"/>
              <w:spacing w:before="0" w:beforeAutospacing="0" w:after="0" w:afterAutospacing="0" w:line="340" w:lineRule="exact"/>
              <w:ind w:left="0" w:right="0"/>
              <w:rPr>
                <w:rFonts w:hint="default" w:hAnsi="宋体" w:cs="宋体"/>
                <w:kern w:val="2"/>
                <w:sz w:val="24"/>
                <w:szCs w:val="22"/>
              </w:rPr>
            </w:pPr>
            <w:r>
              <w:rPr>
                <w:rFonts w:hint="eastAsia" w:hAnsi="宋体" w:cs="宋体"/>
                <w:kern w:val="2"/>
                <w:sz w:val="24"/>
                <w:szCs w:val="22"/>
                <w:lang w:val="zh-CN"/>
              </w:rPr>
              <w:t>2.</w:t>
            </w:r>
            <w:r>
              <w:rPr>
                <w:rFonts w:hint="eastAsia" w:hAnsi="宋体" w:cs="宋体"/>
                <w:kern w:val="2"/>
                <w:sz w:val="24"/>
                <w:szCs w:val="22"/>
              </w:rPr>
              <w:t>1</w:t>
            </w:r>
            <w:r>
              <w:rPr>
                <w:rFonts w:hint="eastAsia" w:hAnsi="宋体" w:cs="宋体"/>
                <w:kern w:val="2"/>
                <w:sz w:val="24"/>
                <w:szCs w:val="22"/>
                <w:lang w:val="zh-CN"/>
              </w:rPr>
              <w:t>投标人网上报名后</w:t>
            </w:r>
            <w:r>
              <w:rPr>
                <w:rFonts w:hint="eastAsia" w:hAnsi="宋体" w:cs="宋体"/>
                <w:kern w:val="2"/>
                <w:sz w:val="24"/>
                <w:szCs w:val="22"/>
              </w:rPr>
              <w:t>，</w:t>
            </w:r>
            <w:r>
              <w:rPr>
                <w:rFonts w:hint="eastAsia" w:hAnsi="宋体" w:cs="宋体"/>
                <w:kern w:val="2"/>
                <w:sz w:val="24"/>
                <w:szCs w:val="22"/>
                <w:lang w:val="zh-CN"/>
              </w:rPr>
              <w:t>登录</w:t>
            </w:r>
            <w:r>
              <w:rPr>
                <w:rFonts w:hint="default"/>
                <w:kern w:val="2"/>
                <w:szCs w:val="22"/>
              </w:rPr>
              <w:fldChar w:fldCharType="begin"/>
            </w:r>
            <w:r>
              <w:rPr>
                <w:rFonts w:hint="default"/>
                <w:kern w:val="2"/>
                <w:szCs w:val="22"/>
              </w:rPr>
              <w:instrText xml:space="preserve"> HYPERLINK "http://221.14.6.70:8088/ggzy" </w:instrText>
            </w:r>
            <w:r>
              <w:rPr>
                <w:rFonts w:hint="default"/>
                <w:kern w:val="2"/>
                <w:szCs w:val="22"/>
              </w:rPr>
              <w:fldChar w:fldCharType="separate"/>
            </w:r>
            <w:r>
              <w:rPr>
                <w:rFonts w:hint="eastAsia" w:hAnsi="宋体" w:cs="宋体"/>
                <w:kern w:val="2"/>
                <w:sz w:val="24"/>
                <w:szCs w:val="22"/>
              </w:rPr>
              <w:t>http://221.14.6.70:8088/ggzy</w:t>
            </w:r>
            <w:r>
              <w:rPr>
                <w:rFonts w:hint="eastAsia" w:hAnsi="宋体" w:cs="宋体"/>
                <w:kern w:val="2"/>
                <w:sz w:val="24"/>
                <w:szCs w:val="22"/>
              </w:rPr>
              <w:fldChar w:fldCharType="end"/>
            </w:r>
            <w:r>
              <w:rPr>
                <w:rFonts w:hint="eastAsia" w:hAnsi="宋体" w:cs="宋体"/>
                <w:kern w:val="2"/>
                <w:sz w:val="24"/>
                <w:szCs w:val="22"/>
                <w:lang w:val="zh-CN"/>
              </w:rPr>
              <w:t>系统</w:t>
            </w:r>
            <w:r>
              <w:rPr>
                <w:rFonts w:hint="eastAsia" w:hAnsi="宋体" w:cs="宋体"/>
                <w:kern w:val="2"/>
                <w:sz w:val="24"/>
                <w:szCs w:val="22"/>
              </w:rPr>
              <w:t>，</w:t>
            </w:r>
            <w:r>
              <w:rPr>
                <w:rFonts w:hint="eastAsia" w:hAnsi="宋体" w:cs="宋体"/>
                <w:kern w:val="2"/>
                <w:sz w:val="24"/>
                <w:szCs w:val="22"/>
                <w:lang w:val="zh-CN"/>
              </w:rPr>
              <w:t>依次点击</w:t>
            </w:r>
            <w:r>
              <w:rPr>
                <w:rFonts w:hint="eastAsia" w:hAnsi="宋体" w:cs="宋体"/>
                <w:kern w:val="2"/>
                <w:sz w:val="24"/>
                <w:szCs w:val="22"/>
              </w:rPr>
              <w:t>“</w:t>
            </w:r>
            <w:r>
              <w:rPr>
                <w:rFonts w:hint="eastAsia" w:hAnsi="宋体" w:cs="宋体"/>
                <w:kern w:val="2"/>
                <w:sz w:val="24"/>
                <w:szCs w:val="22"/>
                <w:lang w:val="zh-CN"/>
              </w:rPr>
              <w:t>会员向导</w:t>
            </w:r>
            <w:r>
              <w:rPr>
                <w:rFonts w:hint="eastAsia" w:hAnsi="宋体" w:cs="宋体"/>
                <w:kern w:val="2"/>
                <w:sz w:val="24"/>
                <w:szCs w:val="22"/>
              </w:rPr>
              <w:t>”→“</w:t>
            </w:r>
            <w:r>
              <w:rPr>
                <w:rFonts w:hint="eastAsia" w:hAnsi="宋体" w:cs="宋体"/>
                <w:kern w:val="2"/>
                <w:sz w:val="24"/>
                <w:szCs w:val="22"/>
                <w:lang w:val="zh-CN"/>
              </w:rPr>
              <w:t>参与投标</w:t>
            </w:r>
            <w:r>
              <w:rPr>
                <w:rFonts w:hint="eastAsia" w:hAnsi="宋体" w:cs="宋体"/>
                <w:kern w:val="2"/>
                <w:sz w:val="24"/>
                <w:szCs w:val="22"/>
              </w:rPr>
              <w:t>”→“</w:t>
            </w:r>
            <w:r>
              <w:rPr>
                <w:rFonts w:hint="eastAsia" w:hAnsi="宋体" w:cs="宋体"/>
                <w:kern w:val="2"/>
                <w:sz w:val="24"/>
                <w:szCs w:val="22"/>
                <w:lang w:val="zh-CN"/>
              </w:rPr>
              <w:t>费用缴纳说明</w:t>
            </w:r>
            <w:r>
              <w:rPr>
                <w:rFonts w:hint="eastAsia" w:hAnsi="宋体" w:cs="宋体"/>
                <w:kern w:val="2"/>
                <w:sz w:val="24"/>
                <w:szCs w:val="22"/>
              </w:rPr>
              <w:t>”→“</w:t>
            </w:r>
            <w:r>
              <w:rPr>
                <w:rFonts w:hint="eastAsia" w:hAnsi="宋体" w:cs="宋体"/>
                <w:kern w:val="2"/>
                <w:sz w:val="24"/>
                <w:szCs w:val="22"/>
                <w:lang w:val="zh-CN"/>
              </w:rPr>
              <w:t>保证金缴纳说明单</w:t>
            </w:r>
            <w:r>
              <w:rPr>
                <w:rFonts w:hint="eastAsia" w:hAnsi="宋体" w:cs="宋体"/>
                <w:kern w:val="2"/>
                <w:sz w:val="24"/>
                <w:szCs w:val="22"/>
              </w:rPr>
              <w:t>”，</w:t>
            </w:r>
            <w:r>
              <w:rPr>
                <w:rFonts w:hint="eastAsia" w:hAnsi="宋体" w:cs="宋体"/>
                <w:kern w:val="2"/>
                <w:sz w:val="24"/>
                <w:szCs w:val="22"/>
                <w:lang w:val="zh-CN"/>
              </w:rPr>
              <w:t>获取缴费说明单</w:t>
            </w:r>
            <w:r>
              <w:rPr>
                <w:rFonts w:hint="eastAsia" w:hAnsi="宋体" w:cs="宋体"/>
                <w:kern w:val="2"/>
                <w:sz w:val="24"/>
                <w:szCs w:val="22"/>
              </w:rPr>
              <w:t>，</w:t>
            </w:r>
            <w:r>
              <w:rPr>
                <w:rFonts w:hint="eastAsia" w:hAnsi="宋体" w:cs="宋体"/>
                <w:kern w:val="2"/>
                <w:sz w:val="24"/>
                <w:szCs w:val="22"/>
                <w:lang w:val="zh-CN"/>
              </w:rPr>
              <w:t>根据每个标段的缴纳说明单在缴纳截止时间前缴纳</w:t>
            </w:r>
            <w:r>
              <w:rPr>
                <w:rFonts w:hint="eastAsia" w:hAnsi="宋体" w:cs="宋体"/>
                <w:kern w:val="2"/>
                <w:sz w:val="24"/>
                <w:szCs w:val="22"/>
              </w:rPr>
              <w:t>；</w:t>
            </w:r>
          </w:p>
          <w:p>
            <w:pPr>
              <w:keepNext w:val="0"/>
              <w:keepLines w:val="0"/>
              <w:suppressLineNumbers w:val="0"/>
              <w:autoSpaceDE w:val="0"/>
              <w:autoSpaceDN w:val="0"/>
              <w:adjustRightInd w:val="0"/>
              <w:spacing w:before="0" w:beforeAutospacing="0" w:after="0" w:afterAutospacing="0" w:line="340" w:lineRule="exact"/>
              <w:ind w:left="0" w:right="0"/>
              <w:rPr>
                <w:rFonts w:hint="default" w:hAnsi="宋体" w:cs="宋体"/>
                <w:kern w:val="2"/>
                <w:sz w:val="24"/>
                <w:szCs w:val="22"/>
                <w:lang w:val="zh-CN"/>
              </w:rPr>
            </w:pPr>
            <w:r>
              <w:rPr>
                <w:rFonts w:hint="eastAsia" w:hAnsi="宋体" w:cs="宋体"/>
                <w:kern w:val="2"/>
                <w:sz w:val="24"/>
                <w:szCs w:val="22"/>
              </w:rPr>
              <w:t>2.2</w:t>
            </w:r>
            <w:r>
              <w:rPr>
                <w:rFonts w:hint="eastAsia" w:hAnsi="宋体" w:cs="宋体"/>
                <w:kern w:val="2"/>
                <w:sz w:val="24"/>
                <w:szCs w:val="22"/>
                <w:lang w:val="zh-CN"/>
              </w:rPr>
              <w:t>成功缴纳后重新登录前述系统</w:t>
            </w:r>
            <w:r>
              <w:rPr>
                <w:rFonts w:hint="eastAsia" w:hAnsi="宋体" w:cs="宋体"/>
                <w:kern w:val="2"/>
                <w:sz w:val="24"/>
                <w:szCs w:val="22"/>
              </w:rPr>
              <w:t>，</w:t>
            </w:r>
            <w:r>
              <w:rPr>
                <w:rFonts w:hint="eastAsia" w:hAnsi="宋体" w:cs="宋体"/>
                <w:kern w:val="2"/>
                <w:sz w:val="24"/>
                <w:szCs w:val="22"/>
                <w:lang w:val="zh-CN"/>
              </w:rPr>
              <w:t>依次点击</w:t>
            </w:r>
            <w:r>
              <w:rPr>
                <w:rFonts w:hint="eastAsia" w:hAnsi="宋体" w:cs="宋体"/>
                <w:kern w:val="2"/>
                <w:sz w:val="24"/>
                <w:szCs w:val="22"/>
              </w:rPr>
              <w:t>“</w:t>
            </w:r>
            <w:r>
              <w:rPr>
                <w:rFonts w:hint="eastAsia" w:hAnsi="宋体" w:cs="宋体"/>
                <w:kern w:val="2"/>
                <w:sz w:val="24"/>
                <w:szCs w:val="22"/>
                <w:lang w:val="zh-CN"/>
              </w:rPr>
              <w:t>会员向导</w:t>
            </w:r>
            <w:r>
              <w:rPr>
                <w:rFonts w:hint="eastAsia" w:hAnsi="宋体" w:cs="宋体"/>
                <w:kern w:val="2"/>
                <w:sz w:val="24"/>
                <w:szCs w:val="22"/>
              </w:rPr>
              <w:t>”→“</w:t>
            </w:r>
            <w:r>
              <w:rPr>
                <w:rFonts w:hint="eastAsia" w:hAnsi="宋体" w:cs="宋体"/>
                <w:kern w:val="2"/>
                <w:sz w:val="24"/>
                <w:szCs w:val="22"/>
                <w:lang w:val="zh-CN"/>
              </w:rPr>
              <w:t>参与投标</w:t>
            </w:r>
            <w:r>
              <w:rPr>
                <w:rFonts w:hint="eastAsia" w:hAnsi="宋体" w:cs="宋体"/>
                <w:kern w:val="2"/>
                <w:sz w:val="24"/>
                <w:szCs w:val="22"/>
              </w:rPr>
              <w:t>”→“</w:t>
            </w:r>
            <w:r>
              <w:rPr>
                <w:rFonts w:hint="eastAsia" w:hAnsi="宋体" w:cs="宋体"/>
                <w:kern w:val="2"/>
                <w:sz w:val="24"/>
                <w:szCs w:val="22"/>
                <w:lang w:val="zh-CN"/>
              </w:rPr>
              <w:t>保证金绑定</w:t>
            </w:r>
            <w:r>
              <w:rPr>
                <w:rFonts w:hint="eastAsia" w:hAnsi="宋体" w:cs="宋体"/>
                <w:kern w:val="2"/>
                <w:sz w:val="24"/>
                <w:szCs w:val="22"/>
              </w:rPr>
              <w:t>”→“</w:t>
            </w:r>
            <w:r>
              <w:rPr>
                <w:rFonts w:hint="eastAsia" w:hAnsi="宋体" w:cs="宋体"/>
                <w:kern w:val="2"/>
                <w:sz w:val="24"/>
                <w:szCs w:val="22"/>
                <w:lang w:val="zh-CN"/>
              </w:rPr>
              <w:t>绑定</w:t>
            </w:r>
            <w:r>
              <w:rPr>
                <w:rFonts w:hint="eastAsia" w:hAnsi="宋体" w:cs="宋体"/>
                <w:kern w:val="2"/>
                <w:sz w:val="24"/>
                <w:szCs w:val="22"/>
              </w:rPr>
              <w:t>”</w:t>
            </w:r>
            <w:r>
              <w:rPr>
                <w:rFonts w:hint="eastAsia" w:hAnsi="宋体" w:cs="宋体"/>
                <w:kern w:val="2"/>
                <w:sz w:val="24"/>
                <w:szCs w:val="22"/>
                <w:lang w:val="zh-CN"/>
              </w:rPr>
              <w:t>进行投标保证金绑定。</w:t>
            </w:r>
          </w:p>
          <w:p>
            <w:pPr>
              <w:keepNext w:val="0"/>
              <w:keepLines w:val="0"/>
              <w:suppressLineNumbers w:val="0"/>
              <w:autoSpaceDE w:val="0"/>
              <w:autoSpaceDN w:val="0"/>
              <w:adjustRightInd w:val="0"/>
              <w:spacing w:before="0" w:beforeAutospacing="0" w:after="0" w:afterAutospacing="0" w:line="340" w:lineRule="exact"/>
              <w:ind w:left="0" w:right="0"/>
              <w:rPr>
                <w:rFonts w:hint="default" w:hAnsi="宋体" w:cs="宋体"/>
                <w:kern w:val="2"/>
                <w:sz w:val="24"/>
                <w:szCs w:val="22"/>
                <w:lang w:val="zh-CN"/>
              </w:rPr>
            </w:pPr>
            <w:r>
              <w:rPr>
                <w:rFonts w:hint="eastAsia" w:hAnsi="宋体" w:cs="宋体"/>
                <w:kern w:val="2"/>
                <w:sz w:val="24"/>
                <w:szCs w:val="22"/>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keepNext w:val="0"/>
              <w:keepLines w:val="0"/>
              <w:suppressLineNumbers w:val="0"/>
              <w:autoSpaceDE w:val="0"/>
              <w:autoSpaceDN w:val="0"/>
              <w:adjustRightInd w:val="0"/>
              <w:spacing w:before="0" w:beforeAutospacing="0" w:after="0" w:afterAutospacing="0" w:line="340" w:lineRule="exact"/>
              <w:ind w:left="0" w:right="0"/>
              <w:rPr>
                <w:rFonts w:hint="default" w:hAnsi="宋体" w:cs="宋体"/>
                <w:kern w:val="2"/>
                <w:sz w:val="24"/>
                <w:szCs w:val="22"/>
                <w:lang w:val="zh-CN"/>
              </w:rPr>
            </w:pPr>
            <w:r>
              <w:rPr>
                <w:rFonts w:hint="eastAsia" w:hAnsi="宋体" w:cs="宋体"/>
                <w:kern w:val="2"/>
                <w:sz w:val="24"/>
                <w:szCs w:val="22"/>
                <w:lang w:val="zh-CN"/>
              </w:rPr>
              <w:t>2.4每个投标人每个项目每个标段只有唯一缴纳账号，</w:t>
            </w:r>
            <w:r>
              <w:rPr>
                <w:rFonts w:hint="eastAsia" w:hAnsi="宋体" w:cs="宋体"/>
                <w:kern w:val="2"/>
                <w:sz w:val="24"/>
                <w:szCs w:val="22"/>
              </w:rPr>
              <w:t>切勿重复缴纳或错误缴纳。</w:t>
            </w:r>
          </w:p>
          <w:p>
            <w:pPr>
              <w:keepNext w:val="0"/>
              <w:keepLines w:val="0"/>
              <w:suppressLineNumbers w:val="0"/>
              <w:autoSpaceDE w:val="0"/>
              <w:autoSpaceDN w:val="0"/>
              <w:adjustRightInd w:val="0"/>
              <w:spacing w:before="0" w:beforeAutospacing="0" w:after="0" w:afterAutospacing="0" w:line="340" w:lineRule="exact"/>
              <w:ind w:left="0" w:right="0"/>
              <w:rPr>
                <w:rFonts w:hint="default" w:hAnsi="宋体" w:cs="宋体"/>
                <w:kern w:val="2"/>
                <w:sz w:val="24"/>
                <w:szCs w:val="22"/>
              </w:rPr>
            </w:pPr>
            <w:r>
              <w:rPr>
                <w:rFonts w:hint="eastAsia" w:hAnsi="宋体" w:cs="宋体"/>
                <w:kern w:val="2"/>
                <w:sz w:val="24"/>
                <w:szCs w:val="22"/>
              </w:rPr>
              <w:t>3、未按上述规定操作引起的无效投标，由投标人自行负责。</w:t>
            </w:r>
          </w:p>
          <w:p>
            <w:pPr>
              <w:keepNext w:val="0"/>
              <w:keepLines w:val="0"/>
              <w:suppressLineNumbers w:val="0"/>
              <w:autoSpaceDE w:val="0"/>
              <w:autoSpaceDN w:val="0"/>
              <w:adjustRightInd w:val="0"/>
              <w:spacing w:before="0" w:beforeAutospacing="0" w:after="0" w:afterAutospacing="0" w:line="340" w:lineRule="exact"/>
              <w:ind w:left="0" w:right="0"/>
              <w:rPr>
                <w:rFonts w:hint="default" w:hAnsi="宋体" w:cs="宋体"/>
                <w:kern w:val="2"/>
                <w:sz w:val="24"/>
                <w:szCs w:val="22"/>
                <w:lang w:val="zh-CN"/>
              </w:rPr>
            </w:pPr>
            <w:r>
              <w:rPr>
                <w:rFonts w:hint="eastAsia" w:hAnsi="宋体" w:cs="宋体"/>
                <w:kern w:val="2"/>
                <w:sz w:val="24"/>
                <w:szCs w:val="22"/>
                <w:lang w:val="zh-CN"/>
              </w:rPr>
              <w:t>4、汇款凭证无须备注项目编号和项目名称。</w:t>
            </w:r>
          </w:p>
          <w:p>
            <w:pPr>
              <w:keepNext w:val="0"/>
              <w:keepLines w:val="0"/>
              <w:suppressLineNumbers w:val="0"/>
              <w:autoSpaceDE w:val="0"/>
              <w:autoSpaceDN w:val="0"/>
              <w:adjustRightInd w:val="0"/>
              <w:spacing w:before="0" w:beforeAutospacing="0" w:after="0" w:afterAutospacing="0" w:line="340" w:lineRule="exact"/>
              <w:ind w:left="0" w:right="0"/>
              <w:rPr>
                <w:rFonts w:hint="default" w:hAnsi="宋体" w:cs="宋体"/>
                <w:kern w:val="2"/>
                <w:sz w:val="24"/>
                <w:szCs w:val="22"/>
              </w:rPr>
            </w:pPr>
            <w:r>
              <w:rPr>
                <w:rFonts w:hint="eastAsia" w:hAnsi="宋体" w:cs="宋体"/>
                <w:kern w:val="2"/>
                <w:sz w:val="24"/>
                <w:szCs w:val="22"/>
              </w:rPr>
              <w:t>5、出现以下情形造成的投标保证金无效，由投标人自行负责。</w:t>
            </w:r>
          </w:p>
          <w:p>
            <w:pPr>
              <w:keepNext w:val="0"/>
              <w:keepLines w:val="0"/>
              <w:suppressLineNumbers w:val="0"/>
              <w:autoSpaceDE w:val="0"/>
              <w:autoSpaceDN w:val="0"/>
              <w:adjustRightInd w:val="0"/>
              <w:spacing w:before="0" w:beforeAutospacing="0" w:after="0" w:afterAutospacing="0" w:line="340" w:lineRule="exact"/>
              <w:ind w:left="0" w:right="0"/>
              <w:rPr>
                <w:rFonts w:hint="default" w:hAnsi="宋体" w:cs="宋体"/>
                <w:kern w:val="2"/>
                <w:sz w:val="24"/>
                <w:szCs w:val="22"/>
              </w:rPr>
            </w:pPr>
            <w:r>
              <w:rPr>
                <w:rFonts w:hint="eastAsia" w:hAnsi="宋体" w:cs="宋体"/>
                <w:kern w:val="2"/>
                <w:sz w:val="24"/>
                <w:szCs w:val="22"/>
              </w:rPr>
              <w:t>(1)投标保证金未从投标人的基本账户转出；</w:t>
            </w:r>
          </w:p>
          <w:p>
            <w:pPr>
              <w:keepNext w:val="0"/>
              <w:keepLines w:val="0"/>
              <w:suppressLineNumbers w:val="0"/>
              <w:autoSpaceDE w:val="0"/>
              <w:autoSpaceDN w:val="0"/>
              <w:adjustRightInd w:val="0"/>
              <w:spacing w:before="0" w:beforeAutospacing="0" w:after="0" w:afterAutospacing="0" w:line="340" w:lineRule="exact"/>
              <w:ind w:left="0" w:right="0"/>
              <w:rPr>
                <w:rFonts w:hint="default" w:hAnsi="宋体" w:cs="宋体"/>
                <w:kern w:val="2"/>
                <w:sz w:val="24"/>
                <w:szCs w:val="22"/>
              </w:rPr>
            </w:pPr>
            <w:r>
              <w:rPr>
                <w:rFonts w:hint="eastAsia" w:hAnsi="宋体" w:cs="宋体"/>
                <w:kern w:val="2"/>
                <w:sz w:val="24"/>
                <w:szCs w:val="22"/>
              </w:rPr>
              <w:t>(2)投标保证金未按照招标文件划分的标段转账。</w:t>
            </w:r>
          </w:p>
          <w:p>
            <w:pPr>
              <w:keepNext w:val="0"/>
              <w:keepLines w:val="0"/>
              <w:suppressLineNumbers w:val="0"/>
              <w:autoSpaceDE w:val="0"/>
              <w:autoSpaceDN w:val="0"/>
              <w:adjustRightInd w:val="0"/>
              <w:spacing w:before="0" w:beforeAutospacing="0" w:after="0" w:afterAutospacing="0" w:line="340" w:lineRule="exact"/>
              <w:ind w:left="0" w:right="0"/>
              <w:rPr>
                <w:rFonts w:hint="default" w:hAnsi="宋体" w:cs="宋体"/>
                <w:kern w:val="2"/>
                <w:sz w:val="24"/>
                <w:szCs w:val="22"/>
                <w:lang w:val="zh-CN"/>
              </w:rPr>
            </w:pPr>
            <w:r>
              <w:rPr>
                <w:rFonts w:hint="eastAsia" w:hAnsi="宋体" w:cs="宋体"/>
                <w:kern w:val="2"/>
                <w:sz w:val="24"/>
                <w:szCs w:val="22"/>
                <w:lang w:val="zh-CN"/>
              </w:rPr>
              <w:t>6、《保证金缴纳绑定操作指南》获取方法：</w:t>
            </w:r>
          </w:p>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宋体" w:cs="宋体"/>
                <w:kern w:val="2"/>
                <w:sz w:val="24"/>
                <w:szCs w:val="22"/>
                <w:lang w:val="zh-CN"/>
              </w:rPr>
            </w:pPr>
            <w:r>
              <w:rPr>
                <w:rFonts w:hint="eastAsia" w:hAnsi="宋体" w:cs="宋体"/>
                <w:kern w:val="2"/>
                <w:sz w:val="24"/>
                <w:szCs w:val="22"/>
                <w:lang w:val="zh-CN"/>
              </w:rPr>
              <w:t>登录许昌公共资源交易系统-组件下载-《保证金缴纳绑定操作指南》。</w:t>
            </w:r>
          </w:p>
          <w:p>
            <w:pPr>
              <w:keepNext w:val="0"/>
              <w:keepLines w:val="0"/>
              <w:suppressLineNumbers w:val="0"/>
              <w:spacing w:before="0" w:beforeAutospacing="0" w:after="0" w:afterAutospacing="0" w:line="360" w:lineRule="auto"/>
              <w:ind w:left="0" w:right="0"/>
              <w:rPr>
                <w:rFonts w:hint="default" w:hAnsi="宋体" w:cs="仿宋_GB2312"/>
                <w:kern w:val="2"/>
                <w:sz w:val="24"/>
                <w:szCs w:val="22"/>
              </w:rPr>
            </w:pPr>
            <w:r>
              <w:rPr>
                <w:rFonts w:hint="eastAsia" w:hAnsi="宋体" w:cs="宋体"/>
                <w:kern w:val="2"/>
                <w:sz w:val="24"/>
                <w:szCs w:val="22"/>
              </w:rPr>
              <w:t>7、</w:t>
            </w:r>
            <w:r>
              <w:rPr>
                <w:rFonts w:hint="eastAsia" w:hAnsi="宋体" w:cs="宋体"/>
                <w:kern w:val="2"/>
                <w:sz w:val="24"/>
                <w:szCs w:val="22"/>
                <w:lang w:val="zh-CN"/>
              </w:rPr>
              <w:t>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TimesNewRomanPSMT"/>
                <w:kern w:val="2"/>
                <w:sz w:val="24"/>
                <w:szCs w:val="22"/>
              </w:rPr>
            </w:pPr>
            <w:r>
              <w:rPr>
                <w:rFonts w:hint="eastAsia" w:hAnsi="宋体" w:cs="TimesNewRomanPSMT"/>
                <w:kern w:val="2"/>
                <w:sz w:val="24"/>
                <w:szCs w:val="22"/>
              </w:rPr>
              <w:t>3.5.2</w:t>
            </w:r>
          </w:p>
        </w:tc>
        <w:tc>
          <w:tcPr>
            <w:tcW w:w="2447" w:type="dxa"/>
            <w:gridSpan w:val="3"/>
            <w:vAlign w:val="center"/>
          </w:tcPr>
          <w:p>
            <w:pPr>
              <w:keepNext w:val="0"/>
              <w:keepLines w:val="0"/>
              <w:suppressLineNumbers w:val="0"/>
              <w:spacing w:before="0" w:beforeAutospacing="0" w:after="0" w:afterAutospacing="0"/>
              <w:ind w:left="0" w:right="0"/>
              <w:jc w:val="center"/>
              <w:rPr>
                <w:rFonts w:hint="default"/>
                <w:color w:val="auto"/>
                <w:kern w:val="2"/>
                <w:sz w:val="24"/>
                <w:szCs w:val="22"/>
              </w:rPr>
            </w:pPr>
            <w:r>
              <w:rPr>
                <w:rFonts w:hint="eastAsia"/>
                <w:color w:val="auto"/>
                <w:kern w:val="2"/>
                <w:sz w:val="24"/>
                <w:szCs w:val="22"/>
              </w:rPr>
              <w:t>近年财务状况要求</w:t>
            </w:r>
          </w:p>
        </w:tc>
        <w:tc>
          <w:tcPr>
            <w:tcW w:w="6424" w:type="dxa"/>
            <w:gridSpan w:val="2"/>
            <w:vAlign w:val="center"/>
          </w:tcPr>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宋体" w:cs="仿宋_GB2312"/>
                <w:b/>
                <w:color w:val="auto"/>
                <w:kern w:val="2"/>
                <w:szCs w:val="21"/>
              </w:rPr>
            </w:pPr>
            <w:r>
              <w:rPr>
                <w:rFonts w:hint="eastAsia" w:hAnsi="宋体" w:cs="仿宋_GB2312"/>
                <w:color w:val="auto"/>
                <w:kern w:val="2"/>
                <w:sz w:val="24"/>
                <w:szCs w:val="22"/>
              </w:rPr>
              <w:t>近年，指2015、2016、2017年。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TimesNewRomanPSMT"/>
                <w:kern w:val="2"/>
                <w:sz w:val="24"/>
                <w:szCs w:val="22"/>
              </w:rPr>
            </w:pPr>
            <w:r>
              <w:rPr>
                <w:rFonts w:hint="eastAsia" w:hAnsi="宋体" w:cs="TimesNewRomanPSMT"/>
                <w:kern w:val="2"/>
                <w:sz w:val="24"/>
                <w:szCs w:val="22"/>
              </w:rPr>
              <w:t>3.5.3</w:t>
            </w:r>
          </w:p>
        </w:tc>
        <w:tc>
          <w:tcPr>
            <w:tcW w:w="2447" w:type="dxa"/>
            <w:gridSpan w:val="3"/>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hAnsi="宋体" w:cs="仿宋_GB2312"/>
                <w:color w:val="auto"/>
                <w:kern w:val="2"/>
                <w:sz w:val="24"/>
                <w:szCs w:val="22"/>
              </w:rPr>
            </w:pPr>
            <w:r>
              <w:rPr>
                <w:rFonts w:hint="eastAsia" w:hAnsi="宋体" w:cs="仿宋_GB2312"/>
                <w:color w:val="auto"/>
                <w:kern w:val="2"/>
                <w:sz w:val="24"/>
                <w:szCs w:val="22"/>
              </w:rPr>
              <w:t>近年完成的类似项目</w:t>
            </w:r>
          </w:p>
        </w:tc>
        <w:tc>
          <w:tcPr>
            <w:tcW w:w="6424" w:type="dxa"/>
            <w:gridSpan w:val="2"/>
            <w:vAlign w:val="center"/>
          </w:tcPr>
          <w:p>
            <w:pPr>
              <w:keepNext w:val="0"/>
              <w:keepLines w:val="0"/>
              <w:suppressLineNumbers w:val="0"/>
              <w:autoSpaceDE w:val="0"/>
              <w:autoSpaceDN w:val="0"/>
              <w:adjustRightInd w:val="0"/>
              <w:spacing w:before="0" w:beforeAutospacing="0" w:after="0" w:afterAutospacing="0"/>
              <w:ind w:left="0" w:right="0"/>
              <w:rPr>
                <w:rFonts w:hint="default" w:hAnsi="宋体" w:cs="TimesNewRomanPSMT"/>
                <w:color w:val="auto"/>
                <w:kern w:val="2"/>
                <w:sz w:val="24"/>
                <w:szCs w:val="22"/>
              </w:rPr>
            </w:pPr>
            <w:r>
              <w:rPr>
                <w:rFonts w:hint="eastAsia" w:hAnsi="宋体" w:cs="TimesNewRomanPSMT"/>
                <w:color w:val="auto"/>
                <w:kern w:val="2"/>
                <w:sz w:val="24"/>
                <w:szCs w:val="22"/>
              </w:rPr>
              <w:t>近年，指201</w:t>
            </w:r>
            <w:r>
              <w:rPr>
                <w:rFonts w:hint="eastAsia" w:hAnsi="宋体" w:cs="TimesNewRomanPSMT"/>
                <w:color w:val="auto"/>
                <w:kern w:val="2"/>
                <w:sz w:val="24"/>
                <w:szCs w:val="22"/>
                <w:lang w:val="en-US" w:eastAsia="zh-CN"/>
              </w:rPr>
              <w:t>6</w:t>
            </w:r>
            <w:r>
              <w:rPr>
                <w:rFonts w:hint="eastAsia" w:hAnsi="宋体" w:cs="TimesNewRomanPSMT"/>
                <w:color w:val="auto"/>
                <w:kern w:val="2"/>
                <w:sz w:val="24"/>
                <w:szCs w:val="22"/>
              </w:rPr>
              <w:t>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hAnsi="宋体" w:cs="仿宋_GB2312"/>
                <w:kern w:val="2"/>
                <w:sz w:val="24"/>
                <w:szCs w:val="22"/>
              </w:rPr>
            </w:pPr>
            <w:r>
              <w:rPr>
                <w:rFonts w:hint="eastAsia" w:hAnsi="宋体" w:cs="仿宋_GB2312"/>
                <w:kern w:val="2"/>
                <w:sz w:val="24"/>
                <w:szCs w:val="22"/>
              </w:rPr>
              <w:t>3.5.4</w:t>
            </w:r>
          </w:p>
        </w:tc>
        <w:tc>
          <w:tcPr>
            <w:tcW w:w="2447" w:type="dxa"/>
            <w:gridSpan w:val="3"/>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hAnsi="宋体" w:cs="仿宋_GB2312"/>
                <w:kern w:val="2"/>
                <w:sz w:val="24"/>
                <w:szCs w:val="22"/>
              </w:rPr>
            </w:pPr>
            <w:r>
              <w:rPr>
                <w:rFonts w:hint="eastAsia" w:hAnsi="宋体" w:cs="仿宋_GB2312"/>
                <w:kern w:val="2"/>
                <w:sz w:val="24"/>
                <w:szCs w:val="22"/>
              </w:rPr>
              <w:t>近年发生的诉讼及仲裁情况的年份要求</w:t>
            </w:r>
          </w:p>
        </w:tc>
        <w:tc>
          <w:tcPr>
            <w:tcW w:w="6424" w:type="dxa"/>
            <w:gridSpan w:val="2"/>
            <w:vAlign w:val="center"/>
          </w:tcPr>
          <w:p>
            <w:pPr>
              <w:keepNext w:val="0"/>
              <w:keepLines w:val="0"/>
              <w:suppressLineNumbers w:val="0"/>
              <w:autoSpaceDE w:val="0"/>
              <w:autoSpaceDN w:val="0"/>
              <w:adjustRightInd w:val="0"/>
              <w:spacing w:before="0" w:beforeAutospacing="0" w:after="0" w:afterAutospacing="0"/>
              <w:ind w:left="0" w:right="0"/>
              <w:rPr>
                <w:rFonts w:hint="default" w:hAnsi="宋体" w:cs="仿宋_GB2312"/>
                <w:kern w:val="2"/>
                <w:sz w:val="24"/>
                <w:szCs w:val="22"/>
              </w:rPr>
            </w:pPr>
            <w:r>
              <w:rPr>
                <w:rFonts w:hint="eastAsia" w:hAnsi="宋体" w:cs="仿宋_GB2312"/>
                <w:kern w:val="2"/>
                <w:sz w:val="24"/>
                <w:szCs w:val="22"/>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TimesNewRomanPSMT"/>
                <w:kern w:val="2"/>
                <w:sz w:val="24"/>
                <w:szCs w:val="22"/>
              </w:rPr>
            </w:pPr>
            <w:r>
              <w:rPr>
                <w:rFonts w:hint="eastAsia" w:hAnsi="宋体" w:cs="TimesNewRomanPSMT"/>
                <w:kern w:val="2"/>
                <w:sz w:val="24"/>
                <w:szCs w:val="22"/>
              </w:rPr>
              <w:t>3.6</w:t>
            </w:r>
          </w:p>
        </w:tc>
        <w:tc>
          <w:tcPr>
            <w:tcW w:w="2447" w:type="dxa"/>
            <w:gridSpan w:val="3"/>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hAnsi="宋体" w:cs="黑体"/>
                <w:kern w:val="2"/>
                <w:sz w:val="24"/>
                <w:szCs w:val="22"/>
              </w:rPr>
            </w:pPr>
            <w:r>
              <w:rPr>
                <w:rFonts w:hint="eastAsia" w:hAnsi="宋体" w:cs="仿宋_GB2312"/>
                <w:kern w:val="2"/>
                <w:sz w:val="24"/>
                <w:szCs w:val="22"/>
              </w:rPr>
              <w:t>是否允许递交备选投标方案</w:t>
            </w:r>
          </w:p>
        </w:tc>
        <w:tc>
          <w:tcPr>
            <w:tcW w:w="6424" w:type="dxa"/>
            <w:gridSpan w:val="2"/>
            <w:vAlign w:val="center"/>
          </w:tcPr>
          <w:p>
            <w:pPr>
              <w:keepNext w:val="0"/>
              <w:keepLines w:val="0"/>
              <w:suppressLineNumbers w:val="0"/>
              <w:autoSpaceDE w:val="0"/>
              <w:autoSpaceDN w:val="0"/>
              <w:adjustRightInd w:val="0"/>
              <w:spacing w:before="0" w:beforeAutospacing="0" w:after="0" w:afterAutospacing="0"/>
              <w:ind w:left="0" w:right="0"/>
              <w:rPr>
                <w:rFonts w:hint="default" w:hAnsi="宋体" w:cs="仿宋_GB2312"/>
                <w:kern w:val="2"/>
                <w:sz w:val="24"/>
                <w:szCs w:val="22"/>
              </w:rPr>
            </w:pPr>
            <w:r>
              <w:rPr>
                <w:rFonts w:hint="eastAsia" w:hAnsi="宋体" w:cs="仿宋_GB2312"/>
                <w:kern w:val="2"/>
                <w:sz w:val="24"/>
                <w:szCs w:val="22"/>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3.7.3</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eastAsia" w:hAnsi="宋体" w:cs="仿宋_GB2312"/>
                <w:kern w:val="2"/>
                <w:sz w:val="24"/>
                <w:szCs w:val="22"/>
              </w:rPr>
              <w:t>签字或盖章要求</w:t>
            </w:r>
          </w:p>
        </w:tc>
        <w:tc>
          <w:tcPr>
            <w:tcW w:w="6424" w:type="dxa"/>
            <w:gridSpan w:val="2"/>
            <w:vAlign w:val="center"/>
          </w:tcPr>
          <w:p>
            <w:pPr>
              <w:keepNext w:val="0"/>
              <w:keepLines w:val="0"/>
              <w:suppressLineNumbers w:val="0"/>
              <w:autoSpaceDE w:val="0"/>
              <w:autoSpaceDN w:val="0"/>
              <w:adjustRightInd w:val="0"/>
              <w:spacing w:before="0" w:beforeAutospacing="0" w:after="0" w:afterAutospacing="0"/>
              <w:ind w:left="0" w:right="0"/>
              <w:rPr>
                <w:rFonts w:hint="default" w:hAnsi="宋体" w:cs="仿宋_GB2312"/>
                <w:kern w:val="2"/>
                <w:sz w:val="24"/>
                <w:szCs w:val="22"/>
              </w:rPr>
            </w:pPr>
            <w:r>
              <w:rPr>
                <w:rFonts w:hint="eastAsia" w:hAnsi="宋体" w:cs="TimesNewRomanPSMT"/>
                <w:b/>
                <w:bCs/>
                <w:kern w:val="2"/>
                <w:sz w:val="24"/>
                <w:szCs w:val="22"/>
              </w:rPr>
              <w:t>电子投标文件：按招标文件要求加盖</w:t>
            </w:r>
            <w:r>
              <w:rPr>
                <w:rFonts w:hint="eastAsia" w:hAnsi="宋体" w:cs="TimesNewRomanPSMT"/>
                <w:b/>
                <w:bCs/>
                <w:kern w:val="2"/>
                <w:sz w:val="24"/>
                <w:szCs w:val="22"/>
                <w:lang w:val="zh-CN"/>
              </w:rPr>
              <w:t>电子印章和法人电子签字</w:t>
            </w:r>
            <w:r>
              <w:rPr>
                <w:rFonts w:hint="eastAsia" w:hAnsi="宋体" w:cs="TimesNewRomanPSMT"/>
                <w:b/>
                <w:bCs/>
                <w:kern w:val="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3.7.4</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eastAsia" w:hAnsi="宋体" w:cs="仿宋_GB2312"/>
                <w:kern w:val="2"/>
                <w:sz w:val="24"/>
                <w:szCs w:val="22"/>
              </w:rPr>
              <w:t>投标文件份数</w:t>
            </w:r>
          </w:p>
        </w:tc>
        <w:tc>
          <w:tcPr>
            <w:tcW w:w="6424" w:type="dxa"/>
            <w:gridSpan w:val="2"/>
            <w:vAlign w:val="center"/>
          </w:tcPr>
          <w:p>
            <w:pPr>
              <w:keepNext w:val="0"/>
              <w:keepLines w:val="0"/>
              <w:suppressLineNumbers w:val="0"/>
              <w:autoSpaceDE w:val="0"/>
              <w:autoSpaceDN w:val="0"/>
              <w:adjustRightInd w:val="0"/>
              <w:spacing w:before="0" w:beforeAutospacing="0" w:after="0" w:afterAutospacing="0" w:line="276" w:lineRule="auto"/>
              <w:ind w:left="0" w:right="0"/>
              <w:rPr>
                <w:rFonts w:hint="default" w:hAnsi="宋体" w:cs="宋体"/>
                <w:kern w:val="2"/>
                <w:sz w:val="24"/>
                <w:szCs w:val="22"/>
              </w:rPr>
            </w:pPr>
            <w:r>
              <w:rPr>
                <w:rFonts w:hint="eastAsia" w:hAnsi="宋体" w:cs="宋体"/>
                <w:kern w:val="2"/>
                <w:sz w:val="24"/>
                <w:szCs w:val="22"/>
              </w:rPr>
              <w:t>1、电子投标文件</w:t>
            </w:r>
          </w:p>
          <w:p>
            <w:pPr>
              <w:keepNext w:val="0"/>
              <w:keepLines w:val="0"/>
              <w:suppressLineNumbers w:val="0"/>
              <w:autoSpaceDE w:val="0"/>
              <w:autoSpaceDN w:val="0"/>
              <w:adjustRightInd w:val="0"/>
              <w:spacing w:before="0" w:beforeAutospacing="0" w:after="0" w:afterAutospacing="0" w:line="276" w:lineRule="auto"/>
              <w:ind w:left="0" w:right="0"/>
              <w:rPr>
                <w:rFonts w:hint="default" w:hAnsi="宋体" w:cs="宋体"/>
                <w:kern w:val="2"/>
                <w:sz w:val="24"/>
                <w:szCs w:val="22"/>
              </w:rPr>
            </w:pPr>
            <w:r>
              <w:rPr>
                <w:rFonts w:hint="eastAsia" w:hAnsi="宋体" w:cs="宋体"/>
                <w:kern w:val="2"/>
                <w:sz w:val="24"/>
                <w:szCs w:val="22"/>
              </w:rPr>
              <w:t>（1）成功上传至《全国公共资源交易平台（河南省·许昌市）》公共资源交易系统电子投标文件1份（文件格式为：XX公司XXX项目编号.file）。</w:t>
            </w:r>
          </w:p>
          <w:p>
            <w:pPr>
              <w:keepNext w:val="0"/>
              <w:keepLines w:val="0"/>
              <w:suppressLineNumbers w:val="0"/>
              <w:autoSpaceDE w:val="0"/>
              <w:autoSpaceDN w:val="0"/>
              <w:adjustRightInd w:val="0"/>
              <w:spacing w:before="0" w:beforeAutospacing="0" w:after="0" w:afterAutospacing="0" w:line="276" w:lineRule="auto"/>
              <w:ind w:left="0" w:right="0"/>
              <w:rPr>
                <w:rFonts w:hint="default" w:hAnsi="宋体" w:cs="宋体"/>
                <w:kern w:val="2"/>
                <w:sz w:val="24"/>
                <w:szCs w:val="22"/>
              </w:rPr>
            </w:pPr>
            <w:r>
              <w:rPr>
                <w:rFonts w:hint="eastAsia" w:hAnsi="宋体" w:cs="宋体"/>
                <w:kern w:val="2"/>
                <w:sz w:val="24"/>
                <w:szCs w:val="22"/>
              </w:rPr>
              <w:t>（2）使用电子介质存储的投标文件2份</w:t>
            </w:r>
            <w:r>
              <w:rPr>
                <w:rFonts w:hint="eastAsia" w:hAnsi="宋体"/>
                <w:kern w:val="2"/>
                <w:sz w:val="24"/>
                <w:szCs w:val="24"/>
              </w:rPr>
              <w:t>文件格式为：xxx公司XXX（项目编号）.bin）</w:t>
            </w:r>
            <w:r>
              <w:rPr>
                <w:rFonts w:hint="eastAsia" w:hAnsi="宋体" w:cs="宋体"/>
                <w:kern w:val="2"/>
                <w:sz w:val="24"/>
                <w:szCs w:val="22"/>
              </w:rPr>
              <w:t>。</w:t>
            </w:r>
          </w:p>
          <w:p>
            <w:pPr>
              <w:keepNext w:val="0"/>
              <w:keepLines w:val="0"/>
              <w:suppressLineNumbers w:val="0"/>
              <w:spacing w:before="0" w:beforeAutospacing="0" w:after="0" w:afterAutospacing="0"/>
              <w:ind w:left="0" w:right="0"/>
              <w:rPr>
                <w:rFonts w:hint="default" w:hAnsi="宋体" w:cs="宋体"/>
                <w:color w:val="FF0000"/>
                <w:kern w:val="2"/>
                <w:sz w:val="24"/>
                <w:szCs w:val="22"/>
              </w:rPr>
            </w:pPr>
            <w:r>
              <w:rPr>
                <w:rFonts w:hint="eastAsia" w:hAnsi="宋体" w:cs="宋体"/>
                <w:kern w:val="2"/>
                <w:sz w:val="24"/>
                <w:szCs w:val="22"/>
              </w:rPr>
              <w:t>2、电子投标文件的内容、格式、水印码、</w:t>
            </w:r>
            <w:r>
              <w:rPr>
                <w:rFonts w:hint="eastAsia" w:hAnsi="宋体" w:cs="宋体"/>
                <w:b/>
                <w:kern w:val="2"/>
                <w:sz w:val="24"/>
                <w:szCs w:val="22"/>
              </w:rPr>
              <w:t>电子签章</w:t>
            </w:r>
            <w:r>
              <w:rPr>
                <w:rFonts w:hint="eastAsia" w:hAnsi="宋体" w:cs="宋体"/>
                <w:kern w:val="2"/>
                <w:sz w:val="24"/>
                <w:szCs w:val="22"/>
              </w:rPr>
              <w:t>应一致。</w:t>
            </w:r>
          </w:p>
          <w:p>
            <w:pPr>
              <w:keepNext w:val="0"/>
              <w:keepLines w:val="0"/>
              <w:suppressLineNumbers w:val="0"/>
              <w:spacing w:before="0" w:beforeAutospacing="0" w:after="0" w:afterAutospacing="0" w:line="360" w:lineRule="auto"/>
              <w:ind w:left="0" w:right="0"/>
              <w:rPr>
                <w:rFonts w:hint="default" w:hAnsi="宋体" w:cs="仿宋_GB2312"/>
                <w:kern w:val="2"/>
                <w:sz w:val="24"/>
                <w:szCs w:val="22"/>
              </w:rPr>
            </w:pPr>
            <w:r>
              <w:rPr>
                <w:rFonts w:hint="eastAsia" w:ascii="等线" w:hAnsi="等线" w:eastAsia="等线"/>
                <w:b/>
                <w:kern w:val="2"/>
                <w:sz w:val="24"/>
                <w:szCs w:val="24"/>
              </w:rPr>
              <w:t>注:</w:t>
            </w:r>
            <w:r>
              <w:rPr>
                <w:rFonts w:hint="eastAsia" w:hAnsi="宋体"/>
                <w:b/>
                <w:kern w:val="2"/>
                <w:sz w:val="24"/>
                <w:szCs w:val="24"/>
              </w:rPr>
              <w:t>投标人提交的电子投标文件，必须是通过</w:t>
            </w:r>
            <w:r>
              <w:rPr>
                <w:rFonts w:hint="eastAsia" w:ascii="等线" w:hAnsi="等线" w:eastAsia="等线"/>
                <w:b/>
                <w:kern w:val="2"/>
                <w:sz w:val="24"/>
                <w:szCs w:val="24"/>
              </w:rPr>
              <w:t>“</w:t>
            </w:r>
            <w:r>
              <w:rPr>
                <w:rFonts w:hint="eastAsia" w:hAnsi="宋体"/>
                <w:b/>
                <w:color w:val="000000"/>
                <w:kern w:val="2"/>
                <w:sz w:val="24"/>
                <w:szCs w:val="24"/>
              </w:rPr>
              <w:t>许昌投标文件制作系统SEARUN</w:t>
            </w:r>
            <w:r>
              <w:rPr>
                <w:rFonts w:hint="default" w:hAnsi="宋体"/>
                <w:b/>
                <w:color w:val="000000"/>
                <w:kern w:val="2"/>
                <w:sz w:val="24"/>
                <w:szCs w:val="24"/>
              </w:rPr>
              <w:t xml:space="preserve"> </w:t>
            </w:r>
            <w:r>
              <w:rPr>
                <w:rFonts w:hint="eastAsia" w:hAnsi="宋体"/>
                <w:b/>
                <w:color w:val="000000"/>
                <w:kern w:val="2"/>
                <w:sz w:val="24"/>
                <w:szCs w:val="24"/>
              </w:rPr>
              <w:t>V1.1</w:t>
            </w:r>
            <w:r>
              <w:rPr>
                <w:rFonts w:hint="eastAsia" w:ascii="等线" w:hAnsi="等线" w:eastAsia="等线"/>
                <w:b/>
                <w:color w:val="000000"/>
                <w:kern w:val="2"/>
                <w:sz w:val="24"/>
                <w:szCs w:val="24"/>
              </w:rPr>
              <w:t>”</w:t>
            </w:r>
            <w:r>
              <w:rPr>
                <w:rFonts w:hint="eastAsia" w:hAnsi="宋体"/>
                <w:b/>
                <w:kern w:val="2"/>
                <w:sz w:val="24"/>
                <w:szCs w:val="24"/>
              </w:rPr>
              <w:t>制作，</w:t>
            </w:r>
            <w:r>
              <w:rPr>
                <w:rFonts w:hint="eastAsia" w:ascii="等线" w:hAnsi="等线" w:eastAsia="等线"/>
                <w:b/>
                <w:kern w:val="2"/>
                <w:sz w:val="24"/>
                <w:szCs w:val="24"/>
              </w:rPr>
              <w:t>并</w:t>
            </w:r>
            <w:r>
              <w:rPr>
                <w:rFonts w:hint="eastAsia" w:hAnsi="宋体"/>
                <w:b/>
                <w:kern w:val="2"/>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3.7.5</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eastAsia" w:hAnsi="宋体" w:cs="仿宋_GB2312"/>
                <w:kern w:val="2"/>
                <w:sz w:val="24"/>
                <w:szCs w:val="22"/>
              </w:rPr>
              <w:t>装订要求</w:t>
            </w:r>
          </w:p>
        </w:tc>
        <w:tc>
          <w:tcPr>
            <w:tcW w:w="6424" w:type="dxa"/>
            <w:gridSpan w:val="2"/>
            <w:vAlign w:val="center"/>
          </w:tcPr>
          <w:p>
            <w:pPr>
              <w:keepNext w:val="0"/>
              <w:keepLines w:val="0"/>
              <w:suppressLineNumbers w:val="0"/>
              <w:autoSpaceDE w:val="0"/>
              <w:autoSpaceDN w:val="0"/>
              <w:adjustRightInd w:val="0"/>
              <w:spacing w:before="0" w:beforeAutospacing="0" w:after="0" w:afterAutospacing="0" w:line="420" w:lineRule="exact"/>
              <w:ind w:left="0" w:right="0"/>
              <w:rPr>
                <w:rFonts w:hint="default" w:ascii="新宋体" w:hAnsi="新宋体" w:eastAsia="新宋体"/>
                <w:kern w:val="2"/>
                <w:sz w:val="24"/>
                <w:szCs w:val="22"/>
              </w:rPr>
            </w:pPr>
            <w:r>
              <w:rPr>
                <w:rFonts w:hint="eastAsia" w:hAnsi="宋体" w:cs="宋体"/>
                <w:kern w:val="2"/>
                <w:sz w:val="24"/>
                <w:szCs w:val="22"/>
              </w:rPr>
              <w:t>1、使用电子介质存储的投标文件单独密封、盖章，并在开标现场提交。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4.1.2</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eastAsia" w:hAnsi="宋体" w:cs="仿宋_GB2312"/>
                <w:kern w:val="2"/>
                <w:sz w:val="24"/>
                <w:szCs w:val="22"/>
              </w:rPr>
              <w:t>封套上写明</w:t>
            </w:r>
          </w:p>
        </w:tc>
        <w:tc>
          <w:tcPr>
            <w:tcW w:w="6424" w:type="dxa"/>
            <w:gridSpan w:val="2"/>
          </w:tcPr>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宋体"/>
                <w:kern w:val="2"/>
                <w:sz w:val="24"/>
                <w:szCs w:val="22"/>
              </w:rPr>
            </w:pPr>
            <w:r>
              <w:rPr>
                <w:rFonts w:hint="eastAsia" w:hAnsi="宋体" w:cs="仿宋_GB2312"/>
                <w:kern w:val="2"/>
                <w:sz w:val="24"/>
                <w:szCs w:val="22"/>
              </w:rPr>
              <w:t>招标人</w:t>
            </w:r>
            <w:r>
              <w:rPr>
                <w:rFonts w:hint="eastAsia"/>
                <w:kern w:val="2"/>
                <w:sz w:val="24"/>
                <w:szCs w:val="22"/>
              </w:rPr>
              <w:t>地址：</w:t>
            </w:r>
            <w:r>
              <w:rPr>
                <w:rFonts w:hint="eastAsia" w:hAnsi="宋体"/>
                <w:kern w:val="2"/>
                <w:sz w:val="24"/>
                <w:szCs w:val="22"/>
              </w:rPr>
              <w:t xml:space="preserve"> </w:t>
            </w:r>
          </w:p>
          <w:p>
            <w:pPr>
              <w:keepNext w:val="0"/>
              <w:keepLines w:val="0"/>
              <w:suppressLineNumbers w:val="0"/>
              <w:spacing w:before="0" w:beforeAutospacing="0" w:after="0" w:afterAutospacing="0"/>
              <w:ind w:left="0" w:right="0"/>
              <w:rPr>
                <w:rFonts w:hint="default" w:ascii="楷体_GB2312" w:hAnsi="楷体_GB2312" w:eastAsia="楷体_GB2312" w:cs="楷体_GB2312"/>
                <w:kern w:val="2"/>
                <w:sz w:val="28"/>
                <w:szCs w:val="28"/>
              </w:rPr>
            </w:pPr>
            <w:r>
              <w:rPr>
                <w:rFonts w:hint="eastAsia"/>
                <w:kern w:val="2"/>
                <w:sz w:val="24"/>
                <w:szCs w:val="22"/>
              </w:rPr>
              <w:t>招标人名称：</w:t>
            </w:r>
            <w:r>
              <w:rPr>
                <w:rFonts w:hint="eastAsia" w:hAnsi="宋体"/>
                <w:kern w:val="2"/>
                <w:sz w:val="24"/>
                <w:szCs w:val="22"/>
              </w:rPr>
              <w:t xml:space="preserve"> </w:t>
            </w:r>
          </w:p>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宋体"/>
                <w:kern w:val="2"/>
                <w:sz w:val="24"/>
                <w:szCs w:val="22"/>
              </w:rPr>
            </w:pPr>
            <w:r>
              <w:rPr>
                <w:rFonts w:hint="eastAsia"/>
                <w:kern w:val="2"/>
                <w:sz w:val="24"/>
                <w:szCs w:val="22"/>
              </w:rPr>
              <w:t>项目名称：</w:t>
            </w:r>
            <w:r>
              <w:rPr>
                <w:rFonts w:hint="eastAsia" w:hAnsi="宋体"/>
                <w:kern w:val="2"/>
                <w:sz w:val="24"/>
                <w:szCs w:val="22"/>
                <w:u w:val="single"/>
              </w:rPr>
              <w:t xml:space="preserve">    </w:t>
            </w:r>
            <w:r>
              <w:rPr>
                <w:rFonts w:hint="eastAsia" w:hAnsi="宋体"/>
                <w:kern w:val="2"/>
                <w:sz w:val="24"/>
                <w:szCs w:val="22"/>
              </w:rPr>
              <w:t xml:space="preserve">     </w:t>
            </w:r>
          </w:p>
          <w:p>
            <w:pPr>
              <w:keepNext w:val="0"/>
              <w:keepLines w:val="0"/>
              <w:suppressLineNumbers w:val="0"/>
              <w:spacing w:before="0" w:beforeAutospacing="0" w:after="0" w:afterAutospacing="0" w:line="288" w:lineRule="auto"/>
              <w:ind w:left="1200" w:right="0" w:hanging="1200" w:hangingChars="500"/>
              <w:rPr>
                <w:rFonts w:hint="default" w:hAnsi="宋体" w:cs="仿宋_GB2312"/>
                <w:kern w:val="2"/>
                <w:sz w:val="24"/>
                <w:szCs w:val="22"/>
              </w:rPr>
            </w:pPr>
            <w:r>
              <w:rPr>
                <w:rFonts w:hint="eastAsia" w:hAnsi="宋体" w:cs="仿宋_GB2312"/>
                <w:kern w:val="2"/>
                <w:sz w:val="24"/>
                <w:szCs w:val="22"/>
              </w:rPr>
              <w:t>投标人名称：（盖章）</w:t>
            </w:r>
          </w:p>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宋体" w:cs="黑体"/>
                <w:kern w:val="2"/>
                <w:sz w:val="24"/>
                <w:szCs w:val="22"/>
              </w:rPr>
            </w:pPr>
            <w:r>
              <w:rPr>
                <w:rFonts w:hint="eastAsia"/>
                <w:kern w:val="2"/>
                <w:sz w:val="24"/>
                <w:szCs w:val="22"/>
              </w:rPr>
              <w:t>投标文件</w:t>
            </w:r>
            <w:r>
              <w:rPr>
                <w:rFonts w:hint="eastAsia" w:hAnsi="宋体" w:cs="仿宋_GB2312"/>
                <w:color w:val="auto"/>
                <w:kern w:val="2"/>
                <w:sz w:val="24"/>
                <w:szCs w:val="22"/>
              </w:rPr>
              <w:t>在</w:t>
            </w:r>
            <w:r>
              <w:rPr>
                <w:rFonts w:hint="eastAsia" w:hAnsi="宋体"/>
                <w:bCs/>
                <w:color w:val="auto"/>
                <w:kern w:val="2"/>
                <w:sz w:val="24"/>
                <w:szCs w:val="22"/>
                <w:lang w:val="en-US" w:eastAsia="zh-CN"/>
              </w:rPr>
              <w:t xml:space="preserve">  2019 </w:t>
            </w:r>
            <w:r>
              <w:rPr>
                <w:rFonts w:hint="eastAsia" w:hAnsi="宋体"/>
                <w:bCs/>
                <w:color w:val="auto"/>
                <w:kern w:val="2"/>
                <w:sz w:val="24"/>
                <w:szCs w:val="22"/>
              </w:rPr>
              <w:t>年</w:t>
            </w:r>
            <w:r>
              <w:rPr>
                <w:rFonts w:hint="eastAsia" w:hAnsi="宋体"/>
                <w:bCs/>
                <w:color w:val="auto"/>
                <w:kern w:val="2"/>
                <w:sz w:val="24"/>
                <w:szCs w:val="22"/>
                <w:lang w:val="en-US" w:eastAsia="zh-CN"/>
              </w:rPr>
              <w:t xml:space="preserve">3 </w:t>
            </w:r>
            <w:r>
              <w:rPr>
                <w:rFonts w:hint="eastAsia" w:hAnsi="宋体"/>
                <w:bCs/>
                <w:color w:val="auto"/>
                <w:kern w:val="2"/>
                <w:sz w:val="24"/>
                <w:szCs w:val="22"/>
              </w:rPr>
              <w:t>月</w:t>
            </w:r>
            <w:r>
              <w:rPr>
                <w:rFonts w:hint="eastAsia" w:hAnsi="宋体"/>
                <w:bCs/>
                <w:color w:val="auto"/>
                <w:kern w:val="2"/>
                <w:sz w:val="24"/>
                <w:szCs w:val="22"/>
                <w:lang w:val="en-US" w:eastAsia="zh-CN"/>
              </w:rPr>
              <w:t>11</w:t>
            </w:r>
            <w:r>
              <w:rPr>
                <w:rFonts w:hint="eastAsia" w:hAnsi="宋体"/>
                <w:bCs/>
                <w:color w:val="auto"/>
                <w:kern w:val="2"/>
                <w:sz w:val="24"/>
                <w:szCs w:val="22"/>
              </w:rPr>
              <w:t>日</w:t>
            </w:r>
            <w:r>
              <w:rPr>
                <w:rFonts w:hint="eastAsia" w:hAnsi="宋体"/>
                <w:bCs/>
                <w:color w:val="auto"/>
                <w:kern w:val="2"/>
                <w:sz w:val="24"/>
                <w:szCs w:val="22"/>
                <w:lang w:val="en-US" w:eastAsia="zh-CN"/>
              </w:rPr>
              <w:t xml:space="preserve">9 </w:t>
            </w:r>
            <w:r>
              <w:rPr>
                <w:rFonts w:hint="eastAsia" w:hAnsi="宋体"/>
                <w:bCs/>
                <w:color w:val="auto"/>
                <w:kern w:val="2"/>
                <w:sz w:val="24"/>
                <w:szCs w:val="22"/>
              </w:rPr>
              <w:t>时</w:t>
            </w:r>
            <w:r>
              <w:rPr>
                <w:rFonts w:hint="eastAsia" w:hAnsi="宋体"/>
                <w:bCs/>
                <w:color w:val="auto"/>
                <w:kern w:val="2"/>
                <w:sz w:val="24"/>
                <w:szCs w:val="22"/>
                <w:lang w:val="en-US" w:eastAsia="zh-CN"/>
              </w:rPr>
              <w:t xml:space="preserve"> 30 </w:t>
            </w:r>
            <w:r>
              <w:rPr>
                <w:rFonts w:hint="eastAsia" w:hAnsi="宋体"/>
                <w:bCs/>
                <w:color w:val="auto"/>
                <w:kern w:val="2"/>
                <w:sz w:val="24"/>
                <w:szCs w:val="22"/>
              </w:rPr>
              <w:t>分</w:t>
            </w:r>
            <w:r>
              <w:rPr>
                <w:rFonts w:hint="eastAsia" w:hAnsi="宋体" w:cs="仿宋_GB2312"/>
                <w:color w:val="auto"/>
                <w:kern w:val="2"/>
                <w:sz w:val="24"/>
                <w:szCs w:val="22"/>
              </w:rPr>
              <w:t>前不得开</w:t>
            </w:r>
            <w:r>
              <w:rPr>
                <w:rFonts w:hint="eastAsia" w:hAnsi="宋体" w:cs="仿宋_GB2312"/>
                <w:kern w:val="2"/>
                <w:sz w:val="24"/>
                <w:szCs w:val="22"/>
              </w:rPr>
              <w:t>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4.2.2</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eastAsia" w:hAnsi="宋体" w:cs="仿宋_GB2312"/>
                <w:kern w:val="2"/>
                <w:sz w:val="24"/>
                <w:szCs w:val="22"/>
              </w:rPr>
              <w:t>递交投标文件地点</w:t>
            </w:r>
          </w:p>
        </w:tc>
        <w:tc>
          <w:tcPr>
            <w:tcW w:w="6424" w:type="dxa"/>
            <w:gridSpan w:val="2"/>
            <w:vAlign w:val="center"/>
          </w:tcPr>
          <w:p>
            <w:pPr>
              <w:keepNext w:val="0"/>
              <w:keepLines w:val="0"/>
              <w:numPr>
                <w:ilvl w:val="0"/>
                <w:numId w:val="4"/>
              </w:numPr>
              <w:suppressLineNumbers w:val="0"/>
              <w:tabs>
                <w:tab w:val="left" w:pos="0"/>
                <w:tab w:val="clear" w:pos="360"/>
              </w:tabs>
              <w:spacing w:before="0" w:beforeAutospacing="0" w:after="0" w:afterAutospacing="0" w:line="288" w:lineRule="auto"/>
              <w:ind w:left="0" w:right="0" w:hanging="648"/>
              <w:rPr>
                <w:rFonts w:hint="default"/>
                <w:kern w:val="2"/>
                <w:sz w:val="24"/>
                <w:szCs w:val="22"/>
                <w:u w:val="single"/>
              </w:rPr>
            </w:pPr>
            <w:r>
              <w:rPr>
                <w:rFonts w:hint="eastAsia" w:ascii="新宋体" w:hAnsi="新宋体" w:eastAsia="新宋体"/>
                <w:kern w:val="2"/>
                <w:sz w:val="24"/>
                <w:szCs w:val="22"/>
              </w:rPr>
              <w:t>许昌市公共资源交易</w:t>
            </w:r>
            <w:r>
              <w:rPr>
                <w:rFonts w:hint="eastAsia" w:ascii="新宋体" w:hAnsi="新宋体" w:eastAsia="新宋体"/>
                <w:color w:val="auto"/>
                <w:kern w:val="2"/>
                <w:sz w:val="24"/>
                <w:szCs w:val="22"/>
                <w:highlight w:val="none"/>
              </w:rPr>
              <w:t>中心开</w:t>
            </w:r>
            <w:r>
              <w:rPr>
                <w:rFonts w:hint="eastAsia"/>
                <w:color w:val="auto"/>
                <w:kern w:val="2"/>
                <w:sz w:val="24"/>
                <w:szCs w:val="22"/>
                <w:highlight w:val="none"/>
              </w:rPr>
              <w:t xml:space="preserve">标 </w:t>
            </w:r>
            <w:r>
              <w:rPr>
                <w:rFonts w:hint="eastAsia"/>
                <w:color w:val="auto"/>
                <w:kern w:val="2"/>
                <w:sz w:val="24"/>
                <w:szCs w:val="22"/>
                <w:highlight w:val="none"/>
                <w:lang w:val="en-US" w:eastAsia="zh-CN"/>
              </w:rPr>
              <w:t xml:space="preserve"> 一</w:t>
            </w:r>
            <w:r>
              <w:rPr>
                <w:rFonts w:hint="eastAsia"/>
                <w:color w:val="auto"/>
                <w:kern w:val="2"/>
                <w:sz w:val="24"/>
                <w:szCs w:val="22"/>
                <w:highlight w:val="none"/>
              </w:rPr>
              <w:t xml:space="preserve"> 室</w:t>
            </w:r>
            <w:r>
              <w:rPr>
                <w:rFonts w:hint="eastAsia" w:ascii="新宋体" w:hAnsi="新宋体" w:eastAsia="新宋体"/>
                <w:color w:val="FF0000"/>
                <w:kern w:val="2"/>
                <w:sz w:val="24"/>
                <w:szCs w:val="22"/>
              </w:rPr>
              <w:t>(</w:t>
            </w:r>
            <w:r>
              <w:rPr>
                <w:rFonts w:hint="eastAsia" w:ascii="新宋体" w:hAnsi="新宋体" w:eastAsia="新宋体"/>
                <w:kern w:val="2"/>
                <w:sz w:val="24"/>
                <w:szCs w:val="22"/>
              </w:rPr>
              <w:t>许昌市龙兴路与竹林路交汇处公共资源大厦三楼）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4.2.3</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eastAsia" w:hAnsi="宋体" w:cs="仿宋_GB2312"/>
                <w:kern w:val="2"/>
                <w:sz w:val="24"/>
                <w:szCs w:val="22"/>
              </w:rPr>
              <w:t>是否退还投标文件</w:t>
            </w:r>
          </w:p>
        </w:tc>
        <w:tc>
          <w:tcPr>
            <w:tcW w:w="6424" w:type="dxa"/>
            <w:gridSpan w:val="2"/>
            <w:vAlign w:val="center"/>
          </w:tcPr>
          <w:p>
            <w:pPr>
              <w:keepNext w:val="0"/>
              <w:keepLines w:val="0"/>
              <w:suppressLineNumbers w:val="0"/>
              <w:autoSpaceDE w:val="0"/>
              <w:autoSpaceDN w:val="0"/>
              <w:adjustRightInd w:val="0"/>
              <w:spacing w:before="0" w:beforeAutospacing="0" w:after="0" w:afterAutospacing="0" w:line="420" w:lineRule="exact"/>
              <w:ind w:left="0" w:right="0"/>
              <w:rPr>
                <w:rFonts w:hint="default" w:hAnsi="宋体" w:cs="仿宋_GB2312"/>
                <w:kern w:val="2"/>
                <w:sz w:val="24"/>
                <w:szCs w:val="22"/>
              </w:rPr>
            </w:pPr>
            <w:r>
              <w:rPr>
                <w:rFonts w:hint="eastAsia" w:hAnsi="宋体" w:cs="仿宋_GB2312"/>
                <w:kern w:val="2"/>
                <w:sz w:val="24"/>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5.1</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eastAsia" w:hAnsi="宋体" w:cs="仿宋_GB2312"/>
                <w:kern w:val="2"/>
                <w:sz w:val="24"/>
                <w:szCs w:val="22"/>
              </w:rPr>
              <w:t>开标时间和地点</w:t>
            </w:r>
          </w:p>
        </w:tc>
        <w:tc>
          <w:tcPr>
            <w:tcW w:w="6424" w:type="dxa"/>
            <w:gridSpan w:val="2"/>
          </w:tcPr>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宋体" w:cs="仿宋_GB2312"/>
                <w:kern w:val="2"/>
                <w:sz w:val="24"/>
                <w:szCs w:val="22"/>
              </w:rPr>
            </w:pPr>
            <w:r>
              <w:rPr>
                <w:rFonts w:hint="eastAsia" w:hAnsi="宋体" w:cs="仿宋_GB2312"/>
                <w:kern w:val="2"/>
                <w:sz w:val="24"/>
                <w:szCs w:val="22"/>
              </w:rPr>
              <w:t>开标时间：同投标截止时间</w:t>
            </w:r>
          </w:p>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宋体" w:cs="黑体"/>
                <w:kern w:val="2"/>
                <w:sz w:val="24"/>
                <w:szCs w:val="22"/>
              </w:rPr>
            </w:pPr>
            <w:r>
              <w:rPr>
                <w:rFonts w:hint="eastAsia" w:hAnsi="宋体" w:cs="仿宋_GB2312"/>
                <w:kern w:val="2"/>
                <w:sz w:val="24"/>
                <w:szCs w:val="22"/>
              </w:rPr>
              <w:t>开标地点：</w:t>
            </w:r>
            <w:r>
              <w:rPr>
                <w:rFonts w:hint="eastAsia" w:hAnsi="宋体" w:cs="黑体"/>
                <w:kern w:val="2"/>
                <w:sz w:val="24"/>
                <w:szCs w:val="22"/>
              </w:rPr>
              <w:t>许昌市公共资源交易</w:t>
            </w:r>
            <w:r>
              <w:rPr>
                <w:rFonts w:hint="eastAsia" w:hAnsi="宋体" w:cs="黑体"/>
                <w:color w:val="000000" w:themeColor="text1"/>
                <w:kern w:val="2"/>
                <w:sz w:val="24"/>
                <w:szCs w:val="22"/>
                <w:highlight w:val="none"/>
              </w:rPr>
              <w:t xml:space="preserve">中心开标 </w:t>
            </w:r>
            <w:r>
              <w:rPr>
                <w:rFonts w:hint="eastAsia" w:hAnsi="宋体" w:cs="黑体"/>
                <w:color w:val="000000" w:themeColor="text1"/>
                <w:kern w:val="2"/>
                <w:sz w:val="24"/>
                <w:szCs w:val="22"/>
                <w:highlight w:val="none"/>
                <w:lang w:val="en-US" w:eastAsia="zh-CN"/>
              </w:rPr>
              <w:t>一</w:t>
            </w:r>
            <w:r>
              <w:rPr>
                <w:rFonts w:hint="eastAsia" w:hAnsi="宋体" w:cs="黑体"/>
                <w:color w:val="000000" w:themeColor="text1"/>
                <w:kern w:val="2"/>
                <w:sz w:val="24"/>
                <w:szCs w:val="22"/>
                <w:highlight w:val="none"/>
              </w:rPr>
              <w:t xml:space="preserve"> 室(许</w:t>
            </w:r>
            <w:r>
              <w:rPr>
                <w:rFonts w:hint="eastAsia" w:hAnsi="宋体" w:cs="黑体"/>
                <w:kern w:val="2"/>
                <w:sz w:val="24"/>
                <w:szCs w:val="22"/>
              </w:rPr>
              <w:t>昌市龙兴路与竹林路交汇处公共资源大厦三楼）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 xml:space="preserve">5.2 </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eastAsia" w:hAnsi="宋体" w:cs="仿宋_GB2312"/>
                <w:kern w:val="2"/>
                <w:sz w:val="24"/>
                <w:szCs w:val="22"/>
              </w:rPr>
              <w:t>开标程序</w:t>
            </w:r>
          </w:p>
        </w:tc>
        <w:tc>
          <w:tcPr>
            <w:tcW w:w="6424" w:type="dxa"/>
            <w:gridSpan w:val="2"/>
          </w:tcPr>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宋体" w:cs="黑体"/>
                <w:kern w:val="2"/>
                <w:sz w:val="24"/>
                <w:szCs w:val="22"/>
              </w:rPr>
            </w:pPr>
            <w:r>
              <w:rPr>
                <w:rFonts w:hint="eastAsia" w:hAnsi="宋体" w:cs="仿宋_GB2312"/>
                <w:kern w:val="2"/>
                <w:sz w:val="24"/>
                <w:szCs w:val="22"/>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6.1.</w:t>
            </w:r>
            <w:r>
              <w:rPr>
                <w:rFonts w:hint="eastAsia" w:hAnsi="宋体" w:cs="TimesNewRomanPSMT"/>
                <w:kern w:val="2"/>
                <w:sz w:val="24"/>
                <w:szCs w:val="22"/>
              </w:rPr>
              <w:t>1</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eastAsia" w:hAnsi="宋体" w:cs="仿宋_GB2312"/>
                <w:kern w:val="2"/>
                <w:sz w:val="24"/>
                <w:szCs w:val="22"/>
              </w:rPr>
              <w:t>评标委员会的组建</w:t>
            </w:r>
          </w:p>
        </w:tc>
        <w:tc>
          <w:tcPr>
            <w:tcW w:w="6424" w:type="dxa"/>
            <w:gridSpan w:val="2"/>
            <w:vAlign w:val="center"/>
          </w:tcPr>
          <w:p>
            <w:pPr>
              <w:keepNext w:val="0"/>
              <w:keepLines w:val="0"/>
              <w:suppressLineNumbers w:val="0"/>
              <w:spacing w:before="0" w:beforeAutospacing="0" w:after="0" w:afterAutospacing="0" w:line="288" w:lineRule="auto"/>
              <w:ind w:left="0" w:right="0"/>
              <w:rPr>
                <w:rFonts w:hint="default"/>
                <w:kern w:val="2"/>
                <w:sz w:val="24"/>
                <w:szCs w:val="22"/>
              </w:rPr>
            </w:pPr>
            <w:r>
              <w:rPr>
                <w:rFonts w:hint="eastAsia" w:ascii="新宋体" w:hAnsi="新宋体" w:eastAsia="新宋体"/>
                <w:color w:val="000000" w:themeColor="text1"/>
                <w:kern w:val="2"/>
                <w:sz w:val="24"/>
                <w:szCs w:val="22"/>
              </w:rPr>
              <w:t>评标委员会构成：5人，从河南省综合评标专家库中随机抽取4人和招标人代表1人（其中注册造价工程师不少于2人）。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7.1</w:t>
            </w:r>
          </w:p>
        </w:tc>
        <w:tc>
          <w:tcPr>
            <w:tcW w:w="2447" w:type="dxa"/>
            <w:gridSpan w:val="3"/>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hAnsi="宋体" w:cs="黑体"/>
                <w:kern w:val="2"/>
                <w:sz w:val="24"/>
                <w:szCs w:val="22"/>
              </w:rPr>
            </w:pPr>
            <w:r>
              <w:rPr>
                <w:rFonts w:hint="eastAsia" w:hAnsi="宋体" w:cs="仿宋_GB2312"/>
                <w:kern w:val="2"/>
                <w:sz w:val="24"/>
                <w:szCs w:val="22"/>
              </w:rPr>
              <w:t>是否授权评标委员会确定中标人</w:t>
            </w:r>
          </w:p>
        </w:tc>
        <w:tc>
          <w:tcPr>
            <w:tcW w:w="6424" w:type="dxa"/>
            <w:gridSpan w:val="2"/>
            <w:vAlign w:val="center"/>
          </w:tcPr>
          <w:p>
            <w:pPr>
              <w:keepNext w:val="0"/>
              <w:keepLines w:val="0"/>
              <w:suppressLineNumbers w:val="0"/>
              <w:autoSpaceDE w:val="0"/>
              <w:autoSpaceDN w:val="0"/>
              <w:adjustRightInd w:val="0"/>
              <w:spacing w:before="0" w:beforeAutospacing="0" w:after="0" w:afterAutospacing="0" w:line="420" w:lineRule="exact"/>
              <w:ind w:left="0" w:right="0"/>
              <w:rPr>
                <w:rFonts w:hint="default" w:hAnsi="宋体" w:cs="黑体"/>
                <w:kern w:val="2"/>
                <w:sz w:val="24"/>
                <w:szCs w:val="22"/>
              </w:rPr>
            </w:pPr>
            <w:r>
              <w:rPr>
                <w:rFonts w:hint="eastAsia" w:hAnsi="宋体" w:cs="仿宋_GB2312"/>
                <w:kern w:val="2"/>
                <w:sz w:val="24"/>
                <w:szCs w:val="22"/>
              </w:rPr>
              <w:t>否，推荐的中标候选人数：</w:t>
            </w:r>
            <w:r>
              <w:rPr>
                <w:rFonts w:hint="eastAsia" w:ascii="新宋体" w:hAnsi="新宋体" w:eastAsia="新宋体" w:cs="仿宋_GB2312"/>
                <w:kern w:val="2"/>
                <w:sz w:val="24"/>
                <w:szCs w:val="22"/>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74" w:type="dxa"/>
            <w:gridSpan w:val="6"/>
            <w:vAlign w:val="center"/>
          </w:tcPr>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宋体" w:cs="仿宋_GB2312"/>
                <w:kern w:val="2"/>
                <w:sz w:val="24"/>
                <w:szCs w:val="22"/>
              </w:rPr>
            </w:pPr>
            <w:r>
              <w:rPr>
                <w:rFonts w:hint="eastAsia" w:hAnsi="宋体" w:cs="TimesNewRomanPSMT"/>
                <w:kern w:val="2"/>
                <w:sz w:val="24"/>
                <w:szCs w:val="22"/>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74" w:type="dxa"/>
            <w:gridSpan w:val="6"/>
            <w:vAlign w:val="center"/>
          </w:tcPr>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宋体" w:cs="TimesNewRomanPSMT"/>
                <w:kern w:val="2"/>
                <w:sz w:val="24"/>
                <w:szCs w:val="22"/>
              </w:rPr>
            </w:pPr>
            <w:r>
              <w:rPr>
                <w:rFonts w:hint="eastAsia" w:hAnsi="宋体" w:cs="TimesNewRomanPSMT"/>
                <w:kern w:val="2"/>
                <w:sz w:val="24"/>
                <w:szCs w:val="22"/>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077" w:type="dxa"/>
            <w:gridSpan w:val="2"/>
            <w:vAlign w:val="center"/>
          </w:tcPr>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宋体" w:cs="TimesNewRomanPSMT"/>
                <w:kern w:val="2"/>
                <w:sz w:val="24"/>
                <w:szCs w:val="22"/>
              </w:rPr>
            </w:pPr>
            <w:r>
              <w:rPr>
                <w:rFonts w:hint="eastAsia" w:hAnsi="宋体" w:cs="TimesNewRomanPSMT"/>
                <w:kern w:val="2"/>
                <w:sz w:val="24"/>
                <w:szCs w:val="22"/>
              </w:rPr>
              <w:t>10.1.1</w:t>
            </w:r>
          </w:p>
        </w:tc>
        <w:tc>
          <w:tcPr>
            <w:tcW w:w="1571"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TimesNewRomanPSMT"/>
                <w:color w:val="auto"/>
                <w:kern w:val="2"/>
                <w:sz w:val="24"/>
                <w:szCs w:val="22"/>
                <w:highlight w:val="none"/>
              </w:rPr>
            </w:pPr>
            <w:r>
              <w:rPr>
                <w:rFonts w:hint="eastAsia" w:hAnsi="宋体" w:cs="TimesNewRomanPSMT"/>
                <w:color w:val="auto"/>
                <w:kern w:val="2"/>
                <w:sz w:val="24"/>
                <w:szCs w:val="22"/>
                <w:highlight w:val="none"/>
              </w:rPr>
              <w:t>类似项目</w:t>
            </w:r>
          </w:p>
        </w:tc>
        <w:tc>
          <w:tcPr>
            <w:tcW w:w="7226" w:type="dxa"/>
            <w:gridSpan w:val="3"/>
            <w:vAlign w:val="center"/>
          </w:tcPr>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宋体" w:cs="仿宋_GB2312"/>
                <w:color w:val="auto"/>
                <w:kern w:val="2"/>
                <w:sz w:val="24"/>
                <w:szCs w:val="22"/>
                <w:highlight w:val="none"/>
              </w:rPr>
            </w:pPr>
            <w:r>
              <w:rPr>
                <w:rFonts w:hint="eastAsia" w:hAnsi="宋体" w:cs="仿宋_GB2312"/>
                <w:color w:val="auto"/>
                <w:kern w:val="2"/>
                <w:sz w:val="24"/>
                <w:szCs w:val="22"/>
                <w:highlight w:val="none"/>
              </w:rPr>
              <w:t>指201</w:t>
            </w:r>
            <w:r>
              <w:rPr>
                <w:rFonts w:hint="eastAsia" w:hAnsi="宋体" w:cs="仿宋_GB2312"/>
                <w:color w:val="auto"/>
                <w:kern w:val="2"/>
                <w:sz w:val="24"/>
                <w:szCs w:val="22"/>
                <w:highlight w:val="none"/>
                <w:lang w:val="en-US" w:eastAsia="zh-CN"/>
              </w:rPr>
              <w:t>6</w:t>
            </w:r>
            <w:r>
              <w:rPr>
                <w:rFonts w:hint="eastAsia" w:hAnsi="宋体" w:cs="仿宋_GB2312"/>
                <w:color w:val="auto"/>
                <w:kern w:val="2"/>
                <w:sz w:val="24"/>
                <w:szCs w:val="22"/>
                <w:highlight w:val="none"/>
              </w:rPr>
              <w:t>年1月1日以来承接过的园林绿化工程建设项目。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9874" w:type="dxa"/>
            <w:gridSpan w:val="6"/>
            <w:vAlign w:val="center"/>
          </w:tcPr>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宋体" w:cs="仿宋_GB2312"/>
                <w:kern w:val="2"/>
                <w:sz w:val="24"/>
                <w:szCs w:val="22"/>
              </w:rPr>
            </w:pPr>
            <w:r>
              <w:rPr>
                <w:rFonts w:hint="eastAsia" w:hAnsi="宋体" w:cs="TimesNewRomanPSMT"/>
                <w:kern w:val="2"/>
                <w:sz w:val="24"/>
                <w:szCs w:val="22"/>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0" w:hRule="atLeast"/>
          <w:jc w:val="center"/>
        </w:trPr>
        <w:tc>
          <w:tcPr>
            <w:tcW w:w="1077" w:type="dxa"/>
            <w:gridSpan w:val="2"/>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TimesNewRomanPSMT"/>
                <w:kern w:val="2"/>
                <w:sz w:val="24"/>
                <w:szCs w:val="22"/>
              </w:rPr>
            </w:pPr>
            <w:r>
              <w:rPr>
                <w:rFonts w:hint="eastAsia" w:hAnsi="宋体" w:cs="TimesNewRomanPSMT"/>
                <w:kern w:val="2"/>
                <w:sz w:val="24"/>
                <w:szCs w:val="22"/>
              </w:rPr>
              <w:t>10.2.1</w:t>
            </w:r>
          </w:p>
        </w:tc>
        <w:tc>
          <w:tcPr>
            <w:tcW w:w="1571"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TimesNewRomanPSMT"/>
                <w:kern w:val="2"/>
                <w:sz w:val="24"/>
                <w:szCs w:val="22"/>
              </w:rPr>
            </w:pPr>
            <w:r>
              <w:rPr>
                <w:rFonts w:hint="eastAsia" w:ascii="新宋体" w:hAnsi="新宋体" w:eastAsia="新宋体"/>
                <w:b/>
                <w:kern w:val="2"/>
                <w:sz w:val="24"/>
                <w:szCs w:val="22"/>
              </w:rPr>
              <w:t>招标控制价</w:t>
            </w:r>
          </w:p>
        </w:tc>
        <w:tc>
          <w:tcPr>
            <w:tcW w:w="7226" w:type="dxa"/>
            <w:gridSpan w:val="3"/>
            <w:vAlign w:val="center"/>
          </w:tcPr>
          <w:p>
            <w:pPr>
              <w:keepNext/>
              <w:keepLines w:val="0"/>
              <w:suppressLineNumbers w:val="0"/>
              <w:spacing w:before="0" w:beforeAutospacing="0" w:after="0" w:afterAutospacing="0" w:line="276" w:lineRule="auto"/>
              <w:ind w:left="0" w:right="0"/>
              <w:rPr>
                <w:rFonts w:hint="default" w:hAnsi="宋体" w:cs="宋体"/>
                <w:kern w:val="2"/>
                <w:sz w:val="24"/>
                <w:szCs w:val="22"/>
              </w:rPr>
            </w:pPr>
            <w:r>
              <w:rPr>
                <w:rFonts w:hint="eastAsia" w:hAnsi="宋体" w:cs="宋体"/>
                <w:kern w:val="2"/>
                <w:sz w:val="24"/>
                <w:szCs w:val="22"/>
              </w:rPr>
              <w:t>本工程设招标控制价：</w:t>
            </w:r>
          </w:p>
          <w:p>
            <w:pPr>
              <w:keepNext/>
              <w:keepLines w:val="0"/>
              <w:suppressLineNumbers w:val="0"/>
              <w:spacing w:before="0" w:beforeAutospacing="0" w:after="0" w:afterAutospacing="0" w:line="276" w:lineRule="auto"/>
              <w:ind w:left="0" w:right="0"/>
              <w:rPr>
                <w:rFonts w:hint="eastAsia" w:hAnsi="宋体" w:eastAsia="宋体" w:cs="宋体"/>
                <w:color w:val="000000" w:themeColor="text1"/>
                <w:kern w:val="2"/>
                <w:sz w:val="24"/>
                <w:szCs w:val="22"/>
                <w:lang w:eastAsia="zh-CN"/>
              </w:rPr>
            </w:pPr>
            <w:r>
              <w:rPr>
                <w:rFonts w:hint="eastAsia" w:hAnsi="宋体" w:cs="宋体"/>
                <w:color w:val="000000" w:themeColor="text1"/>
                <w:kern w:val="2"/>
                <w:sz w:val="24"/>
                <w:szCs w:val="22"/>
              </w:rPr>
              <w:t>大写：</w:t>
            </w:r>
            <w:r>
              <w:rPr>
                <w:rFonts w:hint="eastAsia" w:hAnsi="宋体" w:cs="宋体"/>
                <w:color w:val="000000" w:themeColor="text1"/>
                <w:kern w:val="2"/>
                <w:sz w:val="24"/>
                <w:szCs w:val="22"/>
                <w:lang w:eastAsia="zh-CN"/>
              </w:rPr>
              <w:t>贰佰万零贰仟贰佰肆拾肆元柒角捌分</w:t>
            </w:r>
          </w:p>
          <w:p>
            <w:pPr>
              <w:keepNext/>
              <w:keepLines w:val="0"/>
              <w:suppressLineNumbers w:val="0"/>
              <w:spacing w:before="0" w:beforeAutospacing="0" w:after="0" w:afterAutospacing="0" w:line="276" w:lineRule="auto"/>
              <w:ind w:left="0" w:right="0"/>
              <w:rPr>
                <w:rFonts w:hint="default" w:hAnsi="宋体" w:cs="宋体"/>
                <w:color w:val="000000" w:themeColor="text1"/>
                <w:kern w:val="2"/>
                <w:sz w:val="24"/>
                <w:szCs w:val="22"/>
              </w:rPr>
            </w:pPr>
            <w:r>
              <w:rPr>
                <w:rFonts w:hint="eastAsia" w:hAnsi="宋体" w:cs="宋体"/>
                <w:color w:val="000000" w:themeColor="text1"/>
                <w:kern w:val="2"/>
                <w:sz w:val="24"/>
                <w:szCs w:val="22"/>
              </w:rPr>
              <w:t>小写：</w:t>
            </w:r>
            <w:r>
              <w:rPr>
                <w:rFonts w:hint="eastAsia" w:hAnsi="宋体" w:cs="宋体"/>
                <w:color w:val="000000" w:themeColor="text1"/>
                <w:kern w:val="2"/>
                <w:sz w:val="24"/>
                <w:szCs w:val="22"/>
                <w:lang w:val="en-US" w:eastAsia="zh-CN"/>
              </w:rPr>
              <w:t>2002244.78</w:t>
            </w:r>
            <w:r>
              <w:rPr>
                <w:rFonts w:hint="eastAsia" w:hAnsi="宋体" w:cs="宋体"/>
                <w:color w:val="000000" w:themeColor="text1"/>
                <w:kern w:val="2"/>
                <w:sz w:val="24"/>
                <w:szCs w:val="22"/>
              </w:rPr>
              <w:t>元</w:t>
            </w:r>
          </w:p>
          <w:p>
            <w:pPr>
              <w:keepNext w:val="0"/>
              <w:keepLines w:val="0"/>
              <w:suppressLineNumbers w:val="0"/>
              <w:spacing w:before="0" w:beforeAutospacing="0" w:after="0" w:afterAutospacing="0"/>
              <w:ind w:left="0" w:right="0"/>
              <w:rPr>
                <w:rFonts w:hint="default" w:hAnsi="宋体" w:cs="TimesNewRomanPSMT"/>
                <w:kern w:val="2"/>
                <w:sz w:val="24"/>
                <w:szCs w:val="22"/>
              </w:rPr>
            </w:pPr>
            <w:r>
              <w:rPr>
                <w:rFonts w:hint="eastAsia" w:ascii="新宋体" w:hAnsi="新宋体" w:eastAsia="新宋体"/>
                <w:b/>
                <w:kern w:val="2"/>
                <w:sz w:val="24"/>
                <w:szCs w:val="22"/>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keepNext w:val="0"/>
              <w:keepLines w:val="0"/>
              <w:suppressLineNumbers w:val="0"/>
              <w:spacing w:before="0" w:beforeAutospacing="0" w:after="0" w:afterAutospacing="0" w:line="312" w:lineRule="auto"/>
              <w:ind w:left="0" w:right="0"/>
              <w:rPr>
                <w:rFonts w:hint="default"/>
                <w:kern w:val="2"/>
                <w:sz w:val="24"/>
                <w:szCs w:val="22"/>
              </w:rPr>
            </w:pPr>
            <w:r>
              <w:rPr>
                <w:rFonts w:hint="eastAsia"/>
                <w:kern w:val="2"/>
                <w:sz w:val="24"/>
                <w:szCs w:val="22"/>
              </w:rPr>
              <w:t>10.3“</w:t>
            </w:r>
            <w:r>
              <w:rPr>
                <w:rFonts w:hint="eastAsia" w:hAnsi="宋体" w:cs="宋体"/>
                <w:kern w:val="2"/>
                <w:sz w:val="24"/>
                <w:szCs w:val="22"/>
              </w:rPr>
              <w:t>暗标</w:t>
            </w:r>
            <w:r>
              <w:rPr>
                <w:rFonts w:hint="default" w:ascii="Times New Roman"/>
                <w:kern w:val="2"/>
                <w:sz w:val="24"/>
                <w:szCs w:val="22"/>
              </w:rPr>
              <w:t>”</w:t>
            </w:r>
            <w:r>
              <w:rPr>
                <w:rFonts w:hint="eastAsia" w:hAnsi="宋体" w:cs="宋体"/>
                <w:kern w:val="2"/>
                <w:sz w:val="24"/>
                <w:szCs w:val="22"/>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77" w:type="dxa"/>
            <w:gridSpan w:val="2"/>
            <w:vAlign w:val="center"/>
          </w:tcPr>
          <w:p>
            <w:pPr>
              <w:keepNext w:val="0"/>
              <w:keepLines w:val="0"/>
              <w:suppressLineNumbers w:val="0"/>
              <w:spacing w:before="0" w:beforeAutospacing="0" w:after="0" w:afterAutospacing="0" w:line="312" w:lineRule="auto"/>
              <w:ind w:left="0" w:right="0"/>
              <w:rPr>
                <w:rFonts w:hint="default"/>
                <w:kern w:val="2"/>
                <w:sz w:val="24"/>
                <w:szCs w:val="22"/>
              </w:rPr>
            </w:pPr>
          </w:p>
        </w:tc>
        <w:tc>
          <w:tcPr>
            <w:tcW w:w="3037" w:type="dxa"/>
            <w:gridSpan w:val="3"/>
            <w:vAlign w:val="center"/>
          </w:tcPr>
          <w:p>
            <w:pPr>
              <w:keepNext w:val="0"/>
              <w:keepLines w:val="0"/>
              <w:suppressLineNumbers w:val="0"/>
              <w:spacing w:before="0" w:beforeAutospacing="0" w:after="0" w:afterAutospacing="0" w:line="260" w:lineRule="exact"/>
              <w:ind w:left="0" w:right="0"/>
              <w:jc w:val="center"/>
              <w:rPr>
                <w:rFonts w:hint="default"/>
                <w:kern w:val="2"/>
                <w:sz w:val="24"/>
                <w:szCs w:val="22"/>
              </w:rPr>
            </w:pPr>
            <w:r>
              <w:rPr>
                <w:rFonts w:hint="eastAsia" w:hAnsi="宋体" w:cs="宋体"/>
                <w:kern w:val="2"/>
                <w:sz w:val="24"/>
                <w:szCs w:val="22"/>
              </w:rPr>
              <w:t>技术标是否采用</w:t>
            </w:r>
            <w:r>
              <w:rPr>
                <w:rFonts w:hint="default" w:ascii="Times New Roman"/>
                <w:kern w:val="2"/>
                <w:sz w:val="24"/>
                <w:szCs w:val="22"/>
              </w:rPr>
              <w:t>“</w:t>
            </w:r>
            <w:r>
              <w:rPr>
                <w:rFonts w:hint="eastAsia" w:hAnsi="宋体" w:cs="宋体"/>
                <w:kern w:val="2"/>
                <w:sz w:val="24"/>
                <w:szCs w:val="22"/>
              </w:rPr>
              <w:t>暗标</w:t>
            </w:r>
            <w:r>
              <w:rPr>
                <w:rFonts w:hint="default" w:ascii="Times New Roman"/>
                <w:kern w:val="2"/>
                <w:sz w:val="24"/>
                <w:szCs w:val="22"/>
              </w:rPr>
              <w:t>”</w:t>
            </w:r>
            <w:r>
              <w:rPr>
                <w:rFonts w:hint="eastAsia" w:hAnsi="宋体" w:cs="宋体"/>
                <w:kern w:val="2"/>
                <w:sz w:val="24"/>
                <w:szCs w:val="22"/>
              </w:rPr>
              <w:t>评审方式</w:t>
            </w:r>
          </w:p>
        </w:tc>
        <w:tc>
          <w:tcPr>
            <w:tcW w:w="5760" w:type="dxa"/>
            <w:vAlign w:val="center"/>
          </w:tcPr>
          <w:p>
            <w:pPr>
              <w:keepNext w:val="0"/>
              <w:keepLines w:val="0"/>
              <w:suppressLineNumbers w:val="0"/>
              <w:spacing w:before="0" w:beforeAutospacing="0" w:after="0" w:afterAutospacing="0" w:line="312" w:lineRule="auto"/>
              <w:ind w:left="0" w:right="0"/>
              <w:rPr>
                <w:rFonts w:hint="default"/>
                <w:kern w:val="2"/>
                <w:sz w:val="24"/>
                <w:szCs w:val="22"/>
              </w:rPr>
            </w:pPr>
            <w:r>
              <w:rPr>
                <w:rFonts w:hint="eastAsia" w:hAnsi="宋体" w:cs="宋体"/>
                <w:kern w:val="2"/>
                <w:sz w:val="24"/>
                <w:szCs w:val="22"/>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keepNext w:val="0"/>
              <w:keepLines w:val="0"/>
              <w:suppressLineNumbers w:val="0"/>
              <w:spacing w:before="0" w:beforeAutospacing="0" w:after="0" w:afterAutospacing="0" w:line="312" w:lineRule="auto"/>
              <w:ind w:left="240" w:right="0" w:hanging="240" w:hangingChars="100"/>
              <w:rPr>
                <w:rFonts w:hint="default"/>
                <w:kern w:val="2"/>
                <w:sz w:val="24"/>
                <w:szCs w:val="22"/>
              </w:rPr>
            </w:pPr>
            <w:r>
              <w:rPr>
                <w:rFonts w:hint="eastAsia"/>
                <w:kern w:val="2"/>
                <w:sz w:val="24"/>
                <w:szCs w:val="22"/>
              </w:rPr>
              <w:t>10.4</w:t>
            </w:r>
            <w:r>
              <w:rPr>
                <w:rFonts w:hint="eastAsia" w:hAnsi="宋体" w:cs="宋体"/>
                <w:kern w:val="2"/>
                <w:sz w:val="24"/>
                <w:szCs w:val="22"/>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77" w:type="dxa"/>
            <w:gridSpan w:val="2"/>
            <w:vAlign w:val="center"/>
          </w:tcPr>
          <w:p>
            <w:pPr>
              <w:keepNext w:val="0"/>
              <w:keepLines w:val="0"/>
              <w:suppressLineNumbers w:val="0"/>
              <w:spacing w:before="0" w:beforeAutospacing="0" w:after="0" w:afterAutospacing="0" w:line="312" w:lineRule="auto"/>
              <w:ind w:left="0" w:right="0"/>
              <w:rPr>
                <w:rFonts w:hint="default" w:ascii="新宋体" w:hAnsi="新宋体" w:eastAsia="新宋体"/>
                <w:b/>
                <w:kern w:val="2"/>
                <w:sz w:val="24"/>
                <w:szCs w:val="22"/>
              </w:rPr>
            </w:pPr>
          </w:p>
        </w:tc>
        <w:tc>
          <w:tcPr>
            <w:tcW w:w="8797" w:type="dxa"/>
            <w:gridSpan w:val="4"/>
            <w:vAlign w:val="center"/>
          </w:tcPr>
          <w:p>
            <w:pPr>
              <w:keepNext w:val="0"/>
              <w:keepLines w:val="0"/>
              <w:suppressLineNumbers w:val="0"/>
              <w:spacing w:before="0" w:beforeAutospacing="0" w:after="0" w:afterAutospacing="0" w:line="312" w:lineRule="auto"/>
              <w:ind w:left="0" w:right="0"/>
              <w:rPr>
                <w:rFonts w:hint="default" w:ascii="新宋体" w:hAnsi="新宋体" w:eastAsia="新宋体"/>
                <w:b/>
                <w:kern w:val="2"/>
                <w:sz w:val="24"/>
                <w:szCs w:val="22"/>
              </w:rPr>
            </w:pPr>
            <w:r>
              <w:rPr>
                <w:rFonts w:hint="eastAsia" w:ascii="新宋体" w:hAnsi="新宋体" w:eastAsia="新宋体"/>
                <w:b/>
                <w:kern w:val="2"/>
                <w:sz w:val="24"/>
                <w:szCs w:val="22"/>
              </w:rPr>
              <w:t>开标时各投标人的法定代表人或授权委托人持身份证</w:t>
            </w:r>
            <w:r>
              <w:rPr>
                <w:rFonts w:hint="eastAsia" w:ascii="新宋体" w:hAnsi="新宋体" w:eastAsia="新宋体"/>
                <w:b/>
                <w:kern w:val="2"/>
                <w:sz w:val="24"/>
                <w:szCs w:val="22"/>
                <w:lang w:eastAsia="zh-CN"/>
              </w:rPr>
              <w:t>原件</w:t>
            </w:r>
            <w:r>
              <w:rPr>
                <w:rFonts w:hint="eastAsia" w:ascii="新宋体" w:hAnsi="新宋体" w:eastAsia="新宋体"/>
                <w:b/>
                <w:kern w:val="2"/>
                <w:sz w:val="24"/>
                <w:szCs w:val="22"/>
              </w:rPr>
              <w:t>及授权委托书</w:t>
            </w:r>
            <w:r>
              <w:rPr>
                <w:rFonts w:hint="eastAsia" w:ascii="新宋体" w:hAnsi="新宋体" w:eastAsia="新宋体"/>
                <w:b/>
                <w:kern w:val="2"/>
                <w:sz w:val="24"/>
                <w:szCs w:val="22"/>
                <w:lang w:eastAsia="zh-CN"/>
              </w:rPr>
              <w:t>原件</w:t>
            </w:r>
            <w:r>
              <w:rPr>
                <w:rFonts w:hint="eastAsia" w:ascii="新宋体" w:hAnsi="新宋体" w:eastAsia="新宋体"/>
                <w:b/>
                <w:kern w:val="2"/>
                <w:sz w:val="24"/>
                <w:szCs w:val="22"/>
              </w:rPr>
              <w:t>，到开标现场签到，缺席或逾期不到者视为放弃。各投标单位参加会议人数不得多于三人。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keepNext w:val="0"/>
              <w:keepLines w:val="0"/>
              <w:suppressLineNumbers w:val="0"/>
              <w:spacing w:before="0" w:beforeAutospacing="0" w:after="0" w:afterAutospacing="0"/>
              <w:ind w:left="0" w:right="0"/>
              <w:rPr>
                <w:rFonts w:hint="default"/>
                <w:kern w:val="2"/>
                <w:sz w:val="24"/>
                <w:szCs w:val="22"/>
              </w:rPr>
            </w:pPr>
            <w:r>
              <w:rPr>
                <w:rFonts w:hint="eastAsia"/>
                <w:kern w:val="2"/>
                <w:sz w:val="24"/>
                <w:szCs w:val="22"/>
              </w:rPr>
              <w:t>10.5</w:t>
            </w:r>
            <w:r>
              <w:rPr>
                <w:rFonts w:hint="eastAsia" w:hAnsi="宋体" w:cs="宋体"/>
                <w:kern w:val="2"/>
                <w:sz w:val="24"/>
                <w:szCs w:val="22"/>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77" w:type="dxa"/>
            <w:gridSpan w:val="2"/>
            <w:vAlign w:val="center"/>
          </w:tcPr>
          <w:p>
            <w:pPr>
              <w:keepNext w:val="0"/>
              <w:keepLines w:val="0"/>
              <w:suppressLineNumbers w:val="0"/>
              <w:spacing w:before="0" w:beforeAutospacing="0" w:after="0" w:afterAutospacing="0" w:line="312" w:lineRule="auto"/>
              <w:ind w:left="0" w:right="0"/>
              <w:rPr>
                <w:rFonts w:hint="default"/>
                <w:kern w:val="2"/>
                <w:sz w:val="24"/>
                <w:szCs w:val="22"/>
              </w:rPr>
            </w:pPr>
          </w:p>
        </w:tc>
        <w:tc>
          <w:tcPr>
            <w:tcW w:w="8797" w:type="dxa"/>
            <w:gridSpan w:val="4"/>
            <w:vAlign w:val="center"/>
          </w:tcPr>
          <w:p>
            <w:pPr>
              <w:keepNext w:val="0"/>
              <w:keepLines w:val="0"/>
              <w:suppressLineNumbers w:val="0"/>
              <w:spacing w:before="0" w:beforeAutospacing="0" w:after="0" w:afterAutospacing="0" w:line="440" w:lineRule="exact"/>
              <w:ind w:left="0" w:right="0"/>
              <w:rPr>
                <w:rFonts w:hint="default" w:ascii="新宋体" w:hAnsi="新宋体"/>
                <w:b/>
                <w:kern w:val="2"/>
                <w:sz w:val="24"/>
                <w:szCs w:val="22"/>
              </w:rPr>
            </w:pPr>
            <w:r>
              <w:rPr>
                <w:rFonts w:hint="eastAsia" w:hAnsi="宋体" w:cs="仿宋_GB2312"/>
                <w:kern w:val="2"/>
                <w:sz w:val="24"/>
                <w:szCs w:val="22"/>
              </w:rPr>
              <w:t>在中标通知书发出前，招标人将中标候选人的情况在《全国公共资源交易平台(河南省▪许昌市)》、《河南省电子招标投标公共服务平台》予以公示，公示期不少于3日。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keepNext w:val="0"/>
              <w:keepLines w:val="0"/>
              <w:suppressLineNumbers w:val="0"/>
              <w:spacing w:before="0" w:beforeAutospacing="0" w:after="0" w:afterAutospacing="0" w:line="312" w:lineRule="auto"/>
              <w:ind w:left="0" w:right="0"/>
              <w:rPr>
                <w:rFonts w:hint="default" w:ascii="新宋体" w:hAnsi="新宋体" w:eastAsia="新宋体"/>
                <w:kern w:val="2"/>
                <w:sz w:val="24"/>
                <w:szCs w:val="22"/>
              </w:rPr>
            </w:pPr>
            <w:r>
              <w:rPr>
                <w:rFonts w:hint="eastAsia" w:ascii="新宋体" w:hAnsi="新宋体" w:eastAsia="新宋体"/>
                <w:kern w:val="2"/>
                <w:sz w:val="24"/>
                <w:szCs w:val="22"/>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keepNext w:val="0"/>
              <w:keepLines w:val="0"/>
              <w:suppressLineNumbers w:val="0"/>
              <w:spacing w:before="0" w:beforeAutospacing="0" w:after="0" w:afterAutospacing="0" w:line="312" w:lineRule="auto"/>
              <w:ind w:left="0" w:right="0"/>
              <w:rPr>
                <w:rFonts w:hint="default" w:ascii="新宋体" w:hAnsi="新宋体" w:eastAsia="新宋体"/>
                <w:kern w:val="2"/>
                <w:sz w:val="24"/>
                <w:szCs w:val="22"/>
              </w:rPr>
            </w:pPr>
          </w:p>
        </w:tc>
        <w:tc>
          <w:tcPr>
            <w:tcW w:w="8797" w:type="dxa"/>
            <w:gridSpan w:val="4"/>
            <w:vAlign w:val="center"/>
          </w:tcPr>
          <w:p>
            <w:pPr>
              <w:keepNext w:val="0"/>
              <w:keepLines w:val="0"/>
              <w:suppressLineNumbers w:val="0"/>
              <w:spacing w:before="0" w:beforeAutospacing="0" w:after="0" w:afterAutospacing="0" w:line="312" w:lineRule="auto"/>
              <w:ind w:left="0" w:right="0"/>
              <w:rPr>
                <w:rFonts w:hint="default" w:ascii="新宋体" w:hAnsi="新宋体" w:eastAsia="新宋体"/>
                <w:kern w:val="2"/>
                <w:sz w:val="24"/>
                <w:szCs w:val="22"/>
              </w:rPr>
            </w:pPr>
            <w:r>
              <w:rPr>
                <w:rFonts w:hint="eastAsia" w:ascii="新宋体" w:hAnsi="新宋体" w:eastAsia="新宋体"/>
                <w:kern w:val="2"/>
                <w:sz w:val="24"/>
                <w:szCs w:val="22"/>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keepNext w:val="0"/>
              <w:keepLines w:val="0"/>
              <w:suppressLineNumbers w:val="0"/>
              <w:spacing w:before="0" w:beforeAutospacing="0" w:after="0" w:afterAutospacing="0" w:line="312" w:lineRule="auto"/>
              <w:ind w:left="0" w:right="0"/>
              <w:rPr>
                <w:rFonts w:hint="default"/>
                <w:kern w:val="2"/>
                <w:sz w:val="24"/>
                <w:szCs w:val="22"/>
              </w:rPr>
            </w:pPr>
            <w:r>
              <w:rPr>
                <w:rFonts w:hint="eastAsia" w:ascii="新宋体" w:hAnsi="新宋体" w:eastAsia="新宋体"/>
                <w:kern w:val="2"/>
                <w:sz w:val="24"/>
                <w:szCs w:val="22"/>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keepNext w:val="0"/>
              <w:keepLines w:val="0"/>
              <w:suppressLineNumbers w:val="0"/>
              <w:spacing w:before="0" w:beforeAutospacing="0" w:after="0" w:afterAutospacing="0" w:line="312" w:lineRule="auto"/>
              <w:ind w:left="0" w:right="0"/>
              <w:rPr>
                <w:rFonts w:hint="default" w:ascii="新宋体" w:hAnsi="新宋体" w:eastAsia="新宋体"/>
                <w:kern w:val="2"/>
                <w:sz w:val="24"/>
                <w:szCs w:val="22"/>
              </w:rPr>
            </w:pPr>
          </w:p>
        </w:tc>
        <w:tc>
          <w:tcPr>
            <w:tcW w:w="8797" w:type="dxa"/>
            <w:gridSpan w:val="4"/>
            <w:vAlign w:val="center"/>
          </w:tcPr>
          <w:p>
            <w:pPr>
              <w:keepNext w:val="0"/>
              <w:keepLines w:val="0"/>
              <w:suppressLineNumbers w:val="0"/>
              <w:spacing w:before="0" w:beforeAutospacing="0" w:after="0" w:afterAutospacing="0" w:line="312" w:lineRule="auto"/>
              <w:ind w:left="0" w:right="0"/>
              <w:rPr>
                <w:rFonts w:hint="default" w:ascii="新宋体" w:hAnsi="新宋体" w:eastAsia="新宋体"/>
                <w:kern w:val="2"/>
                <w:sz w:val="24"/>
                <w:szCs w:val="22"/>
              </w:rPr>
            </w:pPr>
            <w:r>
              <w:rPr>
                <w:rFonts w:hint="eastAsia" w:ascii="新宋体" w:hAnsi="新宋体" w:eastAsia="新宋体"/>
                <w:kern w:val="2"/>
                <w:sz w:val="24"/>
                <w:szCs w:val="22"/>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9874" w:type="dxa"/>
            <w:gridSpan w:val="6"/>
            <w:vAlign w:val="center"/>
          </w:tcPr>
          <w:p>
            <w:pPr>
              <w:keepNext w:val="0"/>
              <w:keepLines w:val="0"/>
              <w:suppressLineNumbers w:val="0"/>
              <w:spacing w:before="0" w:beforeAutospacing="0" w:after="0" w:afterAutospacing="0" w:line="312" w:lineRule="auto"/>
              <w:ind w:left="0" w:right="0"/>
              <w:rPr>
                <w:rFonts w:hint="default" w:ascii="新宋体" w:hAnsi="新宋体" w:eastAsia="新宋体"/>
                <w:kern w:val="2"/>
                <w:sz w:val="24"/>
                <w:szCs w:val="22"/>
              </w:rPr>
            </w:pPr>
            <w:r>
              <w:rPr>
                <w:rFonts w:hint="eastAsia" w:ascii="新宋体" w:hAnsi="新宋体" w:eastAsia="新宋体"/>
                <w:kern w:val="2"/>
                <w:sz w:val="24"/>
                <w:szCs w:val="22"/>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77" w:type="dxa"/>
            <w:gridSpan w:val="2"/>
            <w:vAlign w:val="center"/>
          </w:tcPr>
          <w:p>
            <w:pPr>
              <w:keepNext w:val="0"/>
              <w:keepLines w:val="0"/>
              <w:suppressLineNumbers w:val="0"/>
              <w:spacing w:before="0" w:beforeAutospacing="0" w:after="0" w:afterAutospacing="0" w:line="312" w:lineRule="auto"/>
              <w:ind w:left="0" w:right="0"/>
              <w:rPr>
                <w:rFonts w:hint="default"/>
                <w:kern w:val="2"/>
                <w:sz w:val="24"/>
                <w:szCs w:val="22"/>
              </w:rPr>
            </w:pPr>
          </w:p>
        </w:tc>
        <w:tc>
          <w:tcPr>
            <w:tcW w:w="8797" w:type="dxa"/>
            <w:gridSpan w:val="4"/>
            <w:vAlign w:val="center"/>
          </w:tcPr>
          <w:p>
            <w:pPr>
              <w:keepNext w:val="0"/>
              <w:keepLines w:val="0"/>
              <w:suppressLineNumbers w:val="0"/>
              <w:spacing w:before="0" w:beforeAutospacing="0" w:after="0" w:afterAutospacing="0" w:line="360" w:lineRule="auto"/>
              <w:ind w:left="0" w:right="0"/>
              <w:rPr>
                <w:rFonts w:hint="default" w:ascii="新宋体" w:hAnsi="新宋体" w:eastAsia="新宋体"/>
                <w:kern w:val="2"/>
                <w:sz w:val="24"/>
                <w:szCs w:val="22"/>
              </w:rPr>
            </w:pPr>
            <w:r>
              <w:rPr>
                <w:rFonts w:hint="eastAsia" w:ascii="新宋体" w:hAnsi="新宋体" w:eastAsia="新宋体"/>
                <w:kern w:val="2"/>
                <w:sz w:val="24"/>
                <w:szCs w:val="22"/>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874" w:type="dxa"/>
            <w:gridSpan w:val="6"/>
            <w:vAlign w:val="center"/>
          </w:tcPr>
          <w:p>
            <w:pPr>
              <w:keepNext w:val="0"/>
              <w:keepLines w:val="0"/>
              <w:suppressLineNumbers w:val="0"/>
              <w:spacing w:before="0" w:beforeAutospacing="0" w:after="0" w:afterAutospacing="0" w:line="360" w:lineRule="auto"/>
              <w:ind w:left="0" w:right="0"/>
              <w:rPr>
                <w:rFonts w:hint="default" w:ascii="新宋体" w:hAnsi="新宋体" w:eastAsia="新宋体"/>
                <w:kern w:val="2"/>
                <w:sz w:val="24"/>
                <w:szCs w:val="22"/>
              </w:rPr>
            </w:pPr>
            <w:r>
              <w:rPr>
                <w:rFonts w:hint="eastAsia" w:ascii="新宋体" w:hAnsi="新宋体" w:eastAsia="新宋体"/>
                <w:kern w:val="2"/>
                <w:sz w:val="24"/>
                <w:szCs w:val="22"/>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77" w:type="dxa"/>
            <w:gridSpan w:val="2"/>
            <w:vAlign w:val="center"/>
          </w:tcPr>
          <w:p>
            <w:pPr>
              <w:keepNext w:val="0"/>
              <w:keepLines w:val="0"/>
              <w:suppressLineNumbers w:val="0"/>
              <w:spacing w:before="0" w:beforeAutospacing="0" w:after="0" w:afterAutospacing="0" w:line="312" w:lineRule="auto"/>
              <w:ind w:left="0" w:right="0"/>
              <w:rPr>
                <w:rFonts w:hint="default"/>
                <w:kern w:val="2"/>
                <w:sz w:val="24"/>
                <w:szCs w:val="22"/>
              </w:rPr>
            </w:pPr>
          </w:p>
        </w:tc>
        <w:tc>
          <w:tcPr>
            <w:tcW w:w="8797" w:type="dxa"/>
            <w:gridSpan w:val="4"/>
            <w:vAlign w:val="center"/>
          </w:tcPr>
          <w:p>
            <w:pPr>
              <w:keepNext w:val="0"/>
              <w:keepLines w:val="0"/>
              <w:suppressLineNumbers w:val="0"/>
              <w:spacing w:before="0" w:beforeAutospacing="0" w:after="0" w:afterAutospacing="0" w:line="360" w:lineRule="auto"/>
              <w:ind w:left="0" w:right="0"/>
              <w:rPr>
                <w:rFonts w:hint="default" w:ascii="新宋体" w:hAnsi="新宋体" w:eastAsia="新宋体"/>
                <w:kern w:val="2"/>
                <w:sz w:val="24"/>
                <w:szCs w:val="22"/>
              </w:rPr>
            </w:pPr>
            <w:r>
              <w:rPr>
                <w:rFonts w:hint="eastAsia" w:ascii="新宋体" w:hAnsi="新宋体" w:eastAsia="新宋体"/>
                <w:kern w:val="2"/>
                <w:sz w:val="24"/>
                <w:szCs w:val="22"/>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keepNext w:val="0"/>
              <w:keepLines w:val="0"/>
              <w:suppressLineNumbers w:val="0"/>
              <w:spacing w:before="0" w:beforeAutospacing="0" w:after="0" w:afterAutospacing="0" w:line="312" w:lineRule="auto"/>
              <w:ind w:left="0" w:right="0"/>
              <w:rPr>
                <w:rFonts w:hint="default" w:ascii="新宋体" w:hAnsi="新宋体" w:eastAsia="新宋体"/>
                <w:kern w:val="2"/>
                <w:sz w:val="24"/>
                <w:szCs w:val="22"/>
              </w:rPr>
            </w:pPr>
            <w:r>
              <w:rPr>
                <w:rFonts w:hint="eastAsia" w:hAnsi="宋体" w:cs="仿宋_GB2312"/>
                <w:kern w:val="2"/>
                <w:sz w:val="24"/>
                <w:szCs w:val="22"/>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keepNext w:val="0"/>
              <w:keepLines w:val="0"/>
              <w:suppressLineNumbers w:val="0"/>
              <w:spacing w:before="0" w:beforeAutospacing="0" w:after="0" w:afterAutospacing="0" w:line="312" w:lineRule="auto"/>
              <w:ind w:left="0" w:right="0"/>
              <w:rPr>
                <w:rFonts w:hint="default"/>
                <w:kern w:val="2"/>
                <w:sz w:val="24"/>
                <w:szCs w:val="22"/>
              </w:rPr>
            </w:pPr>
          </w:p>
        </w:tc>
        <w:tc>
          <w:tcPr>
            <w:tcW w:w="8797" w:type="dxa"/>
            <w:gridSpan w:val="4"/>
            <w:vAlign w:val="center"/>
          </w:tcPr>
          <w:p>
            <w:pPr>
              <w:keepNext w:val="0"/>
              <w:keepLines w:val="0"/>
              <w:suppressLineNumbers w:val="0"/>
              <w:adjustRightInd w:val="0"/>
              <w:snapToGrid w:val="0"/>
              <w:spacing w:before="0" w:beforeAutospacing="0" w:after="0" w:afterAutospacing="0" w:line="420" w:lineRule="exact"/>
              <w:ind w:left="0" w:right="0"/>
              <w:rPr>
                <w:rFonts w:hint="default" w:hAnsi="宋体" w:cs="仿宋_GB2312"/>
                <w:kern w:val="2"/>
                <w:sz w:val="24"/>
                <w:szCs w:val="22"/>
              </w:rPr>
            </w:pPr>
            <w:r>
              <w:rPr>
                <w:rFonts w:hint="eastAsia" w:hAnsi="宋体" w:cs="仿宋_GB2312"/>
                <w:kern w:val="2"/>
                <w:sz w:val="24"/>
                <w:szCs w:val="22"/>
              </w:rPr>
              <w:t>构成本招标文件的各个组成文件应互为解释，互为说明；</w:t>
            </w:r>
          </w:p>
          <w:p>
            <w:pPr>
              <w:keepNext w:val="0"/>
              <w:keepLines w:val="0"/>
              <w:suppressLineNumbers w:val="0"/>
              <w:adjustRightInd w:val="0"/>
              <w:snapToGrid w:val="0"/>
              <w:spacing w:before="0" w:beforeAutospacing="0" w:after="0" w:afterAutospacing="0" w:line="420" w:lineRule="exact"/>
              <w:ind w:left="0" w:right="0"/>
              <w:rPr>
                <w:rFonts w:hint="default" w:ascii="新宋体" w:hAnsi="新宋体" w:eastAsia="新宋体"/>
                <w:kern w:val="2"/>
                <w:sz w:val="24"/>
                <w:szCs w:val="22"/>
              </w:rPr>
            </w:pPr>
            <w:r>
              <w:rPr>
                <w:rFonts w:hint="eastAsia" w:ascii="新宋体" w:hAnsi="新宋体" w:eastAsia="新宋体"/>
                <w:kern w:val="2"/>
                <w:sz w:val="24"/>
                <w:szCs w:val="22"/>
              </w:rPr>
              <w:t>1、如有不明确或不一致，构成合同文件组成内容，以合同文件约定内容为准，且以专用合同条款约定的合同文件优先顺序解释；</w:t>
            </w:r>
          </w:p>
          <w:p>
            <w:pPr>
              <w:keepNext w:val="0"/>
              <w:keepLines w:val="0"/>
              <w:suppressLineNumbers w:val="0"/>
              <w:adjustRightInd w:val="0"/>
              <w:snapToGrid w:val="0"/>
              <w:spacing w:before="0" w:beforeAutospacing="0" w:after="0" w:afterAutospacing="0" w:line="420" w:lineRule="exact"/>
              <w:ind w:left="0" w:right="0"/>
              <w:rPr>
                <w:rFonts w:hint="default" w:ascii="新宋体" w:hAnsi="新宋体" w:eastAsia="新宋体"/>
                <w:kern w:val="2"/>
                <w:sz w:val="24"/>
                <w:szCs w:val="22"/>
              </w:rPr>
            </w:pPr>
            <w:r>
              <w:rPr>
                <w:rFonts w:hint="eastAsia" w:ascii="新宋体" w:hAnsi="新宋体" w:eastAsia="新宋体"/>
                <w:kern w:val="2"/>
                <w:sz w:val="24"/>
                <w:szCs w:val="22"/>
              </w:rPr>
              <w:t>2、除招标文件中有特别规定外，仅适用于招标投标阶段的规定，按招标公告（投标邀请书）、投标人须知、评标办法、投标文件格式的先后顺序解释；</w:t>
            </w:r>
          </w:p>
          <w:p>
            <w:pPr>
              <w:keepNext w:val="0"/>
              <w:keepLines w:val="0"/>
              <w:suppressLineNumbers w:val="0"/>
              <w:adjustRightInd w:val="0"/>
              <w:snapToGrid w:val="0"/>
              <w:spacing w:before="0" w:beforeAutospacing="0" w:after="0" w:afterAutospacing="0" w:line="420" w:lineRule="exact"/>
              <w:ind w:left="0" w:right="0"/>
              <w:rPr>
                <w:rFonts w:hint="default" w:ascii="新宋体" w:hAnsi="新宋体" w:eastAsia="新宋体"/>
                <w:kern w:val="2"/>
                <w:sz w:val="24"/>
                <w:szCs w:val="22"/>
              </w:rPr>
            </w:pPr>
            <w:r>
              <w:rPr>
                <w:rFonts w:hint="eastAsia" w:ascii="新宋体" w:hAnsi="新宋体" w:eastAsia="新宋体"/>
                <w:kern w:val="2"/>
                <w:sz w:val="24"/>
                <w:szCs w:val="22"/>
              </w:rPr>
              <w:t>3、同一组成文件中就同一事项的规定或约定不一致的，以编排顺序在后者为准；</w:t>
            </w:r>
          </w:p>
          <w:p>
            <w:pPr>
              <w:keepNext w:val="0"/>
              <w:keepLines w:val="0"/>
              <w:suppressLineNumbers w:val="0"/>
              <w:adjustRightInd w:val="0"/>
              <w:snapToGrid w:val="0"/>
              <w:spacing w:before="0" w:beforeAutospacing="0" w:after="0" w:afterAutospacing="0" w:line="420" w:lineRule="exact"/>
              <w:ind w:left="0" w:right="0"/>
              <w:rPr>
                <w:rFonts w:hint="default" w:ascii="新宋体" w:hAnsi="新宋体" w:eastAsia="新宋体"/>
                <w:kern w:val="2"/>
                <w:sz w:val="24"/>
                <w:szCs w:val="22"/>
              </w:rPr>
            </w:pPr>
            <w:r>
              <w:rPr>
                <w:rFonts w:hint="eastAsia" w:ascii="新宋体" w:hAnsi="新宋体" w:eastAsia="新宋体"/>
                <w:kern w:val="2"/>
                <w:sz w:val="24"/>
                <w:szCs w:val="22"/>
              </w:rPr>
              <w:t>4、同一组成文件不同版本之间有不一致的，以形成时间在后者为准。</w:t>
            </w:r>
          </w:p>
          <w:p>
            <w:pPr>
              <w:keepNext w:val="0"/>
              <w:keepLines w:val="0"/>
              <w:suppressLineNumbers w:val="0"/>
              <w:adjustRightInd w:val="0"/>
              <w:snapToGrid w:val="0"/>
              <w:spacing w:before="0" w:beforeAutospacing="0" w:after="0" w:afterAutospacing="0" w:line="420" w:lineRule="exact"/>
              <w:ind w:left="0" w:right="0"/>
              <w:rPr>
                <w:rFonts w:hint="default" w:ascii="新宋体" w:hAnsi="新宋体" w:eastAsia="新宋体"/>
                <w:kern w:val="2"/>
                <w:sz w:val="24"/>
                <w:szCs w:val="22"/>
              </w:rPr>
            </w:pPr>
            <w:r>
              <w:rPr>
                <w:rFonts w:hint="eastAsia" w:ascii="新宋体" w:hAnsi="新宋体" w:eastAsia="新宋体"/>
                <w:kern w:val="2"/>
                <w:sz w:val="24"/>
                <w:szCs w:val="22"/>
              </w:rPr>
              <w:t>按本款前述规定仍不能形成结论的，由招标人负</w:t>
            </w:r>
            <w:r>
              <w:rPr>
                <w:rFonts w:hint="eastAsia" w:hAnsi="宋体" w:cs="仿宋_GB2312"/>
                <w:kern w:val="2"/>
                <w:sz w:val="24"/>
                <w:szCs w:val="22"/>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74" w:type="dxa"/>
            <w:gridSpan w:val="6"/>
            <w:vAlign w:val="center"/>
          </w:tcPr>
          <w:p>
            <w:pPr>
              <w:keepNext w:val="0"/>
              <w:keepLines w:val="0"/>
              <w:suppressLineNumbers w:val="0"/>
              <w:adjustRightInd w:val="0"/>
              <w:snapToGrid w:val="0"/>
              <w:spacing w:before="0" w:beforeAutospacing="0" w:after="0" w:afterAutospacing="0" w:line="420" w:lineRule="exact"/>
              <w:ind w:left="0" w:right="0"/>
              <w:rPr>
                <w:rFonts w:hint="default" w:hAnsi="宋体" w:cs="仿宋_GB2312"/>
                <w:b/>
                <w:kern w:val="2"/>
                <w:sz w:val="24"/>
                <w:szCs w:val="22"/>
              </w:rPr>
            </w:pPr>
            <w:r>
              <w:rPr>
                <w:rFonts w:hint="eastAsia" w:hAnsi="宋体" w:cs="仿宋_GB2312"/>
                <w:b/>
                <w:kern w:val="2"/>
                <w:sz w:val="24"/>
                <w:szCs w:val="22"/>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keepNext w:val="0"/>
              <w:keepLines w:val="0"/>
              <w:suppressLineNumbers w:val="0"/>
              <w:adjustRightInd w:val="0"/>
              <w:snapToGrid w:val="0"/>
              <w:spacing w:before="0" w:beforeAutospacing="0" w:after="0" w:afterAutospacing="0" w:line="420" w:lineRule="exact"/>
              <w:ind w:left="0" w:right="0"/>
              <w:rPr>
                <w:rFonts w:hint="default" w:hAnsi="宋体" w:cs="仿宋_GB2312"/>
                <w:kern w:val="2"/>
                <w:sz w:val="24"/>
                <w:szCs w:val="22"/>
              </w:rPr>
            </w:pPr>
            <w:bookmarkStart w:id="5" w:name="_Toc283559965"/>
            <w:bookmarkStart w:id="6" w:name="_Toc225243456"/>
            <w:r>
              <w:rPr>
                <w:rFonts w:hint="eastAsia" w:hAnsi="宋体" w:cs="宋体"/>
                <w:kern w:val="2"/>
                <w:sz w:val="24"/>
                <w:szCs w:val="22"/>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keepNext w:val="0"/>
              <w:keepLines w:val="0"/>
              <w:suppressLineNumbers w:val="0"/>
              <w:spacing w:before="0" w:beforeAutospacing="0" w:after="0" w:afterAutospacing="0" w:line="312" w:lineRule="auto"/>
              <w:ind w:left="0" w:right="0"/>
              <w:rPr>
                <w:rFonts w:hint="default"/>
                <w:kern w:val="2"/>
                <w:sz w:val="24"/>
                <w:szCs w:val="22"/>
              </w:rPr>
            </w:pPr>
          </w:p>
        </w:tc>
        <w:tc>
          <w:tcPr>
            <w:tcW w:w="8797" w:type="dxa"/>
            <w:gridSpan w:val="4"/>
            <w:vAlign w:val="center"/>
          </w:tcPr>
          <w:p>
            <w:pPr>
              <w:keepNext w:val="0"/>
              <w:keepLines w:val="0"/>
              <w:suppressLineNumbers w:val="0"/>
              <w:autoSpaceDE w:val="0"/>
              <w:autoSpaceDN w:val="0"/>
              <w:spacing w:before="0" w:beforeAutospacing="0" w:after="0" w:afterAutospacing="0" w:line="440" w:lineRule="exact"/>
              <w:ind w:left="0" w:right="0"/>
              <w:jc w:val="left"/>
              <w:outlineLvl w:val="0"/>
              <w:rPr>
                <w:rFonts w:hint="default" w:hAnsi="宋体" w:cs="宋体"/>
                <w:kern w:val="2"/>
                <w:sz w:val="24"/>
                <w:szCs w:val="22"/>
              </w:rPr>
            </w:pPr>
            <w:r>
              <w:rPr>
                <w:rFonts w:hint="eastAsia" w:hAnsi="宋体" w:cs="宋体"/>
                <w:kern w:val="2"/>
                <w:sz w:val="24"/>
                <w:szCs w:val="22"/>
              </w:rPr>
              <w:t>1、逾期送达的或者未送达指定地点的电子投标文件；</w:t>
            </w:r>
          </w:p>
          <w:p>
            <w:pPr>
              <w:keepNext w:val="0"/>
              <w:keepLines w:val="0"/>
              <w:suppressLineNumbers w:val="0"/>
              <w:autoSpaceDE w:val="0"/>
              <w:autoSpaceDN w:val="0"/>
              <w:spacing w:before="0" w:beforeAutospacing="0" w:after="0" w:afterAutospacing="0" w:line="440" w:lineRule="exact"/>
              <w:ind w:left="0" w:right="0"/>
              <w:jc w:val="left"/>
              <w:outlineLvl w:val="0"/>
              <w:rPr>
                <w:rFonts w:hint="default" w:hAnsi="宋体" w:cs="宋体"/>
                <w:kern w:val="2"/>
                <w:sz w:val="24"/>
                <w:szCs w:val="22"/>
              </w:rPr>
            </w:pPr>
            <w:r>
              <w:rPr>
                <w:rFonts w:hint="eastAsia" w:hAnsi="宋体" w:cs="宋体"/>
                <w:kern w:val="2"/>
                <w:sz w:val="24"/>
                <w:szCs w:val="22"/>
              </w:rPr>
              <w:t>2、电子介质存储的投标文件未按招标文件要求密封的；</w:t>
            </w:r>
          </w:p>
          <w:p>
            <w:pPr>
              <w:keepNext w:val="0"/>
              <w:keepLines w:val="0"/>
              <w:suppressLineNumbers w:val="0"/>
              <w:autoSpaceDE w:val="0"/>
              <w:autoSpaceDN w:val="0"/>
              <w:spacing w:before="0" w:beforeAutospacing="0" w:after="0" w:afterAutospacing="0" w:line="440" w:lineRule="exact"/>
              <w:ind w:left="0" w:right="0"/>
              <w:jc w:val="left"/>
              <w:outlineLvl w:val="0"/>
              <w:rPr>
                <w:rFonts w:hint="default" w:hAnsi="宋体" w:cs="宋体"/>
                <w:kern w:val="2"/>
                <w:sz w:val="24"/>
                <w:szCs w:val="22"/>
              </w:rPr>
            </w:pPr>
            <w:r>
              <w:rPr>
                <w:rFonts w:hint="eastAsia" w:hAnsi="宋体" w:cs="宋体"/>
                <w:kern w:val="2"/>
                <w:sz w:val="24"/>
                <w:szCs w:val="22"/>
              </w:rPr>
              <w:t>3、未按招标文件要求缴纳投标保证金的；</w:t>
            </w:r>
          </w:p>
          <w:p>
            <w:pPr>
              <w:keepNext w:val="0"/>
              <w:keepLines w:val="0"/>
              <w:suppressLineNumbers w:val="0"/>
              <w:autoSpaceDE w:val="0"/>
              <w:autoSpaceDN w:val="0"/>
              <w:spacing w:before="0" w:beforeAutospacing="0" w:after="0" w:afterAutospacing="0" w:line="440" w:lineRule="exact"/>
              <w:ind w:left="0" w:right="0"/>
              <w:jc w:val="left"/>
              <w:outlineLvl w:val="0"/>
              <w:rPr>
                <w:rFonts w:hint="default" w:hAnsi="宋体" w:cs="仿宋_GB2312"/>
                <w:color w:val="FF0000"/>
                <w:kern w:val="2"/>
                <w:sz w:val="24"/>
                <w:szCs w:val="22"/>
              </w:rPr>
            </w:pPr>
            <w:r>
              <w:rPr>
                <w:rFonts w:hint="eastAsia" w:hAnsi="宋体" w:cs="宋体"/>
                <w:kern w:val="2"/>
                <w:sz w:val="24"/>
                <w:szCs w:val="22"/>
              </w:rPr>
              <w:t>4、开标时法人或授权委托人（持有效的授权委托书）未携带本人身份证到开标现场并签到的；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keepNext w:val="0"/>
              <w:keepLines w:val="0"/>
              <w:suppressLineNumbers w:val="0"/>
              <w:autoSpaceDE w:val="0"/>
              <w:autoSpaceDN w:val="0"/>
              <w:adjustRightInd w:val="0"/>
              <w:snapToGrid w:val="0"/>
              <w:spacing w:before="0" w:beforeAutospacing="0" w:after="0" w:afterAutospacing="0" w:line="420" w:lineRule="exact"/>
              <w:ind w:left="0" w:right="0"/>
              <w:jc w:val="left"/>
              <w:outlineLvl w:val="0"/>
              <w:rPr>
                <w:rFonts w:hint="default" w:hAnsi="宋体" w:cs="仿宋_GB2312"/>
                <w:kern w:val="2"/>
                <w:sz w:val="24"/>
                <w:szCs w:val="22"/>
              </w:rPr>
            </w:pPr>
            <w:r>
              <w:rPr>
                <w:rFonts w:hint="eastAsia" w:hAnsi="宋体" w:cs="宋体"/>
                <w:b/>
                <w:bCs/>
                <w:kern w:val="2"/>
                <w:sz w:val="24"/>
                <w:szCs w:val="22"/>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keepNext w:val="0"/>
              <w:keepLines w:val="0"/>
              <w:suppressLineNumbers w:val="0"/>
              <w:spacing w:before="0" w:beforeAutospacing="0" w:after="0" w:afterAutospacing="0" w:line="312" w:lineRule="auto"/>
              <w:ind w:left="0" w:right="0"/>
              <w:rPr>
                <w:rFonts w:hint="default"/>
                <w:kern w:val="2"/>
                <w:sz w:val="24"/>
                <w:szCs w:val="22"/>
              </w:rPr>
            </w:pPr>
          </w:p>
        </w:tc>
        <w:tc>
          <w:tcPr>
            <w:tcW w:w="8797" w:type="dxa"/>
            <w:gridSpan w:val="4"/>
            <w:vAlign w:val="center"/>
          </w:tcPr>
          <w:p>
            <w:pPr>
              <w:keepNext w:val="0"/>
              <w:keepLines w:val="0"/>
              <w:suppressLineNumbers w:val="0"/>
              <w:autoSpaceDE w:val="0"/>
              <w:autoSpaceDN w:val="0"/>
              <w:spacing w:before="0" w:beforeAutospacing="0" w:after="0" w:afterAutospacing="0" w:line="440" w:lineRule="exact"/>
              <w:ind w:left="0" w:right="0"/>
              <w:jc w:val="left"/>
              <w:outlineLvl w:val="0"/>
              <w:rPr>
                <w:rFonts w:hint="default" w:hAnsi="宋体" w:cs="宋体"/>
                <w:kern w:val="2"/>
                <w:sz w:val="24"/>
                <w:szCs w:val="22"/>
              </w:rPr>
            </w:pPr>
            <w:r>
              <w:rPr>
                <w:rFonts w:hint="eastAsia" w:hAnsi="宋体" w:cs="宋体"/>
                <w:kern w:val="2"/>
                <w:sz w:val="24"/>
                <w:szCs w:val="22"/>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keepNext w:val="0"/>
              <w:keepLines w:val="0"/>
              <w:suppressLineNumbers w:val="0"/>
              <w:autoSpaceDE w:val="0"/>
              <w:autoSpaceDN w:val="0"/>
              <w:spacing w:before="0" w:beforeAutospacing="0" w:after="0" w:afterAutospacing="0" w:line="440" w:lineRule="exact"/>
              <w:ind w:left="0" w:right="0"/>
              <w:jc w:val="left"/>
              <w:outlineLvl w:val="0"/>
              <w:rPr>
                <w:rFonts w:hint="default" w:hAnsi="宋体" w:cs="宋体"/>
                <w:kern w:val="2"/>
                <w:sz w:val="24"/>
                <w:szCs w:val="22"/>
              </w:rPr>
            </w:pPr>
            <w:r>
              <w:rPr>
                <w:rFonts w:hint="eastAsia" w:hAnsi="宋体" w:cs="宋体"/>
                <w:kern w:val="2"/>
                <w:sz w:val="24"/>
                <w:szCs w:val="22"/>
              </w:rPr>
              <w:t>2、潜在投标人如对招标文件有异议，请在规定时间内在《全国公共资源交易平台（河南省·许昌市）》公共资源交易系统中提出，以其他方式递交的异议不予接受。</w:t>
            </w:r>
          </w:p>
          <w:p>
            <w:pPr>
              <w:keepNext w:val="0"/>
              <w:keepLines w:val="0"/>
              <w:suppressLineNumbers w:val="0"/>
              <w:autoSpaceDE w:val="0"/>
              <w:autoSpaceDN w:val="0"/>
              <w:spacing w:before="0" w:beforeAutospacing="0" w:after="0" w:afterAutospacing="0" w:line="440" w:lineRule="exact"/>
              <w:ind w:left="0" w:right="0"/>
              <w:jc w:val="left"/>
              <w:outlineLvl w:val="0"/>
              <w:rPr>
                <w:rFonts w:hint="default" w:hAnsi="宋体" w:cs="宋体"/>
                <w:kern w:val="2"/>
                <w:sz w:val="24"/>
                <w:szCs w:val="22"/>
              </w:rPr>
            </w:pPr>
            <w:r>
              <w:rPr>
                <w:rFonts w:hint="eastAsia" w:hAnsi="宋体" w:cs="宋体"/>
                <w:kern w:val="2"/>
                <w:sz w:val="24"/>
                <w:szCs w:val="22"/>
              </w:rPr>
              <w:t>3、投标人在投标截止时间前应随时关注《全国公共资源交易平台（河南省·许昌市）》公共资源交易系统发出的有关本项目的答疑、修改等相关内容。</w:t>
            </w:r>
          </w:p>
          <w:p>
            <w:pPr>
              <w:keepNext w:val="0"/>
              <w:keepLines w:val="0"/>
              <w:suppressLineNumbers w:val="0"/>
              <w:autoSpaceDE w:val="0"/>
              <w:autoSpaceDN w:val="0"/>
              <w:spacing w:before="0" w:beforeAutospacing="0" w:after="0" w:afterAutospacing="0" w:line="440" w:lineRule="exact"/>
              <w:ind w:left="0" w:right="0"/>
              <w:jc w:val="left"/>
              <w:outlineLvl w:val="0"/>
              <w:rPr>
                <w:rFonts w:hint="default" w:ascii="新宋体" w:hAnsi="新宋体" w:eastAsia="新宋体"/>
                <w:kern w:val="2"/>
                <w:sz w:val="24"/>
                <w:szCs w:val="22"/>
              </w:rPr>
            </w:pPr>
            <w:r>
              <w:rPr>
                <w:rFonts w:hint="eastAsia" w:hAnsi="宋体" w:cs="宋体"/>
                <w:kern w:val="2"/>
                <w:sz w:val="24"/>
                <w:szCs w:val="22"/>
              </w:rPr>
              <w:t>4、</w:t>
            </w:r>
            <w:r>
              <w:rPr>
                <w:rFonts w:hint="eastAsia" w:ascii="新宋体" w:hAnsi="新宋体" w:eastAsia="新宋体"/>
                <w:kern w:val="2"/>
                <w:sz w:val="24"/>
                <w:szCs w:val="22"/>
              </w:rPr>
              <w:t>本项目试行全流程电子化交易，如因交易系统异常情况无法完成，将以人工方式进行。</w:t>
            </w:r>
          </w:p>
          <w:p>
            <w:pPr>
              <w:keepNext w:val="0"/>
              <w:keepLines w:val="0"/>
              <w:suppressLineNumbers w:val="0"/>
              <w:autoSpaceDE w:val="0"/>
              <w:autoSpaceDN w:val="0"/>
              <w:spacing w:before="0" w:beforeAutospacing="0" w:after="0" w:afterAutospacing="0" w:line="440" w:lineRule="exact"/>
              <w:ind w:left="0" w:right="0"/>
              <w:jc w:val="left"/>
              <w:outlineLvl w:val="0"/>
              <w:rPr>
                <w:rFonts w:hint="default" w:hAnsi="宋体" w:cs="宋体"/>
                <w:kern w:val="2"/>
                <w:sz w:val="24"/>
                <w:szCs w:val="22"/>
              </w:rPr>
            </w:pPr>
            <w:r>
              <w:rPr>
                <w:rFonts w:hint="eastAsia" w:hAnsi="宋体" w:cs="宋体"/>
                <w:kern w:val="2"/>
                <w:sz w:val="24"/>
                <w:szCs w:val="22"/>
              </w:rPr>
              <w:t>5、投标文件依据最终的招标文件进行编制。如果招标文件发生变更，投标人应以招标人最终发出的电子招标文件为准，编制投标文件，务请投标人随时关注项目变更信息。</w:t>
            </w:r>
          </w:p>
          <w:p>
            <w:pPr>
              <w:keepNext w:val="0"/>
              <w:keepLines w:val="0"/>
              <w:suppressLineNumbers w:val="0"/>
              <w:tabs>
                <w:tab w:val="left" w:pos="7095"/>
              </w:tabs>
              <w:spacing w:before="0" w:beforeAutospacing="0" w:after="0" w:afterAutospacing="0" w:line="360" w:lineRule="auto"/>
              <w:ind w:left="0" w:right="0"/>
              <w:rPr>
                <w:rFonts w:hint="default" w:hAnsi="宋体" w:cs="宋体"/>
                <w:kern w:val="2"/>
                <w:sz w:val="24"/>
                <w:szCs w:val="22"/>
              </w:rPr>
            </w:pPr>
            <w:r>
              <w:rPr>
                <w:rFonts w:hint="eastAsia" w:hAnsi="宋体" w:cs="宋体"/>
                <w:kern w:val="2"/>
                <w:sz w:val="24"/>
                <w:szCs w:val="22"/>
              </w:rPr>
              <w:t>6、投标人电子投标文件成功提交后，应打印“投标文件提交回执单”，供开标现场备查。</w:t>
            </w:r>
          </w:p>
          <w:p>
            <w:pPr>
              <w:keepNext w:val="0"/>
              <w:keepLines w:val="0"/>
              <w:suppressLineNumbers w:val="0"/>
              <w:autoSpaceDE w:val="0"/>
              <w:autoSpaceDN w:val="0"/>
              <w:spacing w:before="0" w:beforeAutospacing="0" w:after="0" w:afterAutospacing="0" w:line="440" w:lineRule="exact"/>
              <w:ind w:left="0" w:right="0"/>
              <w:jc w:val="left"/>
              <w:outlineLvl w:val="0"/>
              <w:rPr>
                <w:rFonts w:hint="default" w:hAnsi="宋体" w:cs="宋体"/>
                <w:kern w:val="2"/>
                <w:sz w:val="24"/>
                <w:szCs w:val="22"/>
              </w:rPr>
            </w:pPr>
            <w:r>
              <w:rPr>
                <w:rFonts w:hint="eastAsia" w:hAnsi="宋体" w:cs="宋体"/>
                <w:kern w:val="2"/>
                <w:sz w:val="24"/>
                <w:szCs w:val="22"/>
              </w:rPr>
              <w:t>7、商务标投标文件制作注意事项：</w:t>
            </w:r>
          </w:p>
          <w:p>
            <w:pPr>
              <w:keepNext w:val="0"/>
              <w:keepLines w:val="0"/>
              <w:suppressLineNumbers w:val="0"/>
              <w:autoSpaceDE w:val="0"/>
              <w:autoSpaceDN w:val="0"/>
              <w:spacing w:before="0" w:beforeAutospacing="0" w:after="0" w:afterAutospacing="0" w:line="440" w:lineRule="exact"/>
              <w:ind w:left="0" w:right="0"/>
              <w:jc w:val="left"/>
              <w:outlineLvl w:val="0"/>
              <w:rPr>
                <w:rFonts w:hint="default" w:hAnsi="宋体" w:cs="宋体"/>
                <w:kern w:val="2"/>
                <w:sz w:val="24"/>
                <w:szCs w:val="22"/>
              </w:rPr>
            </w:pPr>
            <w:r>
              <w:rPr>
                <w:rFonts w:hint="eastAsia" w:hAnsi="宋体" w:cs="宋体"/>
                <w:kern w:val="2"/>
                <w:sz w:val="24"/>
                <w:szCs w:val="22"/>
              </w:rPr>
              <w:t>7.1 投标人登录《全国公共资源交易平台（河南省·许昌市）》公共资源交易系统下载“许昌投标文件制作系统SEARUN V1.1” 和操作手册（工程项目），按招标文件要求制作商务标投标文件。</w:t>
            </w:r>
          </w:p>
          <w:p>
            <w:pPr>
              <w:keepNext w:val="0"/>
              <w:keepLines w:val="0"/>
              <w:suppressLineNumbers w:val="0"/>
              <w:autoSpaceDE w:val="0"/>
              <w:autoSpaceDN w:val="0"/>
              <w:adjustRightInd w:val="0"/>
              <w:snapToGrid w:val="0"/>
              <w:spacing w:before="0" w:beforeAutospacing="0" w:after="0" w:afterAutospacing="0" w:line="420" w:lineRule="exact"/>
              <w:ind w:left="0" w:right="0"/>
              <w:jc w:val="left"/>
              <w:outlineLvl w:val="0"/>
              <w:rPr>
                <w:rFonts w:hint="default" w:hAnsi="宋体" w:cs="仿宋_GB2312"/>
                <w:kern w:val="2"/>
                <w:sz w:val="24"/>
                <w:szCs w:val="22"/>
              </w:rPr>
            </w:pPr>
            <w:r>
              <w:rPr>
                <w:rFonts w:hint="eastAsia" w:hAnsi="宋体" w:cs="宋体"/>
                <w:kern w:val="2"/>
                <w:sz w:val="24"/>
                <w:szCs w:val="22"/>
              </w:rPr>
              <w:t>7.2 商务标投标文件制作技术咨询：0374-2961598。</w:t>
            </w:r>
          </w:p>
        </w:tc>
      </w:tr>
    </w:tbl>
    <w:p>
      <w:pPr>
        <w:autoSpaceDE w:val="0"/>
        <w:autoSpaceDN w:val="0"/>
        <w:spacing w:line="440" w:lineRule="exact"/>
        <w:jc w:val="left"/>
        <w:outlineLvl w:val="0"/>
        <w:rPr>
          <w:rFonts w:hAnsi="宋体" w:cs="宋体"/>
          <w:b/>
          <w:sz w:val="28"/>
          <w:szCs w:val="28"/>
        </w:rPr>
      </w:pPr>
      <w:bookmarkStart w:id="7" w:name="_Toc283559947"/>
      <w:r>
        <w:rPr>
          <w:rFonts w:hint="eastAsia" w:hAnsi="宋体" w:cs="宋体"/>
          <w:b/>
          <w:sz w:val="28"/>
          <w:szCs w:val="28"/>
        </w:rPr>
        <w:t>1. 总则</w:t>
      </w:r>
    </w:p>
    <w:p>
      <w:pPr>
        <w:autoSpaceDE w:val="0"/>
        <w:autoSpaceDN w:val="0"/>
        <w:spacing w:line="44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1.1.1根据《中华人民共和国招标投标法》等有关法律、法规和规章的规定，本招标项目已具备招标条件，现对本工程进行招标。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1.1.2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1.1.4 本招标项目地点：见投标人须知前附表。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1.1.5 本标段建设地点：见申请人须知前附表。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1.2.1 本招标项目的资金来源：见投标人须知前附表。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 本招标项目的出资比例：见投标人须知前附表。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1.2.2本招标项目的资金落实情况：见投标人须知前附表。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1.3 招标范围、工期和质量要求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1.3.1 本招标项目的招标范围：见投标人须知前附表。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1.3.2 本招标项目的设计工期要求：见投标人须知前附表。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投标人资格要求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1.4.1投标人资格要求：见投标人须知前附表。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1.4.2 投标人资格要求（详见投标人须知前附表）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投标人不得存在下列情形之一：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（3）为本标段的监理人；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（4）为本标段的代建人；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（5）为本标段提供招标代理服务的；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（9）被责令停业的；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（10）被暂停或取消投标资格的；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（11）财产被接管或冻结的；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8" w:name="_Toc144974503"/>
      <w:bookmarkStart w:id="9" w:name="_Toc152042311"/>
      <w:bookmarkStart w:id="10" w:name="_Toc179632552"/>
      <w:bookmarkStart w:id="11" w:name="_Toc152045535"/>
      <w:r>
        <w:rPr>
          <w:rFonts w:hint="eastAsia" w:hAnsi="宋体" w:cs="宋体"/>
          <w:b/>
          <w:sz w:val="24"/>
        </w:rPr>
        <w:t>1.5 费用承担</w:t>
      </w:r>
      <w:bookmarkEnd w:id="8"/>
      <w:bookmarkEnd w:id="9"/>
      <w:bookmarkEnd w:id="10"/>
      <w:bookmarkEnd w:id="1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2" w:name="_Toc144974504"/>
      <w:bookmarkStart w:id="13" w:name="_Toc179632553"/>
      <w:bookmarkStart w:id="14" w:name="_Toc152045536"/>
      <w:bookmarkStart w:id="15" w:name="_Toc152042312"/>
      <w:r>
        <w:rPr>
          <w:rFonts w:hint="eastAsia" w:hAnsi="宋体" w:cs="宋体"/>
          <w:b/>
          <w:sz w:val="24"/>
        </w:rPr>
        <w:t>1.6 保密</w:t>
      </w:r>
      <w:bookmarkEnd w:id="12"/>
      <w:bookmarkEnd w:id="13"/>
      <w:bookmarkEnd w:id="14"/>
      <w:bookmarkEnd w:id="1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rPr>
      </w:pPr>
      <w:bookmarkStart w:id="16" w:name="_Toc144974505"/>
      <w:bookmarkStart w:id="17" w:name="_Toc152042313"/>
      <w:bookmarkStart w:id="18" w:name="_Toc179632554"/>
      <w:bookmarkStart w:id="19" w:name="_Toc152045537"/>
      <w:r>
        <w:rPr>
          <w:rFonts w:hint="eastAsia" w:hAnsi="宋体" w:cs="宋体"/>
          <w:b/>
          <w:sz w:val="24"/>
        </w:rPr>
        <w:t>1.7 语言</w:t>
      </w:r>
      <w:bookmarkEnd w:id="16"/>
      <w:r>
        <w:rPr>
          <w:rFonts w:hint="eastAsia" w:hAnsi="宋体" w:cs="宋体"/>
          <w:b/>
          <w:sz w:val="24"/>
        </w:rPr>
        <w:t>文字</w:t>
      </w:r>
      <w:bookmarkEnd w:id="17"/>
      <w:bookmarkEnd w:id="18"/>
      <w:bookmarkEnd w:id="1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20" w:name="_Toc152045538"/>
      <w:bookmarkStart w:id="21" w:name="_Toc152042314"/>
      <w:bookmarkStart w:id="22" w:name="_Toc179632555"/>
      <w:bookmarkStart w:id="23" w:name="_Toc144974506"/>
      <w:r>
        <w:rPr>
          <w:rFonts w:hint="eastAsia" w:hAnsi="宋体" w:cs="宋体"/>
          <w:b/>
          <w:sz w:val="24"/>
        </w:rPr>
        <w:t>1.8 计量单位</w:t>
      </w:r>
      <w:bookmarkEnd w:id="20"/>
      <w:bookmarkEnd w:id="21"/>
      <w:bookmarkEnd w:id="22"/>
      <w:bookmarkEnd w:id="23"/>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Ansi="宋体" w:cs="宋体"/>
          <w:b/>
          <w:sz w:val="24"/>
        </w:rPr>
        <w:t xml:space="preserve">1.9 </w:t>
      </w:r>
      <w:r>
        <w:rPr>
          <w:rFonts w:hint="eastAsia" w:hAnsi="宋体" w:cs="宋体"/>
          <w:b/>
          <w:sz w:val="24"/>
        </w:rPr>
        <w:t>踏勘现场</w:t>
      </w:r>
      <w:bookmarkEnd w:id="7"/>
    </w:p>
    <w:p>
      <w:pPr>
        <w:autoSpaceDE w:val="0"/>
        <w:autoSpaceDN w:val="0"/>
        <w:spacing w:line="440" w:lineRule="exact"/>
        <w:jc w:val="left"/>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 xml:space="preserve">组织。          </w:t>
      </w:r>
    </w:p>
    <w:p>
      <w:pPr>
        <w:autoSpaceDE w:val="0"/>
        <w:autoSpaceDN w:val="0"/>
        <w:spacing w:line="440" w:lineRule="exact"/>
        <w:jc w:val="left"/>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autoSpaceDE w:val="0"/>
        <w:autoSpaceDN w:val="0"/>
        <w:spacing w:line="440" w:lineRule="exact"/>
        <w:jc w:val="left"/>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4" w:name="_Toc283559948"/>
      <w:r>
        <w:rPr>
          <w:rFonts w:hAnsi="宋体" w:cs="宋体"/>
          <w:b/>
          <w:sz w:val="24"/>
        </w:rPr>
        <w:t xml:space="preserve">1.10 </w:t>
      </w:r>
      <w:r>
        <w:rPr>
          <w:rFonts w:hint="eastAsia" w:hAnsi="宋体" w:cs="宋体"/>
          <w:b/>
          <w:sz w:val="24"/>
        </w:rPr>
        <w:t>投标预备会</w:t>
      </w:r>
      <w:bookmarkEnd w:id="24"/>
    </w:p>
    <w:p>
      <w:pPr>
        <w:autoSpaceDE w:val="0"/>
        <w:autoSpaceDN w:val="0"/>
        <w:spacing w:line="450" w:lineRule="exact"/>
        <w:ind w:firstLine="470" w:firstLineChars="196"/>
        <w:jc w:val="left"/>
        <w:outlineLvl w:val="0"/>
        <w:rPr>
          <w:rFonts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投标人应在投标人须知前附表规定的时间前，将问题在</w:t>
      </w:r>
      <w:r>
        <w:rPr>
          <w:rFonts w:hint="eastAsia" w:ascii="新宋体" w:hAnsi="新宋体" w:eastAsia="新宋体" w:cs="仿宋_GB2312"/>
          <w:sz w:val="24"/>
        </w:rPr>
        <w:t>公共资源交易系统电子平台</w:t>
      </w:r>
      <w:r>
        <w:rPr>
          <w:rFonts w:hint="eastAsia" w:hAnsi="宋体" w:cs="宋体"/>
          <w:sz w:val="24"/>
        </w:rPr>
        <w:t>上提出。</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公共资源交易系统电子平台</w:t>
      </w:r>
      <w:r>
        <w:rPr>
          <w:rFonts w:hint="eastAsia" w:hAnsi="宋体" w:cs="宋体"/>
          <w:sz w:val="24"/>
        </w:rPr>
        <w:t>上予以澄清。该澄清内容为招标文件的组成部分。</w:t>
      </w:r>
    </w:p>
    <w:p>
      <w:pPr>
        <w:autoSpaceDE w:val="0"/>
        <w:autoSpaceDN w:val="0"/>
        <w:spacing w:line="450" w:lineRule="exact"/>
        <w:jc w:val="left"/>
        <w:outlineLvl w:val="0"/>
        <w:rPr>
          <w:rFonts w:hAnsi="宋体" w:cs="宋体"/>
          <w:b/>
          <w:sz w:val="24"/>
        </w:rPr>
      </w:pPr>
      <w:bookmarkStart w:id="25" w:name="_Toc283559949"/>
      <w:r>
        <w:rPr>
          <w:rFonts w:hAnsi="宋体" w:cs="宋体"/>
          <w:b/>
          <w:sz w:val="24"/>
        </w:rPr>
        <w:t xml:space="preserve">1.11 </w:t>
      </w:r>
      <w:r>
        <w:rPr>
          <w:rFonts w:hint="eastAsia" w:hAnsi="宋体" w:cs="宋体"/>
          <w:b/>
          <w:sz w:val="24"/>
        </w:rPr>
        <w:t>分包</w:t>
      </w:r>
      <w:bookmarkEnd w:id="25"/>
    </w:p>
    <w:p>
      <w:pPr>
        <w:autoSpaceDE w:val="0"/>
        <w:autoSpaceDN w:val="0"/>
        <w:spacing w:line="450" w:lineRule="exact"/>
        <w:ind w:firstLine="480" w:firstLineChars="200"/>
        <w:jc w:val="left"/>
        <w:outlineLvl w:val="0"/>
        <w:rPr>
          <w:rFonts w:hAnsi="宋体" w:cs="宋体"/>
          <w:b/>
          <w:sz w:val="24"/>
        </w:rPr>
      </w:pPr>
      <w:r>
        <w:rPr>
          <w:rFonts w:hint="eastAsia" w:hAnsi="宋体" w:cs="仿宋_GB2312"/>
          <w:sz w:val="24"/>
        </w:rPr>
        <w:t>不允许</w:t>
      </w:r>
      <w:r>
        <w:rPr>
          <w:rFonts w:hint="eastAsia"/>
          <w:sz w:val="24"/>
        </w:rPr>
        <w:t>。</w:t>
      </w:r>
    </w:p>
    <w:p>
      <w:pPr>
        <w:autoSpaceDE w:val="0"/>
        <w:autoSpaceDN w:val="0"/>
        <w:adjustRightInd w:val="0"/>
        <w:spacing w:line="450" w:lineRule="exact"/>
        <w:jc w:val="left"/>
        <w:outlineLvl w:val="0"/>
        <w:rPr>
          <w:rFonts w:hAnsi="宋体" w:cs="宋体"/>
          <w:b/>
          <w:sz w:val="24"/>
        </w:rPr>
      </w:pPr>
      <w:bookmarkStart w:id="26" w:name="_Toc283559950"/>
      <w:r>
        <w:rPr>
          <w:rFonts w:hAnsi="宋体" w:cs="宋体"/>
          <w:b/>
          <w:sz w:val="24"/>
        </w:rPr>
        <w:t xml:space="preserve">1.12 </w:t>
      </w:r>
      <w:r>
        <w:rPr>
          <w:rFonts w:hint="eastAsia" w:hAnsi="宋体" w:cs="宋体"/>
          <w:b/>
          <w:sz w:val="24"/>
        </w:rPr>
        <w:t>偏离</w:t>
      </w:r>
      <w:bookmarkEnd w:id="26"/>
    </w:p>
    <w:p>
      <w:pPr>
        <w:autoSpaceDE w:val="0"/>
        <w:autoSpaceDN w:val="0"/>
        <w:adjustRightInd w:val="0"/>
        <w:spacing w:line="450" w:lineRule="exact"/>
        <w:ind w:firstLine="480" w:firstLineChars="20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66"/>
        <w:spacing w:line="450" w:lineRule="exact"/>
        <w:jc w:val="both"/>
        <w:outlineLvl w:val="0"/>
        <w:rPr>
          <w:rFonts w:hAnsi="宋体"/>
          <w:b/>
          <w:color w:val="auto"/>
        </w:rPr>
      </w:pPr>
      <w:bookmarkStart w:id="27" w:name="_Toc283559951"/>
      <w:r>
        <w:rPr>
          <w:rFonts w:hAnsi="宋体"/>
          <w:b/>
          <w:color w:val="auto"/>
        </w:rPr>
        <w:t xml:space="preserve">2. </w:t>
      </w:r>
      <w:r>
        <w:rPr>
          <w:rFonts w:hint="eastAsia" w:hAnsi="宋体"/>
          <w:b/>
          <w:color w:val="auto"/>
        </w:rPr>
        <w:t>招标文件</w:t>
      </w:r>
      <w:bookmarkEnd w:id="27"/>
    </w:p>
    <w:p>
      <w:pPr>
        <w:autoSpaceDE w:val="0"/>
        <w:autoSpaceDN w:val="0"/>
        <w:spacing w:line="450" w:lineRule="exact"/>
        <w:jc w:val="left"/>
        <w:outlineLvl w:val="0"/>
        <w:rPr>
          <w:rFonts w:hAnsi="宋体" w:cs="宋体"/>
          <w:b/>
          <w:sz w:val="24"/>
        </w:rPr>
      </w:pPr>
      <w:bookmarkStart w:id="28" w:name="_Toc283559952"/>
      <w:r>
        <w:rPr>
          <w:rFonts w:hAnsi="宋体" w:cs="宋体"/>
          <w:b/>
          <w:sz w:val="24"/>
        </w:rPr>
        <w:t xml:space="preserve">2.1 </w:t>
      </w:r>
      <w:r>
        <w:rPr>
          <w:rFonts w:hint="eastAsia" w:hAnsi="宋体" w:cs="宋体"/>
          <w:b/>
          <w:sz w:val="24"/>
        </w:rPr>
        <w:t>招标文件的组成</w:t>
      </w:r>
      <w:bookmarkEnd w:id="28"/>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sz w:val="24"/>
        </w:rPr>
      </w:pPr>
      <w:r>
        <w:rPr>
          <w:rFonts w:hint="eastAsia"/>
          <w:sz w:val="24"/>
        </w:rPr>
        <w:t>（1）招标公告；</w:t>
      </w:r>
    </w:p>
    <w:p>
      <w:pPr>
        <w:spacing w:line="450" w:lineRule="exact"/>
        <w:ind w:firstLine="410" w:firstLineChars="171"/>
        <w:rPr>
          <w:sz w:val="24"/>
        </w:rPr>
      </w:pPr>
      <w:r>
        <w:rPr>
          <w:rFonts w:hint="eastAsia"/>
          <w:sz w:val="24"/>
        </w:rPr>
        <w:t>（2）投标人须知；</w:t>
      </w:r>
    </w:p>
    <w:p>
      <w:pPr>
        <w:spacing w:line="450" w:lineRule="exact"/>
        <w:ind w:firstLine="410" w:firstLineChars="171"/>
        <w:rPr>
          <w:sz w:val="24"/>
        </w:rPr>
      </w:pPr>
      <w:r>
        <w:rPr>
          <w:rFonts w:hint="eastAsia"/>
          <w:sz w:val="24"/>
        </w:rPr>
        <w:t>（3）评标办法；</w:t>
      </w:r>
    </w:p>
    <w:p>
      <w:pPr>
        <w:spacing w:line="450" w:lineRule="exact"/>
        <w:ind w:firstLine="410" w:firstLineChars="171"/>
        <w:rPr>
          <w:sz w:val="24"/>
        </w:rPr>
      </w:pPr>
      <w:r>
        <w:rPr>
          <w:rFonts w:hint="eastAsia"/>
          <w:sz w:val="24"/>
        </w:rPr>
        <w:t>（4）合同条款及格式；</w:t>
      </w:r>
    </w:p>
    <w:p>
      <w:pPr>
        <w:spacing w:line="450" w:lineRule="exact"/>
        <w:ind w:firstLine="410" w:firstLineChars="171"/>
        <w:rPr>
          <w:sz w:val="24"/>
        </w:rPr>
      </w:pPr>
      <w:r>
        <w:rPr>
          <w:rFonts w:hint="eastAsia"/>
          <w:sz w:val="24"/>
        </w:rPr>
        <w:t xml:space="preserve">（5）工程量清单； </w:t>
      </w:r>
    </w:p>
    <w:p>
      <w:pPr>
        <w:spacing w:line="450" w:lineRule="exact"/>
        <w:ind w:firstLine="410" w:firstLineChars="171"/>
        <w:rPr>
          <w:sz w:val="24"/>
        </w:rPr>
      </w:pPr>
      <w:r>
        <w:rPr>
          <w:rFonts w:hint="eastAsia"/>
          <w:sz w:val="24"/>
        </w:rPr>
        <w:t xml:space="preserve">（6）图纸； </w:t>
      </w:r>
    </w:p>
    <w:p>
      <w:pPr>
        <w:spacing w:line="450" w:lineRule="exact"/>
        <w:ind w:firstLine="410" w:firstLineChars="171"/>
        <w:rPr>
          <w:sz w:val="24"/>
        </w:rPr>
      </w:pPr>
      <w:r>
        <w:rPr>
          <w:rFonts w:hint="eastAsia"/>
          <w:sz w:val="24"/>
        </w:rPr>
        <w:t>（7）技术标准和要求；</w:t>
      </w:r>
    </w:p>
    <w:p>
      <w:pPr>
        <w:spacing w:line="450" w:lineRule="exact"/>
        <w:ind w:firstLine="410" w:firstLineChars="171"/>
        <w:rPr>
          <w:sz w:val="24"/>
        </w:rPr>
      </w:pPr>
      <w:r>
        <w:rPr>
          <w:rFonts w:hint="eastAsia"/>
          <w:sz w:val="24"/>
        </w:rPr>
        <w:t>（8）投标文件格式；</w:t>
      </w:r>
    </w:p>
    <w:p>
      <w:pPr>
        <w:spacing w:line="450" w:lineRule="exact"/>
        <w:ind w:firstLine="410" w:firstLineChars="171"/>
        <w:rPr>
          <w:sz w:val="24"/>
        </w:rPr>
      </w:pPr>
      <w:r>
        <w:rPr>
          <w:rFonts w:hint="eastAsia"/>
          <w:sz w:val="24"/>
        </w:rPr>
        <w:t>（9）投标人须知前附表规定的其他材料；</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autoSpaceDE w:val="0"/>
        <w:autoSpaceDN w:val="0"/>
        <w:spacing w:line="450" w:lineRule="exact"/>
        <w:jc w:val="left"/>
        <w:outlineLvl w:val="0"/>
        <w:rPr>
          <w:rFonts w:hAnsi="宋体" w:cs="宋体"/>
          <w:b/>
          <w:sz w:val="24"/>
        </w:rPr>
      </w:pPr>
      <w:bookmarkStart w:id="29" w:name="_Toc283559953"/>
      <w:r>
        <w:rPr>
          <w:rFonts w:hAnsi="宋体" w:cs="宋体"/>
          <w:b/>
          <w:sz w:val="24"/>
        </w:rPr>
        <w:t xml:space="preserve">2.2 </w:t>
      </w:r>
      <w:r>
        <w:rPr>
          <w:rFonts w:hint="eastAsia" w:hAnsi="宋体" w:cs="宋体"/>
          <w:b/>
          <w:sz w:val="24"/>
        </w:rPr>
        <w:t>招标文件的澄清</w:t>
      </w:r>
      <w:bookmarkEnd w:id="29"/>
    </w:p>
    <w:p>
      <w:pPr>
        <w:spacing w:line="450" w:lineRule="exact"/>
        <w:ind w:firstLine="410" w:firstLineChars="171"/>
        <w:rPr>
          <w:sz w:val="24"/>
        </w:rPr>
      </w:pPr>
      <w:bookmarkStart w:id="30"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pPr>
        <w:spacing w:line="450" w:lineRule="exact"/>
        <w:ind w:firstLine="410" w:firstLineChars="171"/>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spacing w:line="450" w:lineRule="exact"/>
        <w:ind w:firstLine="410" w:firstLineChars="171"/>
        <w:rPr>
          <w:sz w:val="24"/>
        </w:rPr>
      </w:pPr>
      <w:r>
        <w:rPr>
          <w:rFonts w:hint="eastAsia"/>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30"/>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1" w:name="_Toc179632564"/>
      <w:bookmarkStart w:id="32" w:name="_Toc152045546"/>
      <w:bookmarkStart w:id="33" w:name="_Toc144974514"/>
      <w:bookmarkStart w:id="34" w:name="_Toc152042322"/>
      <w:r>
        <w:rPr>
          <w:rFonts w:hint="eastAsia" w:hAnsi="宋体" w:cs="宋体"/>
          <w:b/>
          <w:sz w:val="24"/>
        </w:rPr>
        <w:t>3. 投标文件</w:t>
      </w:r>
      <w:bookmarkEnd w:id="31"/>
      <w:bookmarkEnd w:id="32"/>
      <w:bookmarkEnd w:id="33"/>
      <w:bookmarkEnd w:id="34"/>
    </w:p>
    <w:p>
      <w:pPr>
        <w:autoSpaceDE w:val="0"/>
        <w:autoSpaceDN w:val="0"/>
        <w:spacing w:line="420" w:lineRule="exact"/>
        <w:jc w:val="left"/>
        <w:outlineLvl w:val="0"/>
        <w:rPr>
          <w:rFonts w:hAnsi="宋体" w:cs="宋体"/>
          <w:b/>
          <w:sz w:val="24"/>
        </w:rPr>
      </w:pPr>
      <w:bookmarkStart w:id="35"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  综合（信用）标组成：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（1）投标函及投标函附录；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（2）法定代表人身份证明、授权委托书；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（3）投标保证金；</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 xml:space="preserve">（4）项目管理机构配备情况； </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（5）投标单位基本信息表；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（6）资格证明文件；</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（7）近年财务状况；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（8）近年完成的类似项目情况；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（9）正在施工的和新承接的项目情况；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（10）近年发生的诉讼及仲裁情况；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（11）投标人须知前附表规定的其它材料；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（1）内容完整性和编制水平；</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（2）施工方案和技术措施；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（5）环境保护管理体系与措施；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（6）工程进度计划与措施；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（8）施工进度表或施工网络图；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（9）施工总平面布置图；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（10）在节能减排、绿色施工（含扬尘治理）、工艺创新方面针对本工程有具体措施或企业自有创新技术；</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（11）新工艺、新技术、新设备、新材料的采用程度，其在确保质量、降低成本、缩短工期、减轻劳动强度、提高工效等方面的作用；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（12）企业具备信息化管理平台，能够使工程管理者对现场实施监控和数据处理。</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sz w:val="24"/>
          <w:szCs w:val="24"/>
        </w:rPr>
      </w:pPr>
      <w:bookmarkStart w:id="36" w:name="OLE_LINK21"/>
      <w:r>
        <w:rPr>
          <w:rFonts w:hint="eastAsia" w:hAnsi="宋体" w:cs="宋体"/>
          <w:b/>
          <w:sz w:val="24"/>
          <w:szCs w:val="24"/>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3.2.4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36"/>
    <w:p>
      <w:pPr>
        <w:autoSpaceDE w:val="0"/>
        <w:autoSpaceDN w:val="0"/>
        <w:spacing w:line="420" w:lineRule="exact"/>
        <w:jc w:val="left"/>
        <w:outlineLvl w:val="0"/>
        <w:rPr>
          <w:rFonts w:hAnsi="宋体" w:cs="宋体"/>
          <w:b/>
          <w:bCs/>
          <w:sz w:val="24"/>
        </w:rPr>
      </w:pPr>
      <w:r>
        <w:rPr>
          <w:rFonts w:hint="eastAsia" w:hAnsi="宋体" w:cs="宋体"/>
          <w:b/>
          <w:bCs/>
          <w:sz w:val="24"/>
        </w:rPr>
        <w:t>3.3 投标有效期</w:t>
      </w:r>
      <w:bookmarkEnd w:id="35"/>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招标人在公共资源交易系统电子平台发出延长投标有效期的通知</w:t>
      </w:r>
      <w:r>
        <w:rPr>
          <w:rFonts w:hint="eastAsia" w:ascii="新宋体" w:hAnsi="新宋体" w:eastAsia="新宋体" w:cs="仿宋_GB2312"/>
          <w:sz w:val="24"/>
        </w:rPr>
        <w:t>。投标人同意延长的，应相应延长其投标保证金的有效期，但不得要求或被允许修改或撤销其投标文件；投标人拒绝延长的，其投标失效，但投标人有权收回其投标保证金。</w:t>
      </w:r>
    </w:p>
    <w:p>
      <w:pPr>
        <w:autoSpaceDE w:val="0"/>
        <w:autoSpaceDN w:val="0"/>
        <w:spacing w:line="420" w:lineRule="exact"/>
        <w:jc w:val="left"/>
        <w:outlineLvl w:val="0"/>
        <w:rPr>
          <w:rFonts w:hAnsi="宋体" w:cs="宋体"/>
          <w:b/>
          <w:bCs/>
          <w:sz w:val="24"/>
        </w:rPr>
      </w:pPr>
      <w:r>
        <w:rPr>
          <w:rFonts w:hint="eastAsia" w:hAnsi="宋体" w:cs="宋体"/>
          <w:b/>
          <w:bCs/>
          <w:sz w:val="24"/>
        </w:rPr>
        <w:t>3.4 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3.4.1 投标保证金的基本户备案：按《投标人须知前附表》第3.4.2条规定。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3.4.1.1 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 xml:space="preserve">3.4.1.2 基本户备案流程： </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3.4.2 投标保证金缴纳：按《投标人须知前附表》第3.4.2条规定。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3.4.2.2 投标保证金缴纳方式：</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投标人网上报名后</w:t>
      </w:r>
      <w:r>
        <w:rPr>
          <w:rFonts w:hint="eastAsia" w:ascii="新宋体" w:hAnsi="新宋体" w:eastAsia="新宋体" w:cs="仿宋_GB2312"/>
          <w:sz w:val="24"/>
        </w:rPr>
        <w:t>，</w:t>
      </w:r>
      <w:r>
        <w:rPr>
          <w:rFonts w:hint="eastAsia" w:ascii="新宋体" w:hAnsi="新宋体" w:eastAsia="新宋体" w:cs="仿宋_GB2312"/>
          <w:sz w:val="24"/>
          <w:lang w:val="zh-CN"/>
        </w:rPr>
        <w:t>登录</w:t>
      </w:r>
      <w:r>
        <w:fldChar w:fldCharType="begin"/>
      </w:r>
      <w:r>
        <w:instrText xml:space="preserve"> HYPERLINK "http://221.14.6.70:8088/ggzy" </w:instrText>
      </w:r>
      <w:r>
        <w:fldChar w:fldCharType="separate"/>
      </w:r>
      <w:r>
        <w:rPr>
          <w:rFonts w:hint="eastAsia" w:ascii="新宋体" w:hAnsi="新宋体" w:eastAsia="新宋体" w:cs="仿宋_GB2312"/>
          <w:sz w:val="24"/>
        </w:rPr>
        <w:t>http://221.14.6.70:8088/ggzy</w:t>
      </w:r>
      <w:r>
        <w:rPr>
          <w:rFonts w:hint="eastAsia" w:ascii="新宋体" w:hAnsi="新宋体" w:eastAsia="新宋体" w:cs="仿宋_GB2312"/>
          <w:sz w:val="24"/>
        </w:rPr>
        <w:fldChar w:fldCharType="end"/>
      </w:r>
      <w:r>
        <w:rPr>
          <w:rFonts w:hint="eastAsia" w:ascii="新宋体" w:hAnsi="新宋体" w:eastAsia="新宋体" w:cs="仿宋_GB2312"/>
          <w:sz w:val="24"/>
          <w:lang w:val="zh-CN"/>
        </w:rPr>
        <w:t>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费用缴纳说明</w:t>
      </w:r>
      <w:r>
        <w:rPr>
          <w:rFonts w:hint="eastAsia" w:ascii="新宋体" w:hAnsi="新宋体" w:eastAsia="新宋体" w:cs="仿宋_GB2312"/>
          <w:sz w:val="24"/>
        </w:rPr>
        <w:t>”→“</w:t>
      </w:r>
      <w:r>
        <w:rPr>
          <w:rFonts w:hint="eastAsia" w:ascii="新宋体" w:hAnsi="新宋体" w:eastAsia="新宋体" w:cs="仿宋_GB2312"/>
          <w:sz w:val="24"/>
          <w:lang w:val="zh-CN"/>
        </w:rPr>
        <w:t>保证金缴纳说明单</w:t>
      </w:r>
      <w:r>
        <w:rPr>
          <w:rFonts w:hint="eastAsia" w:ascii="新宋体" w:hAnsi="新宋体" w:eastAsia="新宋体" w:cs="仿宋_GB2312"/>
          <w:sz w:val="24"/>
        </w:rPr>
        <w:t>”，</w:t>
      </w:r>
      <w:r>
        <w:rPr>
          <w:rFonts w:hint="eastAsia" w:ascii="新宋体" w:hAnsi="新宋体" w:eastAsia="新宋体" w:cs="仿宋_GB2312"/>
          <w:sz w:val="24"/>
          <w:lang w:val="zh-CN"/>
        </w:rPr>
        <w:t>获取缴费说明单</w:t>
      </w:r>
      <w:r>
        <w:rPr>
          <w:rFonts w:hint="eastAsia" w:ascii="新宋体" w:hAnsi="新宋体" w:eastAsia="新宋体" w:cs="仿宋_GB2312"/>
          <w:sz w:val="24"/>
        </w:rPr>
        <w:t>，</w:t>
      </w:r>
      <w:r>
        <w:rPr>
          <w:rFonts w:hint="eastAsia" w:ascii="新宋体" w:hAnsi="新宋体" w:eastAsia="新宋体" w:cs="仿宋_GB2312"/>
          <w:sz w:val="24"/>
          <w:lang w:val="zh-CN"/>
        </w:rPr>
        <w:t>根据每个标段的缴纳说明单在缴纳截止时间前缴纳</w:t>
      </w:r>
      <w:r>
        <w:rPr>
          <w:rFonts w:hint="eastAsia" w:ascii="新宋体" w:hAnsi="新宋体" w:eastAsia="新宋体" w:cs="仿宋_GB2312"/>
          <w:sz w:val="24"/>
        </w:rPr>
        <w:t>；</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成功缴纳后重新登录前述系统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保证金绑定</w:t>
      </w:r>
      <w:r>
        <w:rPr>
          <w:rFonts w:hint="eastAsia" w:ascii="新宋体" w:hAnsi="新宋体" w:eastAsia="新宋体" w:cs="仿宋_GB2312"/>
          <w:sz w:val="24"/>
        </w:rPr>
        <w:t>”→“</w:t>
      </w:r>
      <w:r>
        <w:rPr>
          <w:rFonts w:hint="eastAsia" w:ascii="新宋体" w:hAnsi="新宋体" w:eastAsia="新宋体" w:cs="仿宋_GB2312"/>
          <w:sz w:val="24"/>
          <w:lang w:val="zh-CN"/>
        </w:rPr>
        <w:t>绑定</w:t>
      </w:r>
      <w:r>
        <w:rPr>
          <w:rFonts w:hint="eastAsia" w:ascii="新宋体" w:hAnsi="新宋体" w:eastAsia="新宋体" w:cs="仿宋_GB2312"/>
          <w:sz w:val="24"/>
        </w:rPr>
        <w:t>”</w:t>
      </w:r>
      <w:r>
        <w:rPr>
          <w:rFonts w:hint="eastAsia" w:ascii="新宋体" w:hAnsi="新宋体" w:eastAsia="新宋体" w:cs="仿宋_GB2312"/>
          <w:sz w:val="24"/>
          <w:lang w:val="zh-CN"/>
        </w:rPr>
        <w:t>进行投标保证金绑定。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3.4.2.3 每个投标人每个项目每个标段只有唯一缴纳账号，</w:t>
      </w:r>
      <w:r>
        <w:rPr>
          <w:rFonts w:hint="eastAsia" w:ascii="新宋体" w:hAnsi="新宋体" w:eastAsia="新宋体" w:cs="仿宋_GB2312"/>
          <w:sz w:val="24"/>
        </w:rPr>
        <w:t>切勿重复缴纳或错误缴纳。</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3.4.2.4</w:t>
      </w:r>
      <w:r>
        <w:rPr>
          <w:rFonts w:hint="eastAsia" w:ascii="新宋体" w:hAnsi="新宋体" w:eastAsia="新宋体" w:cs="仿宋_GB2312"/>
          <w:sz w:val="24"/>
        </w:rPr>
        <w:t>未按上述规定操作引起的无效投标，由投标人自行负责。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3.4.2.5汇款凭证无须备注项目编号和项目名称。</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 xml:space="preserve">3.4.2.6 </w:t>
      </w:r>
      <w:r>
        <w:rPr>
          <w:rFonts w:hint="eastAsia" w:ascii="新宋体" w:hAnsi="新宋体" w:eastAsia="新宋体" w:cs="仿宋_GB2312"/>
          <w:sz w:val="24"/>
        </w:rPr>
        <w:t>出现以下情形造成的投标保证金无效，由投标人自行负责。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(1)投标保证金未从投标人的基本账户转出；</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(2)投标保证金未按照招标文件划分的标段转账。</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3.4.2.7 《保证金缴纳绑定操作指南》获取方法：</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登录许昌公共资源交易系统-组件下载-《保证金缴纳绑定操作指南》</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3.4.3 投标人不按本章第3.4.2项要求提交投标保证金的，拒收其投标文件。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3.4.4 投标保证金的退还：</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（3）项目废标或招标人终止招标的，在此后5个工作日内退还投标保证金及银行同期活期存利息。</w:t>
      </w:r>
      <w:r>
        <w:rPr>
          <w:rFonts w:hint="eastAsia" w:ascii="新宋体" w:hAnsi="新宋体" w:eastAsia="新宋体" w:cs="仿宋_GB2312"/>
          <w:sz w:val="24"/>
        </w:rPr>
        <w:br w:type="textWrapping"/>
      </w:r>
      <w:r>
        <w:rPr>
          <w:rFonts w:hint="eastAsia" w:ascii="新宋体" w:hAnsi="新宋体" w:eastAsia="新宋体" w:cs="仿宋_GB2312"/>
          <w:sz w:val="24"/>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80" w:firstLineChars="200"/>
        <w:jc w:val="left"/>
        <w:rPr>
          <w:rFonts w:hAnsi="宋体"/>
          <w:color w:val="000000"/>
          <w:sz w:val="24"/>
        </w:rPr>
      </w:pPr>
      <w:r>
        <w:rPr>
          <w:rFonts w:hint="eastAsia" w:ascii="新宋体" w:hAnsi="新宋体" w:eastAsia="新宋体" w:cs="仿宋_GB2312"/>
          <w:sz w:val="24"/>
        </w:rPr>
        <w:t>（5）相关投标人有违法违规行为的项目，其投标保证金暂不退还，待行政监督部</w:t>
      </w:r>
      <w:r>
        <w:rPr>
          <w:rFonts w:hint="eastAsia" w:hAnsi="宋体"/>
          <w:color w:val="000000"/>
          <w:sz w:val="24"/>
        </w:rPr>
        <w:t>门对相关情况处置后，按照有关规定办理。</w:t>
      </w:r>
    </w:p>
    <w:p>
      <w:pPr>
        <w:tabs>
          <w:tab w:val="left" w:pos="1260"/>
        </w:tabs>
        <w:autoSpaceDE w:val="0"/>
        <w:autoSpaceDN w:val="0"/>
        <w:adjustRightInd w:val="0"/>
        <w:spacing w:line="460" w:lineRule="exact"/>
        <w:ind w:firstLine="360" w:firstLineChars="150"/>
        <w:jc w:val="left"/>
        <w:rPr>
          <w:rFonts w:ascii="新宋体" w:hAnsi="新宋体" w:eastAsia="新宋体" w:cs="仿宋_GB2312"/>
          <w:sz w:val="24"/>
        </w:rPr>
      </w:pPr>
      <w:r>
        <w:rPr>
          <w:rFonts w:hint="eastAsia" w:ascii="新宋体" w:hAnsi="新宋体" w:eastAsia="新宋体" w:cs="仿宋_GB2312"/>
          <w:sz w:val="24"/>
        </w:rPr>
        <w:t>（6）因投标人的原因无法及时退还投标（竞买）保证金、滞留三年以上的，投标（竞买）保证金上缴同级国库。</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sz w:val="24"/>
        </w:rPr>
        <w:t>（7）退还投标保证</w:t>
      </w:r>
      <w:r>
        <w:rPr>
          <w:rFonts w:hint="eastAsia" w:hAnsi="宋体"/>
          <w:color w:val="000000"/>
          <w:sz w:val="24"/>
        </w:rPr>
        <w:t>金，除另有规定外，一般以转账方式一次性退还至投标保证金的原提交账户。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（8）特殊情况处理</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3.4.5投标人有下列情形之一的，不予退还投标保证金：</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 xml:space="preserve">（1）在招标文件要求提交投标文件的截止时间后至投标文件有效期满前撤回投标的；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（3）将中标项目转让给他人，或者在投标文件中未说明，且未经招标人同意，将中标项目分包给他人的；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（4）投标人在招投标活动中弄虚作假、围标串标、骗取中标等，并经招投标行政监督部门调查核实的；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（5）拒绝履行合同义务的；</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ascii="新宋体" w:hAnsi="新宋体" w:eastAsia="新宋体" w:cs="仿宋_GB2312"/>
          <w:sz w:val="24"/>
        </w:rPr>
        <w:t>（6）</w:t>
      </w:r>
      <w:r>
        <w:rPr>
          <w:rFonts w:hint="eastAsia" w:hAnsi="宋体" w:cs="宋体"/>
          <w:sz w:val="24"/>
          <w:lang w:val="zh-CN"/>
        </w:rPr>
        <w:t>凡投标人投标保证金交纳至同一标段相同子账号的，保证金暂不予退还，</w:t>
      </w:r>
      <w:r>
        <w:rPr>
          <w:rFonts w:hint="eastAsia" w:hAnsi="宋体" w:eastAsia="Times New Roman" w:cs="宋体"/>
          <w:sz w:val="24"/>
          <w:lang w:val="zh-CN"/>
        </w:rPr>
        <w:t>并</w:t>
      </w:r>
      <w:r>
        <w:rPr>
          <w:rFonts w:hint="eastAsia" w:hAnsi="宋体" w:cs="宋体"/>
          <w:sz w:val="24"/>
          <w:lang w:val="zh-CN"/>
        </w:rPr>
        <w:t>依照《许昌市公共资源交易当事人不良行为管理暂行办法》（许公管委〔2017〕1号）规定，进行调查、认定、记录、公示</w:t>
      </w:r>
      <w:r>
        <w:rPr>
          <w:rFonts w:hint="eastAsia" w:hAnsi="宋体" w:eastAsia="Times New Roman" w:cs="宋体"/>
          <w:sz w:val="24"/>
          <w:lang w:val="zh-CN"/>
        </w:rPr>
        <w:t>、</w:t>
      </w:r>
      <w:r>
        <w:rPr>
          <w:rFonts w:hint="eastAsia" w:hAnsi="宋体" w:cs="宋体"/>
          <w:sz w:val="24"/>
          <w:lang w:val="zh-CN"/>
        </w:rPr>
        <w:t>公告。对涉嫌串通投标</w:t>
      </w:r>
      <w:r>
        <w:rPr>
          <w:rFonts w:hint="eastAsia" w:hAnsi="宋体" w:eastAsia="Times New Roman" w:cs="宋体"/>
          <w:sz w:val="24"/>
          <w:lang w:val="zh-CN"/>
        </w:rPr>
        <w:t>等违规行为的</w:t>
      </w:r>
      <w:r>
        <w:rPr>
          <w:rFonts w:hint="eastAsia" w:hAnsi="宋体" w:cs="宋体"/>
          <w:sz w:val="24"/>
          <w:lang w:val="zh-CN"/>
        </w:rPr>
        <w:t>，经调查核实后，记录不良行为，移交有关部门进行查处。不予退还的保证金上缴国库。</w:t>
      </w:r>
    </w:p>
    <w:p>
      <w:pPr>
        <w:tabs>
          <w:tab w:val="left" w:pos="1260"/>
        </w:tabs>
        <w:autoSpaceDE w:val="0"/>
        <w:autoSpaceDN w:val="0"/>
        <w:adjustRightInd w:val="0"/>
        <w:spacing w:line="460" w:lineRule="exact"/>
        <w:ind w:firstLine="480" w:firstLineChars="200"/>
        <w:jc w:val="left"/>
        <w:rPr>
          <w:rFonts w:hAnsi="宋体" w:cs="宋体"/>
          <w:color w:val="FF0000"/>
          <w:sz w:val="24"/>
        </w:rPr>
      </w:pPr>
      <w:r>
        <w:rPr>
          <w:rFonts w:hint="eastAsia" w:hAnsi="宋体" w:cs="宋体"/>
          <w:sz w:val="24"/>
        </w:rPr>
        <w:t xml:space="preserve">（7）相关法律、法规规定不予退还的其它情形。 </w:t>
      </w:r>
    </w:p>
    <w:p>
      <w:pPr>
        <w:tabs>
          <w:tab w:val="left" w:pos="1260"/>
        </w:tabs>
        <w:autoSpaceDE w:val="0"/>
        <w:autoSpaceDN w:val="0"/>
        <w:adjustRightInd w:val="0"/>
        <w:spacing w:line="460" w:lineRule="exact"/>
        <w:jc w:val="left"/>
        <w:rPr>
          <w:rFonts w:hAnsi="宋体" w:cs="宋体"/>
          <w:b/>
          <w:sz w:val="24"/>
        </w:rPr>
      </w:pPr>
      <w:bookmarkStart w:id="37" w:name="_Toc283559960"/>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3.5.1 “投标人基本情况表”应附投标人营业执照副本、资质证书副本和安全生产许可证等材料的原件扫描件。</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3.5.2 “近年财务状况表”应附经会计师事务所或审计机构审计的财务会计报表，包括资产负债表、现金流量表、利润表和财务情况说明书的原件扫描件，具体年份要求见投标人须知前附表。</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3.5.4 “正在施工和新承接的项目情况表”应附中标通知书和合同协议书的原件扫描件。每张表格只填写一个项目，并标明序号。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hAnsi="宋体" w:cs="宋体"/>
          <w:sz w:val="24"/>
          <w:lang w:val="zh-CN"/>
        </w:rPr>
        <w:t xml:space="preserve">    3.5.5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38" w:name="_Toc144974521"/>
      <w:bookmarkStart w:id="39" w:name="_Toc179632571"/>
      <w:bookmarkStart w:id="40" w:name="_Toc152045553"/>
      <w:bookmarkStart w:id="41" w:name="_Toc152042329"/>
      <w:r>
        <w:rPr>
          <w:rFonts w:hint="eastAsia" w:hAnsi="宋体" w:cs="宋体"/>
          <w:b/>
          <w:sz w:val="24"/>
        </w:rPr>
        <w:t>备选投标方案</w:t>
      </w:r>
    </w:p>
    <w:bookmarkEnd w:id="38"/>
    <w:bookmarkEnd w:id="39"/>
    <w:bookmarkEnd w:id="40"/>
    <w:bookmarkEnd w:id="41"/>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37"/>
    <w:p>
      <w:pPr>
        <w:autoSpaceDE w:val="0"/>
        <w:autoSpaceDN w:val="0"/>
        <w:spacing w:line="440" w:lineRule="exact"/>
        <w:jc w:val="left"/>
        <w:rPr>
          <w:rFonts w:hAnsi="宋体" w:cs="宋体"/>
          <w:b/>
          <w:sz w:val="24"/>
        </w:rPr>
      </w:pPr>
      <w:bookmarkStart w:id="42" w:name="_Toc283559961"/>
      <w:r>
        <w:rPr>
          <w:rFonts w:hint="eastAsia" w:hAnsi="宋体" w:cs="宋体"/>
          <w:b/>
          <w:sz w:val="24"/>
        </w:rPr>
        <w:t>3.7 投标文件的编制</w:t>
      </w:r>
    </w:p>
    <w:p>
      <w:pPr>
        <w:spacing w:line="400" w:lineRule="exact"/>
        <w:ind w:firstLine="480" w:firstLineChars="200"/>
        <w:rPr>
          <w:rFonts w:hAnsi="宋体" w:cs="宋体"/>
          <w:sz w:val="24"/>
        </w:rPr>
      </w:pPr>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Ansi="宋体"/>
          <w:color w:val="000000"/>
          <w:sz w:val="24"/>
          <w:szCs w:val="24"/>
        </w:rPr>
      </w:pPr>
      <w:r>
        <w:rPr>
          <w:rFonts w:hint="eastAsia" w:hAnsi="宋体" w:cs="宋体"/>
          <w:sz w:val="24"/>
        </w:rPr>
        <w:t xml:space="preserve">3.7.4 </w:t>
      </w:r>
      <w:r>
        <w:rPr>
          <w:rFonts w:hint="eastAsia" w:hAnsi="宋体"/>
          <w:color w:val="000000"/>
          <w:sz w:val="24"/>
          <w:szCs w:val="24"/>
        </w:rPr>
        <w:t>投标人登录许昌公共资源交易系统下载“许昌投标文件制作系统SEARUN V1.1”，按招标文件要求制作电子投标文件（包括含工程量清单的商务标投标文件）。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3.7.5 使用电子介质存储的备份文件2份。</w:t>
      </w:r>
    </w:p>
    <w:p>
      <w:pPr>
        <w:autoSpaceDE w:val="0"/>
        <w:autoSpaceDN w:val="0"/>
        <w:spacing w:line="440" w:lineRule="exact"/>
        <w:jc w:val="left"/>
        <w:rPr>
          <w:rFonts w:hAnsi="宋体" w:cs="宋体"/>
          <w:b/>
          <w:sz w:val="24"/>
        </w:rPr>
      </w:pPr>
      <w:r>
        <w:rPr>
          <w:rFonts w:hint="eastAsia" w:hAnsi="宋体" w:cs="宋体"/>
          <w:b/>
          <w:sz w:val="24"/>
        </w:rPr>
        <w:t xml:space="preserve">    3.7.6 商务标投标文件制作注意事项：</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3.7.6.1 投标人登录《全国公共资源交易平台（河南省·许昌市）》公共资源交易系统下载“许昌投标文件制作系统SEARUN V1.1” 和操作手册（工程项目），按招标文件要求制作商务标投标文件。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3.7.6.2 商务标投标文件制作技术咨询：0374-2961598。</w:t>
      </w:r>
    </w:p>
    <w:p>
      <w:pPr>
        <w:pStyle w:val="66"/>
        <w:spacing w:line="480" w:lineRule="exact"/>
        <w:jc w:val="both"/>
        <w:outlineLvl w:val="0"/>
        <w:rPr>
          <w:rFonts w:hAnsi="宋体"/>
          <w:b/>
          <w:color w:val="auto"/>
        </w:rPr>
      </w:pPr>
      <w:r>
        <w:rPr>
          <w:rFonts w:hAnsi="宋体"/>
          <w:b/>
          <w:color w:val="auto"/>
        </w:rPr>
        <w:t xml:space="preserve">4. </w:t>
      </w:r>
      <w:r>
        <w:rPr>
          <w:rFonts w:hint="eastAsia" w:hAnsi="宋体"/>
          <w:b/>
          <w:color w:val="auto"/>
        </w:rPr>
        <w:t>投标</w:t>
      </w:r>
      <w:bookmarkEnd w:id="42"/>
    </w:p>
    <w:p>
      <w:pPr>
        <w:autoSpaceDE w:val="0"/>
        <w:autoSpaceDN w:val="0"/>
        <w:adjustRightInd w:val="0"/>
        <w:spacing w:line="440" w:lineRule="exact"/>
        <w:jc w:val="left"/>
        <w:outlineLvl w:val="0"/>
        <w:rPr>
          <w:rFonts w:hAnsi="宋体" w:cs="宋体"/>
          <w:b/>
          <w:sz w:val="24"/>
        </w:rPr>
      </w:pPr>
      <w:bookmarkStart w:id="43" w:name="_Toc283559962"/>
      <w:r>
        <w:rPr>
          <w:rFonts w:hAnsi="宋体" w:cs="宋体"/>
          <w:b/>
          <w:sz w:val="24"/>
        </w:rPr>
        <w:t xml:space="preserve">4.1 </w:t>
      </w:r>
      <w:r>
        <w:rPr>
          <w:rFonts w:hint="eastAsia" w:hAnsi="宋体" w:cs="宋体"/>
          <w:b/>
          <w:sz w:val="24"/>
        </w:rPr>
        <w:t>投标文件的密封和标记</w:t>
      </w:r>
      <w:bookmarkEnd w:id="43"/>
    </w:p>
    <w:p>
      <w:pPr>
        <w:autoSpaceDE w:val="0"/>
        <w:autoSpaceDN w:val="0"/>
        <w:spacing w:line="440" w:lineRule="exact"/>
        <w:ind w:firstLine="480" w:firstLineChars="200"/>
        <w:jc w:val="left"/>
        <w:outlineLvl w:val="0"/>
        <w:rPr>
          <w:rFonts w:hAnsi="宋体" w:cs="宋体"/>
          <w:sz w:val="24"/>
        </w:rPr>
      </w:pPr>
      <w:bookmarkStart w:id="44" w:name="_Toc283559963"/>
      <w:r>
        <w:rPr>
          <w:rFonts w:hint="eastAsia" w:hAnsi="宋体" w:cs="宋体"/>
          <w:sz w:val="24"/>
        </w:rPr>
        <w:t>4.1.1 使用电子介质存储的投标文件应单独密封，封套上写明“投标人名称、项目名称、标段，在  年  月  日  时  分前不得开启”，并加盖单位公章，法定代表人或委托代理人签名，在投标截止时间前递交。</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4.1.2 未按本章第4.1.1项要求密封和加写标记的电子介质存储的投标文件，招标人不予受理。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4.2 </w:t>
      </w:r>
      <w:r>
        <w:rPr>
          <w:rFonts w:hint="eastAsia" w:hAnsi="宋体" w:cs="宋体"/>
          <w:b/>
          <w:sz w:val="24"/>
        </w:rPr>
        <w:t>投标文件的提交</w:t>
      </w:r>
      <w:bookmarkEnd w:id="44"/>
    </w:p>
    <w:p>
      <w:pPr>
        <w:autoSpaceDE w:val="0"/>
        <w:autoSpaceDN w:val="0"/>
        <w:spacing w:line="440" w:lineRule="exact"/>
        <w:ind w:firstLine="480" w:firstLineChars="200"/>
        <w:jc w:val="left"/>
        <w:outlineLvl w:val="0"/>
        <w:rPr>
          <w:rFonts w:hAnsi="宋体" w:cs="宋体"/>
          <w:sz w:val="24"/>
        </w:rPr>
      </w:pPr>
      <w:bookmarkStart w:id="45" w:name="_Toc283559964"/>
      <w:r>
        <w:rPr>
          <w:rFonts w:hint="eastAsia" w:hAnsi="宋体" w:cs="宋体"/>
          <w:sz w:val="24"/>
        </w:rPr>
        <w:t>4.2.1 投标人应在投标人须知前附表中规定的投标截止时间前成功上传电子投标文件和现场提交电子介质存储的投标文件。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4.2.2 投标人提交电子介质存储的投标文件地点：见投标人须知前附表。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4.2.3 除投标人须知前附表另有规定外，投标人所提交的电子投标文件、电子介质存储的投标文件不予退还。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4.2.4 逾期送达的或者未送达指定地点的电子介质存储的投标文件，招标人不予受理。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4.3 </w:t>
      </w:r>
      <w:r>
        <w:rPr>
          <w:rFonts w:hint="eastAsia" w:hAnsi="宋体" w:cs="宋体"/>
          <w:b/>
          <w:sz w:val="24"/>
        </w:rPr>
        <w:t>投标文件的修改与撤回</w:t>
      </w:r>
      <w:bookmarkEnd w:id="45"/>
    </w:p>
    <w:p>
      <w:pPr>
        <w:pStyle w:val="66"/>
        <w:spacing w:line="440" w:lineRule="exact"/>
        <w:jc w:val="both"/>
        <w:outlineLvl w:val="0"/>
        <w:rPr>
          <w:rFonts w:hAnsi="宋体"/>
        </w:rPr>
      </w:pPr>
      <w:bookmarkStart w:id="46" w:name="_Toc283559967"/>
      <w:r>
        <w:rPr>
          <w:rFonts w:hint="eastAsia" w:hAnsi="宋体"/>
        </w:rPr>
        <w:t>投标人应当在投标截止时间前完成电子投标文件的提交，可以补充、修改或撤回。投标截止时间前未完成电子投标文件提交、取得“投标文件提交回执单”的，视为撤回投标文件。</w:t>
      </w:r>
    </w:p>
    <w:p>
      <w:pPr>
        <w:pStyle w:val="66"/>
        <w:spacing w:line="440" w:lineRule="exact"/>
        <w:jc w:val="both"/>
        <w:outlineLvl w:val="0"/>
        <w:rPr>
          <w:rFonts w:hAnsi="宋体"/>
          <w:b/>
          <w:color w:val="auto"/>
        </w:rPr>
      </w:pPr>
      <w:r>
        <w:rPr>
          <w:rFonts w:hAnsi="宋体"/>
          <w:b/>
          <w:color w:val="auto"/>
        </w:rPr>
        <w:t xml:space="preserve">5. </w:t>
      </w:r>
      <w:r>
        <w:rPr>
          <w:rFonts w:hint="eastAsia" w:hAnsi="宋体"/>
          <w:b/>
          <w:color w:val="auto"/>
        </w:rPr>
        <w:t>开标</w:t>
      </w:r>
      <w:bookmarkEnd w:id="46"/>
    </w:p>
    <w:p>
      <w:pPr>
        <w:autoSpaceDE w:val="0"/>
        <w:autoSpaceDN w:val="0"/>
        <w:adjustRightInd w:val="0"/>
        <w:spacing w:line="440" w:lineRule="exact"/>
        <w:jc w:val="left"/>
        <w:outlineLvl w:val="0"/>
        <w:rPr>
          <w:rFonts w:hAnsi="宋体" w:cs="宋体"/>
          <w:b/>
          <w:sz w:val="24"/>
        </w:rPr>
      </w:pPr>
      <w:bookmarkStart w:id="47" w:name="_Toc283559968"/>
      <w:r>
        <w:rPr>
          <w:rFonts w:hAnsi="宋体" w:cs="宋体"/>
          <w:b/>
          <w:sz w:val="24"/>
        </w:rPr>
        <w:t xml:space="preserve">5.1 </w:t>
      </w:r>
      <w:r>
        <w:rPr>
          <w:rFonts w:hint="eastAsia" w:hAnsi="宋体" w:cs="宋体"/>
          <w:b/>
          <w:sz w:val="24"/>
        </w:rPr>
        <w:t>开标时间和地点</w:t>
      </w:r>
      <w:bookmarkEnd w:id="47"/>
    </w:p>
    <w:p>
      <w:pPr>
        <w:spacing w:line="400" w:lineRule="exact"/>
        <w:ind w:firstLine="480" w:firstLineChars="20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440" w:lineRule="exact"/>
        <w:jc w:val="left"/>
        <w:rPr>
          <w:rFonts w:hAnsi="宋体" w:cs="宋体"/>
          <w:b/>
          <w:sz w:val="24"/>
        </w:rPr>
      </w:pPr>
      <w:bookmarkStart w:id="48" w:name="_Toc283559970"/>
      <w:r>
        <w:rPr>
          <w:rFonts w:hint="eastAsia" w:hAnsi="宋体" w:cs="宋体"/>
          <w:b/>
          <w:sz w:val="24"/>
        </w:rPr>
        <w:t>5.2 开标、解密、唱标程序</w:t>
      </w:r>
    </w:p>
    <w:p>
      <w:pPr>
        <w:spacing w:line="400" w:lineRule="exact"/>
        <w:ind w:firstLine="480" w:firstLineChars="200"/>
        <w:rPr>
          <w:rFonts w:hAnsi="宋体" w:cs="宋体"/>
          <w:sz w:val="24"/>
        </w:rPr>
      </w:pPr>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（4）电子投标文件解密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firstLineChars="200"/>
        <w:rPr>
          <w:rFonts w:hAnsi="宋体"/>
          <w:sz w:val="24"/>
          <w:szCs w:val="24"/>
        </w:rPr>
      </w:pPr>
      <w:r>
        <w:rPr>
          <w:rFonts w:hint="eastAsia" w:hAnsi="宋体"/>
          <w:sz w:val="24"/>
          <w:szCs w:val="24"/>
        </w:rPr>
        <w:t>因投标人原因电子投标文件解密失败的，由系统技术人员协助投标人将备份文件（电子介质存储）导入系统。若备份文件（电子介质存储）无法导入系统或导入系统仍无法解密的，视为投标人撤销其投标文件。</w:t>
      </w:r>
    </w:p>
    <w:bookmarkEnd w:id="48"/>
    <w:p>
      <w:pPr>
        <w:pStyle w:val="66"/>
        <w:spacing w:line="440" w:lineRule="exact"/>
        <w:jc w:val="both"/>
        <w:outlineLvl w:val="0"/>
        <w:rPr>
          <w:rFonts w:hAnsi="宋体"/>
          <w:b/>
          <w:color w:val="auto"/>
        </w:rPr>
      </w:pPr>
      <w:bookmarkStart w:id="49" w:name="_Toc283559990"/>
      <w:r>
        <w:rPr>
          <w:rFonts w:hAnsi="宋体"/>
          <w:b/>
          <w:color w:val="auto"/>
        </w:rPr>
        <w:t xml:space="preserve">6. </w:t>
      </w:r>
      <w:r>
        <w:rPr>
          <w:rFonts w:hint="eastAsia" w:hAnsi="宋体"/>
          <w:b/>
          <w:color w:val="auto"/>
        </w:rPr>
        <w:t>评标</w:t>
      </w:r>
    </w:p>
    <w:p>
      <w:pPr>
        <w:autoSpaceDE w:val="0"/>
        <w:autoSpaceDN w:val="0"/>
        <w:adjustRightInd w:val="0"/>
        <w:spacing w:line="440" w:lineRule="exact"/>
        <w:jc w:val="left"/>
        <w:outlineLvl w:val="0"/>
        <w:rPr>
          <w:rFonts w:hAnsi="宋体" w:cs="宋体"/>
          <w:b/>
          <w:sz w:val="24"/>
        </w:rPr>
      </w:pPr>
      <w:bookmarkStart w:id="50" w:name="_Toc283559971"/>
      <w:r>
        <w:rPr>
          <w:rFonts w:hAnsi="宋体" w:cs="宋体"/>
          <w:b/>
          <w:sz w:val="24"/>
        </w:rPr>
        <w:t xml:space="preserve">6.1 </w:t>
      </w:r>
      <w:r>
        <w:rPr>
          <w:rFonts w:hint="eastAsia" w:hAnsi="宋体" w:cs="宋体"/>
          <w:b/>
          <w:sz w:val="24"/>
        </w:rPr>
        <w:t>评标委员会</w:t>
      </w:r>
      <w:bookmarkEnd w:id="50"/>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spacing w:line="440" w:lineRule="exact"/>
        <w:ind w:firstLine="480" w:firstLineChars="200"/>
        <w:jc w:val="left"/>
        <w:outlineLvl w:val="0"/>
        <w:rPr>
          <w:rFonts w:hAnsi="宋体" w:cs="宋体"/>
          <w:color w:val="0000FF"/>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autoSpaceDE w:val="0"/>
        <w:autoSpaceDN w:val="0"/>
        <w:spacing w:line="440" w:lineRule="exact"/>
        <w:jc w:val="left"/>
        <w:outlineLvl w:val="0"/>
        <w:rPr>
          <w:rFonts w:hAnsi="宋体" w:cs="宋体"/>
          <w:b/>
          <w:sz w:val="24"/>
        </w:rPr>
      </w:pPr>
      <w:bookmarkStart w:id="51" w:name="_Toc283559972"/>
      <w:r>
        <w:rPr>
          <w:rFonts w:hAnsi="宋体" w:cs="宋体"/>
          <w:b/>
          <w:sz w:val="24"/>
        </w:rPr>
        <w:t xml:space="preserve">6.2 </w:t>
      </w:r>
      <w:r>
        <w:rPr>
          <w:rFonts w:hint="eastAsia" w:hAnsi="宋体" w:cs="宋体"/>
          <w:b/>
          <w:sz w:val="24"/>
        </w:rPr>
        <w:t>评标原则</w:t>
      </w:r>
      <w:bookmarkEnd w:id="5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outlineLvl w:val="0"/>
        <w:rPr>
          <w:rFonts w:hAnsi="宋体" w:cs="宋体"/>
          <w:b/>
          <w:sz w:val="24"/>
        </w:rPr>
      </w:pPr>
      <w:bookmarkStart w:id="52" w:name="_Toc283559973"/>
      <w:r>
        <w:rPr>
          <w:rFonts w:hAnsi="宋体" w:cs="宋体"/>
          <w:b/>
          <w:sz w:val="24"/>
        </w:rPr>
        <w:t xml:space="preserve">6.3 </w:t>
      </w:r>
      <w:r>
        <w:rPr>
          <w:rFonts w:hint="eastAsia" w:hAnsi="宋体" w:cs="宋体"/>
          <w:b/>
          <w:sz w:val="24"/>
        </w:rPr>
        <w:t>评标</w:t>
      </w:r>
      <w:bookmarkEnd w:id="52"/>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66"/>
        <w:spacing w:line="440" w:lineRule="exact"/>
        <w:jc w:val="both"/>
        <w:outlineLvl w:val="0"/>
        <w:rPr>
          <w:rFonts w:hAnsi="宋体"/>
          <w:b/>
          <w:color w:val="auto"/>
        </w:rPr>
      </w:pPr>
      <w:bookmarkStart w:id="53" w:name="_Toc283559974"/>
      <w:r>
        <w:rPr>
          <w:rFonts w:hAnsi="宋体"/>
          <w:b/>
          <w:color w:val="auto"/>
        </w:rPr>
        <w:t xml:space="preserve">7. </w:t>
      </w:r>
      <w:r>
        <w:rPr>
          <w:rFonts w:hint="eastAsia" w:hAnsi="宋体"/>
          <w:b/>
          <w:color w:val="auto"/>
        </w:rPr>
        <w:t>合同授予</w:t>
      </w:r>
      <w:bookmarkEnd w:id="53"/>
    </w:p>
    <w:p>
      <w:pPr>
        <w:autoSpaceDE w:val="0"/>
        <w:autoSpaceDN w:val="0"/>
        <w:spacing w:line="440" w:lineRule="exact"/>
        <w:jc w:val="left"/>
        <w:outlineLvl w:val="0"/>
        <w:rPr>
          <w:rFonts w:hAnsi="宋体" w:cs="宋体"/>
          <w:b/>
          <w:sz w:val="24"/>
        </w:rPr>
      </w:pPr>
      <w:bookmarkStart w:id="54" w:name="_Toc283559975"/>
      <w:r>
        <w:rPr>
          <w:rFonts w:hAnsi="宋体" w:cs="宋体"/>
          <w:b/>
          <w:sz w:val="24"/>
        </w:rPr>
        <w:t xml:space="preserve">7.1 </w:t>
      </w:r>
      <w:r>
        <w:rPr>
          <w:rFonts w:hint="eastAsia" w:hAnsi="宋体" w:cs="宋体"/>
          <w:b/>
          <w:sz w:val="24"/>
        </w:rPr>
        <w:t>定标方式</w:t>
      </w:r>
      <w:bookmarkEnd w:id="54"/>
    </w:p>
    <w:p>
      <w:pPr>
        <w:spacing w:line="400" w:lineRule="exact"/>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sz w:val="24"/>
        </w:rPr>
      </w:pPr>
      <w:bookmarkStart w:id="55" w:name="_Toc283559976"/>
      <w:r>
        <w:rPr>
          <w:rFonts w:hAnsi="宋体" w:cs="宋体"/>
          <w:b/>
          <w:sz w:val="24"/>
        </w:rPr>
        <w:t>7.</w:t>
      </w:r>
      <w:r>
        <w:rPr>
          <w:rFonts w:hint="eastAsia" w:hAnsi="宋体" w:cs="宋体"/>
          <w:b/>
          <w:sz w:val="24"/>
        </w:rPr>
        <w:t>2中标通知</w:t>
      </w:r>
      <w:bookmarkEnd w:id="5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56" w:name="_Toc152042345"/>
      <w:bookmarkStart w:id="57" w:name="_Toc152045569"/>
      <w:bookmarkStart w:id="58" w:name="_Toc179632587"/>
      <w:bookmarkStart w:id="59" w:name="_Toc144974537"/>
    </w:p>
    <w:bookmarkEnd w:id="56"/>
    <w:bookmarkEnd w:id="57"/>
    <w:bookmarkEnd w:id="58"/>
    <w:bookmarkEnd w:id="59"/>
    <w:p>
      <w:pPr>
        <w:autoSpaceDE w:val="0"/>
        <w:autoSpaceDN w:val="0"/>
        <w:spacing w:line="440" w:lineRule="exact"/>
        <w:jc w:val="left"/>
        <w:outlineLvl w:val="0"/>
        <w:rPr>
          <w:rFonts w:hAnsi="宋体" w:cs="宋体"/>
          <w:b/>
          <w:sz w:val="24"/>
        </w:rPr>
      </w:pPr>
      <w:r>
        <w:rPr>
          <w:rFonts w:hint="eastAsia" w:hAnsi="宋体" w:cs="宋体"/>
          <w:b/>
          <w:sz w:val="24"/>
        </w:rPr>
        <w:t>7.3 签订合同</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sz w:val="24"/>
        </w:rPr>
      </w:pPr>
      <w:bookmarkStart w:id="60" w:name="_Toc283559978"/>
      <w:r>
        <w:rPr>
          <w:rFonts w:hAnsi="宋体" w:cs="宋体"/>
          <w:b/>
          <w:sz w:val="24"/>
        </w:rPr>
        <w:t xml:space="preserve">8. </w:t>
      </w:r>
      <w:r>
        <w:rPr>
          <w:rFonts w:hint="eastAsia" w:hAnsi="宋体" w:cs="宋体"/>
          <w:b/>
          <w:sz w:val="24"/>
        </w:rPr>
        <w:t>重新招标和不再招标</w:t>
      </w:r>
      <w:bookmarkEnd w:id="60"/>
    </w:p>
    <w:p>
      <w:pPr>
        <w:autoSpaceDE w:val="0"/>
        <w:autoSpaceDN w:val="0"/>
        <w:adjustRightInd w:val="0"/>
        <w:spacing w:line="440" w:lineRule="exact"/>
        <w:jc w:val="left"/>
        <w:outlineLvl w:val="0"/>
        <w:rPr>
          <w:rFonts w:hAnsi="宋体" w:cs="宋体"/>
          <w:b/>
          <w:sz w:val="24"/>
        </w:rPr>
      </w:pPr>
      <w:bookmarkStart w:id="61" w:name="_Toc283559979"/>
      <w:r>
        <w:rPr>
          <w:rFonts w:hAnsi="宋体" w:cs="宋体"/>
          <w:b/>
          <w:sz w:val="24"/>
        </w:rPr>
        <w:t xml:space="preserve">8.1 </w:t>
      </w:r>
      <w:r>
        <w:rPr>
          <w:rFonts w:hint="eastAsia" w:hAnsi="宋体" w:cs="宋体"/>
          <w:b/>
          <w:sz w:val="24"/>
        </w:rPr>
        <w:t>重新招标</w:t>
      </w:r>
      <w:bookmarkEnd w:id="61"/>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3</w:t>
      </w:r>
      <w:r>
        <w:rPr>
          <w:rFonts w:hint="eastAsia" w:hAnsi="宋体" w:cs="宋体"/>
          <w:sz w:val="24"/>
        </w:rPr>
        <w:t>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pacing w:line="440" w:lineRule="exact"/>
        <w:jc w:val="left"/>
        <w:outlineLvl w:val="0"/>
        <w:rPr>
          <w:rFonts w:hAnsi="宋体" w:cs="宋体"/>
          <w:b/>
          <w:sz w:val="24"/>
        </w:rPr>
      </w:pPr>
      <w:bookmarkStart w:id="62" w:name="_Toc283559980"/>
      <w:r>
        <w:rPr>
          <w:rFonts w:hAnsi="宋体" w:cs="宋体"/>
          <w:b/>
          <w:sz w:val="24"/>
        </w:rPr>
        <w:t xml:space="preserve">8.2 </w:t>
      </w:r>
      <w:r>
        <w:rPr>
          <w:rFonts w:hint="eastAsia" w:hAnsi="宋体" w:cs="宋体"/>
          <w:b/>
          <w:sz w:val="24"/>
        </w:rPr>
        <w:t>不再招标</w:t>
      </w:r>
      <w:bookmarkEnd w:id="62"/>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66"/>
        <w:spacing w:line="440" w:lineRule="exact"/>
        <w:jc w:val="both"/>
        <w:outlineLvl w:val="0"/>
        <w:rPr>
          <w:rFonts w:hAnsi="宋体"/>
          <w:b/>
          <w:color w:val="auto"/>
        </w:rPr>
      </w:pPr>
      <w:bookmarkStart w:id="63" w:name="_Toc283559981"/>
      <w:r>
        <w:rPr>
          <w:rFonts w:hAnsi="宋体"/>
          <w:b/>
          <w:color w:val="auto"/>
        </w:rPr>
        <w:t xml:space="preserve">9. </w:t>
      </w:r>
      <w:r>
        <w:rPr>
          <w:rFonts w:hint="eastAsia" w:hAnsi="宋体"/>
          <w:b/>
          <w:color w:val="auto"/>
        </w:rPr>
        <w:t>纪律和监督</w:t>
      </w:r>
      <w:bookmarkEnd w:id="63"/>
    </w:p>
    <w:p>
      <w:pPr>
        <w:autoSpaceDE w:val="0"/>
        <w:autoSpaceDN w:val="0"/>
        <w:adjustRightInd w:val="0"/>
        <w:spacing w:line="440" w:lineRule="exact"/>
        <w:jc w:val="left"/>
        <w:outlineLvl w:val="0"/>
        <w:rPr>
          <w:rFonts w:hAnsi="宋体" w:cs="宋体"/>
          <w:b/>
          <w:sz w:val="24"/>
        </w:rPr>
      </w:pPr>
      <w:bookmarkStart w:id="64" w:name="_Toc283559982"/>
      <w:r>
        <w:rPr>
          <w:rFonts w:hAnsi="宋体" w:cs="宋体"/>
          <w:b/>
          <w:sz w:val="24"/>
        </w:rPr>
        <w:t xml:space="preserve">9.1 </w:t>
      </w:r>
      <w:r>
        <w:rPr>
          <w:rFonts w:hint="eastAsia" w:hAnsi="宋体" w:cs="宋体"/>
          <w:b/>
          <w:sz w:val="24"/>
        </w:rPr>
        <w:t>对招标人的纪律要求</w:t>
      </w:r>
      <w:bookmarkEnd w:id="6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pacing w:line="440" w:lineRule="exact"/>
        <w:jc w:val="left"/>
        <w:outlineLvl w:val="0"/>
        <w:rPr>
          <w:rFonts w:hAnsi="宋体" w:cs="宋体"/>
          <w:b/>
          <w:sz w:val="24"/>
        </w:rPr>
      </w:pPr>
      <w:bookmarkStart w:id="65" w:name="_Toc283559983"/>
      <w:r>
        <w:rPr>
          <w:rFonts w:hAnsi="宋体" w:cs="宋体"/>
          <w:b/>
          <w:sz w:val="24"/>
        </w:rPr>
        <w:t xml:space="preserve">9.2 </w:t>
      </w:r>
      <w:r>
        <w:rPr>
          <w:rFonts w:hint="eastAsia" w:hAnsi="宋体" w:cs="宋体"/>
          <w:b/>
          <w:sz w:val="24"/>
        </w:rPr>
        <w:t>对投标人的纪律要求</w:t>
      </w:r>
      <w:bookmarkEnd w:id="65"/>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sz w:val="24"/>
        </w:rPr>
      </w:pPr>
      <w:bookmarkStart w:id="66" w:name="_Toc283559984"/>
      <w:r>
        <w:rPr>
          <w:rFonts w:hAnsi="宋体" w:cs="宋体"/>
          <w:b/>
          <w:sz w:val="24"/>
        </w:rPr>
        <w:t xml:space="preserve">9.3 </w:t>
      </w:r>
      <w:r>
        <w:rPr>
          <w:rFonts w:hint="eastAsia" w:hAnsi="宋体" w:cs="宋体"/>
          <w:b/>
          <w:sz w:val="24"/>
        </w:rPr>
        <w:t>对评标委员会成员的纪律要求</w:t>
      </w:r>
      <w:bookmarkEnd w:id="66"/>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sz w:val="24"/>
        </w:rPr>
      </w:pPr>
      <w:bookmarkStart w:id="67" w:name="_Toc283559985"/>
      <w:r>
        <w:rPr>
          <w:rFonts w:hAnsi="宋体" w:cs="宋体"/>
          <w:b/>
          <w:sz w:val="24"/>
        </w:rPr>
        <w:t xml:space="preserve">9.4 </w:t>
      </w:r>
      <w:r>
        <w:rPr>
          <w:rFonts w:hint="eastAsia" w:hAnsi="宋体" w:cs="宋体"/>
          <w:b/>
          <w:sz w:val="24"/>
        </w:rPr>
        <w:t>对与评标活动有关的工作人员的纪律要求</w:t>
      </w:r>
      <w:bookmarkEnd w:id="67"/>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sz w:val="24"/>
        </w:rPr>
      </w:pPr>
      <w:bookmarkStart w:id="68" w:name="_Toc283559986"/>
      <w:r>
        <w:rPr>
          <w:rFonts w:hAnsi="宋体" w:cs="宋体"/>
          <w:b/>
          <w:sz w:val="24"/>
        </w:rPr>
        <w:t xml:space="preserve">9.5 </w:t>
      </w:r>
      <w:r>
        <w:rPr>
          <w:rFonts w:hint="eastAsia" w:hAnsi="宋体" w:cs="宋体"/>
          <w:b/>
          <w:sz w:val="24"/>
        </w:rPr>
        <w:t>投诉</w:t>
      </w:r>
      <w:bookmarkEnd w:id="68"/>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66"/>
        <w:spacing w:line="440" w:lineRule="exact"/>
        <w:jc w:val="both"/>
        <w:outlineLvl w:val="0"/>
        <w:rPr>
          <w:rFonts w:hAnsi="宋体"/>
          <w:b/>
          <w:color w:val="auto"/>
        </w:rPr>
      </w:pPr>
      <w:bookmarkStart w:id="69" w:name="_Toc283559987"/>
      <w:r>
        <w:rPr>
          <w:rFonts w:hAnsi="宋体"/>
          <w:b/>
          <w:color w:val="auto"/>
        </w:rPr>
        <w:t xml:space="preserve">10. </w:t>
      </w:r>
      <w:r>
        <w:rPr>
          <w:rFonts w:hint="eastAsia" w:hAnsi="宋体"/>
          <w:b/>
          <w:color w:val="auto"/>
        </w:rPr>
        <w:t>需要补充的其他内容</w:t>
      </w:r>
      <w:bookmarkEnd w:id="69"/>
    </w:p>
    <w:p>
      <w:pPr>
        <w:autoSpaceDE w:val="0"/>
        <w:autoSpaceDN w:val="0"/>
        <w:adjustRightInd w:val="0"/>
        <w:spacing w:line="440" w:lineRule="exact"/>
        <w:ind w:firstLine="480" w:firstLineChars="200"/>
        <w:jc w:val="left"/>
        <w:rPr>
          <w:rFonts w:ascii="新宋体" w:hAnsi="新宋体" w:eastAsia="新宋体"/>
          <w:b/>
          <w:sz w:val="24"/>
        </w:rPr>
      </w:pPr>
      <w:r>
        <w:rPr>
          <w:rFonts w:hint="eastAsia" w:hAnsi="宋体" w:cs="宋体"/>
          <w:sz w:val="24"/>
        </w:rPr>
        <w:t>需要补充的其他内容：见投标人须知前附表。</w:t>
      </w:r>
    </w:p>
    <w:p>
      <w:pPr>
        <w:spacing w:line="400" w:lineRule="exact"/>
        <w:ind w:firstLine="480" w:firstLineChars="200"/>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pStyle w:val="2"/>
        <w:ind w:firstLine="340"/>
      </w:pPr>
    </w:p>
    <w:p>
      <w:pPr>
        <w:spacing w:beforeLines="100" w:afterLines="100" w:line="400" w:lineRule="exact"/>
        <w:rPr>
          <w:rFonts w:hAnsi="宋体" w:cs="宋体"/>
          <w:b/>
          <w:bCs/>
          <w:sz w:val="24"/>
        </w:rPr>
      </w:pPr>
      <w:r>
        <w:rPr>
          <w:rFonts w:hint="eastAsia" w:hAnsi="宋体" w:cs="宋体"/>
          <w:b/>
          <w:bCs/>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ind w:firstLine="480" w:firstLineChars="200"/>
        <w:rPr>
          <w:rFonts w:hAnsi="宋体" w:cs="宋体"/>
          <w:sz w:val="24"/>
        </w:rPr>
      </w:pP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请将上述问题的澄清、说明或者补正于年月日时前密封递交至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color w:val="000000"/>
          <w:sz w:val="24"/>
        </w:rPr>
      </w:pPr>
      <w:r>
        <w:rPr>
          <w:rFonts w:hint="eastAsia"/>
          <w:color w:val="000000"/>
          <w:sz w:val="24"/>
        </w:rPr>
        <w:t xml:space="preserve"> （项目名称）</w:t>
      </w:r>
      <w:r>
        <w:rPr>
          <w:rFonts w:hint="eastAsia" w:hAnsi="宋体" w:cs="宋体"/>
          <w:color w:val="000000"/>
          <w:sz w:val="24"/>
        </w:rPr>
        <w:t>招标评标委员会</w:t>
      </w:r>
    </w:p>
    <w:p>
      <w:pPr>
        <w:spacing w:line="480" w:lineRule="exact"/>
        <w:ind w:firstLine="2880" w:firstLineChars="1200"/>
        <w:rPr>
          <w:color w:val="000000"/>
          <w:sz w:val="24"/>
        </w:rPr>
      </w:pPr>
      <w:r>
        <w:rPr>
          <w:rFonts w:hint="eastAsia"/>
          <w:color w:val="000000"/>
          <w:sz w:val="24"/>
        </w:rPr>
        <w:t>（经评标委员会授权的招标人代表签字或招标人加盖单位章）</w:t>
      </w:r>
    </w:p>
    <w:p>
      <w:pPr>
        <w:spacing w:line="480" w:lineRule="exact"/>
        <w:ind w:firstLine="5280" w:firstLineChars="2200"/>
        <w:rPr>
          <w:rFonts w:hAnsi="宋体" w:cs="宋体"/>
          <w:sz w:val="24"/>
        </w:rPr>
      </w:pPr>
      <w:r>
        <w:rPr>
          <w:rFonts w:hint="eastAsia"/>
          <w:color w:val="000000"/>
          <w:sz w:val="24"/>
        </w:rPr>
        <w:t>年月日</w:t>
      </w: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pStyle w:val="2"/>
        <w:ind w:firstLine="340"/>
      </w:pPr>
    </w:p>
    <w:p>
      <w:pPr>
        <w:spacing w:line="400" w:lineRule="exact"/>
        <w:rPr>
          <w:rFonts w:ascii="新宋体" w:hAnsi="新宋体" w:eastAsia="新宋体"/>
          <w:b/>
          <w:sz w:val="24"/>
        </w:rPr>
      </w:pPr>
    </w:p>
    <w:p>
      <w:pPr>
        <w:spacing w:line="400" w:lineRule="exact"/>
        <w:ind w:firstLine="480" w:firstLineChars="200"/>
        <w:rPr>
          <w:rFonts w:hAnsi="宋体" w:cs="宋体"/>
          <w:b/>
          <w:bCs/>
          <w:sz w:val="24"/>
        </w:rPr>
      </w:pPr>
      <w:r>
        <w:rPr>
          <w:rFonts w:hint="eastAsia" w:hAnsi="宋体" w:cs="宋体"/>
          <w:b/>
          <w:bCs/>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rPr>
          <w:rFonts w:hAnsi="宋体" w:cs="宋体"/>
          <w:sz w:val="24"/>
        </w:rPr>
      </w:pP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 xml:space="preserve">投标人：（盖单位章） </w:t>
      </w:r>
    </w:p>
    <w:p>
      <w:pPr>
        <w:wordWrap w:val="0"/>
        <w:spacing w:beforeLines="50" w:afterLines="50" w:line="480" w:lineRule="exact"/>
        <w:ind w:right="210"/>
        <w:jc w:val="right"/>
        <w:rPr>
          <w:rFonts w:hAnsi="宋体" w:cs="宋体"/>
          <w:sz w:val="24"/>
        </w:rPr>
      </w:pPr>
      <w:r>
        <w:rPr>
          <w:rFonts w:hint="eastAsia" w:hAnsi="宋体" w:cs="宋体"/>
          <w:sz w:val="24"/>
        </w:rPr>
        <w:t xml:space="preserve">法定代表人或其委托代理人：（签字） </w:t>
      </w:r>
    </w:p>
    <w:p>
      <w:pPr>
        <w:spacing w:line="480" w:lineRule="exact"/>
        <w:jc w:val="center"/>
        <w:rPr>
          <w:rFonts w:hAnsi="宋体" w:cs="宋体"/>
          <w:sz w:val="24"/>
        </w:rPr>
      </w:pPr>
      <w:r>
        <w:rPr>
          <w:rFonts w:hint="eastAsia" w:hAnsi="宋体" w:cs="宋体"/>
          <w:sz w:val="24"/>
        </w:rPr>
        <w:t>年月日</w:t>
      </w:r>
    </w:p>
    <w:p>
      <w:pPr>
        <w:spacing w:line="480" w:lineRule="exact"/>
        <w:rPr>
          <w:sz w:val="24"/>
        </w:rPr>
      </w:pPr>
    </w:p>
    <w:p>
      <w:pPr>
        <w:spacing w:line="480" w:lineRule="exact"/>
        <w:rPr>
          <w:sz w:val="24"/>
        </w:rPr>
      </w:pPr>
    </w:p>
    <w:p>
      <w:pPr>
        <w:spacing w:line="480" w:lineRule="exact"/>
        <w:rPr>
          <w:sz w:val="24"/>
        </w:rPr>
      </w:pPr>
    </w:p>
    <w:p>
      <w:pPr>
        <w:spacing w:line="480" w:lineRule="exact"/>
        <w:rPr>
          <w:sz w:val="24"/>
        </w:rPr>
      </w:pPr>
    </w:p>
    <w:p>
      <w:pPr>
        <w:pStyle w:val="23"/>
        <w:ind w:left="680" w:firstLine="480"/>
        <w:rPr>
          <w:sz w:val="24"/>
        </w:rPr>
      </w:pPr>
    </w:p>
    <w:p/>
    <w:p>
      <w:pPr>
        <w:pStyle w:val="23"/>
        <w:ind w:left="680" w:firstLine="680"/>
      </w:pPr>
    </w:p>
    <w:p>
      <w:pPr>
        <w:pStyle w:val="2"/>
        <w:ind w:firstLine="0" w:firstLineChars="0"/>
      </w:pPr>
    </w:p>
    <w:p>
      <w:pPr>
        <w:spacing w:line="420" w:lineRule="exact"/>
        <w:rPr>
          <w:rFonts w:hAnsi="宋体"/>
          <w:b/>
          <w:sz w:val="36"/>
          <w:szCs w:val="36"/>
        </w:rPr>
      </w:pPr>
    </w:p>
    <w:p>
      <w:pPr>
        <w:spacing w:line="420" w:lineRule="exact"/>
        <w:jc w:val="center"/>
        <w:rPr>
          <w:rFonts w:hAnsi="宋体"/>
          <w:b/>
          <w:sz w:val="36"/>
          <w:szCs w:val="36"/>
        </w:rPr>
      </w:pPr>
      <w:r>
        <w:rPr>
          <w:rFonts w:hint="eastAsia" w:hAnsi="宋体"/>
          <w:b/>
          <w:sz w:val="36"/>
          <w:szCs w:val="36"/>
        </w:rPr>
        <w:t>第三章、评标办法</w:t>
      </w:r>
      <w:r>
        <w:rPr>
          <w:rFonts w:hint="eastAsia" w:ascii="新宋体" w:hAnsi="新宋体" w:eastAsia="新宋体" w:cs="新宋体"/>
          <w:b/>
          <w:bCs/>
          <w:sz w:val="36"/>
          <w:szCs w:val="36"/>
        </w:rPr>
        <w:t>（综合计分法）</w:t>
      </w:r>
    </w:p>
    <w:p>
      <w:pPr>
        <w:spacing w:line="420" w:lineRule="exact"/>
        <w:rPr>
          <w:rFonts w:hAnsi="宋体"/>
          <w:b/>
          <w:sz w:val="18"/>
          <w:szCs w:val="18"/>
        </w:rPr>
      </w:pPr>
    </w:p>
    <w:p>
      <w:pPr>
        <w:spacing w:line="360" w:lineRule="auto"/>
        <w:ind w:firstLine="480" w:firstLineChars="200"/>
        <w:rPr>
          <w:rFonts w:ascii="新宋体" w:hAnsi="新宋体" w:eastAsia="新宋体"/>
          <w:sz w:val="24"/>
        </w:rPr>
      </w:pPr>
      <w:r>
        <w:rPr>
          <w:rFonts w:hint="eastAsia" w:ascii="新宋体" w:hAnsi="新宋体" w:eastAsia="新宋体"/>
          <w:sz w:val="24"/>
        </w:rPr>
        <w:t>一、评标应遵循公正、公平、择优的原则严格按照招标文件进行。</w:t>
      </w:r>
    </w:p>
    <w:p>
      <w:pPr>
        <w:spacing w:line="360" w:lineRule="auto"/>
        <w:ind w:firstLine="480" w:firstLineChars="200"/>
        <w:rPr>
          <w:rFonts w:ascii="新宋体" w:hAnsi="新宋体" w:eastAsia="新宋体"/>
          <w:sz w:val="24"/>
        </w:rPr>
      </w:pPr>
      <w:r>
        <w:rPr>
          <w:rFonts w:hint="eastAsia" w:ascii="新宋体" w:hAnsi="新宋体" w:eastAsia="新宋体"/>
          <w:sz w:val="24"/>
        </w:rPr>
        <w:t>二、评标委员会构成：</w:t>
      </w:r>
      <w:r>
        <w:rPr>
          <w:rFonts w:hint="eastAsia" w:ascii="新宋体" w:hAnsi="新宋体" w:eastAsia="新宋体"/>
          <w:color w:val="000000" w:themeColor="text1"/>
          <w:sz w:val="24"/>
        </w:rPr>
        <w:t>5人，从河南省综合评标专家库中随机抽取4人和招标人代表1人（其中注册造价工程师不少于2人）。</w:t>
      </w:r>
    </w:p>
    <w:p>
      <w:pPr>
        <w:spacing w:line="360" w:lineRule="auto"/>
        <w:ind w:firstLine="480" w:firstLineChars="200"/>
        <w:rPr>
          <w:rFonts w:ascii="新宋体" w:hAnsi="新宋体" w:eastAsia="新宋体"/>
          <w:sz w:val="24"/>
        </w:rPr>
      </w:pPr>
      <w:r>
        <w:rPr>
          <w:rFonts w:hint="eastAsia" w:ascii="新宋体" w:hAnsi="新宋体" w:eastAsia="新宋体"/>
          <w:sz w:val="24"/>
        </w:rPr>
        <w:t>三、评标采用综合计分法，是指评标委员会根据招标文件要求，应从技术标、商务标、综合（信用）标三部分进行综合评审。</w:t>
      </w:r>
    </w:p>
    <w:p>
      <w:pPr>
        <w:spacing w:line="360" w:lineRule="auto"/>
        <w:ind w:firstLine="480" w:firstLineChars="200"/>
        <w:rPr>
          <w:rFonts w:ascii="新宋体" w:hAnsi="新宋体" w:eastAsia="新宋体"/>
          <w:sz w:val="24"/>
        </w:rPr>
      </w:pPr>
      <w:r>
        <w:rPr>
          <w:rFonts w:hint="eastAsia" w:ascii="新宋体" w:hAnsi="新宋体" w:eastAsia="新宋体"/>
          <w:sz w:val="24"/>
        </w:rPr>
        <w:t>四、评标程序为：</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（一）清标；</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（二）初步评审；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（三）详细评审；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（四）问题的澄清、说明或补正；</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（五）推荐中标候选人；</w:t>
      </w:r>
    </w:p>
    <w:p>
      <w:pPr>
        <w:spacing w:line="360" w:lineRule="auto"/>
        <w:ind w:firstLine="480" w:firstLineChars="200"/>
        <w:rPr>
          <w:rFonts w:ascii="新宋体" w:hAnsi="新宋体" w:eastAsia="新宋体"/>
          <w:sz w:val="24"/>
        </w:rPr>
      </w:pPr>
      <w:r>
        <w:rPr>
          <w:rFonts w:hint="eastAsia" w:ascii="新宋体" w:hAnsi="新宋体" w:eastAsia="新宋体"/>
          <w:sz w:val="24"/>
        </w:rPr>
        <w:t>（六）评标现场宣布中标候选人确定结果并在指定媒体上进行公示。</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五、清标</w:t>
      </w:r>
    </w:p>
    <w:p>
      <w:pPr>
        <w:spacing w:line="360" w:lineRule="auto"/>
        <w:ind w:firstLine="480" w:firstLineChars="200"/>
        <w:rPr>
          <w:rFonts w:ascii="新宋体" w:hAnsi="新宋体" w:eastAsia="新宋体"/>
          <w:b/>
          <w:color w:val="000000"/>
          <w:sz w:val="24"/>
        </w:rPr>
      </w:pPr>
      <w:r>
        <w:rPr>
          <w:rFonts w:hint="eastAsia" w:ascii="新宋体" w:hAnsi="新宋体" w:eastAsia="新宋体"/>
          <w:b/>
          <w:color w:val="000000"/>
          <w:sz w:val="24"/>
        </w:rPr>
        <w:t>先由评标委员会在商务标清标系统的辅助下对投标文件进行基础性数据分析和整理（清标内容见下表），形成清标成果。”</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（3）规费和税金、安全文明施工措施费违背工程造价管理规定的；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pacing w:line="360" w:lineRule="auto"/>
        <w:ind w:firstLine="480" w:firstLineChars="200"/>
        <w:rPr>
          <w:rFonts w:ascii="新宋体" w:hAnsi="新宋体" w:eastAsia="新宋体"/>
          <w:b/>
          <w:sz w:val="24"/>
        </w:rPr>
      </w:pPr>
      <w:r>
        <w:rPr>
          <w:rFonts w:hint="eastAsia" w:ascii="新宋体" w:hAnsi="新宋体" w:eastAsia="新宋体"/>
          <w:bCs/>
          <w:sz w:val="24"/>
        </w:rPr>
        <w:t>（5）未按照暂列金额或者暂估价编制投标报价的。</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34"/>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kern w:val="2"/>
                <w:sz w:val="20"/>
                <w:szCs w:val="22"/>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kern w:val="2"/>
                <w:sz w:val="20"/>
                <w:szCs w:val="22"/>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kern w:val="2"/>
                <w:sz w:val="20"/>
                <w:szCs w:val="22"/>
              </w:rPr>
            </w:pP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是否等于各分部分项清单费之和</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分部分项及单价措施项目工程数量</w:t>
            </w:r>
          </w:p>
        </w:tc>
        <w:tc>
          <w:tcPr>
            <w:tcW w:w="41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分部分项工程费及单价措施费清单单价</w:t>
            </w:r>
          </w:p>
        </w:tc>
        <w:tc>
          <w:tcPr>
            <w:tcW w:w="41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综合单价=人工费+材料费+机械费+管理费+利润之和；</w:t>
            </w:r>
          </w:p>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偏差不大于招标控制价相应项目单价的±12％</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材料表中的单价与组成清单单价中的单价必须一致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安全文明费</w:t>
            </w:r>
          </w:p>
        </w:tc>
        <w:tc>
          <w:tcPr>
            <w:tcW w:w="41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必须按河南省计价依据规定计算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总价措施项目</w:t>
            </w:r>
          </w:p>
        </w:tc>
        <w:tc>
          <w:tcPr>
            <w:tcW w:w="41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必须等于各组成部分之和（暂列金额+专业暂估价+计日工费+总承包服务费）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专业暂估价</w:t>
            </w:r>
          </w:p>
        </w:tc>
        <w:tc>
          <w:tcPr>
            <w:tcW w:w="41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税金</w:t>
            </w:r>
          </w:p>
        </w:tc>
        <w:tc>
          <w:tcPr>
            <w:tcW w:w="41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p>
        </w:tc>
      </w:tr>
    </w:tbl>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ascii="新宋体" w:hAnsi="新宋体" w:eastAsia="新宋体"/>
          <w:b/>
          <w:sz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36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（3）投标人是否符合国家或者招标文件规定的资格条件，注册建造师注册单位与投标人是否一致；</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（6）投标范围、工期、工程质量、投标有效期、付款方式是否符合招标文件规定；</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360" w:lineRule="auto"/>
        <w:ind w:firstLine="480" w:firstLineChars="200"/>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400" w:lineRule="exact"/>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评标委员会根据招标文件要求应从技术标、商务标、综合（信用）标三部分进行综合评审。技术标的权重占20%，商务标的权重占60%，综合（信用）标的权重占20%。</w:t>
      </w:r>
    </w:p>
    <w:p>
      <w:pPr>
        <w:spacing w:line="440" w:lineRule="exact"/>
        <w:rPr>
          <w:rFonts w:hAnsi="宋体" w:cs="宋体"/>
          <w:b/>
          <w:bCs/>
          <w:sz w:val="24"/>
          <w:szCs w:val="24"/>
        </w:rPr>
      </w:pPr>
      <w:r>
        <w:rPr>
          <w:rFonts w:hint="eastAsia" w:hAnsi="宋体" w:cs="宋体"/>
          <w:b/>
          <w:bCs/>
          <w:sz w:val="24"/>
          <w:szCs w:val="24"/>
        </w:rPr>
        <w:t>（一）工程量清单总报价评标基准价按下列公式确定：</w:t>
      </w:r>
    </w:p>
    <w:p>
      <w:pPr>
        <w:spacing w:line="440" w:lineRule="exact"/>
        <w:ind w:firstLine="480" w:firstLineChars="200"/>
        <w:rPr>
          <w:rFonts w:ascii="新宋体" w:hAnsi="新宋体" w:eastAsia="新宋体"/>
          <w:sz w:val="24"/>
        </w:rPr>
      </w:pPr>
      <w:bookmarkStart w:id="70" w:name="_Toc5078"/>
      <w:r>
        <w:rPr>
          <w:rFonts w:hint="eastAsia" w:ascii="新宋体" w:hAnsi="新宋体" w:eastAsia="新宋体"/>
          <w:sz w:val="24"/>
        </w:rPr>
        <w:t>评标基准价＝招标控制价×K+投标总报价×（1－K）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    ②K为招标控制价权重系数，0.1≤K≤0.5（K的取值：0.1、0.2、0.3、0.4、0.5），在开标现场随机抽取。</w:t>
      </w:r>
    </w:p>
    <w:bookmarkEnd w:id="70"/>
    <w:p>
      <w:pPr>
        <w:snapToGrid w:val="0"/>
        <w:spacing w:line="360" w:lineRule="auto"/>
        <w:rPr>
          <w:rFonts w:hAnsi="宋体" w:cs="宋体"/>
          <w:b/>
          <w:sz w:val="24"/>
        </w:rPr>
      </w:pPr>
      <w:r>
        <w:rPr>
          <w:rFonts w:hint="eastAsia" w:hAnsi="宋体" w:cs="宋体"/>
          <w:b/>
          <w:sz w:val="24"/>
        </w:rPr>
        <w:t>（二）技术标（20分）</w:t>
      </w:r>
    </w:p>
    <w:tbl>
      <w:tblPr>
        <w:tblStyle w:val="34"/>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6"/>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keepNext w:val="0"/>
              <w:keepLines w:val="0"/>
              <w:suppressLineNumbers w:val="0"/>
              <w:spacing w:before="0" w:beforeAutospacing="0" w:after="0" w:afterAutospacing="0" w:line="440" w:lineRule="exact"/>
              <w:ind w:left="0" w:right="0" w:firstLine="480" w:firstLineChars="200"/>
              <w:rPr>
                <w:rFonts w:hint="default" w:ascii="新宋体" w:hAnsi="新宋体" w:eastAsia="新宋体"/>
                <w:kern w:val="2"/>
                <w:sz w:val="24"/>
                <w:szCs w:val="22"/>
              </w:rPr>
            </w:pPr>
            <w:bookmarkStart w:id="71" w:name="_Toc270931534"/>
            <w:bookmarkStart w:id="72" w:name="_Toc273546398"/>
            <w:bookmarkStart w:id="73" w:name="_Toc272833453"/>
            <w:bookmarkStart w:id="74" w:name="_Toc295572535"/>
            <w:r>
              <w:rPr>
                <w:rFonts w:hint="default" w:ascii="新宋体" w:hAnsi="新宋体" w:eastAsia="新宋体"/>
                <w:kern w:val="2"/>
                <w:sz w:val="24"/>
                <w:szCs w:val="22"/>
              </w:rPr>
              <w:t> 评审内容</w:t>
            </w:r>
          </w:p>
        </w:tc>
        <w:tc>
          <w:tcPr>
            <w:tcW w:w="2814" w:type="dxa"/>
          </w:tcPr>
          <w:p>
            <w:pPr>
              <w:keepNext w:val="0"/>
              <w:keepLines w:val="0"/>
              <w:suppressLineNumbers w:val="0"/>
              <w:spacing w:before="0" w:beforeAutospacing="0" w:after="0" w:afterAutospacing="0" w:line="440" w:lineRule="exact"/>
              <w:ind w:left="0" w:right="0" w:firstLine="480" w:firstLineChars="200"/>
              <w:rPr>
                <w:rFonts w:hint="default" w:ascii="新宋体" w:hAnsi="新宋体" w:eastAsia="新宋体"/>
                <w:kern w:val="2"/>
                <w:sz w:val="24"/>
                <w:szCs w:val="22"/>
              </w:rPr>
            </w:pPr>
            <w:r>
              <w:rPr>
                <w:rFonts w:hint="default" w:ascii="新宋体" w:hAnsi="新宋体" w:eastAsia="新宋体"/>
                <w:kern w:val="2"/>
                <w:sz w:val="24"/>
                <w:szCs w:val="2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keepNext w:val="0"/>
              <w:keepLines w:val="0"/>
              <w:suppressLineNumbers w:val="0"/>
              <w:spacing w:before="0" w:beforeAutospacing="0" w:after="0" w:afterAutospacing="0" w:line="440" w:lineRule="exact"/>
              <w:ind w:left="0" w:right="0" w:firstLine="480" w:firstLineChars="200"/>
              <w:rPr>
                <w:rFonts w:hint="default" w:ascii="新宋体" w:hAnsi="新宋体" w:eastAsia="新宋体"/>
                <w:kern w:val="2"/>
                <w:sz w:val="24"/>
                <w:szCs w:val="22"/>
              </w:rPr>
            </w:pPr>
            <w:r>
              <w:rPr>
                <w:rFonts w:hint="default" w:ascii="新宋体" w:hAnsi="新宋体" w:eastAsia="新宋体"/>
                <w:kern w:val="2"/>
                <w:sz w:val="24"/>
                <w:szCs w:val="22"/>
              </w:rPr>
              <w:t>（1）内容完整性和编制水平；</w:t>
            </w:r>
          </w:p>
        </w:tc>
        <w:tc>
          <w:tcPr>
            <w:tcW w:w="2814" w:type="dxa"/>
          </w:tcPr>
          <w:p>
            <w:pPr>
              <w:keepNext w:val="0"/>
              <w:keepLines w:val="0"/>
              <w:suppressLineNumbers w:val="0"/>
              <w:spacing w:before="0" w:beforeAutospacing="0" w:after="0" w:afterAutospacing="0" w:line="440" w:lineRule="exact"/>
              <w:ind w:left="0" w:right="0" w:firstLine="480" w:firstLineChars="200"/>
              <w:rPr>
                <w:rFonts w:hint="default" w:ascii="新宋体" w:hAnsi="新宋体" w:eastAsia="新宋体"/>
                <w:kern w:val="2"/>
                <w:sz w:val="24"/>
                <w:szCs w:val="22"/>
              </w:rPr>
            </w:pPr>
            <w:r>
              <w:rPr>
                <w:rFonts w:hint="default" w:ascii="新宋体" w:hAnsi="新宋体" w:eastAsia="新宋体"/>
                <w:kern w:val="2"/>
                <w:sz w:val="24"/>
                <w:szCs w:val="22"/>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keepNext w:val="0"/>
              <w:keepLines w:val="0"/>
              <w:suppressLineNumbers w:val="0"/>
              <w:spacing w:before="0" w:beforeAutospacing="0" w:after="0" w:afterAutospacing="0" w:line="440" w:lineRule="exact"/>
              <w:ind w:left="0" w:right="0" w:firstLine="480" w:firstLineChars="200"/>
              <w:rPr>
                <w:rFonts w:hint="default" w:ascii="新宋体" w:hAnsi="新宋体" w:eastAsia="新宋体"/>
                <w:kern w:val="2"/>
                <w:sz w:val="24"/>
                <w:szCs w:val="22"/>
              </w:rPr>
            </w:pPr>
            <w:r>
              <w:rPr>
                <w:rFonts w:hint="default" w:ascii="新宋体" w:hAnsi="新宋体" w:eastAsia="新宋体"/>
                <w:kern w:val="2"/>
                <w:sz w:val="24"/>
                <w:szCs w:val="22"/>
              </w:rPr>
              <w:t>（2）施工方案和技术措施；</w:t>
            </w:r>
          </w:p>
        </w:tc>
        <w:tc>
          <w:tcPr>
            <w:tcW w:w="2814" w:type="dxa"/>
          </w:tcPr>
          <w:p>
            <w:pPr>
              <w:keepNext w:val="0"/>
              <w:keepLines w:val="0"/>
              <w:suppressLineNumbers w:val="0"/>
              <w:spacing w:before="0" w:beforeAutospacing="0" w:after="0" w:afterAutospacing="0" w:line="440" w:lineRule="exact"/>
              <w:ind w:left="0" w:right="0" w:firstLine="480" w:firstLineChars="200"/>
              <w:rPr>
                <w:rFonts w:hint="default" w:ascii="新宋体" w:hAnsi="新宋体" w:eastAsia="新宋体"/>
                <w:kern w:val="2"/>
                <w:sz w:val="24"/>
                <w:szCs w:val="22"/>
              </w:rPr>
            </w:pPr>
            <w:r>
              <w:rPr>
                <w:rFonts w:hint="eastAsia" w:ascii="新宋体" w:hAnsi="新宋体" w:eastAsia="新宋体"/>
                <w:kern w:val="2"/>
                <w:sz w:val="24"/>
                <w:szCs w:val="22"/>
              </w:rPr>
              <w:t>1</w:t>
            </w:r>
            <w:r>
              <w:rPr>
                <w:rFonts w:hint="default" w:ascii="新宋体" w:hAnsi="新宋体" w:eastAsia="新宋体"/>
                <w:kern w:val="2"/>
                <w:sz w:val="24"/>
                <w:szCs w:val="22"/>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keepNext w:val="0"/>
              <w:keepLines w:val="0"/>
              <w:suppressLineNumbers w:val="0"/>
              <w:spacing w:before="0" w:beforeAutospacing="0" w:after="0" w:afterAutospacing="0" w:line="440" w:lineRule="exact"/>
              <w:ind w:left="0" w:right="0" w:firstLine="480" w:firstLineChars="200"/>
              <w:rPr>
                <w:rFonts w:hint="default" w:ascii="新宋体" w:hAnsi="新宋体" w:eastAsia="新宋体"/>
                <w:kern w:val="2"/>
                <w:sz w:val="24"/>
                <w:szCs w:val="22"/>
              </w:rPr>
            </w:pPr>
            <w:r>
              <w:rPr>
                <w:rFonts w:hint="default" w:ascii="新宋体" w:hAnsi="新宋体" w:eastAsia="新宋体"/>
                <w:kern w:val="2"/>
                <w:sz w:val="24"/>
                <w:szCs w:val="22"/>
              </w:rPr>
              <w:t xml:space="preserve">（3）质量管理体系与措施；              </w:t>
            </w:r>
          </w:p>
        </w:tc>
        <w:tc>
          <w:tcPr>
            <w:tcW w:w="2814" w:type="dxa"/>
          </w:tcPr>
          <w:p>
            <w:pPr>
              <w:keepNext w:val="0"/>
              <w:keepLines w:val="0"/>
              <w:suppressLineNumbers w:val="0"/>
              <w:spacing w:before="0" w:beforeAutospacing="0" w:after="0" w:afterAutospacing="0" w:line="440" w:lineRule="exact"/>
              <w:ind w:left="0" w:right="0" w:firstLine="480" w:firstLineChars="200"/>
              <w:rPr>
                <w:rFonts w:hint="default" w:ascii="新宋体" w:hAnsi="新宋体" w:eastAsia="新宋体"/>
                <w:kern w:val="2"/>
                <w:sz w:val="24"/>
                <w:szCs w:val="22"/>
              </w:rPr>
            </w:pPr>
            <w:r>
              <w:rPr>
                <w:rFonts w:hint="eastAsia" w:ascii="新宋体" w:hAnsi="新宋体" w:eastAsia="新宋体"/>
                <w:kern w:val="2"/>
                <w:sz w:val="24"/>
                <w:szCs w:val="22"/>
              </w:rPr>
              <w:t>1</w:t>
            </w:r>
            <w:r>
              <w:rPr>
                <w:rFonts w:hint="default" w:ascii="新宋体" w:hAnsi="新宋体" w:eastAsia="新宋体"/>
                <w:kern w:val="2"/>
                <w:sz w:val="24"/>
                <w:szCs w:val="22"/>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keepNext w:val="0"/>
              <w:keepLines w:val="0"/>
              <w:suppressLineNumbers w:val="0"/>
              <w:spacing w:before="0" w:beforeAutospacing="0" w:after="0" w:afterAutospacing="0" w:line="440" w:lineRule="exact"/>
              <w:ind w:left="0" w:right="0" w:firstLine="480" w:firstLineChars="200"/>
              <w:rPr>
                <w:rFonts w:hint="default" w:ascii="新宋体" w:hAnsi="新宋体" w:eastAsia="新宋体"/>
                <w:kern w:val="2"/>
                <w:sz w:val="24"/>
                <w:szCs w:val="22"/>
              </w:rPr>
            </w:pPr>
            <w:r>
              <w:rPr>
                <w:rFonts w:hint="default" w:ascii="新宋体" w:hAnsi="新宋体" w:eastAsia="新宋体"/>
                <w:kern w:val="2"/>
                <w:sz w:val="24"/>
                <w:szCs w:val="22"/>
              </w:rPr>
              <w:t xml:space="preserve">（4）安全管理体系与措施；              </w:t>
            </w:r>
          </w:p>
        </w:tc>
        <w:tc>
          <w:tcPr>
            <w:tcW w:w="2814" w:type="dxa"/>
          </w:tcPr>
          <w:p>
            <w:pPr>
              <w:keepNext w:val="0"/>
              <w:keepLines w:val="0"/>
              <w:suppressLineNumbers w:val="0"/>
              <w:spacing w:before="0" w:beforeAutospacing="0" w:after="0" w:afterAutospacing="0" w:line="440" w:lineRule="exact"/>
              <w:ind w:left="0" w:right="0" w:firstLine="480" w:firstLineChars="200"/>
              <w:rPr>
                <w:rFonts w:hint="default" w:ascii="新宋体" w:hAnsi="新宋体" w:eastAsia="新宋体"/>
                <w:kern w:val="2"/>
                <w:sz w:val="24"/>
                <w:szCs w:val="22"/>
              </w:rPr>
            </w:pPr>
            <w:r>
              <w:rPr>
                <w:rFonts w:hint="eastAsia" w:ascii="新宋体" w:hAnsi="新宋体" w:eastAsia="新宋体"/>
                <w:kern w:val="2"/>
                <w:sz w:val="24"/>
                <w:szCs w:val="22"/>
              </w:rPr>
              <w:t>1</w:t>
            </w:r>
            <w:r>
              <w:rPr>
                <w:rFonts w:hint="default" w:ascii="新宋体" w:hAnsi="新宋体" w:eastAsia="新宋体"/>
                <w:kern w:val="2"/>
                <w:sz w:val="24"/>
                <w:szCs w:val="22"/>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keepNext w:val="0"/>
              <w:keepLines w:val="0"/>
              <w:suppressLineNumbers w:val="0"/>
              <w:spacing w:before="0" w:beforeAutospacing="0" w:after="0" w:afterAutospacing="0" w:line="440" w:lineRule="exact"/>
              <w:ind w:left="0" w:right="0" w:firstLine="480" w:firstLineChars="200"/>
              <w:rPr>
                <w:rFonts w:hint="default" w:ascii="新宋体" w:hAnsi="新宋体" w:eastAsia="新宋体"/>
                <w:kern w:val="2"/>
                <w:sz w:val="24"/>
                <w:szCs w:val="22"/>
              </w:rPr>
            </w:pPr>
            <w:r>
              <w:rPr>
                <w:rFonts w:hint="default" w:ascii="新宋体" w:hAnsi="新宋体" w:eastAsia="新宋体"/>
                <w:kern w:val="2"/>
                <w:sz w:val="24"/>
                <w:szCs w:val="22"/>
              </w:rPr>
              <w:t>（5）环境保护管理体系与措施；</w:t>
            </w:r>
          </w:p>
        </w:tc>
        <w:tc>
          <w:tcPr>
            <w:tcW w:w="2814" w:type="dxa"/>
          </w:tcPr>
          <w:p>
            <w:pPr>
              <w:keepNext w:val="0"/>
              <w:keepLines w:val="0"/>
              <w:suppressLineNumbers w:val="0"/>
              <w:spacing w:before="0" w:beforeAutospacing="0" w:after="0" w:afterAutospacing="0" w:line="440" w:lineRule="exact"/>
              <w:ind w:left="0" w:right="0" w:firstLine="480" w:firstLineChars="200"/>
              <w:rPr>
                <w:rFonts w:hint="default" w:ascii="新宋体" w:hAnsi="新宋体" w:eastAsia="新宋体"/>
                <w:kern w:val="2"/>
                <w:sz w:val="24"/>
                <w:szCs w:val="22"/>
              </w:rPr>
            </w:pPr>
            <w:r>
              <w:rPr>
                <w:rFonts w:hint="eastAsia" w:ascii="新宋体" w:hAnsi="新宋体" w:eastAsia="新宋体"/>
                <w:kern w:val="2"/>
                <w:sz w:val="24"/>
                <w:szCs w:val="22"/>
              </w:rPr>
              <w:t>1</w:t>
            </w:r>
            <w:r>
              <w:rPr>
                <w:rFonts w:hint="default" w:ascii="新宋体" w:hAnsi="新宋体" w:eastAsia="新宋体"/>
                <w:kern w:val="2"/>
                <w:sz w:val="24"/>
                <w:szCs w:val="22"/>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keepNext w:val="0"/>
              <w:keepLines w:val="0"/>
              <w:suppressLineNumbers w:val="0"/>
              <w:spacing w:before="0" w:beforeAutospacing="0" w:after="0" w:afterAutospacing="0" w:line="440" w:lineRule="exact"/>
              <w:ind w:left="0" w:right="0" w:firstLine="480" w:firstLineChars="200"/>
              <w:rPr>
                <w:rFonts w:hint="default" w:ascii="新宋体" w:hAnsi="新宋体" w:eastAsia="新宋体"/>
                <w:kern w:val="2"/>
                <w:sz w:val="24"/>
                <w:szCs w:val="22"/>
              </w:rPr>
            </w:pPr>
            <w:r>
              <w:rPr>
                <w:rFonts w:hint="default" w:ascii="新宋体" w:hAnsi="新宋体" w:eastAsia="新宋体"/>
                <w:kern w:val="2"/>
                <w:sz w:val="24"/>
                <w:szCs w:val="22"/>
              </w:rPr>
              <w:t>（6）工程进度计划与措施；</w:t>
            </w:r>
          </w:p>
        </w:tc>
        <w:tc>
          <w:tcPr>
            <w:tcW w:w="2814" w:type="dxa"/>
          </w:tcPr>
          <w:p>
            <w:pPr>
              <w:keepNext w:val="0"/>
              <w:keepLines w:val="0"/>
              <w:suppressLineNumbers w:val="0"/>
              <w:spacing w:before="0" w:beforeAutospacing="0" w:after="0" w:afterAutospacing="0" w:line="440" w:lineRule="exact"/>
              <w:ind w:left="0" w:right="0" w:firstLine="480" w:firstLineChars="200"/>
              <w:rPr>
                <w:rFonts w:hint="default" w:ascii="新宋体" w:hAnsi="新宋体" w:eastAsia="新宋体"/>
                <w:kern w:val="2"/>
                <w:sz w:val="24"/>
                <w:szCs w:val="22"/>
              </w:rPr>
            </w:pPr>
            <w:r>
              <w:rPr>
                <w:rFonts w:hint="default" w:ascii="新宋体" w:hAnsi="新宋体" w:eastAsia="新宋体"/>
                <w:kern w:val="2"/>
                <w:sz w:val="24"/>
                <w:szCs w:val="22"/>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keepNext w:val="0"/>
              <w:keepLines w:val="0"/>
              <w:suppressLineNumbers w:val="0"/>
              <w:spacing w:before="0" w:beforeAutospacing="0" w:after="0" w:afterAutospacing="0" w:line="440" w:lineRule="exact"/>
              <w:ind w:left="0" w:right="0" w:firstLine="480" w:firstLineChars="200"/>
              <w:rPr>
                <w:rFonts w:hint="default" w:ascii="新宋体" w:hAnsi="新宋体" w:eastAsia="新宋体"/>
                <w:kern w:val="2"/>
                <w:sz w:val="24"/>
                <w:szCs w:val="22"/>
              </w:rPr>
            </w:pPr>
            <w:r>
              <w:rPr>
                <w:rFonts w:hint="default" w:ascii="新宋体" w:hAnsi="新宋体" w:eastAsia="新宋体"/>
                <w:kern w:val="2"/>
                <w:sz w:val="24"/>
                <w:szCs w:val="22"/>
              </w:rPr>
              <w:t>（7）拟投入资源配备计划；</w:t>
            </w:r>
          </w:p>
        </w:tc>
        <w:tc>
          <w:tcPr>
            <w:tcW w:w="2814" w:type="dxa"/>
          </w:tcPr>
          <w:p>
            <w:pPr>
              <w:keepNext w:val="0"/>
              <w:keepLines w:val="0"/>
              <w:suppressLineNumbers w:val="0"/>
              <w:spacing w:before="0" w:beforeAutospacing="0" w:after="0" w:afterAutospacing="0" w:line="440" w:lineRule="exact"/>
              <w:ind w:left="0" w:right="0" w:firstLine="480" w:firstLineChars="200"/>
              <w:rPr>
                <w:rFonts w:hint="default" w:ascii="新宋体" w:hAnsi="新宋体" w:eastAsia="新宋体"/>
                <w:kern w:val="2"/>
                <w:sz w:val="24"/>
                <w:szCs w:val="22"/>
              </w:rPr>
            </w:pPr>
            <w:r>
              <w:rPr>
                <w:rFonts w:hint="eastAsia" w:ascii="新宋体" w:hAnsi="新宋体" w:eastAsia="新宋体"/>
                <w:kern w:val="2"/>
                <w:sz w:val="24"/>
                <w:szCs w:val="22"/>
              </w:rPr>
              <w:t>1</w:t>
            </w:r>
            <w:r>
              <w:rPr>
                <w:rFonts w:hint="default" w:ascii="新宋体" w:hAnsi="新宋体" w:eastAsia="新宋体"/>
                <w:kern w:val="2"/>
                <w:sz w:val="24"/>
                <w:szCs w:val="22"/>
              </w:rPr>
              <w:t>-</w:t>
            </w:r>
            <w:r>
              <w:rPr>
                <w:rFonts w:hint="eastAsia" w:ascii="新宋体" w:hAnsi="新宋体" w:eastAsia="新宋体"/>
                <w:kern w:val="2"/>
                <w:sz w:val="24"/>
                <w:szCs w:val="22"/>
              </w:rPr>
              <w:t>2</w:t>
            </w:r>
            <w:r>
              <w:rPr>
                <w:rFonts w:hint="default" w:ascii="新宋体" w:hAnsi="新宋体" w:eastAsia="新宋体"/>
                <w:kern w:val="2"/>
                <w:sz w:val="24"/>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keepNext w:val="0"/>
              <w:keepLines w:val="0"/>
              <w:suppressLineNumbers w:val="0"/>
              <w:spacing w:before="0" w:beforeAutospacing="0" w:after="0" w:afterAutospacing="0" w:line="440" w:lineRule="exact"/>
              <w:ind w:left="0" w:right="0" w:firstLine="480" w:firstLineChars="200"/>
              <w:rPr>
                <w:rFonts w:hint="default" w:ascii="新宋体" w:hAnsi="新宋体" w:eastAsia="新宋体"/>
                <w:kern w:val="2"/>
                <w:sz w:val="24"/>
                <w:szCs w:val="22"/>
              </w:rPr>
            </w:pPr>
            <w:r>
              <w:rPr>
                <w:rFonts w:hint="default" w:ascii="新宋体" w:hAnsi="新宋体" w:eastAsia="新宋体"/>
                <w:kern w:val="2"/>
                <w:sz w:val="24"/>
                <w:szCs w:val="22"/>
              </w:rPr>
              <w:t xml:space="preserve">（8）施工进度表或施工网络图；    </w:t>
            </w:r>
          </w:p>
        </w:tc>
        <w:tc>
          <w:tcPr>
            <w:tcW w:w="2814" w:type="dxa"/>
          </w:tcPr>
          <w:p>
            <w:pPr>
              <w:keepNext w:val="0"/>
              <w:keepLines w:val="0"/>
              <w:suppressLineNumbers w:val="0"/>
              <w:spacing w:before="0" w:beforeAutospacing="0" w:after="0" w:afterAutospacing="0" w:line="440" w:lineRule="exact"/>
              <w:ind w:left="0" w:right="0" w:firstLine="480" w:firstLineChars="200"/>
              <w:rPr>
                <w:rFonts w:hint="default" w:ascii="新宋体" w:hAnsi="新宋体" w:eastAsia="新宋体"/>
                <w:kern w:val="2"/>
                <w:sz w:val="24"/>
                <w:szCs w:val="22"/>
              </w:rPr>
            </w:pPr>
            <w:r>
              <w:rPr>
                <w:rFonts w:hint="default" w:ascii="新宋体" w:hAnsi="新宋体" w:eastAsia="新宋体"/>
                <w:kern w:val="2"/>
                <w:sz w:val="24"/>
                <w:szCs w:val="22"/>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keepNext w:val="0"/>
              <w:keepLines w:val="0"/>
              <w:suppressLineNumbers w:val="0"/>
              <w:spacing w:before="0" w:beforeAutospacing="0" w:after="0" w:afterAutospacing="0" w:line="440" w:lineRule="exact"/>
              <w:ind w:left="0" w:right="0" w:firstLine="480" w:firstLineChars="200"/>
              <w:rPr>
                <w:rFonts w:hint="default" w:ascii="新宋体" w:hAnsi="新宋体" w:eastAsia="新宋体"/>
                <w:kern w:val="2"/>
                <w:sz w:val="24"/>
                <w:szCs w:val="22"/>
              </w:rPr>
            </w:pPr>
            <w:r>
              <w:rPr>
                <w:rFonts w:hint="default" w:ascii="新宋体" w:hAnsi="新宋体" w:eastAsia="新宋体"/>
                <w:kern w:val="2"/>
                <w:sz w:val="24"/>
                <w:szCs w:val="22"/>
              </w:rPr>
              <w:t>（9）</w:t>
            </w:r>
            <w:r>
              <w:rPr>
                <w:rFonts w:hint="eastAsia" w:ascii="新宋体" w:hAnsi="新宋体" w:eastAsia="新宋体"/>
                <w:kern w:val="2"/>
                <w:sz w:val="24"/>
                <w:szCs w:val="22"/>
              </w:rPr>
              <w:t>施工总平面布置图</w:t>
            </w:r>
            <w:r>
              <w:rPr>
                <w:rFonts w:hint="default" w:ascii="新宋体" w:hAnsi="新宋体" w:eastAsia="新宋体"/>
                <w:kern w:val="2"/>
                <w:sz w:val="24"/>
                <w:szCs w:val="22"/>
              </w:rPr>
              <w:t>；</w:t>
            </w:r>
          </w:p>
        </w:tc>
        <w:tc>
          <w:tcPr>
            <w:tcW w:w="2814" w:type="dxa"/>
          </w:tcPr>
          <w:p>
            <w:pPr>
              <w:keepNext w:val="0"/>
              <w:keepLines w:val="0"/>
              <w:suppressLineNumbers w:val="0"/>
              <w:spacing w:before="0" w:beforeAutospacing="0" w:after="0" w:afterAutospacing="0" w:line="440" w:lineRule="exact"/>
              <w:ind w:left="0" w:right="0" w:firstLine="480" w:firstLineChars="200"/>
              <w:rPr>
                <w:rFonts w:hint="default" w:ascii="新宋体" w:hAnsi="新宋体" w:eastAsia="新宋体"/>
                <w:kern w:val="2"/>
                <w:sz w:val="24"/>
                <w:szCs w:val="22"/>
              </w:rPr>
            </w:pPr>
            <w:r>
              <w:rPr>
                <w:rFonts w:hint="default" w:ascii="新宋体" w:hAnsi="新宋体" w:eastAsia="新宋体"/>
                <w:kern w:val="2"/>
                <w:sz w:val="24"/>
                <w:szCs w:val="22"/>
              </w:rPr>
              <w:t>0-</w:t>
            </w:r>
            <w:r>
              <w:rPr>
                <w:rFonts w:hint="eastAsia" w:ascii="新宋体" w:hAnsi="新宋体" w:eastAsia="新宋体"/>
                <w:kern w:val="2"/>
                <w:sz w:val="24"/>
                <w:szCs w:val="22"/>
              </w:rPr>
              <w:t>1</w:t>
            </w:r>
            <w:r>
              <w:rPr>
                <w:rFonts w:hint="default" w:ascii="新宋体" w:hAnsi="新宋体" w:eastAsia="新宋体"/>
                <w:kern w:val="2"/>
                <w:sz w:val="24"/>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6386" w:type="dxa"/>
          </w:tcPr>
          <w:p>
            <w:pPr>
              <w:keepNext w:val="0"/>
              <w:keepLines w:val="0"/>
              <w:suppressLineNumbers w:val="0"/>
              <w:spacing w:before="0" w:beforeAutospacing="0" w:after="0" w:afterAutospacing="0" w:line="440" w:lineRule="exact"/>
              <w:ind w:left="0" w:right="0" w:firstLine="480" w:firstLineChars="200"/>
              <w:rPr>
                <w:rFonts w:hint="default" w:ascii="新宋体" w:hAnsi="新宋体" w:eastAsia="新宋体"/>
                <w:kern w:val="2"/>
                <w:sz w:val="24"/>
                <w:szCs w:val="22"/>
              </w:rPr>
            </w:pPr>
            <w:r>
              <w:rPr>
                <w:rFonts w:hint="default" w:ascii="新宋体" w:hAnsi="新宋体" w:eastAsia="新宋体"/>
                <w:kern w:val="2"/>
                <w:sz w:val="24"/>
                <w:szCs w:val="22"/>
              </w:rPr>
              <w:t>（10）在节能减排、绿色施工（含扬尘治理）、工艺创新方面针对本工程有具体措施或企业自有创新技术；</w:t>
            </w:r>
          </w:p>
        </w:tc>
        <w:tc>
          <w:tcPr>
            <w:tcW w:w="2814" w:type="dxa"/>
          </w:tcPr>
          <w:p>
            <w:pPr>
              <w:keepNext w:val="0"/>
              <w:keepLines w:val="0"/>
              <w:suppressLineNumbers w:val="0"/>
              <w:spacing w:before="0" w:beforeAutospacing="0" w:after="0" w:afterAutospacing="0" w:line="440" w:lineRule="exact"/>
              <w:ind w:left="0" w:right="0" w:firstLine="480" w:firstLineChars="200"/>
              <w:rPr>
                <w:rFonts w:hint="default" w:ascii="新宋体" w:hAnsi="新宋体" w:eastAsia="新宋体"/>
                <w:kern w:val="2"/>
                <w:sz w:val="24"/>
                <w:szCs w:val="22"/>
              </w:rPr>
            </w:pPr>
            <w:r>
              <w:rPr>
                <w:rFonts w:hint="eastAsia" w:ascii="新宋体" w:hAnsi="新宋体" w:eastAsia="新宋体"/>
                <w:kern w:val="2"/>
                <w:sz w:val="24"/>
                <w:szCs w:val="22"/>
              </w:rPr>
              <w:t>1</w:t>
            </w:r>
            <w:r>
              <w:rPr>
                <w:rFonts w:hint="default" w:ascii="新宋体" w:hAnsi="新宋体" w:eastAsia="新宋体"/>
                <w:kern w:val="2"/>
                <w:sz w:val="24"/>
                <w:szCs w:val="22"/>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trPr>
        <w:tc>
          <w:tcPr>
            <w:tcW w:w="6386" w:type="dxa"/>
          </w:tcPr>
          <w:p>
            <w:pPr>
              <w:keepNext w:val="0"/>
              <w:keepLines w:val="0"/>
              <w:suppressLineNumbers w:val="0"/>
              <w:spacing w:before="0" w:beforeAutospacing="0" w:after="0" w:afterAutospacing="0" w:line="440" w:lineRule="exact"/>
              <w:ind w:left="0" w:right="0" w:firstLine="480" w:firstLineChars="200"/>
              <w:rPr>
                <w:rFonts w:hint="default" w:ascii="新宋体" w:hAnsi="新宋体" w:eastAsia="新宋体"/>
                <w:kern w:val="2"/>
                <w:sz w:val="24"/>
                <w:szCs w:val="22"/>
              </w:rPr>
            </w:pPr>
            <w:r>
              <w:rPr>
                <w:rFonts w:hint="default" w:ascii="新宋体" w:hAnsi="新宋体" w:eastAsia="新宋体"/>
                <w:kern w:val="2"/>
                <w:sz w:val="24"/>
                <w:szCs w:val="22"/>
              </w:rPr>
              <w:t>（11）新工艺、新技术、新设备、新材料的采用程度，其在确保质量、降低成本、缩短工期、减轻劳动强度、提高工效等方面的作用；</w:t>
            </w:r>
          </w:p>
        </w:tc>
        <w:tc>
          <w:tcPr>
            <w:tcW w:w="2814" w:type="dxa"/>
          </w:tcPr>
          <w:p>
            <w:pPr>
              <w:keepNext w:val="0"/>
              <w:keepLines w:val="0"/>
              <w:suppressLineNumbers w:val="0"/>
              <w:spacing w:before="0" w:beforeAutospacing="0" w:after="0" w:afterAutospacing="0" w:line="440" w:lineRule="exact"/>
              <w:ind w:left="0" w:right="0" w:firstLine="480" w:firstLineChars="200"/>
              <w:rPr>
                <w:rFonts w:hint="default" w:ascii="新宋体" w:hAnsi="新宋体" w:eastAsia="新宋体"/>
                <w:kern w:val="2"/>
                <w:sz w:val="24"/>
                <w:szCs w:val="22"/>
              </w:rPr>
            </w:pPr>
            <w:r>
              <w:rPr>
                <w:rFonts w:hint="eastAsia" w:ascii="新宋体" w:hAnsi="新宋体" w:eastAsia="新宋体"/>
                <w:kern w:val="2"/>
                <w:sz w:val="24"/>
                <w:szCs w:val="22"/>
              </w:rPr>
              <w:t>1</w:t>
            </w:r>
            <w:r>
              <w:rPr>
                <w:rFonts w:hint="default" w:ascii="新宋体" w:hAnsi="新宋体" w:eastAsia="新宋体"/>
                <w:kern w:val="2"/>
                <w:sz w:val="24"/>
                <w:szCs w:val="22"/>
              </w:rPr>
              <w:t>-</w:t>
            </w:r>
            <w:r>
              <w:rPr>
                <w:rFonts w:hint="eastAsia" w:ascii="新宋体" w:hAnsi="新宋体" w:eastAsia="新宋体"/>
                <w:kern w:val="2"/>
                <w:sz w:val="24"/>
                <w:szCs w:val="22"/>
              </w:rPr>
              <w:t>2</w:t>
            </w:r>
            <w:r>
              <w:rPr>
                <w:rFonts w:hint="default" w:ascii="新宋体" w:hAnsi="新宋体" w:eastAsia="新宋体"/>
                <w:kern w:val="2"/>
                <w:sz w:val="24"/>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6386" w:type="dxa"/>
          </w:tcPr>
          <w:p>
            <w:pPr>
              <w:keepNext w:val="0"/>
              <w:keepLines w:val="0"/>
              <w:suppressLineNumbers w:val="0"/>
              <w:spacing w:before="0" w:beforeAutospacing="0" w:after="0" w:afterAutospacing="0" w:line="440" w:lineRule="exact"/>
              <w:ind w:left="0" w:right="0" w:firstLine="480" w:firstLineChars="200"/>
              <w:rPr>
                <w:rFonts w:hint="default" w:ascii="新宋体" w:hAnsi="新宋体" w:eastAsia="新宋体"/>
                <w:kern w:val="2"/>
                <w:sz w:val="24"/>
                <w:szCs w:val="22"/>
              </w:rPr>
            </w:pPr>
            <w:r>
              <w:rPr>
                <w:rFonts w:hint="default" w:ascii="新宋体" w:hAnsi="新宋体" w:eastAsia="新宋体"/>
                <w:kern w:val="2"/>
                <w:sz w:val="24"/>
                <w:szCs w:val="22"/>
              </w:rPr>
              <w:t>（12）企业具备信息化管理平台，能够使工程管理者对现场实施监控和数据处理。</w:t>
            </w:r>
          </w:p>
        </w:tc>
        <w:tc>
          <w:tcPr>
            <w:tcW w:w="2814" w:type="dxa"/>
          </w:tcPr>
          <w:p>
            <w:pPr>
              <w:keepNext w:val="0"/>
              <w:keepLines w:val="0"/>
              <w:suppressLineNumbers w:val="0"/>
              <w:spacing w:before="0" w:beforeAutospacing="0" w:after="0" w:afterAutospacing="0" w:line="440" w:lineRule="exact"/>
              <w:ind w:left="0" w:right="0" w:firstLine="480" w:firstLineChars="200"/>
              <w:rPr>
                <w:rFonts w:hint="default" w:ascii="新宋体" w:hAnsi="新宋体" w:eastAsia="新宋体"/>
                <w:kern w:val="2"/>
                <w:sz w:val="24"/>
                <w:szCs w:val="22"/>
              </w:rPr>
            </w:pPr>
            <w:r>
              <w:rPr>
                <w:rFonts w:hint="eastAsia" w:ascii="新宋体" w:hAnsi="新宋体" w:eastAsia="新宋体"/>
                <w:kern w:val="2"/>
                <w:sz w:val="24"/>
                <w:szCs w:val="22"/>
              </w:rPr>
              <w:t>1</w:t>
            </w:r>
            <w:r>
              <w:rPr>
                <w:rFonts w:hint="default" w:ascii="新宋体" w:hAnsi="新宋体" w:eastAsia="新宋体"/>
                <w:kern w:val="2"/>
                <w:sz w:val="24"/>
                <w:szCs w:val="22"/>
              </w:rPr>
              <w:t>-2分</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（三）商务标（60分）</w:t>
      </w:r>
    </w:p>
    <w:p>
      <w:pPr>
        <w:snapToGrid w:val="0"/>
        <w:spacing w:line="360" w:lineRule="auto"/>
        <w:rPr>
          <w:rFonts w:hAnsi="宋体" w:cs="宋体"/>
          <w:b/>
          <w:bCs/>
          <w:sz w:val="24"/>
          <w:szCs w:val="24"/>
        </w:rPr>
      </w:pPr>
      <w:r>
        <w:rPr>
          <w:rFonts w:hint="eastAsia" w:hAnsi="宋体" w:cs="宋体"/>
          <w:b/>
          <w:bCs/>
          <w:sz w:val="24"/>
          <w:szCs w:val="24"/>
        </w:rPr>
        <w:t xml:space="preserve">    1、投标报价（30分） </w:t>
      </w:r>
    </w:p>
    <w:p>
      <w:pPr>
        <w:snapToGrid w:val="0"/>
        <w:spacing w:line="360" w:lineRule="auto"/>
        <w:ind w:firstLine="481"/>
        <w:rPr>
          <w:rFonts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5"/>
        </w:numPr>
        <w:snapToGrid w:val="0"/>
        <w:spacing w:line="360" w:lineRule="auto"/>
        <w:ind w:firstLine="481"/>
        <w:rPr>
          <w:rFonts w:hAnsi="宋体" w:cs="宋体"/>
          <w:b/>
          <w:bCs/>
          <w:sz w:val="24"/>
          <w:szCs w:val="24"/>
        </w:rPr>
      </w:pPr>
      <w:r>
        <w:rPr>
          <w:rFonts w:hint="eastAsia" w:hAnsi="宋体" w:cs="宋体"/>
          <w:b/>
          <w:bCs/>
          <w:sz w:val="24"/>
          <w:szCs w:val="24"/>
        </w:rPr>
        <w:t>分部分项工程项目综合单价（15分）</w:t>
      </w:r>
    </w:p>
    <w:p>
      <w:pPr>
        <w:snapToGrid w:val="0"/>
        <w:spacing w:line="360" w:lineRule="auto"/>
        <w:ind w:firstLine="484"/>
        <w:rPr>
          <w:rFonts w:hAnsi="宋体" w:cs="宋体"/>
          <w:sz w:val="24"/>
          <w:szCs w:val="24"/>
        </w:rPr>
      </w:pPr>
      <w:r>
        <w:rPr>
          <w:rFonts w:hint="eastAsia" w:hAnsi="宋体" w:cs="宋体"/>
          <w:sz w:val="24"/>
          <w:szCs w:val="24"/>
        </w:rPr>
        <w:t>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3、措施项目（5分）</w:t>
      </w:r>
    </w:p>
    <w:p>
      <w:pPr>
        <w:snapToGrid w:val="0"/>
        <w:spacing w:line="360" w:lineRule="auto"/>
        <w:ind w:firstLine="484"/>
        <w:rPr>
          <w:rFonts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6"/>
        </w:numPr>
        <w:snapToGrid w:val="0"/>
        <w:spacing w:line="360" w:lineRule="auto"/>
        <w:ind w:firstLine="484"/>
        <w:rPr>
          <w:rFonts w:hAnsi="宋体" w:cs="宋体"/>
          <w:b/>
          <w:bCs/>
          <w:sz w:val="24"/>
          <w:szCs w:val="24"/>
        </w:rPr>
      </w:pPr>
      <w:r>
        <w:rPr>
          <w:rFonts w:hint="eastAsia" w:hAnsi="宋体" w:cs="宋体"/>
          <w:b/>
          <w:bCs/>
          <w:sz w:val="24"/>
          <w:szCs w:val="24"/>
        </w:rPr>
        <w:t>主要材料单价（10分）</w:t>
      </w:r>
    </w:p>
    <w:p>
      <w:pPr>
        <w:snapToGrid w:val="0"/>
        <w:spacing w:line="360" w:lineRule="auto"/>
        <w:ind w:firstLine="484"/>
        <w:rPr>
          <w:rFonts w:hint="eastAsia" w:hAnsi="宋体" w:eastAsia="宋体" w:cs="宋体"/>
          <w:sz w:val="24"/>
          <w:szCs w:val="24"/>
          <w:lang w:eastAsia="zh-CN"/>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r>
        <w:rPr>
          <w:rFonts w:hint="eastAsia" w:hAnsi="宋体" w:cs="宋体"/>
          <w:sz w:val="24"/>
          <w:szCs w:val="24"/>
          <w:lang w:eastAsia="zh-CN"/>
        </w:rPr>
        <w:t>中标价中的主材单价不调整。</w:t>
      </w:r>
    </w:p>
    <w:p>
      <w:pPr>
        <w:snapToGrid w:val="0"/>
        <w:spacing w:line="360" w:lineRule="auto"/>
        <w:ind w:firstLine="481"/>
        <w:rPr>
          <w:rFonts w:hAnsi="宋体" w:cs="宋体"/>
          <w:b/>
          <w:bCs/>
          <w:sz w:val="24"/>
          <w:szCs w:val="24"/>
        </w:rPr>
      </w:pPr>
      <w:r>
        <w:rPr>
          <w:rFonts w:hint="eastAsia" w:hAnsi="宋体" w:cs="宋体"/>
          <w:b/>
          <w:bCs/>
          <w:sz w:val="24"/>
          <w:szCs w:val="24"/>
        </w:rPr>
        <w:t>（四）综合（信用）标（20分）</w:t>
      </w:r>
    </w:p>
    <w:p>
      <w:pPr>
        <w:spacing w:line="384" w:lineRule="auto"/>
        <w:ind w:firstLine="480" w:firstLineChars="200"/>
        <w:rPr>
          <w:rFonts w:cs="宋体"/>
          <w:b/>
          <w:bCs/>
          <w:sz w:val="24"/>
          <w:szCs w:val="24"/>
          <w:highlight w:val="none"/>
        </w:rPr>
      </w:pPr>
      <w:r>
        <w:rPr>
          <w:rFonts w:cs="宋体"/>
          <w:b/>
          <w:bCs/>
          <w:sz w:val="24"/>
          <w:szCs w:val="24"/>
          <w:highlight w:val="none"/>
        </w:rPr>
        <w:t>1.</w:t>
      </w:r>
      <w:r>
        <w:rPr>
          <w:rFonts w:hint="eastAsia" w:cs="宋体"/>
          <w:b/>
          <w:bCs/>
          <w:sz w:val="24"/>
          <w:szCs w:val="24"/>
          <w:highlight w:val="none"/>
        </w:rPr>
        <w:t>项目班子配备</w:t>
      </w:r>
      <w:r>
        <w:rPr>
          <w:rFonts w:cs="宋体"/>
          <w:b/>
          <w:bCs/>
          <w:sz w:val="24"/>
          <w:szCs w:val="24"/>
          <w:highlight w:val="none"/>
        </w:rPr>
        <w:t>(0-</w:t>
      </w:r>
      <w:r>
        <w:rPr>
          <w:rFonts w:hint="eastAsia" w:cs="宋体"/>
          <w:b/>
          <w:bCs/>
          <w:sz w:val="24"/>
          <w:szCs w:val="24"/>
          <w:highlight w:val="none"/>
        </w:rPr>
        <w:t>5分</w:t>
      </w:r>
      <w:r>
        <w:rPr>
          <w:rFonts w:cs="宋体"/>
          <w:b/>
          <w:bCs/>
          <w:sz w:val="24"/>
          <w:szCs w:val="24"/>
          <w:highlight w:val="none"/>
        </w:rPr>
        <w:t>)</w:t>
      </w:r>
    </w:p>
    <w:p>
      <w:pPr>
        <w:spacing w:line="500" w:lineRule="exact"/>
        <w:ind w:firstLine="480" w:firstLineChars="200"/>
        <w:rPr>
          <w:rFonts w:cs="宋体"/>
          <w:bCs/>
          <w:sz w:val="24"/>
          <w:szCs w:val="24"/>
          <w:highlight w:val="none"/>
        </w:rPr>
      </w:pPr>
      <w:r>
        <w:rPr>
          <w:rFonts w:hint="eastAsia" w:cs="宋体"/>
          <w:bCs/>
          <w:sz w:val="24"/>
          <w:szCs w:val="24"/>
          <w:highlight w:val="none"/>
        </w:rPr>
        <w:t>1.1拟派</w:t>
      </w:r>
      <w:r>
        <w:rPr>
          <w:rFonts w:hint="eastAsia" w:hAnsi="宋体" w:cs="宋体"/>
          <w:sz w:val="24"/>
          <w:szCs w:val="24"/>
          <w:highlight w:val="none"/>
        </w:rPr>
        <w:t>技术负责人具有相应专业中级及以上职称的得2分</w:t>
      </w:r>
      <w:r>
        <w:rPr>
          <w:rFonts w:hint="eastAsia" w:cs="宋体"/>
          <w:bCs/>
          <w:sz w:val="24"/>
          <w:szCs w:val="24"/>
          <w:highlight w:val="none"/>
        </w:rPr>
        <w:t>。（以人社部门颁发的职称证书为准）</w:t>
      </w:r>
    </w:p>
    <w:p>
      <w:pPr>
        <w:spacing w:line="500" w:lineRule="exact"/>
        <w:ind w:firstLine="480" w:firstLineChars="200"/>
        <w:rPr>
          <w:rFonts w:cs="宋体"/>
          <w:bCs/>
          <w:sz w:val="24"/>
          <w:szCs w:val="24"/>
          <w:highlight w:val="none"/>
        </w:rPr>
      </w:pPr>
      <w:r>
        <w:rPr>
          <w:rFonts w:hint="eastAsia" w:cs="宋体"/>
          <w:bCs/>
          <w:sz w:val="24"/>
          <w:szCs w:val="24"/>
          <w:highlight w:val="none"/>
        </w:rPr>
        <w:t>1.2拟派项目班子中施工员、安全员、质量员、资料员、材料员、试验员持上岗证上岗齐全得3分，每缺一个扣0.5分，扣完为止。（以岗位证书为准）</w:t>
      </w:r>
    </w:p>
    <w:p>
      <w:pPr>
        <w:spacing w:line="500" w:lineRule="exact"/>
        <w:ind w:firstLine="480" w:firstLineChars="200"/>
        <w:rPr>
          <w:b/>
          <w:bCs/>
          <w:sz w:val="24"/>
          <w:szCs w:val="24"/>
          <w:highlight w:val="none"/>
        </w:rPr>
      </w:pPr>
      <w:r>
        <w:rPr>
          <w:rFonts w:hint="eastAsia"/>
          <w:b/>
          <w:bCs/>
          <w:sz w:val="24"/>
          <w:szCs w:val="24"/>
          <w:highlight w:val="none"/>
        </w:rPr>
        <w:t>2、企业综合信用(0-6分)</w:t>
      </w:r>
    </w:p>
    <w:p>
      <w:pPr>
        <w:spacing w:line="500" w:lineRule="exact"/>
        <w:ind w:firstLine="480" w:firstLineChars="200"/>
        <w:rPr>
          <w:rFonts w:hAnsi="宋体" w:cs="宋体"/>
          <w:sz w:val="24"/>
          <w:szCs w:val="24"/>
          <w:highlight w:val="none"/>
        </w:rPr>
      </w:pPr>
      <w:r>
        <w:rPr>
          <w:rFonts w:hint="eastAsia" w:cs="宋体"/>
          <w:bCs/>
          <w:sz w:val="24"/>
          <w:szCs w:val="24"/>
          <w:highlight w:val="none"/>
        </w:rPr>
        <w:t>自201</w:t>
      </w:r>
      <w:r>
        <w:rPr>
          <w:rFonts w:hint="eastAsia" w:cs="宋体"/>
          <w:bCs/>
          <w:sz w:val="24"/>
          <w:szCs w:val="24"/>
          <w:highlight w:val="none"/>
          <w:lang w:val="en-US" w:eastAsia="zh-CN"/>
        </w:rPr>
        <w:t>6</w:t>
      </w:r>
      <w:r>
        <w:rPr>
          <w:rFonts w:hint="eastAsia" w:cs="宋体"/>
          <w:bCs/>
          <w:sz w:val="24"/>
          <w:szCs w:val="24"/>
          <w:highlight w:val="none"/>
        </w:rPr>
        <w:t>年1月1日以来（以合同签订时间为准）企业具有类似业绩者每项得3分，本项最高得6分。（以施工合同和中标通知书或施工合同和竣工备案表为准，缺一项不得分）</w:t>
      </w:r>
    </w:p>
    <w:p>
      <w:pPr>
        <w:spacing w:line="500" w:lineRule="exact"/>
        <w:rPr>
          <w:b/>
          <w:bCs/>
          <w:sz w:val="24"/>
          <w:szCs w:val="24"/>
          <w:highlight w:val="none"/>
        </w:rPr>
      </w:pPr>
      <w:r>
        <w:rPr>
          <w:rFonts w:hint="eastAsia" w:cs="宋体"/>
          <w:bCs/>
          <w:sz w:val="24"/>
          <w:szCs w:val="24"/>
          <w:highlight w:val="none"/>
        </w:rPr>
        <w:t xml:space="preserve">    </w:t>
      </w:r>
      <w:r>
        <w:rPr>
          <w:rFonts w:hint="eastAsia"/>
          <w:b/>
          <w:bCs/>
          <w:sz w:val="24"/>
          <w:szCs w:val="24"/>
          <w:highlight w:val="none"/>
        </w:rPr>
        <w:t>3、拟派项目负责人业绩及信用(0-4分)</w:t>
      </w:r>
    </w:p>
    <w:p>
      <w:pPr>
        <w:spacing w:line="500" w:lineRule="exact"/>
        <w:ind w:firstLine="480" w:firstLineChars="200"/>
        <w:rPr>
          <w:rFonts w:hAnsi="宋体" w:cs="宋体"/>
          <w:sz w:val="24"/>
          <w:szCs w:val="24"/>
          <w:highlight w:val="none"/>
        </w:rPr>
      </w:pPr>
      <w:r>
        <w:rPr>
          <w:rFonts w:hint="eastAsia" w:hAnsi="宋体" w:cs="宋体"/>
          <w:sz w:val="24"/>
          <w:szCs w:val="24"/>
          <w:highlight w:val="none"/>
        </w:rPr>
        <w:t>3.1拟派项目负责人具有相应专业中级及以上职称的得2分。（以人社部门颁发的职称证书为准）</w:t>
      </w:r>
    </w:p>
    <w:p>
      <w:pPr>
        <w:spacing w:line="500" w:lineRule="exact"/>
        <w:ind w:firstLine="480" w:firstLineChars="200"/>
        <w:rPr>
          <w:rFonts w:hAnsi="宋体" w:cs="宋体"/>
          <w:sz w:val="24"/>
          <w:szCs w:val="24"/>
          <w:highlight w:val="none"/>
        </w:rPr>
      </w:pPr>
      <w:r>
        <w:rPr>
          <w:rFonts w:hint="eastAsia" w:hAnsi="宋体" w:cs="宋体"/>
          <w:sz w:val="24"/>
          <w:szCs w:val="24"/>
          <w:highlight w:val="none"/>
        </w:rPr>
        <w:t>3.2自201</w:t>
      </w:r>
      <w:r>
        <w:rPr>
          <w:rFonts w:hint="eastAsia" w:hAnsi="宋体" w:cs="宋体"/>
          <w:sz w:val="24"/>
          <w:szCs w:val="24"/>
          <w:highlight w:val="none"/>
          <w:lang w:val="en-US" w:eastAsia="zh-CN"/>
        </w:rPr>
        <w:t>6</w:t>
      </w:r>
      <w:bookmarkStart w:id="83" w:name="_GoBack"/>
      <w:bookmarkEnd w:id="83"/>
      <w:r>
        <w:rPr>
          <w:rFonts w:hint="eastAsia" w:hAnsi="宋体" w:cs="宋体"/>
          <w:sz w:val="24"/>
          <w:szCs w:val="24"/>
          <w:highlight w:val="none"/>
        </w:rPr>
        <w:t>年1月1日以来拟派项目负责人有类似业绩者得2分（以施工合同和竣工验收备案表为准或以施工合同和中标通知书为准，若不显示项目经理名字，需提供建设单位或招投标监管部门出具的相关证明。）</w:t>
      </w:r>
    </w:p>
    <w:p>
      <w:pPr>
        <w:snapToGrid w:val="0"/>
        <w:spacing w:line="384" w:lineRule="auto"/>
        <w:ind w:firstLine="480" w:firstLineChars="200"/>
        <w:rPr>
          <w:rFonts w:cs="宋体"/>
          <w:b/>
          <w:bCs/>
          <w:sz w:val="24"/>
          <w:szCs w:val="24"/>
        </w:rPr>
      </w:pPr>
      <w:r>
        <w:rPr>
          <w:rFonts w:hint="eastAsia" w:cs="宋体"/>
          <w:b/>
          <w:bCs/>
          <w:sz w:val="24"/>
          <w:szCs w:val="24"/>
        </w:rPr>
        <w:t>4、服务承诺（含不拖欠农民工工资承诺、扬尘治理等内容）（</w:t>
      </w:r>
      <w:r>
        <w:rPr>
          <w:rFonts w:cs="宋体"/>
          <w:b/>
          <w:bCs/>
          <w:sz w:val="24"/>
          <w:szCs w:val="24"/>
        </w:rPr>
        <w:t>0-</w:t>
      </w:r>
      <w:r>
        <w:rPr>
          <w:rFonts w:hint="eastAsia" w:cs="宋体"/>
          <w:b/>
          <w:bCs/>
          <w:sz w:val="24"/>
          <w:szCs w:val="24"/>
        </w:rPr>
        <w:t>5分）</w:t>
      </w:r>
    </w:p>
    <w:p>
      <w:pPr>
        <w:snapToGrid w:val="0"/>
        <w:spacing w:line="384" w:lineRule="auto"/>
        <w:ind w:firstLine="480" w:firstLineChars="200"/>
        <w:rPr>
          <w:rFonts w:hAnsi="宋体" w:cs="宋体"/>
          <w:bCs/>
          <w:sz w:val="24"/>
          <w:szCs w:val="24"/>
        </w:rPr>
      </w:pPr>
      <w:r>
        <w:rPr>
          <w:rFonts w:hint="eastAsia" w:cs="宋体"/>
          <w:bCs/>
          <w:sz w:val="24"/>
          <w:szCs w:val="24"/>
        </w:rPr>
        <w:t>指投标人针对招标工程的特点和要求，结合自身的条件和潜力，为招标人排忧解难，有利于提高工程质量，加快工程进度和交工后回访、保修等方面的承诺（含不拖欠农民工工资承诺、扬尘治理等内容）。由评委根据投标文件表述的具体内容酌情打分。</w:t>
      </w:r>
    </w:p>
    <w:p>
      <w:pPr>
        <w:snapToGrid w:val="0"/>
        <w:spacing w:line="360" w:lineRule="auto"/>
        <w:rPr>
          <w:rFonts w:hAnsi="宋体" w:cs="宋体"/>
          <w:sz w:val="24"/>
          <w:szCs w:val="24"/>
        </w:rPr>
      </w:pPr>
      <w:r>
        <w:rPr>
          <w:rFonts w:hint="eastAsia" w:hAnsi="宋体" w:cs="宋体"/>
          <w:b/>
          <w:bCs/>
          <w:sz w:val="24"/>
          <w:szCs w:val="24"/>
        </w:rPr>
        <w:t>（五）投标人综合得分</w:t>
      </w:r>
    </w:p>
    <w:p>
      <w:pPr>
        <w:snapToGrid w:val="0"/>
        <w:spacing w:line="360" w:lineRule="auto"/>
        <w:ind w:firstLine="480"/>
        <w:rPr>
          <w:rFonts w:hAnsi="宋体" w:cs="宋体"/>
          <w:sz w:val="24"/>
          <w:szCs w:val="24"/>
        </w:rPr>
      </w:pPr>
      <w:r>
        <w:rPr>
          <w:rFonts w:hint="eastAsia" w:hAnsi="宋体" w:cs="宋体"/>
          <w:sz w:val="24"/>
          <w:szCs w:val="24"/>
        </w:rPr>
        <w:t xml:space="preserve">投标人综合得分＝技术标平均得分＋商务标得分＋综合（信用）标平均得分 </w:t>
      </w:r>
    </w:p>
    <w:p>
      <w:pPr>
        <w:spacing w:line="440" w:lineRule="exact"/>
        <w:rPr>
          <w:rFonts w:ascii="新宋体" w:hAnsi="新宋体" w:eastAsia="新宋体" w:cs="宋体"/>
          <w:b/>
          <w:sz w:val="24"/>
        </w:rPr>
      </w:pPr>
      <w:r>
        <w:rPr>
          <w:rFonts w:hint="eastAsia" w:ascii="新宋体" w:hAnsi="新宋体" w:eastAsia="新宋体" w:cs="宋体"/>
          <w:b/>
          <w:sz w:val="24"/>
        </w:rPr>
        <w:t xml:space="preserve">（六）投标人的最终得分及中标候选人排序 </w:t>
      </w:r>
    </w:p>
    <w:p>
      <w:pPr>
        <w:spacing w:line="440" w:lineRule="exact"/>
        <w:ind w:firstLine="480" w:firstLineChars="200"/>
        <w:rPr>
          <w:rFonts w:ascii="新宋体" w:hAnsi="新宋体" w:eastAsia="新宋体"/>
          <w:sz w:val="24"/>
        </w:rPr>
      </w:pPr>
      <w:r>
        <w:rPr>
          <w:rFonts w:hint="eastAsia" w:ascii="新宋体" w:hAnsi="新宋体" w:eastAsia="新宋体"/>
          <w:sz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pPr>
        <w:spacing w:line="400" w:lineRule="exact"/>
        <w:ind w:firstLine="480" w:firstLineChars="200"/>
        <w:rPr>
          <w:rFonts w:ascii="新宋体" w:hAnsi="新宋体" w:eastAsia="新宋体"/>
          <w:sz w:val="24"/>
        </w:rPr>
      </w:pPr>
      <w:r>
        <w:rPr>
          <w:rFonts w:hint="eastAsia" w:hAnsi="宋体" w:cs="宋体"/>
          <w:bCs/>
          <w:sz w:val="24"/>
          <w:szCs w:val="24"/>
        </w:rPr>
        <w:t>评标委员会人数在5人以上时，去掉一个最高分和一个最低分取平均值；评标委员会人数在5人时，取所有评委评分的平均值。</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pPr>
        <w:spacing w:line="440" w:lineRule="exact"/>
        <w:ind w:firstLine="480" w:firstLineChars="200"/>
        <w:rPr>
          <w:rFonts w:ascii="新宋体" w:hAnsi="新宋体" w:eastAsia="新宋体"/>
          <w:b/>
          <w:bCs/>
          <w:sz w:val="24"/>
        </w:rPr>
      </w:pPr>
      <w:r>
        <w:rPr>
          <w:rFonts w:hint="eastAsia" w:ascii="新宋体" w:hAnsi="新宋体" w:eastAsia="新宋体"/>
          <w:b/>
          <w:bCs/>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pacing w:line="440" w:lineRule="exact"/>
        <w:ind w:firstLine="480" w:firstLineChars="200"/>
        <w:rPr>
          <w:rFonts w:ascii="新宋体" w:hAnsi="新宋体" w:eastAsia="新宋体" w:cs="宋体"/>
          <w:b/>
          <w:sz w:val="24"/>
        </w:rPr>
      </w:pPr>
      <w:r>
        <w:rPr>
          <w:rFonts w:hint="eastAsia" w:ascii="新宋体" w:hAnsi="新宋体" w:eastAsia="新宋体" w:cs="宋体"/>
          <w:b/>
          <w:sz w:val="24"/>
        </w:rPr>
        <w:t>八、定标</w:t>
      </w:r>
    </w:p>
    <w:p>
      <w:pPr>
        <w:spacing w:line="440" w:lineRule="exact"/>
        <w:ind w:firstLine="480" w:firstLineChars="200"/>
        <w:rPr>
          <w:rFonts w:ascii="新宋体" w:hAnsi="新宋体" w:eastAsia="新宋体"/>
          <w:sz w:val="24"/>
        </w:rPr>
      </w:pPr>
      <w:r>
        <w:rPr>
          <w:rFonts w:hint="eastAsia" w:ascii="新宋体" w:hAns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spacing w:line="440" w:lineRule="exact"/>
        <w:ind w:firstLine="480" w:firstLineChars="200"/>
        <w:rPr>
          <w:rFonts w:ascii="新宋体" w:hAnsi="新宋体" w:eastAsia="新宋体" w:cs="宋体"/>
          <w:b/>
          <w:sz w:val="24"/>
        </w:rPr>
      </w:pPr>
      <w:r>
        <w:rPr>
          <w:rFonts w:hint="eastAsia" w:ascii="新宋体" w:hAnsi="新宋体" w:eastAsia="新宋体" w:cs="宋体"/>
          <w:b/>
          <w:sz w:val="24"/>
        </w:rPr>
        <w:t>九、评标注意事项</w:t>
      </w:r>
      <w:bookmarkEnd w:id="71"/>
      <w:bookmarkEnd w:id="72"/>
      <w:bookmarkEnd w:id="73"/>
      <w:bookmarkEnd w:id="74"/>
    </w:p>
    <w:p>
      <w:pPr>
        <w:spacing w:line="400" w:lineRule="exact"/>
        <w:ind w:firstLine="480" w:firstLineChars="200"/>
        <w:rPr>
          <w:rFonts w:hAnsi="宋体" w:cs="宋体"/>
          <w:bCs/>
          <w:sz w:val="24"/>
          <w:szCs w:val="24"/>
        </w:rPr>
      </w:pPr>
      <w:r>
        <w:rPr>
          <w:rFonts w:hint="eastAsia" w:hAnsi="宋体" w:cs="宋体"/>
          <w:bCs/>
          <w:sz w:val="24"/>
          <w:szCs w:val="24"/>
        </w:rPr>
        <w:t>评标委员会应按下列原则进行评分汇总统计：</w:t>
      </w:r>
    </w:p>
    <w:p>
      <w:pPr>
        <w:spacing w:line="400" w:lineRule="exact"/>
        <w:ind w:firstLine="480" w:firstLineChars="200"/>
        <w:rPr>
          <w:rFonts w:hAnsi="宋体" w:cs="宋体"/>
          <w:bCs/>
          <w:sz w:val="24"/>
          <w:szCs w:val="24"/>
        </w:rPr>
      </w:pPr>
      <w:r>
        <w:rPr>
          <w:rFonts w:hint="eastAsia" w:hAnsi="宋体" w:cs="宋体"/>
          <w:bCs/>
          <w:sz w:val="24"/>
          <w:szCs w:val="24"/>
        </w:rPr>
        <w:t>分数计算过程中，保留两位小数，小数点后第三位四舍五入。</w:t>
      </w:r>
    </w:p>
    <w:p>
      <w:pPr>
        <w:spacing w:line="400" w:lineRule="exact"/>
        <w:ind w:firstLine="480" w:firstLineChars="200"/>
        <w:rPr>
          <w:rFonts w:hAnsi="宋体" w:cs="宋体"/>
          <w:bCs/>
          <w:sz w:val="24"/>
          <w:szCs w:val="24"/>
        </w:rPr>
      </w:pPr>
      <w:r>
        <w:rPr>
          <w:rFonts w:hint="eastAsia" w:hAnsi="宋体" w:cs="宋体"/>
          <w:bCs/>
          <w:sz w:val="24"/>
          <w:szCs w:val="24"/>
        </w:rPr>
        <w:t>评标委员会人数在5人以上时，去掉一个最高分和一个最低分去平均值；评标委员会人数在5人时，取所有评委评分的平均值。</w:t>
      </w:r>
    </w:p>
    <w:p>
      <w:pPr>
        <w:pStyle w:val="65"/>
        <w:keepNext w:val="0"/>
        <w:keepLines w:val="0"/>
        <w:ind w:firstLine="480" w:firstLineChars="200"/>
        <w:rPr>
          <w:rFonts w:ascii="新宋体" w:hAnsi="新宋体" w:eastAsia="新宋体"/>
          <w:b/>
          <w:szCs w:val="24"/>
        </w:rPr>
      </w:pPr>
      <w:r>
        <w:rPr>
          <w:rFonts w:hint="eastAsia" w:ascii="新宋体" w:hAnsi="新宋体" w:eastAsia="新宋体"/>
          <w:b/>
          <w:szCs w:val="24"/>
        </w:rPr>
        <w:t>十、评标报告</w:t>
      </w:r>
    </w:p>
    <w:p>
      <w:pPr>
        <w:spacing w:line="430" w:lineRule="exact"/>
        <w:ind w:firstLine="480" w:firstLineChars="200"/>
        <w:rPr>
          <w:rFonts w:ascii="新宋体" w:hAnsi="新宋体" w:eastAsia="新宋体"/>
          <w:sz w:val="24"/>
        </w:rPr>
      </w:pPr>
      <w:r>
        <w:rPr>
          <w:rFonts w:hint="eastAsia" w:ascii="新宋体" w:hAnsi="新宋体" w:eastAsia="新宋体"/>
          <w:sz w:val="24"/>
        </w:rPr>
        <w:t>评标委员会根据投标人须知前附表7.1条的规定向招标人提交评标报告。评标报告应当由全体评标委员会成员签字，并于评标结束时抄送有关行政监督部门。</w:t>
      </w:r>
    </w:p>
    <w:p>
      <w:pPr>
        <w:pStyle w:val="65"/>
        <w:keepNext w:val="0"/>
        <w:keepLines w:val="0"/>
        <w:ind w:firstLine="480" w:firstLineChars="200"/>
        <w:rPr>
          <w:rFonts w:ascii="新宋体" w:hAnsi="新宋体" w:eastAsia="新宋体"/>
          <w:b/>
          <w:szCs w:val="24"/>
        </w:rPr>
      </w:pPr>
      <w:r>
        <w:rPr>
          <w:rFonts w:hint="eastAsia" w:ascii="新宋体" w:hAnsi="新宋体" w:eastAsia="新宋体"/>
          <w:b/>
        </w:rPr>
        <w:t>十一、</w:t>
      </w:r>
      <w:r>
        <w:rPr>
          <w:rFonts w:hint="eastAsia" w:ascii="新宋体" w:hAnsi="新宋体" w:eastAsia="新宋体"/>
          <w:b/>
          <w:szCs w:val="24"/>
        </w:rPr>
        <w:t>公示</w:t>
      </w:r>
    </w:p>
    <w:p>
      <w:pPr>
        <w:spacing w:line="420" w:lineRule="exact"/>
        <w:ind w:firstLine="480" w:firstLineChars="200"/>
        <w:rPr>
          <w:rFonts w:ascii="新宋体" w:hAnsi="新宋体" w:eastAsia="新宋体"/>
          <w:sz w:val="24"/>
        </w:rPr>
      </w:pPr>
      <w:r>
        <w:rPr>
          <w:rFonts w:ascii="新宋体" w:hAnsi="新宋体" w:eastAsia="新宋体"/>
          <w:sz w:val="24"/>
        </w:rPr>
        <w:t>中标人确定后，招标人应当在</w:t>
      </w:r>
      <w:r>
        <w:rPr>
          <w:rFonts w:hint="eastAsia" w:hAnsi="宋体"/>
          <w:sz w:val="24"/>
        </w:rPr>
        <w:t>《全国公共资源交易平台(河南省▪许昌市</w:t>
      </w:r>
      <w:r>
        <w:rPr>
          <w:rFonts w:hAnsi="宋体"/>
          <w:sz w:val="24"/>
        </w:rPr>
        <w:t>)</w:t>
      </w:r>
      <w:r>
        <w:rPr>
          <w:rFonts w:hint="eastAsia" w:hAnsi="宋体"/>
          <w:sz w:val="24"/>
        </w:rPr>
        <w:t>》、《河南省电子招标投标公共服务平台》</w:t>
      </w:r>
      <w:r>
        <w:rPr>
          <w:rFonts w:ascii="新宋体" w:hAnsi="新宋体" w:eastAsia="新宋体"/>
          <w:sz w:val="24"/>
        </w:rPr>
        <w:t>上进行公示，公示时间不少于3日。公示期满后，招标人应当将招标投标情况书面报告提交招标投标管理部门备案，向中标人发出中标通知书，并向所有合格投标人告知中标结果。</w:t>
      </w:r>
    </w:p>
    <w:p>
      <w:pPr>
        <w:spacing w:line="430" w:lineRule="exact"/>
        <w:ind w:firstLine="480" w:firstLineChars="200"/>
        <w:outlineLvl w:val="0"/>
        <w:rPr>
          <w:rFonts w:ascii="新宋体" w:hAnsi="新宋体" w:eastAsia="新宋体"/>
          <w:b/>
          <w:sz w:val="24"/>
        </w:rPr>
      </w:pPr>
      <w:r>
        <w:rPr>
          <w:rFonts w:hint="eastAsia" w:ascii="新宋体" w:hAnsi="新宋体" w:eastAsia="新宋体"/>
          <w:b/>
          <w:sz w:val="24"/>
        </w:rPr>
        <w:t>十二、特殊情况的处置程序</w:t>
      </w:r>
    </w:p>
    <w:p>
      <w:pPr>
        <w:spacing w:line="430" w:lineRule="exact"/>
        <w:ind w:firstLine="480" w:firstLineChars="200"/>
        <w:outlineLvl w:val="0"/>
        <w:rPr>
          <w:rFonts w:ascii="新宋体" w:hAnsi="新宋体" w:eastAsia="新宋体"/>
          <w:b/>
          <w:sz w:val="24"/>
        </w:rPr>
      </w:pPr>
      <w:r>
        <w:rPr>
          <w:rFonts w:hint="eastAsia" w:ascii="新宋体" w:hAnsi="新宋体" w:eastAsia="新宋体"/>
          <w:b/>
          <w:sz w:val="24"/>
        </w:rPr>
        <w:t>12.1关于澄清、说明或补正</w:t>
      </w:r>
    </w:p>
    <w:p>
      <w:pPr>
        <w:spacing w:line="430" w:lineRule="exact"/>
        <w:ind w:firstLine="480" w:firstLineChars="200"/>
        <w:outlineLvl w:val="0"/>
        <w:rPr>
          <w:rFonts w:ascii="新宋体" w:hAnsi="新宋体" w:eastAsia="新宋体"/>
          <w:sz w:val="24"/>
        </w:rPr>
      </w:pPr>
      <w:r>
        <w:rPr>
          <w:rFonts w:hint="eastAsia" w:ascii="新宋体" w:hAns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pacing w:line="430" w:lineRule="exact"/>
        <w:ind w:firstLine="480" w:firstLineChars="200"/>
        <w:outlineLvl w:val="0"/>
        <w:rPr>
          <w:rFonts w:ascii="新宋体" w:hAnsi="新宋体" w:eastAsia="新宋体"/>
          <w:b/>
          <w:sz w:val="24"/>
        </w:rPr>
      </w:pPr>
      <w:r>
        <w:rPr>
          <w:rFonts w:hint="eastAsia" w:ascii="新宋体" w:hAnsi="新宋体" w:eastAsia="新宋体"/>
          <w:b/>
          <w:sz w:val="24"/>
        </w:rPr>
        <w:t>12.2关于评标活动暂停</w:t>
      </w:r>
    </w:p>
    <w:p>
      <w:pPr>
        <w:spacing w:line="430" w:lineRule="exact"/>
        <w:ind w:firstLine="480" w:firstLineChars="200"/>
        <w:rPr>
          <w:rFonts w:ascii="新宋体" w:hAnsi="新宋体" w:eastAsia="新宋体"/>
          <w:sz w:val="24"/>
        </w:rPr>
      </w:pPr>
      <w:r>
        <w:rPr>
          <w:rFonts w:hint="eastAsia" w:ascii="新宋体" w:hAnsi="新宋体" w:eastAsia="新宋体"/>
          <w:sz w:val="24"/>
        </w:rPr>
        <w:t>12.2.1评标委员会应当执行连续评标的原则，按评标办法中规定的程序、内容、方法、标准完成全部评标工作。只有发生不可抗力导致评标工作无法继续时，评标活动方可暂停。</w:t>
      </w:r>
    </w:p>
    <w:p>
      <w:pPr>
        <w:spacing w:line="430" w:lineRule="exact"/>
        <w:ind w:firstLine="480" w:firstLineChars="200"/>
        <w:rPr>
          <w:rFonts w:ascii="新宋体" w:hAnsi="新宋体" w:eastAsia="新宋体"/>
          <w:sz w:val="24"/>
        </w:rPr>
      </w:pPr>
      <w:r>
        <w:rPr>
          <w:rFonts w:hint="eastAsia" w:ascii="新宋体" w:hAnsi="新宋体" w:eastAsia="新宋体"/>
          <w:sz w:val="24"/>
        </w:rPr>
        <w:t>12.2.2发生评标暂停情况时，评标委员会应当封存全部投标文件和评标记录，待不可抗力的影响结束且具备继续评标的条件时，由原评标委员会继续评标。</w:t>
      </w:r>
    </w:p>
    <w:p>
      <w:pPr>
        <w:spacing w:line="430" w:lineRule="exact"/>
        <w:ind w:firstLine="480" w:firstLineChars="200"/>
        <w:outlineLvl w:val="0"/>
        <w:rPr>
          <w:rFonts w:ascii="新宋体" w:hAnsi="新宋体" w:eastAsia="新宋体"/>
          <w:b/>
          <w:sz w:val="24"/>
        </w:rPr>
      </w:pPr>
      <w:r>
        <w:rPr>
          <w:rFonts w:hint="eastAsia" w:ascii="新宋体" w:hAnsi="新宋体" w:eastAsia="新宋体"/>
          <w:b/>
          <w:sz w:val="24"/>
        </w:rPr>
        <w:t>12.3关于评标中途更换评标委员会成员</w:t>
      </w:r>
    </w:p>
    <w:p>
      <w:pPr>
        <w:spacing w:line="430" w:lineRule="exact"/>
        <w:ind w:firstLine="480" w:firstLineChars="200"/>
        <w:rPr>
          <w:rFonts w:ascii="新宋体" w:hAnsi="新宋体" w:eastAsia="新宋体"/>
          <w:sz w:val="24"/>
        </w:rPr>
      </w:pPr>
      <w:r>
        <w:rPr>
          <w:rFonts w:hint="eastAsia" w:ascii="新宋体" w:hAnsi="新宋体" w:eastAsia="新宋体"/>
          <w:sz w:val="24"/>
        </w:rPr>
        <w:t>12.3.1除非发生下列情况之一，评标委员会成员不得在评标中途更换：</w:t>
      </w:r>
    </w:p>
    <w:p>
      <w:pPr>
        <w:spacing w:line="400" w:lineRule="exact"/>
        <w:ind w:firstLine="480" w:firstLineChars="200"/>
        <w:rPr>
          <w:rFonts w:ascii="新宋体" w:hAnsi="新宋体" w:eastAsia="新宋体"/>
          <w:sz w:val="24"/>
        </w:rPr>
      </w:pPr>
      <w:r>
        <w:rPr>
          <w:rFonts w:hint="eastAsia" w:ascii="新宋体" w:hAnsi="新宋体" w:eastAsia="新宋体"/>
          <w:sz w:val="24"/>
        </w:rPr>
        <w:t>（1）因不可抗拒的客观原因，不能到场或需在评标中途退出评标活动。</w:t>
      </w:r>
    </w:p>
    <w:p>
      <w:pPr>
        <w:spacing w:line="400" w:lineRule="exact"/>
        <w:ind w:firstLine="480" w:firstLineChars="200"/>
        <w:rPr>
          <w:rFonts w:ascii="新宋体" w:hAnsi="新宋体" w:eastAsia="新宋体"/>
          <w:sz w:val="24"/>
        </w:rPr>
      </w:pPr>
      <w:r>
        <w:rPr>
          <w:rFonts w:hint="eastAsia" w:ascii="新宋体" w:hAnsi="新宋体" w:eastAsia="新宋体"/>
          <w:sz w:val="24"/>
        </w:rPr>
        <w:t>（2）根据法律法规规定，某个或某几个评标委员会成员需要回避。</w:t>
      </w:r>
    </w:p>
    <w:p>
      <w:pPr>
        <w:spacing w:line="400" w:lineRule="exact"/>
        <w:ind w:firstLine="480" w:firstLineChars="200"/>
        <w:rPr>
          <w:rFonts w:ascii="新宋体" w:hAnsi="新宋体" w:eastAsia="新宋体"/>
          <w:sz w:val="24"/>
        </w:rPr>
      </w:pPr>
      <w:r>
        <w:rPr>
          <w:rFonts w:hint="eastAsia" w:ascii="新宋体" w:hAnsi="新宋体" w:eastAsia="新宋体"/>
          <w:sz w:val="24"/>
        </w:rPr>
        <w:t>12.3.2退出评标的评标委员会成员，其已完成的评标行为无效。由招标人根据本招标文件规定的评标委员会成员产生方式另行确定替代者进行评标。</w:t>
      </w:r>
    </w:p>
    <w:p>
      <w:pPr>
        <w:spacing w:line="400" w:lineRule="exact"/>
        <w:ind w:firstLine="480" w:firstLineChars="200"/>
        <w:outlineLvl w:val="0"/>
        <w:rPr>
          <w:rFonts w:ascii="新宋体" w:hAnsi="新宋体" w:eastAsia="新宋体"/>
          <w:b/>
          <w:sz w:val="24"/>
        </w:rPr>
      </w:pPr>
      <w:r>
        <w:rPr>
          <w:rFonts w:hint="eastAsia" w:ascii="新宋体" w:hAnsi="新宋体" w:eastAsia="新宋体"/>
          <w:b/>
          <w:sz w:val="24"/>
        </w:rPr>
        <w:t>12.4记名投票</w:t>
      </w:r>
    </w:p>
    <w:p>
      <w:pPr>
        <w:spacing w:line="400" w:lineRule="exact"/>
        <w:ind w:firstLine="480" w:firstLineChars="200"/>
        <w:rPr>
          <w:rFonts w:ascii="新宋体" w:hAnsi="新宋体" w:eastAsia="新宋体"/>
          <w:sz w:val="24"/>
        </w:rPr>
      </w:pPr>
      <w:r>
        <w:rPr>
          <w:rFonts w:hint="eastAsia" w:ascii="新宋体" w:hAnsi="新宋体" w:eastAsia="新宋体"/>
          <w:sz w:val="24"/>
        </w:rPr>
        <w:t>在任何评标环节中，需评标委员会就某项定性的评审结论做出表决的，由评标委员会全体成员按照少数服从多数的原则，以记名投票方式表决。</w:t>
      </w:r>
    </w:p>
    <w:p>
      <w:pPr>
        <w:spacing w:line="400" w:lineRule="exact"/>
        <w:ind w:firstLine="480" w:firstLineChars="200"/>
        <w:rPr>
          <w:b/>
          <w:sz w:val="24"/>
        </w:rPr>
      </w:pPr>
      <w:r>
        <w:rPr>
          <w:rFonts w:hint="eastAsia"/>
          <w:b/>
          <w:sz w:val="24"/>
        </w:rPr>
        <w:t>12.5评标委员会对评标结果有异议的</w:t>
      </w:r>
    </w:p>
    <w:p>
      <w:pPr>
        <w:spacing w:line="400" w:lineRule="exact"/>
        <w:ind w:firstLine="468" w:firstLineChars="200"/>
        <w:rPr>
          <w:rFonts w:ascii="新宋体" w:hAnsi="新宋体" w:eastAsia="新宋体"/>
          <w:b/>
          <w:szCs w:val="21"/>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napToGrid w:val="0"/>
        <w:spacing w:line="360" w:lineRule="auto"/>
        <w:jc w:val="center"/>
        <w:rPr>
          <w:rFonts w:hAnsi="宋体" w:cs="黑体"/>
          <w:b/>
          <w:sz w:val="36"/>
          <w:szCs w:val="36"/>
        </w:rPr>
      </w:pPr>
    </w:p>
    <w:p>
      <w:pPr>
        <w:pStyle w:val="2"/>
        <w:ind w:firstLine="340"/>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r>
        <w:rPr>
          <w:rFonts w:hint="eastAsia" w:hAnsi="宋体" w:cs="黑体"/>
          <w:b/>
          <w:sz w:val="36"/>
          <w:szCs w:val="36"/>
        </w:rPr>
        <w:t>第四章合同条款及格式</w:t>
      </w:r>
      <w:bookmarkEnd w:id="49"/>
    </w:p>
    <w:p>
      <w:pPr>
        <w:tabs>
          <w:tab w:val="left" w:pos="5000"/>
        </w:tabs>
        <w:spacing w:line="360" w:lineRule="auto"/>
        <w:ind w:firstLine="490"/>
        <w:rPr>
          <w:rFonts w:hAnsi="宋体" w:cs="黑体"/>
          <w:b/>
          <w:sz w:val="32"/>
          <w:szCs w:val="32"/>
        </w:rPr>
      </w:pPr>
      <w:bookmarkStart w:id="75" w:name="_Toc278443514"/>
      <w:r>
        <w:rPr>
          <w:rFonts w:hint="eastAsia" w:hAnsi="宋体" w:cs="黑体"/>
          <w:b/>
          <w:sz w:val="32"/>
          <w:szCs w:val="32"/>
        </w:rPr>
        <w:t xml:space="preserve"> 采用由中华人民共和国住房和城乡建设部与国家工商行政管理局联合制定的《建设工程施工合同示范文本》（GF-2017-0201）签订合</w:t>
      </w:r>
      <w:bookmarkEnd w:id="75"/>
      <w:bookmarkStart w:id="76" w:name="_Toc278443518"/>
      <w:r>
        <w:rPr>
          <w:rFonts w:hint="eastAsia" w:hAnsi="宋体" w:cs="黑体"/>
          <w:b/>
          <w:sz w:val="32"/>
          <w:szCs w:val="32"/>
        </w:rPr>
        <w:t>同。</w:t>
      </w: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Ansi="宋体" w:cs="黑体"/>
          <w:b/>
          <w:sz w:val="36"/>
          <w:szCs w:val="36"/>
        </w:rPr>
        <w:br w:type="page"/>
      </w:r>
      <w:r>
        <w:rPr>
          <w:rFonts w:hint="eastAsia" w:hAnsi="宋体" w:cs="黑体"/>
          <w:b/>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本工程使用《建设工程工程量清单计价规范》（GB50500-2013）</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2.1 投标报价应根据招标文件中的有关计价要求，并按照下列依据自主报价。</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 本招标文件。</w:t>
      </w:r>
    </w:p>
    <w:p>
      <w:pPr>
        <w:spacing w:line="440" w:lineRule="exact"/>
        <w:ind w:left="1" w:firstLine="480" w:firstLineChars="200"/>
        <w:rPr>
          <w:rFonts w:ascii="新宋体" w:hAnsi="新宋体" w:eastAsia="新宋体"/>
          <w:sz w:val="24"/>
          <w:szCs w:val="22"/>
        </w:rPr>
      </w:pPr>
      <w:r>
        <w:rPr>
          <w:rFonts w:hint="eastAsia" w:ascii="新宋体" w:hAnsi="新宋体" w:eastAsia="新宋体"/>
          <w:sz w:val="24"/>
          <w:szCs w:val="22"/>
        </w:rPr>
        <w:t>（2）依据委托方提供的施工设计图纸、疑问回复等。</w:t>
      </w:r>
    </w:p>
    <w:p>
      <w:pPr>
        <w:spacing w:line="440" w:lineRule="exact"/>
        <w:ind w:left="1" w:firstLine="480" w:firstLineChars="200"/>
        <w:rPr>
          <w:rFonts w:ascii="新宋体" w:hAnsi="新宋体" w:eastAsia="新宋体"/>
          <w:sz w:val="24"/>
          <w:szCs w:val="22"/>
        </w:rPr>
      </w:pPr>
      <w:r>
        <w:rPr>
          <w:rFonts w:hint="eastAsia" w:ascii="新宋体" w:hAnsi="新宋体" w:eastAsia="新宋体"/>
          <w:sz w:val="24"/>
          <w:szCs w:val="22"/>
        </w:rPr>
        <w:t>(3)《建设工程工程量清单计价规范（GB50500-2013）》。</w:t>
      </w:r>
    </w:p>
    <w:p>
      <w:pPr>
        <w:spacing w:line="440" w:lineRule="exact"/>
        <w:ind w:left="1" w:firstLine="480" w:firstLineChars="200"/>
        <w:rPr>
          <w:rFonts w:ascii="新宋体" w:hAnsi="新宋体" w:eastAsia="新宋体"/>
          <w:color w:val="000000" w:themeColor="text1"/>
          <w:sz w:val="24"/>
          <w:szCs w:val="22"/>
        </w:rPr>
      </w:pPr>
      <w:r>
        <w:rPr>
          <w:rFonts w:hint="eastAsia" w:ascii="新宋体" w:hAnsi="新宋体" w:eastAsia="新宋体"/>
          <w:color w:val="000000" w:themeColor="text1"/>
          <w:sz w:val="24"/>
          <w:szCs w:val="22"/>
        </w:rPr>
        <w:t>（4）《河南省建设工程工程量清单综合单价定额》（2008）“E园林绿化工程”及相关配套文件。</w:t>
      </w:r>
    </w:p>
    <w:p>
      <w:pPr>
        <w:spacing w:line="440" w:lineRule="exact"/>
        <w:ind w:left="1" w:firstLine="480" w:firstLineChars="200"/>
        <w:rPr>
          <w:rFonts w:ascii="新宋体" w:hAnsi="新宋体" w:eastAsia="新宋体"/>
          <w:color w:val="000000" w:themeColor="text1"/>
          <w:sz w:val="24"/>
          <w:szCs w:val="22"/>
        </w:rPr>
      </w:pPr>
      <w:r>
        <w:rPr>
          <w:rFonts w:hint="eastAsia" w:ascii="新宋体" w:hAnsi="新宋体" w:eastAsia="新宋体"/>
          <w:color w:val="000000" w:themeColor="text1"/>
          <w:sz w:val="24"/>
          <w:szCs w:val="22"/>
        </w:rPr>
        <w:t>(5) 材料价格按2018年第</w:t>
      </w:r>
      <w:r>
        <w:rPr>
          <w:rFonts w:hint="eastAsia" w:ascii="新宋体" w:hAnsi="新宋体" w:eastAsia="新宋体"/>
          <w:color w:val="000000" w:themeColor="text1"/>
          <w:sz w:val="24"/>
          <w:szCs w:val="22"/>
          <w:lang w:eastAsia="zh-CN"/>
        </w:rPr>
        <w:t>六</w:t>
      </w:r>
      <w:r>
        <w:rPr>
          <w:rFonts w:hint="eastAsia" w:ascii="新宋体" w:hAnsi="新宋体" w:eastAsia="新宋体"/>
          <w:color w:val="000000" w:themeColor="text1"/>
          <w:sz w:val="24"/>
          <w:szCs w:val="22"/>
        </w:rPr>
        <w:t>期《许昌工程造价信息》</w:t>
      </w:r>
      <w:r>
        <w:rPr>
          <w:rFonts w:hint="eastAsia" w:ascii="新宋体" w:hAnsi="新宋体" w:eastAsia="新宋体"/>
          <w:color w:val="000000" w:themeColor="text1"/>
          <w:sz w:val="24"/>
          <w:szCs w:val="22"/>
          <w:lang w:eastAsia="zh-CN"/>
        </w:rPr>
        <w:t>、</w:t>
      </w:r>
      <w:r>
        <w:rPr>
          <w:rFonts w:hint="eastAsia" w:ascii="新宋体" w:hAnsi="新宋体" w:eastAsia="新宋体"/>
          <w:color w:val="000000" w:themeColor="text1"/>
          <w:sz w:val="24"/>
          <w:szCs w:val="22"/>
          <w:lang w:val="en-US" w:eastAsia="zh-CN"/>
        </w:rPr>
        <w:t>2019年1月份16-30日主场价</w:t>
      </w:r>
      <w:r>
        <w:rPr>
          <w:rFonts w:hint="eastAsia" w:ascii="新宋体" w:hAnsi="新宋体" w:eastAsia="新宋体"/>
          <w:color w:val="000000" w:themeColor="text1"/>
          <w:sz w:val="24"/>
          <w:szCs w:val="22"/>
        </w:rPr>
        <w:t>及市场调查价,</w:t>
      </w:r>
      <w:r>
        <w:rPr>
          <w:rFonts w:hint="eastAsia" w:ascii="新宋体" w:hAnsi="新宋体" w:eastAsia="新宋体"/>
          <w:color w:val="000000" w:themeColor="text1"/>
          <w:sz w:val="24"/>
          <w:szCs w:val="22"/>
          <w:lang w:eastAsia="zh-CN"/>
        </w:rPr>
        <w:t>人工费调整按</w:t>
      </w:r>
      <w:r>
        <w:rPr>
          <w:rFonts w:hint="eastAsia" w:ascii="新宋体" w:hAnsi="新宋体" w:eastAsia="新宋体"/>
          <w:color w:val="000000" w:themeColor="text1"/>
          <w:sz w:val="24"/>
          <w:szCs w:val="22"/>
        </w:rPr>
        <w:t>豫建标定【201</w:t>
      </w:r>
      <w:r>
        <w:rPr>
          <w:rFonts w:hint="eastAsia" w:ascii="新宋体" w:hAnsi="新宋体" w:eastAsia="新宋体"/>
          <w:color w:val="000000" w:themeColor="text1"/>
          <w:sz w:val="24"/>
          <w:szCs w:val="22"/>
          <w:lang w:val="en-US" w:eastAsia="zh-CN"/>
        </w:rPr>
        <w:t>6</w:t>
      </w:r>
      <w:r>
        <w:rPr>
          <w:rFonts w:hint="eastAsia" w:ascii="新宋体" w:hAnsi="新宋体" w:eastAsia="新宋体"/>
          <w:color w:val="000000" w:themeColor="text1"/>
          <w:sz w:val="24"/>
          <w:szCs w:val="22"/>
        </w:rPr>
        <w:t>】</w:t>
      </w:r>
      <w:r>
        <w:rPr>
          <w:rFonts w:hint="eastAsia" w:ascii="新宋体" w:hAnsi="新宋体" w:eastAsia="新宋体"/>
          <w:color w:val="000000" w:themeColor="text1"/>
          <w:sz w:val="24"/>
          <w:szCs w:val="22"/>
          <w:lang w:val="en-US" w:eastAsia="zh-CN"/>
        </w:rPr>
        <w:t>40</w:t>
      </w:r>
      <w:r>
        <w:rPr>
          <w:rFonts w:hint="eastAsia" w:ascii="新宋体" w:hAnsi="新宋体" w:eastAsia="新宋体"/>
          <w:color w:val="000000" w:themeColor="text1"/>
          <w:sz w:val="24"/>
          <w:szCs w:val="22"/>
        </w:rPr>
        <w:t>号文</w:t>
      </w:r>
      <w:r>
        <w:rPr>
          <w:rFonts w:hint="eastAsia" w:ascii="新宋体" w:hAnsi="新宋体" w:eastAsia="新宋体"/>
          <w:color w:val="000000" w:themeColor="text1"/>
          <w:sz w:val="24"/>
          <w:szCs w:val="22"/>
          <w:lang w:eastAsia="zh-CN"/>
        </w:rPr>
        <w:t>及</w:t>
      </w:r>
      <w:r>
        <w:rPr>
          <w:rFonts w:hint="eastAsia" w:ascii="新宋体" w:hAnsi="新宋体" w:eastAsia="新宋体"/>
          <w:color w:val="000000" w:themeColor="text1"/>
          <w:sz w:val="24"/>
          <w:szCs w:val="22"/>
        </w:rPr>
        <w:t>豫建标定【201</w:t>
      </w:r>
      <w:r>
        <w:rPr>
          <w:rFonts w:hint="eastAsia" w:ascii="新宋体" w:hAnsi="新宋体" w:eastAsia="新宋体"/>
          <w:color w:val="000000" w:themeColor="text1"/>
          <w:sz w:val="24"/>
          <w:szCs w:val="22"/>
          <w:lang w:val="en-US" w:eastAsia="zh-CN"/>
        </w:rPr>
        <w:t>8</w:t>
      </w:r>
      <w:r>
        <w:rPr>
          <w:rFonts w:hint="eastAsia" w:ascii="新宋体" w:hAnsi="新宋体" w:eastAsia="新宋体"/>
          <w:color w:val="000000" w:themeColor="text1"/>
          <w:sz w:val="24"/>
          <w:szCs w:val="22"/>
        </w:rPr>
        <w:t>】</w:t>
      </w:r>
      <w:r>
        <w:rPr>
          <w:rFonts w:hint="eastAsia" w:ascii="新宋体" w:hAnsi="新宋体" w:eastAsia="新宋体"/>
          <w:color w:val="000000" w:themeColor="text1"/>
          <w:sz w:val="24"/>
          <w:szCs w:val="22"/>
          <w:lang w:val="en-US" w:eastAsia="zh-CN"/>
        </w:rPr>
        <w:t>40</w:t>
      </w:r>
      <w:r>
        <w:rPr>
          <w:rFonts w:hint="eastAsia" w:ascii="新宋体" w:hAnsi="新宋体" w:eastAsia="新宋体"/>
          <w:color w:val="000000" w:themeColor="text1"/>
          <w:sz w:val="24"/>
          <w:szCs w:val="22"/>
        </w:rPr>
        <w:t>号</w:t>
      </w:r>
      <w:r>
        <w:rPr>
          <w:rFonts w:hint="eastAsia" w:ascii="新宋体" w:hAnsi="新宋体" w:eastAsia="新宋体"/>
          <w:color w:val="000000" w:themeColor="text1"/>
          <w:sz w:val="24"/>
          <w:szCs w:val="22"/>
          <w:lang w:eastAsia="zh-CN"/>
        </w:rPr>
        <w:t>文执行</w:t>
      </w:r>
      <w:r>
        <w:rPr>
          <w:rFonts w:hint="eastAsia" w:ascii="新宋体" w:hAnsi="新宋体" w:eastAsia="新宋体"/>
          <w:color w:val="000000" w:themeColor="text1"/>
          <w:sz w:val="24"/>
          <w:szCs w:val="22"/>
        </w:rPr>
        <w:t>。</w:t>
      </w:r>
    </w:p>
    <w:p>
      <w:pPr>
        <w:spacing w:line="440" w:lineRule="exact"/>
        <w:ind w:left="1" w:firstLine="480" w:firstLineChars="200"/>
        <w:rPr>
          <w:rFonts w:ascii="新宋体" w:hAnsi="新宋体" w:eastAsia="新宋体"/>
          <w:color w:val="000000" w:themeColor="text1"/>
          <w:sz w:val="24"/>
          <w:szCs w:val="22"/>
        </w:rPr>
      </w:pPr>
      <w:r>
        <w:rPr>
          <w:rFonts w:hint="eastAsia" w:ascii="新宋体" w:hAnsi="新宋体" w:eastAsia="新宋体"/>
          <w:color w:val="000000" w:themeColor="text1"/>
          <w:sz w:val="24"/>
          <w:szCs w:val="22"/>
        </w:rPr>
        <w:t>(6)税金调整按豫建设标【2018】22号文执行，按10%计入。</w:t>
      </w:r>
    </w:p>
    <w:p>
      <w:pPr>
        <w:spacing w:line="440" w:lineRule="exact"/>
        <w:ind w:left="1" w:firstLine="480" w:firstLineChars="200"/>
        <w:rPr>
          <w:rFonts w:ascii="新宋体" w:hAnsi="新宋体" w:eastAsia="新宋体"/>
          <w:color w:val="000000" w:themeColor="text1"/>
          <w:sz w:val="24"/>
          <w:szCs w:val="22"/>
        </w:rPr>
      </w:pPr>
      <w:r>
        <w:rPr>
          <w:rFonts w:hint="eastAsia" w:ascii="新宋体" w:hAnsi="新宋体" w:eastAsia="新宋体"/>
          <w:color w:val="000000" w:themeColor="text1"/>
          <w:sz w:val="24"/>
          <w:szCs w:val="22"/>
        </w:rPr>
        <w:t>(7)价格指数按许昌市第二期价格指数调整。</w:t>
      </w:r>
    </w:p>
    <w:p>
      <w:pPr>
        <w:autoSpaceDE w:val="0"/>
        <w:autoSpaceDN w:val="0"/>
        <w:spacing w:line="360" w:lineRule="exact"/>
        <w:ind w:firstLine="480" w:firstLineChars="200"/>
        <w:jc w:val="left"/>
        <w:outlineLvl w:val="0"/>
        <w:rPr>
          <w:rFonts w:ascii="新宋体" w:hAnsi="新宋体" w:eastAsia="新宋体"/>
          <w:sz w:val="24"/>
        </w:rPr>
      </w:pPr>
      <w:r>
        <w:rPr>
          <w:rFonts w:hint="eastAsia" w:ascii="新宋体" w:hAnsi="新宋体" w:eastAsia="新宋体"/>
          <w:sz w:val="24"/>
        </w:rPr>
        <w:t>2.2 工程量清单中的每一子目须填入单价或价格，且只允许有一个报价。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 分部分项工程项目按下列要求报价：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2.6.1 分部分项工程量清单计价应依据计价规范中关于综合单价的组成内容确定报价。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措施项目按下列要求报价：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其他项目清单费应按下列规定报价：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 材料价格包括材料运到现场的价格以及现场搬运、仓储、二次搬运、损耗、保险、企业管理费和利润；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pPr>
        <w:spacing w:line="430" w:lineRule="exact"/>
        <w:rPr>
          <w:rFonts w:ascii="新宋体" w:hAnsi="新宋体" w:eastAsia="新宋体"/>
          <w:sz w:val="24"/>
        </w:rPr>
      </w:pPr>
      <w:r>
        <w:rPr>
          <w:rFonts w:hint="eastAsia" w:ascii="新宋体" w:hAnsi="新宋体" w:eastAsia="新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2.10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2.13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ascii="新宋体" w:hAnsi="新宋体" w:eastAsia="新宋体"/>
          <w:b/>
          <w:sz w:val="24"/>
        </w:rPr>
      </w:pPr>
      <w:r>
        <w:rPr>
          <w:rFonts w:hint="eastAsia" w:ascii="新宋体" w:hAnsi="新宋体" w:eastAsia="新宋体"/>
          <w:b/>
          <w:sz w:val="24"/>
        </w:rPr>
        <w:t>2.15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sz w:val="24"/>
          <w:u w:val="single"/>
        </w:rPr>
      </w:pPr>
      <w:r>
        <w:rPr>
          <w:rFonts w:hint="eastAsia" w:ascii="新宋体" w:hAnsi="新宋体" w:eastAsia="新宋体"/>
          <w:sz w:val="24"/>
          <w:u w:val="single"/>
        </w:rPr>
        <w:t xml:space="preserve">                                                                     ；</w:t>
      </w: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工程量清单在《全国公共资源交易平台(河南省▪许昌市)》（</w:t>
      </w:r>
      <w:r>
        <w:fldChar w:fldCharType="begin"/>
      </w:r>
      <w:r>
        <w:instrText xml:space="preserve"> HYPERLINK "http://www.xczbtb.com/" </w:instrText>
      </w:r>
      <w:r>
        <w:fldChar w:fldCharType="separate"/>
      </w:r>
      <w:r>
        <w:rPr>
          <w:rFonts w:hint="eastAsia" w:ascii="新宋体" w:hAnsi="新宋体" w:eastAsia="新宋体"/>
          <w:sz w:val="24"/>
        </w:rPr>
        <w:t>http://www.xczbtb.com/</w:t>
      </w:r>
      <w:r>
        <w:rPr>
          <w:rFonts w:hint="eastAsia" w:ascii="新宋体" w:hAnsi="新宋体" w:eastAsia="新宋体"/>
          <w:sz w:val="24"/>
        </w:rPr>
        <w:fldChar w:fldCharType="end"/>
      </w:r>
      <w:r>
        <w:rPr>
          <w:rFonts w:hint="eastAsia" w:ascii="新宋体" w:hAnsi="新宋体" w:eastAsia="新宋体"/>
          <w:sz w:val="24"/>
        </w:rPr>
        <w:t>），通过“投标人/供应商登录”后自行下载。</w:t>
      </w:r>
    </w:p>
    <w:p>
      <w:pPr>
        <w:spacing w:line="440" w:lineRule="exact"/>
        <w:rPr>
          <w:rFonts w:ascii="新宋体" w:hAnsi="新宋体" w:eastAsia="新宋体"/>
          <w:sz w:val="24"/>
          <w:u w:val="single"/>
        </w:rPr>
      </w:pPr>
    </w:p>
    <w:p>
      <w:pPr>
        <w:autoSpaceDE w:val="0"/>
        <w:autoSpaceDN w:val="0"/>
        <w:adjustRightInd w:val="0"/>
        <w:outlineLvl w:val="0"/>
        <w:rPr>
          <w:rFonts w:hAnsi="宋体" w:cs="黑体"/>
          <w:b/>
          <w:color w:val="0000FF"/>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第六章图纸</w:t>
      </w:r>
      <w:bookmarkEnd w:id="76"/>
    </w:p>
    <w:p>
      <w:pPr>
        <w:autoSpaceDE w:val="0"/>
        <w:autoSpaceDN w:val="0"/>
        <w:adjustRightInd w:val="0"/>
        <w:jc w:val="center"/>
        <w:outlineLvl w:val="0"/>
        <w:rPr>
          <w:rFonts w:hAnsi="宋体" w:cs="黑体"/>
          <w:b/>
          <w:sz w:val="24"/>
        </w:rPr>
      </w:pPr>
    </w:p>
    <w:p>
      <w:pPr>
        <w:autoSpaceDE w:val="0"/>
        <w:autoSpaceDN w:val="0"/>
        <w:adjustRightInd w:val="0"/>
        <w:spacing w:line="420" w:lineRule="exact"/>
        <w:jc w:val="center"/>
        <w:rPr>
          <w:rFonts w:hAnsi="宋体" w:cs="黑体"/>
          <w:sz w:val="28"/>
          <w:szCs w:val="28"/>
        </w:rPr>
      </w:pPr>
      <w:r>
        <w:rPr>
          <w:rFonts w:hint="eastAsia" w:hAnsi="宋体" w:cs="黑体"/>
          <w:sz w:val="28"/>
          <w:szCs w:val="28"/>
        </w:rPr>
        <w:t>按照招标文件中第二章投标人须知前附表第2.1项所给的网址自行下载。</w:t>
      </w:r>
    </w:p>
    <w:p>
      <w:pPr>
        <w:autoSpaceDE w:val="0"/>
        <w:autoSpaceDN w:val="0"/>
        <w:adjustRightInd w:val="0"/>
        <w:jc w:val="center"/>
        <w:outlineLvl w:val="0"/>
        <w:rPr>
          <w:rFonts w:hAnsi="宋体" w:cs="黑体"/>
          <w:b/>
          <w:sz w:val="36"/>
          <w:szCs w:val="36"/>
        </w:rPr>
      </w:pPr>
      <w:bookmarkStart w:id="77" w:name="_Toc278443522"/>
    </w:p>
    <w:p>
      <w:pPr>
        <w:autoSpaceDE w:val="0"/>
        <w:autoSpaceDN w:val="0"/>
        <w:adjustRightInd w:val="0"/>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第七章技术标准和要求</w:t>
      </w:r>
      <w:bookmarkEnd w:id="77"/>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1、本工程技术标准和要求以本工程施工图纸和适用的国家、行业以及地方规范、标准和规程为准。</w:t>
      </w: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2、施工工地扬尘污染整治标准以《许昌市施工工地扬尘污染综合整治工作方案》许气联办《2016》21号文件为准。</w:t>
      </w:r>
    </w:p>
    <w:p>
      <w:pPr>
        <w:pStyle w:val="2"/>
        <w:ind w:firstLine="480" w:firstLineChars="200"/>
        <w:rPr>
          <w:rFonts w:ascii="新宋体" w:hAnsi="新宋体" w:eastAsia="新宋体"/>
          <w:sz w:val="24"/>
          <w:szCs w:val="22"/>
        </w:rPr>
      </w:pPr>
      <w:r>
        <w:rPr>
          <w:rFonts w:hint="eastAsia" w:ascii="新宋体" w:hAnsi="新宋体" w:eastAsia="新宋体"/>
          <w:sz w:val="24"/>
        </w:rPr>
        <w:t>3、投标单位须承</w:t>
      </w:r>
      <w:r>
        <w:rPr>
          <w:rFonts w:hint="eastAsia" w:ascii="新宋体" w:hAnsi="新宋体" w:eastAsia="新宋体"/>
          <w:sz w:val="24"/>
          <w:szCs w:val="22"/>
        </w:rPr>
        <w:t>诺：不挂靠、不转包、不违法分包。</w:t>
      </w:r>
    </w:p>
    <w:p>
      <w:pPr>
        <w:spacing w:line="440" w:lineRule="exact"/>
        <w:ind w:firstLine="480" w:firstLineChars="200"/>
        <w:rPr>
          <w:rFonts w:ascii="新宋体" w:hAnsi="新宋体" w:eastAsia="新宋体"/>
          <w:sz w:val="24"/>
          <w:szCs w:val="22"/>
        </w:rPr>
      </w:pPr>
      <w:r>
        <w:rPr>
          <w:rFonts w:hint="eastAsia" w:ascii="新宋体" w:hAnsi="新宋体" w:eastAsia="新宋体"/>
          <w:sz w:val="24"/>
          <w:szCs w:val="22"/>
        </w:rPr>
        <w:t>4、</w:t>
      </w:r>
      <w:r>
        <w:rPr>
          <w:rFonts w:hint="eastAsia" w:ascii="新宋体" w:hAnsi="新宋体" w:eastAsia="新宋体"/>
          <w:sz w:val="24"/>
        </w:rPr>
        <w:t>投标单位须</w:t>
      </w:r>
      <w:r>
        <w:rPr>
          <w:rFonts w:hint="eastAsia" w:ascii="新宋体" w:hAnsi="新宋体" w:eastAsia="新宋体"/>
          <w:sz w:val="24"/>
          <w:szCs w:val="22"/>
        </w:rPr>
        <w:t>有不拖欠农民工工资承诺书：</w:t>
      </w:r>
    </w:p>
    <w:p>
      <w:pPr>
        <w:spacing w:line="440" w:lineRule="exact"/>
        <w:ind w:firstLine="480" w:firstLineChars="200"/>
        <w:rPr>
          <w:rFonts w:ascii="新宋体" w:hAnsi="新宋体" w:eastAsia="新宋体"/>
          <w:sz w:val="24"/>
          <w:szCs w:val="22"/>
        </w:rPr>
      </w:pPr>
      <w:r>
        <w:rPr>
          <w:rFonts w:hint="eastAsia" w:ascii="新宋体" w:hAnsi="新宋体" w:eastAsia="新宋体"/>
          <w:sz w:val="24"/>
          <w:szCs w:val="22"/>
        </w:rPr>
        <w:t>1)、在以前所承建工程中工资足额支付，在截止竞标之日止，我公司未存在任何拖欠和克扣农民工工资的行为。</w:t>
      </w:r>
    </w:p>
    <w:p>
      <w:pPr>
        <w:spacing w:line="440" w:lineRule="exact"/>
        <w:ind w:firstLine="480" w:firstLineChars="200"/>
        <w:rPr>
          <w:rFonts w:ascii="新宋体" w:hAnsi="新宋体" w:eastAsia="新宋体"/>
          <w:sz w:val="24"/>
          <w:szCs w:val="22"/>
        </w:rPr>
      </w:pPr>
      <w:r>
        <w:rPr>
          <w:rFonts w:hint="eastAsia" w:ascii="新宋体" w:hAnsi="新宋体" w:eastAsia="新宋体"/>
          <w:sz w:val="24"/>
          <w:szCs w:val="22"/>
        </w:rPr>
        <w:t>2)、如中标，愿按招标文件规定向主管部门指定的账户存入农民工工资保障金。</w:t>
      </w:r>
    </w:p>
    <w:p>
      <w:pPr>
        <w:spacing w:line="440" w:lineRule="exact"/>
        <w:ind w:firstLine="480" w:firstLineChars="200"/>
        <w:rPr>
          <w:rFonts w:ascii="新宋体" w:hAnsi="新宋体" w:eastAsia="新宋体"/>
          <w:sz w:val="24"/>
          <w:szCs w:val="22"/>
        </w:rPr>
      </w:pPr>
      <w:r>
        <w:rPr>
          <w:rFonts w:hint="eastAsia" w:ascii="新宋体" w:hAnsi="新宋体" w:eastAsia="新宋体"/>
          <w:sz w:val="24"/>
          <w:szCs w:val="22"/>
        </w:rPr>
        <w:t>3）、承诺本工程不拖欠和克扣农民工工资，一旦其承包的建筑工程项目中出现拖欠职工工资的情况，可由建设行政主管部门从工资保障金中予划支。</w:t>
      </w:r>
    </w:p>
    <w:p>
      <w:pPr>
        <w:pStyle w:val="23"/>
        <w:ind w:left="0" w:leftChars="0" w:firstLine="480"/>
        <w:rPr>
          <w:rFonts w:ascii="新宋体" w:hAnsi="新宋体" w:eastAsia="新宋体"/>
          <w:sz w:val="24"/>
          <w:szCs w:val="22"/>
        </w:rPr>
      </w:pPr>
    </w:p>
    <w:p>
      <w:pPr>
        <w:spacing w:line="440" w:lineRule="exact"/>
        <w:ind w:firstLine="240" w:firstLineChars="100"/>
        <w:rPr>
          <w:rFonts w:ascii="新宋体" w:hAnsi="新宋体" w:eastAsia="新宋体"/>
          <w:sz w:val="24"/>
          <w:szCs w:val="22"/>
        </w:rPr>
      </w:pPr>
    </w:p>
    <w:p>
      <w:pPr>
        <w:spacing w:line="440" w:lineRule="exact"/>
        <w:ind w:firstLine="240" w:firstLineChars="100"/>
        <w:rPr>
          <w:rFonts w:ascii="新宋体" w:hAnsi="新宋体" w:eastAsia="新宋体"/>
          <w:sz w:val="24"/>
          <w:szCs w:val="2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beforeLines="100" w:afterLines="100"/>
        <w:outlineLvl w:val="0"/>
        <w:rPr>
          <w:rFonts w:hAnsi="宋体" w:cs="黑体"/>
          <w:b/>
          <w:color w:val="0000FF"/>
          <w:sz w:val="44"/>
          <w:szCs w:val="44"/>
        </w:rPr>
      </w:pPr>
      <w:bookmarkStart w:id="78" w:name="_Toc278443525"/>
      <w:r>
        <w:rPr>
          <w:rFonts w:hAnsi="宋体" w:cs="黑体"/>
          <w:b/>
          <w:color w:val="0000FF"/>
          <w:sz w:val="44"/>
          <w:szCs w:val="44"/>
        </w:rPr>
        <w:br w:type="page"/>
      </w:r>
    </w:p>
    <w:p>
      <w:pPr>
        <w:autoSpaceDE w:val="0"/>
        <w:autoSpaceDN w:val="0"/>
        <w:adjustRightInd w:val="0"/>
        <w:spacing w:beforeLines="100" w:afterLines="100"/>
        <w:jc w:val="center"/>
        <w:outlineLvl w:val="0"/>
        <w:rPr>
          <w:rFonts w:hAnsi="宋体" w:cs="黑体"/>
          <w:b/>
          <w:sz w:val="44"/>
          <w:szCs w:val="44"/>
        </w:rPr>
      </w:pPr>
      <w:r>
        <w:rPr>
          <w:rFonts w:hint="eastAsia" w:hAnsi="宋体" w:cs="黑体"/>
          <w:b/>
          <w:sz w:val="44"/>
          <w:szCs w:val="44"/>
        </w:rPr>
        <w:t>第八章投标文件格式</w:t>
      </w:r>
      <w:bookmarkEnd w:id="78"/>
    </w:p>
    <w:p>
      <w:pPr>
        <w:tabs>
          <w:tab w:val="center" w:pos="4739"/>
        </w:tabs>
        <w:spacing w:beforeLines="100" w:afterLines="100"/>
        <w:jc w:val="right"/>
        <w:rPr>
          <w:sz w:val="32"/>
          <w:szCs w:val="32"/>
        </w:rPr>
      </w:pPr>
    </w:p>
    <w:p>
      <w:pPr>
        <w:tabs>
          <w:tab w:val="center" w:pos="4739"/>
        </w:tabs>
        <w:ind w:left="180"/>
        <w:jc w:val="center"/>
        <w:rPr>
          <w:rFonts w:ascii="黑体" w:eastAsia="黑体"/>
          <w:b/>
          <w:sz w:val="32"/>
        </w:rPr>
      </w:pPr>
      <w:r>
        <w:rPr>
          <w:rFonts w:hint="eastAsia" w:ascii="黑体" w:eastAsia="黑体"/>
          <w:b/>
          <w:sz w:val="32"/>
          <w:u w:val="single"/>
        </w:rPr>
        <w:t>　　(项目名称)标段</w:t>
      </w:r>
    </w:p>
    <w:p>
      <w:pPr>
        <w:tabs>
          <w:tab w:val="center" w:pos="4739"/>
        </w:tabs>
        <w:ind w:left="180"/>
        <w:jc w:val="center"/>
        <w:rPr>
          <w:rFonts w:ascii="黑体" w:eastAsia="黑体"/>
          <w:b/>
          <w:sz w:val="32"/>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72"/>
          <w:szCs w:val="72"/>
        </w:rPr>
      </w:pPr>
      <w:r>
        <w:rPr>
          <w:rFonts w:hint="eastAsia" w:ascii="黑体" w:eastAsia="黑体"/>
          <w:b/>
          <w:sz w:val="72"/>
          <w:szCs w:val="72"/>
        </w:rPr>
        <w:t>投 标 文 件</w:t>
      </w:r>
    </w:p>
    <w:p>
      <w:pPr>
        <w:tabs>
          <w:tab w:val="center" w:pos="4739"/>
        </w:tabs>
        <w:ind w:left="180"/>
        <w:rPr>
          <w:sz w:val="24"/>
        </w:rPr>
      </w:pPr>
    </w:p>
    <w:p>
      <w:pPr>
        <w:tabs>
          <w:tab w:val="center" w:pos="4739"/>
        </w:tabs>
        <w:ind w:left="180"/>
        <w:rPr>
          <w:sz w:val="24"/>
        </w:rPr>
      </w:pPr>
    </w:p>
    <w:p>
      <w:pPr>
        <w:tabs>
          <w:tab w:val="center" w:pos="4739"/>
        </w:tabs>
        <w:ind w:left="180"/>
        <w:jc w:val="center"/>
        <w:rPr>
          <w:b/>
          <w:sz w:val="32"/>
          <w:szCs w:val="32"/>
        </w:rPr>
      </w:pPr>
      <w:r>
        <w:rPr>
          <w:rFonts w:hint="eastAsia"/>
          <w:b/>
          <w:sz w:val="32"/>
          <w:szCs w:val="32"/>
        </w:rPr>
        <w:t>（商务标）</w:t>
      </w:r>
    </w:p>
    <w:p>
      <w:pPr>
        <w:tabs>
          <w:tab w:val="center" w:pos="4739"/>
        </w:tabs>
        <w:ind w:left="180"/>
        <w:rPr>
          <w:b/>
          <w:sz w:val="32"/>
          <w:szCs w:val="32"/>
        </w:rPr>
      </w:pPr>
      <w:r>
        <w:rPr>
          <w:rFonts w:hint="eastAsia"/>
          <w:b/>
          <w:sz w:val="32"/>
          <w:szCs w:val="32"/>
        </w:rPr>
        <w:t xml:space="preserve">               项目编号：</w:t>
      </w:r>
    </w:p>
    <w:p>
      <w:pPr>
        <w:tabs>
          <w:tab w:val="center" w:pos="4739"/>
        </w:tabs>
        <w:ind w:left="180"/>
        <w:rPr>
          <w:sz w:val="24"/>
        </w:rPr>
      </w:pPr>
    </w:p>
    <w:p>
      <w:pPr>
        <w:tabs>
          <w:tab w:val="center" w:pos="4739"/>
        </w:tabs>
        <w:ind w:left="180"/>
        <w:rPr>
          <w:sz w:val="24"/>
        </w:rPr>
      </w:pPr>
    </w:p>
    <w:p>
      <w:pPr>
        <w:tabs>
          <w:tab w:val="center" w:pos="4739"/>
        </w:tabs>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32"/>
        </w:rPr>
      </w:pPr>
      <w:r>
        <w:rPr>
          <w:rFonts w:hint="eastAsia" w:ascii="黑体" w:eastAsia="黑体"/>
          <w:b/>
          <w:sz w:val="32"/>
        </w:rPr>
        <w:t xml:space="preserve"> 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法定代表人或其委托代理人:(签字)</w:t>
      </w:r>
    </w:p>
    <w:p>
      <w:pPr>
        <w:tabs>
          <w:tab w:val="center" w:pos="4739"/>
        </w:tabs>
        <w:ind w:left="180"/>
        <w:jc w:val="center"/>
        <w:rPr>
          <w:rFonts w:ascii="黑体" w:eastAsia="黑体"/>
          <w:b/>
          <w:sz w:val="32"/>
        </w:rPr>
      </w:pPr>
    </w:p>
    <w:p>
      <w:pPr>
        <w:tabs>
          <w:tab w:val="center" w:pos="4739"/>
        </w:tabs>
        <w:ind w:left="180"/>
        <w:jc w:val="center"/>
        <w:rPr>
          <w:rFonts w:hAnsi="宋体" w:cs="黑体"/>
          <w:b/>
          <w:sz w:val="36"/>
          <w:szCs w:val="36"/>
        </w:rPr>
      </w:pPr>
      <w:r>
        <w:rPr>
          <w:rFonts w:hint="eastAsia" w:ascii="黑体" w:eastAsia="黑体"/>
          <w:b/>
          <w:sz w:val="32"/>
        </w:rPr>
        <w:t>年月日</w:t>
      </w:r>
    </w:p>
    <w:p>
      <w:pPr>
        <w:autoSpaceDE w:val="0"/>
        <w:autoSpaceDN w:val="0"/>
        <w:adjustRightInd w:val="0"/>
        <w:spacing w:line="420" w:lineRule="exact"/>
        <w:ind w:firstLine="3780" w:firstLineChars="1050"/>
        <w:jc w:val="left"/>
        <w:rPr>
          <w:rFonts w:hAnsi="宋体" w:cs="黑体"/>
          <w:b/>
          <w:color w:val="0000FF"/>
          <w:sz w:val="36"/>
          <w:szCs w:val="36"/>
        </w:rPr>
      </w:pPr>
      <w:r>
        <w:rPr>
          <w:rFonts w:hAnsi="宋体" w:cs="黑体"/>
          <w:b/>
          <w:sz w:val="36"/>
          <w:szCs w:val="36"/>
        </w:rPr>
        <w:br w:type="page"/>
      </w:r>
    </w:p>
    <w:p>
      <w:pPr>
        <w:tabs>
          <w:tab w:val="center" w:pos="4739"/>
        </w:tabs>
        <w:ind w:left="180"/>
        <w:jc w:val="center"/>
        <w:rPr>
          <w:rFonts w:ascii="黑体" w:eastAsia="黑体"/>
          <w:b/>
          <w:sz w:val="32"/>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color w:val="000000"/>
          <w:sz w:val="32"/>
        </w:rPr>
      </w:pPr>
      <w:r>
        <w:rPr>
          <w:rFonts w:hint="eastAsia" w:hAnsi="宋体" w:eastAsia="新宋体" w:cs="宋体"/>
          <w:color w:val="000000"/>
          <w:sz w:val="24"/>
        </w:rPr>
        <w:t xml:space="preserve">  （</w:t>
      </w:r>
      <w:r>
        <w:rPr>
          <w:rFonts w:hint="eastAsia" w:ascii="新宋体" w:hAnsi="新宋体" w:eastAsia="新宋体" w:cs="仿宋_GB2312"/>
          <w:color w:val="000000"/>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tabs>
          <w:tab w:val="center" w:pos="4739"/>
        </w:tabs>
        <w:ind w:left="180"/>
        <w:jc w:val="right"/>
        <w:rPr>
          <w:sz w:val="24"/>
        </w:rPr>
      </w:pPr>
    </w:p>
    <w:p>
      <w:pPr>
        <w:tabs>
          <w:tab w:val="center" w:pos="4739"/>
        </w:tabs>
        <w:ind w:left="180"/>
        <w:jc w:val="center"/>
        <w:rPr>
          <w:rFonts w:ascii="黑体" w:eastAsia="黑体"/>
          <w:b/>
          <w:sz w:val="32"/>
          <w:u w:val="single"/>
        </w:rPr>
      </w:pPr>
    </w:p>
    <w:p>
      <w:pPr>
        <w:tabs>
          <w:tab w:val="center" w:pos="4739"/>
        </w:tabs>
        <w:ind w:left="180"/>
        <w:jc w:val="center"/>
        <w:rPr>
          <w:rFonts w:ascii="黑体" w:eastAsia="黑体"/>
          <w:b/>
          <w:sz w:val="32"/>
          <w:u w:val="single"/>
        </w:rPr>
      </w:pPr>
    </w:p>
    <w:p>
      <w:pPr>
        <w:tabs>
          <w:tab w:val="center" w:pos="4739"/>
        </w:tabs>
        <w:ind w:left="180"/>
        <w:jc w:val="center"/>
        <w:rPr>
          <w:sz w:val="24"/>
        </w:rPr>
      </w:pPr>
      <w:r>
        <w:rPr>
          <w:rFonts w:hint="eastAsia" w:ascii="黑体" w:eastAsia="黑体"/>
          <w:b/>
          <w:sz w:val="32"/>
          <w:u w:val="single"/>
        </w:rPr>
        <w:t xml:space="preserve">  (项目名称)标段</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72"/>
          <w:szCs w:val="72"/>
        </w:rPr>
      </w:pPr>
      <w:r>
        <w:rPr>
          <w:rFonts w:hint="eastAsia" w:ascii="黑体" w:eastAsia="黑体"/>
          <w:b/>
          <w:sz w:val="72"/>
          <w:szCs w:val="72"/>
        </w:rPr>
        <w:t>投 标 文 件</w:t>
      </w:r>
    </w:p>
    <w:p>
      <w:pPr>
        <w:tabs>
          <w:tab w:val="center" w:pos="4739"/>
        </w:tabs>
        <w:ind w:left="180"/>
        <w:rPr>
          <w:sz w:val="24"/>
        </w:rPr>
      </w:pPr>
    </w:p>
    <w:p>
      <w:pPr>
        <w:tabs>
          <w:tab w:val="center" w:pos="4739"/>
        </w:tabs>
        <w:ind w:left="180"/>
        <w:rPr>
          <w:sz w:val="24"/>
        </w:rPr>
      </w:pPr>
    </w:p>
    <w:p>
      <w:pPr>
        <w:tabs>
          <w:tab w:val="center" w:pos="4739"/>
        </w:tabs>
        <w:ind w:left="180"/>
        <w:jc w:val="center"/>
        <w:rPr>
          <w:b/>
          <w:sz w:val="32"/>
          <w:szCs w:val="32"/>
        </w:rPr>
      </w:pPr>
      <w:r>
        <w:rPr>
          <w:rFonts w:hint="eastAsia"/>
          <w:b/>
          <w:sz w:val="32"/>
          <w:szCs w:val="32"/>
        </w:rPr>
        <w:t>综合（信用）标</w:t>
      </w:r>
    </w:p>
    <w:p>
      <w:pPr>
        <w:tabs>
          <w:tab w:val="center" w:pos="4739"/>
        </w:tabs>
        <w:ind w:left="180"/>
        <w:rPr>
          <w:b/>
          <w:sz w:val="32"/>
          <w:szCs w:val="32"/>
        </w:rPr>
      </w:pPr>
      <w:r>
        <w:rPr>
          <w:rFonts w:hint="eastAsia"/>
          <w:b/>
          <w:sz w:val="32"/>
          <w:szCs w:val="32"/>
        </w:rPr>
        <w:t xml:space="preserve">               项目编号：</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32"/>
        </w:rPr>
      </w:pPr>
      <w:r>
        <w:rPr>
          <w:rFonts w:hint="eastAsia" w:ascii="黑体" w:eastAsia="黑体"/>
          <w:b/>
          <w:sz w:val="32"/>
        </w:rPr>
        <w:t>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法定代表人或其委托代理人:(签字)</w:t>
      </w:r>
    </w:p>
    <w:p>
      <w:pPr>
        <w:tabs>
          <w:tab w:val="center" w:pos="4739"/>
        </w:tabs>
        <w:ind w:left="180"/>
        <w:jc w:val="center"/>
        <w:rPr>
          <w:rFonts w:ascii="黑体" w:eastAsia="黑体"/>
          <w:b/>
          <w:sz w:val="32"/>
        </w:rPr>
      </w:pPr>
    </w:p>
    <w:p>
      <w:pPr>
        <w:tabs>
          <w:tab w:val="center" w:pos="4739"/>
        </w:tabs>
        <w:ind w:left="180"/>
        <w:jc w:val="center"/>
        <w:rPr>
          <w:rFonts w:hAnsi="宋体" w:cs="黑体"/>
          <w:b/>
          <w:sz w:val="36"/>
          <w:szCs w:val="36"/>
        </w:rPr>
      </w:pPr>
      <w:r>
        <w:rPr>
          <w:rFonts w:hint="eastAsia" w:ascii="黑体" w:eastAsia="黑体"/>
          <w:b/>
          <w:sz w:val="32"/>
        </w:rPr>
        <w:t>年月日</w:t>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ind w:firstLine="3780" w:firstLineChars="1050"/>
        <w:jc w:val="left"/>
        <w:rPr>
          <w:rFonts w:hAnsi="宋体" w:cs="黑体"/>
          <w:b/>
          <w:color w:val="0000FF"/>
          <w:sz w:val="36"/>
          <w:szCs w:val="36"/>
        </w:rPr>
      </w:pPr>
    </w:p>
    <w:p>
      <w:pPr>
        <w:pStyle w:val="2"/>
      </w:pPr>
    </w:p>
    <w:p>
      <w:pPr>
        <w:autoSpaceDE w:val="0"/>
        <w:autoSpaceDN w:val="0"/>
        <w:adjustRightInd w:val="0"/>
        <w:spacing w:line="420" w:lineRule="exact"/>
        <w:ind w:firstLine="3780" w:firstLineChars="1050"/>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numPr>
          <w:ilvl w:val="0"/>
          <w:numId w:val="7"/>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w:t>
      </w:r>
    </w:p>
    <w:p>
      <w:pPr>
        <w:numPr>
          <w:ilvl w:val="0"/>
          <w:numId w:val="7"/>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三、法定代表人身份证明、授权委托书；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四、投标保证金；</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六、投标单位基本信息表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七、资格证明文件；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八、正在施工的和新承接的项目情况；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九、其它材料；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spacing w:beforeLines="100" w:line="510" w:lineRule="exact"/>
        <w:jc w:val="center"/>
        <w:rPr>
          <w:rFonts w:ascii="黑体" w:hAnsi="宋体" w:eastAsia="黑体"/>
          <w:sz w:val="24"/>
        </w:rPr>
      </w:pPr>
    </w:p>
    <w:p>
      <w:pPr>
        <w:spacing w:beforeLines="100" w:line="510" w:lineRule="exact"/>
        <w:jc w:val="center"/>
        <w:rPr>
          <w:rFonts w:ascii="黑体" w:hAnsi="宋体" w:eastAsia="黑体"/>
          <w:sz w:val="28"/>
          <w:szCs w:val="28"/>
        </w:rPr>
      </w:pPr>
    </w:p>
    <w:p>
      <w:pPr>
        <w:spacing w:beforeLines="100" w:line="510" w:lineRule="exact"/>
        <w:jc w:val="center"/>
        <w:rPr>
          <w:rFonts w:ascii="黑体" w:hAnsi="宋体" w:eastAsia="黑体"/>
          <w:color w:val="0000FF"/>
          <w:sz w:val="28"/>
          <w:szCs w:val="28"/>
        </w:rPr>
      </w:pPr>
    </w:p>
    <w:p>
      <w:pPr>
        <w:spacing w:beforeLines="100" w:line="510" w:lineRule="exact"/>
        <w:jc w:val="center"/>
        <w:rPr>
          <w:rFonts w:ascii="黑体" w:hAnsi="宋体" w:eastAsia="黑体"/>
          <w:color w:val="0000FF"/>
          <w:sz w:val="28"/>
          <w:szCs w:val="28"/>
        </w:rPr>
      </w:pPr>
    </w:p>
    <w:p>
      <w:pPr>
        <w:spacing w:beforeLines="100" w:line="510" w:lineRule="exact"/>
        <w:jc w:val="center"/>
        <w:rPr>
          <w:rFonts w:ascii="黑体" w:hAnsi="宋体" w:eastAsia="黑体"/>
          <w:color w:val="0000FF"/>
          <w:sz w:val="28"/>
          <w:szCs w:val="28"/>
        </w:rPr>
      </w:pPr>
    </w:p>
    <w:p>
      <w:pPr>
        <w:tabs>
          <w:tab w:val="center" w:pos="4739"/>
        </w:tabs>
        <w:rPr>
          <w:rFonts w:hAnsi="宋体"/>
          <w:b/>
          <w:color w:val="0000FF"/>
          <w:sz w:val="32"/>
        </w:rPr>
      </w:pPr>
    </w:p>
    <w:p>
      <w:pPr>
        <w:tabs>
          <w:tab w:val="center" w:pos="4739"/>
        </w:tabs>
        <w:rPr>
          <w:rFonts w:hAnsi="宋体"/>
          <w:b/>
          <w:color w:val="0000FF"/>
          <w:sz w:val="32"/>
        </w:rPr>
      </w:pPr>
    </w:p>
    <w:p>
      <w:pPr>
        <w:tabs>
          <w:tab w:val="center" w:pos="4739"/>
        </w:tabs>
        <w:rPr>
          <w:rFonts w:hAnsi="宋体"/>
          <w:b/>
          <w:color w:val="0000FF"/>
          <w:sz w:val="32"/>
        </w:rPr>
      </w:pPr>
    </w:p>
    <w:p>
      <w:pPr>
        <w:tabs>
          <w:tab w:val="center" w:pos="4739"/>
        </w:tabs>
        <w:jc w:val="center"/>
        <w:rPr>
          <w:rFonts w:hAnsi="宋体"/>
          <w:b/>
          <w:sz w:val="32"/>
        </w:rPr>
      </w:pPr>
      <w:r>
        <w:rPr>
          <w:rFonts w:hint="eastAsia" w:hAnsi="宋体"/>
          <w:b/>
          <w:sz w:val="32"/>
        </w:rPr>
        <w:t>一、投标函</w:t>
      </w:r>
    </w:p>
    <w:p>
      <w:pPr>
        <w:spacing w:beforeLines="100" w:afterLines="50" w:line="510" w:lineRule="exact"/>
        <w:jc w:val="center"/>
        <w:rPr>
          <w:rFonts w:ascii="黑体" w:eastAsia="黑体"/>
          <w:sz w:val="28"/>
          <w:szCs w:val="28"/>
        </w:rPr>
      </w:pPr>
      <w:bookmarkStart w:id="79" w:name="_Toc271787730"/>
      <w:r>
        <w:rPr>
          <w:rFonts w:hint="eastAsia" w:ascii="黑体" w:eastAsia="黑体"/>
          <w:sz w:val="28"/>
          <w:szCs w:val="28"/>
        </w:rPr>
        <w:t>（一）投标函</w:t>
      </w:r>
    </w:p>
    <w:p>
      <w:pPr>
        <w:spacing w:line="480" w:lineRule="exact"/>
        <w:rPr>
          <w:rFonts w:ascii="新宋体" w:hAnsi="新宋体" w:eastAsia="新宋体"/>
          <w:sz w:val="24"/>
        </w:rPr>
      </w:pPr>
      <w:r>
        <w:rPr>
          <w:rFonts w:hint="eastAsia" w:ascii="新宋体" w:hAnsi="新宋体" w:eastAsia="新宋体"/>
          <w:sz w:val="24"/>
        </w:rPr>
        <w:t>致：（招标人名称）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在考察现场并充分研究（项目名称）标段（以下简称“本工程”）招标文件的全部内容后，我方兹以：</w:t>
      </w:r>
    </w:p>
    <w:p>
      <w:pPr>
        <w:spacing w:line="480" w:lineRule="exact"/>
        <w:ind w:firstLine="480" w:firstLineChars="200"/>
        <w:rPr>
          <w:rFonts w:ascii="新宋体" w:hAnsi="新宋体" w:eastAsia="新宋体"/>
          <w:sz w:val="24"/>
        </w:rPr>
      </w:pPr>
      <w:r>
        <w:rPr>
          <w:rFonts w:hint="eastAsia" w:ascii="新宋体" w:hAnsi="新宋体" w:eastAsia="新宋体"/>
          <w:sz w:val="24"/>
        </w:rPr>
        <w:t>人民币（大写）：元RMB￥：元</w:t>
      </w:r>
    </w:p>
    <w:p>
      <w:pPr>
        <w:spacing w:line="480" w:lineRule="exact"/>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480" w:lineRule="exact"/>
        <w:ind w:firstLine="960" w:firstLineChars="400"/>
        <w:rPr>
          <w:rFonts w:ascii="新宋体" w:hAnsi="新宋体" w:eastAsia="新宋体"/>
          <w:sz w:val="24"/>
        </w:rPr>
      </w:pPr>
      <w:r>
        <w:rPr>
          <w:rFonts w:hint="eastAsia" w:ascii="新宋体" w:hAnsi="新宋体" w:eastAsia="新宋体"/>
          <w:sz w:val="24"/>
        </w:rPr>
        <w:t>规费RMB￥：元</w:t>
      </w:r>
    </w:p>
    <w:p>
      <w:pPr>
        <w:spacing w:line="480" w:lineRule="exact"/>
        <w:ind w:firstLine="960" w:firstLineChars="400"/>
        <w:rPr>
          <w:rFonts w:ascii="新宋体" w:hAnsi="新宋体" w:eastAsia="新宋体"/>
          <w:sz w:val="24"/>
        </w:rPr>
      </w:pPr>
      <w:r>
        <w:rPr>
          <w:rFonts w:hint="eastAsia" w:ascii="新宋体" w:hAnsi="新宋体" w:eastAsia="新宋体"/>
          <w:sz w:val="24"/>
        </w:rPr>
        <w:t>税金RMB￥：元</w:t>
      </w:r>
    </w:p>
    <w:p>
      <w:pPr>
        <w:spacing w:line="480" w:lineRule="exact"/>
        <w:ind w:firstLine="960" w:firstLineChars="400"/>
        <w:rPr>
          <w:rFonts w:ascii="新宋体" w:hAnsi="新宋体" w:eastAsia="新宋体"/>
          <w:sz w:val="24"/>
        </w:rPr>
      </w:pPr>
      <w:r>
        <w:rPr>
          <w:rFonts w:hint="eastAsia" w:ascii="新宋体" w:hAnsi="新宋体" w:eastAsia="新宋体"/>
          <w:sz w:val="24"/>
        </w:rPr>
        <w:t>安全文明措施费RMB￥：元</w:t>
      </w:r>
    </w:p>
    <w:p>
      <w:pPr>
        <w:spacing w:line="480" w:lineRule="exact"/>
        <w:ind w:firstLine="480" w:firstLineChars="200"/>
        <w:rPr>
          <w:rFonts w:ascii="新宋体" w:hAnsi="新宋体" w:eastAsia="新宋体"/>
          <w:sz w:val="24"/>
        </w:rPr>
      </w:pPr>
      <w:r>
        <w:rPr>
          <w:rFonts w:hint="eastAsia" w:ascii="新宋体" w:hAnsi="新宋体" w:eastAsia="新宋体"/>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随同本投标函递交投标保证金一份，金额为人民币（大写）：元（￥：元）。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480" w:lineRule="exact"/>
        <w:ind w:firstLine="480" w:firstLineChars="200"/>
        <w:rPr>
          <w:rFonts w:ascii="新宋体" w:hAnsi="新宋体" w:eastAsia="新宋体"/>
          <w:sz w:val="24"/>
        </w:rPr>
      </w:pPr>
      <w:r>
        <w:rPr>
          <w:rFonts w:hint="eastAsia" w:ascii="新宋体" w:hAnsi="新宋体" w:eastAsia="新宋体"/>
          <w:sz w:val="24"/>
        </w:rPr>
        <w:t>日期：年月日</w:t>
      </w:r>
    </w:p>
    <w:p>
      <w:pPr>
        <w:autoSpaceDE w:val="0"/>
        <w:autoSpaceDN w:val="0"/>
        <w:adjustRightInd w:val="0"/>
        <w:outlineLvl w:val="0"/>
        <w:rPr>
          <w:rFonts w:ascii="黑体" w:hAnsi="新宋体" w:eastAsia="黑体" w:cs="黑体"/>
          <w:sz w:val="28"/>
          <w:szCs w:val="28"/>
        </w:rPr>
      </w:pPr>
      <w:bookmarkStart w:id="80" w:name="_Toc250616672"/>
    </w:p>
    <w:p>
      <w:pPr>
        <w:autoSpaceDE w:val="0"/>
        <w:autoSpaceDN w:val="0"/>
        <w:adjustRightInd w:val="0"/>
        <w:outlineLvl w:val="0"/>
        <w:rPr>
          <w:rFonts w:ascii="黑体" w:hAnsi="新宋体" w:eastAsia="黑体" w:cs="黑体"/>
          <w:sz w:val="28"/>
          <w:szCs w:val="28"/>
        </w:rPr>
      </w:pPr>
    </w:p>
    <w:p>
      <w:pPr>
        <w:autoSpaceDE w:val="0"/>
        <w:autoSpaceDN w:val="0"/>
        <w:adjustRightInd w:val="0"/>
        <w:outlineLvl w:val="0"/>
        <w:rPr>
          <w:rFonts w:ascii="黑体" w:hAnsi="新宋体" w:eastAsia="黑体" w:cs="黑体"/>
          <w:color w:val="0000FF"/>
          <w:sz w:val="28"/>
          <w:szCs w:val="28"/>
        </w:rPr>
      </w:pP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80"/>
    </w:p>
    <w:tbl>
      <w:tblPr>
        <w:tblStyle w:val="34"/>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916" w:type="dxa"/>
            <w:vAlign w:val="center"/>
          </w:tcPr>
          <w:p>
            <w:pPr>
              <w:keepNext w:val="0"/>
              <w:keepLines w:val="0"/>
              <w:suppressLineNumbers w:val="0"/>
              <w:spacing w:before="0" w:beforeAutospacing="0" w:after="0" w:afterAutospacing="0"/>
              <w:ind w:left="0" w:right="0"/>
              <w:jc w:val="center"/>
              <w:rPr>
                <w:rFonts w:hint="default" w:ascii="新宋体" w:hAnsi="新宋体" w:eastAsia="新宋体"/>
                <w:kern w:val="2"/>
                <w:sz w:val="24"/>
                <w:szCs w:val="22"/>
              </w:rPr>
            </w:pPr>
            <w:r>
              <w:rPr>
                <w:rFonts w:hint="eastAsia" w:ascii="新宋体" w:hAnsi="新宋体" w:eastAsia="新宋体"/>
                <w:kern w:val="2"/>
                <w:sz w:val="24"/>
                <w:szCs w:val="22"/>
              </w:rPr>
              <w:t>工程名称</w:t>
            </w:r>
          </w:p>
        </w:tc>
        <w:tc>
          <w:tcPr>
            <w:tcW w:w="6222" w:type="dxa"/>
            <w:gridSpan w:val="6"/>
            <w:vAlign w:val="center"/>
          </w:tcPr>
          <w:p>
            <w:pPr>
              <w:keepNext w:val="0"/>
              <w:keepLines w:val="0"/>
              <w:suppressLineNumbers w:val="0"/>
              <w:spacing w:before="0" w:beforeAutospacing="0" w:after="0" w:afterAutospacing="0"/>
              <w:ind w:left="0" w:right="0"/>
              <w:jc w:val="center"/>
              <w:rPr>
                <w:rFonts w:hint="default" w:ascii="新宋体" w:hAnsi="新宋体" w:eastAsia="新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2916" w:type="dxa"/>
            <w:vAlign w:val="center"/>
          </w:tcPr>
          <w:p>
            <w:pPr>
              <w:keepNext w:val="0"/>
              <w:keepLines w:val="0"/>
              <w:suppressLineNumbers w:val="0"/>
              <w:spacing w:before="0" w:beforeAutospacing="0" w:after="0" w:afterAutospacing="0"/>
              <w:ind w:left="0" w:right="0"/>
              <w:jc w:val="center"/>
              <w:rPr>
                <w:rFonts w:hint="default" w:ascii="新宋体" w:hAnsi="新宋体" w:eastAsia="新宋体"/>
                <w:kern w:val="2"/>
                <w:sz w:val="24"/>
                <w:szCs w:val="22"/>
              </w:rPr>
            </w:pPr>
            <w:r>
              <w:rPr>
                <w:rFonts w:hint="eastAsia" w:ascii="新宋体" w:hAnsi="新宋体" w:eastAsia="新宋体"/>
                <w:kern w:val="2"/>
                <w:sz w:val="24"/>
                <w:szCs w:val="22"/>
              </w:rPr>
              <w:t>投标人</w:t>
            </w:r>
          </w:p>
        </w:tc>
        <w:tc>
          <w:tcPr>
            <w:tcW w:w="6222" w:type="dxa"/>
            <w:gridSpan w:val="6"/>
            <w:vAlign w:val="center"/>
          </w:tcPr>
          <w:p>
            <w:pPr>
              <w:keepNext w:val="0"/>
              <w:keepLines w:val="0"/>
              <w:suppressLineNumbers w:val="0"/>
              <w:spacing w:before="0" w:beforeAutospacing="0" w:after="0" w:afterAutospacing="0"/>
              <w:ind w:left="0" w:right="0"/>
              <w:jc w:val="center"/>
              <w:rPr>
                <w:rFonts w:hint="default" w:ascii="新宋体" w:hAnsi="新宋体" w:eastAsia="新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keepNext w:val="0"/>
              <w:keepLines w:val="0"/>
              <w:suppressLineNumbers w:val="0"/>
              <w:spacing w:before="0" w:beforeAutospacing="0" w:after="0" w:afterAutospacing="0"/>
              <w:ind w:left="0" w:right="0"/>
              <w:jc w:val="center"/>
              <w:rPr>
                <w:rFonts w:hint="default" w:ascii="新宋体" w:hAnsi="新宋体" w:eastAsia="新宋体"/>
                <w:kern w:val="2"/>
                <w:sz w:val="24"/>
                <w:szCs w:val="22"/>
              </w:rPr>
            </w:pPr>
            <w:r>
              <w:rPr>
                <w:rFonts w:hint="eastAsia" w:ascii="新宋体" w:hAnsi="新宋体" w:eastAsia="新宋体"/>
                <w:kern w:val="2"/>
                <w:sz w:val="24"/>
                <w:szCs w:val="22"/>
              </w:rPr>
              <w:t>技术负责人</w:t>
            </w:r>
          </w:p>
        </w:tc>
        <w:tc>
          <w:tcPr>
            <w:tcW w:w="809" w:type="dxa"/>
            <w:vAlign w:val="center"/>
          </w:tcPr>
          <w:p>
            <w:pPr>
              <w:keepNext w:val="0"/>
              <w:keepLines w:val="0"/>
              <w:suppressLineNumbers w:val="0"/>
              <w:spacing w:before="0" w:beforeAutospacing="0" w:after="0" w:afterAutospacing="0"/>
              <w:ind w:left="0" w:right="0"/>
              <w:jc w:val="center"/>
              <w:rPr>
                <w:rFonts w:hint="default" w:ascii="新宋体" w:hAnsi="新宋体" w:eastAsia="新宋体"/>
                <w:kern w:val="2"/>
                <w:sz w:val="24"/>
                <w:szCs w:val="22"/>
              </w:rPr>
            </w:pPr>
          </w:p>
        </w:tc>
        <w:tc>
          <w:tcPr>
            <w:tcW w:w="607" w:type="dxa"/>
            <w:vAlign w:val="center"/>
          </w:tcPr>
          <w:p>
            <w:pPr>
              <w:keepNext w:val="0"/>
              <w:keepLines w:val="0"/>
              <w:suppressLineNumbers w:val="0"/>
              <w:spacing w:before="0" w:beforeAutospacing="0" w:after="0" w:afterAutospacing="0"/>
              <w:ind w:left="0" w:right="0"/>
              <w:jc w:val="center"/>
              <w:rPr>
                <w:rFonts w:hint="default" w:ascii="新宋体" w:hAnsi="新宋体" w:eastAsia="新宋体"/>
                <w:kern w:val="2"/>
                <w:sz w:val="24"/>
                <w:szCs w:val="22"/>
              </w:rPr>
            </w:pPr>
            <w:r>
              <w:rPr>
                <w:rFonts w:hint="eastAsia" w:ascii="新宋体" w:hAnsi="新宋体" w:eastAsia="新宋体"/>
                <w:kern w:val="2"/>
                <w:sz w:val="24"/>
                <w:szCs w:val="22"/>
              </w:rPr>
              <w:t>级别</w:t>
            </w:r>
          </w:p>
        </w:tc>
        <w:tc>
          <w:tcPr>
            <w:tcW w:w="808" w:type="dxa"/>
            <w:vAlign w:val="center"/>
          </w:tcPr>
          <w:p>
            <w:pPr>
              <w:keepNext w:val="0"/>
              <w:keepLines w:val="0"/>
              <w:suppressLineNumbers w:val="0"/>
              <w:spacing w:before="0" w:beforeAutospacing="0" w:after="0" w:afterAutospacing="0"/>
              <w:ind w:left="0" w:right="0"/>
              <w:jc w:val="center"/>
              <w:rPr>
                <w:rFonts w:hint="default" w:ascii="新宋体" w:hAnsi="新宋体" w:eastAsia="新宋体"/>
                <w:kern w:val="2"/>
                <w:sz w:val="24"/>
                <w:szCs w:val="22"/>
              </w:rPr>
            </w:pPr>
          </w:p>
        </w:tc>
        <w:tc>
          <w:tcPr>
            <w:tcW w:w="809" w:type="dxa"/>
            <w:vAlign w:val="center"/>
          </w:tcPr>
          <w:p>
            <w:pPr>
              <w:keepNext w:val="0"/>
              <w:keepLines w:val="0"/>
              <w:suppressLineNumbers w:val="0"/>
              <w:spacing w:before="0" w:beforeAutospacing="0" w:after="0" w:afterAutospacing="0"/>
              <w:ind w:left="0" w:right="0"/>
              <w:jc w:val="center"/>
              <w:rPr>
                <w:rFonts w:hint="default" w:ascii="新宋体" w:hAnsi="新宋体" w:eastAsia="新宋体"/>
                <w:kern w:val="2"/>
                <w:sz w:val="24"/>
                <w:szCs w:val="22"/>
              </w:rPr>
            </w:pPr>
            <w:r>
              <w:rPr>
                <w:rFonts w:hint="eastAsia" w:ascii="新宋体" w:hAnsi="新宋体" w:eastAsia="新宋体"/>
                <w:kern w:val="2"/>
                <w:sz w:val="24"/>
                <w:szCs w:val="22"/>
              </w:rPr>
              <w:t>证书编号</w:t>
            </w:r>
          </w:p>
        </w:tc>
        <w:tc>
          <w:tcPr>
            <w:tcW w:w="3189" w:type="dxa"/>
            <w:gridSpan w:val="2"/>
            <w:vAlign w:val="center"/>
          </w:tcPr>
          <w:p>
            <w:pPr>
              <w:keepNext w:val="0"/>
              <w:keepLines w:val="0"/>
              <w:suppressLineNumbers w:val="0"/>
              <w:spacing w:before="0" w:beforeAutospacing="0" w:after="0" w:afterAutospacing="0"/>
              <w:ind w:left="0" w:right="0"/>
              <w:jc w:val="center"/>
              <w:rPr>
                <w:rFonts w:hint="default" w:ascii="新宋体" w:hAnsi="新宋体" w:eastAsia="新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916" w:type="dxa"/>
            <w:vMerge w:val="restart"/>
            <w:vAlign w:val="center"/>
          </w:tcPr>
          <w:p>
            <w:pPr>
              <w:keepNext w:val="0"/>
              <w:keepLines w:val="0"/>
              <w:suppressLineNumbers w:val="0"/>
              <w:spacing w:before="0" w:beforeAutospacing="0" w:after="0" w:afterAutospacing="0"/>
              <w:ind w:left="0" w:right="0"/>
              <w:jc w:val="center"/>
              <w:rPr>
                <w:rFonts w:hint="default" w:ascii="新宋体" w:hAnsi="新宋体" w:eastAsia="新宋体"/>
                <w:kern w:val="2"/>
                <w:sz w:val="24"/>
                <w:szCs w:val="22"/>
              </w:rPr>
            </w:pPr>
            <w:r>
              <w:rPr>
                <w:rFonts w:hint="eastAsia" w:ascii="新宋体" w:hAnsi="新宋体" w:eastAsia="新宋体"/>
                <w:kern w:val="2"/>
                <w:sz w:val="24"/>
                <w:szCs w:val="22"/>
              </w:rPr>
              <w:t>投标报价</w:t>
            </w:r>
          </w:p>
          <w:p>
            <w:pPr>
              <w:keepNext w:val="0"/>
              <w:keepLines w:val="0"/>
              <w:suppressLineNumbers w:val="0"/>
              <w:spacing w:before="0" w:beforeAutospacing="0" w:after="0" w:afterAutospacing="0"/>
              <w:ind w:left="0" w:right="0"/>
              <w:jc w:val="center"/>
              <w:rPr>
                <w:rFonts w:hint="default" w:ascii="新宋体" w:hAnsi="新宋体" w:eastAsia="新宋体"/>
                <w:kern w:val="2"/>
                <w:sz w:val="24"/>
                <w:szCs w:val="22"/>
              </w:rPr>
            </w:pPr>
          </w:p>
        </w:tc>
        <w:tc>
          <w:tcPr>
            <w:tcW w:w="3439" w:type="dxa"/>
            <w:gridSpan w:val="5"/>
            <w:vAlign w:val="center"/>
          </w:tcPr>
          <w:p>
            <w:pPr>
              <w:keepNext w:val="0"/>
              <w:keepLines w:val="0"/>
              <w:suppressLineNumbers w:val="0"/>
              <w:spacing w:before="0" w:beforeAutospacing="0" w:after="0" w:afterAutospacing="0"/>
              <w:ind w:left="0" w:right="0"/>
              <w:rPr>
                <w:rFonts w:hint="default" w:ascii="新宋体" w:hAnsi="新宋体" w:eastAsia="新宋体"/>
                <w:kern w:val="2"/>
                <w:sz w:val="24"/>
                <w:szCs w:val="22"/>
              </w:rPr>
            </w:pPr>
            <w:r>
              <w:rPr>
                <w:rFonts w:hint="eastAsia" w:ascii="新宋体" w:hAnsi="新宋体" w:eastAsia="新宋体"/>
                <w:kern w:val="2"/>
                <w:sz w:val="24"/>
                <w:szCs w:val="22"/>
              </w:rPr>
              <w:t>（大写）</w:t>
            </w:r>
          </w:p>
        </w:tc>
        <w:tc>
          <w:tcPr>
            <w:tcW w:w="2783" w:type="dxa"/>
            <w:vAlign w:val="center"/>
          </w:tcPr>
          <w:p>
            <w:pPr>
              <w:keepNext w:val="0"/>
              <w:keepLines w:val="0"/>
              <w:suppressLineNumbers w:val="0"/>
              <w:spacing w:before="0" w:beforeAutospacing="0" w:after="0" w:afterAutospacing="0"/>
              <w:ind w:left="0" w:right="0"/>
              <w:rPr>
                <w:rFonts w:hint="default" w:ascii="新宋体" w:hAnsi="新宋体" w:eastAsia="新宋体"/>
                <w:kern w:val="2"/>
                <w:sz w:val="24"/>
                <w:szCs w:val="22"/>
              </w:rPr>
            </w:pPr>
            <w:r>
              <w:rPr>
                <w:rFonts w:hint="eastAsia" w:ascii="新宋体" w:hAnsi="新宋体" w:eastAsia="新宋体"/>
                <w:kern w:val="2"/>
                <w:sz w:val="24"/>
                <w:szCs w:val="22"/>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atLeast"/>
        </w:trPr>
        <w:tc>
          <w:tcPr>
            <w:tcW w:w="2916" w:type="dxa"/>
            <w:vMerge w:val="continue"/>
            <w:vAlign w:val="center"/>
          </w:tcPr>
          <w:p>
            <w:pPr>
              <w:keepNext w:val="0"/>
              <w:keepLines w:val="0"/>
              <w:suppressLineNumbers w:val="0"/>
              <w:spacing w:before="0" w:beforeAutospacing="0" w:after="0" w:afterAutospacing="0"/>
              <w:ind w:left="0" w:right="0"/>
              <w:jc w:val="center"/>
              <w:rPr>
                <w:rFonts w:hint="default" w:ascii="新宋体" w:hAnsi="新宋体" w:eastAsia="新宋体"/>
                <w:kern w:val="2"/>
                <w:sz w:val="24"/>
                <w:szCs w:val="22"/>
              </w:rPr>
            </w:pPr>
          </w:p>
        </w:tc>
        <w:tc>
          <w:tcPr>
            <w:tcW w:w="6222" w:type="dxa"/>
            <w:gridSpan w:val="6"/>
            <w:vAlign w:val="center"/>
          </w:tcPr>
          <w:p>
            <w:pPr>
              <w:keepNext w:val="0"/>
              <w:keepLines w:val="0"/>
              <w:suppressLineNumbers w:val="0"/>
              <w:spacing w:before="0" w:beforeAutospacing="0" w:after="0" w:afterAutospacing="0" w:line="480" w:lineRule="exact"/>
              <w:ind w:left="0" w:right="0"/>
              <w:rPr>
                <w:rFonts w:hint="default" w:ascii="新宋体" w:hAnsi="新宋体" w:eastAsia="新宋体"/>
                <w:kern w:val="2"/>
                <w:sz w:val="24"/>
                <w:szCs w:val="22"/>
              </w:rPr>
            </w:pPr>
            <w:r>
              <w:rPr>
                <w:rFonts w:hint="eastAsia" w:ascii="新宋体" w:hAnsi="新宋体" w:eastAsia="新宋体"/>
                <w:kern w:val="2"/>
                <w:sz w:val="24"/>
                <w:szCs w:val="22"/>
              </w:rPr>
              <w:t>其中：</w:t>
            </w:r>
          </w:p>
          <w:p>
            <w:pPr>
              <w:keepNext w:val="0"/>
              <w:keepLines w:val="0"/>
              <w:suppressLineNumbers w:val="0"/>
              <w:spacing w:before="0" w:beforeAutospacing="0" w:after="0" w:afterAutospacing="0" w:line="480" w:lineRule="exact"/>
              <w:ind w:left="0" w:right="0" w:firstLine="600" w:firstLineChars="250"/>
              <w:rPr>
                <w:rFonts w:hint="default" w:ascii="新宋体" w:hAnsi="新宋体" w:eastAsia="新宋体"/>
                <w:kern w:val="2"/>
                <w:sz w:val="24"/>
                <w:szCs w:val="22"/>
              </w:rPr>
            </w:pPr>
            <w:r>
              <w:rPr>
                <w:rFonts w:hint="eastAsia" w:ascii="新宋体" w:hAnsi="新宋体" w:eastAsia="新宋体"/>
                <w:kern w:val="2"/>
                <w:sz w:val="24"/>
                <w:szCs w:val="22"/>
              </w:rPr>
              <w:t>规费RMB￥：元</w:t>
            </w:r>
          </w:p>
          <w:p>
            <w:pPr>
              <w:keepNext w:val="0"/>
              <w:keepLines w:val="0"/>
              <w:suppressLineNumbers w:val="0"/>
              <w:spacing w:before="0" w:beforeAutospacing="0" w:after="0" w:afterAutospacing="0" w:line="480" w:lineRule="exact"/>
              <w:ind w:left="0" w:right="0" w:firstLine="600" w:firstLineChars="250"/>
              <w:rPr>
                <w:rFonts w:hint="default" w:ascii="新宋体" w:hAnsi="新宋体" w:eastAsia="新宋体"/>
                <w:kern w:val="2"/>
                <w:sz w:val="24"/>
                <w:szCs w:val="22"/>
              </w:rPr>
            </w:pPr>
            <w:r>
              <w:rPr>
                <w:rFonts w:hint="eastAsia" w:ascii="新宋体" w:hAnsi="新宋体" w:eastAsia="新宋体"/>
                <w:kern w:val="2"/>
                <w:sz w:val="24"/>
                <w:szCs w:val="22"/>
              </w:rPr>
              <w:t>税金RMB￥：元</w:t>
            </w:r>
          </w:p>
          <w:p>
            <w:pPr>
              <w:keepNext w:val="0"/>
              <w:keepLines w:val="0"/>
              <w:suppressLineNumbers w:val="0"/>
              <w:spacing w:before="0" w:beforeAutospacing="0" w:after="0" w:afterAutospacing="0"/>
              <w:ind w:left="0" w:right="0" w:firstLine="600" w:firstLineChars="250"/>
              <w:rPr>
                <w:rFonts w:hint="default" w:ascii="新宋体" w:hAnsi="新宋体" w:eastAsia="新宋体"/>
                <w:kern w:val="2"/>
                <w:sz w:val="24"/>
                <w:szCs w:val="22"/>
              </w:rPr>
            </w:pPr>
            <w:r>
              <w:rPr>
                <w:rFonts w:hint="eastAsia" w:ascii="新宋体" w:hAnsi="新宋体" w:eastAsia="新宋体"/>
                <w:kern w:val="2"/>
                <w:sz w:val="24"/>
                <w:szCs w:val="22"/>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2916" w:type="dxa"/>
            <w:vAlign w:val="center"/>
          </w:tcPr>
          <w:p>
            <w:pPr>
              <w:keepNext w:val="0"/>
              <w:keepLines w:val="0"/>
              <w:suppressLineNumbers w:val="0"/>
              <w:spacing w:before="0" w:beforeAutospacing="0" w:after="0" w:afterAutospacing="0"/>
              <w:ind w:left="0" w:right="0"/>
              <w:jc w:val="center"/>
              <w:rPr>
                <w:rFonts w:hint="default" w:ascii="新宋体" w:hAnsi="新宋体" w:eastAsia="新宋体"/>
                <w:kern w:val="2"/>
                <w:sz w:val="24"/>
                <w:szCs w:val="22"/>
              </w:rPr>
            </w:pPr>
            <w:r>
              <w:rPr>
                <w:rFonts w:hint="eastAsia" w:ascii="新宋体" w:hAnsi="新宋体" w:eastAsia="新宋体"/>
                <w:kern w:val="2"/>
                <w:sz w:val="24"/>
                <w:szCs w:val="22"/>
              </w:rPr>
              <w:t>投标质量等级</w:t>
            </w:r>
          </w:p>
        </w:tc>
        <w:tc>
          <w:tcPr>
            <w:tcW w:w="6222" w:type="dxa"/>
            <w:gridSpan w:val="6"/>
            <w:vAlign w:val="center"/>
          </w:tcPr>
          <w:p>
            <w:pPr>
              <w:keepNext w:val="0"/>
              <w:keepLines w:val="0"/>
              <w:suppressLineNumbers w:val="0"/>
              <w:spacing w:before="0" w:beforeAutospacing="0" w:after="0" w:afterAutospacing="0"/>
              <w:ind w:left="0" w:right="0"/>
              <w:jc w:val="center"/>
              <w:rPr>
                <w:rFonts w:hint="default" w:ascii="新宋体" w:hAnsi="新宋体" w:eastAsia="新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keepNext w:val="0"/>
              <w:keepLines w:val="0"/>
              <w:suppressLineNumbers w:val="0"/>
              <w:spacing w:before="0" w:beforeAutospacing="0" w:after="0" w:afterAutospacing="0"/>
              <w:ind w:left="0" w:right="0"/>
              <w:jc w:val="center"/>
              <w:rPr>
                <w:rFonts w:hint="default" w:ascii="新宋体" w:hAnsi="新宋体" w:eastAsia="新宋体"/>
                <w:kern w:val="2"/>
                <w:sz w:val="24"/>
                <w:szCs w:val="22"/>
              </w:rPr>
            </w:pPr>
            <w:r>
              <w:rPr>
                <w:rFonts w:hint="eastAsia" w:ascii="新宋体" w:hAnsi="新宋体" w:eastAsia="新宋体"/>
                <w:kern w:val="2"/>
                <w:sz w:val="24"/>
                <w:szCs w:val="22"/>
              </w:rPr>
              <w:t>投标工期</w:t>
            </w:r>
          </w:p>
        </w:tc>
        <w:tc>
          <w:tcPr>
            <w:tcW w:w="6222" w:type="dxa"/>
            <w:gridSpan w:val="6"/>
            <w:vAlign w:val="center"/>
          </w:tcPr>
          <w:p>
            <w:pPr>
              <w:keepNext w:val="0"/>
              <w:keepLines w:val="0"/>
              <w:suppressLineNumbers w:val="0"/>
              <w:spacing w:before="0" w:beforeAutospacing="0" w:after="0" w:afterAutospacing="0"/>
              <w:ind w:left="0" w:right="0"/>
              <w:jc w:val="center"/>
              <w:rPr>
                <w:rFonts w:hint="default" w:ascii="新宋体" w:hAnsi="新宋体" w:eastAsia="新宋体"/>
                <w:kern w:val="2"/>
                <w:sz w:val="24"/>
                <w:szCs w:val="22"/>
              </w:rPr>
            </w:pPr>
            <w:r>
              <w:rPr>
                <w:rFonts w:hint="eastAsia" w:ascii="新宋体" w:hAnsi="新宋体" w:eastAsia="新宋体"/>
                <w:kern w:val="2"/>
                <w:sz w:val="24"/>
                <w:szCs w:val="22"/>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keepNext w:val="0"/>
              <w:keepLines w:val="0"/>
              <w:suppressLineNumbers w:val="0"/>
              <w:spacing w:before="0" w:beforeAutospacing="0" w:after="0" w:afterAutospacing="0"/>
              <w:ind w:left="0" w:right="0"/>
              <w:jc w:val="center"/>
              <w:rPr>
                <w:rFonts w:hint="default" w:ascii="新宋体" w:hAnsi="新宋体" w:eastAsia="新宋体"/>
                <w:kern w:val="2"/>
                <w:sz w:val="24"/>
                <w:szCs w:val="22"/>
              </w:rPr>
            </w:pPr>
            <w:r>
              <w:rPr>
                <w:rFonts w:hint="eastAsia" w:ascii="新宋体" w:hAnsi="新宋体" w:eastAsia="新宋体"/>
                <w:kern w:val="2"/>
                <w:sz w:val="24"/>
                <w:szCs w:val="22"/>
              </w:rPr>
              <w:t>投标有效期</w:t>
            </w:r>
          </w:p>
        </w:tc>
        <w:tc>
          <w:tcPr>
            <w:tcW w:w="6222" w:type="dxa"/>
            <w:gridSpan w:val="6"/>
            <w:vAlign w:val="center"/>
          </w:tcPr>
          <w:p>
            <w:pPr>
              <w:keepNext w:val="0"/>
              <w:keepLines w:val="0"/>
              <w:suppressLineNumbers w:val="0"/>
              <w:spacing w:before="0" w:beforeAutospacing="0" w:after="0" w:afterAutospacing="0"/>
              <w:ind w:left="0" w:right="0"/>
              <w:jc w:val="center"/>
              <w:rPr>
                <w:rFonts w:hint="default" w:ascii="新宋体" w:hAnsi="新宋体" w:eastAsia="新宋体"/>
                <w:kern w:val="2"/>
                <w:sz w:val="24"/>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6" w:hRule="atLeast"/>
        </w:trPr>
        <w:tc>
          <w:tcPr>
            <w:tcW w:w="9138" w:type="dxa"/>
            <w:gridSpan w:val="7"/>
          </w:tcPr>
          <w:p>
            <w:pPr>
              <w:keepNext w:val="0"/>
              <w:keepLines w:val="0"/>
              <w:suppressLineNumbers w:val="0"/>
              <w:spacing w:before="0" w:beforeAutospacing="0" w:after="0" w:afterAutospacing="0"/>
              <w:ind w:left="0" w:right="0"/>
              <w:rPr>
                <w:rFonts w:hint="default" w:ascii="新宋体" w:hAnsi="新宋体" w:eastAsia="新宋体"/>
                <w:kern w:val="2"/>
                <w:sz w:val="24"/>
                <w:szCs w:val="22"/>
              </w:rPr>
            </w:pPr>
            <w:r>
              <w:rPr>
                <w:rFonts w:hint="eastAsia" w:ascii="新宋体" w:hAnsi="新宋体" w:eastAsia="新宋体"/>
                <w:kern w:val="2"/>
                <w:sz w:val="24"/>
                <w:szCs w:val="22"/>
              </w:rPr>
              <w:t xml:space="preserve"> 优惠与服务承诺：</w:t>
            </w:r>
          </w:p>
          <w:p>
            <w:pPr>
              <w:keepNext w:val="0"/>
              <w:keepLines w:val="0"/>
              <w:suppressLineNumbers w:val="0"/>
              <w:spacing w:before="0" w:beforeAutospacing="0" w:after="0" w:afterAutospacing="0"/>
              <w:ind w:left="0" w:right="0"/>
              <w:rPr>
                <w:rFonts w:hint="default" w:ascii="新宋体" w:hAnsi="新宋体" w:eastAsia="新宋体"/>
                <w:kern w:val="2"/>
                <w:sz w:val="24"/>
                <w:szCs w:val="22"/>
              </w:rPr>
            </w:pPr>
          </w:p>
          <w:p>
            <w:pPr>
              <w:keepNext w:val="0"/>
              <w:keepLines w:val="0"/>
              <w:suppressLineNumbers w:val="0"/>
              <w:spacing w:before="0" w:beforeAutospacing="0" w:after="0" w:afterAutospacing="0"/>
              <w:ind w:left="0" w:right="0"/>
              <w:rPr>
                <w:rFonts w:hint="default" w:ascii="新宋体" w:hAnsi="新宋体" w:eastAsia="新宋体"/>
                <w:kern w:val="2"/>
                <w:sz w:val="24"/>
                <w:szCs w:val="22"/>
              </w:rPr>
            </w:pPr>
          </w:p>
          <w:p>
            <w:pPr>
              <w:keepNext w:val="0"/>
              <w:keepLines w:val="0"/>
              <w:suppressLineNumbers w:val="0"/>
              <w:spacing w:before="0" w:beforeAutospacing="0" w:after="0" w:afterAutospacing="0"/>
              <w:ind w:left="0" w:right="0"/>
              <w:rPr>
                <w:rFonts w:hint="default" w:ascii="新宋体" w:hAnsi="新宋体" w:eastAsia="新宋体"/>
                <w:kern w:val="2"/>
                <w:sz w:val="24"/>
                <w:szCs w:val="22"/>
              </w:rPr>
            </w:pPr>
          </w:p>
          <w:p>
            <w:pPr>
              <w:keepNext w:val="0"/>
              <w:keepLines w:val="0"/>
              <w:suppressLineNumbers w:val="0"/>
              <w:spacing w:before="0" w:beforeAutospacing="0" w:after="0" w:afterAutospacing="0"/>
              <w:ind w:left="0" w:right="0"/>
              <w:rPr>
                <w:rFonts w:hint="default" w:ascii="新宋体" w:hAnsi="新宋体" w:eastAsia="新宋体"/>
                <w:kern w:val="2"/>
                <w:sz w:val="24"/>
                <w:szCs w:val="22"/>
              </w:rPr>
            </w:pPr>
          </w:p>
          <w:p>
            <w:pPr>
              <w:keepNext w:val="0"/>
              <w:keepLines w:val="0"/>
              <w:suppressLineNumbers w:val="0"/>
              <w:spacing w:before="0" w:beforeAutospacing="0" w:after="0" w:afterAutospacing="0"/>
              <w:ind w:left="0" w:right="0"/>
              <w:rPr>
                <w:rFonts w:hint="default" w:ascii="新宋体" w:hAnsi="新宋体" w:eastAsia="新宋体"/>
                <w:kern w:val="2"/>
                <w:sz w:val="24"/>
                <w:szCs w:val="22"/>
              </w:rPr>
            </w:pPr>
          </w:p>
          <w:p>
            <w:pPr>
              <w:keepNext w:val="0"/>
              <w:keepLines w:val="0"/>
              <w:suppressLineNumbers w:val="0"/>
              <w:spacing w:before="0" w:beforeAutospacing="0" w:after="0" w:afterAutospacing="0"/>
              <w:ind w:left="0" w:right="0"/>
              <w:rPr>
                <w:rFonts w:hint="default" w:ascii="新宋体" w:hAnsi="新宋体" w:eastAsia="新宋体"/>
                <w:kern w:val="2"/>
                <w:sz w:val="24"/>
                <w:szCs w:val="22"/>
              </w:rPr>
            </w:pPr>
          </w:p>
          <w:p>
            <w:pPr>
              <w:keepNext w:val="0"/>
              <w:keepLines w:val="0"/>
              <w:suppressLineNumbers w:val="0"/>
              <w:spacing w:before="0" w:beforeAutospacing="0" w:after="0" w:afterAutospacing="0"/>
              <w:ind w:left="0" w:right="0"/>
              <w:rPr>
                <w:rFonts w:hint="default" w:ascii="新宋体" w:hAnsi="新宋体" w:eastAsia="新宋体"/>
                <w:kern w:val="2"/>
                <w:sz w:val="24"/>
                <w:szCs w:val="22"/>
              </w:rPr>
            </w:pPr>
            <w:r>
              <w:rPr>
                <w:rFonts w:hint="eastAsia" w:ascii="新宋体" w:hAnsi="新宋体" w:eastAsia="新宋体"/>
                <w:kern w:val="2"/>
                <w:sz w:val="24"/>
                <w:szCs w:val="22"/>
              </w:rPr>
              <w:t>（包含优惠承诺、质量承诺、服务承诺及按扬尘污染整治标准进行各工序的施工）</w:t>
            </w:r>
          </w:p>
        </w:tc>
      </w:tr>
    </w:tbl>
    <w:p>
      <w:pPr>
        <w:ind w:right="955"/>
        <w:rPr>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jc w:val="center"/>
        <w:outlineLvl w:val="0"/>
        <w:rPr>
          <w:rFonts w:ascii="黑体" w:hAnsi="新宋体" w:eastAsia="黑体" w:cs="黑体"/>
          <w:sz w:val="28"/>
          <w:szCs w:val="28"/>
        </w:rPr>
      </w:pPr>
    </w:p>
    <w:p>
      <w:pPr>
        <w:pStyle w:val="2"/>
      </w:pPr>
    </w:p>
    <w:p>
      <w:pPr>
        <w:autoSpaceDE w:val="0"/>
        <w:autoSpaceDN w:val="0"/>
        <w:adjustRightInd w:val="0"/>
        <w:spacing w:line="420" w:lineRule="exact"/>
        <w:jc w:val="center"/>
        <w:outlineLvl w:val="0"/>
        <w:rPr>
          <w:rFonts w:ascii="黑体" w:hAnsi="新宋体" w:eastAsia="黑体" w:cs="黑体"/>
          <w:color w:val="0000FF"/>
          <w:sz w:val="28"/>
          <w:szCs w:val="28"/>
        </w:rPr>
      </w:pP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79"/>
      <w:r>
        <w:rPr>
          <w:rFonts w:hint="eastAsia" w:hAnsi="宋体" w:cs="仿宋_GB2312"/>
          <w:b/>
          <w:sz w:val="28"/>
          <w:szCs w:val="28"/>
        </w:rPr>
        <w:t>法定代表人身份证明、授权委托书；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81" w:name="_Toc271787731"/>
      <w:r>
        <w:rPr>
          <w:rFonts w:hint="eastAsia" w:ascii="黑体" w:hAnsi="新宋体" w:eastAsia="黑体" w:cs="黑体"/>
          <w:sz w:val="28"/>
          <w:szCs w:val="28"/>
        </w:rPr>
        <w:t>（一）法定代表人身份证明</w:t>
      </w:r>
      <w:bookmarkEnd w:id="81"/>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u w:val="single"/>
        </w:rPr>
        <w:t>__</w:t>
      </w:r>
      <w:r>
        <w:rPr>
          <w:rFonts w:hAnsi="宋体" w:cs="TimesNewRomanPSMT"/>
          <w:sz w:val="24"/>
        </w:rPr>
        <w:t>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u w:val="single"/>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u w:val="single"/>
        </w:rPr>
        <w:t>__</w:t>
      </w:r>
      <w:r>
        <w:rPr>
          <w:rFonts w:hAnsi="宋体" w:cs="TimesNewRomanPSMT"/>
          <w:sz w:val="24"/>
        </w:rPr>
        <w:t>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u w:val="single"/>
        </w:rPr>
        <w:t>__</w:t>
      </w:r>
      <w:r>
        <w:rPr>
          <w:rFonts w:hAnsi="宋体" w:cs="TimesNewRomanPSMT"/>
          <w:sz w:val="24"/>
        </w:rPr>
        <w:t>___</w:t>
      </w:r>
      <w:r>
        <w:rPr>
          <w:rFonts w:hint="eastAsia" w:hAnsi="宋体" w:cs="仿宋_GB2312"/>
          <w:sz w:val="24"/>
        </w:rPr>
        <w:t>年</w:t>
      </w:r>
      <w:r>
        <w:rPr>
          <w:rFonts w:hAnsi="宋体" w:cs="TimesNewRomanPSMT"/>
          <w:sz w:val="24"/>
          <w:u w:val="single"/>
        </w:rPr>
        <w:t>__</w:t>
      </w:r>
      <w:r>
        <w:rPr>
          <w:rFonts w:hAnsi="宋体" w:cs="TimesNewRomanPSMT"/>
          <w:sz w:val="24"/>
        </w:rPr>
        <w:t>___</w:t>
      </w:r>
      <w:r>
        <w:rPr>
          <w:rFonts w:hint="eastAsia" w:hAnsi="宋体" w:cs="仿宋_GB2312"/>
          <w:sz w:val="24"/>
        </w:rPr>
        <w:t>月</w:t>
      </w:r>
      <w:r>
        <w:rPr>
          <w:rFonts w:hAnsi="宋体" w:cs="TimesNewRomanPSMT"/>
          <w:sz w:val="24"/>
          <w:u w:val="single"/>
        </w:rPr>
        <w:t>__</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u w:val="single"/>
        </w:rPr>
        <w:t>____</w:t>
      </w:r>
      <w:r>
        <w:rPr>
          <w:rFonts w:hAnsi="宋体" w:cs="TimesNewRomanPSMT"/>
          <w:sz w:val="24"/>
        </w:rPr>
        <w:t>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u w:val="single"/>
        </w:rPr>
        <w:t>__</w:t>
      </w:r>
      <w:r>
        <w:rPr>
          <w:rFonts w:hAnsi="宋体" w:cs="TimesNewRomanPSMT"/>
          <w:sz w:val="24"/>
        </w:rPr>
        <w:t>___</w:t>
      </w:r>
      <w:r>
        <w:rPr>
          <w:rFonts w:hint="eastAsia" w:hAnsi="宋体" w:cs="仿宋_GB2312"/>
          <w:sz w:val="24"/>
        </w:rPr>
        <w:t>性别：</w:t>
      </w:r>
      <w:r>
        <w:rPr>
          <w:rFonts w:hAnsi="宋体" w:cs="TimesNewRomanPSMT"/>
          <w:sz w:val="24"/>
          <w:u w:val="single"/>
        </w:rPr>
        <w:t>__</w:t>
      </w:r>
      <w:r>
        <w:rPr>
          <w:rFonts w:hAnsi="宋体" w:cs="TimesNewRomanPSMT"/>
          <w:sz w:val="24"/>
        </w:rPr>
        <w:t>___</w:t>
      </w:r>
      <w:r>
        <w:rPr>
          <w:rFonts w:hint="eastAsia" w:hAnsi="宋体" w:cs="仿宋_GB2312"/>
          <w:sz w:val="24"/>
        </w:rPr>
        <w:t>年龄：</w:t>
      </w:r>
      <w:r>
        <w:rPr>
          <w:rFonts w:hAnsi="宋体" w:cs="TimesNewRomanPSMT"/>
          <w:sz w:val="24"/>
          <w:u w:val="single"/>
        </w:rPr>
        <w:t>__</w:t>
      </w:r>
      <w:r>
        <w:rPr>
          <w:rFonts w:hAnsi="宋体" w:cs="TimesNewRomanPSMT"/>
          <w:sz w:val="24"/>
        </w:rPr>
        <w:t>___</w:t>
      </w:r>
      <w:r>
        <w:rPr>
          <w:rFonts w:hint="eastAsia" w:hAnsi="宋体" w:cs="仿宋_GB2312"/>
          <w:sz w:val="24"/>
        </w:rPr>
        <w:t>职务：</w:t>
      </w:r>
      <w:r>
        <w:rPr>
          <w:rFonts w:hAnsi="宋体" w:cs="TimesNewRomanPSMT"/>
          <w:sz w:val="24"/>
          <w:u w:val="single"/>
        </w:rPr>
        <w:t>__</w:t>
      </w:r>
      <w:r>
        <w:rPr>
          <w:rFonts w:hAnsi="宋体" w:cs="TimesNewRomanPSMT"/>
          <w:sz w:val="24"/>
        </w:rPr>
        <w:t>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系</w:t>
      </w:r>
      <w:r>
        <w:rPr>
          <w:rFonts w:hAnsi="宋体" w:cs="TimesNewRomanPSMT"/>
          <w:sz w:val="24"/>
          <w:u w:val="single"/>
        </w:rPr>
        <w:t>_</w:t>
      </w:r>
      <w:r>
        <w:rPr>
          <w:rFonts w:hAnsi="宋体" w:cs="TimesNewRomanPSMT"/>
          <w:sz w:val="24"/>
        </w:rPr>
        <w:t>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u w:val="single"/>
        </w:rPr>
        <w:t>____</w:t>
      </w:r>
      <w:r>
        <w:rPr>
          <w:rFonts w:hAnsi="宋体" w:cs="TimesNewRomanPSMT"/>
          <w:sz w:val="24"/>
        </w:rPr>
        <w:t>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u w:val="single"/>
        </w:rPr>
        <w:t>__</w:t>
      </w:r>
      <w:r>
        <w:rPr>
          <w:rFonts w:hAnsi="宋体" w:cs="TimesNewRomanPSMT"/>
          <w:sz w:val="24"/>
        </w:rPr>
        <w:t>___</w:t>
      </w:r>
      <w:r>
        <w:rPr>
          <w:rFonts w:hint="eastAsia" w:hAnsi="宋体" w:cs="仿宋_GB2312"/>
          <w:sz w:val="24"/>
        </w:rPr>
        <w:t>年</w:t>
      </w:r>
      <w:r>
        <w:rPr>
          <w:rFonts w:hAnsi="宋体" w:cs="TimesNewRomanPSMT"/>
          <w:sz w:val="24"/>
          <w:u w:val="single"/>
        </w:rPr>
        <w:t>__</w:t>
      </w:r>
      <w:r>
        <w:rPr>
          <w:rFonts w:hAnsi="宋体" w:cs="TimesNewRomanPSMT"/>
          <w:sz w:val="24"/>
        </w:rPr>
        <w:t>___</w:t>
      </w:r>
      <w:r>
        <w:rPr>
          <w:rFonts w:hint="eastAsia" w:hAnsi="宋体" w:cs="仿宋_GB2312"/>
          <w:sz w:val="24"/>
        </w:rPr>
        <w:t>月</w:t>
      </w:r>
      <w:r>
        <w:rPr>
          <w:rFonts w:hAnsi="宋体" w:cs="TimesNewRomanPSMT"/>
          <w:sz w:val="24"/>
          <w:u w:val="single"/>
        </w:rPr>
        <w:t>_</w:t>
      </w:r>
      <w:r>
        <w:rPr>
          <w:rFonts w:hAnsi="宋体" w:cs="TimesNewRomanPSMT"/>
          <w:sz w:val="24"/>
        </w:rPr>
        <w:t>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82" w:name="_Toc271787732"/>
      <w:r>
        <w:rPr>
          <w:rFonts w:hint="eastAsia" w:ascii="黑体" w:hAnsi="新宋体" w:eastAsia="黑体" w:cs="黑体"/>
          <w:sz w:val="28"/>
          <w:szCs w:val="28"/>
        </w:rPr>
        <w:t>（二）授权委托书</w:t>
      </w:r>
      <w:bookmarkEnd w:id="82"/>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年月日</w:t>
      </w:r>
    </w:p>
    <w:p>
      <w:pPr>
        <w:spacing w:line="360" w:lineRule="auto"/>
        <w:rPr>
          <w:rFonts w:ascii="黑体" w:hAnsi="新宋体" w:eastAsia="黑体" w:cs="黑体"/>
          <w:sz w:val="28"/>
          <w:szCs w:val="28"/>
        </w:rPr>
      </w:pPr>
    </w:p>
    <w:p>
      <w:pPr>
        <w:spacing w:line="360" w:lineRule="auto"/>
        <w:jc w:val="center"/>
        <w:rPr>
          <w:rFonts w:hAnsi="宋体"/>
          <w:b/>
          <w:sz w:val="32"/>
        </w:rPr>
      </w:pPr>
    </w:p>
    <w:p>
      <w:pPr>
        <w:spacing w:line="360" w:lineRule="auto"/>
        <w:jc w:val="center"/>
        <w:rPr>
          <w:rFonts w:hAnsi="宋体"/>
          <w:b/>
          <w:color w:val="0000FF"/>
          <w:sz w:val="32"/>
        </w:rPr>
      </w:pPr>
    </w:p>
    <w:p>
      <w:pPr>
        <w:spacing w:line="360" w:lineRule="auto"/>
        <w:jc w:val="center"/>
        <w:rPr>
          <w:rFonts w:hAnsi="宋体"/>
          <w:b/>
          <w:sz w:val="32"/>
        </w:rPr>
      </w:pPr>
      <w:r>
        <w:rPr>
          <w:rFonts w:hint="eastAsia" w:hAnsi="宋体"/>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3"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rPr>
        <w:t>四</w:t>
      </w:r>
      <w:r>
        <w:rPr>
          <w:rFonts w:hint="eastAsia" w:hAnsi="宋体"/>
          <w:b/>
          <w:sz w:val="32"/>
        </w:rPr>
        <w:t>、投标保证金</w:t>
      </w:r>
    </w:p>
    <w:p>
      <w:pPr>
        <w:autoSpaceDE w:val="0"/>
        <w:autoSpaceDN w:val="0"/>
        <w:adjustRightInd w:val="0"/>
        <w:spacing w:line="420" w:lineRule="exact"/>
        <w:jc w:val="left"/>
        <w:rPr>
          <w:rFonts w:hAnsi="宋体" w:cs="仿宋_GB2312"/>
          <w:szCs w:val="21"/>
        </w:rPr>
      </w:pPr>
      <w:r>
        <w:rPr>
          <w:rFonts w:hint="eastAsia" w:hAnsi="宋体" w:cs="仿宋_GB2312"/>
          <w:szCs w:val="21"/>
        </w:rPr>
        <w:t>……………………………………………………………………</w:t>
      </w:r>
    </w:p>
    <w:p>
      <w:pPr>
        <w:autoSpaceDE w:val="0"/>
        <w:autoSpaceDN w:val="0"/>
        <w:adjustRightInd w:val="0"/>
        <w:spacing w:line="420" w:lineRule="exact"/>
        <w:jc w:val="left"/>
        <w:rPr>
          <w:rFonts w:hAnsi="宋体" w:cs="仿宋_GB2312"/>
          <w:sz w:val="24"/>
          <w:szCs w:val="24"/>
        </w:rPr>
      </w:pPr>
      <w:r>
        <w:rPr>
          <w:rFonts w:hint="eastAsia" w:hAnsi="宋体" w:cs="仿宋_GB2312"/>
          <w:sz w:val="24"/>
          <w:szCs w:val="24"/>
        </w:rPr>
        <w:t>附投标保证金有效银行缴纳凭证；</w:t>
      </w:r>
    </w:p>
    <w:p>
      <w:pPr>
        <w:autoSpaceDE w:val="0"/>
        <w:autoSpaceDN w:val="0"/>
        <w:adjustRightInd w:val="0"/>
        <w:spacing w:line="360" w:lineRule="auto"/>
        <w:ind w:right="215" w:firstLine="2704" w:firstLineChars="845"/>
        <w:rPr>
          <w:rFonts w:hAnsi="宋体"/>
          <w:b/>
          <w:sz w:val="32"/>
        </w:rPr>
      </w:pPr>
    </w:p>
    <w:p>
      <w:pPr>
        <w:keepNext w:val="0"/>
        <w:keepLines w:val="0"/>
        <w:widowControl w:val="0"/>
        <w:suppressLineNumbers w:val="0"/>
        <w:autoSpaceDE w:val="0"/>
        <w:autoSpaceDN w:val="0"/>
        <w:adjustRightInd w:val="0"/>
        <w:spacing w:before="0" w:beforeAutospacing="0" w:after="0" w:afterAutospacing="0" w:line="360" w:lineRule="auto"/>
        <w:ind w:left="0" w:right="215" w:firstLine="2700" w:firstLineChars="844"/>
        <w:jc w:val="both"/>
        <w:rPr>
          <w:rFonts w:hAnsi="宋体"/>
          <w:b/>
          <w:sz w:val="32"/>
          <w:szCs w:val="32"/>
          <w:lang w:val="en-US"/>
        </w:rPr>
      </w:pPr>
      <w:r>
        <w:rPr>
          <w:rFonts w:hint="eastAsia" w:ascii="宋体" w:hAnsi="宋体" w:eastAsia="宋体" w:cs="Times New Roman"/>
          <w:b/>
          <w:kern w:val="0"/>
          <w:sz w:val="32"/>
          <w:szCs w:val="32"/>
          <w:lang w:val="en-US" w:eastAsia="zh-CN" w:bidi="ar"/>
        </w:rPr>
        <w:t>五、项目管理机构配备情况</w:t>
      </w:r>
    </w:p>
    <w:p>
      <w:pPr>
        <w:keepNext w:val="0"/>
        <w:keepLines w:val="0"/>
        <w:widowControl w:val="0"/>
        <w:suppressLineNumbers w:val="0"/>
        <w:autoSpaceDE w:val="0"/>
        <w:autoSpaceDN w:val="0"/>
        <w:adjustRightInd w:val="0"/>
        <w:spacing w:before="0" w:beforeAutospacing="0" w:after="0" w:afterAutospacing="0" w:line="360" w:lineRule="auto"/>
        <w:ind w:left="0" w:right="215" w:firstLine="420"/>
        <w:jc w:val="center"/>
        <w:rPr>
          <w:rFonts w:hAnsi="宋体"/>
          <w:b/>
          <w:sz w:val="28"/>
          <w:szCs w:val="28"/>
          <w:lang w:val="en-US"/>
        </w:rPr>
      </w:pPr>
      <w:r>
        <w:rPr>
          <w:rFonts w:hint="eastAsia" w:ascii="宋体" w:hAnsi="宋体" w:eastAsia="宋体" w:cs="Times New Roman"/>
          <w:b/>
          <w:kern w:val="0"/>
          <w:sz w:val="28"/>
          <w:szCs w:val="28"/>
          <w:lang w:val="en-US" w:eastAsia="zh-CN" w:bidi="ar"/>
        </w:rPr>
        <w:t>（一）项目管理机构组成表</w:t>
      </w:r>
    </w:p>
    <w:p>
      <w:pPr>
        <w:keepNext w:val="0"/>
        <w:keepLines w:val="0"/>
        <w:widowControl w:val="0"/>
        <w:suppressLineNumbers w:val="0"/>
        <w:autoSpaceDE w:val="0"/>
        <w:autoSpaceDN w:val="0"/>
        <w:adjustRightInd w:val="0"/>
        <w:spacing w:before="0" w:beforeAutospacing="0" w:after="0" w:afterAutospacing="0" w:line="360" w:lineRule="auto"/>
        <w:ind w:left="0" w:right="215" w:firstLine="420"/>
        <w:jc w:val="center"/>
        <w:rPr>
          <w:rFonts w:hAnsi="宋体"/>
          <w:b/>
          <w:sz w:val="24"/>
          <w:szCs w:val="24"/>
          <w:lang w:val="en-US"/>
        </w:rPr>
      </w:pPr>
      <w:r>
        <w:rPr>
          <w:rFonts w:hint="eastAsia" w:ascii="宋体" w:hAnsi="宋体" w:eastAsia="宋体" w:cs="Times New Roman"/>
          <w:b/>
          <w:kern w:val="0"/>
          <w:sz w:val="24"/>
          <w:szCs w:val="24"/>
          <w:lang w:val="en-US" w:eastAsia="zh-CN" w:bidi="ar"/>
        </w:rPr>
        <w:t xml:space="preserve"> </w:t>
      </w:r>
    </w:p>
    <w:tbl>
      <w:tblPr>
        <w:tblStyle w:val="34"/>
        <w:tblW w:w="9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18" w:hRule="atLeast"/>
          <w:jc w:val="center"/>
        </w:trPr>
        <w:tc>
          <w:tcPr>
            <w:tcW w:w="9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4"/>
                <w:lang w:val="en-US"/>
              </w:rPr>
            </w:pPr>
            <w:r>
              <w:rPr>
                <w:rFonts w:hint="eastAsia" w:ascii="宋体" w:hAnsi="宋体" w:eastAsia="宋体" w:cs="Times New Roman"/>
                <w:kern w:val="2"/>
                <w:sz w:val="24"/>
                <w:szCs w:val="24"/>
                <w:lang w:val="en-US" w:eastAsia="zh-CN" w:bidi="ar"/>
              </w:rPr>
              <w:t>职务</w:t>
            </w:r>
          </w:p>
        </w:tc>
        <w:tc>
          <w:tcPr>
            <w:tcW w:w="960"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4"/>
                <w:lang w:val="en-US"/>
              </w:rPr>
            </w:pPr>
            <w:r>
              <w:rPr>
                <w:rFonts w:hint="eastAsia" w:ascii="宋体" w:hAnsi="宋体" w:eastAsia="宋体" w:cs="Times New Roman"/>
                <w:kern w:val="2"/>
                <w:sz w:val="24"/>
                <w:szCs w:val="24"/>
                <w:lang w:val="en-US" w:eastAsia="zh-CN" w:bidi="ar"/>
              </w:rPr>
              <w:t>姓名</w:t>
            </w:r>
          </w:p>
        </w:tc>
        <w:tc>
          <w:tcPr>
            <w:tcW w:w="960"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4"/>
                <w:lang w:val="en-US"/>
              </w:rPr>
            </w:pPr>
            <w:r>
              <w:rPr>
                <w:rFonts w:hint="eastAsia" w:ascii="宋体" w:hAnsi="宋体" w:eastAsia="宋体" w:cs="Times New Roman"/>
                <w:kern w:val="2"/>
                <w:sz w:val="24"/>
                <w:szCs w:val="24"/>
                <w:lang w:val="en-US" w:eastAsia="zh-CN" w:bidi="ar"/>
              </w:rPr>
              <w:t>职称</w:t>
            </w:r>
          </w:p>
        </w:tc>
        <w:tc>
          <w:tcPr>
            <w:tcW w:w="5729"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4"/>
                <w:lang w:val="en-US"/>
              </w:rPr>
            </w:pPr>
            <w:r>
              <w:rPr>
                <w:rFonts w:hint="eastAsia" w:ascii="宋体" w:hAnsi="宋体" w:eastAsia="宋体" w:cs="Times New Roman"/>
                <w:kern w:val="2"/>
                <w:sz w:val="24"/>
                <w:szCs w:val="24"/>
                <w:lang w:val="en-US" w:eastAsia="zh-CN" w:bidi="ar"/>
              </w:rPr>
              <w:t>执业或职业资格证明</w:t>
            </w:r>
          </w:p>
        </w:tc>
        <w:tc>
          <w:tcPr>
            <w:tcW w:w="9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4"/>
                <w:lang w:val="en-US"/>
              </w:rPr>
            </w:pPr>
            <w:r>
              <w:rPr>
                <w:rFonts w:hint="eastAsia" w:ascii="宋体" w:hAnsi="宋体" w:eastAsia="宋体" w:cs="Times New Roman"/>
                <w:kern w:val="2"/>
                <w:sz w:val="24"/>
                <w:szCs w:val="24"/>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9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60"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60"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42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4"/>
                <w:lang w:val="en-US"/>
              </w:rPr>
            </w:pPr>
            <w:r>
              <w:rPr>
                <w:rFonts w:hint="eastAsia" w:ascii="宋体" w:hAnsi="宋体" w:eastAsia="宋体" w:cs="Times New Roman"/>
                <w:kern w:val="2"/>
                <w:sz w:val="24"/>
                <w:szCs w:val="24"/>
                <w:lang w:val="en-US" w:eastAsia="zh-CN" w:bidi="ar"/>
              </w:rPr>
              <w:t>证书名称</w:t>
            </w:r>
          </w:p>
        </w:tc>
        <w:tc>
          <w:tcPr>
            <w:tcW w:w="9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4"/>
                <w:lang w:val="en-US"/>
              </w:rPr>
            </w:pPr>
            <w:r>
              <w:rPr>
                <w:rFonts w:hint="eastAsia" w:ascii="宋体" w:hAnsi="宋体" w:eastAsia="宋体" w:cs="Times New Roman"/>
                <w:kern w:val="2"/>
                <w:sz w:val="24"/>
                <w:szCs w:val="24"/>
                <w:lang w:val="en-US" w:eastAsia="zh-CN" w:bidi="ar"/>
              </w:rPr>
              <w:t>级别</w:t>
            </w:r>
          </w:p>
        </w:tc>
        <w:tc>
          <w:tcPr>
            <w:tcW w:w="9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4"/>
                <w:lang w:val="en-US"/>
              </w:rPr>
            </w:pPr>
            <w:r>
              <w:rPr>
                <w:rFonts w:hint="eastAsia" w:ascii="宋体" w:hAnsi="宋体" w:eastAsia="宋体" w:cs="Times New Roman"/>
                <w:kern w:val="2"/>
                <w:sz w:val="24"/>
                <w:szCs w:val="24"/>
                <w:lang w:val="en-US" w:eastAsia="zh-CN" w:bidi="ar"/>
              </w:rPr>
              <w:t>证号</w:t>
            </w:r>
          </w:p>
        </w:tc>
        <w:tc>
          <w:tcPr>
            <w:tcW w:w="9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4"/>
                <w:lang w:val="en-US"/>
              </w:rPr>
            </w:pPr>
            <w:r>
              <w:rPr>
                <w:rFonts w:hint="eastAsia" w:ascii="宋体" w:hAnsi="宋体" w:eastAsia="宋体" w:cs="Times New Roman"/>
                <w:kern w:val="2"/>
                <w:sz w:val="24"/>
                <w:szCs w:val="24"/>
                <w:lang w:val="en-US" w:eastAsia="zh-CN" w:bidi="ar"/>
              </w:rPr>
              <w:t>专业</w:t>
            </w:r>
          </w:p>
        </w:tc>
        <w:tc>
          <w:tcPr>
            <w:tcW w:w="142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4"/>
                <w:lang w:val="en-US"/>
              </w:rPr>
            </w:pPr>
            <w:r>
              <w:rPr>
                <w:rFonts w:hint="eastAsia" w:ascii="宋体" w:hAnsi="宋体" w:eastAsia="宋体" w:cs="Times New Roman"/>
                <w:kern w:val="2"/>
                <w:sz w:val="24"/>
                <w:szCs w:val="24"/>
                <w:lang w:val="en-US" w:eastAsia="zh-CN" w:bidi="ar"/>
              </w:rPr>
              <w:t>养老保险</w:t>
            </w:r>
          </w:p>
        </w:tc>
        <w:tc>
          <w:tcPr>
            <w:tcW w:w="9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95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9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9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142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9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9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9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142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9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9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9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142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9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9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9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142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9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9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9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142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9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9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9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142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9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9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r>
              <w:rPr>
                <w:rFonts w:hint="eastAsia" w:ascii="宋体" w:hAnsi="宋体" w:eastAsia="宋体" w:cs="Times New Roman"/>
                <w:kern w:val="2"/>
                <w:sz w:val="24"/>
                <w:szCs w:val="24"/>
                <w:lang w:val="en-US" w:eastAsia="zh-CN" w:bidi="ar"/>
              </w:rPr>
              <w:t>……</w:t>
            </w:r>
          </w:p>
        </w:tc>
        <w:tc>
          <w:tcPr>
            <w:tcW w:w="9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142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9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9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9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142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9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r>
    </w:tbl>
    <w:p>
      <w:pPr>
        <w:keepNext w:val="0"/>
        <w:keepLines w:val="0"/>
        <w:widowControl w:val="0"/>
        <w:suppressLineNumbers w:val="0"/>
        <w:spacing w:before="156" w:beforeLines="50" w:beforeAutospacing="0" w:after="312" w:afterLines="100" w:afterAutospacing="0" w:line="420" w:lineRule="exact"/>
        <w:ind w:left="0" w:right="0" w:firstLine="2800" w:firstLineChars="1000"/>
        <w:jc w:val="both"/>
        <w:rPr>
          <w:rFonts w:hAnsi="宋体"/>
          <w:b/>
          <w:sz w:val="28"/>
          <w:szCs w:val="28"/>
          <w:lang w:val="en-US"/>
        </w:rPr>
      </w:pPr>
      <w:r>
        <w:rPr>
          <w:rFonts w:hint="eastAsia" w:ascii="宋体" w:hAnsi="宋体" w:eastAsia="宋体" w:cs="Times New Roman"/>
          <w:b/>
          <w:kern w:val="0"/>
          <w:sz w:val="28"/>
          <w:szCs w:val="28"/>
          <w:lang w:val="en-US" w:eastAsia="zh-CN" w:bidi="ar"/>
        </w:rPr>
        <w:t>（二）主要人员简历表</w:t>
      </w:r>
    </w:p>
    <w:p>
      <w:pPr>
        <w:keepNext w:val="0"/>
        <w:keepLines w:val="0"/>
        <w:widowControl w:val="0"/>
        <w:suppressLineNumbers w:val="0"/>
        <w:spacing w:before="0" w:beforeAutospacing="0" w:after="0" w:afterAutospacing="0" w:line="420" w:lineRule="exact"/>
        <w:ind w:left="0" w:right="0"/>
        <w:jc w:val="both"/>
        <w:rPr>
          <w:rFonts w:hint="eastAsia" w:ascii="黑体" w:hAnsi="宋体" w:eastAsia="黑体" w:cs="黑体"/>
          <w:sz w:val="24"/>
          <w:szCs w:val="24"/>
          <w:lang w:val="en-US"/>
        </w:rPr>
      </w:pPr>
      <w:r>
        <w:rPr>
          <w:rFonts w:hint="eastAsia" w:ascii="黑体" w:hAnsi="宋体" w:eastAsia="黑体" w:cs="黑体"/>
          <w:kern w:val="0"/>
          <w:sz w:val="24"/>
          <w:szCs w:val="24"/>
          <w:lang w:val="en-US" w:eastAsia="zh-CN" w:bidi="ar"/>
        </w:rPr>
        <w:t>附1：项目负责人简历表</w:t>
      </w:r>
    </w:p>
    <w:tbl>
      <w:tblPr>
        <w:tblStyle w:val="34"/>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9" w:hRule="atLeast"/>
        </w:trPr>
        <w:tc>
          <w:tcPr>
            <w:tcW w:w="12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r>
              <w:rPr>
                <w:rFonts w:hint="eastAsia" w:ascii="宋体" w:hAnsi="宋体" w:eastAsia="宋体" w:cs="Times New Roman"/>
                <w:kern w:val="2"/>
                <w:sz w:val="24"/>
                <w:szCs w:val="24"/>
                <w:lang w:val="en-US" w:eastAsia="zh-CN" w:bidi="ar"/>
              </w:rPr>
              <w:t>姓  名</w:t>
            </w:r>
          </w:p>
        </w:tc>
        <w:tc>
          <w:tcPr>
            <w:tcW w:w="11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r>
              <w:rPr>
                <w:rFonts w:hint="eastAsia" w:ascii="宋体" w:hAnsi="宋体" w:eastAsia="宋体" w:cs="Times New Roman"/>
                <w:kern w:val="2"/>
                <w:sz w:val="24"/>
                <w:szCs w:val="24"/>
                <w:lang w:val="en-US" w:eastAsia="zh-CN" w:bidi="ar"/>
              </w:rPr>
              <w:t>年  龄</w:t>
            </w:r>
          </w:p>
        </w:tc>
        <w:tc>
          <w:tcPr>
            <w:tcW w:w="14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p>
        </w:tc>
        <w:tc>
          <w:tcPr>
            <w:tcW w:w="207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r>
              <w:rPr>
                <w:rFonts w:hint="eastAsia" w:ascii="宋体" w:hAnsi="宋体" w:eastAsia="宋体" w:cs="Times New Roman"/>
                <w:kern w:val="2"/>
                <w:sz w:val="24"/>
                <w:szCs w:val="24"/>
                <w:lang w:val="en-US" w:eastAsia="zh-CN" w:bidi="ar"/>
              </w:rPr>
              <w:t>学历</w:t>
            </w:r>
          </w:p>
        </w:tc>
        <w:tc>
          <w:tcPr>
            <w:tcW w:w="23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r>
              <w:rPr>
                <w:rFonts w:hint="eastAsia" w:ascii="宋体" w:hAnsi="宋体" w:eastAsia="宋体" w:cs="Times New Roman"/>
                <w:kern w:val="2"/>
                <w:sz w:val="24"/>
                <w:szCs w:val="24"/>
                <w:lang w:val="en-US" w:eastAsia="zh-CN" w:bidi="ar"/>
              </w:rPr>
              <w:t>职  称</w:t>
            </w:r>
          </w:p>
        </w:tc>
        <w:tc>
          <w:tcPr>
            <w:tcW w:w="11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r>
              <w:rPr>
                <w:rFonts w:hint="eastAsia" w:ascii="宋体" w:hAnsi="宋体" w:eastAsia="宋体" w:cs="Times New Roman"/>
                <w:kern w:val="2"/>
                <w:sz w:val="24"/>
                <w:szCs w:val="24"/>
                <w:lang w:val="en-US" w:eastAsia="zh-CN" w:bidi="ar"/>
              </w:rPr>
              <w:t>职  务</w:t>
            </w:r>
          </w:p>
        </w:tc>
        <w:tc>
          <w:tcPr>
            <w:tcW w:w="14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p>
        </w:tc>
        <w:tc>
          <w:tcPr>
            <w:tcW w:w="207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r>
              <w:rPr>
                <w:rFonts w:hint="eastAsia" w:ascii="宋体" w:hAnsi="宋体" w:eastAsia="宋体" w:cs="Times New Roman"/>
                <w:kern w:val="2"/>
                <w:sz w:val="24"/>
                <w:szCs w:val="24"/>
                <w:lang w:val="en-US" w:eastAsia="zh-CN" w:bidi="ar"/>
              </w:rPr>
              <w:t>拟在本工程任职</w:t>
            </w:r>
          </w:p>
        </w:tc>
        <w:tc>
          <w:tcPr>
            <w:tcW w:w="23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r>
              <w:rPr>
                <w:rFonts w:hint="eastAsia" w:ascii="宋体" w:hAnsi="Times New Roman" w:eastAsia="宋体" w:cs="Times New Roman"/>
                <w:kern w:val="2"/>
                <w:sz w:val="24"/>
                <w:szCs w:val="24"/>
                <w:lang w:val="en-US" w:eastAsia="zh-CN" w:bidi="ar"/>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r>
              <w:rPr>
                <w:rFonts w:hint="eastAsia" w:ascii="宋体" w:hAnsi="宋体" w:eastAsia="宋体" w:cs="Times New Roman"/>
                <w:kern w:val="2"/>
                <w:sz w:val="24"/>
                <w:szCs w:val="24"/>
                <w:lang w:val="en-US" w:eastAsia="zh-CN" w:bidi="ar"/>
              </w:rPr>
              <w:t>注册建造师执业资格等级</w:t>
            </w:r>
          </w:p>
        </w:tc>
        <w:tc>
          <w:tcPr>
            <w:tcW w:w="14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r>
              <w:rPr>
                <w:rFonts w:hint="eastAsia" w:ascii="宋体" w:hAnsi="宋体" w:eastAsia="宋体" w:cs="Times New Roman"/>
                <w:kern w:val="2"/>
                <w:sz w:val="24"/>
                <w:szCs w:val="24"/>
                <w:lang w:val="en-US" w:eastAsia="zh-CN" w:bidi="ar"/>
              </w:rPr>
              <w:t xml:space="preserve">      级</w:t>
            </w:r>
          </w:p>
        </w:tc>
        <w:tc>
          <w:tcPr>
            <w:tcW w:w="207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r>
              <w:rPr>
                <w:rFonts w:hint="eastAsia" w:ascii="宋体" w:hAnsi="宋体" w:eastAsia="宋体" w:cs="Times New Roman"/>
                <w:kern w:val="2"/>
                <w:sz w:val="24"/>
                <w:szCs w:val="24"/>
                <w:lang w:val="en-US" w:eastAsia="zh-CN" w:bidi="ar"/>
              </w:rPr>
              <w:t>建造师专业</w:t>
            </w:r>
          </w:p>
        </w:tc>
        <w:tc>
          <w:tcPr>
            <w:tcW w:w="23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r>
              <w:rPr>
                <w:rFonts w:hint="eastAsia" w:ascii="宋体" w:hAnsi="宋体" w:eastAsia="宋体" w:cs="Times New Roman"/>
                <w:kern w:val="2"/>
                <w:sz w:val="24"/>
                <w:szCs w:val="24"/>
                <w:lang w:val="en-US" w:eastAsia="zh-CN" w:bidi="ar"/>
              </w:rPr>
              <w:t>安全生产考核合格证书</w:t>
            </w:r>
          </w:p>
        </w:tc>
        <w:tc>
          <w:tcPr>
            <w:tcW w:w="589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r>
              <w:rPr>
                <w:rFonts w:hint="eastAsia" w:ascii="宋体" w:hAnsi="宋体" w:eastAsia="宋体" w:cs="Times New Roman"/>
                <w:kern w:val="2"/>
                <w:sz w:val="24"/>
                <w:szCs w:val="24"/>
                <w:lang w:val="en-US" w:eastAsia="zh-CN" w:bidi="ar"/>
              </w:rPr>
              <w:t>毕业学校</w:t>
            </w:r>
          </w:p>
        </w:tc>
        <w:tc>
          <w:tcPr>
            <w:tcW w:w="8339"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960" w:firstLineChars="400"/>
              <w:jc w:val="both"/>
              <w:rPr>
                <w:rFonts w:hint="default" w:hAnsi="宋体"/>
                <w:kern w:val="2"/>
                <w:sz w:val="24"/>
                <w:szCs w:val="24"/>
                <w:lang w:val="en-US"/>
              </w:rPr>
            </w:pPr>
            <w:r>
              <w:rPr>
                <w:rFonts w:hint="eastAsia" w:ascii="宋体" w:hAnsi="宋体" w:eastAsia="宋体" w:cs="Times New Roman"/>
                <w:kern w:val="2"/>
                <w:sz w:val="24"/>
                <w:szCs w:val="24"/>
                <w:lang w:val="en-US" w:eastAsia="zh-CN" w:bidi="ar"/>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956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r>
              <w:rPr>
                <w:rFonts w:hint="eastAsia" w:ascii="宋体" w:hAnsi="宋体" w:eastAsia="宋体" w:cs="Times New Roman"/>
                <w:kern w:val="2"/>
                <w:sz w:val="24"/>
                <w:szCs w:val="24"/>
                <w:lang w:val="en-US" w:eastAsia="zh-CN" w:bidi="ar"/>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r>
              <w:rPr>
                <w:rFonts w:hint="eastAsia" w:ascii="宋体" w:hAnsi="宋体" w:eastAsia="宋体" w:cs="Times New Roman"/>
                <w:kern w:val="2"/>
                <w:sz w:val="24"/>
                <w:szCs w:val="24"/>
                <w:lang w:val="en-US" w:eastAsia="zh-CN" w:bidi="ar"/>
              </w:rPr>
              <w:t>时  间</w:t>
            </w:r>
          </w:p>
        </w:tc>
        <w:tc>
          <w:tcPr>
            <w:tcW w:w="3874"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r>
              <w:rPr>
                <w:rFonts w:hint="eastAsia" w:ascii="宋体" w:hAnsi="宋体" w:eastAsia="宋体" w:cs="Times New Roman"/>
                <w:kern w:val="2"/>
                <w:sz w:val="24"/>
                <w:szCs w:val="24"/>
                <w:lang w:val="en-US" w:eastAsia="zh-CN" w:bidi="ar"/>
              </w:rPr>
              <w:t>参加过的类似项目名称</w:t>
            </w:r>
          </w:p>
        </w:tc>
        <w:tc>
          <w:tcPr>
            <w:tcW w:w="207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r>
              <w:rPr>
                <w:rFonts w:hint="eastAsia" w:ascii="宋体" w:hAnsi="宋体" w:eastAsia="宋体" w:cs="Times New Roman"/>
                <w:kern w:val="2"/>
                <w:sz w:val="24"/>
                <w:szCs w:val="24"/>
                <w:lang w:val="en-US" w:eastAsia="zh-CN" w:bidi="ar"/>
              </w:rPr>
              <w:t>工程概况说明</w:t>
            </w:r>
          </w:p>
        </w:tc>
        <w:tc>
          <w:tcPr>
            <w:tcW w:w="23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r>
              <w:rPr>
                <w:rFonts w:hint="eastAsia" w:ascii="宋体" w:hAnsi="宋体" w:eastAsia="宋体" w:cs="Times New Roman"/>
                <w:kern w:val="2"/>
                <w:sz w:val="24"/>
                <w:szCs w:val="24"/>
                <w:lang w:val="en-US" w:eastAsia="zh-CN" w:bidi="ar"/>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p>
        </w:tc>
        <w:tc>
          <w:tcPr>
            <w:tcW w:w="11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p>
        </w:tc>
        <w:tc>
          <w:tcPr>
            <w:tcW w:w="14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p>
        </w:tc>
        <w:tc>
          <w:tcPr>
            <w:tcW w:w="207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p>
        </w:tc>
        <w:tc>
          <w:tcPr>
            <w:tcW w:w="23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p>
        </w:tc>
        <w:tc>
          <w:tcPr>
            <w:tcW w:w="11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p>
        </w:tc>
        <w:tc>
          <w:tcPr>
            <w:tcW w:w="14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p>
        </w:tc>
        <w:tc>
          <w:tcPr>
            <w:tcW w:w="207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p>
        </w:tc>
        <w:tc>
          <w:tcPr>
            <w:tcW w:w="23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2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p>
        </w:tc>
        <w:tc>
          <w:tcPr>
            <w:tcW w:w="11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p>
        </w:tc>
        <w:tc>
          <w:tcPr>
            <w:tcW w:w="14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p>
        </w:tc>
        <w:tc>
          <w:tcPr>
            <w:tcW w:w="207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p>
        </w:tc>
        <w:tc>
          <w:tcPr>
            <w:tcW w:w="23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p>
        </w:tc>
      </w:tr>
    </w:tbl>
    <w:p>
      <w:pPr>
        <w:keepNext w:val="0"/>
        <w:keepLines w:val="0"/>
        <w:widowControl w:val="0"/>
        <w:suppressLineNumbers w:val="0"/>
        <w:spacing w:before="0" w:beforeAutospacing="0" w:after="0" w:afterAutospacing="0" w:line="420" w:lineRule="exact"/>
        <w:ind w:left="0" w:right="0"/>
        <w:jc w:val="both"/>
        <w:rPr>
          <w:rFonts w:hint="eastAsia" w:ascii="黑体" w:hAnsi="宋体" w:eastAsia="黑体" w:cs="黑体"/>
          <w:sz w:val="24"/>
          <w:szCs w:val="24"/>
          <w:lang w:val="en-US"/>
        </w:rPr>
      </w:pPr>
      <w:r>
        <w:rPr>
          <w:rFonts w:hint="eastAsia" w:ascii="宋体" w:hAnsi="宋体" w:eastAsia="宋体" w:cs="Times New Roman"/>
          <w:sz w:val="34"/>
          <w:szCs w:val="20"/>
          <w:lang w:val="en-US" w:eastAsia="zh-CN" w:bidi="ar"/>
        </w:rPr>
        <w:br w:type="page"/>
      </w:r>
      <w:r>
        <w:rPr>
          <w:rFonts w:hint="eastAsia" w:ascii="黑体" w:hAnsi="宋体" w:eastAsia="黑体" w:cs="黑体"/>
          <w:kern w:val="0"/>
          <w:sz w:val="24"/>
          <w:szCs w:val="24"/>
          <w:lang w:val="en-US" w:eastAsia="zh-CN" w:bidi="ar"/>
        </w:rPr>
        <w:t>附2：主要项目管理人员简历表</w:t>
      </w:r>
    </w:p>
    <w:p>
      <w:pPr>
        <w:keepNext w:val="0"/>
        <w:keepLines w:val="0"/>
        <w:widowControl w:val="0"/>
        <w:suppressLineNumbers w:val="0"/>
        <w:spacing w:before="0" w:beforeAutospacing="0" w:after="0" w:afterAutospacing="0" w:line="420" w:lineRule="exact"/>
        <w:ind w:left="0" w:right="0"/>
        <w:jc w:val="both"/>
        <w:rPr>
          <w:rFonts w:hAnsi="宋体"/>
          <w:sz w:val="24"/>
          <w:szCs w:val="24"/>
          <w:lang w:val="en-US"/>
        </w:rPr>
      </w:pPr>
      <w:r>
        <w:rPr>
          <w:rFonts w:hint="eastAsia" w:ascii="宋体" w:hAnsi="宋体" w:eastAsia="宋体" w:cs="Times New Roman"/>
          <w:kern w:val="0"/>
          <w:sz w:val="24"/>
          <w:szCs w:val="24"/>
          <w:lang w:val="en-US" w:eastAsia="zh-CN" w:bidi="ar"/>
        </w:rPr>
        <w:t xml:space="preserve"> </w:t>
      </w:r>
    </w:p>
    <w:tbl>
      <w:tblPr>
        <w:tblStyle w:val="34"/>
        <w:tblW w:w="95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529"/>
        <w:gridCol w:w="3098"/>
        <w:gridCol w:w="4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76" w:hRule="atLeast"/>
        </w:trPr>
        <w:tc>
          <w:tcPr>
            <w:tcW w:w="950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40" w:lineRule="exact"/>
              <w:ind w:left="0" w:right="0"/>
              <w:jc w:val="both"/>
              <w:rPr>
                <w:rFonts w:hint="default" w:hAnsi="宋体"/>
                <w:kern w:val="2"/>
                <w:sz w:val="24"/>
                <w:szCs w:val="24"/>
                <w:lang w:val="en-US"/>
              </w:rPr>
            </w:pPr>
            <w:r>
              <w:rPr>
                <w:rFonts w:hint="eastAsia" w:ascii="宋体" w:hAnsi="宋体" w:eastAsia="宋体" w:cs="Times New Roman"/>
                <w:kern w:val="2"/>
                <w:sz w:val="24"/>
                <w:szCs w:val="24"/>
                <w:lang w:val="en-US" w:eastAsia="zh-CN" w:bidi="ar"/>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46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40" w:lineRule="exact"/>
              <w:ind w:left="0" w:right="0"/>
              <w:jc w:val="both"/>
              <w:rPr>
                <w:rFonts w:hint="default" w:hAnsi="宋体"/>
                <w:kern w:val="2"/>
                <w:sz w:val="24"/>
                <w:szCs w:val="24"/>
                <w:lang w:val="en-US"/>
              </w:rPr>
            </w:pPr>
            <w:r>
              <w:rPr>
                <w:rFonts w:hint="eastAsia" w:ascii="宋体" w:hAnsi="宋体" w:eastAsia="宋体" w:cs="Times New Roman"/>
                <w:kern w:val="2"/>
                <w:sz w:val="24"/>
                <w:szCs w:val="24"/>
                <w:lang w:val="en-US" w:eastAsia="zh-CN" w:bidi="ar"/>
              </w:rPr>
              <w:t>姓    名</w:t>
            </w:r>
          </w:p>
        </w:tc>
        <w:tc>
          <w:tcPr>
            <w:tcW w:w="488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40" w:lineRule="exact"/>
              <w:ind w:left="0" w:right="0"/>
              <w:jc w:val="both"/>
              <w:rPr>
                <w:rFonts w:hint="default" w:hAnsi="宋体"/>
                <w:kern w:val="2"/>
                <w:sz w:val="24"/>
                <w:szCs w:val="24"/>
                <w:lang w:val="en-US"/>
              </w:rPr>
            </w:pPr>
            <w:r>
              <w:rPr>
                <w:rFonts w:hint="eastAsia" w:ascii="宋体" w:hAnsi="宋体" w:eastAsia="宋体" w:cs="Times New Roman"/>
                <w:kern w:val="2"/>
                <w:sz w:val="24"/>
                <w:szCs w:val="24"/>
                <w:lang w:val="en-US" w:eastAsia="zh-CN" w:bidi="ar"/>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40" w:lineRule="exact"/>
              <w:ind w:left="0" w:right="0"/>
              <w:jc w:val="both"/>
              <w:rPr>
                <w:rFonts w:hint="default" w:hAnsi="宋体"/>
                <w:kern w:val="2"/>
                <w:sz w:val="24"/>
                <w:szCs w:val="24"/>
                <w:lang w:val="en-US"/>
              </w:rPr>
            </w:pPr>
            <w:r>
              <w:rPr>
                <w:rFonts w:hint="eastAsia" w:ascii="宋体" w:hAnsi="宋体" w:eastAsia="宋体" w:cs="Times New Roman"/>
                <w:kern w:val="2"/>
                <w:sz w:val="24"/>
                <w:szCs w:val="24"/>
                <w:lang w:val="en-US" w:eastAsia="zh-CN" w:bidi="ar"/>
              </w:rPr>
              <w:t>性    别</w:t>
            </w:r>
          </w:p>
        </w:tc>
        <w:tc>
          <w:tcPr>
            <w:tcW w:w="488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40" w:lineRule="exact"/>
              <w:ind w:left="0" w:right="0"/>
              <w:jc w:val="both"/>
              <w:rPr>
                <w:rFonts w:hint="default" w:hAnsi="宋体"/>
                <w:kern w:val="2"/>
                <w:sz w:val="24"/>
                <w:szCs w:val="24"/>
                <w:lang w:val="en-US"/>
              </w:rPr>
            </w:pPr>
            <w:r>
              <w:rPr>
                <w:rFonts w:hint="eastAsia" w:ascii="宋体" w:hAnsi="宋体" w:eastAsia="宋体" w:cs="Times New Roman"/>
                <w:kern w:val="2"/>
                <w:sz w:val="24"/>
                <w:szCs w:val="24"/>
                <w:lang w:val="en-US" w:eastAsia="zh-CN" w:bidi="ar"/>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40" w:lineRule="exact"/>
              <w:ind w:left="0" w:right="0"/>
              <w:jc w:val="both"/>
              <w:rPr>
                <w:rFonts w:hint="default" w:hAnsi="宋体"/>
                <w:kern w:val="2"/>
                <w:sz w:val="24"/>
                <w:szCs w:val="24"/>
                <w:lang w:val="en-US"/>
              </w:rPr>
            </w:pPr>
            <w:r>
              <w:rPr>
                <w:rFonts w:hint="eastAsia" w:ascii="宋体" w:hAnsi="宋体" w:eastAsia="宋体" w:cs="Times New Roman"/>
                <w:kern w:val="2"/>
                <w:sz w:val="24"/>
                <w:szCs w:val="24"/>
                <w:lang w:val="en-US" w:eastAsia="zh-CN" w:bidi="ar"/>
              </w:rPr>
              <w:t>学历和专业</w:t>
            </w:r>
          </w:p>
        </w:tc>
        <w:tc>
          <w:tcPr>
            <w:tcW w:w="488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40" w:lineRule="exact"/>
              <w:ind w:left="0" w:right="0"/>
              <w:jc w:val="both"/>
              <w:rPr>
                <w:rFonts w:hint="default" w:hAnsi="宋体"/>
                <w:kern w:val="2"/>
                <w:sz w:val="24"/>
                <w:szCs w:val="24"/>
                <w:lang w:val="en-US"/>
              </w:rPr>
            </w:pPr>
            <w:r>
              <w:rPr>
                <w:rFonts w:hint="eastAsia" w:ascii="宋体" w:hAnsi="宋体" w:eastAsia="宋体" w:cs="Times New Roman"/>
                <w:kern w:val="2"/>
                <w:sz w:val="24"/>
                <w:szCs w:val="24"/>
                <w:lang w:val="en-US" w:eastAsia="zh-CN" w:bidi="ar"/>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46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40" w:lineRule="exact"/>
              <w:ind w:left="0" w:right="0"/>
              <w:jc w:val="both"/>
              <w:rPr>
                <w:rFonts w:hint="default" w:hAnsi="宋体"/>
                <w:kern w:val="2"/>
                <w:sz w:val="24"/>
                <w:szCs w:val="24"/>
                <w:lang w:val="en-US"/>
              </w:rPr>
            </w:pPr>
            <w:r>
              <w:rPr>
                <w:rFonts w:hint="eastAsia" w:ascii="宋体" w:hAnsi="宋体" w:eastAsia="宋体" w:cs="Times New Roman"/>
                <w:kern w:val="2"/>
                <w:sz w:val="24"/>
                <w:szCs w:val="24"/>
                <w:lang w:val="en-US" w:eastAsia="zh-CN" w:bidi="ar"/>
              </w:rPr>
              <w:t>拥有的执业资格</w:t>
            </w:r>
          </w:p>
        </w:tc>
        <w:tc>
          <w:tcPr>
            <w:tcW w:w="488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40" w:lineRule="exact"/>
              <w:ind w:left="0" w:right="0"/>
              <w:jc w:val="both"/>
              <w:rPr>
                <w:rFonts w:hint="default" w:hAnsi="宋体"/>
                <w:kern w:val="2"/>
                <w:sz w:val="24"/>
                <w:szCs w:val="24"/>
                <w:lang w:val="en-US"/>
              </w:rPr>
            </w:pPr>
            <w:r>
              <w:rPr>
                <w:rFonts w:hint="eastAsia" w:ascii="宋体" w:hAnsi="宋体" w:eastAsia="宋体" w:cs="Times New Roman"/>
                <w:kern w:val="2"/>
                <w:sz w:val="24"/>
                <w:szCs w:val="24"/>
                <w:lang w:val="en-US" w:eastAsia="zh-CN" w:bidi="ar"/>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46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40" w:lineRule="exact"/>
              <w:ind w:left="0" w:right="0"/>
              <w:jc w:val="both"/>
              <w:rPr>
                <w:rFonts w:hint="default" w:hAnsi="宋体"/>
                <w:kern w:val="2"/>
                <w:sz w:val="24"/>
                <w:szCs w:val="24"/>
                <w:lang w:val="en-US"/>
              </w:rPr>
            </w:pPr>
            <w:r>
              <w:rPr>
                <w:rFonts w:hint="eastAsia" w:ascii="宋体" w:hAnsi="宋体" w:eastAsia="宋体" w:cs="Times New Roman"/>
                <w:kern w:val="2"/>
                <w:sz w:val="24"/>
                <w:szCs w:val="24"/>
                <w:lang w:val="en-US" w:eastAsia="zh-CN" w:bidi="ar"/>
              </w:rPr>
              <w:t>执业资格证书编号</w:t>
            </w:r>
          </w:p>
        </w:tc>
        <w:tc>
          <w:tcPr>
            <w:tcW w:w="488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40" w:lineRule="exact"/>
              <w:ind w:left="0" w:right="0"/>
              <w:jc w:val="both"/>
              <w:rPr>
                <w:rFonts w:hint="default" w:hAnsi="宋体"/>
                <w:kern w:val="2"/>
                <w:sz w:val="24"/>
                <w:szCs w:val="24"/>
                <w:lang w:val="en-US"/>
              </w:rPr>
            </w:pPr>
            <w:r>
              <w:rPr>
                <w:rFonts w:hint="eastAsia" w:ascii="宋体" w:hAnsi="宋体" w:eastAsia="宋体" w:cs="Times New Roman"/>
                <w:kern w:val="2"/>
                <w:sz w:val="24"/>
                <w:szCs w:val="24"/>
                <w:lang w:val="en-US" w:eastAsia="zh-CN" w:bidi="ar"/>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6" w:hRule="atLeast"/>
        </w:trPr>
        <w:tc>
          <w:tcPr>
            <w:tcW w:w="152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hAnsi="宋体"/>
                <w:kern w:val="2"/>
                <w:sz w:val="24"/>
                <w:szCs w:val="24"/>
                <w:lang w:val="en-US"/>
              </w:rPr>
            </w:pPr>
            <w:r>
              <w:rPr>
                <w:rFonts w:hint="eastAsia" w:ascii="宋体" w:hAnsi="宋体" w:eastAsia="宋体" w:cs="Times New Roman"/>
                <w:kern w:val="2"/>
                <w:sz w:val="24"/>
                <w:szCs w:val="24"/>
                <w:lang w:val="en-US" w:eastAsia="zh-CN" w:bidi="ar"/>
              </w:rPr>
              <w:t>主要</w:t>
            </w:r>
          </w:p>
          <w:p>
            <w:pPr>
              <w:keepNext w:val="0"/>
              <w:keepLines w:val="0"/>
              <w:widowControl w:val="0"/>
              <w:suppressLineNumbers w:val="0"/>
              <w:spacing w:before="0" w:beforeAutospacing="0" w:after="0" w:afterAutospacing="0"/>
              <w:ind w:left="0" w:right="0"/>
              <w:jc w:val="both"/>
              <w:rPr>
                <w:rFonts w:hint="default" w:hAnsi="宋体"/>
                <w:kern w:val="2"/>
                <w:sz w:val="24"/>
                <w:szCs w:val="24"/>
                <w:lang w:val="en-US"/>
              </w:rPr>
            </w:pPr>
            <w:r>
              <w:rPr>
                <w:rFonts w:hint="eastAsia" w:ascii="宋体" w:hAnsi="宋体" w:eastAsia="宋体" w:cs="Times New Roman"/>
                <w:kern w:val="2"/>
                <w:sz w:val="24"/>
                <w:szCs w:val="24"/>
                <w:lang w:val="en-US" w:eastAsia="zh-CN" w:bidi="ar"/>
              </w:rPr>
              <w:t>工作</w:t>
            </w:r>
          </w:p>
          <w:p>
            <w:pPr>
              <w:keepNext w:val="0"/>
              <w:keepLines w:val="0"/>
              <w:widowControl w:val="0"/>
              <w:suppressLineNumbers w:val="0"/>
              <w:spacing w:before="0" w:beforeAutospacing="0" w:after="0" w:afterAutospacing="0"/>
              <w:ind w:left="0" w:right="0"/>
              <w:jc w:val="both"/>
              <w:rPr>
                <w:rFonts w:hint="default" w:hAnsi="宋体"/>
                <w:kern w:val="2"/>
                <w:sz w:val="24"/>
                <w:szCs w:val="24"/>
                <w:lang w:val="en-US"/>
              </w:rPr>
            </w:pPr>
            <w:r>
              <w:rPr>
                <w:rFonts w:hint="eastAsia" w:ascii="宋体" w:hAnsi="宋体" w:eastAsia="宋体" w:cs="Times New Roman"/>
                <w:kern w:val="2"/>
                <w:sz w:val="24"/>
                <w:szCs w:val="24"/>
                <w:lang w:val="en-US" w:eastAsia="zh-CN" w:bidi="ar"/>
              </w:rPr>
              <w:t>业绩</w:t>
            </w:r>
          </w:p>
          <w:p>
            <w:pPr>
              <w:keepNext w:val="0"/>
              <w:keepLines w:val="0"/>
              <w:widowControl w:val="0"/>
              <w:suppressLineNumbers w:val="0"/>
              <w:spacing w:before="0" w:beforeAutospacing="0" w:after="0" w:afterAutospacing="0"/>
              <w:ind w:left="0" w:right="0"/>
              <w:jc w:val="both"/>
              <w:rPr>
                <w:rFonts w:hint="default" w:hAnsi="宋体"/>
                <w:kern w:val="2"/>
                <w:sz w:val="24"/>
                <w:szCs w:val="24"/>
                <w:lang w:val="en-US"/>
              </w:rPr>
            </w:pPr>
            <w:r>
              <w:rPr>
                <w:rFonts w:hint="eastAsia" w:ascii="宋体" w:hAnsi="宋体" w:eastAsia="宋体" w:cs="Times New Roman"/>
                <w:kern w:val="2"/>
                <w:sz w:val="24"/>
                <w:szCs w:val="24"/>
                <w:lang w:val="en-US" w:eastAsia="zh-CN" w:bidi="ar"/>
              </w:rPr>
              <w:t>及担</w:t>
            </w:r>
          </w:p>
          <w:p>
            <w:pPr>
              <w:keepNext w:val="0"/>
              <w:keepLines w:val="0"/>
              <w:widowControl w:val="0"/>
              <w:suppressLineNumbers w:val="0"/>
              <w:spacing w:before="0" w:beforeAutospacing="0" w:after="0" w:afterAutospacing="0"/>
              <w:ind w:left="0" w:right="0"/>
              <w:jc w:val="both"/>
              <w:rPr>
                <w:rFonts w:hint="default" w:hAnsi="宋体"/>
                <w:kern w:val="2"/>
                <w:sz w:val="24"/>
                <w:szCs w:val="24"/>
                <w:lang w:val="en-US"/>
              </w:rPr>
            </w:pPr>
            <w:r>
              <w:rPr>
                <w:rFonts w:hint="eastAsia" w:ascii="宋体" w:hAnsi="宋体" w:eastAsia="宋体" w:cs="Times New Roman"/>
                <w:kern w:val="2"/>
                <w:sz w:val="24"/>
                <w:szCs w:val="24"/>
                <w:lang w:val="en-US" w:eastAsia="zh-CN" w:bidi="ar"/>
              </w:rPr>
              <w:t>任的</w:t>
            </w:r>
          </w:p>
          <w:p>
            <w:pPr>
              <w:keepNext w:val="0"/>
              <w:keepLines w:val="0"/>
              <w:widowControl w:val="0"/>
              <w:suppressLineNumbers w:val="0"/>
              <w:spacing w:before="0" w:beforeAutospacing="0" w:after="0" w:afterAutospacing="0"/>
              <w:ind w:left="0" w:right="0"/>
              <w:jc w:val="both"/>
              <w:rPr>
                <w:rFonts w:hint="default" w:hAnsi="宋体"/>
                <w:kern w:val="2"/>
                <w:sz w:val="24"/>
                <w:szCs w:val="24"/>
                <w:lang w:val="en-US"/>
              </w:rPr>
            </w:pPr>
            <w:r>
              <w:rPr>
                <w:rFonts w:hint="eastAsia" w:ascii="宋体" w:hAnsi="宋体" w:eastAsia="宋体" w:cs="Times New Roman"/>
                <w:kern w:val="2"/>
                <w:sz w:val="24"/>
                <w:szCs w:val="24"/>
                <w:lang w:val="en-US" w:eastAsia="zh-CN" w:bidi="ar"/>
              </w:rPr>
              <w:t>主要</w:t>
            </w:r>
          </w:p>
          <w:p>
            <w:pPr>
              <w:keepNext w:val="0"/>
              <w:keepLines w:val="0"/>
              <w:widowControl w:val="0"/>
              <w:suppressLineNumbers w:val="0"/>
              <w:spacing w:before="0" w:beforeAutospacing="0" w:after="0" w:afterAutospacing="0"/>
              <w:ind w:left="0" w:right="0"/>
              <w:jc w:val="both"/>
              <w:rPr>
                <w:rFonts w:hint="default" w:hAnsi="宋体"/>
                <w:kern w:val="2"/>
                <w:sz w:val="24"/>
                <w:szCs w:val="24"/>
                <w:lang w:val="en-US"/>
              </w:rPr>
            </w:pPr>
            <w:r>
              <w:rPr>
                <w:rFonts w:hint="eastAsia" w:ascii="宋体" w:hAnsi="宋体" w:eastAsia="宋体" w:cs="Times New Roman"/>
                <w:kern w:val="2"/>
                <w:sz w:val="24"/>
                <w:szCs w:val="24"/>
                <w:lang w:val="en-US" w:eastAsia="zh-CN" w:bidi="ar"/>
              </w:rPr>
              <w:t>工作</w:t>
            </w:r>
          </w:p>
        </w:tc>
        <w:tc>
          <w:tcPr>
            <w:tcW w:w="7980" w:type="dxa"/>
            <w:gridSpan w:val="2"/>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hAnsi="宋体"/>
                <w:kern w:val="2"/>
                <w:sz w:val="24"/>
                <w:szCs w:val="24"/>
                <w:lang w:val="en-US"/>
              </w:rPr>
            </w:pPr>
          </w:p>
        </w:tc>
      </w:tr>
    </w:tbl>
    <w:p>
      <w:pPr>
        <w:keepNext w:val="0"/>
        <w:keepLines w:val="0"/>
        <w:widowControl w:val="0"/>
        <w:suppressLineNumbers w:val="0"/>
        <w:spacing w:before="0" w:beforeAutospacing="0" w:after="0" w:afterAutospacing="0"/>
        <w:ind w:left="0" w:right="0"/>
        <w:jc w:val="both"/>
        <w:rPr>
          <w:rFonts w:hint="eastAsia" w:ascii="黑体" w:hAnsi="宋体" w:eastAsia="黑体" w:cs="黑体"/>
          <w:sz w:val="24"/>
          <w:szCs w:val="24"/>
          <w:lang w:val="en-US"/>
        </w:rPr>
      </w:pPr>
      <w:r>
        <w:rPr>
          <w:rFonts w:hint="eastAsia" w:ascii="黑体" w:hAnsi="宋体" w:eastAsia="黑体" w:cs="黑体"/>
          <w:kern w:val="0"/>
          <w:sz w:val="24"/>
          <w:szCs w:val="24"/>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黑体" w:hAnsi="宋体" w:eastAsia="黑体" w:cs="黑体"/>
          <w:sz w:val="24"/>
          <w:szCs w:val="24"/>
          <w:lang w:val="en-US"/>
        </w:rPr>
      </w:pPr>
      <w:r>
        <w:rPr>
          <w:rFonts w:hint="eastAsia" w:ascii="黑体" w:hAnsi="宋体" w:eastAsia="黑体" w:cs="黑体"/>
          <w:kern w:val="0"/>
          <w:sz w:val="24"/>
          <w:szCs w:val="24"/>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黑体" w:hAnsi="宋体" w:eastAsia="黑体" w:cs="黑体"/>
          <w:sz w:val="24"/>
          <w:szCs w:val="24"/>
          <w:lang w:val="en-US"/>
        </w:rPr>
      </w:pPr>
      <w:r>
        <w:rPr>
          <w:rFonts w:hint="eastAsia" w:ascii="黑体" w:hAnsi="宋体" w:eastAsia="黑体" w:cs="黑体"/>
          <w:kern w:val="0"/>
          <w:sz w:val="24"/>
          <w:szCs w:val="24"/>
          <w:lang w:val="en-US" w:eastAsia="zh-CN" w:bidi="ar"/>
        </w:rPr>
        <w:t>附3：承诺书</w:t>
      </w:r>
    </w:p>
    <w:p>
      <w:pPr>
        <w:keepNext w:val="0"/>
        <w:keepLines w:val="0"/>
        <w:widowControl w:val="0"/>
        <w:suppressLineNumbers w:val="0"/>
        <w:spacing w:before="0" w:beforeAutospacing="0" w:after="0" w:afterAutospacing="0"/>
        <w:ind w:left="0" w:right="0"/>
        <w:jc w:val="center"/>
        <w:rPr>
          <w:rFonts w:hint="eastAsia" w:ascii="黑体" w:hAnsi="宋体" w:eastAsia="黑体" w:cs="黑体"/>
          <w:sz w:val="24"/>
          <w:szCs w:val="24"/>
          <w:lang w:val="en-US"/>
        </w:rPr>
      </w:pPr>
      <w:r>
        <w:rPr>
          <w:rFonts w:hint="eastAsia" w:ascii="黑体" w:hAnsi="宋体" w:eastAsia="黑体" w:cs="黑体"/>
          <w:kern w:val="0"/>
          <w:sz w:val="24"/>
          <w:szCs w:val="24"/>
          <w:lang w:val="en-US" w:eastAsia="zh-CN" w:bidi="ar"/>
        </w:rPr>
        <w:t>承诺书</w:t>
      </w:r>
    </w:p>
    <w:p>
      <w:pPr>
        <w:keepNext w:val="0"/>
        <w:keepLines w:val="0"/>
        <w:widowControl w:val="0"/>
        <w:suppressLineNumbers w:val="0"/>
        <w:spacing w:before="0" w:beforeAutospacing="0" w:after="312" w:afterLines="100" w:afterAutospacing="0" w:line="440" w:lineRule="exact"/>
        <w:ind w:left="0" w:right="0"/>
        <w:jc w:val="both"/>
        <w:rPr>
          <w:rFonts w:hAnsi="宋体"/>
          <w:sz w:val="24"/>
          <w:szCs w:val="24"/>
          <w:lang w:val="en-US"/>
        </w:rPr>
      </w:pPr>
      <w:r>
        <w:rPr>
          <w:rFonts w:hint="eastAsia" w:ascii="宋体" w:hAnsi="宋体" w:eastAsia="宋体" w:cs="Times New Roman"/>
          <w:kern w:val="0"/>
          <w:position w:val="-7"/>
          <w:sz w:val="24"/>
          <w:szCs w:val="24"/>
          <w:lang w:val="en-US" w:eastAsia="zh-CN" w:bidi="ar"/>
        </w:rPr>
        <w:t>————————</w:t>
      </w:r>
      <w:r>
        <w:rPr>
          <w:rFonts w:hint="eastAsia" w:ascii="宋体" w:hAnsi="宋体" w:eastAsia="宋体" w:cs="Times New Roman"/>
          <w:kern w:val="0"/>
          <w:sz w:val="24"/>
          <w:szCs w:val="24"/>
          <w:lang w:val="en-US" w:eastAsia="zh-CN" w:bidi="ar"/>
        </w:rPr>
        <w:t>（招标人名称）：</w:t>
      </w:r>
    </w:p>
    <w:p>
      <w:pPr>
        <w:keepNext w:val="0"/>
        <w:keepLines w:val="0"/>
        <w:widowControl w:val="0"/>
        <w:suppressLineNumbers w:val="0"/>
        <w:spacing w:before="0" w:beforeAutospacing="0" w:after="0" w:afterAutospacing="0" w:line="440" w:lineRule="exact"/>
        <w:ind w:left="0" w:right="0" w:firstLine="480" w:firstLineChars="200"/>
        <w:jc w:val="both"/>
        <w:rPr>
          <w:rFonts w:hAnsi="宋体"/>
          <w:sz w:val="24"/>
          <w:szCs w:val="24"/>
          <w:lang w:val="en-US"/>
        </w:rPr>
      </w:pPr>
      <w:r>
        <w:rPr>
          <w:rFonts w:hint="eastAsia" w:ascii="宋体" w:hAnsi="宋体" w:eastAsia="宋体" w:cs="Times New Roman"/>
          <w:kern w:val="0"/>
          <w:sz w:val="24"/>
          <w:szCs w:val="24"/>
          <w:lang w:val="en-US" w:eastAsia="zh-CN" w:bidi="ar"/>
        </w:rPr>
        <w:t>我方在此声明，我方拟派往（项目名称）（以下简称“本工程”）的项目负责人（项目负责人姓名）现阶段没有担任任何在施建设工程项目的项目负责人。</w:t>
      </w:r>
    </w:p>
    <w:p>
      <w:pPr>
        <w:keepNext w:val="0"/>
        <w:keepLines w:val="0"/>
        <w:widowControl w:val="0"/>
        <w:suppressLineNumbers w:val="0"/>
        <w:spacing w:before="0" w:beforeAutospacing="0" w:after="0" w:afterAutospacing="0" w:line="440" w:lineRule="exact"/>
        <w:ind w:left="0" w:right="0" w:firstLine="480" w:firstLineChars="200"/>
        <w:jc w:val="both"/>
        <w:rPr>
          <w:rFonts w:hAnsi="宋体"/>
          <w:sz w:val="24"/>
          <w:szCs w:val="24"/>
          <w:lang w:val="en-US"/>
        </w:rPr>
      </w:pPr>
      <w:r>
        <w:rPr>
          <w:rFonts w:hint="eastAsia" w:ascii="宋体" w:hAnsi="宋体" w:eastAsia="宋体" w:cs="Times New Roman"/>
          <w:kern w:val="0"/>
          <w:sz w:val="24"/>
          <w:szCs w:val="24"/>
          <w:lang w:val="en-US" w:eastAsia="zh-CN" w:bidi="ar"/>
        </w:rPr>
        <w:t>我方保证上述信息的真实和准确，并愿意承担因我方就此弄虚作假所引起的一切法律后果。</w:t>
      </w:r>
    </w:p>
    <w:p>
      <w:pPr>
        <w:keepNext w:val="0"/>
        <w:keepLines w:val="0"/>
        <w:widowControl w:val="0"/>
        <w:suppressLineNumbers w:val="0"/>
        <w:spacing w:before="0" w:beforeAutospacing="0" w:after="0" w:afterAutospacing="0" w:line="440" w:lineRule="exact"/>
        <w:ind w:left="0" w:right="0" w:firstLine="480" w:firstLineChars="200"/>
        <w:jc w:val="both"/>
        <w:rPr>
          <w:rFonts w:hAnsi="宋体"/>
          <w:sz w:val="24"/>
          <w:szCs w:val="24"/>
          <w:lang w:val="en-US"/>
        </w:rPr>
      </w:pPr>
      <w:r>
        <w:rPr>
          <w:rFonts w:hint="eastAsia" w:ascii="宋体" w:hAnsi="宋体" w:eastAsia="宋体" w:cs="Times New Roman"/>
          <w:kern w:val="0"/>
          <w:sz w:val="24"/>
          <w:szCs w:val="24"/>
          <w:lang w:val="en-US" w:eastAsia="zh-CN" w:bidi="ar"/>
        </w:rPr>
        <w:t>特此承诺</w:t>
      </w:r>
    </w:p>
    <w:p>
      <w:pPr>
        <w:keepNext w:val="0"/>
        <w:keepLines w:val="0"/>
        <w:widowControl w:val="0"/>
        <w:suppressLineNumbers w:val="0"/>
        <w:spacing w:before="0" w:beforeAutospacing="0" w:after="0" w:afterAutospacing="0" w:line="440" w:lineRule="exact"/>
        <w:ind w:left="0" w:right="0"/>
        <w:jc w:val="right"/>
        <w:rPr>
          <w:rFonts w:hAnsi="宋体"/>
          <w:sz w:val="24"/>
          <w:szCs w:val="24"/>
          <w:lang w:val="en-US"/>
        </w:rPr>
      </w:pPr>
      <w:r>
        <w:rPr>
          <w:rFonts w:hint="eastAsia" w:ascii="宋体" w:hAnsi="宋体" w:eastAsia="宋体" w:cs="Times New Roman"/>
          <w:kern w:val="0"/>
          <w:sz w:val="24"/>
          <w:szCs w:val="24"/>
          <w:lang w:val="en-US" w:eastAsia="zh-CN" w:bidi="ar"/>
        </w:rPr>
        <w:t>投标人：（盖单位章）</w:t>
      </w:r>
    </w:p>
    <w:p>
      <w:pPr>
        <w:keepNext w:val="0"/>
        <w:keepLines w:val="0"/>
        <w:widowControl w:val="0"/>
        <w:suppressLineNumbers w:val="0"/>
        <w:spacing w:before="0" w:beforeAutospacing="0" w:after="0" w:afterAutospacing="0" w:line="440" w:lineRule="exact"/>
        <w:ind w:left="0" w:right="315"/>
        <w:jc w:val="right"/>
        <w:rPr>
          <w:rFonts w:hAnsi="宋体"/>
          <w:sz w:val="24"/>
          <w:szCs w:val="24"/>
          <w:lang w:val="en-US"/>
        </w:rPr>
      </w:pPr>
      <w:r>
        <w:rPr>
          <w:rFonts w:hint="eastAsia" w:ascii="宋体" w:hAnsi="宋体" w:eastAsia="宋体" w:cs="Times New Roman"/>
          <w:kern w:val="0"/>
          <w:sz w:val="24"/>
          <w:szCs w:val="24"/>
          <w:lang w:val="en-US" w:eastAsia="zh-CN" w:bidi="ar"/>
        </w:rPr>
        <w:t>法定代表人：</w:t>
      </w:r>
      <w:r>
        <w:rPr>
          <w:rFonts w:hint="eastAsia" w:ascii="新宋体" w:hAnsi="新宋体" w:eastAsia="新宋体" w:cs="新宋体"/>
          <w:kern w:val="0"/>
          <w:sz w:val="24"/>
          <w:szCs w:val="24"/>
          <w:lang w:val="en-US" w:eastAsia="zh-CN" w:bidi="ar"/>
        </w:rPr>
        <w:t>（签字）</w:t>
      </w:r>
    </w:p>
    <w:p>
      <w:pPr>
        <w:keepNext w:val="0"/>
        <w:keepLines w:val="0"/>
        <w:widowControl w:val="0"/>
        <w:suppressLineNumbers w:val="0"/>
        <w:spacing w:before="0" w:beforeAutospacing="0" w:after="0" w:afterAutospacing="0" w:line="440" w:lineRule="exact"/>
        <w:ind w:left="0" w:right="0"/>
        <w:jc w:val="right"/>
        <w:rPr>
          <w:rFonts w:hAnsi="宋体"/>
          <w:sz w:val="24"/>
          <w:szCs w:val="24"/>
          <w:lang w:val="en-US"/>
        </w:rPr>
      </w:pPr>
      <w:r>
        <w:rPr>
          <w:rFonts w:hint="eastAsia" w:ascii="宋体" w:hAnsi="宋体" w:eastAsia="宋体" w:cs="Times New Roman"/>
          <w:kern w:val="0"/>
          <w:sz w:val="24"/>
          <w:szCs w:val="24"/>
          <w:lang w:val="en-US" w:eastAsia="zh-CN" w:bidi="ar"/>
        </w:rPr>
        <w:t>年月日</w:t>
      </w:r>
    </w:p>
    <w:p>
      <w:pPr>
        <w:autoSpaceDE w:val="0"/>
        <w:autoSpaceDN w:val="0"/>
        <w:adjustRightInd w:val="0"/>
        <w:spacing w:line="360" w:lineRule="auto"/>
        <w:ind w:right="215" w:firstLine="420"/>
        <w:jc w:val="center"/>
        <w:rPr>
          <w:rFonts w:hAnsi="宋体"/>
          <w:b/>
          <w:color w:val="0000FF"/>
          <w:sz w:val="32"/>
        </w:rPr>
      </w:pPr>
    </w:p>
    <w:p>
      <w:pPr>
        <w:autoSpaceDE w:val="0"/>
        <w:autoSpaceDN w:val="0"/>
        <w:adjustRightInd w:val="0"/>
        <w:spacing w:line="360" w:lineRule="auto"/>
        <w:ind w:right="215"/>
        <w:jc w:val="both"/>
        <w:rPr>
          <w:rFonts w:hAnsi="宋体"/>
          <w:b/>
          <w:color w:val="0000FF"/>
          <w:sz w:val="32"/>
        </w:rPr>
      </w:pPr>
    </w:p>
    <w:p>
      <w:pPr>
        <w:autoSpaceDE w:val="0"/>
        <w:autoSpaceDN w:val="0"/>
        <w:adjustRightInd w:val="0"/>
        <w:spacing w:line="360" w:lineRule="auto"/>
        <w:ind w:right="215" w:firstLine="420"/>
        <w:jc w:val="center"/>
        <w:rPr>
          <w:rFonts w:hAnsi="宋体"/>
          <w:sz w:val="24"/>
        </w:rPr>
      </w:pPr>
      <w:r>
        <w:rPr>
          <w:rFonts w:hint="eastAsia" w:hAnsi="宋体"/>
          <w:b/>
          <w:sz w:val="32"/>
        </w:rPr>
        <w:t>六、</w:t>
      </w:r>
      <w:r>
        <w:rPr>
          <w:rFonts w:hint="eastAsia" w:hAnsi="宋体"/>
          <w:b/>
          <w:sz w:val="32"/>
          <w:szCs w:val="32"/>
        </w:rPr>
        <w:t>投标单位基本信息表</w:t>
      </w:r>
    </w:p>
    <w:p>
      <w:pPr>
        <w:autoSpaceDE w:val="0"/>
        <w:autoSpaceDN w:val="0"/>
        <w:adjustRightInd w:val="0"/>
        <w:spacing w:line="360" w:lineRule="auto"/>
        <w:ind w:right="215" w:firstLine="420"/>
        <w:jc w:val="center"/>
        <w:rPr>
          <w:rFonts w:hAnsi="宋体"/>
          <w:b/>
          <w:sz w:val="28"/>
        </w:rPr>
      </w:pPr>
    </w:p>
    <w:tbl>
      <w:tblPr>
        <w:tblStyle w:val="34"/>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投标人名称</w:t>
            </w:r>
          </w:p>
        </w:tc>
        <w:tc>
          <w:tcPr>
            <w:tcW w:w="7707" w:type="dxa"/>
            <w:gridSpan w:val="8"/>
            <w:vAlign w:val="center"/>
          </w:tcPr>
          <w:p>
            <w:pPr>
              <w:keepNext w:val="0"/>
              <w:keepLines w:val="0"/>
              <w:suppressLineNumbers w:val="0"/>
              <w:autoSpaceDE w:val="0"/>
              <w:autoSpaceDN w:val="0"/>
              <w:adjustRightInd w:val="0"/>
              <w:spacing w:before="0" w:beforeAutospacing="0" w:after="0" w:afterAutospacing="0" w:line="360" w:lineRule="auto"/>
              <w:ind w:left="41" w:right="215" w:hanging="40" w:hangingChars="17"/>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注册地址</w:t>
            </w:r>
          </w:p>
        </w:tc>
        <w:tc>
          <w:tcPr>
            <w:tcW w:w="4802" w:type="dxa"/>
            <w:gridSpan w:val="5"/>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c>
          <w:tcPr>
            <w:tcW w:w="1655"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邮政编码</w:t>
            </w:r>
          </w:p>
        </w:tc>
        <w:tc>
          <w:tcPr>
            <w:tcW w:w="1250"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Merge w:val="restart"/>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联系方式</w:t>
            </w:r>
          </w:p>
        </w:tc>
        <w:tc>
          <w:tcPr>
            <w:tcW w:w="124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联系人</w:t>
            </w:r>
          </w:p>
        </w:tc>
        <w:tc>
          <w:tcPr>
            <w:tcW w:w="3553" w:type="dxa"/>
            <w:gridSpan w:val="4"/>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c>
          <w:tcPr>
            <w:tcW w:w="1655"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电话</w:t>
            </w:r>
          </w:p>
        </w:tc>
        <w:tc>
          <w:tcPr>
            <w:tcW w:w="1250"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772" w:type="dxa"/>
            <w:vMerge w:val="continue"/>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c>
          <w:tcPr>
            <w:tcW w:w="124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传真</w:t>
            </w:r>
          </w:p>
        </w:tc>
        <w:tc>
          <w:tcPr>
            <w:tcW w:w="3553" w:type="dxa"/>
            <w:gridSpan w:val="4"/>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c>
          <w:tcPr>
            <w:tcW w:w="1655"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网址</w:t>
            </w:r>
          </w:p>
        </w:tc>
        <w:tc>
          <w:tcPr>
            <w:tcW w:w="1250"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组织结构</w:t>
            </w:r>
          </w:p>
        </w:tc>
        <w:tc>
          <w:tcPr>
            <w:tcW w:w="7707" w:type="dxa"/>
            <w:gridSpan w:val="8"/>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法定代表人</w:t>
            </w:r>
          </w:p>
        </w:tc>
        <w:tc>
          <w:tcPr>
            <w:tcW w:w="124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姓名</w:t>
            </w:r>
          </w:p>
        </w:tc>
        <w:tc>
          <w:tcPr>
            <w:tcW w:w="124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c>
          <w:tcPr>
            <w:tcW w:w="1751"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技术职称</w:t>
            </w:r>
          </w:p>
        </w:tc>
        <w:tc>
          <w:tcPr>
            <w:tcW w:w="1108"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c>
          <w:tcPr>
            <w:tcW w:w="1100"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电话</w:t>
            </w:r>
          </w:p>
        </w:tc>
        <w:tc>
          <w:tcPr>
            <w:tcW w:w="1250"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技术负责人</w:t>
            </w:r>
          </w:p>
        </w:tc>
        <w:tc>
          <w:tcPr>
            <w:tcW w:w="124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姓名</w:t>
            </w:r>
          </w:p>
        </w:tc>
        <w:tc>
          <w:tcPr>
            <w:tcW w:w="124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c>
          <w:tcPr>
            <w:tcW w:w="1751"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技术职称</w:t>
            </w:r>
          </w:p>
        </w:tc>
        <w:tc>
          <w:tcPr>
            <w:tcW w:w="1108"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c>
          <w:tcPr>
            <w:tcW w:w="1100"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电话</w:t>
            </w:r>
          </w:p>
        </w:tc>
        <w:tc>
          <w:tcPr>
            <w:tcW w:w="1250"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772"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成立时间</w:t>
            </w:r>
          </w:p>
        </w:tc>
        <w:tc>
          <w:tcPr>
            <w:tcW w:w="2498"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c>
          <w:tcPr>
            <w:tcW w:w="5209" w:type="dxa"/>
            <w:gridSpan w:val="6"/>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spacing w:val="-20"/>
                <w:kern w:val="2"/>
                <w:sz w:val="24"/>
                <w:szCs w:val="22"/>
              </w:rPr>
            </w:pPr>
            <w:r>
              <w:rPr>
                <w:rFonts w:hint="eastAsia" w:hAnsi="宋体"/>
                <w:spacing w:val="-20"/>
                <w:kern w:val="2"/>
                <w:sz w:val="24"/>
                <w:szCs w:val="22"/>
              </w:rPr>
              <w:t>企业资质等级</w:t>
            </w:r>
          </w:p>
        </w:tc>
        <w:tc>
          <w:tcPr>
            <w:tcW w:w="2498"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c>
          <w:tcPr>
            <w:tcW w:w="1249" w:type="dxa"/>
            <w:vMerge w:val="restart"/>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其中</w:t>
            </w:r>
          </w:p>
        </w:tc>
        <w:tc>
          <w:tcPr>
            <w:tcW w:w="2710" w:type="dxa"/>
            <w:gridSpan w:val="4"/>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kern w:val="2"/>
                <w:sz w:val="24"/>
                <w:szCs w:val="22"/>
              </w:rPr>
              <w:t>项目负责人</w:t>
            </w:r>
          </w:p>
        </w:tc>
        <w:tc>
          <w:tcPr>
            <w:tcW w:w="1250"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营业执照号</w:t>
            </w:r>
          </w:p>
        </w:tc>
        <w:tc>
          <w:tcPr>
            <w:tcW w:w="2498"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c>
          <w:tcPr>
            <w:tcW w:w="1249" w:type="dxa"/>
            <w:vMerge w:val="continue"/>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c>
          <w:tcPr>
            <w:tcW w:w="2710" w:type="dxa"/>
            <w:gridSpan w:val="4"/>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高级职称人员</w:t>
            </w:r>
          </w:p>
        </w:tc>
        <w:tc>
          <w:tcPr>
            <w:tcW w:w="1250"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注册资金</w:t>
            </w:r>
          </w:p>
        </w:tc>
        <w:tc>
          <w:tcPr>
            <w:tcW w:w="2498"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c>
          <w:tcPr>
            <w:tcW w:w="1249" w:type="dxa"/>
            <w:vMerge w:val="continue"/>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c>
          <w:tcPr>
            <w:tcW w:w="2710" w:type="dxa"/>
            <w:gridSpan w:val="4"/>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中级职称人员</w:t>
            </w:r>
          </w:p>
        </w:tc>
        <w:tc>
          <w:tcPr>
            <w:tcW w:w="1250"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开户银行</w:t>
            </w:r>
          </w:p>
        </w:tc>
        <w:tc>
          <w:tcPr>
            <w:tcW w:w="2498"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c>
          <w:tcPr>
            <w:tcW w:w="1249" w:type="dxa"/>
            <w:vMerge w:val="continue"/>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c>
          <w:tcPr>
            <w:tcW w:w="2710" w:type="dxa"/>
            <w:gridSpan w:val="4"/>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初级职称人员</w:t>
            </w:r>
          </w:p>
        </w:tc>
        <w:tc>
          <w:tcPr>
            <w:tcW w:w="1250"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账号</w:t>
            </w:r>
          </w:p>
        </w:tc>
        <w:tc>
          <w:tcPr>
            <w:tcW w:w="2498"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c>
          <w:tcPr>
            <w:tcW w:w="1249" w:type="dxa"/>
            <w:vMerge w:val="continue"/>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c>
          <w:tcPr>
            <w:tcW w:w="2710" w:type="dxa"/>
            <w:gridSpan w:val="4"/>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技工</w:t>
            </w:r>
          </w:p>
        </w:tc>
        <w:tc>
          <w:tcPr>
            <w:tcW w:w="1250"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4" w:hRule="atLeast"/>
        </w:trPr>
        <w:tc>
          <w:tcPr>
            <w:tcW w:w="1772"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经营范围</w:t>
            </w:r>
          </w:p>
        </w:tc>
        <w:tc>
          <w:tcPr>
            <w:tcW w:w="7707" w:type="dxa"/>
            <w:gridSpan w:val="8"/>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p>
            <w:pPr>
              <w:keepNext w:val="0"/>
              <w:keepLines w:val="0"/>
              <w:suppressLineNumbers w:val="0"/>
              <w:autoSpaceDE w:val="0"/>
              <w:autoSpaceDN w:val="0"/>
              <w:adjustRightInd w:val="0"/>
              <w:spacing w:before="0" w:beforeAutospacing="0" w:after="0" w:afterAutospacing="0" w:line="360" w:lineRule="auto"/>
              <w:ind w:left="0" w:right="215"/>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772"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备注</w:t>
            </w:r>
          </w:p>
        </w:tc>
        <w:tc>
          <w:tcPr>
            <w:tcW w:w="7707" w:type="dxa"/>
            <w:gridSpan w:val="8"/>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bl>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jc w:val="center"/>
        <w:rPr>
          <w:rFonts w:hAnsi="宋体"/>
          <w:b/>
          <w:sz w:val="28"/>
        </w:rPr>
      </w:pPr>
      <w:r>
        <w:rPr>
          <w:rFonts w:hint="eastAsia" w:hAnsi="宋体"/>
          <w:b/>
          <w:sz w:val="32"/>
        </w:rPr>
        <w:t>七、</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b/>
          <w:sz w:val="32"/>
          <w:szCs w:val="32"/>
        </w:rPr>
      </w:pPr>
      <w:r>
        <w:rPr>
          <w:rFonts w:hint="eastAsia" w:hAnsi="宋体"/>
          <w:sz w:val="24"/>
        </w:rPr>
        <w:t>（附复印件）</w:t>
      </w: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八、正在施工的和新承接的项目情况</w:t>
      </w:r>
    </w:p>
    <w:p>
      <w:pPr>
        <w:autoSpaceDE w:val="0"/>
        <w:autoSpaceDN w:val="0"/>
        <w:adjustRightInd w:val="0"/>
        <w:spacing w:line="360" w:lineRule="auto"/>
        <w:ind w:right="215" w:firstLine="420"/>
        <w:jc w:val="center"/>
        <w:rPr>
          <w:rFonts w:hAnsi="宋体"/>
          <w:b/>
          <w:sz w:val="32"/>
          <w:szCs w:val="32"/>
        </w:rPr>
      </w:pPr>
    </w:p>
    <w:tbl>
      <w:tblPr>
        <w:tblStyle w:val="34"/>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项目名称</w:t>
            </w:r>
          </w:p>
        </w:tc>
        <w:tc>
          <w:tcPr>
            <w:tcW w:w="6675"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项目所在地</w:t>
            </w:r>
          </w:p>
        </w:tc>
        <w:tc>
          <w:tcPr>
            <w:tcW w:w="6675"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发包人名称</w:t>
            </w:r>
          </w:p>
        </w:tc>
        <w:tc>
          <w:tcPr>
            <w:tcW w:w="6675"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发包人地址</w:t>
            </w:r>
          </w:p>
        </w:tc>
        <w:tc>
          <w:tcPr>
            <w:tcW w:w="6675"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发包人电话</w:t>
            </w:r>
          </w:p>
        </w:tc>
        <w:tc>
          <w:tcPr>
            <w:tcW w:w="6675"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签约合同价</w:t>
            </w:r>
          </w:p>
        </w:tc>
        <w:tc>
          <w:tcPr>
            <w:tcW w:w="6675"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2273"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开工日期</w:t>
            </w:r>
          </w:p>
        </w:tc>
        <w:tc>
          <w:tcPr>
            <w:tcW w:w="6675"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计划竣工日期</w:t>
            </w:r>
          </w:p>
        </w:tc>
        <w:tc>
          <w:tcPr>
            <w:tcW w:w="6675"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承担的工作</w:t>
            </w:r>
          </w:p>
        </w:tc>
        <w:tc>
          <w:tcPr>
            <w:tcW w:w="6675"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工程质量</w:t>
            </w:r>
          </w:p>
        </w:tc>
        <w:tc>
          <w:tcPr>
            <w:tcW w:w="6675"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项目负责人</w:t>
            </w:r>
          </w:p>
        </w:tc>
        <w:tc>
          <w:tcPr>
            <w:tcW w:w="6675"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技术负责人</w:t>
            </w:r>
          </w:p>
        </w:tc>
        <w:tc>
          <w:tcPr>
            <w:tcW w:w="6675"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spacing w:val="-20"/>
                <w:kern w:val="2"/>
                <w:sz w:val="24"/>
                <w:szCs w:val="22"/>
              </w:rPr>
            </w:pPr>
            <w:r>
              <w:rPr>
                <w:rFonts w:hint="eastAsia" w:hAnsi="宋体"/>
                <w:spacing w:val="-20"/>
                <w:kern w:val="2"/>
                <w:sz w:val="24"/>
                <w:szCs w:val="22"/>
              </w:rPr>
              <w:t>总监理工程师及电话</w:t>
            </w:r>
          </w:p>
        </w:tc>
        <w:tc>
          <w:tcPr>
            <w:tcW w:w="6675"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4" w:hRule="atLeast"/>
          <w:jc w:val="center"/>
        </w:trPr>
        <w:tc>
          <w:tcPr>
            <w:tcW w:w="2273"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项目描述</w:t>
            </w:r>
          </w:p>
        </w:tc>
        <w:tc>
          <w:tcPr>
            <w:tcW w:w="6675"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2273"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备注</w:t>
            </w:r>
          </w:p>
        </w:tc>
        <w:tc>
          <w:tcPr>
            <w:tcW w:w="6675"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p>
            <w:pPr>
              <w:keepNext w:val="0"/>
              <w:keepLines w:val="0"/>
              <w:suppressLineNumbers w:val="0"/>
              <w:autoSpaceDE w:val="0"/>
              <w:autoSpaceDN w:val="0"/>
              <w:adjustRightInd w:val="0"/>
              <w:spacing w:before="0" w:beforeAutospacing="0" w:after="0" w:afterAutospacing="0" w:line="360" w:lineRule="auto"/>
              <w:ind w:left="0" w:right="215"/>
              <w:rPr>
                <w:rFonts w:hint="default" w:hAnsi="宋体"/>
                <w:kern w:val="2"/>
                <w:sz w:val="24"/>
                <w:szCs w:val="22"/>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rPr>
        <w:t>九、其它材料（包含但不仅限于以下内容）</w:t>
      </w:r>
    </w:p>
    <w:p>
      <w:pPr>
        <w:autoSpaceDE w:val="0"/>
        <w:autoSpaceDN w:val="0"/>
        <w:adjustRightInd w:val="0"/>
        <w:spacing w:line="360" w:lineRule="auto"/>
        <w:ind w:right="215" w:firstLine="420"/>
        <w:rPr>
          <w:rFonts w:hAnsi="宋体"/>
          <w:b/>
          <w:sz w:val="30"/>
          <w:szCs w:val="30"/>
        </w:rPr>
      </w:pPr>
      <w:r>
        <w:rPr>
          <w:rFonts w:hint="eastAsia" w:hAnsi="宋体"/>
          <w:b/>
          <w:sz w:val="30"/>
          <w:szCs w:val="30"/>
        </w:rPr>
        <w:t>1、完成的类似项目情况</w:t>
      </w:r>
    </w:p>
    <w:tbl>
      <w:tblPr>
        <w:tblStyle w:val="34"/>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项目名称</w:t>
            </w:r>
          </w:p>
        </w:tc>
        <w:tc>
          <w:tcPr>
            <w:tcW w:w="689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项目所在地</w:t>
            </w:r>
          </w:p>
        </w:tc>
        <w:tc>
          <w:tcPr>
            <w:tcW w:w="689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发包人名称</w:t>
            </w:r>
          </w:p>
        </w:tc>
        <w:tc>
          <w:tcPr>
            <w:tcW w:w="689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发包人地址</w:t>
            </w:r>
          </w:p>
        </w:tc>
        <w:tc>
          <w:tcPr>
            <w:tcW w:w="689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发包人电话</w:t>
            </w:r>
          </w:p>
        </w:tc>
        <w:tc>
          <w:tcPr>
            <w:tcW w:w="689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合同价格</w:t>
            </w:r>
          </w:p>
        </w:tc>
        <w:tc>
          <w:tcPr>
            <w:tcW w:w="689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234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开工日期</w:t>
            </w:r>
          </w:p>
        </w:tc>
        <w:tc>
          <w:tcPr>
            <w:tcW w:w="689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竣工日期</w:t>
            </w:r>
          </w:p>
        </w:tc>
        <w:tc>
          <w:tcPr>
            <w:tcW w:w="689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承担的工作</w:t>
            </w:r>
          </w:p>
        </w:tc>
        <w:tc>
          <w:tcPr>
            <w:tcW w:w="689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工程质量</w:t>
            </w:r>
          </w:p>
        </w:tc>
        <w:tc>
          <w:tcPr>
            <w:tcW w:w="689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项目负责人</w:t>
            </w:r>
          </w:p>
        </w:tc>
        <w:tc>
          <w:tcPr>
            <w:tcW w:w="689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技术负责人</w:t>
            </w:r>
          </w:p>
        </w:tc>
        <w:tc>
          <w:tcPr>
            <w:tcW w:w="689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spacing w:val="-20"/>
                <w:kern w:val="2"/>
                <w:sz w:val="24"/>
                <w:szCs w:val="22"/>
              </w:rPr>
            </w:pPr>
            <w:r>
              <w:rPr>
                <w:rFonts w:hint="eastAsia" w:hAnsi="宋体"/>
                <w:spacing w:val="-20"/>
                <w:kern w:val="2"/>
                <w:sz w:val="24"/>
                <w:szCs w:val="22"/>
              </w:rPr>
              <w:t>总监理工程师及电话</w:t>
            </w:r>
          </w:p>
        </w:tc>
        <w:tc>
          <w:tcPr>
            <w:tcW w:w="689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0" w:hRule="atLeast"/>
        </w:trPr>
        <w:tc>
          <w:tcPr>
            <w:tcW w:w="234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项目描述</w:t>
            </w:r>
          </w:p>
        </w:tc>
        <w:tc>
          <w:tcPr>
            <w:tcW w:w="6899" w:type="dxa"/>
            <w:vAlign w:val="center"/>
          </w:tcPr>
          <w:p>
            <w:pPr>
              <w:keepNext w:val="0"/>
              <w:keepLines w:val="0"/>
              <w:suppressLineNumbers w:val="0"/>
              <w:autoSpaceDE w:val="0"/>
              <w:autoSpaceDN w:val="0"/>
              <w:adjustRightInd w:val="0"/>
              <w:spacing w:before="0" w:beforeAutospacing="0" w:after="0" w:afterAutospacing="0" w:line="360" w:lineRule="auto"/>
              <w:ind w:left="0" w:right="215"/>
              <w:rPr>
                <w:rFonts w:hint="default" w:hAnsi="宋体"/>
                <w:kern w:val="2"/>
                <w:sz w:val="24"/>
                <w:szCs w:val="22"/>
              </w:rPr>
            </w:pPr>
          </w:p>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234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备注</w:t>
            </w:r>
          </w:p>
        </w:tc>
        <w:tc>
          <w:tcPr>
            <w:tcW w:w="689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p>
            <w:pPr>
              <w:keepNext w:val="0"/>
              <w:keepLines w:val="0"/>
              <w:suppressLineNumbers w:val="0"/>
              <w:autoSpaceDE w:val="0"/>
              <w:autoSpaceDN w:val="0"/>
              <w:adjustRightInd w:val="0"/>
              <w:spacing w:before="0" w:beforeAutospacing="0" w:after="0" w:afterAutospacing="0" w:line="360" w:lineRule="auto"/>
              <w:ind w:left="0" w:right="215"/>
              <w:rPr>
                <w:rFonts w:hint="default" w:hAnsi="宋体"/>
                <w:kern w:val="2"/>
                <w:sz w:val="24"/>
                <w:szCs w:val="22"/>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rPr>
          <w:rFonts w:hAnsi="宋体" w:cs="仿宋_GB2312"/>
          <w:b/>
          <w:sz w:val="32"/>
          <w:szCs w:val="32"/>
        </w:rPr>
      </w:pPr>
    </w:p>
    <w:p>
      <w:pPr>
        <w:autoSpaceDE w:val="0"/>
        <w:autoSpaceDN w:val="0"/>
        <w:adjustRightInd w:val="0"/>
        <w:spacing w:line="360" w:lineRule="auto"/>
        <w:ind w:right="215" w:firstLine="420"/>
        <w:rPr>
          <w:rFonts w:hAnsi="宋体"/>
          <w:b/>
          <w:sz w:val="30"/>
          <w:szCs w:val="30"/>
        </w:rPr>
      </w:pPr>
      <w:r>
        <w:rPr>
          <w:rFonts w:hint="eastAsia" w:hAnsi="宋体"/>
          <w:b/>
          <w:sz w:val="30"/>
          <w:szCs w:val="30"/>
        </w:rPr>
        <w:t>2、近年财务状况</w:t>
      </w:r>
    </w:p>
    <w:p>
      <w:pPr>
        <w:autoSpaceDE w:val="0"/>
        <w:autoSpaceDN w:val="0"/>
        <w:adjustRightInd w:val="0"/>
        <w:spacing w:line="360" w:lineRule="auto"/>
        <w:ind w:right="215" w:firstLine="420"/>
        <w:rPr>
          <w:rFonts w:hAnsi="宋体"/>
          <w:b/>
          <w:bCs/>
          <w:sz w:val="24"/>
          <w:szCs w:val="24"/>
        </w:rPr>
      </w:pPr>
      <w:r>
        <w:rPr>
          <w:rFonts w:hint="eastAsia" w:hAnsi="宋体"/>
          <w:sz w:val="24"/>
          <w:szCs w:val="24"/>
        </w:rPr>
        <w:t>备注：在此附经会计师事务所或审计机构审计的财务会计报表，具体年份要求见第二章“投标人须知”的规定。</w:t>
      </w:r>
    </w:p>
    <w:p>
      <w:pPr>
        <w:autoSpaceDE w:val="0"/>
        <w:autoSpaceDN w:val="0"/>
        <w:adjustRightInd w:val="0"/>
        <w:spacing w:line="360" w:lineRule="auto"/>
        <w:ind w:right="215" w:firstLine="420"/>
        <w:rPr>
          <w:rFonts w:hAnsi="宋体"/>
          <w:b/>
          <w:sz w:val="30"/>
          <w:szCs w:val="30"/>
        </w:rPr>
      </w:pPr>
      <w:r>
        <w:rPr>
          <w:rFonts w:hint="eastAsia" w:hAnsi="宋体"/>
          <w:b/>
          <w:sz w:val="30"/>
          <w:szCs w:val="30"/>
        </w:rPr>
        <w:t>3、近年来发生的诉讼及仲裁情况</w:t>
      </w:r>
    </w:p>
    <w:p>
      <w:pPr>
        <w:autoSpaceDE w:val="0"/>
        <w:autoSpaceDN w:val="0"/>
        <w:adjustRightInd w:val="0"/>
        <w:spacing w:line="360" w:lineRule="auto"/>
        <w:ind w:right="215" w:firstLine="420"/>
        <w:rPr>
          <w:rFonts w:hAnsi="宋体"/>
          <w:sz w:val="24"/>
          <w:szCs w:val="24"/>
        </w:rPr>
      </w:pPr>
      <w:r>
        <w:rPr>
          <w:rFonts w:hint="eastAsia" w:hAnsi="宋体"/>
          <w:sz w:val="24"/>
          <w:szCs w:val="24"/>
        </w:rPr>
        <w:t>格式可自行编制。</w:t>
      </w: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tabs>
          <w:tab w:val="center" w:pos="4739"/>
        </w:tabs>
        <w:ind w:left="180"/>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rPr>
          <w:color w:val="0000FF"/>
          <w:sz w:val="24"/>
        </w:rPr>
      </w:pPr>
    </w:p>
    <w:p>
      <w:pPr>
        <w:tabs>
          <w:tab w:val="center" w:pos="4739"/>
        </w:tabs>
        <w:ind w:left="180"/>
        <w:jc w:val="right"/>
        <w:rPr>
          <w:color w:val="0000FF"/>
          <w:sz w:val="24"/>
        </w:rPr>
      </w:pPr>
    </w:p>
    <w:p>
      <w:pPr>
        <w:tabs>
          <w:tab w:val="center" w:pos="4739"/>
        </w:tabs>
        <w:ind w:left="180"/>
        <w:jc w:val="right"/>
        <w:rPr>
          <w:sz w:val="32"/>
          <w:szCs w:val="32"/>
        </w:rPr>
      </w:pPr>
    </w:p>
    <w:p>
      <w:pPr>
        <w:tabs>
          <w:tab w:val="center" w:pos="4739"/>
        </w:tabs>
        <w:ind w:left="180"/>
        <w:jc w:val="center"/>
        <w:rPr>
          <w:rFonts w:ascii="黑体" w:eastAsia="黑体"/>
          <w:b/>
          <w:sz w:val="32"/>
        </w:rPr>
      </w:pPr>
      <w:r>
        <w:rPr>
          <w:rFonts w:hint="eastAsia" w:ascii="黑体" w:eastAsia="黑体"/>
          <w:b/>
          <w:sz w:val="32"/>
        </w:rPr>
        <w:t>　</w:t>
      </w:r>
    </w:p>
    <w:p>
      <w:pPr>
        <w:tabs>
          <w:tab w:val="center" w:pos="4739"/>
        </w:tabs>
        <w:ind w:left="180"/>
        <w:jc w:val="center"/>
        <w:rPr>
          <w:rFonts w:ascii="黑体" w:eastAsia="黑体"/>
          <w:bCs/>
          <w:sz w:val="32"/>
        </w:rPr>
      </w:pPr>
      <w:r>
        <w:rPr>
          <w:rFonts w:hint="eastAsia" w:ascii="黑体" w:eastAsia="黑体"/>
          <w:b/>
          <w:sz w:val="32"/>
          <w:u w:val="single"/>
        </w:rPr>
        <w:t xml:space="preserve">(项目名称)    标段 </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84"/>
        </w:rPr>
      </w:pPr>
      <w:r>
        <w:rPr>
          <w:rFonts w:hint="eastAsia" w:ascii="黑体" w:eastAsia="黑体"/>
          <w:b/>
          <w:sz w:val="84"/>
        </w:rPr>
        <w:t>投 标 文 件</w:t>
      </w:r>
    </w:p>
    <w:p>
      <w:pPr>
        <w:tabs>
          <w:tab w:val="center" w:pos="4739"/>
        </w:tabs>
        <w:ind w:left="180"/>
        <w:rPr>
          <w:sz w:val="24"/>
        </w:rPr>
      </w:pPr>
    </w:p>
    <w:p>
      <w:pPr>
        <w:tabs>
          <w:tab w:val="center" w:pos="4739"/>
        </w:tabs>
        <w:ind w:left="180"/>
        <w:jc w:val="center"/>
        <w:rPr>
          <w:b/>
          <w:sz w:val="32"/>
          <w:szCs w:val="32"/>
        </w:rPr>
      </w:pPr>
      <w:r>
        <w:rPr>
          <w:rFonts w:hint="eastAsia"/>
          <w:b/>
          <w:sz w:val="32"/>
          <w:szCs w:val="32"/>
        </w:rPr>
        <w:t>（技术标）</w:t>
      </w:r>
    </w:p>
    <w:p>
      <w:pPr>
        <w:tabs>
          <w:tab w:val="center" w:pos="4739"/>
        </w:tabs>
        <w:ind w:left="180"/>
        <w:rPr>
          <w:b/>
          <w:sz w:val="32"/>
          <w:szCs w:val="32"/>
        </w:rPr>
      </w:pPr>
      <w:r>
        <w:rPr>
          <w:rFonts w:hint="eastAsia"/>
          <w:b/>
          <w:sz w:val="32"/>
          <w:szCs w:val="32"/>
        </w:rPr>
        <w:t xml:space="preserve">               项目编号：</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32"/>
        </w:rPr>
      </w:pPr>
      <w:r>
        <w:rPr>
          <w:rFonts w:hint="eastAsia" w:ascii="黑体" w:eastAsia="黑体"/>
          <w:b/>
          <w:sz w:val="32"/>
        </w:rPr>
        <w:t>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法定代表人或其委托代理人:(签字)</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年月日</w:t>
      </w:r>
    </w:p>
    <w:p>
      <w:pPr>
        <w:autoSpaceDE w:val="0"/>
        <w:autoSpaceDN w:val="0"/>
        <w:spacing w:line="540" w:lineRule="exact"/>
        <w:rPr>
          <w:rFonts w:hAnsi="宋体" w:cs="宋体"/>
          <w:b/>
          <w:sz w:val="36"/>
          <w:szCs w:val="36"/>
        </w:rPr>
      </w:pPr>
    </w:p>
    <w:p>
      <w:pPr>
        <w:autoSpaceDE w:val="0"/>
        <w:autoSpaceDN w:val="0"/>
        <w:spacing w:line="540" w:lineRule="exact"/>
        <w:jc w:val="center"/>
        <w:rPr>
          <w:rFonts w:hAnsi="宋体" w:cs="宋体"/>
          <w:b/>
          <w:sz w:val="36"/>
          <w:szCs w:val="36"/>
        </w:rPr>
      </w:pPr>
    </w:p>
    <w:p>
      <w:pPr>
        <w:autoSpaceDE w:val="0"/>
        <w:autoSpaceDN w:val="0"/>
        <w:spacing w:line="540" w:lineRule="exact"/>
        <w:jc w:val="center"/>
        <w:rPr>
          <w:rFonts w:hAnsi="宋体" w:cs="宋体"/>
          <w:b/>
          <w:color w:val="0000FF"/>
          <w:sz w:val="36"/>
          <w:szCs w:val="36"/>
        </w:rPr>
      </w:pPr>
    </w:p>
    <w:p>
      <w:pPr>
        <w:autoSpaceDE w:val="0"/>
        <w:autoSpaceDN w:val="0"/>
        <w:spacing w:line="540" w:lineRule="exact"/>
        <w:jc w:val="center"/>
        <w:rPr>
          <w:rFonts w:hAnsi="宋体" w:cs="宋体"/>
          <w:b/>
          <w:sz w:val="36"/>
          <w:szCs w:val="36"/>
        </w:rPr>
      </w:pPr>
      <w:r>
        <w:rPr>
          <w:rFonts w:hint="eastAsia" w:hAnsi="宋体" w:cs="宋体"/>
          <w:b/>
          <w:sz w:val="36"/>
          <w:szCs w:val="36"/>
        </w:rPr>
        <w:t>技 术 标 目 录</w:t>
      </w:r>
    </w:p>
    <w:p>
      <w:pPr>
        <w:autoSpaceDE w:val="0"/>
        <w:autoSpaceDN w:val="0"/>
        <w:spacing w:line="360" w:lineRule="auto"/>
        <w:jc w:val="center"/>
        <w:rPr>
          <w:rFonts w:ascii="仿宋_GB2312" w:hAnsi="宋体" w:eastAsia="仿宋_GB2312" w:cs="宋体"/>
          <w:b/>
          <w:sz w:val="36"/>
          <w:szCs w:val="36"/>
        </w:rPr>
      </w:pPr>
    </w:p>
    <w:p>
      <w:pPr>
        <w:tabs>
          <w:tab w:val="center" w:pos="4739"/>
        </w:tabs>
        <w:ind w:left="180"/>
        <w:rPr>
          <w:rFonts w:hAnsi="宋体" w:cs="宋体"/>
          <w:b/>
          <w:sz w:val="26"/>
          <w:szCs w:val="26"/>
        </w:rPr>
      </w:pPr>
      <w:r>
        <w:rPr>
          <w:rFonts w:hint="eastAsia" w:hAnsi="宋体" w:cs="宋体"/>
          <w:b/>
          <w:sz w:val="26"/>
          <w:szCs w:val="26"/>
        </w:rPr>
        <w:t>（1）内容完整性和编制水平；</w:t>
      </w:r>
    </w:p>
    <w:p>
      <w:pPr>
        <w:tabs>
          <w:tab w:val="center" w:pos="4739"/>
        </w:tabs>
        <w:ind w:left="180"/>
        <w:rPr>
          <w:rFonts w:hAnsi="宋体" w:cs="宋体"/>
          <w:b/>
          <w:sz w:val="26"/>
          <w:szCs w:val="26"/>
        </w:rPr>
      </w:pPr>
      <w:r>
        <w:rPr>
          <w:rFonts w:hint="eastAsia" w:hAnsi="宋体" w:cs="宋体"/>
          <w:b/>
          <w:sz w:val="26"/>
          <w:szCs w:val="26"/>
        </w:rPr>
        <w:t>（2）施工方案和技术措施；</w:t>
      </w:r>
    </w:p>
    <w:p>
      <w:pPr>
        <w:tabs>
          <w:tab w:val="center" w:pos="4739"/>
        </w:tabs>
        <w:ind w:left="180"/>
        <w:rPr>
          <w:rFonts w:hAnsi="宋体" w:cs="宋体"/>
          <w:b/>
          <w:sz w:val="26"/>
          <w:szCs w:val="26"/>
        </w:rPr>
      </w:pPr>
      <w:r>
        <w:rPr>
          <w:rFonts w:hint="eastAsia" w:hAnsi="宋体" w:cs="宋体"/>
          <w:b/>
          <w:sz w:val="26"/>
          <w:szCs w:val="26"/>
        </w:rPr>
        <w:t>（3）质量管理体系与措施；</w:t>
      </w:r>
    </w:p>
    <w:p>
      <w:pPr>
        <w:tabs>
          <w:tab w:val="center" w:pos="4739"/>
        </w:tabs>
        <w:ind w:left="180"/>
        <w:rPr>
          <w:rFonts w:hAnsi="宋体" w:cs="宋体"/>
          <w:b/>
          <w:sz w:val="26"/>
          <w:szCs w:val="26"/>
        </w:rPr>
      </w:pPr>
      <w:r>
        <w:rPr>
          <w:rFonts w:hint="eastAsia" w:hAnsi="宋体" w:cs="宋体"/>
          <w:b/>
          <w:sz w:val="26"/>
          <w:szCs w:val="26"/>
        </w:rPr>
        <w:t>（4）安全管理体系与措施；</w:t>
      </w:r>
    </w:p>
    <w:p>
      <w:pPr>
        <w:tabs>
          <w:tab w:val="center" w:pos="4739"/>
        </w:tabs>
        <w:ind w:left="180"/>
        <w:rPr>
          <w:rFonts w:hAnsi="宋体" w:cs="宋体"/>
          <w:b/>
          <w:sz w:val="26"/>
          <w:szCs w:val="26"/>
        </w:rPr>
      </w:pPr>
      <w:r>
        <w:rPr>
          <w:rFonts w:hint="eastAsia" w:hAnsi="宋体" w:cs="宋体"/>
          <w:b/>
          <w:sz w:val="26"/>
          <w:szCs w:val="26"/>
        </w:rPr>
        <w:t>（5）环境保护管理体系与措施；</w:t>
      </w:r>
    </w:p>
    <w:p>
      <w:pPr>
        <w:tabs>
          <w:tab w:val="center" w:pos="4739"/>
        </w:tabs>
        <w:ind w:left="180"/>
        <w:rPr>
          <w:rFonts w:hAnsi="宋体" w:cs="宋体"/>
          <w:b/>
          <w:sz w:val="26"/>
          <w:szCs w:val="26"/>
        </w:rPr>
      </w:pPr>
      <w:r>
        <w:rPr>
          <w:rFonts w:hint="eastAsia" w:hAnsi="宋体" w:cs="宋体"/>
          <w:b/>
          <w:sz w:val="26"/>
          <w:szCs w:val="26"/>
        </w:rPr>
        <w:t>（6）工程进度计划与措施；</w:t>
      </w:r>
    </w:p>
    <w:p>
      <w:pPr>
        <w:tabs>
          <w:tab w:val="center" w:pos="4739"/>
        </w:tabs>
        <w:ind w:left="180"/>
        <w:rPr>
          <w:rFonts w:hAnsi="宋体" w:cs="宋体"/>
          <w:b/>
          <w:sz w:val="26"/>
          <w:szCs w:val="26"/>
        </w:rPr>
      </w:pPr>
      <w:r>
        <w:rPr>
          <w:rFonts w:hint="eastAsia" w:hAnsi="宋体" w:cs="宋体"/>
          <w:b/>
          <w:sz w:val="26"/>
          <w:szCs w:val="26"/>
        </w:rPr>
        <w:t>（7）拟投入资源配备计划；</w:t>
      </w:r>
    </w:p>
    <w:p>
      <w:pPr>
        <w:tabs>
          <w:tab w:val="center" w:pos="4739"/>
        </w:tabs>
        <w:ind w:left="180"/>
        <w:rPr>
          <w:rFonts w:hAnsi="宋体" w:cs="宋体"/>
          <w:b/>
          <w:sz w:val="26"/>
          <w:szCs w:val="26"/>
        </w:rPr>
      </w:pPr>
      <w:r>
        <w:rPr>
          <w:rFonts w:hint="eastAsia" w:hAnsi="宋体" w:cs="宋体"/>
          <w:b/>
          <w:sz w:val="26"/>
          <w:szCs w:val="26"/>
        </w:rPr>
        <w:t>（8）施工进度表或施工网络图；</w:t>
      </w:r>
    </w:p>
    <w:p>
      <w:pPr>
        <w:tabs>
          <w:tab w:val="center" w:pos="4739"/>
        </w:tabs>
        <w:ind w:left="180"/>
        <w:rPr>
          <w:rFonts w:hAnsi="宋体" w:cs="宋体"/>
          <w:b/>
          <w:sz w:val="26"/>
          <w:szCs w:val="26"/>
        </w:rPr>
      </w:pPr>
      <w:r>
        <w:rPr>
          <w:rFonts w:hint="eastAsia" w:hAnsi="宋体" w:cs="宋体"/>
          <w:b/>
          <w:sz w:val="26"/>
          <w:szCs w:val="26"/>
        </w:rPr>
        <w:t>（9）施工总平面布置图；</w:t>
      </w:r>
    </w:p>
    <w:p>
      <w:pPr>
        <w:tabs>
          <w:tab w:val="center" w:pos="4739"/>
        </w:tabs>
        <w:ind w:left="180"/>
        <w:rPr>
          <w:rFonts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tabs>
          <w:tab w:val="center" w:pos="4739"/>
        </w:tabs>
        <w:ind w:left="180"/>
        <w:rPr>
          <w:rFonts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tabs>
          <w:tab w:val="center" w:pos="4739"/>
        </w:tabs>
        <w:ind w:left="180"/>
        <w:rPr>
          <w:rFonts w:hAnsi="宋体" w:cs="宋体"/>
          <w:b/>
          <w:sz w:val="26"/>
          <w:szCs w:val="26"/>
        </w:rPr>
      </w:pPr>
      <w:r>
        <w:rPr>
          <w:rFonts w:hint="eastAsia" w:hAnsi="宋体" w:cs="宋体"/>
          <w:b/>
          <w:sz w:val="26"/>
          <w:szCs w:val="26"/>
        </w:rPr>
        <w:t>（12）企业具备信息化管理平台，能够使工程管理者对现场实施监控和数据处理。</w:t>
      </w:r>
    </w:p>
    <w:p>
      <w:pPr>
        <w:tabs>
          <w:tab w:val="center" w:pos="4739"/>
        </w:tabs>
        <w:ind w:left="180"/>
        <w:rPr>
          <w:rFonts w:hAnsi="宋体" w:cs="TimesNewRomanPSMT"/>
          <w:color w:val="0000FF"/>
          <w:sz w:val="18"/>
          <w:szCs w:val="18"/>
        </w:rPr>
      </w:pPr>
    </w:p>
    <w:p>
      <w:pPr>
        <w:autoSpaceDE w:val="0"/>
        <w:autoSpaceDN w:val="0"/>
        <w:adjustRightInd w:val="0"/>
        <w:spacing w:line="420" w:lineRule="exact"/>
        <w:rPr>
          <w:rFonts w:hAnsi="宋体" w:cs="宋体"/>
          <w:b/>
          <w:color w:val="0000FF"/>
          <w:sz w:val="26"/>
          <w:szCs w:val="26"/>
        </w:rPr>
      </w:pPr>
    </w:p>
    <w:sectPr>
      <w:footerReference r:id="rId10" w:type="first"/>
      <w:footerReference r:id="rId9" w:type="default"/>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NewRomanPSMT">
    <w:altName w:val="宋体"/>
    <w:panose1 w:val="00000000000000000000"/>
    <w:charset w:val="00"/>
    <w:family w:val="roman"/>
    <w:pitch w:val="default"/>
    <w:sig w:usb0="00000000" w:usb1="00000000" w:usb2="00000010" w:usb3="00000000" w:csb0="00040001"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华文新魏">
    <w:panose1 w:val="02010800040101010101"/>
    <w:charset w:val="86"/>
    <w:family w:val="auto"/>
    <w:pitch w:val="default"/>
    <w:sig w:usb0="00000001" w:usb1="080F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等线">
    <w:altName w:val="宋体"/>
    <w:panose1 w:val="00000000000000000000"/>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0"/>
      </w:pBdr>
      <w:ind w:right="360"/>
      <w:jc w:val="center"/>
    </w:pPr>
    <w:r>
      <w:pict>
        <v:shape id="文本框 5" o:spid="_x0000_s2054" o:spt="202" type="#_x0000_t202" style="position:absolute;left:0pt;margin-top:0pt;height:11.65pt;width:4.55pt;mso-position-horizontal:center;mso-position-horizontal-relative:margin;mso-wrap-style:none;z-index:251655168;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E7Vt9QAAAACAQAADwAAAAAAAAABACAAAAAiAAAAZHJzL2Rvd25yZXYueG1sUEsB&#10;AhQAFAAAAAgAh07iQOC84zLAAQAAYAMAAA4AAAAAAAAAAQAgAAAAIwEAAGRycy9lMm9Eb2MueG1s&#10;UEsFBgAAAAAGAAYAWQEAAFUFAAAAAA==&#10;">
          <v:path/>
          <v:fill on="f" focussize="0,0"/>
          <v:stroke on="f" weight="1.25pt" joinstyle="miter"/>
          <v:imagedata o:title=""/>
          <o:lock v:ext="edit"/>
          <v:textbox inset="0mm,0mm,0mm,0mm" style="mso-fit-shape-to-text:t;">
            <w:txbxContent>
              <w:p>
                <w:pPr>
                  <w:snapToGrid w:val="0"/>
                  <w:rPr>
                    <w:sz w:val="18"/>
                  </w:rPr>
                </w:pPr>
                <w:r>
                  <w:rPr>
                    <w:rFonts w:hint="eastAsia"/>
                    <w:sz w:val="18"/>
                  </w:rPr>
                  <w:t>1</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pict>
        <v:shape id="文本框 1" o:spid="_x0000_s2055"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ADX7O+vAEAAGMDAAAOAAAAAAAAAAEAIAAAACIBAABkcnMvZTJvRG9jLnhtbFBLBQYA&#10;AAAABgAGAFkBAABQ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0"/>
      </w:pBdr>
      <w:ind w:right="360"/>
      <w:jc w:val="center"/>
    </w:pPr>
    <w:r>
      <w:pict>
        <v:shape id="文本框 13" o:spid="_x0000_s2053"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oaYJL0wAAAAUBAAAPAAAAAAAAAAEAIAAAACIAAABkcnMvZG93bnJldi54bWxQSwECFAAU&#10;AAAACACHTuJAoFhpP70BAABkAwAADgAAAAAAAAABACAAAAAiAQAAZHJzL2Uyb0RvYy54bWxQSwUG&#10;AAAAAAYABgBZAQAAUQ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r>
      <w:pict>
        <v:shape id="_x0000_s2052" o:spid="_x0000_s2052" o:spt="202" type="#_x0000_t202" style="position:absolute;left:0pt;margin-top:0pt;height:11.65pt;width:4.55pt;mso-position-horizontal:center;mso-position-horizontal-relative:margin;mso-wrap-style:none;z-index:251658240;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UTtW31AAAAAIBAAAPAAAAAAAAAAEAIAAAACIAAABkcnMvZG93bnJldi54bWxQ&#10;SwECFAAUAAAACACHTuJACgzeycIBAABgAwAADgAAAAAAAAABACAAAAAjAQAAZHJzL2Uyb0RvYy54&#10;bWxQSwUGAAAAAAYABgBZAQAAVwUAAAAA&#10;">
          <v:path/>
          <v:fill on="f" focussize="0,0"/>
          <v:stroke on="f" weight="1.25pt" joinstyle="miter"/>
          <v:imagedata o:title=""/>
          <o:lock v:ext="edit"/>
          <v:textbox inset="0mm,0mm,0mm,0mm" style="mso-fit-shape-to-text:t;">
            <w:txbxContent>
              <w:p>
                <w:pPr>
                  <w:snapToGrid w:val="0"/>
                  <w:rPr>
                    <w:sz w:val="18"/>
                  </w:rPr>
                </w:pPr>
                <w:r>
                  <w:rPr>
                    <w:rFonts w:hint="eastAsia"/>
                    <w:sz w:val="18"/>
                  </w:rPr>
                  <w:t>1</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0"/>
      </w:pBdr>
      <w:ind w:right="360"/>
      <w:jc w:val="center"/>
    </w:pPr>
    <w:r>
      <w:pict>
        <v:shape id="文本框 14"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hpgkvTAAAABQEAAA8AAAAAAAAAAQAgAAAAIgAAAGRycy9kb3ducmV2LnhtbFBLAQIU&#10;ABQAAAAIAIdO4kAApI6UvwEAAGQDAAAOAAAAAAAAAAEAIAAAACIBAABkcnMvZTJvRG9jLnhtbFBL&#10;BQYAAAAABgAGAFkBAABT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52</w:t>
                </w:r>
                <w:r>
                  <w:rPr>
                    <w:rFonts w:hint="eastAsia"/>
                    <w:sz w:val="18"/>
                  </w:rPr>
                  <w:fldChar w:fldCharType="end"/>
                </w:r>
              </w:p>
            </w:txbxContent>
          </v:textbox>
        </v:shape>
      </w:pict>
    </w:r>
    <w:r>
      <w:pict>
        <v:shape id="文本框 7" o:spid="_x0000_s2049" o:spt="202" type="#_x0000_t202" style="position:absolute;left:0pt;margin-left:245.65pt;margin-top:-1.05pt;height:11.65pt;width:4.55pt;mso-position-horizontal-relative:margin;mso-wrap-style:none;z-index:251657216;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I2PNqLCAQAAYA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m5JF3oQjTiJ0aDxZcVgNR5YraHdIssdtaKjFdaVEf7Uo&#10;dlqc0fCjsRqNjfNq3WHLs1w9uKtNxOZyz6nCARa5pguOMbM+rlzak9f3nPXyYyy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GEtQvZAAAACQEAAA8AAAAAAAAAAQAgAAAAIgAAAGRycy9kb3ducmV2&#10;LnhtbFBLAQIUABQAAAAIAIdO4kCNjzaiwgEAAGADAAAOAAAAAAAAAAEAIAAAACgBAABkcnMvZTJv&#10;RG9jLnhtbFBLBQYAAAAABgAGAFkBAABcBQAAAAA=&#10;">
          <v:path/>
          <v:fill on="f" focussize="0,0"/>
          <v:stroke on="f" weight="1.25pt" joinstyle="miter"/>
          <v:imagedata o:title=""/>
          <o:lock v:ext="edit"/>
          <v:textbox inset="0mm,0mm,0mm,0mm" style="mso-fit-shape-to-text:t;">
            <w:txbxContent>
              <w:p>
                <w:pPr>
                  <w:snapToGrid w:val="0"/>
                  <w:rPr>
                    <w:sz w:val="18"/>
                  </w:rPr>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rFonts w:hint="eastAsia" w:eastAsia="宋体"/>
        <w:lang w:eastAsia="zh-CN"/>
      </w:rPr>
    </w:pPr>
    <w:r>
      <w:pict>
        <v:shape id="文本框 15" o:spid="_x0000_s2051"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GmCS9MAAAAFAQAADwAAAAAAAAABACAAAAAiAAAAZHJzL2Rvd25yZXYueG1sUEsBAhQA&#10;FAAAAAgAh07iQNNrYFi+AQAAZAMAAA4AAAAAAAAAAQAgAAAAIgEAAGRycy9lMm9Eb2MueG1sUEsF&#10;BgAAAAAGAAYAWQEAAFIFA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r>
      <w:rPr>
        <w:rFonts w:hint="eastAsia"/>
        <w:lang w:eastAsia="zh-CN"/>
      </w:rPr>
      <w:t>永明项目管理有限公司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jc w:val="left"/>
      <w:rPr>
        <w:rFonts w:ascii="华文新魏" w:hAnsi="华文新魏" w:eastAsia="华文新魏" w:cs="华文新魏"/>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ind w:firstLine="402" w:firstLineChars="200"/>
      <w:jc w:val="left"/>
      <w:rPr>
        <w:sz w:val="13"/>
        <w:szCs w:val="2"/>
      </w:rPr>
    </w:pPr>
    <w:r>
      <w:rPr>
        <w:rFonts w:hint="eastAsia" w:hAnsi="宋体" w:cs="宋体"/>
        <w:b/>
        <w:sz w:val="20"/>
        <w:lang w:eastAsia="zh-CN"/>
      </w:rPr>
      <w:t>东城区2018-2019年生态园林城市提升工程-学院路分车带景观提升</w:t>
    </w:r>
    <w:r>
      <w:rPr>
        <w:rFonts w:hint="eastAsia" w:hAnsi="宋体" w:cs="宋体"/>
        <w:b/>
        <w:sz w:val="20"/>
      </w:rPr>
      <w:t xml:space="preserve">                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ind w:firstLine="402" w:firstLineChars="200"/>
      <w:jc w:val="left"/>
      <w:rPr>
        <w:rFonts w:ascii="华文新魏" w:hAnsi="华文新魏" w:eastAsia="华文新魏" w:cs="华文新魏"/>
        <w:sz w:val="21"/>
        <w:szCs w:val="21"/>
      </w:rPr>
    </w:pPr>
    <w:r>
      <w:rPr>
        <w:rFonts w:hint="eastAsia" w:hAnsi="宋体" w:cs="宋体"/>
        <w:b/>
        <w:sz w:val="20"/>
        <w:lang w:eastAsia="zh-CN"/>
      </w:rPr>
      <w:t>东城区2018-2019年生态园林城市提升工程-学院路分车带景观提升</w:t>
    </w:r>
    <w:r>
      <w:rPr>
        <w:rFonts w:hint="eastAsia" w:hAnsi="宋体" w:cs="宋体"/>
        <w:b/>
        <w:sz w:val="20"/>
      </w:rPr>
      <w:t xml:space="preserve">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576405E1"/>
    <w:multiLevelType w:val="singleLevel"/>
    <w:tmpl w:val="576405E1"/>
    <w:lvl w:ilvl="0" w:tentative="0">
      <w:start w:val="2"/>
      <w:numFmt w:val="decimal"/>
      <w:suff w:val="nothing"/>
      <w:lvlText w:val="%1、"/>
      <w:lvlJc w:val="left"/>
    </w:lvl>
  </w:abstractNum>
  <w:abstractNum w:abstractNumId="2">
    <w:nsid w:val="576406D4"/>
    <w:multiLevelType w:val="singleLevel"/>
    <w:tmpl w:val="576406D4"/>
    <w:lvl w:ilvl="0" w:tentative="0">
      <w:start w:val="4"/>
      <w:numFmt w:val="decimal"/>
      <w:suff w:val="nothing"/>
      <w:lvlText w:val="%1、"/>
      <w:lvlJc w:val="left"/>
    </w:lvl>
  </w:abstractNum>
  <w:abstractNum w:abstractNumId="3">
    <w:nsid w:val="57F9A38E"/>
    <w:multiLevelType w:val="singleLevel"/>
    <w:tmpl w:val="57F9A38E"/>
    <w:lvl w:ilvl="0" w:tentative="0">
      <w:start w:val="1"/>
      <w:numFmt w:val="decimal"/>
      <w:suff w:val="nothing"/>
      <w:lvlText w:val="%1、"/>
      <w:lvlJc w:val="left"/>
    </w:lvl>
  </w:abstractNum>
  <w:abstractNum w:abstractNumId="4">
    <w:nsid w:val="598ADA60"/>
    <w:multiLevelType w:val="singleLevel"/>
    <w:tmpl w:val="598ADA60"/>
    <w:lvl w:ilvl="0" w:tentative="0">
      <w:start w:val="3"/>
      <w:numFmt w:val="decimal"/>
      <w:suff w:val="nothing"/>
      <w:lvlText w:val="%1."/>
      <w:lvlJc w:val="left"/>
    </w:lvl>
  </w:abstractNum>
  <w:abstractNum w:abstractNumId="5">
    <w:nsid w:val="5A716AF5"/>
    <w:multiLevelType w:val="singleLevel"/>
    <w:tmpl w:val="5A716AF5"/>
    <w:lvl w:ilvl="0" w:tentative="0">
      <w:start w:val="6"/>
      <w:numFmt w:val="decimal"/>
      <w:lvlText w:val="%1."/>
      <w:lvlJc w:val="left"/>
      <w:pPr>
        <w:tabs>
          <w:tab w:val="left" w:pos="312"/>
        </w:tabs>
      </w:pPr>
    </w:lvl>
  </w:abstractNum>
  <w:abstractNum w:abstractNumId="6">
    <w:nsid w:val="5A73B3EB"/>
    <w:multiLevelType w:val="singleLevel"/>
    <w:tmpl w:val="5A73B3EB"/>
    <w:lvl w:ilvl="0" w:tentative="0">
      <w:start w:val="1"/>
      <w:numFmt w:val="chineseCounting"/>
      <w:suff w:val="nothing"/>
      <w:lvlText w:val="%1、"/>
      <w:lvlJc w:val="left"/>
    </w:lvl>
  </w:abstractNum>
  <w:num w:numId="1">
    <w:abstractNumId w:val="4"/>
  </w:num>
  <w:num w:numId="2">
    <w:abstractNumId w:val="5"/>
  </w:num>
  <w:num w:numId="3">
    <w:abstractNumId w:val="3"/>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doNotUseIndentAsNumberingTabStop/>
    <w:useAltKinsokuLineBreakRules/>
    <w:compatSetting w:name="compatibilityMode" w:uri="http://schemas.microsoft.com/office/word" w:val="12"/>
  </w:compat>
  <w:rsids>
    <w:rsidRoot w:val="00172A27"/>
    <w:rsid w:val="00002165"/>
    <w:rsid w:val="00012B90"/>
    <w:rsid w:val="000206AB"/>
    <w:rsid w:val="00020C45"/>
    <w:rsid w:val="0002487C"/>
    <w:rsid w:val="000307B7"/>
    <w:rsid w:val="00053998"/>
    <w:rsid w:val="0005578B"/>
    <w:rsid w:val="00056F61"/>
    <w:rsid w:val="00061BCD"/>
    <w:rsid w:val="0008358D"/>
    <w:rsid w:val="000948C6"/>
    <w:rsid w:val="00096FA0"/>
    <w:rsid w:val="000A720A"/>
    <w:rsid w:val="000C5130"/>
    <w:rsid w:val="000D038F"/>
    <w:rsid w:val="000D70F0"/>
    <w:rsid w:val="000F52B5"/>
    <w:rsid w:val="00141371"/>
    <w:rsid w:val="001617DE"/>
    <w:rsid w:val="001621DF"/>
    <w:rsid w:val="00170351"/>
    <w:rsid w:val="00172A27"/>
    <w:rsid w:val="00190A8C"/>
    <w:rsid w:val="001912DC"/>
    <w:rsid w:val="001A030E"/>
    <w:rsid w:val="001C7AF9"/>
    <w:rsid w:val="001C7C8B"/>
    <w:rsid w:val="002225A8"/>
    <w:rsid w:val="00223978"/>
    <w:rsid w:val="002266C0"/>
    <w:rsid w:val="002330D7"/>
    <w:rsid w:val="00262141"/>
    <w:rsid w:val="002838F3"/>
    <w:rsid w:val="00285179"/>
    <w:rsid w:val="00290A21"/>
    <w:rsid w:val="002A38DB"/>
    <w:rsid w:val="002B6CFD"/>
    <w:rsid w:val="002C349A"/>
    <w:rsid w:val="002E4AC4"/>
    <w:rsid w:val="0032098B"/>
    <w:rsid w:val="00352160"/>
    <w:rsid w:val="003666F0"/>
    <w:rsid w:val="00386B3C"/>
    <w:rsid w:val="003B04D0"/>
    <w:rsid w:val="003B483B"/>
    <w:rsid w:val="003E0C3C"/>
    <w:rsid w:val="003E5FBF"/>
    <w:rsid w:val="003F16E6"/>
    <w:rsid w:val="0041298A"/>
    <w:rsid w:val="00415BC0"/>
    <w:rsid w:val="00415F75"/>
    <w:rsid w:val="00425C54"/>
    <w:rsid w:val="00451129"/>
    <w:rsid w:val="00461496"/>
    <w:rsid w:val="004622E3"/>
    <w:rsid w:val="0047049E"/>
    <w:rsid w:val="00477253"/>
    <w:rsid w:val="00483357"/>
    <w:rsid w:val="004D2B00"/>
    <w:rsid w:val="004D4388"/>
    <w:rsid w:val="004E06CE"/>
    <w:rsid w:val="004E3A03"/>
    <w:rsid w:val="004F1948"/>
    <w:rsid w:val="005046F1"/>
    <w:rsid w:val="00505474"/>
    <w:rsid w:val="0051467F"/>
    <w:rsid w:val="005203E6"/>
    <w:rsid w:val="00567406"/>
    <w:rsid w:val="005B3E0D"/>
    <w:rsid w:val="005C2FC1"/>
    <w:rsid w:val="005C7B38"/>
    <w:rsid w:val="005C7D89"/>
    <w:rsid w:val="0061516E"/>
    <w:rsid w:val="00661C56"/>
    <w:rsid w:val="006A3BD6"/>
    <w:rsid w:val="006C58EE"/>
    <w:rsid w:val="006E42B1"/>
    <w:rsid w:val="006E55C7"/>
    <w:rsid w:val="006F2F1D"/>
    <w:rsid w:val="00710B95"/>
    <w:rsid w:val="00711825"/>
    <w:rsid w:val="007258B7"/>
    <w:rsid w:val="00742227"/>
    <w:rsid w:val="00751460"/>
    <w:rsid w:val="007545F3"/>
    <w:rsid w:val="00760E93"/>
    <w:rsid w:val="007675A2"/>
    <w:rsid w:val="007A249B"/>
    <w:rsid w:val="007E6E4C"/>
    <w:rsid w:val="007F00E2"/>
    <w:rsid w:val="008051A4"/>
    <w:rsid w:val="008100C7"/>
    <w:rsid w:val="0081250A"/>
    <w:rsid w:val="0081767F"/>
    <w:rsid w:val="00827E47"/>
    <w:rsid w:val="00837836"/>
    <w:rsid w:val="00843389"/>
    <w:rsid w:val="00855EAA"/>
    <w:rsid w:val="008A6355"/>
    <w:rsid w:val="008B19B5"/>
    <w:rsid w:val="008D64E5"/>
    <w:rsid w:val="008F5961"/>
    <w:rsid w:val="009046D3"/>
    <w:rsid w:val="00913652"/>
    <w:rsid w:val="00914023"/>
    <w:rsid w:val="00942D61"/>
    <w:rsid w:val="00953E1B"/>
    <w:rsid w:val="00960292"/>
    <w:rsid w:val="009A54C5"/>
    <w:rsid w:val="009B0078"/>
    <w:rsid w:val="009C15B6"/>
    <w:rsid w:val="009E5F99"/>
    <w:rsid w:val="009E6D32"/>
    <w:rsid w:val="009F02D3"/>
    <w:rsid w:val="009F6862"/>
    <w:rsid w:val="00A02446"/>
    <w:rsid w:val="00A11DD3"/>
    <w:rsid w:val="00A20EE8"/>
    <w:rsid w:val="00A23EC7"/>
    <w:rsid w:val="00A272E1"/>
    <w:rsid w:val="00A500A7"/>
    <w:rsid w:val="00A5380D"/>
    <w:rsid w:val="00A53EBC"/>
    <w:rsid w:val="00A728AE"/>
    <w:rsid w:val="00A74405"/>
    <w:rsid w:val="00A926DB"/>
    <w:rsid w:val="00A976FA"/>
    <w:rsid w:val="00AC4975"/>
    <w:rsid w:val="00AE432D"/>
    <w:rsid w:val="00B11F0D"/>
    <w:rsid w:val="00B33A32"/>
    <w:rsid w:val="00B97E45"/>
    <w:rsid w:val="00BA1328"/>
    <w:rsid w:val="00BC2BAE"/>
    <w:rsid w:val="00BE3E23"/>
    <w:rsid w:val="00BF3412"/>
    <w:rsid w:val="00C179DF"/>
    <w:rsid w:val="00C40DF7"/>
    <w:rsid w:val="00C616A4"/>
    <w:rsid w:val="00C83852"/>
    <w:rsid w:val="00C840A3"/>
    <w:rsid w:val="00C94803"/>
    <w:rsid w:val="00C96F90"/>
    <w:rsid w:val="00D14B49"/>
    <w:rsid w:val="00D30BB3"/>
    <w:rsid w:val="00D44831"/>
    <w:rsid w:val="00D763A0"/>
    <w:rsid w:val="00D76418"/>
    <w:rsid w:val="00DA29A1"/>
    <w:rsid w:val="00DA3EDB"/>
    <w:rsid w:val="00DF7149"/>
    <w:rsid w:val="00E44B4D"/>
    <w:rsid w:val="00E538F9"/>
    <w:rsid w:val="00EA5008"/>
    <w:rsid w:val="00F10827"/>
    <w:rsid w:val="00F467A0"/>
    <w:rsid w:val="00F63C92"/>
    <w:rsid w:val="00F70363"/>
    <w:rsid w:val="00F728FE"/>
    <w:rsid w:val="00F7314E"/>
    <w:rsid w:val="00F9261B"/>
    <w:rsid w:val="00FA563C"/>
    <w:rsid w:val="00FC0C1C"/>
    <w:rsid w:val="00FD2C2A"/>
    <w:rsid w:val="00FF206D"/>
    <w:rsid w:val="00FF29C1"/>
    <w:rsid w:val="00FF7975"/>
    <w:rsid w:val="01110E06"/>
    <w:rsid w:val="014C4E4F"/>
    <w:rsid w:val="01D772A3"/>
    <w:rsid w:val="01F27C77"/>
    <w:rsid w:val="02201428"/>
    <w:rsid w:val="023B5027"/>
    <w:rsid w:val="02431DC0"/>
    <w:rsid w:val="0248240F"/>
    <w:rsid w:val="02675512"/>
    <w:rsid w:val="026E716C"/>
    <w:rsid w:val="02CD1577"/>
    <w:rsid w:val="032248BA"/>
    <w:rsid w:val="03587E4D"/>
    <w:rsid w:val="037039DE"/>
    <w:rsid w:val="03771167"/>
    <w:rsid w:val="038E41B6"/>
    <w:rsid w:val="04054A2B"/>
    <w:rsid w:val="041729A1"/>
    <w:rsid w:val="0438675C"/>
    <w:rsid w:val="046A0239"/>
    <w:rsid w:val="049F4EFD"/>
    <w:rsid w:val="04F61493"/>
    <w:rsid w:val="05336A3F"/>
    <w:rsid w:val="053D00B6"/>
    <w:rsid w:val="056C4502"/>
    <w:rsid w:val="05707874"/>
    <w:rsid w:val="05A07B6E"/>
    <w:rsid w:val="05E655CF"/>
    <w:rsid w:val="05F46E6A"/>
    <w:rsid w:val="06030411"/>
    <w:rsid w:val="06612B7E"/>
    <w:rsid w:val="0702214E"/>
    <w:rsid w:val="07023B66"/>
    <w:rsid w:val="072221F1"/>
    <w:rsid w:val="07391A2B"/>
    <w:rsid w:val="079E78C0"/>
    <w:rsid w:val="07D17C7C"/>
    <w:rsid w:val="07F44FD9"/>
    <w:rsid w:val="086F58A5"/>
    <w:rsid w:val="089B0FEE"/>
    <w:rsid w:val="089C4071"/>
    <w:rsid w:val="08AB7C23"/>
    <w:rsid w:val="08EC5325"/>
    <w:rsid w:val="092B3D47"/>
    <w:rsid w:val="09992D25"/>
    <w:rsid w:val="09E337AF"/>
    <w:rsid w:val="0A702524"/>
    <w:rsid w:val="0A8C0387"/>
    <w:rsid w:val="0A9A5D3D"/>
    <w:rsid w:val="0A9B67F9"/>
    <w:rsid w:val="0AFE4389"/>
    <w:rsid w:val="0B0978FC"/>
    <w:rsid w:val="0B15582D"/>
    <w:rsid w:val="0B6364EE"/>
    <w:rsid w:val="0B8D3B33"/>
    <w:rsid w:val="0BAF573C"/>
    <w:rsid w:val="0BF0362D"/>
    <w:rsid w:val="0C057449"/>
    <w:rsid w:val="0C2F476E"/>
    <w:rsid w:val="0CDB2A0A"/>
    <w:rsid w:val="0D0D6A84"/>
    <w:rsid w:val="0D8F1F77"/>
    <w:rsid w:val="0DE8230F"/>
    <w:rsid w:val="0E0C2AFD"/>
    <w:rsid w:val="0E0E47F0"/>
    <w:rsid w:val="0E121D9A"/>
    <w:rsid w:val="0E2E6AB6"/>
    <w:rsid w:val="0E395223"/>
    <w:rsid w:val="0E3B7750"/>
    <w:rsid w:val="0E72463B"/>
    <w:rsid w:val="0E7A66D6"/>
    <w:rsid w:val="0EA744AE"/>
    <w:rsid w:val="0EAB77A0"/>
    <w:rsid w:val="0EAE6873"/>
    <w:rsid w:val="0EF35716"/>
    <w:rsid w:val="0F1C38A1"/>
    <w:rsid w:val="0F367B25"/>
    <w:rsid w:val="0F540BFC"/>
    <w:rsid w:val="0F5E1E20"/>
    <w:rsid w:val="0F703909"/>
    <w:rsid w:val="0F871AED"/>
    <w:rsid w:val="0FCE6FEC"/>
    <w:rsid w:val="102A6F1B"/>
    <w:rsid w:val="10660739"/>
    <w:rsid w:val="106F11B4"/>
    <w:rsid w:val="108C2D1E"/>
    <w:rsid w:val="10B250F8"/>
    <w:rsid w:val="10CC1D6A"/>
    <w:rsid w:val="10CF1CAA"/>
    <w:rsid w:val="10DC2540"/>
    <w:rsid w:val="11596574"/>
    <w:rsid w:val="11A82385"/>
    <w:rsid w:val="11D65CBA"/>
    <w:rsid w:val="11E70DCC"/>
    <w:rsid w:val="1220781A"/>
    <w:rsid w:val="123021D6"/>
    <w:rsid w:val="124B3A99"/>
    <w:rsid w:val="12A5368B"/>
    <w:rsid w:val="1306646C"/>
    <w:rsid w:val="1314379E"/>
    <w:rsid w:val="132863AC"/>
    <w:rsid w:val="13396B15"/>
    <w:rsid w:val="134C605D"/>
    <w:rsid w:val="13B100AE"/>
    <w:rsid w:val="13C24CD2"/>
    <w:rsid w:val="13E22C50"/>
    <w:rsid w:val="141077CE"/>
    <w:rsid w:val="141B4934"/>
    <w:rsid w:val="14216B57"/>
    <w:rsid w:val="14772DD6"/>
    <w:rsid w:val="1487448F"/>
    <w:rsid w:val="14B450AE"/>
    <w:rsid w:val="14B67BFC"/>
    <w:rsid w:val="14BD28E4"/>
    <w:rsid w:val="14E56C94"/>
    <w:rsid w:val="151E3969"/>
    <w:rsid w:val="157B5D24"/>
    <w:rsid w:val="15993788"/>
    <w:rsid w:val="15BE121B"/>
    <w:rsid w:val="16180A85"/>
    <w:rsid w:val="161E22D2"/>
    <w:rsid w:val="16883320"/>
    <w:rsid w:val="16DA63EA"/>
    <w:rsid w:val="16F3108E"/>
    <w:rsid w:val="177E7E5E"/>
    <w:rsid w:val="17A72250"/>
    <w:rsid w:val="17B51261"/>
    <w:rsid w:val="17E04FBA"/>
    <w:rsid w:val="181513AA"/>
    <w:rsid w:val="183C420C"/>
    <w:rsid w:val="189916D9"/>
    <w:rsid w:val="18A80767"/>
    <w:rsid w:val="18F76BEE"/>
    <w:rsid w:val="18FF026F"/>
    <w:rsid w:val="191A476F"/>
    <w:rsid w:val="192227C9"/>
    <w:rsid w:val="19376D41"/>
    <w:rsid w:val="19576D93"/>
    <w:rsid w:val="196175CB"/>
    <w:rsid w:val="19781F23"/>
    <w:rsid w:val="197D5528"/>
    <w:rsid w:val="1998712F"/>
    <w:rsid w:val="19BA2262"/>
    <w:rsid w:val="19C373F7"/>
    <w:rsid w:val="1A031C47"/>
    <w:rsid w:val="1A4A02D3"/>
    <w:rsid w:val="1AB75FFE"/>
    <w:rsid w:val="1AD86972"/>
    <w:rsid w:val="1B2120AC"/>
    <w:rsid w:val="1B8A146C"/>
    <w:rsid w:val="1BAA7CD3"/>
    <w:rsid w:val="1BF51208"/>
    <w:rsid w:val="1C66055B"/>
    <w:rsid w:val="1C6B0F54"/>
    <w:rsid w:val="1C8708CB"/>
    <w:rsid w:val="1C8F7AE8"/>
    <w:rsid w:val="1C93688D"/>
    <w:rsid w:val="1C9D5B1D"/>
    <w:rsid w:val="1CEC79F8"/>
    <w:rsid w:val="1CF35E70"/>
    <w:rsid w:val="1D3C3646"/>
    <w:rsid w:val="1D5505BA"/>
    <w:rsid w:val="1D804681"/>
    <w:rsid w:val="1DA97E12"/>
    <w:rsid w:val="1DC62049"/>
    <w:rsid w:val="1DD90759"/>
    <w:rsid w:val="1E477255"/>
    <w:rsid w:val="1E524C7C"/>
    <w:rsid w:val="1E9C1F85"/>
    <w:rsid w:val="1FCC3593"/>
    <w:rsid w:val="20497170"/>
    <w:rsid w:val="20A278EC"/>
    <w:rsid w:val="20B14A46"/>
    <w:rsid w:val="20D3484E"/>
    <w:rsid w:val="20D47DB9"/>
    <w:rsid w:val="20E621AD"/>
    <w:rsid w:val="219F1645"/>
    <w:rsid w:val="223873CA"/>
    <w:rsid w:val="22504072"/>
    <w:rsid w:val="226418CC"/>
    <w:rsid w:val="228251F5"/>
    <w:rsid w:val="22AC5A58"/>
    <w:rsid w:val="22FD00BC"/>
    <w:rsid w:val="23885703"/>
    <w:rsid w:val="23BA6F2A"/>
    <w:rsid w:val="23ED5BF9"/>
    <w:rsid w:val="23FE4E88"/>
    <w:rsid w:val="24253A31"/>
    <w:rsid w:val="244F0613"/>
    <w:rsid w:val="245453D0"/>
    <w:rsid w:val="252B6E93"/>
    <w:rsid w:val="25977D63"/>
    <w:rsid w:val="26206288"/>
    <w:rsid w:val="268E0AD7"/>
    <w:rsid w:val="26FD2231"/>
    <w:rsid w:val="271D34AE"/>
    <w:rsid w:val="27F01DF4"/>
    <w:rsid w:val="281E0FE5"/>
    <w:rsid w:val="289A661F"/>
    <w:rsid w:val="292B2876"/>
    <w:rsid w:val="293A6D89"/>
    <w:rsid w:val="29651FC3"/>
    <w:rsid w:val="296B0A15"/>
    <w:rsid w:val="29882E4E"/>
    <w:rsid w:val="29D827B0"/>
    <w:rsid w:val="29D90988"/>
    <w:rsid w:val="29EF08CA"/>
    <w:rsid w:val="2A2D6002"/>
    <w:rsid w:val="2A3C2B26"/>
    <w:rsid w:val="2A4B5267"/>
    <w:rsid w:val="2ADE189C"/>
    <w:rsid w:val="2AF730EF"/>
    <w:rsid w:val="2B0F6C2E"/>
    <w:rsid w:val="2B2926C1"/>
    <w:rsid w:val="2B351489"/>
    <w:rsid w:val="2B661A55"/>
    <w:rsid w:val="2B967A5F"/>
    <w:rsid w:val="2BB53B3F"/>
    <w:rsid w:val="2BE85CD5"/>
    <w:rsid w:val="2BF47537"/>
    <w:rsid w:val="2C41373D"/>
    <w:rsid w:val="2C4338B1"/>
    <w:rsid w:val="2CBD63FA"/>
    <w:rsid w:val="2DA53C82"/>
    <w:rsid w:val="2E4C12F6"/>
    <w:rsid w:val="2EAD42E7"/>
    <w:rsid w:val="2ED14AA3"/>
    <w:rsid w:val="2EDF2A3C"/>
    <w:rsid w:val="2F2E5819"/>
    <w:rsid w:val="2F8B1FAF"/>
    <w:rsid w:val="30033829"/>
    <w:rsid w:val="300A19BE"/>
    <w:rsid w:val="302D0111"/>
    <w:rsid w:val="303323D8"/>
    <w:rsid w:val="30531075"/>
    <w:rsid w:val="306F0952"/>
    <w:rsid w:val="30721749"/>
    <w:rsid w:val="30837237"/>
    <w:rsid w:val="30BB211F"/>
    <w:rsid w:val="30EA01DB"/>
    <w:rsid w:val="30F34025"/>
    <w:rsid w:val="310F08BA"/>
    <w:rsid w:val="312C43CB"/>
    <w:rsid w:val="3163492C"/>
    <w:rsid w:val="317923F6"/>
    <w:rsid w:val="31A6072E"/>
    <w:rsid w:val="31A815F8"/>
    <w:rsid w:val="31D315D8"/>
    <w:rsid w:val="320D00ED"/>
    <w:rsid w:val="32336393"/>
    <w:rsid w:val="3297376A"/>
    <w:rsid w:val="32B35085"/>
    <w:rsid w:val="32DC3B5D"/>
    <w:rsid w:val="33C24013"/>
    <w:rsid w:val="33D134FA"/>
    <w:rsid w:val="33EF731D"/>
    <w:rsid w:val="350267A3"/>
    <w:rsid w:val="352A4911"/>
    <w:rsid w:val="3543129D"/>
    <w:rsid w:val="35E97E5C"/>
    <w:rsid w:val="364411F3"/>
    <w:rsid w:val="37AF1E47"/>
    <w:rsid w:val="37B3163C"/>
    <w:rsid w:val="382F4F00"/>
    <w:rsid w:val="383E0ED3"/>
    <w:rsid w:val="38694597"/>
    <w:rsid w:val="38F81758"/>
    <w:rsid w:val="3A1B55B0"/>
    <w:rsid w:val="3A426B31"/>
    <w:rsid w:val="3AF2191D"/>
    <w:rsid w:val="3B5102FE"/>
    <w:rsid w:val="3B651539"/>
    <w:rsid w:val="3B81545F"/>
    <w:rsid w:val="3B896933"/>
    <w:rsid w:val="3BFC0F79"/>
    <w:rsid w:val="3C0330AA"/>
    <w:rsid w:val="3C043ACB"/>
    <w:rsid w:val="3C0A747E"/>
    <w:rsid w:val="3C0F2C7B"/>
    <w:rsid w:val="3C1079DE"/>
    <w:rsid w:val="3C1975A9"/>
    <w:rsid w:val="3C2605AC"/>
    <w:rsid w:val="3C416BDA"/>
    <w:rsid w:val="3CE2458F"/>
    <w:rsid w:val="3DB27522"/>
    <w:rsid w:val="3DBA0DE7"/>
    <w:rsid w:val="3E0811A4"/>
    <w:rsid w:val="3E0B2E4A"/>
    <w:rsid w:val="3E9D334D"/>
    <w:rsid w:val="3EC260A3"/>
    <w:rsid w:val="3ED830C1"/>
    <w:rsid w:val="3F38344C"/>
    <w:rsid w:val="3F5F5B0A"/>
    <w:rsid w:val="3F6E75BE"/>
    <w:rsid w:val="3F6F3B4F"/>
    <w:rsid w:val="3FD225D7"/>
    <w:rsid w:val="3FED5807"/>
    <w:rsid w:val="401E51CD"/>
    <w:rsid w:val="402F2E6D"/>
    <w:rsid w:val="4097742E"/>
    <w:rsid w:val="41380022"/>
    <w:rsid w:val="413A779B"/>
    <w:rsid w:val="41673933"/>
    <w:rsid w:val="41F91632"/>
    <w:rsid w:val="420B640A"/>
    <w:rsid w:val="42756582"/>
    <w:rsid w:val="43074B6B"/>
    <w:rsid w:val="43122B73"/>
    <w:rsid w:val="43155376"/>
    <w:rsid w:val="431A1093"/>
    <w:rsid w:val="43395B86"/>
    <w:rsid w:val="43515855"/>
    <w:rsid w:val="43FC4765"/>
    <w:rsid w:val="4413719D"/>
    <w:rsid w:val="44190BF7"/>
    <w:rsid w:val="44537DBC"/>
    <w:rsid w:val="44641E1F"/>
    <w:rsid w:val="44D14757"/>
    <w:rsid w:val="44E86CB8"/>
    <w:rsid w:val="44FD16E5"/>
    <w:rsid w:val="459267A0"/>
    <w:rsid w:val="45F3766A"/>
    <w:rsid w:val="460438ED"/>
    <w:rsid w:val="4634113C"/>
    <w:rsid w:val="465066A1"/>
    <w:rsid w:val="465C610C"/>
    <w:rsid w:val="468C526C"/>
    <w:rsid w:val="46A20458"/>
    <w:rsid w:val="46E061F1"/>
    <w:rsid w:val="46E23B65"/>
    <w:rsid w:val="46E74935"/>
    <w:rsid w:val="46E813ED"/>
    <w:rsid w:val="47017745"/>
    <w:rsid w:val="472A7533"/>
    <w:rsid w:val="474014A2"/>
    <w:rsid w:val="47645B43"/>
    <w:rsid w:val="47A84DA9"/>
    <w:rsid w:val="47C759B2"/>
    <w:rsid w:val="480266A9"/>
    <w:rsid w:val="48651BCD"/>
    <w:rsid w:val="487E013D"/>
    <w:rsid w:val="48A53B08"/>
    <w:rsid w:val="48F0581F"/>
    <w:rsid w:val="49032A86"/>
    <w:rsid w:val="493F1D69"/>
    <w:rsid w:val="49594955"/>
    <w:rsid w:val="49AA59B2"/>
    <w:rsid w:val="49CF2911"/>
    <w:rsid w:val="49E50628"/>
    <w:rsid w:val="4A0F57C3"/>
    <w:rsid w:val="4AB11443"/>
    <w:rsid w:val="4ADD0CFA"/>
    <w:rsid w:val="4B157C35"/>
    <w:rsid w:val="4B8D7C37"/>
    <w:rsid w:val="4B91311E"/>
    <w:rsid w:val="4BCE1CBF"/>
    <w:rsid w:val="4BEC39C9"/>
    <w:rsid w:val="4BF47C24"/>
    <w:rsid w:val="4BFF06A6"/>
    <w:rsid w:val="4C05553D"/>
    <w:rsid w:val="4C563314"/>
    <w:rsid w:val="4C9301B2"/>
    <w:rsid w:val="4CAF06CC"/>
    <w:rsid w:val="4CEC117A"/>
    <w:rsid w:val="4CF20AB9"/>
    <w:rsid w:val="4D105A4F"/>
    <w:rsid w:val="4D2F59D2"/>
    <w:rsid w:val="4D363C0B"/>
    <w:rsid w:val="4D3B6DAA"/>
    <w:rsid w:val="4D687814"/>
    <w:rsid w:val="4D7F5C38"/>
    <w:rsid w:val="4DBC24D9"/>
    <w:rsid w:val="4E326B34"/>
    <w:rsid w:val="4E5E1C79"/>
    <w:rsid w:val="4E96077D"/>
    <w:rsid w:val="4ECC0A63"/>
    <w:rsid w:val="4ED11A46"/>
    <w:rsid w:val="4EE52AC1"/>
    <w:rsid w:val="4EEF4738"/>
    <w:rsid w:val="4F2B024A"/>
    <w:rsid w:val="4F760AE0"/>
    <w:rsid w:val="4F817B37"/>
    <w:rsid w:val="50100886"/>
    <w:rsid w:val="50583DB2"/>
    <w:rsid w:val="50673B5C"/>
    <w:rsid w:val="50760C36"/>
    <w:rsid w:val="50982913"/>
    <w:rsid w:val="50B3724A"/>
    <w:rsid w:val="50CE42A9"/>
    <w:rsid w:val="510420F7"/>
    <w:rsid w:val="514B40DB"/>
    <w:rsid w:val="514B43E3"/>
    <w:rsid w:val="51567631"/>
    <w:rsid w:val="515F22B3"/>
    <w:rsid w:val="5162639F"/>
    <w:rsid w:val="51AA21BB"/>
    <w:rsid w:val="51C36841"/>
    <w:rsid w:val="51F66CD0"/>
    <w:rsid w:val="52AC49F5"/>
    <w:rsid w:val="52AD4347"/>
    <w:rsid w:val="52CA2BF0"/>
    <w:rsid w:val="532C5BCA"/>
    <w:rsid w:val="53D424AA"/>
    <w:rsid w:val="53FC307D"/>
    <w:rsid w:val="54153A4D"/>
    <w:rsid w:val="54563723"/>
    <w:rsid w:val="545C4F7B"/>
    <w:rsid w:val="54A93422"/>
    <w:rsid w:val="54B70268"/>
    <w:rsid w:val="555979C7"/>
    <w:rsid w:val="557B2F88"/>
    <w:rsid w:val="55A6717A"/>
    <w:rsid w:val="55B202EF"/>
    <w:rsid w:val="55B32CFA"/>
    <w:rsid w:val="55CD0C94"/>
    <w:rsid w:val="55CE6CEC"/>
    <w:rsid w:val="55E910B6"/>
    <w:rsid w:val="55E919EE"/>
    <w:rsid w:val="55F877EC"/>
    <w:rsid w:val="55F940B7"/>
    <w:rsid w:val="55FD470E"/>
    <w:rsid w:val="563655E8"/>
    <w:rsid w:val="56365C2E"/>
    <w:rsid w:val="56700214"/>
    <w:rsid w:val="56770197"/>
    <w:rsid w:val="57025219"/>
    <w:rsid w:val="571A030C"/>
    <w:rsid w:val="574040F3"/>
    <w:rsid w:val="57690E4F"/>
    <w:rsid w:val="57935A23"/>
    <w:rsid w:val="57B02BD0"/>
    <w:rsid w:val="57B45167"/>
    <w:rsid w:val="57F51D84"/>
    <w:rsid w:val="57F60E39"/>
    <w:rsid w:val="5830091C"/>
    <w:rsid w:val="583E5434"/>
    <w:rsid w:val="58F87A38"/>
    <w:rsid w:val="59036AEF"/>
    <w:rsid w:val="59402FA3"/>
    <w:rsid w:val="5948761B"/>
    <w:rsid w:val="59B53395"/>
    <w:rsid w:val="5A1A2C4A"/>
    <w:rsid w:val="5A4A12C4"/>
    <w:rsid w:val="5A5574BB"/>
    <w:rsid w:val="5A5D411C"/>
    <w:rsid w:val="5A987FB9"/>
    <w:rsid w:val="5AA736BF"/>
    <w:rsid w:val="5AF01F35"/>
    <w:rsid w:val="5B565EED"/>
    <w:rsid w:val="5BB31251"/>
    <w:rsid w:val="5BC04523"/>
    <w:rsid w:val="5BC47140"/>
    <w:rsid w:val="5BC97DE9"/>
    <w:rsid w:val="5BD70891"/>
    <w:rsid w:val="5BF279CB"/>
    <w:rsid w:val="5C244811"/>
    <w:rsid w:val="5C341906"/>
    <w:rsid w:val="5C671D5D"/>
    <w:rsid w:val="5C764759"/>
    <w:rsid w:val="5C780D81"/>
    <w:rsid w:val="5C7A4359"/>
    <w:rsid w:val="5C7E21C5"/>
    <w:rsid w:val="5CB010EE"/>
    <w:rsid w:val="5CDF127B"/>
    <w:rsid w:val="5D06014F"/>
    <w:rsid w:val="5D0806E6"/>
    <w:rsid w:val="5D6E22AC"/>
    <w:rsid w:val="5E166EBD"/>
    <w:rsid w:val="5E3762D9"/>
    <w:rsid w:val="5E7205D5"/>
    <w:rsid w:val="5E904F91"/>
    <w:rsid w:val="5EFC3C5C"/>
    <w:rsid w:val="5F2556F8"/>
    <w:rsid w:val="5F472817"/>
    <w:rsid w:val="5F65126D"/>
    <w:rsid w:val="5F780BBF"/>
    <w:rsid w:val="5F851A81"/>
    <w:rsid w:val="5FAA7F21"/>
    <w:rsid w:val="60182510"/>
    <w:rsid w:val="60527275"/>
    <w:rsid w:val="60C50406"/>
    <w:rsid w:val="61335E3E"/>
    <w:rsid w:val="613511EF"/>
    <w:rsid w:val="615F4317"/>
    <w:rsid w:val="61715AD8"/>
    <w:rsid w:val="61785DD2"/>
    <w:rsid w:val="6179504F"/>
    <w:rsid w:val="61E251F3"/>
    <w:rsid w:val="61E55E53"/>
    <w:rsid w:val="62263F49"/>
    <w:rsid w:val="62322573"/>
    <w:rsid w:val="62664464"/>
    <w:rsid w:val="629B426B"/>
    <w:rsid w:val="62AF39C3"/>
    <w:rsid w:val="62CA6F4A"/>
    <w:rsid w:val="62E719F2"/>
    <w:rsid w:val="63046CD6"/>
    <w:rsid w:val="631471BD"/>
    <w:rsid w:val="631E1A10"/>
    <w:rsid w:val="63543C48"/>
    <w:rsid w:val="63613B44"/>
    <w:rsid w:val="636E5C0D"/>
    <w:rsid w:val="63725411"/>
    <w:rsid w:val="638C029E"/>
    <w:rsid w:val="63BF2AA4"/>
    <w:rsid w:val="63D40918"/>
    <w:rsid w:val="6452759F"/>
    <w:rsid w:val="64BC309B"/>
    <w:rsid w:val="64DE29BA"/>
    <w:rsid w:val="64F8178D"/>
    <w:rsid w:val="65A15117"/>
    <w:rsid w:val="65DC2619"/>
    <w:rsid w:val="65E335D6"/>
    <w:rsid w:val="66222AF8"/>
    <w:rsid w:val="66A100C4"/>
    <w:rsid w:val="66A72D96"/>
    <w:rsid w:val="66B41982"/>
    <w:rsid w:val="66D654FF"/>
    <w:rsid w:val="6738785E"/>
    <w:rsid w:val="67A105DD"/>
    <w:rsid w:val="67C44765"/>
    <w:rsid w:val="680E7CB8"/>
    <w:rsid w:val="68961081"/>
    <w:rsid w:val="68B03256"/>
    <w:rsid w:val="69547659"/>
    <w:rsid w:val="696878B4"/>
    <w:rsid w:val="697665FE"/>
    <w:rsid w:val="6ADA76E9"/>
    <w:rsid w:val="6AE65093"/>
    <w:rsid w:val="6B5427FA"/>
    <w:rsid w:val="6BC81A9A"/>
    <w:rsid w:val="6BD95B85"/>
    <w:rsid w:val="6CA44DB8"/>
    <w:rsid w:val="6CC62C2C"/>
    <w:rsid w:val="6CCD4A60"/>
    <w:rsid w:val="6CFE37CA"/>
    <w:rsid w:val="6D1C0FED"/>
    <w:rsid w:val="6D214955"/>
    <w:rsid w:val="6D531591"/>
    <w:rsid w:val="6D612FC0"/>
    <w:rsid w:val="6DC67B27"/>
    <w:rsid w:val="6E3D7E02"/>
    <w:rsid w:val="6E647E42"/>
    <w:rsid w:val="6E8B5DF4"/>
    <w:rsid w:val="6EAD7E9A"/>
    <w:rsid w:val="6EBA00A0"/>
    <w:rsid w:val="6ECB0CA3"/>
    <w:rsid w:val="6EDF1AD6"/>
    <w:rsid w:val="6F0A783D"/>
    <w:rsid w:val="6F2464EF"/>
    <w:rsid w:val="6F2C3765"/>
    <w:rsid w:val="6F493831"/>
    <w:rsid w:val="6FB973C6"/>
    <w:rsid w:val="6FEE322F"/>
    <w:rsid w:val="701F1EAD"/>
    <w:rsid w:val="703D225F"/>
    <w:rsid w:val="703D5C17"/>
    <w:rsid w:val="70A214DF"/>
    <w:rsid w:val="70AB74CF"/>
    <w:rsid w:val="70B53817"/>
    <w:rsid w:val="70D45145"/>
    <w:rsid w:val="715044D6"/>
    <w:rsid w:val="71863CBA"/>
    <w:rsid w:val="71C15203"/>
    <w:rsid w:val="720D0575"/>
    <w:rsid w:val="7254789B"/>
    <w:rsid w:val="72A43286"/>
    <w:rsid w:val="72EE1671"/>
    <w:rsid w:val="730208D7"/>
    <w:rsid w:val="736B1B21"/>
    <w:rsid w:val="739A5F82"/>
    <w:rsid w:val="73CE3686"/>
    <w:rsid w:val="73D535AF"/>
    <w:rsid w:val="743D795A"/>
    <w:rsid w:val="744B3786"/>
    <w:rsid w:val="7508592C"/>
    <w:rsid w:val="75224721"/>
    <w:rsid w:val="755C4181"/>
    <w:rsid w:val="75A41183"/>
    <w:rsid w:val="75DC41A0"/>
    <w:rsid w:val="76142A46"/>
    <w:rsid w:val="76634335"/>
    <w:rsid w:val="7668193E"/>
    <w:rsid w:val="767D01C7"/>
    <w:rsid w:val="768B52C6"/>
    <w:rsid w:val="76A907DA"/>
    <w:rsid w:val="76B10C5B"/>
    <w:rsid w:val="76B11FB5"/>
    <w:rsid w:val="76DC63F8"/>
    <w:rsid w:val="770B193F"/>
    <w:rsid w:val="77406F97"/>
    <w:rsid w:val="77486AE3"/>
    <w:rsid w:val="77705083"/>
    <w:rsid w:val="777F6A86"/>
    <w:rsid w:val="77DB7F41"/>
    <w:rsid w:val="77FF5915"/>
    <w:rsid w:val="781B0DF7"/>
    <w:rsid w:val="78FE3063"/>
    <w:rsid w:val="793A45C1"/>
    <w:rsid w:val="795311B6"/>
    <w:rsid w:val="79CD598D"/>
    <w:rsid w:val="79D544BA"/>
    <w:rsid w:val="79EF427F"/>
    <w:rsid w:val="79FB71AC"/>
    <w:rsid w:val="7A214813"/>
    <w:rsid w:val="7AB36004"/>
    <w:rsid w:val="7ACA7F25"/>
    <w:rsid w:val="7AD82E56"/>
    <w:rsid w:val="7AED79A0"/>
    <w:rsid w:val="7B070F47"/>
    <w:rsid w:val="7B291D9A"/>
    <w:rsid w:val="7B2A110A"/>
    <w:rsid w:val="7BA95364"/>
    <w:rsid w:val="7BB327A5"/>
    <w:rsid w:val="7BB92BE3"/>
    <w:rsid w:val="7BD357BA"/>
    <w:rsid w:val="7BD83FC3"/>
    <w:rsid w:val="7BD93F78"/>
    <w:rsid w:val="7BEE4891"/>
    <w:rsid w:val="7C4A3F28"/>
    <w:rsid w:val="7C852914"/>
    <w:rsid w:val="7D0509A8"/>
    <w:rsid w:val="7D143198"/>
    <w:rsid w:val="7D5D6FD8"/>
    <w:rsid w:val="7D79759A"/>
    <w:rsid w:val="7D7B4CC5"/>
    <w:rsid w:val="7DBA3498"/>
    <w:rsid w:val="7DF007AE"/>
    <w:rsid w:val="7E043BE2"/>
    <w:rsid w:val="7E8D6272"/>
    <w:rsid w:val="7EA102C3"/>
    <w:rsid w:val="7EA212D2"/>
    <w:rsid w:val="7EAD5D01"/>
    <w:rsid w:val="7EDD1569"/>
    <w:rsid w:val="7F002510"/>
    <w:rsid w:val="7F125C1D"/>
    <w:rsid w:val="7F594C28"/>
    <w:rsid w:val="7F69027F"/>
    <w:rsid w:val="7F7E5012"/>
    <w:rsid w:val="7FC338D5"/>
    <w:rsid w:val="7FCB461B"/>
    <w:rsid w:val="7FEF03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39"/>
    <w:qFormat/>
    <w:uiPriority w:val="0"/>
    <w:pPr>
      <w:keepNext/>
      <w:keepLines/>
      <w:spacing w:before="260" w:after="260" w:line="416" w:lineRule="auto"/>
      <w:outlineLvl w:val="1"/>
    </w:pPr>
    <w:rPr>
      <w:rFonts w:ascii="Arial" w:hAnsi="Arial" w:eastAsia="黑体"/>
      <w:b/>
      <w:bCs/>
      <w:kern w:val="2"/>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line="360" w:lineRule="auto"/>
      <w:outlineLvl w:val="3"/>
    </w:pPr>
    <w:rPr>
      <w:rFonts w:ascii="Arial" w:hAnsi="Arial"/>
      <w:b/>
      <w:bCs/>
      <w:szCs w:val="28"/>
    </w:rPr>
  </w:style>
  <w:style w:type="paragraph" w:styleId="8">
    <w:name w:val="heading 5"/>
    <w:basedOn w:val="1"/>
    <w:next w:val="1"/>
    <w:qFormat/>
    <w:uiPriority w:val="0"/>
    <w:pPr>
      <w:keepNext/>
      <w:keepLines/>
      <w:spacing w:before="280" w:after="290" w:line="376" w:lineRule="auto"/>
      <w:outlineLvl w:val="4"/>
    </w:pPr>
    <w:rPr>
      <w:b/>
      <w:bCs/>
      <w:sz w:val="28"/>
      <w:szCs w:val="28"/>
    </w:rPr>
  </w:style>
  <w:style w:type="paragraph" w:styleId="9">
    <w:name w:val="heading 6"/>
    <w:basedOn w:val="1"/>
    <w:next w:val="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10">
    <w:name w:val="heading 7"/>
    <w:basedOn w:val="1"/>
    <w:next w:val="1"/>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1">
    <w:name w:val="heading 8"/>
    <w:basedOn w:val="1"/>
    <w:next w:val="1"/>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2">
    <w:name w:val="heading 9"/>
    <w:basedOn w:val="1"/>
    <w:next w:val="1"/>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29">
    <w:name w:val="Default Paragraph Font"/>
    <w:semiHidden/>
    <w:unhideWhenUsed/>
    <w:qFormat/>
    <w:uiPriority w:val="1"/>
  </w:style>
  <w:style w:type="table" w:default="1" w:styleId="3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13">
    <w:name w:val="Normal Indent"/>
    <w:basedOn w:val="1"/>
    <w:qFormat/>
    <w:uiPriority w:val="0"/>
    <w:pPr>
      <w:ind w:firstLine="420" w:firstLineChars="200"/>
    </w:pPr>
  </w:style>
  <w:style w:type="paragraph" w:styleId="14">
    <w:name w:val="Document Map"/>
    <w:basedOn w:val="1"/>
    <w:semiHidden/>
    <w:qFormat/>
    <w:uiPriority w:val="0"/>
    <w:pPr>
      <w:shd w:val="clear" w:color="auto" w:fill="000080"/>
    </w:pPr>
  </w:style>
  <w:style w:type="paragraph" w:styleId="15">
    <w:name w:val="Body Text 3"/>
    <w:basedOn w:val="1"/>
    <w:qFormat/>
    <w:uiPriority w:val="0"/>
    <w:rPr>
      <w:sz w:val="24"/>
    </w:rPr>
  </w:style>
  <w:style w:type="paragraph" w:styleId="16">
    <w:name w:val="Body Text Indent"/>
    <w:basedOn w:val="1"/>
    <w:qFormat/>
    <w:uiPriority w:val="0"/>
    <w:pPr>
      <w:spacing w:after="120"/>
      <w:ind w:left="420" w:leftChars="200"/>
    </w:pPr>
  </w:style>
  <w:style w:type="paragraph" w:styleId="17">
    <w:name w:val="toc 3"/>
    <w:basedOn w:val="1"/>
    <w:next w:val="1"/>
    <w:semiHidden/>
    <w:qFormat/>
    <w:uiPriority w:val="0"/>
    <w:pPr>
      <w:ind w:left="840" w:leftChars="400"/>
    </w:pPr>
  </w:style>
  <w:style w:type="paragraph" w:styleId="18">
    <w:name w:val="Plain Text"/>
    <w:basedOn w:val="1"/>
    <w:link w:val="40"/>
    <w:qFormat/>
    <w:uiPriority w:val="0"/>
    <w:rPr>
      <w:rFonts w:hAnsi="Courier New" w:cs="Courier New"/>
      <w:kern w:val="2"/>
      <w:sz w:val="21"/>
      <w:szCs w:val="21"/>
    </w:rPr>
  </w:style>
  <w:style w:type="paragraph" w:styleId="19">
    <w:name w:val="Date"/>
    <w:basedOn w:val="1"/>
    <w:next w:val="1"/>
    <w:qFormat/>
    <w:uiPriority w:val="0"/>
    <w:pPr>
      <w:ind w:left="100" w:leftChars="2500"/>
    </w:pPr>
  </w:style>
  <w:style w:type="paragraph" w:styleId="20">
    <w:name w:val="Body Text Indent 2"/>
    <w:basedOn w:val="1"/>
    <w:qFormat/>
    <w:uiPriority w:val="0"/>
    <w:pPr>
      <w:spacing w:after="120" w:line="480" w:lineRule="auto"/>
      <w:ind w:left="420" w:leftChars="200"/>
    </w:pPr>
  </w:style>
  <w:style w:type="paragraph" w:styleId="21">
    <w:name w:val="Balloon Text"/>
    <w:basedOn w:val="1"/>
    <w:semiHidden/>
    <w:qFormat/>
    <w:uiPriority w:val="0"/>
    <w:rPr>
      <w:sz w:val="18"/>
      <w:szCs w:val="18"/>
    </w:rPr>
  </w:style>
  <w:style w:type="paragraph" w:styleId="22">
    <w:name w:val="footer"/>
    <w:basedOn w:val="1"/>
    <w:link w:val="49"/>
    <w:qFormat/>
    <w:uiPriority w:val="99"/>
    <w:pPr>
      <w:tabs>
        <w:tab w:val="center" w:pos="4153"/>
        <w:tab w:val="right" w:pos="8306"/>
      </w:tabs>
      <w:snapToGrid w:val="0"/>
      <w:jc w:val="left"/>
    </w:pPr>
    <w:rPr>
      <w:rFonts w:ascii="Times New Roman"/>
      <w:kern w:val="2"/>
      <w:sz w:val="18"/>
      <w:szCs w:val="18"/>
    </w:rPr>
  </w:style>
  <w:style w:type="paragraph" w:styleId="23">
    <w:name w:val="Body Text First Indent 2"/>
    <w:basedOn w:val="16"/>
    <w:next w:val="1"/>
    <w:qFormat/>
    <w:uiPriority w:val="0"/>
    <w:pPr>
      <w:ind w:firstLine="420" w:firstLineChars="200"/>
    </w:pPr>
  </w:style>
  <w:style w:type="paragraph" w:styleId="2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semiHidden/>
    <w:qFormat/>
    <w:uiPriority w:val="0"/>
    <w:pPr>
      <w:tabs>
        <w:tab w:val="right" w:leader="dot" w:pos="9060"/>
      </w:tabs>
      <w:spacing w:line="580" w:lineRule="exact"/>
    </w:pPr>
    <w:rPr>
      <w:rFonts w:ascii="黑体" w:hAnsi="宋体" w:eastAsia="黑体" w:cs="TimesNewRomanPSMT"/>
    </w:rPr>
  </w:style>
  <w:style w:type="paragraph" w:styleId="26">
    <w:name w:val="Body Text Indent 3"/>
    <w:basedOn w:val="1"/>
    <w:qFormat/>
    <w:uiPriority w:val="0"/>
    <w:pPr>
      <w:ind w:firstLine="420" w:firstLineChars="200"/>
    </w:pPr>
    <w:rPr>
      <w:rFonts w:hAnsi="宋体"/>
    </w:rPr>
  </w:style>
  <w:style w:type="paragraph" w:styleId="27">
    <w:name w:val="Normal (Web)"/>
    <w:basedOn w:val="1"/>
    <w:qFormat/>
    <w:uiPriority w:val="99"/>
    <w:pPr>
      <w:widowControl/>
      <w:spacing w:before="100" w:beforeAutospacing="1" w:after="100" w:afterAutospacing="1"/>
      <w:jc w:val="left"/>
    </w:pPr>
    <w:rPr>
      <w:rFonts w:hAnsi="宋体" w:cs="宋体"/>
      <w:sz w:val="24"/>
    </w:rPr>
  </w:style>
  <w:style w:type="paragraph" w:styleId="28">
    <w:name w:val="Title"/>
    <w:basedOn w:val="1"/>
    <w:qFormat/>
    <w:uiPriority w:val="0"/>
    <w:pPr>
      <w:adjustRightInd w:val="0"/>
      <w:spacing w:before="240" w:after="60" w:line="420" w:lineRule="atLeast"/>
      <w:jc w:val="center"/>
      <w:textAlignment w:val="baseline"/>
      <w:outlineLvl w:val="0"/>
    </w:pPr>
    <w:rPr>
      <w:rFonts w:ascii="Arial" w:hAnsi="Arial"/>
      <w:b/>
      <w:sz w:val="32"/>
    </w:rPr>
  </w:style>
  <w:style w:type="character" w:styleId="30">
    <w:name w:val="Strong"/>
    <w:qFormat/>
    <w:uiPriority w:val="22"/>
    <w:rPr>
      <w:b/>
      <w:bCs/>
    </w:rPr>
  </w:style>
  <w:style w:type="character" w:styleId="31">
    <w:name w:val="page number"/>
    <w:basedOn w:val="29"/>
    <w:qFormat/>
    <w:uiPriority w:val="0"/>
  </w:style>
  <w:style w:type="character" w:styleId="32">
    <w:name w:val="FollowedHyperlink"/>
    <w:qFormat/>
    <w:uiPriority w:val="0"/>
    <w:rPr>
      <w:color w:val="000000"/>
      <w:u w:val="none"/>
    </w:rPr>
  </w:style>
  <w:style w:type="character" w:styleId="33">
    <w:name w:val="Hyperlink"/>
    <w:qFormat/>
    <w:uiPriority w:val="0"/>
    <w:rPr>
      <w:color w:val="000000"/>
      <w:u w:val="none"/>
    </w:rPr>
  </w:style>
  <w:style w:type="character" w:customStyle="1" w:styleId="35">
    <w:name w:val="hover3"/>
    <w:qFormat/>
    <w:uiPriority w:val="0"/>
    <w:rPr>
      <w:bdr w:val="single" w:color="FFCC33" w:sz="6" w:space="0"/>
    </w:rPr>
  </w:style>
  <w:style w:type="character" w:customStyle="1" w:styleId="36">
    <w:name w:val="tit1"/>
    <w:basedOn w:val="29"/>
    <w:qFormat/>
    <w:uiPriority w:val="0"/>
  </w:style>
  <w:style w:type="character" w:customStyle="1" w:styleId="37">
    <w:name w:val="textcontents"/>
    <w:basedOn w:val="29"/>
    <w:qFormat/>
    <w:uiPriority w:val="0"/>
  </w:style>
  <w:style w:type="character" w:customStyle="1" w:styleId="38">
    <w:name w:val="down"/>
    <w:qFormat/>
    <w:uiPriority w:val="0"/>
    <w:rPr>
      <w:shd w:val="clear" w:color="auto" w:fill="DAEEF9"/>
    </w:rPr>
  </w:style>
  <w:style w:type="character" w:customStyle="1" w:styleId="39">
    <w:name w:val="标题 2 Char"/>
    <w:link w:val="5"/>
    <w:qFormat/>
    <w:uiPriority w:val="0"/>
    <w:rPr>
      <w:rFonts w:ascii="Arial" w:hAnsi="Arial" w:eastAsia="黑体"/>
      <w:b/>
      <w:bCs/>
      <w:kern w:val="2"/>
      <w:sz w:val="32"/>
      <w:szCs w:val="32"/>
      <w:lang w:val="en-US" w:eastAsia="zh-CN" w:bidi="ar-SA"/>
    </w:rPr>
  </w:style>
  <w:style w:type="character" w:customStyle="1" w:styleId="40">
    <w:name w:val="纯文本 Char"/>
    <w:link w:val="18"/>
    <w:qFormat/>
    <w:uiPriority w:val="0"/>
    <w:rPr>
      <w:rFonts w:ascii="宋体" w:hAnsi="Courier New" w:eastAsia="宋体" w:cs="Courier New"/>
      <w:kern w:val="2"/>
      <w:sz w:val="21"/>
      <w:szCs w:val="21"/>
      <w:lang w:val="en-US" w:eastAsia="zh-CN" w:bidi="ar-SA"/>
    </w:rPr>
  </w:style>
  <w:style w:type="character" w:customStyle="1" w:styleId="41">
    <w:name w:val="lsl"/>
    <w:basedOn w:val="29"/>
    <w:qFormat/>
    <w:uiPriority w:val="0"/>
  </w:style>
  <w:style w:type="character" w:customStyle="1" w:styleId="42">
    <w:name w:val="tit"/>
    <w:basedOn w:val="29"/>
    <w:qFormat/>
    <w:uiPriority w:val="0"/>
  </w:style>
  <w:style w:type="character" w:customStyle="1" w:styleId="43">
    <w:name w:val="sl"/>
    <w:basedOn w:val="29"/>
    <w:qFormat/>
    <w:uiPriority w:val="0"/>
  </w:style>
  <w:style w:type="character" w:customStyle="1" w:styleId="44">
    <w:name w:val="up"/>
    <w:basedOn w:val="29"/>
    <w:qFormat/>
    <w:uiPriority w:val="0"/>
  </w:style>
  <w:style w:type="character" w:customStyle="1" w:styleId="45">
    <w:name w:val="lsr"/>
    <w:basedOn w:val="29"/>
    <w:qFormat/>
    <w:uiPriority w:val="0"/>
  </w:style>
  <w:style w:type="character" w:customStyle="1" w:styleId="46">
    <w:name w:val="cpb"/>
    <w:qFormat/>
    <w:uiPriority w:val="0"/>
    <w:rPr>
      <w:color w:val="FFFFFF"/>
    </w:rPr>
  </w:style>
  <w:style w:type="character" w:customStyle="1" w:styleId="47">
    <w:name w:val="sr"/>
    <w:basedOn w:val="29"/>
    <w:qFormat/>
    <w:uiPriority w:val="0"/>
  </w:style>
  <w:style w:type="character" w:customStyle="1" w:styleId="48">
    <w:name w:val="apple-converted-space"/>
    <w:basedOn w:val="29"/>
    <w:qFormat/>
    <w:uiPriority w:val="0"/>
  </w:style>
  <w:style w:type="character" w:customStyle="1" w:styleId="49">
    <w:name w:val="页脚 Char"/>
    <w:link w:val="22"/>
    <w:qFormat/>
    <w:uiPriority w:val="99"/>
    <w:rPr>
      <w:kern w:val="2"/>
      <w:sz w:val="18"/>
      <w:szCs w:val="18"/>
    </w:rPr>
  </w:style>
  <w:style w:type="character" w:customStyle="1" w:styleId="50">
    <w:name w:val="font161"/>
    <w:qFormat/>
    <w:uiPriority w:val="0"/>
    <w:rPr>
      <w:b/>
      <w:bCs/>
      <w:sz w:val="32"/>
      <w:szCs w:val="32"/>
    </w:rPr>
  </w:style>
  <w:style w:type="paragraph" w:customStyle="1" w:styleId="51">
    <w:name w:val="z-窗体顶端1"/>
    <w:basedOn w:val="1"/>
    <w:next w:val="1"/>
    <w:qFormat/>
    <w:uiPriority w:val="0"/>
    <w:pPr>
      <w:pBdr>
        <w:bottom w:val="single" w:color="auto" w:sz="6" w:space="1"/>
      </w:pBdr>
      <w:jc w:val="center"/>
    </w:pPr>
    <w:rPr>
      <w:rFonts w:ascii="Arial"/>
      <w:vanish/>
      <w:sz w:val="16"/>
    </w:rPr>
  </w:style>
  <w:style w:type="paragraph" w:customStyle="1" w:styleId="52">
    <w:name w:val="表格"/>
    <w:basedOn w:val="1"/>
    <w:qFormat/>
    <w:uiPriority w:val="0"/>
    <w:pPr>
      <w:jc w:val="center"/>
      <w:textAlignment w:val="center"/>
    </w:pPr>
    <w:rPr>
      <w:rFonts w:ascii="华文细黑" w:hAnsi="华文细黑"/>
    </w:rPr>
  </w:style>
  <w:style w:type="paragraph" w:customStyle="1" w:styleId="53">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54">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55">
    <w:name w:val="正文 + 自动设置"/>
    <w:basedOn w:val="4"/>
    <w:qFormat/>
    <w:uiPriority w:val="0"/>
    <w:pPr>
      <w:tabs>
        <w:tab w:val="left" w:pos="840"/>
      </w:tabs>
      <w:spacing w:before="360" w:after="360" w:line="480" w:lineRule="auto"/>
      <w:jc w:val="center"/>
    </w:pPr>
    <w:rPr>
      <w:rFonts w:eastAsia="黑体"/>
      <w:bCs w:val="0"/>
      <w:sz w:val="36"/>
      <w:szCs w:val="20"/>
    </w:rPr>
  </w:style>
  <w:style w:type="paragraph" w:customStyle="1" w:styleId="56">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57">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58">
    <w:name w:val="Char1"/>
    <w:basedOn w:val="1"/>
    <w:qFormat/>
    <w:uiPriority w:val="0"/>
    <w:pPr>
      <w:adjustRightInd w:val="0"/>
      <w:spacing w:line="600" w:lineRule="exact"/>
      <w:ind w:firstLine="560" w:firstLineChars="200"/>
      <w:jc w:val="center"/>
    </w:pPr>
  </w:style>
  <w:style w:type="paragraph" w:customStyle="1" w:styleId="59">
    <w:name w:val="Char"/>
    <w:basedOn w:val="1"/>
    <w:qFormat/>
    <w:uiPriority w:val="0"/>
    <w:rPr>
      <w:rFonts w:ascii="仿宋_GB2312" w:eastAsia="仿宋_GB2312"/>
      <w:b/>
      <w:sz w:val="32"/>
      <w:szCs w:val="32"/>
    </w:rPr>
  </w:style>
  <w:style w:type="paragraph" w:customStyle="1" w:styleId="60">
    <w:name w:val="p0"/>
    <w:basedOn w:val="1"/>
    <w:qFormat/>
    <w:uiPriority w:val="0"/>
    <w:pPr>
      <w:widowControl/>
      <w:spacing w:line="408" w:lineRule="auto"/>
      <w:ind w:left="1"/>
      <w:textAlignment w:val="bottom"/>
    </w:pPr>
    <w:rPr>
      <w:color w:val="000000"/>
    </w:rPr>
  </w:style>
  <w:style w:type="paragraph" w:customStyle="1" w:styleId="61">
    <w:name w:val="1"/>
    <w:basedOn w:val="1"/>
    <w:next w:val="1"/>
    <w:qFormat/>
    <w:uiPriority w:val="0"/>
  </w:style>
  <w:style w:type="paragraph" w:customStyle="1" w:styleId="62">
    <w:name w:val="默认段落字体 Para Char Char Char Char Char Char Char"/>
    <w:basedOn w:val="1"/>
    <w:qFormat/>
    <w:uiPriority w:val="0"/>
    <w:rPr>
      <w:rFonts w:ascii="Tahoma" w:hAnsi="Tahoma"/>
      <w:sz w:val="24"/>
    </w:rPr>
  </w:style>
  <w:style w:type="paragraph" w:customStyle="1" w:styleId="63">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64">
    <w:name w:val="表格文字"/>
    <w:basedOn w:val="1"/>
    <w:qFormat/>
    <w:uiPriority w:val="0"/>
    <w:pPr>
      <w:adjustRightInd w:val="0"/>
      <w:spacing w:line="420" w:lineRule="atLeast"/>
      <w:jc w:val="left"/>
      <w:textAlignment w:val="baseline"/>
    </w:pPr>
  </w:style>
  <w:style w:type="paragraph" w:customStyle="1" w:styleId="65">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6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7">
    <w:name w:val="z-窗体底端1"/>
    <w:basedOn w:val="1"/>
    <w:next w:val="1"/>
    <w:qFormat/>
    <w:uiPriority w:val="0"/>
    <w:pPr>
      <w:pBdr>
        <w:top w:val="single" w:color="auto" w:sz="6" w:space="1"/>
      </w:pBdr>
      <w:jc w:val="center"/>
    </w:pPr>
    <w:rPr>
      <w:rFonts w:ascii="Arial"/>
      <w:vanish/>
      <w:sz w:val="16"/>
    </w:rPr>
  </w:style>
  <w:style w:type="paragraph" w:customStyle="1" w:styleId="68">
    <w:name w:val="列出段落1"/>
    <w:basedOn w:val="1"/>
    <w:qFormat/>
    <w:uiPriority w:val="0"/>
    <w:pPr>
      <w:adjustRightInd w:val="0"/>
      <w:snapToGrid w:val="0"/>
      <w:spacing w:line="360" w:lineRule="auto"/>
      <w:ind w:firstLine="420" w:firstLineChars="200"/>
    </w:pPr>
    <w:rPr>
      <w:color w:val="000000"/>
      <w:szCs w:val="21"/>
    </w:rPr>
  </w:style>
  <w:style w:type="paragraph" w:customStyle="1" w:styleId="69">
    <w:name w:val="cjk"/>
    <w:basedOn w:val="1"/>
    <w:qFormat/>
    <w:uiPriority w:val="0"/>
    <w:pPr>
      <w:widowControl/>
      <w:jc w:val="left"/>
    </w:pPr>
    <w:rPr>
      <w:rFonts w:hAnsi="宋体" w:cs="宋体"/>
      <w:sz w:val="24"/>
      <w:szCs w:val="24"/>
    </w:rPr>
  </w:style>
  <w:style w:type="character" w:customStyle="1" w:styleId="70">
    <w:name w:val="15"/>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4"/>
    <customShpInfo spid="_x0000_s2055"/>
    <customShpInfo spid="_x0000_s2053"/>
    <customShpInfo spid="_x0000_s2052"/>
    <customShpInfo spid="_x0000_s2050"/>
    <customShpInfo spid="_x0000_s2049"/>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56</Pages>
  <Words>28221</Words>
  <Characters>5014</Characters>
  <Lines>41</Lines>
  <Paragraphs>66</Paragraphs>
  <TotalTime>36</TotalTime>
  <ScaleCrop>false</ScaleCrop>
  <LinksUpToDate>false</LinksUpToDate>
  <CharactersWithSpaces>33169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2017-07-21T03:22:00Z</dcterms:created>
  <dc:creator>微软用户</dc:creator>
  <cp:lastModifiedBy>永明项目管理有限公司:永明项目管理有限公司</cp:lastModifiedBy>
  <cp:lastPrinted>2019-02-18T05:58:56Z</cp:lastPrinted>
  <dcterms:modified xsi:type="dcterms:W3CDTF">2019-02-18T06:31:57Z</dcterms:modified>
  <dc:title>魏武大道曹操饮马河桥工程</dc:title>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