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bookmarkStart w:id="0" w:name="_Hlk517774989"/>
      <w:r>
        <w:rPr>
          <w:rFonts w:hint="eastAsia" w:asciiTheme="majorEastAsia" w:hAnsiTheme="majorEastAsia" w:eastAsiaTheme="majorEastAsia" w:cstheme="majorEastAsia"/>
          <w:b/>
          <w:bCs/>
          <w:sz w:val="44"/>
          <w:szCs w:val="44"/>
          <w:lang w:eastAsia="zh-CN"/>
        </w:rPr>
        <w:t>YLZB-G2019</w:t>
      </w:r>
      <w:r>
        <w:rPr>
          <w:rFonts w:hint="eastAsia" w:asciiTheme="majorEastAsia" w:hAnsiTheme="majorEastAsia" w:eastAsiaTheme="majorEastAsia" w:cstheme="majorEastAsia"/>
          <w:b/>
          <w:bCs/>
          <w:sz w:val="44"/>
          <w:szCs w:val="44"/>
          <w:highlight w:val="none"/>
          <w:lang w:val="en-US" w:eastAsia="zh-CN"/>
        </w:rPr>
        <w:t>006号</w:t>
      </w:r>
      <w:r>
        <w:rPr>
          <w:rFonts w:hint="eastAsia" w:asciiTheme="majorEastAsia" w:hAnsiTheme="majorEastAsia" w:eastAsiaTheme="majorEastAsia" w:cstheme="majorEastAsia"/>
          <w:b/>
          <w:bCs/>
          <w:sz w:val="44"/>
          <w:szCs w:val="44"/>
          <w:lang w:eastAsia="zh-CN"/>
        </w:rPr>
        <w:t>襄城县中医院麻醉机（进口）等医疗设备采购项目”</w:t>
      </w:r>
    </w:p>
    <w:bookmarkEnd w:id="0"/>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lang w:eastAsia="zh-CN"/>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YLZB-G2019</w:t>
      </w:r>
      <w:r>
        <w:rPr>
          <w:rFonts w:hint="eastAsia" w:asciiTheme="majorEastAsia" w:hAnsiTheme="majorEastAsia" w:eastAsiaTheme="majorEastAsia" w:cstheme="majorEastAsia"/>
          <w:b/>
          <w:bCs/>
          <w:sz w:val="36"/>
          <w:szCs w:val="36"/>
          <w:highlight w:val="none"/>
          <w:lang w:val="en-US" w:eastAsia="zh-CN"/>
        </w:rPr>
        <w:t>006号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襄城县中医院</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北京时代建业建设项目管理有限公司</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eastAsia="zh-CN"/>
        </w:rPr>
        <w:t>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2"/>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bookmarkStart w:id="11" w:name="_GoBack"/>
      <w:bookmarkEnd w:id="11"/>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（一）项目名称：</w:t>
      </w:r>
      <w:r>
        <w:rPr>
          <w:rFonts w:hint="eastAsia" w:cs="仿宋_GB2312" w:asciiTheme="minorEastAsia" w:hAnsiTheme="minorEastAsia" w:eastAsiaTheme="minorEastAsia"/>
          <w:shd w:val="clear" w:color="auto" w:fill="FFFFFF"/>
          <w:lang w:eastAsia="zh-CN"/>
        </w:rPr>
        <w:t>襄城县中医院麻醉机（进口）等医疗设备采购项目”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w:t>
      </w:r>
      <w:r>
        <w:rPr>
          <w:rFonts w:hint="eastAsia" w:cs="仿宋_GB2312" w:asciiTheme="minorEastAsia" w:hAnsiTheme="minorEastAsia" w:eastAsiaTheme="minorEastAsia"/>
          <w:shd w:val="clear" w:color="auto" w:fill="FFFFFF"/>
          <w:lang w:eastAsia="zh-CN"/>
        </w:rPr>
        <w:t>YLZB-G2019006号</w:t>
      </w:r>
      <w:r>
        <w:rPr>
          <w:rFonts w:hint="eastAsia" w:cs="仿宋_GB2312" w:asciiTheme="minorEastAsia" w:hAnsiTheme="minorEastAsia" w:eastAsiaTheme="minorEastAsia"/>
          <w:shd w:val="clear" w:color="auto" w:fill="FFFFFF"/>
        </w:rPr>
        <w:t xml:space="preserve">    </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（三）采购方式：公开招标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（四）项目主要内容、数量及要求：</w:t>
      </w:r>
      <w:r>
        <w:rPr>
          <w:rFonts w:hint="eastAsia" w:cs="仿宋_GB2312" w:asciiTheme="minorEastAsia" w:hAnsiTheme="minorEastAsia" w:eastAsiaTheme="minorEastAsia"/>
          <w:shd w:val="clear" w:color="auto" w:fill="FFFFFF"/>
          <w:lang w:val="en-US" w:eastAsia="zh-CN"/>
        </w:rPr>
        <w:t>A包：</w:t>
      </w:r>
      <w:r>
        <w:rPr>
          <w:rFonts w:hint="eastAsia" w:cs="仿宋_GB2312" w:asciiTheme="minorEastAsia" w:hAnsiTheme="minorEastAsia" w:eastAsiaTheme="minorEastAsia"/>
          <w:color w:val="auto"/>
          <w:shd w:val="clear" w:color="auto" w:fill="FFFFFF"/>
          <w:lang w:val="en-US" w:eastAsia="zh-CN"/>
        </w:rPr>
        <w:t>麻醉机</w:t>
      </w:r>
      <w:r>
        <w:rPr>
          <w:rFonts w:hint="eastAsia" w:cs="仿宋_GB2312" w:asciiTheme="minorEastAsia" w:hAnsiTheme="minorEastAsia" w:eastAsiaTheme="minorEastAsia"/>
          <w:color w:val="auto"/>
          <w:shd w:val="clear" w:color="auto" w:fill="FFFFFF"/>
        </w:rPr>
        <w:t>（进口）1</w:t>
      </w:r>
      <w:r>
        <w:rPr>
          <w:rFonts w:hint="eastAsia" w:cs="仿宋_GB2312" w:asciiTheme="minorEastAsia" w:hAnsiTheme="minorEastAsia" w:eastAsiaTheme="minorEastAsia"/>
          <w:color w:val="auto"/>
          <w:shd w:val="clear" w:color="auto" w:fill="FFFFFF"/>
          <w:lang w:val="en-US" w:eastAsia="zh-CN"/>
        </w:rPr>
        <w:t>台</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val="en-US" w:eastAsia="zh-CN"/>
        </w:rPr>
        <w:t>呼吸机</w:t>
      </w:r>
      <w:r>
        <w:rPr>
          <w:rFonts w:hint="eastAsia" w:cs="仿宋_GB2312" w:asciiTheme="minorEastAsia" w:hAnsiTheme="minorEastAsia" w:eastAsiaTheme="minorEastAsia"/>
          <w:color w:val="auto"/>
          <w:shd w:val="clear" w:color="auto" w:fill="FFFFFF"/>
        </w:rPr>
        <w:t>（进口）</w:t>
      </w:r>
      <w:r>
        <w:rPr>
          <w:rFonts w:hint="eastAsia" w:cs="仿宋_GB2312" w:asciiTheme="minorEastAsia" w:hAnsiTheme="minorEastAsia" w:eastAsiaTheme="minorEastAsia"/>
          <w:color w:val="auto"/>
          <w:shd w:val="clear" w:color="auto" w:fill="FFFFFF"/>
          <w:lang w:val="en-US" w:eastAsia="zh-CN"/>
        </w:rPr>
        <w:t>1台；B包：监护仪</w:t>
      </w:r>
      <w:r>
        <w:rPr>
          <w:rFonts w:hint="eastAsia" w:cs="仿宋_GB2312" w:asciiTheme="minorEastAsia" w:hAnsiTheme="minorEastAsia" w:eastAsiaTheme="minorEastAsia"/>
          <w:color w:val="auto"/>
          <w:shd w:val="clear" w:color="auto" w:fill="FFFFFF"/>
        </w:rPr>
        <w:t>1</w:t>
      </w:r>
      <w:r>
        <w:rPr>
          <w:rFonts w:hint="eastAsia" w:cs="仿宋_GB2312" w:asciiTheme="minorEastAsia" w:hAnsiTheme="minorEastAsia" w:eastAsiaTheme="minorEastAsia"/>
          <w:color w:val="auto"/>
          <w:shd w:val="clear" w:color="auto" w:fill="FFFFFF"/>
          <w:lang w:val="en-US" w:eastAsia="zh-CN"/>
        </w:rPr>
        <w:t>5</w:t>
      </w:r>
      <w:r>
        <w:rPr>
          <w:rFonts w:hint="eastAsia" w:cs="仿宋_GB2312" w:asciiTheme="minorEastAsia" w:hAnsiTheme="minorEastAsia" w:eastAsiaTheme="minorEastAsia"/>
          <w:color w:val="auto"/>
          <w:shd w:val="clear" w:color="auto" w:fill="FFFFFF"/>
        </w:rPr>
        <w:t>台，</w:t>
      </w:r>
      <w:r>
        <w:rPr>
          <w:rFonts w:hint="eastAsia" w:cs="仿宋_GB2312" w:asciiTheme="minorEastAsia" w:hAnsiTheme="minorEastAsia" w:eastAsiaTheme="minorEastAsia"/>
          <w:color w:val="auto"/>
          <w:shd w:val="clear" w:color="auto" w:fill="FFFFFF"/>
          <w:lang w:val="en-US" w:eastAsia="zh-CN"/>
        </w:rPr>
        <w:t>胰岛素泵</w:t>
      </w:r>
      <w:r>
        <w:rPr>
          <w:rFonts w:hint="eastAsia" w:cs="仿宋_GB2312" w:asciiTheme="minorEastAsia" w:hAnsiTheme="minorEastAsia" w:eastAsiaTheme="minorEastAsia"/>
          <w:color w:val="auto"/>
          <w:shd w:val="clear" w:color="auto" w:fill="FFFFFF"/>
        </w:rPr>
        <w:t>（进口）</w:t>
      </w:r>
      <w:r>
        <w:rPr>
          <w:rFonts w:hint="eastAsia" w:cs="仿宋_GB2312" w:asciiTheme="minorEastAsia" w:hAnsiTheme="minorEastAsia" w:eastAsiaTheme="minorEastAsia"/>
          <w:color w:val="auto"/>
          <w:shd w:val="clear" w:color="auto" w:fill="FFFFFF"/>
          <w:lang w:val="en-US" w:eastAsia="zh-CN"/>
        </w:rPr>
        <w:t>2</w:t>
      </w:r>
      <w:r>
        <w:rPr>
          <w:rFonts w:hint="eastAsia" w:cs="仿宋_GB2312" w:asciiTheme="minorEastAsia" w:hAnsiTheme="minorEastAsia" w:eastAsiaTheme="minorEastAsia"/>
          <w:color w:val="auto"/>
          <w:shd w:val="clear" w:color="auto" w:fill="FFFFFF"/>
        </w:rPr>
        <w:t>台</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艾灸仪2台，除颤仪1台，等离子手术系统1套</w:t>
      </w:r>
      <w:r>
        <w:rPr>
          <w:rFonts w:hint="eastAsia" w:cs="仿宋_GB2312" w:asciiTheme="minorEastAsia" w:hAnsiTheme="minorEastAsia" w:eastAsiaTheme="minorEastAsia"/>
          <w:color w:val="auto"/>
          <w:shd w:val="clear" w:color="auto" w:fill="FFFFFF"/>
        </w:rPr>
        <w:t>（具体详见招标文件）</w:t>
      </w:r>
      <w:r>
        <w:rPr>
          <w:rFonts w:hint="eastAsia" w:cs="仿宋_GB2312" w:asciiTheme="minorEastAsia" w:hAnsiTheme="minorEastAsia" w:eastAsiaTheme="minorEastAsia"/>
          <w:color w:val="auto"/>
          <w:shd w:val="clear" w:color="auto" w:fill="FFFFFF"/>
          <w:lang w:eastAsia="zh-CN"/>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（五）标包划分：本项目共设</w:t>
      </w:r>
      <w:r>
        <w:rPr>
          <w:rFonts w:hint="eastAsia" w:cs="仿宋_GB2312" w:asciiTheme="minorEastAsia" w:hAnsiTheme="minorEastAsia" w:eastAsiaTheme="minorEastAsia"/>
          <w:shd w:val="clear" w:color="auto" w:fill="FFFFFF"/>
          <w:lang w:val="en-US" w:eastAsia="zh-CN"/>
        </w:rPr>
        <w:t>两个</w:t>
      </w:r>
      <w:r>
        <w:rPr>
          <w:rFonts w:hint="eastAsia" w:cs="仿宋_GB2312" w:asciiTheme="minorEastAsia" w:hAnsiTheme="minorEastAsia" w:eastAsiaTheme="minorEastAsia"/>
          <w:shd w:val="clear" w:color="auto" w:fill="FFFFFF"/>
        </w:rPr>
        <w:t>个包</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shd w:val="clear" w:color="auto" w:fill="FFFFFF"/>
          <w:lang w:val="en-US" w:eastAsia="zh-CN"/>
        </w:rPr>
      </w:pPr>
      <w:r>
        <w:rPr>
          <w:rFonts w:hint="eastAsia" w:cs="仿宋_GB2312" w:asciiTheme="minorEastAsia" w:hAnsiTheme="minorEastAsia" w:eastAsiaTheme="minorEastAsia"/>
          <w:shd w:val="clear" w:color="auto" w:fill="FFFFFF"/>
        </w:rPr>
        <w:t>（六）预算金额：</w:t>
      </w:r>
      <w:r>
        <w:rPr>
          <w:rFonts w:hint="eastAsia" w:cs="仿宋_GB2312" w:asciiTheme="minorEastAsia" w:hAnsiTheme="minorEastAsia" w:eastAsiaTheme="minorEastAsia"/>
          <w:shd w:val="clear" w:color="auto" w:fill="FFFFFF"/>
          <w:lang w:val="en-US" w:eastAsia="zh-CN"/>
        </w:rPr>
        <w:t>A包：47万元，最高限价47万元</w:t>
      </w:r>
    </w:p>
    <w:p>
      <w:pPr>
        <w:pStyle w:val="22"/>
        <w:widowControl/>
        <w:shd w:val="clear" w:color="auto" w:fill="FFFFFF"/>
        <w:spacing w:line="360" w:lineRule="auto"/>
        <w:ind w:firstLine="2400" w:firstLineChars="1000"/>
        <w:contextualSpacing/>
        <w:jc w:val="left"/>
        <w:rPr>
          <w:rFonts w:hint="eastAsia" w:cs="仿宋_GB2312" w:asciiTheme="minorEastAsia" w:hAnsiTheme="minorEastAsia" w:eastAsiaTheme="minorEastAsia"/>
          <w:shd w:val="clear" w:color="auto" w:fill="FFFFFF"/>
          <w:lang w:val="en-US"/>
        </w:rPr>
      </w:pPr>
      <w:r>
        <w:rPr>
          <w:rFonts w:hint="eastAsia" w:cs="仿宋_GB2312" w:asciiTheme="minorEastAsia" w:hAnsiTheme="minorEastAsia" w:eastAsiaTheme="minorEastAsia"/>
          <w:shd w:val="clear" w:color="auto" w:fill="FFFFFF"/>
          <w:lang w:val="en-US" w:eastAsia="zh-CN"/>
        </w:rPr>
        <w:t>B包：68万元，最高限价68万元</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shd w:val="clear" w:color="auto" w:fill="FFFFFF"/>
          <w:lang w:val="en-US" w:eastAsia="zh-CN"/>
        </w:rPr>
      </w:pPr>
      <w:r>
        <w:rPr>
          <w:rFonts w:hint="eastAsia" w:cs="仿宋_GB2312" w:asciiTheme="minorEastAsia" w:hAnsiTheme="minorEastAsia" w:eastAsiaTheme="minorEastAsia"/>
          <w:shd w:val="clear" w:color="auto" w:fill="FFFFFF"/>
          <w:lang w:eastAsia="zh-CN"/>
        </w:rPr>
        <w:t>（</w:t>
      </w:r>
      <w:r>
        <w:rPr>
          <w:rFonts w:hint="eastAsia" w:cs="仿宋_GB2312" w:asciiTheme="minorEastAsia" w:hAnsiTheme="minorEastAsia" w:eastAsiaTheme="minorEastAsia"/>
          <w:shd w:val="clear" w:color="auto" w:fill="FFFFFF"/>
          <w:lang w:val="en-US" w:eastAsia="zh-CN"/>
        </w:rPr>
        <w:t>七</w:t>
      </w:r>
      <w:r>
        <w:rPr>
          <w:rFonts w:hint="eastAsia" w:cs="仿宋_GB2312" w:asciiTheme="minorEastAsia" w:hAnsiTheme="minorEastAsia" w:eastAsiaTheme="minorEastAsia"/>
          <w:shd w:val="clear" w:color="auto" w:fill="FFFFFF"/>
          <w:lang w:eastAsia="zh-CN"/>
        </w:rPr>
        <w:t>）</w:t>
      </w:r>
      <w:r>
        <w:rPr>
          <w:rFonts w:hint="eastAsia" w:cs="仿宋_GB2312" w:asciiTheme="minorEastAsia" w:hAnsiTheme="minorEastAsia" w:eastAsiaTheme="minorEastAsia"/>
          <w:shd w:val="clear" w:color="auto" w:fill="FFFFFF"/>
          <w:lang w:val="en-US" w:eastAsia="zh-CN"/>
        </w:rPr>
        <w:t>资金来源：自筹资金；</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lang w:val="en-US" w:eastAsia="zh-CN"/>
        </w:rPr>
        <w:t>八</w:t>
      </w:r>
      <w:r>
        <w:rPr>
          <w:rFonts w:hint="eastAsia" w:cs="仿宋_GB2312" w:asciiTheme="minorEastAsia" w:hAnsiTheme="minorEastAsia" w:eastAsiaTheme="minorEastAsia"/>
          <w:shd w:val="clear" w:color="auto" w:fill="FFFFFF"/>
        </w:rPr>
        <w:t>）交付时间 ：合同签订后30天内</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lang w:val="en-US" w:eastAsia="zh-CN"/>
        </w:rPr>
        <w:t>九</w:t>
      </w:r>
      <w:r>
        <w:rPr>
          <w:rFonts w:hint="eastAsia" w:cs="仿宋_GB2312" w:asciiTheme="minorEastAsia" w:hAnsiTheme="minorEastAsia" w:eastAsiaTheme="minorEastAsia"/>
          <w:shd w:val="clear" w:color="auto" w:fill="FFFFFF"/>
        </w:rPr>
        <w:t>）交付地点：</w:t>
      </w:r>
      <w:r>
        <w:rPr>
          <w:rFonts w:hint="eastAsia" w:cs="仿宋_GB2312" w:asciiTheme="minorEastAsia" w:hAnsiTheme="minorEastAsia" w:eastAsiaTheme="minorEastAsia"/>
          <w:shd w:val="clear" w:color="auto" w:fill="FFFFFF"/>
          <w:lang w:eastAsia="zh-CN"/>
        </w:rPr>
        <w:t>襄城县中医院</w:t>
      </w:r>
      <w:r>
        <w:rPr>
          <w:rFonts w:hint="eastAsia" w:cs="仿宋_GB2312" w:asciiTheme="minorEastAsia" w:hAnsiTheme="minorEastAsia" w:eastAsiaTheme="minorEastAsia"/>
          <w:shd w:val="clear" w:color="auto" w:fill="FFFFFF"/>
        </w:rPr>
        <w:t>院区</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lang w:val="en-US" w:eastAsia="zh-CN"/>
        </w:rPr>
        <w:t>十</w:t>
      </w:r>
      <w:r>
        <w:rPr>
          <w:rFonts w:hint="eastAsia" w:cs="仿宋_GB2312" w:asciiTheme="minorEastAsia" w:hAnsiTheme="minorEastAsia" w:eastAsiaTheme="minorEastAsia"/>
          <w:shd w:val="clear" w:color="auto" w:fill="FFFFFF"/>
        </w:rPr>
        <w:t>）进口产品：</w:t>
      </w:r>
      <w:r>
        <w:rPr>
          <w:rFonts w:hint="eastAsia" w:cs="仿宋_GB2312" w:asciiTheme="minorEastAsia" w:hAnsiTheme="minorEastAsia" w:eastAsiaTheme="minorEastAsia"/>
          <w:shd w:val="clear" w:color="auto" w:fill="FFFFFF"/>
          <w:lang w:val="en-US" w:eastAsia="zh-CN"/>
        </w:rPr>
        <w:t>A包：</w:t>
      </w:r>
      <w:r>
        <w:rPr>
          <w:rFonts w:hint="eastAsia" w:cs="仿宋_GB2312" w:asciiTheme="minorEastAsia" w:hAnsiTheme="minorEastAsia" w:eastAsiaTheme="minorEastAsia"/>
          <w:shd w:val="clear" w:color="auto" w:fill="FFFFFF"/>
        </w:rPr>
        <w:t>允许；</w:t>
      </w:r>
      <w:r>
        <w:rPr>
          <w:rFonts w:hint="eastAsia" w:cs="仿宋_GB2312" w:asciiTheme="minorEastAsia" w:hAnsiTheme="minorEastAsia" w:eastAsiaTheme="minorEastAsia"/>
          <w:shd w:val="clear" w:color="auto" w:fill="FFFFFF"/>
          <w:lang w:val="en-US" w:eastAsia="zh-CN"/>
        </w:rPr>
        <w:t>B包：</w:t>
      </w:r>
      <w:r>
        <w:rPr>
          <w:rFonts w:hint="eastAsia" w:cs="仿宋_GB2312" w:asciiTheme="minorEastAsia" w:hAnsiTheme="minorEastAsia" w:eastAsiaTheme="minorEastAsia"/>
          <w:shd w:val="clear" w:color="auto" w:fill="FFFFFF"/>
        </w:rPr>
        <w:t>允许；</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（十</w:t>
      </w:r>
      <w:r>
        <w:rPr>
          <w:rFonts w:hint="eastAsia" w:cs="仿宋_GB2312" w:asciiTheme="minorEastAsia" w:hAnsiTheme="minorEastAsia" w:eastAsiaTheme="minorEastAsia"/>
          <w:shd w:val="clear" w:color="auto" w:fill="FFFFFF"/>
          <w:lang w:val="en-US" w:eastAsia="zh-CN"/>
        </w:rPr>
        <w:t>一</w:t>
      </w:r>
      <w:r>
        <w:rPr>
          <w:rFonts w:hint="eastAsia" w:cs="仿宋_GB2312" w:asciiTheme="minorEastAsia" w:hAnsiTheme="minorEastAsia" w:eastAsiaTheme="minorEastAsia"/>
          <w:shd w:val="clear" w:color="auto" w:fill="FFFFFF"/>
        </w:rPr>
        <w:t>）分包：不允许</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(三)</w:t>
      </w:r>
      <w:r>
        <w:rPr>
          <w:rFonts w:cs="仿宋_GB2312" w:asciiTheme="minorEastAsia" w:hAnsiTheme="minorEastAsia"/>
          <w:shd w:val="clear" w:color="auto" w:fill="FFFFFF"/>
        </w:rPr>
        <w:t xml:space="preserve"> </w:t>
      </w:r>
      <w:r>
        <w:rPr>
          <w:rFonts w:hint="eastAsia" w:cs="仿宋_GB2312" w:asciiTheme="minorEastAsia" w:hAnsiTheme="minorEastAsia" w:eastAsiaTheme="minorEastAsia"/>
          <w:shd w:val="clear" w:color="auto" w:fill="FFFFFF"/>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（二）招标文件售价</w:t>
      </w:r>
      <w:r>
        <w:rPr>
          <w:rFonts w:hint="eastAsia" w:cs="仿宋_GB2312" w:asciiTheme="minorEastAsia" w:hAnsiTheme="minorEastAsia" w:eastAsiaTheme="minorEastAsia"/>
          <w:u w:val="single"/>
          <w:shd w:val="clear" w:color="auto" w:fill="FFFFFF"/>
        </w:rPr>
        <w:t>300</w:t>
      </w:r>
      <w:r>
        <w:rPr>
          <w:rFonts w:hint="eastAsia" w:cs="仿宋_GB2312" w:asciiTheme="minorEastAsia" w:hAnsiTheme="minorEastAsia" w:eastAsiaTheme="minorEastAsia"/>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w:t>
      </w:r>
      <w:r>
        <w:rPr>
          <w:rFonts w:hint="eastAsia" w:cs="仿宋_GB2312" w:asciiTheme="minorEastAsia" w:hAnsiTheme="minorEastAsia" w:eastAsiaTheme="minorEastAsia"/>
          <w:lang w:eastAsia="zh-CN"/>
        </w:rPr>
        <w:t>2019</w:t>
      </w:r>
      <w:r>
        <w:rPr>
          <w:rFonts w:hint="eastAsia" w:cs="仿宋_GB2312" w:asciiTheme="minorEastAsia" w:hAnsiTheme="minorEastAsia" w:eastAsiaTheme="minorEastAsia"/>
        </w:rPr>
        <w:t>年</w:t>
      </w:r>
      <w:r>
        <w:rPr>
          <w:rFonts w:hint="eastAsia" w:cs="仿宋_GB2312" w:asciiTheme="minorEastAsia" w:hAnsiTheme="minorEastAsia" w:eastAsiaTheme="minorEastAsia"/>
          <w:color w:val="auto"/>
          <w:highlight w:val="none"/>
          <w:u w:val="single"/>
          <w:lang w:val="en-US" w:eastAsia="zh-CN"/>
        </w:rPr>
        <w:t xml:space="preserve"> 2</w:t>
      </w:r>
      <w:r>
        <w:rPr>
          <w:rFonts w:hint="eastAsia" w:cs="仿宋_GB2312" w:asciiTheme="minorEastAsia" w:hAnsiTheme="minorEastAsia" w:eastAsiaTheme="minorEastAsia"/>
          <w:color w:val="auto"/>
          <w:highlight w:val="none"/>
        </w:rPr>
        <w:t>月</w:t>
      </w:r>
      <w:r>
        <w:rPr>
          <w:rFonts w:hint="eastAsia" w:cs="仿宋_GB2312" w:asciiTheme="minorEastAsia" w:hAnsiTheme="minorEastAsia" w:eastAsiaTheme="minorEastAsia"/>
          <w:color w:val="auto"/>
          <w:highlight w:val="none"/>
          <w:u w:val="single"/>
          <w:lang w:val="en-US" w:eastAsia="zh-CN"/>
        </w:rPr>
        <w:t>25</w:t>
      </w:r>
      <w:r>
        <w:rPr>
          <w:rFonts w:hint="eastAsia" w:cs="仿宋_GB2312" w:asciiTheme="minorEastAsia" w:hAnsiTheme="minorEastAsia" w:eastAsiaTheme="minorEastAsia"/>
          <w:color w:val="auto"/>
          <w:highlight w:val="none"/>
        </w:rPr>
        <w:t>日</w:t>
      </w:r>
      <w:r>
        <w:rPr>
          <w:rFonts w:hint="eastAsia" w:cs="仿宋_GB2312" w:asciiTheme="minorEastAsia" w:hAnsiTheme="minorEastAsia" w:eastAsiaTheme="minorEastAsia"/>
          <w:color w:val="auto"/>
          <w:highlight w:val="none"/>
          <w:u w:val="single"/>
          <w:lang w:val="en-US" w:eastAsia="zh-CN"/>
        </w:rPr>
        <w:t>9</w:t>
      </w:r>
      <w:r>
        <w:rPr>
          <w:rFonts w:hint="eastAsia" w:cs="仿宋_GB2312" w:asciiTheme="minorEastAsia" w:hAnsiTheme="minorEastAsia" w:eastAsiaTheme="minorEastAsia"/>
          <w:color w:val="auto"/>
          <w:highlight w:val="none"/>
        </w:rPr>
        <w:t>时</w:t>
      </w:r>
      <w:r>
        <w:rPr>
          <w:rFonts w:hint="eastAsia" w:cs="仿宋_GB2312" w:asciiTheme="minorEastAsia" w:hAnsiTheme="minorEastAsia" w:eastAsiaTheme="minorEastAsia"/>
          <w:color w:val="auto"/>
          <w:highlight w:val="none"/>
          <w:u w:val="single"/>
          <w:lang w:val="en-US" w:eastAsia="zh-CN"/>
        </w:rPr>
        <w:t>30</w:t>
      </w:r>
      <w:r>
        <w:rPr>
          <w:rFonts w:hint="eastAsia" w:cs="仿宋_GB2312" w:asciiTheme="minorEastAsia" w:hAnsiTheme="minorEastAsia" w:eastAsiaTheme="minorEastAsia"/>
          <w:color w:val="auto"/>
          <w:highlight w:val="none"/>
        </w:rPr>
        <w:t>分</w:t>
      </w:r>
      <w:r>
        <w:rPr>
          <w:rFonts w:hint="eastAsia" w:cs="仿宋_GB2312" w:asciiTheme="minorEastAsia" w:hAnsiTheme="minorEastAsia" w:eastAsiaTheme="minorEastAsia"/>
        </w:rPr>
        <w:t>（北京时间），逾期提交或不符合规定的投标文件不予接受。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color w:val="auto"/>
          <w:highlight w:val="none"/>
          <w:u w:val="single"/>
          <w:lang w:val="en-US" w:eastAsia="zh-CN"/>
        </w:rPr>
        <w:t>一</w:t>
      </w:r>
      <w:r>
        <w:rPr>
          <w:rFonts w:hint="eastAsia" w:cs="仿宋_GB2312" w:asciiTheme="minorEastAsia" w:hAnsiTheme="minorEastAsia" w:eastAsiaTheme="minorEastAsia"/>
          <w:color w:val="auto"/>
          <w:highlight w:val="none"/>
        </w:rPr>
        <w:t>室</w:t>
      </w:r>
      <w:r>
        <w:rPr>
          <w:rFonts w:hint="eastAsia" w:cs="仿宋_GB2312" w:asciiTheme="minorEastAsia" w:hAnsiTheme="minorEastAsia" w:eastAsiaTheme="minorEastAsia"/>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2、纸质投标文件（正本、副本各1份）和备份文件1份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采购人：</w:t>
      </w:r>
      <w:r>
        <w:rPr>
          <w:rFonts w:hint="eastAsia" w:cs="仿宋_GB2312" w:asciiTheme="minorEastAsia" w:hAnsiTheme="minorEastAsia" w:eastAsiaTheme="minorEastAsia"/>
          <w:lang w:eastAsia="zh-CN"/>
        </w:rPr>
        <w:t>襄城县中医院</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地  址：</w:t>
      </w:r>
      <w:r>
        <w:rPr>
          <w:rFonts w:hint="eastAsia" w:cs="仿宋_GB2312" w:asciiTheme="minorEastAsia" w:hAnsiTheme="minorEastAsia" w:eastAsiaTheme="minorEastAsia"/>
          <w:lang w:eastAsia="zh-CN"/>
        </w:rPr>
        <w:t>襄城县泰安路中段260号</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马超</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eastAsia="zh-CN"/>
        </w:rPr>
        <w:t>15333852839</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代理机构：</w:t>
      </w:r>
      <w:r>
        <w:rPr>
          <w:rFonts w:hint="eastAsia" w:cs="仿宋_GB2312" w:asciiTheme="minorEastAsia" w:hAnsiTheme="minorEastAsia" w:eastAsiaTheme="minorEastAsia"/>
          <w:lang w:eastAsia="zh-CN"/>
        </w:rPr>
        <w:t>北京时代建业建设项目管理有限公司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w:t>
      </w:r>
      <w:r>
        <w:rPr>
          <w:rFonts w:hint="eastAsia" w:cs="仿宋_GB2312" w:asciiTheme="minorEastAsia" w:hAnsiTheme="minorEastAsia" w:eastAsiaTheme="minorEastAsia"/>
          <w:lang w:eastAsia="zh-CN"/>
        </w:rPr>
        <w:t>郑州市金水区纬五路河南合作大厦A1812</w:t>
      </w:r>
      <w:r>
        <w:rPr>
          <w:rFonts w:hint="eastAsia" w:cs="仿宋_GB2312" w:asciiTheme="minorEastAsia" w:hAnsiTheme="minorEastAsia" w:eastAsiaTheme="minorEastAsia"/>
        </w:rPr>
        <w:t xml:space="preserve">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丁曦</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eastAsia="zh-CN"/>
        </w:rPr>
        <w:t>18638778877、18898126698</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襄城县中医院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eastAsia="zh-CN"/>
        </w:rPr>
        <w:t>2019</w:t>
      </w:r>
      <w:r>
        <w:rPr>
          <w:rFonts w:hint="eastAsia" w:cs="仿宋_GB2312" w:asciiTheme="minorEastAsia" w:hAnsiTheme="minorEastAsia"/>
          <w:sz w:val="24"/>
          <w:szCs w:val="24"/>
        </w:rPr>
        <w:t>年</w:t>
      </w:r>
      <w:r>
        <w:rPr>
          <w:rFonts w:hint="eastAsia" w:cs="仿宋_GB2312" w:asciiTheme="minorEastAsia" w:hAnsiTheme="minorEastAsia"/>
          <w:color w:val="auto"/>
          <w:sz w:val="24"/>
          <w:szCs w:val="24"/>
          <w:highlight w:val="none"/>
          <w:lang w:val="en-US" w:eastAsia="zh-CN"/>
        </w:rPr>
        <w:t>1</w:t>
      </w:r>
      <w:r>
        <w:rPr>
          <w:rFonts w:hint="eastAsia" w:cs="仿宋_GB2312" w:asciiTheme="minorEastAsia" w:hAnsiTheme="minorEastAsia"/>
          <w:color w:val="auto"/>
          <w:sz w:val="24"/>
          <w:szCs w:val="24"/>
          <w:highlight w:val="none"/>
        </w:rPr>
        <w:t>月</w:t>
      </w:r>
      <w:r>
        <w:rPr>
          <w:rFonts w:hint="eastAsia" w:cs="仿宋_GB2312" w:asciiTheme="minorEastAsia" w:hAnsiTheme="minorEastAsia"/>
          <w:color w:val="auto"/>
          <w:sz w:val="24"/>
          <w:szCs w:val="24"/>
          <w:highlight w:val="none"/>
          <w:lang w:val="en-US" w:eastAsia="zh-CN"/>
        </w:rPr>
        <w:t>29</w:t>
      </w:r>
      <w:r>
        <w:rPr>
          <w:rFonts w:hint="eastAsia" w:cs="仿宋_GB2312" w:asciiTheme="minorEastAsia" w:hAnsiTheme="minorEastAsia"/>
          <w:color w:val="auto"/>
          <w:sz w:val="24"/>
          <w:szCs w:val="24"/>
          <w:highlight w:val="none"/>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r>
        <w:rPr>
          <w:rFonts w:cs="仿宋_GB2312" w:asciiTheme="minorEastAsia" w:hAnsiTheme="minorEastAsia"/>
          <w:sz w:val="24"/>
          <w:szCs w:val="24"/>
        </w:rPr>
        <w:br w:type="page"/>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lang w:eastAsia="zh-CN"/>
        </w:rPr>
      </w:pPr>
      <w:r>
        <w:rPr>
          <w:rFonts w:hint="eastAsia" w:cs="黑体" w:asciiTheme="minorEastAsia" w:hAnsiTheme="minorEastAsia"/>
          <w:b/>
          <w:bCs/>
          <w:sz w:val="24"/>
          <w:szCs w:val="24"/>
          <w:shd w:val="clear" w:color="auto" w:fill="FFFFFF"/>
          <w:lang w:val="en-US" w:eastAsia="zh-CN"/>
        </w:rPr>
        <w:t>A包、</w:t>
      </w:r>
      <w:r>
        <w:rPr>
          <w:rFonts w:hint="eastAsia" w:cs="黑体" w:asciiTheme="minorEastAsia" w:hAnsiTheme="minorEastAsia"/>
          <w:b/>
          <w:bCs/>
          <w:sz w:val="24"/>
          <w:szCs w:val="24"/>
          <w:shd w:val="clear" w:color="auto" w:fill="FFFFFF"/>
          <w:lang w:eastAsia="zh-CN"/>
        </w:rPr>
        <w:t>麻醉机（进口）1台，呼吸机（进口）1台；</w:t>
      </w:r>
    </w:p>
    <w:p>
      <w:pPr>
        <w:widowControl/>
        <w:numPr>
          <w:ilvl w:val="0"/>
          <w:numId w:val="0"/>
        </w:numPr>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lang w:eastAsia="zh-CN"/>
        </w:rPr>
        <w:t>B包：监护仪15台，胰岛素泵（进口）2台，艾灸仪2台，除颤仪1台，等离子手术系统1套。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技术参数</w:t>
      </w:r>
    </w:p>
    <w:p>
      <w:pPr>
        <w:pStyle w:val="2"/>
        <w:rPr>
          <w:rFonts w:hint="eastAsia" w:eastAsia="宋体"/>
          <w:lang w:val="en-US" w:eastAsia="zh-CN"/>
        </w:rPr>
      </w:pPr>
      <w:r>
        <w:rPr>
          <w:rFonts w:hint="eastAsia" w:cs="黑体" w:asciiTheme="minorEastAsia" w:hAnsiTheme="minorEastAsia"/>
          <w:b/>
          <w:bCs/>
          <w:sz w:val="24"/>
          <w:szCs w:val="24"/>
          <w:shd w:val="clear" w:color="auto" w:fill="FFFFFF"/>
          <w:lang w:val="en-US" w:eastAsia="zh-CN"/>
        </w:rPr>
        <w:t>A包：</w:t>
      </w:r>
    </w:p>
    <w:tbl>
      <w:tblPr>
        <w:tblStyle w:val="27"/>
        <w:tblW w:w="9515" w:type="dxa"/>
        <w:jc w:val="center"/>
        <w:tblInd w:w="-8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1"/>
        <w:gridCol w:w="782"/>
        <w:gridCol w:w="628"/>
        <w:gridCol w:w="4965"/>
        <w:gridCol w:w="833"/>
        <w:gridCol w:w="833"/>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7"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包段号</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名称</w:t>
            </w:r>
          </w:p>
        </w:tc>
        <w:tc>
          <w:tcPr>
            <w:tcW w:w="5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技术规格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A包</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麻醉机（进口）</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1.*国际一流品牌；</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2.*内置式高亮彩色液晶屏幕≥10寸，适用于成人，儿童、新生儿(以注册证为准）；</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3.内置蓄电池保证整机工作90分钟以上；</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1．标配空气、氧气二气源，氧笑联动装置，确保氧浓度不低于23%；</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2．气源中断后可利用室内空气进行通气；</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1．具备新鲜气体隔离阀；</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2．系统容量小（≤2.8L），响应快；</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≥1.5L二氧化碳吸收罐；</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4.*一体化回路加热系统；</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*挥发罐与麻醉机为同一品牌，容量≥250ml；</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电动电控或气动电控呼吸机。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2．*通气模式具备手动，容量控制和压力限制模式，压力控制模式，可选配同步间歇指令通气等模式。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3．具备特殊装置，保证潮气量设置精准；</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4．精确设置吸呼比I:E；</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6．具备高精度电子式流量传感器，每台机器配备5个；</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7、能和医院手麻系统相连接</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1.通气模式：手动，自主，IPPV，PCV，PLV等</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2.压力限制：15-70mbar（IPPV）；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3.*容控模式下最小潮气量≤20ml；</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4.呼吸频率：4-55bpm；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5.吸呼比：2:1-1:4；</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6.吸气平台时间/吸气时间：0-50％；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7.呼气末正压PEEP：0-20mbar；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8.吸气压力：6-60mbar；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9.吸气流速：10-70Lpm；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10.泄漏：30mbar时小于50ml（泄漏自动检测）；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监测项目：吸入氧浓度、呼吸频率、潮气量、分钟通气量、气道平均压、气道峰压、呼气末正压、新鲜气体流量、波形显示和测量数值列表、智能化的可调节的警报限制等。</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小儿呼吸机（进口）</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屏幕 ≥13寸 触摸带划屏，中文操作软件，滑屏设计（类似于智能手机操作）</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*超静音伺服控制涡轮供气系统可选配空气压缩机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*AVM 智能通气模式（根据监测患者的分钟通气量、呼吸频率和等参数综合评估，自动调整通气参数以适应患者呼吸需求，保证患者的通气安全和舒适）</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 *可个性化设置医生界面（根据医生喜好设置呼吸机的监测参数和波形，向量环在界面上的位置）并保存在U盘上，以供下次开机导入使用。</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 内置雾化器</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呼吸模式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 容量控制： V-A/C, VC-SIMV, PLV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2.2压力控制： P-A/C, PC-SIMV, PSV  beLevel, APRV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beLevel, APRV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2.3自主呼吸：（SPONT）窒息后备通气</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2.4无创通气： CPAP, S, S/T, T, P-A/C</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2.5压力调节目标容量（PRVC）</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技术参数</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  吸气压力(IPAP): 0-80mbar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  压力支持: 0-80mbar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  PEEP(EPAP): 0-40mbar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  CPAP: 4-30mbar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 上升时间: 0-2000ms</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 上升斜率: off,5-45min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 潮气量: 2-2500ml</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3.8峰流速: ≥260L/min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3.9流速波形: 方波, 递减波, 递减50%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3.10呼吸频率: 1-150bpm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3.11吸气时间: 0.1-10sec</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3.12吸呼比: 1:599-49:1</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3.13流速触发: 0.1-20L/min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3.14压力触发: 0.1-15mbar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3.15吸呼切换终止: 5-90%峰流速自动同步切换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3.16窒息后备通气: 关闭, 2-100sec</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3.17氧浓度: 21-100%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3.18重量: 9.1kg</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3.19体积: 35×22×33cm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3.20电源: 100 - 240 VAC 50 - 60HZ/80W</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3.21电池: 4-6hours (Internal)</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6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*4.1肺动力学监测: Rinsp（吸气阻力）、Rexp（呼气阻力）、Cstat（静态顺应性）、Cdyn（动态顺应性）、C20/Cdyn（肺泡膨胀系数）、CDyn/kg（每公斤体重动态顺应性）、CStat/kg（每公斤体重静态顺应性）</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4.2压力：峰压，平台压，平均压，PEEP</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4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4.3潮气量：吸入潮气量，分钟吸气量， Vti/kg, MVi/kg呼出潮气量，分钟呼气量，Vte/kg, MVe/kg</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4.4呼吸频率，吸气时间，呼气时间，Ti/Tot</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4.5氧气：氧气浓度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 通气报警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 系统报警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 自动测试</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 报警记录（二个星期）</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keepNext w:val="0"/>
        <w:keepLines w:val="0"/>
        <w:widowControl/>
        <w:suppressLineNumbers w:val="0"/>
        <w:jc w:val="left"/>
        <w:textAlignment w:val="center"/>
        <w:rPr>
          <w:rFonts w:hint="eastAsia" w:cs="黑体" w:asciiTheme="minorEastAsia" w:hAnsiTheme="minorEastAsia"/>
          <w:b/>
          <w:bCs/>
          <w:sz w:val="24"/>
          <w:szCs w:val="24"/>
          <w:shd w:val="clear" w:color="auto" w:fill="FFFFFF"/>
          <w:lang w:val="en-US" w:eastAsia="zh-CN"/>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cs="黑体" w:asciiTheme="minorEastAsia" w:hAnsiTheme="minorEastAsia"/>
          <w:b/>
          <w:bCs/>
          <w:sz w:val="24"/>
          <w:szCs w:val="24"/>
          <w:shd w:val="clear" w:color="auto" w:fill="FFFFFF"/>
          <w:lang w:val="en-US" w:eastAsia="zh-CN"/>
        </w:rPr>
        <w:t>B包</w:t>
      </w:r>
      <w:r>
        <w:rPr>
          <w:rFonts w:hint="eastAsia" w:ascii="宋体" w:hAnsi="宋体" w:eastAsia="宋体" w:cs="宋体"/>
          <w:i w:val="0"/>
          <w:color w:val="000000"/>
          <w:kern w:val="0"/>
          <w:sz w:val="24"/>
          <w:szCs w:val="24"/>
          <w:u w:val="none"/>
          <w:lang w:val="en-US" w:eastAsia="zh-CN" w:bidi="ar"/>
        </w:rPr>
        <w:t>：</w:t>
      </w:r>
    </w:p>
    <w:tbl>
      <w:tblPr>
        <w:tblStyle w:val="27"/>
        <w:tblW w:w="9515" w:type="dxa"/>
        <w:jc w:val="center"/>
        <w:tblInd w:w="-8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1"/>
        <w:gridCol w:w="782"/>
        <w:gridCol w:w="628"/>
        <w:gridCol w:w="4965"/>
        <w:gridCol w:w="833"/>
        <w:gridCol w:w="833"/>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B包</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监护仪</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1、机型：便携一体式监护仪；适用于成人、小儿、新生儿</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2、显示器：大于等于10英寸彩色液晶显示屏，分辨率800×600；同屏显示波形8通道</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3、监测参数要求：心电、无创血压、血氧饱和度、呼吸、脉搏、体温</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4、可升级选配参数要求：可升级选配≥2道有创压监测、呼吸末二氧化碳监测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5、抗干扰能力要求：具有抗电刀、抗除颤干扰能力，全参数具备CF抗除颤型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6、心电： ①导联模式：3或5导联    ②心律失常分析：23种  ③ST段监测：双通道，可设报警范围</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7、无创血压：测量范围：成人10-270mmHg，小儿10-200mmHg；新生儿10-135mmHg，分辨率1mmHg；测量精确度：5±mmHg；</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8、血氧：①弱灌注指数；标配具备弱灌注指数 PI指数  ②脉率；测量范围：20-254次/分钟  ③脉率；测量范围：20-254次/分钟。</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存储功能：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 趋势数据： 每个监测参数≥120小时趋势图、表回顾，最小时间间隔为1min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 参数报警事件： 100个，包括报警时刻相关的参数波形，波形长度8 s, 16 s, 32 s可选</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 心律失常事件： 100个，包括每个8 s的相关波形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 NIBP测量结果： 1000组，包括收缩压，平均压，舒张压以及测量时间</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 全息波形： 48小时全息波形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 具有计算功能： 药物计算、血液动力学计算</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 联网功能: 与中央站有线或无线联网</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 电池： 标配锂电池，连续工作时间120min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 资格证明文件：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 生产企业通过ISO9001认证： 提交认证证书及中文翻译件</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 投标产品通过CE认证： 提交认证证书及中文翻译件</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 投标产品通过FDA认证： 提交认证证书及中文翻译件</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 投标产品医疗器械注册证： 国产仪器需提交“国食药监械字”注册证和生产制造认可表；进口仪器需提交进口注册证</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 售后服务机构： 所投产品的厂家在郑州设有办事处及维修机构并提供证明文件</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胰岛素泵</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*基础率时段：48段。</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输注马达控制模式：双C马达输注，具有安全电路保护功能，防止过量输注。</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输注马达工作模式：生理脉冲式输注，根据病人每个时间段需要胰岛素用量不同，定量不定时，自动均匀分布。</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 基础率最小精度：0.05 U/h。</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 注射精度：≤±5%。</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 报警检测：24小时自动检测，中英文在线报警提示，报警模式有蜂鸣、振动和时间报警，方便选择。</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 使用电池：7号普通电池，电压更稳定，更环保、成本更低。</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 *独有方便快捷的大剂量快捷键</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 状态键（ESC）：更方便快捷查看泵的工作状态及操作。</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 充盈：马达自动复位，自动充盈，操作简便。</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 *泵用管道要求：直插钢针、软针、斜插软针符合所有人群，管道带有分离器装置，方便患者洗澡。</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 操作系统：中英文操作系统，简单明确。</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 基础率特殊模式：具备临时基础率模式，能应对患者出现的突发情况。</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 特殊保护模式：具有键盘锁功能，防止儿童，老年人等患者的误操作。</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15.*安全设置:50多种独立的安全系统程序监视，每天数百万次的自动检查,还有手动自检功能。</w:t>
            </w:r>
          </w:p>
        </w:tc>
        <w:tc>
          <w:tcPr>
            <w:tcW w:w="83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艾灸仪</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1、国家中医药管理局2009、2011第一批中医诊疗设备2012年选入年国家中管局唯一灸疗设备投入市场五年以上，临床反映较好。</w:t>
            </w:r>
          </w:p>
        </w:tc>
        <w:tc>
          <w:tcPr>
            <w:tcW w:w="83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3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2、同时可以使用10个灸头施灸，每路灸头即可单独调温、也可以统一控制温度蜂鸣提示；一机多用,液晶显示、灸头线长：1.8米</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3、电源电压：AC220V±10% ；电源频率：50Hz±2% ；输入额定功率：140VA±10%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4、输出额定电压：12V±10 c %；单个灸头功率：5W±10% ；灸头阻抗30Ω±10%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5、外壳漏电流：＜0.1mA   患者漏电流：＜0.1mA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6、电介质强度:  4000V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7、环境温度：常温</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8、电源为 ：AC220V±10%、50Hz±2%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9、相对湿度：≯90%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10、熔断丝容量：3A  连续工作时间≤8 h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11、施灸半径0—1800mm；温度控制范围30—70℃；时间控制范围：0-90min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12、艾灸头表面磁通量密度0.023～0.12 T、温针孔4Фmm、隔物灸槽22Фmm拥有专利的灸头硅胶防护罩（并提供相关复印件）Ф46～48mm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13、具有发明专利和实用新型专利，产品注册证、注册证登记表、检验报告等资料齐全</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14、河南装机量300台以上，临床反映较好</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除颤仪</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*采用双相波技术，能量选择范围0-360焦耳。</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具备手动除颤、心电监护、呼吸监护、自动体外除颤（AED）功能。</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整机带电极板、电池的重量不超过6kg。</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 除颤采用双相波技术，具备自动阻抗补偿功能。</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 手动除颤分为同步和非同步两种方式，能量分20档以上，可通过体外电极板进行能量选择。</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 除颤充电迅速，充电至200J&lt;5s。</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 配置体外起搏功能，起搏分为固定和按需两种模式。具备慢速起搏功能。</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 心电波形扫描时间&gt;10s，扫描长度&gt;100mm。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000000"/>
                <w:kern w:val="0"/>
                <w:sz w:val="24"/>
                <w:szCs w:val="24"/>
                <w:u w:val="none"/>
                <w:lang w:val="en-US" w:eastAsia="zh-CN" w:bidi="ar"/>
              </w:rPr>
              <w:t>9. 可选配血氧饱和度监护功能。</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10.*标配可充电锂电池，支持100次以上200J除颤。</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 具备生理报警和技术报警功能，通过声音、灯光等多种方式进行报警。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 成人、小儿一体化电极板，可选用除颤起搏监护多功能电极片。</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 支持中文操作界面、AED中文语音提示。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 *彩色TFT显示屏&gt;6”, 分辨率640×480，最多可显示3通道监护参数波形，有高对比度显示界面。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 50mm记录仪，自动打印除颤记录，可延迟打印心电，延迟时间&gt;10s。</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 可存储24小时连续ECG波形，数据可导出至电脑查看。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 符合除颤国际专用安全标准IEC60601-2-4:2002。</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 符合欧盟救护车标准EN1789:2007。</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 具备良好的防水性能，防水级别IPX4。</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等离子体手术系统</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用途：腰椎间盘突出消融、颈椎间盘消融、膝关节、肩关节、髋关节及小关节（腕、踝、肘）、关节软骨、腱性疾病手术、半月板成形术、减压术及韧带、关节修复重建术等（一机多用一台主机可用于锥间孔镜下也可用于关节镜下）</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主机性能指标：</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1.电源：AC220V ，50Hz</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2.工作频率：100KHz</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3．工作计时：0-99s循环计时（要求在设备上有对应显示界面）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4．整机输出功率：350W</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显示界面：按键式操作界面，采用LED数码显示，面板密封防水设计</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1．阻抗（IMPEDANCE）、功率（POWER）、时间（TIME）显示；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2．切割（ABLATION1）、消融（ABLATION2）、止血（PLACOAG）三种工作模式显示；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3．刀头（ELECTRODE）、脚踏（FOOT SWITCH）</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脚踏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IP68级防水防尘设计，6为防尘最高等级，8位防水最高等级，具备控制输出模式的切换、输出能量调节。</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主机性能特点：</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1．能实现双极或多极切割、低温消融，切割、止血、凝固在一个刀头实现</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2．两种ABLATION(切割、止血、消融)模式，一种PLACOAG(止血、凝固)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3．多刀头可选：根据不同的部位，不同的病症配备不同长短、粗细、弧度、能量级的治疗刀头</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4．一个治疗刀头能同时实现消融、止血、切割功能，在一个手柄、同一个输出接口输出，避免了手术操作过程中频繁更换治疗刀头的麻烦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5．治疗主机声音大小可调节，能区分ABLATION和PLACOAG的工作声音，避免踏错脚踏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6．阻抗侦测和自动能量检测技术，具有热损毁深度监控系统</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7．治疗主机自动识别手柄、脚踏的连接状态</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8．能在连接好脚踏和手柄后主机根据不同刀头自动设置默认功率大小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9．能通过脚踏开关启动、切换ABLATION和PLACOAG模式。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提供Ⅲ类医疗器械注册证书</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1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*为必须满足项</w:t>
            </w:r>
          </w:p>
        </w:tc>
        <w:tc>
          <w:tcPr>
            <w:tcW w:w="8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
      <w:pPr>
        <w:spacing w:line="360" w:lineRule="auto"/>
        <w:contextualSpacing/>
        <w:rPr>
          <w:rFonts w:cs="微软雅黑" w:asciiTheme="minorEastAsia" w:hAnsiTheme="minorEastAsia"/>
          <w:b/>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w:t>
      </w:r>
      <w:r>
        <w:rPr>
          <w:rFonts w:hint="eastAsia" w:cs="微软雅黑" w:asciiTheme="minorEastAsia" w:hAnsiTheme="minorEastAsia"/>
          <w:b/>
          <w:sz w:val="24"/>
          <w:szCs w:val="24"/>
          <w:lang w:val="en-US" w:eastAsia="zh-CN"/>
        </w:rPr>
        <w:t>加“*”</w:t>
      </w:r>
      <w:r>
        <w:rPr>
          <w:rFonts w:hint="eastAsia" w:cs="微软雅黑" w:asciiTheme="minorEastAsia" w:hAnsiTheme="minorEastAsia"/>
          <w:b/>
          <w:sz w:val="24"/>
          <w:szCs w:val="24"/>
        </w:rPr>
        <w:t>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kern w:val="0"/>
          <w:sz w:val="24"/>
          <w:szCs w:val="24"/>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6、质量要求：合格。设备必须符合国家质量检测标准和本招标文件规定标准的全新正品现货，提供随货物《产品合格证》及其它相关质量、技术及技术证明文件。</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8</w:t>
      </w:r>
      <w:r>
        <w:rPr>
          <w:rFonts w:hint="eastAsia" w:cs="宋体" w:asciiTheme="minorEastAsia" w:hAnsiTheme="minorEastAsia"/>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rPr>
      </w:pPr>
      <w:r>
        <w:rPr>
          <w:rFonts w:hint="eastAsia" w:cs="宋体" w:asciiTheme="minorEastAsia" w:hAnsiTheme="minorEastAsia"/>
          <w:bCs/>
          <w:kern w:val="0"/>
          <w:sz w:val="24"/>
          <w:szCs w:val="24"/>
        </w:rPr>
        <w:t>9、自验收合格之日起原厂保修期不低于</w:t>
      </w:r>
      <w:r>
        <w:rPr>
          <w:rFonts w:hint="eastAsia" w:cs="宋体" w:asciiTheme="minorEastAsia" w:hAnsiTheme="minorEastAsia"/>
          <w:bCs/>
          <w:kern w:val="0"/>
          <w:sz w:val="24"/>
          <w:szCs w:val="24"/>
          <w:lang w:val="en-US" w:eastAsia="zh-CN"/>
        </w:rPr>
        <w:t>一</w:t>
      </w:r>
      <w:r>
        <w:rPr>
          <w:rFonts w:hint="eastAsia" w:cs="宋体" w:asciiTheme="minorEastAsia" w:hAnsiTheme="minorEastAsia"/>
          <w:bCs/>
          <w:kern w:val="0"/>
          <w:sz w:val="24"/>
          <w:szCs w:val="24"/>
        </w:rPr>
        <w:t>年，不响应的为无效投标。</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w:t>
      </w:r>
      <w:r>
        <w:rPr>
          <w:rFonts w:hint="eastAsia" w:cs="黑体" w:asciiTheme="minorEastAsia" w:hAnsiTheme="minorEastAsia" w:eastAsiaTheme="minorEastAsia"/>
          <w:b/>
          <w:bCs/>
          <w:shd w:val="clear" w:color="auto" w:fill="FFFFFF"/>
        </w:rPr>
        <w:t>六、本项目预算金额：</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bookmarkStart w:id="1" w:name="_Hlk517922146"/>
      <w:r>
        <w:rPr>
          <w:rFonts w:hint="eastAsia" w:cs="仿宋_GB2312" w:asciiTheme="minorEastAsia" w:hAnsiTheme="minorEastAsia" w:eastAsiaTheme="minorEastAsia"/>
          <w:shd w:val="clear" w:color="auto" w:fill="FFFFFF"/>
          <w:lang w:val="en-US" w:eastAsia="zh-CN"/>
        </w:rPr>
        <w:t>A包47万元整，B包：68万元整</w:t>
      </w:r>
      <w:r>
        <w:rPr>
          <w:rFonts w:hint="eastAsia" w:cs="仿宋_GB2312" w:asciiTheme="minorEastAsia" w:hAnsiTheme="minorEastAsia" w:eastAsiaTheme="minorEastAsia"/>
          <w:shd w:val="clear" w:color="auto" w:fill="FFFFFF"/>
        </w:rPr>
        <w:t xml:space="preserve">。    </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bookmarkEnd w:id="1"/>
      <w:r>
        <w:rPr>
          <w:rFonts w:hint="eastAsia" w:cs="宋体" w:asciiTheme="minorEastAsia" w:hAnsiTheme="minorEastAsia"/>
          <w:b/>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r>
        <w:rPr>
          <w:rFonts w:hint="eastAsia" w:cs="黑体" w:asciiTheme="minorEastAsia" w:hAnsiTheme="minorEastAsia"/>
          <w:kern w:val="0"/>
          <w:sz w:val="24"/>
          <w:szCs w:val="24"/>
        </w:rPr>
        <w:t>1、</w:t>
      </w:r>
      <w:r>
        <w:rPr>
          <w:rFonts w:hint="eastAsia" w:cs="黑体" w:asciiTheme="minorEastAsia" w:hAnsiTheme="minorEastAsia"/>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pPr>
      <w:r>
        <w:rPr>
          <w:rFonts w:hint="eastAsia" w:cs="黑体" w:asciiTheme="minorEastAsia" w:hAnsiTheme="minorEastAsia"/>
          <w:kern w:val="0"/>
          <w:sz w:val="24"/>
          <w:szCs w:val="24"/>
        </w:rPr>
        <w:t>2、</w:t>
      </w:r>
      <w:r>
        <w:rPr>
          <w:rFonts w:hint="eastAsia" w:cs="黑体" w:asciiTheme="minorEastAsia" w:hAnsiTheme="minorEastAsia"/>
          <w:kern w:val="0"/>
          <w:sz w:val="24"/>
          <w:szCs w:val="24"/>
          <w:lang w:val="zh-CN"/>
        </w:rPr>
        <w:t>支付时间及条件：设备安装完成验收合格后付合同总金额的90%；设备保修期满后付剩余的10%。</w:t>
      </w: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襄城县中医院麻醉机（进口）等医疗设备采购项目”</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lang w:eastAsia="zh-CN"/>
              </w:rPr>
              <w:t>YLZB-G201</w:t>
            </w:r>
            <w:r>
              <w:rPr>
                <w:rFonts w:hint="eastAsia" w:cs="仿宋_GB2312" w:asciiTheme="minorEastAsia" w:hAnsiTheme="minorEastAsia"/>
                <w:color w:val="auto"/>
                <w:sz w:val="24"/>
                <w:szCs w:val="24"/>
                <w:highlight w:val="none"/>
                <w:lang w:eastAsia="zh-CN"/>
              </w:rPr>
              <w:t>9006号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sz w:val="24"/>
                <w:szCs w:val="24"/>
                <w:lang w:eastAsia="zh-CN"/>
              </w:rPr>
              <w:t>麻醉机（进口）1台，呼吸机（进口）1台；B包：监护仪15台，胰岛素泵（进口）2台，艾灸仪2台，除颤仪1台，等离子手术系统1套</w:t>
            </w:r>
            <w:r>
              <w:rPr>
                <w:rFonts w:hint="eastAsia" w:cs="仿宋_GB2312" w:asciiTheme="minorEastAsia" w:hAnsiTheme="minorEastAsia"/>
                <w:color w:val="auto"/>
                <w:sz w:val="24"/>
                <w:szCs w:val="24"/>
              </w:rPr>
              <w:t>（具体详见招标文件）。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z w:val="24"/>
                <w:szCs w:val="24"/>
                <w:lang w:eastAsia="zh-CN"/>
              </w:rPr>
              <w:t>襄城县中医院</w:t>
            </w:r>
            <w:r>
              <w:rPr>
                <w:rFonts w:hint="eastAsia" w:cs="仿宋_GB2312" w:asciiTheme="minorEastAsia" w:hAnsiTheme="minorEastAsia"/>
                <w:color w:val="auto"/>
                <w:sz w:val="24"/>
                <w:szCs w:val="24"/>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采购人：</w:t>
            </w:r>
            <w:r>
              <w:rPr>
                <w:rFonts w:hint="eastAsia" w:cs="仿宋_GB2312" w:asciiTheme="minorEastAsia" w:hAnsiTheme="minorEastAsia"/>
                <w:color w:val="auto"/>
                <w:sz w:val="24"/>
                <w:szCs w:val="24"/>
                <w:lang w:eastAsia="zh-CN"/>
              </w:rPr>
              <w:t>襄城县中医院</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地  址：</w:t>
            </w:r>
            <w:r>
              <w:rPr>
                <w:rFonts w:hint="eastAsia" w:cs="仿宋_GB2312" w:asciiTheme="minorEastAsia" w:hAnsiTheme="minorEastAsia"/>
                <w:color w:val="auto"/>
                <w:sz w:val="24"/>
                <w:szCs w:val="24"/>
                <w:lang w:eastAsia="zh-CN"/>
              </w:rPr>
              <w:t>襄城县泰安路中段260号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马超</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15333852839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北京时代建业建设项目管理有限公司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z w:val="24"/>
                <w:szCs w:val="24"/>
                <w:lang w:eastAsia="zh-CN"/>
              </w:rPr>
              <w:t>郑州市金水区纬五路河南合作大厦A1812</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丁曦</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18638778877、18898126698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rPr>
              <w:t>2017</w:t>
            </w:r>
            <w:r>
              <w:rPr>
                <w:rFonts w:hint="eastAsia" w:cs="宋体" w:asciiTheme="minorEastAsia" w:hAnsiTheme="minorEastAsia"/>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cs="仿宋_GB2312" w:asciiTheme="minorEastAsia" w:hAnsiTheme="minorEastAsia" w:eastAsiaTheme="minorEastAsia"/>
                <w:color w:val="auto"/>
                <w:sz w:val="24"/>
                <w:szCs w:val="24"/>
                <w:shd w:val="clear" w:color="auto" w:fill="FFFFFF"/>
                <w:lang w:eastAsia="zh-CN"/>
              </w:rPr>
            </w:pPr>
            <w:r>
              <w:rPr>
                <w:rFonts w:hint="eastAsia" w:cs="宋体" w:asciiTheme="minorEastAsia" w:hAnsiTheme="minorEastAsia"/>
                <w:b/>
                <w:color w:val="auto"/>
                <w:kern w:val="0"/>
                <w:lang w:val="zh-CN"/>
              </w:rPr>
              <w:t>七、</w:t>
            </w:r>
            <w:r>
              <w:rPr>
                <w:rFonts w:hint="eastAsia" w:cs="宋体" w:asciiTheme="minorEastAsia" w:hAnsiTheme="minorEastAsia"/>
                <w:b/>
                <w:bCs/>
                <w:color w:val="auto"/>
                <w:sz w:val="24"/>
                <w:szCs w:val="24"/>
                <w:lang w:val="zh-CN"/>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color w:val="auto"/>
                <w:sz w:val="24"/>
                <w:szCs w:val="24"/>
                <w:shd w:val="clear" w:color="auto" w:fill="FFFFFF"/>
                <w:lang w:eastAsia="zh-CN"/>
              </w:rPr>
              <w:t>。</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rPr>
            </w:pPr>
            <w:r>
              <w:rPr>
                <w:rFonts w:hint="eastAsia" w:cs="宋体" w:asciiTheme="minorEastAsia" w:hAnsiTheme="minorEastAsia"/>
                <w:bCs/>
                <w:color w:val="auto"/>
                <w:sz w:val="24"/>
                <w:szCs w:val="24"/>
                <w:lang w:eastAsia="zh-CN"/>
              </w:rPr>
              <w:t>A包</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en-US" w:eastAsia="zh-CN"/>
              </w:rPr>
              <w:t>47</w:t>
            </w:r>
            <w:r>
              <w:rPr>
                <w:rFonts w:hint="eastAsia" w:cs="宋体" w:asciiTheme="minorEastAsia" w:hAnsiTheme="minorEastAsia"/>
                <w:bCs/>
                <w:color w:val="auto"/>
                <w:sz w:val="24"/>
                <w:szCs w:val="24"/>
              </w:rPr>
              <w:t>万元；</w:t>
            </w:r>
            <w:r>
              <w:rPr>
                <w:rFonts w:hint="eastAsia" w:cs="宋体" w:asciiTheme="minorEastAsia" w:hAnsiTheme="minorEastAsia"/>
                <w:bCs/>
                <w:color w:val="auto"/>
                <w:sz w:val="24"/>
                <w:szCs w:val="24"/>
                <w:lang w:eastAsia="zh-CN"/>
              </w:rPr>
              <w:t>B包</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en-US" w:eastAsia="zh-CN"/>
              </w:rPr>
              <w:t>68</w:t>
            </w:r>
            <w:r>
              <w:rPr>
                <w:rFonts w:hint="eastAsia" w:cs="宋体" w:asciiTheme="minorEastAsia" w:hAnsiTheme="minorEastAsia"/>
                <w:bCs/>
                <w:color w:val="auto"/>
                <w:sz w:val="24"/>
                <w:szCs w:val="24"/>
              </w:rPr>
              <w:t>万元。</w:t>
            </w:r>
          </w:p>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lang w:eastAsia="zh-CN"/>
              </w:rPr>
              <w:t>A包</w:t>
            </w:r>
            <w:r>
              <w:rPr>
                <w:rFonts w:hint="eastAsia" w:asciiTheme="minorEastAsia" w:hAnsiTheme="minorEastAsia"/>
                <w:color w:val="auto"/>
                <w:sz w:val="24"/>
                <w:szCs w:val="24"/>
              </w:rPr>
              <w:t>允许；</w:t>
            </w:r>
            <w:r>
              <w:rPr>
                <w:rFonts w:hint="eastAsia" w:asciiTheme="minorEastAsia" w:hAnsiTheme="minorEastAsia"/>
                <w:color w:val="auto"/>
                <w:sz w:val="24"/>
                <w:szCs w:val="24"/>
                <w:lang w:eastAsia="zh-CN"/>
              </w:rPr>
              <w:t>B包</w:t>
            </w:r>
            <w:r>
              <w:rPr>
                <w:rFonts w:hint="eastAsia" w:asciiTheme="minorEastAsia" w:hAnsiTheme="minorEastAsia"/>
                <w:color w:val="auto"/>
                <w:sz w:val="24"/>
                <w:szCs w:val="24"/>
              </w:rPr>
              <w:t>允许</w:t>
            </w:r>
            <w:r>
              <w:rPr>
                <w:rFonts w:hint="eastAsia" w:asciiTheme="minorEastAsia" w:hAnsi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2019年</w:t>
            </w:r>
            <w:r>
              <w:rPr>
                <w:rFonts w:hint="eastAsia" w:cs="宋体" w:asciiTheme="minorEastAsia" w:hAnsiTheme="minorEastAsia"/>
                <w:bCs/>
                <w:color w:val="auto"/>
                <w:sz w:val="24"/>
                <w:szCs w:val="24"/>
                <w:highlight w:val="none"/>
                <w:lang w:val="en-US" w:eastAsia="zh-CN"/>
              </w:rPr>
              <w:t>2</w:t>
            </w:r>
            <w:r>
              <w:rPr>
                <w:rFonts w:hint="eastAsia" w:cs="宋体" w:asciiTheme="minorEastAsia" w:hAnsiTheme="minorEastAsia"/>
                <w:bCs/>
                <w:color w:val="auto"/>
                <w:sz w:val="24"/>
                <w:szCs w:val="24"/>
                <w:highlight w:val="none"/>
                <w:lang w:val="zh-CN"/>
              </w:rPr>
              <w:t>月</w:t>
            </w:r>
            <w:r>
              <w:rPr>
                <w:rFonts w:hint="eastAsia" w:cs="宋体" w:asciiTheme="minorEastAsia" w:hAnsiTheme="minorEastAsia"/>
                <w:bCs/>
                <w:color w:val="auto"/>
                <w:sz w:val="24"/>
                <w:szCs w:val="24"/>
                <w:highlight w:val="none"/>
                <w:lang w:val="en-US" w:eastAsia="zh-CN"/>
              </w:rPr>
              <w:t>25</w:t>
            </w:r>
            <w:r>
              <w:rPr>
                <w:rFonts w:hint="eastAsia" w:cs="宋体" w:asciiTheme="minorEastAsia" w:hAnsiTheme="minorEastAsia"/>
                <w:bCs/>
                <w:color w:val="auto"/>
                <w:sz w:val="24"/>
                <w:szCs w:val="24"/>
                <w:highlight w:val="none"/>
                <w:lang w:val="zh-CN"/>
              </w:rPr>
              <w:t>日</w:t>
            </w:r>
            <w:r>
              <w:rPr>
                <w:rFonts w:hint="eastAsia" w:cs="宋体" w:asciiTheme="minorEastAsia" w:hAnsiTheme="minorEastAsia"/>
                <w:bCs/>
                <w:color w:val="auto"/>
                <w:sz w:val="24"/>
                <w:szCs w:val="24"/>
                <w:highlight w:val="none"/>
                <w:lang w:val="en-US" w:eastAsia="zh-CN"/>
              </w:rPr>
              <w:t>9</w:t>
            </w:r>
            <w:r>
              <w:rPr>
                <w:rFonts w:hint="eastAsia" w:cs="宋体" w:asciiTheme="minorEastAsia" w:hAnsiTheme="minorEastAsia"/>
                <w:bCs/>
                <w:color w:val="auto"/>
                <w:sz w:val="24"/>
                <w:szCs w:val="24"/>
                <w:highlight w:val="none"/>
                <w:lang w:val="zh-CN"/>
              </w:rPr>
              <w:t>时</w:t>
            </w:r>
            <w:r>
              <w:rPr>
                <w:rFonts w:hint="eastAsia" w:cs="宋体" w:asciiTheme="minorEastAsia" w:hAnsiTheme="minorEastAsia"/>
                <w:bCs/>
                <w:color w:val="auto"/>
                <w:sz w:val="24"/>
                <w:szCs w:val="24"/>
                <w:highlight w:val="none"/>
                <w:lang w:val="en-US" w:eastAsia="zh-CN"/>
              </w:rPr>
              <w:t>30</w:t>
            </w:r>
            <w:r>
              <w:rPr>
                <w:rFonts w:hint="eastAsia" w:cs="宋体" w:asciiTheme="minorEastAsia" w:hAnsiTheme="minorEastAsia"/>
                <w:bCs/>
                <w:color w:val="auto"/>
                <w:sz w:val="24"/>
                <w:szCs w:val="24"/>
                <w:highlight w:val="none"/>
                <w:lang w:val="zh-CN"/>
              </w:rPr>
              <w:t>分</w:t>
            </w:r>
            <w:r>
              <w:rPr>
                <w:rFonts w:hint="eastAsia" w:cs="宋体" w:asciiTheme="minorEastAsia" w:hAnsiTheme="minorEastAsia"/>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w:t>
            </w:r>
            <w:r>
              <w:rPr>
                <w:rFonts w:hint="eastAsia" w:cs="宋体" w:asciiTheme="minorEastAsia" w:hAnsiTheme="minorEastAsia"/>
                <w:bCs/>
                <w:color w:val="auto"/>
                <w:sz w:val="24"/>
                <w:szCs w:val="24"/>
                <w:highlight w:val="none"/>
                <w:lang w:val="zh-CN"/>
              </w:rPr>
              <w:t>标</w:t>
            </w:r>
            <w:r>
              <w:rPr>
                <w:rFonts w:hint="eastAsia" w:cs="宋体" w:asciiTheme="minorEastAsia" w:hAnsiTheme="minorEastAsia"/>
                <w:bCs/>
                <w:color w:val="auto"/>
                <w:sz w:val="24"/>
                <w:szCs w:val="24"/>
                <w:highlight w:val="none"/>
                <w:u w:val="single"/>
                <w:lang w:val="en-US" w:eastAsia="zh-CN"/>
              </w:rPr>
              <w:t>一</w:t>
            </w:r>
            <w:r>
              <w:rPr>
                <w:rFonts w:hint="eastAsia" w:cs="宋体" w:asciiTheme="minorEastAsia" w:hAnsiTheme="minorEastAsia"/>
                <w:bCs/>
                <w:color w:val="auto"/>
                <w:sz w:val="24"/>
                <w:szCs w:val="24"/>
                <w:highlight w:val="none"/>
                <w:lang w:val="zh-CN"/>
              </w:rPr>
              <w:t>室</w:t>
            </w:r>
            <w:r>
              <w:rPr>
                <w:rFonts w:hint="eastAsia" w:cs="宋体" w:asciiTheme="minorEastAsia" w:hAnsiTheme="minorEastAsia"/>
                <w:bCs/>
                <w:color w:val="auto"/>
                <w:sz w:val="24"/>
                <w:szCs w:val="24"/>
                <w:lang w:val="zh-CN"/>
              </w:rPr>
              <w:t>（</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金额：</w:t>
            </w:r>
            <w:r>
              <w:rPr>
                <w:rFonts w:hint="eastAsia" w:cs="仿宋_GB2312" w:asciiTheme="minorEastAsia" w:hAnsiTheme="minorEastAsia"/>
                <w:color w:val="auto"/>
                <w:sz w:val="24"/>
                <w:szCs w:val="24"/>
                <w:lang w:eastAsia="zh-CN"/>
              </w:rPr>
              <w:t>A包</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玖仟肆佰元整</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9400</w:t>
            </w:r>
            <w:r>
              <w:rPr>
                <w:rFonts w:hint="eastAsia" w:cs="仿宋_GB2312" w:asciiTheme="minorEastAsia" w:hAnsiTheme="minorEastAsia"/>
                <w:color w:val="auto"/>
                <w:sz w:val="24"/>
                <w:szCs w:val="24"/>
              </w:rPr>
              <w:t>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eastAsia="zh-CN"/>
              </w:rPr>
              <w:t>B包</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壹万叁仟陆佰元整</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13600</w:t>
            </w:r>
            <w:r>
              <w:rPr>
                <w:rFonts w:hint="eastAsia" w:cs="仿宋_GB2312" w:asciiTheme="minorEastAsia" w:hAnsiTheme="minorEastAsia"/>
                <w:color w:val="auto"/>
                <w:sz w:val="24"/>
                <w:szCs w:val="24"/>
              </w:rPr>
              <w:t>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□不收取</w:t>
            </w:r>
          </w:p>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eq \o\ac(□,√)</w:instrTex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收取中标人。□收取采购人。收取标准:中标合同金额的1.5 %。一次性以银行划账、电汇、汇票或支票的形式支付。</w:t>
            </w:r>
          </w:p>
          <w:p>
            <w:pPr>
              <w:autoSpaceDE w:val="0"/>
              <w:autoSpaceDN w:val="0"/>
              <w:adjustRightInd w:val="0"/>
              <w:spacing w:line="360" w:lineRule="auto"/>
              <w:rPr>
                <w:rFonts w:hint="eastAsia" w:eastAsia="宋体"/>
                <w:lang w:val="en-US" w:eastAsia="zh-CN"/>
              </w:rPr>
            </w:pPr>
            <w:r>
              <w:rPr>
                <w:rFonts w:hint="eastAsia" w:cs="宋体" w:asciiTheme="minorEastAsia" w:hAnsiTheme="minorEastAsia"/>
                <w:bCs/>
                <w:color w:val="auto"/>
                <w:sz w:val="24"/>
                <w:szCs w:val="24"/>
                <w:lang w:val="en-US" w:eastAsia="zh-CN"/>
              </w:rPr>
              <w:t>进口产品专家论证会议费用由中标人另行支付于代理机构。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9"/>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9"/>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asciiTheme="minorEastAsia" w:hAnsiTheme="minorEastAsia"/>
                <w:b/>
                <w:sz w:val="24"/>
                <w:szCs w:val="24"/>
                <w:lang w:eastAsia="zh-CN"/>
              </w:rPr>
              <w:t>；</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Cs w:val="24"/>
          <w:lang w:val="zh-CN"/>
        </w:rPr>
        <w:t>（6）评标标准</w:t>
      </w:r>
    </w:p>
    <w:tbl>
      <w:tblPr>
        <w:tblStyle w:val="27"/>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bidi="ar"/>
              </w:rPr>
              <w:t>分值构成</w:t>
            </w:r>
          </w:p>
          <w:p>
            <w:pPr>
              <w:spacing w:line="360" w:lineRule="auto"/>
              <w:jc w:val="center"/>
              <w:rPr>
                <w:rFonts w:hint="eastAsia" w:ascii="宋体" w:hAnsi="宋体" w:eastAsia="宋体" w:cs="宋体"/>
                <w:szCs w:val="21"/>
              </w:rPr>
            </w:pPr>
            <w:r>
              <w:rPr>
                <w:rFonts w:hint="eastAsia" w:ascii="宋体" w:hAnsi="宋体" w:eastAsia="宋体" w:cs="宋体"/>
                <w:szCs w:val="21"/>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价格分值：</w:t>
            </w:r>
            <w:r>
              <w:rPr>
                <w:rFonts w:hint="eastAsia" w:ascii="宋体" w:hAnsi="宋体" w:eastAsia="宋体" w:cs="宋体"/>
                <w:color w:val="000000"/>
                <w:szCs w:val="21"/>
                <w:u w:val="single"/>
                <w:lang w:val="en-US" w:eastAsia="zh-CN" w:bidi="ar"/>
              </w:rPr>
              <w:t>40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商务部分：</w:t>
            </w:r>
            <w:r>
              <w:rPr>
                <w:rFonts w:hint="eastAsia" w:ascii="宋体" w:hAnsi="宋体" w:eastAsia="宋体" w:cs="宋体"/>
                <w:color w:val="000000"/>
                <w:szCs w:val="21"/>
                <w:u w:val="single"/>
                <w:lang w:bidi="ar"/>
              </w:rPr>
              <w:t>2</w:t>
            </w:r>
            <w:r>
              <w:rPr>
                <w:rFonts w:hint="eastAsia" w:ascii="宋体" w:hAnsi="宋体" w:eastAsia="宋体" w:cs="宋体"/>
                <w:color w:val="000000"/>
                <w:szCs w:val="21"/>
                <w:u w:val="single"/>
                <w:lang w:val="en-US" w:eastAsia="zh-CN" w:bidi="ar"/>
              </w:rPr>
              <w:t>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lang w:bidi="ar"/>
              </w:rPr>
              <w:t>技术部分：</w:t>
            </w:r>
            <w:r>
              <w:rPr>
                <w:rFonts w:hint="eastAsia" w:ascii="宋体" w:hAnsi="宋体" w:eastAsia="宋体" w:cs="宋体"/>
                <w:color w:val="000000"/>
                <w:szCs w:val="21"/>
                <w:u w:val="single"/>
                <w:lang w:bidi="ar"/>
              </w:rPr>
              <w:t>4</w:t>
            </w:r>
            <w:r>
              <w:rPr>
                <w:rFonts w:hint="eastAsia" w:ascii="宋体" w:hAnsi="宋体" w:eastAsia="宋体" w:cs="宋体"/>
                <w:color w:val="000000"/>
                <w:szCs w:val="21"/>
                <w:u w:val="single"/>
                <w:lang w:val="en-US" w:eastAsia="zh-CN" w:bidi="ar"/>
              </w:rPr>
              <w:t>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价格部分（满分</w:t>
            </w:r>
            <w:r>
              <w:rPr>
                <w:rFonts w:hint="eastAsia" w:ascii="宋体" w:hAnsi="宋体" w:eastAsia="宋体" w:cs="宋体"/>
                <w:b/>
                <w:color w:val="000000"/>
                <w:szCs w:val="21"/>
                <w:u w:val="single"/>
                <w:lang w:val="en-US" w:eastAsia="zh-CN" w:bidi="ar"/>
              </w:rPr>
              <w:t>4</w:t>
            </w:r>
            <w:r>
              <w:rPr>
                <w:rFonts w:hint="eastAsia" w:ascii="宋体" w:hAnsi="宋体" w:eastAsia="宋体" w:cs="宋体"/>
                <w:b/>
                <w:color w:val="000000"/>
                <w:szCs w:val="21"/>
                <w:u w:val="single"/>
                <w:lang w:bidi="ar"/>
              </w:rPr>
              <w:t>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投标报价</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评分标准</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评标基准价：满足招标文件要求的有效投标报价中，最低的投标报价为评标基准价。</w:t>
            </w:r>
          </w:p>
          <w:p>
            <w:pPr>
              <w:spacing w:line="360" w:lineRule="auto"/>
              <w:rPr>
                <w:rFonts w:hint="eastAsia" w:ascii="宋体" w:hAnsi="宋体" w:eastAsia="宋体" w:cs="宋体"/>
                <w:color w:val="000000"/>
                <w:szCs w:val="21"/>
              </w:rPr>
            </w:pPr>
            <w:r>
              <w:rPr>
                <w:rFonts w:hint="eastAsia" w:ascii="宋体" w:hAnsi="宋体" w:eastAsia="宋体" w:cs="宋体"/>
                <w:szCs w:val="21"/>
                <w:lang w:bidi="ar"/>
              </w:rPr>
              <w:t>投标报价得分=（评标基准价/投标报价）×</w:t>
            </w:r>
            <w:r>
              <w:rPr>
                <w:rFonts w:hint="eastAsia" w:ascii="宋体" w:hAnsi="宋体" w:eastAsia="宋体" w:cs="宋体"/>
                <w:szCs w:val="21"/>
                <w:u w:val="single"/>
                <w:lang w:val="en-US" w:eastAsia="zh-CN" w:bidi="ar"/>
              </w:rPr>
              <w:t>4</w:t>
            </w:r>
            <w:r>
              <w:rPr>
                <w:rFonts w:hint="eastAsia" w:ascii="宋体" w:hAnsi="宋体" w:eastAsia="宋体" w:cs="宋体"/>
                <w:szCs w:val="21"/>
                <w:u w:val="single"/>
                <w:lang w:bidi="ar"/>
              </w:rPr>
              <w:t>0</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val="en-US" w:eastAsia="zh-CN" w:bidi="ar"/>
              </w:rPr>
              <w:t>4</w:t>
            </w:r>
            <w:r>
              <w:rPr>
                <w:rFonts w:hint="eastAsia" w:ascii="宋体" w:hAnsi="宋体" w:eastAsia="宋体" w:cs="宋体"/>
                <w:color w:val="000000"/>
                <w:szCs w:val="21"/>
                <w:u w:val="single"/>
                <w:lang w:bidi="ar"/>
              </w:rPr>
              <w:t>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商务部分（满分</w:t>
            </w:r>
            <w:r>
              <w:rPr>
                <w:rFonts w:hint="eastAsia" w:ascii="宋体" w:hAnsi="宋体" w:eastAsia="宋体" w:cs="宋体"/>
                <w:b/>
                <w:color w:val="000000"/>
                <w:szCs w:val="21"/>
                <w:u w:val="single"/>
                <w:lang w:bidi="ar"/>
              </w:rPr>
              <w:t>2</w:t>
            </w:r>
            <w:r>
              <w:rPr>
                <w:rFonts w:hint="eastAsia" w:ascii="宋体" w:hAnsi="宋体" w:eastAsia="宋体" w:cs="宋体"/>
                <w:b/>
                <w:color w:val="000000"/>
                <w:szCs w:val="21"/>
                <w:u w:val="single"/>
                <w:lang w:val="en-US" w:eastAsia="zh-CN" w:bidi="ar"/>
              </w:rPr>
              <w:t>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430" w:lineRule="exact"/>
              <w:rPr>
                <w:rFonts w:hint="eastAsia" w:ascii="宋体" w:hAnsi="宋体" w:eastAsia="宋体" w:cs="宋体"/>
                <w:b/>
                <w:color w:val="000000"/>
                <w:szCs w:val="21"/>
              </w:rPr>
            </w:pPr>
            <w:r>
              <w:rPr>
                <w:rFonts w:hint="eastAsia" w:ascii="宋体" w:hAnsi="宋体" w:eastAsia="宋体" w:cs="宋体"/>
                <w:b/>
                <w:color w:val="000000"/>
                <w:szCs w:val="21"/>
                <w:lang w:bidi="ar"/>
              </w:rPr>
              <w:t>节约能源、保护环境政策加分</w:t>
            </w:r>
          </w:p>
          <w:p>
            <w:pPr>
              <w:spacing w:line="36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1、除政府强制采购的节能产品外，投标人所投其他产品属于“节能产品政府采购清单”优先采购产品，</w:t>
            </w:r>
            <w:r>
              <w:rPr>
                <w:rFonts w:hint="eastAsia" w:ascii="宋体" w:hAnsi="宋体" w:eastAsia="宋体" w:cs="宋体"/>
                <w:szCs w:val="21"/>
                <w:lang w:val="zh-CN" w:bidi="ar"/>
              </w:rPr>
              <w:t>投标文件中须提供最新一期《节能产品政府采购清单》中产品所在页复印件加盖投标人公章。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2、投标人所投产品属于“环境标志产品政府采购清单”内产品，</w:t>
            </w:r>
            <w:r>
              <w:rPr>
                <w:rFonts w:hint="eastAsia" w:ascii="宋体" w:hAnsi="宋体" w:eastAsia="宋体" w:cs="宋体"/>
                <w:szCs w:val="21"/>
                <w:lang w:val="zh-CN" w:bidi="ar"/>
              </w:rPr>
              <w:t>投标文件中须提供最新一期《环保产品政府采购清单》中产品所在页复印件加盖投标人公章。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rPr>
                <w:rFonts w:hint="eastAsia" w:ascii="宋体" w:hAnsi="宋体" w:eastAsia="宋体" w:cs="宋体"/>
                <w:color w:val="000000"/>
                <w:szCs w:val="21"/>
              </w:rPr>
            </w:pPr>
            <w:r>
              <w:rPr>
                <w:rFonts w:hint="eastAsia" w:ascii="宋体" w:hAnsi="宋体" w:eastAsia="宋体" w:cs="宋体"/>
                <w:b/>
                <w:color w:val="000000"/>
                <w:szCs w:val="21"/>
                <w:lang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43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lang w:bidi="ar"/>
              </w:rPr>
              <w:t xml:space="preserve"> 业绩</w:t>
            </w:r>
          </w:p>
          <w:p>
            <w:pPr>
              <w:spacing w:line="430" w:lineRule="exact"/>
              <w:ind w:firstLine="420" w:firstLineChars="200"/>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30" w:lineRule="exact"/>
              <w:rPr>
                <w:rFonts w:hint="eastAsia" w:ascii="宋体" w:hAnsi="宋体" w:eastAsia="宋体" w:cs="宋体"/>
                <w:bCs/>
                <w:color w:val="000000"/>
                <w:szCs w:val="21"/>
              </w:rPr>
            </w:pPr>
            <w:r>
              <w:rPr>
                <w:rFonts w:hint="eastAsia" w:ascii="宋体" w:hAnsi="宋体" w:eastAsia="宋体" w:cs="宋体"/>
                <w:szCs w:val="21"/>
                <w:lang w:bidi="ar"/>
              </w:rPr>
              <w:t>投标人201</w:t>
            </w:r>
            <w:r>
              <w:rPr>
                <w:rFonts w:hint="eastAsia" w:ascii="宋体" w:hAnsi="宋体" w:eastAsia="宋体" w:cs="宋体"/>
                <w:szCs w:val="21"/>
                <w:lang w:val="en-US" w:eastAsia="zh-CN" w:bidi="ar"/>
              </w:rPr>
              <w:t>6</w:t>
            </w:r>
            <w:r>
              <w:rPr>
                <w:rFonts w:hint="eastAsia" w:ascii="宋体" w:hAnsi="宋体" w:eastAsia="宋体" w:cs="宋体"/>
                <w:szCs w:val="21"/>
                <w:lang w:bidi="ar"/>
              </w:rPr>
              <w:t>年1月1日以来，具有类似项目业绩，合同及验收报告齐全且合同金额不低于本项目每包最高限价的，每提供一份得</w:t>
            </w:r>
            <w:r>
              <w:rPr>
                <w:rFonts w:ascii="宋体" w:hAnsi="宋体" w:eastAsia="宋体" w:cs="宋体"/>
                <w:szCs w:val="21"/>
                <w:lang w:bidi="ar"/>
              </w:rPr>
              <w:t>1</w:t>
            </w:r>
            <w:r>
              <w:rPr>
                <w:rFonts w:hint="eastAsia" w:ascii="宋体" w:hAnsi="宋体" w:eastAsia="宋体" w:cs="宋体"/>
                <w:szCs w:val="21"/>
                <w:lang w:bidi="ar"/>
              </w:rPr>
              <w:t>分，最多得</w:t>
            </w:r>
            <w:r>
              <w:rPr>
                <w:rFonts w:hint="eastAsia" w:ascii="宋体" w:hAnsi="宋体" w:eastAsia="宋体" w:cs="宋体"/>
                <w:szCs w:val="21"/>
                <w:lang w:val="en-US" w:eastAsia="zh-CN" w:bidi="ar"/>
              </w:rPr>
              <w:t>4</w:t>
            </w:r>
            <w:r>
              <w:rPr>
                <w:rFonts w:hint="eastAsia" w:ascii="宋体" w:hAnsi="宋体" w:eastAsia="宋体" w:cs="宋体"/>
                <w:szCs w:val="21"/>
                <w:lang w:bidi="ar"/>
              </w:rPr>
              <w:t>分，不提供者为0分。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u w:val="single"/>
              </w:rPr>
            </w:pPr>
            <w:r>
              <w:rPr>
                <w:rFonts w:hint="eastAsia" w:ascii="宋体" w:hAnsi="宋体" w:eastAsia="宋体" w:cs="宋体"/>
                <w:color w:val="000000"/>
                <w:szCs w:val="21"/>
                <w:u w:val="single"/>
                <w:lang w:val="en-US" w:eastAsia="zh-CN" w:bidi="ar"/>
              </w:rPr>
              <w:t>4</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b/>
                <w:bCs/>
                <w:szCs w:val="21"/>
              </w:rPr>
              <w:t>综合实力</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lang w:val="en-GB"/>
              </w:rPr>
              <w:tab/>
            </w:r>
            <w:r>
              <w:rPr>
                <w:rFonts w:hint="eastAsia" w:ascii="宋体" w:hAnsi="宋体" w:eastAsia="宋体" w:cs="宋体"/>
                <w:szCs w:val="21"/>
                <w:lang w:val="en-GB"/>
              </w:rPr>
              <w:t>生产厂家或投标人提供ISO9001质量管理体系认证证书、ISO13485医疗器械质量管理体系认证证书、</w:t>
            </w:r>
            <w:r>
              <w:rPr>
                <w:rFonts w:ascii="宋体" w:hAnsi="宋体" w:eastAsia="宋体" w:cs="宋体"/>
                <w:szCs w:val="21"/>
                <w:lang w:val="en-GB"/>
              </w:rPr>
              <w:t>ISO</w:t>
            </w:r>
            <w:r>
              <w:rPr>
                <w:rFonts w:hint="eastAsia" w:ascii="宋体" w:hAnsi="宋体" w:eastAsia="宋体" w:cs="宋体"/>
                <w:szCs w:val="21"/>
              </w:rPr>
              <w:t>1</w:t>
            </w:r>
            <w:r>
              <w:rPr>
                <w:rFonts w:ascii="宋体" w:hAnsi="宋体" w:eastAsia="宋体" w:cs="宋体"/>
                <w:szCs w:val="21"/>
                <w:lang w:val="en-GB"/>
              </w:rPr>
              <w:t>4001</w:t>
            </w:r>
            <w:r>
              <w:rPr>
                <w:rFonts w:hint="eastAsia"/>
                <w:szCs w:val="21"/>
              </w:rPr>
              <w:t xml:space="preserve"> </w:t>
            </w:r>
            <w:r>
              <w:rPr>
                <w:rFonts w:hint="eastAsia" w:ascii="宋体" w:hAnsi="宋体" w:eastAsia="宋体" w:cs="宋体"/>
                <w:szCs w:val="21"/>
                <w:lang w:val="en-GB"/>
              </w:rPr>
              <w:t>环境体系认证证书、</w:t>
            </w:r>
            <w:r>
              <w:rPr>
                <w:rFonts w:ascii="宋体" w:hAnsi="宋体" w:eastAsia="宋体" w:cs="宋体"/>
                <w:szCs w:val="21"/>
                <w:lang w:val="en-GB"/>
              </w:rPr>
              <w:t>OHSAS1800</w:t>
            </w:r>
            <w:r>
              <w:rPr>
                <w:rFonts w:hint="eastAsia" w:ascii="宋体" w:hAnsi="宋体" w:eastAsia="宋体" w:cs="宋体"/>
                <w:szCs w:val="21"/>
              </w:rPr>
              <w:t>1</w:t>
            </w:r>
            <w:r>
              <w:rPr>
                <w:rFonts w:hint="eastAsia" w:ascii="宋体" w:hAnsi="宋体" w:eastAsia="宋体" w:cs="宋体"/>
                <w:szCs w:val="21"/>
                <w:lang w:val="en-GB"/>
              </w:rPr>
              <w:t>职业健康安全管理体系认证证书的，每提供一项得1分，满分</w:t>
            </w:r>
            <w:r>
              <w:rPr>
                <w:rFonts w:ascii="宋体" w:hAnsi="宋体" w:eastAsia="宋体" w:cs="宋体"/>
                <w:szCs w:val="21"/>
                <w:lang w:val="en-GB"/>
              </w:rPr>
              <w:t>4</w:t>
            </w:r>
            <w:r>
              <w:rPr>
                <w:rFonts w:hint="eastAsia" w:ascii="宋体" w:hAnsi="宋体" w:eastAsia="宋体" w:cs="宋体"/>
                <w:szCs w:val="21"/>
                <w:lang w:val="en-GB"/>
              </w:rPr>
              <w:t>分，不提供不得分。</w:t>
            </w:r>
          </w:p>
          <w:p>
            <w:pPr>
              <w:spacing w:line="360" w:lineRule="auto"/>
              <w:jc w:val="left"/>
              <w:rPr>
                <w:rFonts w:ascii="宋体" w:hAnsi="宋体" w:eastAsia="宋体" w:cs="宋体"/>
                <w:color w:val="FF0000"/>
                <w:szCs w:val="21"/>
                <w:lang w:bidi="ar"/>
              </w:rPr>
            </w:pPr>
            <w:r>
              <w:rPr>
                <w:rFonts w:hint="eastAsia" w:ascii="宋体" w:hAnsi="宋体" w:eastAsia="宋体" w:cs="宋体"/>
                <w:szCs w:val="21"/>
                <w:lang w:val="en-GB"/>
              </w:rPr>
              <w:t>2、</w:t>
            </w:r>
            <w:r>
              <w:rPr>
                <w:rFonts w:hint="eastAsia" w:ascii="宋体" w:hAnsi="宋体" w:eastAsia="宋体" w:cs="宋体"/>
                <w:szCs w:val="21"/>
                <w:lang w:val="en-GB"/>
              </w:rPr>
              <w:tab/>
            </w:r>
            <w:r>
              <w:rPr>
                <w:rFonts w:hint="eastAsia" w:ascii="宋体" w:hAnsi="宋体" w:eastAsia="宋体" w:cs="宋体"/>
                <w:szCs w:val="21"/>
                <w:lang w:val="en-GB"/>
              </w:rPr>
              <w:t>投标所有产品通过CE认证，并提供资料满足得</w:t>
            </w:r>
            <w:r>
              <w:rPr>
                <w:rFonts w:hint="eastAsia" w:ascii="宋体" w:hAnsi="宋体" w:eastAsia="宋体" w:cs="宋体"/>
                <w:szCs w:val="21"/>
                <w:lang w:val="en-US" w:eastAsia="zh-CN"/>
              </w:rPr>
              <w:t>1</w:t>
            </w:r>
            <w:r>
              <w:rPr>
                <w:rFonts w:hint="eastAsia" w:ascii="宋体" w:hAnsi="宋体" w:eastAsia="宋体" w:cs="宋体"/>
                <w:szCs w:val="21"/>
                <w:lang w:val="en-GB"/>
              </w:rPr>
              <w:t>分,</w:t>
            </w:r>
            <w:r>
              <w:rPr>
                <w:rFonts w:hint="eastAsia"/>
                <w:szCs w:val="21"/>
              </w:rPr>
              <w:t xml:space="preserve"> </w:t>
            </w:r>
            <w:r>
              <w:rPr>
                <w:rFonts w:hint="eastAsia" w:ascii="宋体" w:hAnsi="宋体" w:eastAsia="宋体" w:cs="宋体"/>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u w:val="single"/>
                <w:lang w:bidi="ar"/>
              </w:rPr>
            </w:pPr>
            <w:r>
              <w:rPr>
                <w:rFonts w:hint="eastAsia" w:ascii="宋体" w:hAnsi="宋体" w:eastAsia="宋体" w:cs="宋体"/>
                <w:szCs w:val="21"/>
                <w:lang w:val="en-US" w:eastAsia="zh-CN"/>
              </w:rPr>
              <w:t>5</w:t>
            </w:r>
            <w:r>
              <w:rPr>
                <w:rFonts w:hint="eastAsia" w:ascii="宋体" w:hAnsi="宋体" w:eastAsia="宋体" w:cs="宋体"/>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售后服务方案</w:t>
            </w:r>
          </w:p>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及承诺</w:t>
            </w:r>
          </w:p>
          <w:p>
            <w:pPr>
              <w:spacing w:line="43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szCs w:val="21"/>
              </w:rPr>
            </w:pPr>
            <w:r>
              <w:rPr>
                <w:rFonts w:hint="eastAsia" w:ascii="宋体" w:hAnsi="宋体" w:eastAsia="宋体" w:cs="宋体"/>
                <w:szCs w:val="21"/>
              </w:rPr>
              <w:t>1、投标人提供的售后服务及现场技术支持方案的完整、可行、响应处理机制合理的得</w:t>
            </w:r>
            <w:r>
              <w:rPr>
                <w:rFonts w:hint="eastAsia" w:ascii="宋体" w:hAnsi="宋体" w:eastAsia="宋体" w:cs="宋体"/>
                <w:szCs w:val="21"/>
                <w:lang w:val="en-US" w:eastAsia="zh-CN"/>
              </w:rPr>
              <w:t>4</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p>
            <w:pPr>
              <w:spacing w:line="360" w:lineRule="auto"/>
              <w:rPr>
                <w:rFonts w:ascii="宋体" w:hAnsi="宋体" w:eastAsia="宋体" w:cs="宋体"/>
                <w:szCs w:val="21"/>
              </w:rPr>
            </w:pPr>
            <w:r>
              <w:rPr>
                <w:rFonts w:hint="eastAsia" w:ascii="宋体" w:hAnsi="宋体" w:eastAsia="宋体" w:cs="宋体"/>
                <w:szCs w:val="21"/>
              </w:rPr>
              <w:t>2、投标人就如何做好后续服务保障工作提供一套优秀服务方案的得</w:t>
            </w:r>
            <w:r>
              <w:rPr>
                <w:rFonts w:hint="eastAsia" w:ascii="宋体" w:hAnsi="宋体" w:eastAsia="宋体" w:cs="宋体"/>
                <w:szCs w:val="21"/>
                <w:lang w:val="en-US" w:eastAsia="zh-CN"/>
              </w:rPr>
              <w:t>3</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p>
            <w:pPr>
              <w:spacing w:line="360" w:lineRule="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color w:val="auto"/>
                <w:szCs w:val="21"/>
              </w:rPr>
              <w:t>投标人</w:t>
            </w:r>
            <w:r>
              <w:rPr>
                <w:rFonts w:hint="eastAsia" w:ascii="宋体" w:hAnsi="宋体" w:eastAsia="宋体" w:cs="宋体"/>
                <w:color w:val="auto"/>
                <w:szCs w:val="21"/>
                <w:lang w:val="en-US" w:eastAsia="zh-CN"/>
              </w:rPr>
              <w:t>承诺</w:t>
            </w:r>
            <w:r>
              <w:rPr>
                <w:rFonts w:hint="eastAsia" w:ascii="宋体" w:hAnsi="宋体" w:eastAsia="宋体" w:cs="宋体"/>
                <w:color w:val="auto"/>
                <w:szCs w:val="21"/>
              </w:rPr>
              <w:t>自验收合格之日起原厂保修期</w:t>
            </w:r>
            <w:r>
              <w:rPr>
                <w:rFonts w:hint="eastAsia" w:ascii="宋体" w:hAnsi="宋体" w:eastAsia="宋体" w:cs="宋体"/>
                <w:color w:val="auto"/>
                <w:szCs w:val="21"/>
                <w:lang w:val="en-US" w:eastAsia="zh-CN"/>
              </w:rPr>
              <w:t>一</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的得1分，二年的得2分，三年的得3分</w:t>
            </w:r>
            <w:r>
              <w:rPr>
                <w:rFonts w:hint="eastAsia" w:ascii="宋体" w:hAnsi="宋体" w:eastAsia="宋体" w:cs="宋体"/>
                <w:color w:val="auto"/>
                <w:szCs w:val="21"/>
              </w:rPr>
              <w:t>。</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val="en-US" w:eastAsia="zh-CN" w:bidi="ar"/>
              </w:rPr>
              <w:t>10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技术部分（满分</w:t>
            </w:r>
            <w:r>
              <w:rPr>
                <w:rFonts w:hint="eastAsia" w:ascii="宋体" w:hAnsi="宋体" w:eastAsia="宋体" w:cs="宋体"/>
                <w:b/>
                <w:color w:val="000000"/>
                <w:szCs w:val="21"/>
                <w:u w:val="single"/>
                <w:lang w:val="en-US" w:eastAsia="zh-CN" w:bidi="ar"/>
              </w:rPr>
              <w:t>40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投标文件的规范响应程度</w:t>
            </w:r>
          </w:p>
          <w:p>
            <w:pPr>
              <w:jc w:val="center"/>
              <w:rPr>
                <w:rFonts w:hint="eastAsia"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szCs w:val="21"/>
                <w:lang w:bidi="ar"/>
              </w:rPr>
            </w:pPr>
            <w:r>
              <w:rPr>
                <w:rFonts w:hint="eastAsia" w:ascii="宋体" w:hAnsi="宋体" w:eastAsia="宋体" w:cs="Courier New"/>
                <w:bCs/>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szCs w:val="21"/>
                <w:lang w:bidi="ar"/>
              </w:rPr>
            </w:pPr>
            <w:r>
              <w:rPr>
                <w:rFonts w:hint="eastAsia" w:ascii="宋体" w:hAnsi="宋体" w:eastAsia="宋体" w:cs="Courier New"/>
                <w:bCs/>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①未实质性响应招标文件要求的视为无效投标。</w:t>
            </w:r>
          </w:p>
          <w:p>
            <w:pPr>
              <w:spacing w:line="360" w:lineRule="exact"/>
              <w:rPr>
                <w:rFonts w:hint="eastAsia" w:ascii="宋体" w:hAnsi="宋体" w:eastAsia="宋体" w:cs="宋体"/>
                <w:szCs w:val="21"/>
                <w:lang w:bidi="ar"/>
              </w:rPr>
            </w:pPr>
            <w:r>
              <w:rPr>
                <w:rFonts w:hint="eastAsia" w:ascii="宋体" w:hAnsi="宋体" w:eastAsia="宋体" w:cs="宋体"/>
                <w:szCs w:val="21"/>
                <w:lang w:bidi="ar"/>
              </w:rPr>
              <w:t>②根据投标人对所投产品配置的成熟性、稳定性、可维修性及产品性能与配置等情况，基本全部满足的得</w:t>
            </w:r>
            <w:r>
              <w:rPr>
                <w:rFonts w:hint="eastAsia" w:ascii="宋体" w:hAnsi="宋体" w:eastAsia="宋体" w:cs="宋体"/>
                <w:szCs w:val="21"/>
                <w:lang w:val="en-US" w:eastAsia="zh-CN" w:bidi="ar"/>
              </w:rPr>
              <w:t>20</w:t>
            </w:r>
            <w:r>
              <w:rPr>
                <w:rFonts w:hint="eastAsia" w:ascii="宋体" w:hAnsi="宋体" w:eastAsia="宋体" w:cs="宋体"/>
                <w:szCs w:val="21"/>
                <w:lang w:bidi="ar"/>
              </w:rPr>
              <w:t>分。</w:t>
            </w:r>
          </w:p>
          <w:p>
            <w:pPr>
              <w:spacing w:line="360" w:lineRule="exact"/>
              <w:rPr>
                <w:rFonts w:hint="eastAsia" w:ascii="宋体" w:hAnsi="宋体" w:eastAsia="宋体" w:cs="宋体"/>
                <w:b/>
                <w:szCs w:val="21"/>
                <w:lang w:bidi="ar"/>
              </w:rPr>
            </w:pPr>
            <w:r>
              <w:rPr>
                <w:rFonts w:hint="eastAsia" w:ascii="宋体" w:hAnsi="宋体" w:eastAsia="宋体" w:cs="宋体"/>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w:t>
            </w:r>
            <w:r>
              <w:rPr>
                <w:rFonts w:hint="eastAsia" w:ascii="宋体" w:hAnsi="宋体" w:eastAsia="宋体" w:cs="宋体"/>
                <w:szCs w:val="21"/>
                <w:lang w:val="en-US" w:eastAsia="zh-CN" w:bidi="ar"/>
              </w:rPr>
              <w:t>8</w:t>
            </w:r>
            <w:r>
              <w:rPr>
                <w:rFonts w:hint="eastAsia" w:ascii="宋体" w:hAnsi="宋体" w:eastAsia="宋体" w:cs="宋体"/>
                <w:szCs w:val="21"/>
                <w:lang w:bidi="ar"/>
              </w:rPr>
              <w:t>分（仅进行了简单概况的或不能完整提供有效证明文件的不得分）。满分</w:t>
            </w:r>
            <w:r>
              <w:rPr>
                <w:rFonts w:hint="eastAsia" w:ascii="宋体" w:hAnsi="宋体" w:eastAsia="宋体" w:cs="宋体"/>
                <w:szCs w:val="21"/>
                <w:lang w:val="en-US" w:eastAsia="zh-CN" w:bidi="ar"/>
              </w:rPr>
              <w:t>38</w:t>
            </w:r>
            <w:r>
              <w:rPr>
                <w:rFonts w:hint="eastAsia" w:ascii="宋体" w:hAnsi="宋体" w:eastAsia="宋体" w:cs="宋体"/>
                <w:szCs w:val="21"/>
                <w:lang w:bidi="ar"/>
              </w:rPr>
              <w:t>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lang w:val="en-US" w:eastAsia="zh-CN" w:bidi="ar"/>
              </w:rPr>
              <w:t>38</w:t>
            </w:r>
            <w:r>
              <w:rPr>
                <w:rFonts w:hint="eastAsia" w:ascii="宋体" w:hAnsi="宋体" w:eastAsia="宋体" w:cs="宋体"/>
                <w:szCs w:val="21"/>
                <w:lang w:bidi="ar"/>
              </w:rPr>
              <w:t>分</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九、结算方式：设设备安装完成经验收合格后付总价的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3" w:name="_Toc184023138"/>
      <w:bookmarkStart w:id="4" w:name="_Toc186274126"/>
      <w:bookmarkStart w:id="5" w:name="_Toc174185203"/>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4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1"/>
        <w:spacing w:line="480" w:lineRule="auto"/>
        <w:ind w:firstLine="540" w:firstLineChars="225"/>
        <w:jc w:val="left"/>
        <w:rPr>
          <w:rFonts w:asciiTheme="minorEastAsia" w:hAnsiTheme="minorEastAsia"/>
          <w:szCs w:val="24"/>
        </w:rPr>
      </w:pPr>
    </w:p>
    <w:p>
      <w:pPr>
        <w:pStyle w:val="41"/>
        <w:spacing w:line="480" w:lineRule="auto"/>
        <w:ind w:firstLine="540" w:firstLineChars="225"/>
        <w:jc w:val="left"/>
        <w:rPr>
          <w:rFonts w:asciiTheme="minorEastAsia" w:hAnsiTheme="minorEastAsia"/>
          <w:szCs w:val="24"/>
        </w:rPr>
      </w:pPr>
    </w:p>
    <w:p>
      <w:pPr>
        <w:pStyle w:val="4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1"/>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4"/>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3"/>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6" w:name="_资格证明文件"/>
            <w:bookmarkEnd w:id="6"/>
            <w:bookmarkStart w:id="7" w:name="_Toc364329026"/>
            <w:r>
              <w:rPr>
                <w:rFonts w:hint="eastAsia" w:asciiTheme="minorEastAsia" w:hAnsiTheme="minorEastAsia"/>
                <w:sz w:val="24"/>
                <w:szCs w:val="24"/>
              </w:rPr>
              <w:t>法定代表人授权代表身份证（正面）</w:t>
            </w:r>
            <w:bookmarkEnd w:id="7"/>
          </w:p>
        </w:tc>
        <w:tc>
          <w:tcPr>
            <w:tcW w:w="4492" w:type="dxa"/>
            <w:gridSpan w:val="2"/>
            <w:vAlign w:val="center"/>
          </w:tcPr>
          <w:p>
            <w:pPr>
              <w:jc w:val="center"/>
              <w:rPr>
                <w:rFonts w:asciiTheme="minorEastAsia" w:hAnsiTheme="minorEastAsia"/>
                <w:sz w:val="24"/>
                <w:szCs w:val="24"/>
              </w:rPr>
            </w:pPr>
            <w:bookmarkStart w:id="8" w:name="_Toc364329027"/>
            <w:r>
              <w:rPr>
                <w:rFonts w:hint="eastAsia" w:asciiTheme="minorEastAsia" w:hAnsiTheme="minorEastAsia"/>
                <w:sz w:val="24"/>
                <w:szCs w:val="24"/>
              </w:rPr>
              <w:t>法定代表人授权代表身份证（反面）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156" w:beforeLines="50" w:after="156" w:afterLines="50"/>
        <w:jc w:val="center"/>
        <w:rPr>
          <w:rFonts w:ascii="宋体" w:hAnsi="宋体" w:cs="Arial"/>
          <w:kern w:val="0"/>
          <w:sz w:val="36"/>
          <w:szCs w:val="36"/>
        </w:rPr>
      </w:pPr>
      <w:r>
        <w:rPr>
          <w:rFonts w:hint="eastAsia" w:ascii="宋体" w:hAnsi="宋体" w:cs="Arial"/>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9" w:name="OLE_LINK14"/>
      <w:bookmarkStart w:id="10" w:name="OLE_LINK13"/>
      <w:r>
        <w:rPr>
          <w:rFonts w:hint="eastAsia" w:ascii="宋体" w:hAnsi="宋体"/>
          <w:b/>
          <w:bCs/>
          <w:sz w:val="36"/>
          <w:szCs w:val="36"/>
        </w:rPr>
        <w:t>4.10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27B28"/>
    <w:rsid w:val="00160D27"/>
    <w:rsid w:val="001C3E6D"/>
    <w:rsid w:val="002009A3"/>
    <w:rsid w:val="00201BCA"/>
    <w:rsid w:val="00215B36"/>
    <w:rsid w:val="00220AD7"/>
    <w:rsid w:val="00227E3C"/>
    <w:rsid w:val="00256AD6"/>
    <w:rsid w:val="0026689C"/>
    <w:rsid w:val="00282D4F"/>
    <w:rsid w:val="002A39A2"/>
    <w:rsid w:val="002A7EAE"/>
    <w:rsid w:val="002C1175"/>
    <w:rsid w:val="002E629E"/>
    <w:rsid w:val="002F21EF"/>
    <w:rsid w:val="00313B12"/>
    <w:rsid w:val="003337FB"/>
    <w:rsid w:val="00357684"/>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91F62"/>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C0731"/>
    <w:rsid w:val="00DD7C56"/>
    <w:rsid w:val="00DE19DF"/>
    <w:rsid w:val="00DE647B"/>
    <w:rsid w:val="00E12F5D"/>
    <w:rsid w:val="00E31FBE"/>
    <w:rsid w:val="00E84EA0"/>
    <w:rsid w:val="00EA2836"/>
    <w:rsid w:val="00EB7564"/>
    <w:rsid w:val="00ED546F"/>
    <w:rsid w:val="00F71CA7"/>
    <w:rsid w:val="00FC40F1"/>
    <w:rsid w:val="00FD461E"/>
    <w:rsid w:val="01382ADE"/>
    <w:rsid w:val="01924093"/>
    <w:rsid w:val="02144E52"/>
    <w:rsid w:val="02DA099F"/>
    <w:rsid w:val="02EC4B7B"/>
    <w:rsid w:val="03314117"/>
    <w:rsid w:val="03BF7AB0"/>
    <w:rsid w:val="03CC4C4A"/>
    <w:rsid w:val="046D0214"/>
    <w:rsid w:val="04764B88"/>
    <w:rsid w:val="04844A4D"/>
    <w:rsid w:val="049C336A"/>
    <w:rsid w:val="05851304"/>
    <w:rsid w:val="05A66782"/>
    <w:rsid w:val="06032CF4"/>
    <w:rsid w:val="062A2B95"/>
    <w:rsid w:val="06473CC7"/>
    <w:rsid w:val="066E1259"/>
    <w:rsid w:val="06904873"/>
    <w:rsid w:val="07174AA9"/>
    <w:rsid w:val="07FA5196"/>
    <w:rsid w:val="08A54B31"/>
    <w:rsid w:val="0A412642"/>
    <w:rsid w:val="0A7C7CD1"/>
    <w:rsid w:val="0DA43051"/>
    <w:rsid w:val="0E320299"/>
    <w:rsid w:val="0E77567F"/>
    <w:rsid w:val="0F1974C2"/>
    <w:rsid w:val="0F4C353A"/>
    <w:rsid w:val="0F7B78F7"/>
    <w:rsid w:val="0FD55139"/>
    <w:rsid w:val="1007750D"/>
    <w:rsid w:val="101F07CA"/>
    <w:rsid w:val="10EB08FA"/>
    <w:rsid w:val="10ED4AFF"/>
    <w:rsid w:val="11A54A5E"/>
    <w:rsid w:val="12383299"/>
    <w:rsid w:val="12444434"/>
    <w:rsid w:val="12633776"/>
    <w:rsid w:val="13365917"/>
    <w:rsid w:val="1354796F"/>
    <w:rsid w:val="143D23BB"/>
    <w:rsid w:val="144016B6"/>
    <w:rsid w:val="14AF492C"/>
    <w:rsid w:val="14BF58CA"/>
    <w:rsid w:val="151E6543"/>
    <w:rsid w:val="157107C8"/>
    <w:rsid w:val="15845CAE"/>
    <w:rsid w:val="16120009"/>
    <w:rsid w:val="167102DB"/>
    <w:rsid w:val="172D0BA2"/>
    <w:rsid w:val="18165D0C"/>
    <w:rsid w:val="181929D7"/>
    <w:rsid w:val="18274E5F"/>
    <w:rsid w:val="18F86225"/>
    <w:rsid w:val="190E52D1"/>
    <w:rsid w:val="197E7B14"/>
    <w:rsid w:val="19AE47E0"/>
    <w:rsid w:val="19D73C2E"/>
    <w:rsid w:val="1AEC0950"/>
    <w:rsid w:val="1AF22BAA"/>
    <w:rsid w:val="1AF9052E"/>
    <w:rsid w:val="1B5C7908"/>
    <w:rsid w:val="1BAF271B"/>
    <w:rsid w:val="1BB30F56"/>
    <w:rsid w:val="1BC37BDF"/>
    <w:rsid w:val="1E01467A"/>
    <w:rsid w:val="1E1D6FF7"/>
    <w:rsid w:val="1F395A1E"/>
    <w:rsid w:val="1FA14E3B"/>
    <w:rsid w:val="1FC121F0"/>
    <w:rsid w:val="21014C5D"/>
    <w:rsid w:val="21671591"/>
    <w:rsid w:val="21B26B3F"/>
    <w:rsid w:val="2225104E"/>
    <w:rsid w:val="22260C97"/>
    <w:rsid w:val="22641426"/>
    <w:rsid w:val="237350F3"/>
    <w:rsid w:val="23B63120"/>
    <w:rsid w:val="23C04A76"/>
    <w:rsid w:val="2550061E"/>
    <w:rsid w:val="257768D2"/>
    <w:rsid w:val="25B142AB"/>
    <w:rsid w:val="25CB72A0"/>
    <w:rsid w:val="25F05DC7"/>
    <w:rsid w:val="266C4862"/>
    <w:rsid w:val="27EB34A5"/>
    <w:rsid w:val="28F025A3"/>
    <w:rsid w:val="29827945"/>
    <w:rsid w:val="2A1D6C96"/>
    <w:rsid w:val="2A622918"/>
    <w:rsid w:val="2B955B97"/>
    <w:rsid w:val="2D79511A"/>
    <w:rsid w:val="2F1B757B"/>
    <w:rsid w:val="2F2E6045"/>
    <w:rsid w:val="2F652AF5"/>
    <w:rsid w:val="2F693B27"/>
    <w:rsid w:val="303456C6"/>
    <w:rsid w:val="304460C7"/>
    <w:rsid w:val="30ED3EB7"/>
    <w:rsid w:val="31001BFC"/>
    <w:rsid w:val="312C3F38"/>
    <w:rsid w:val="32C361F8"/>
    <w:rsid w:val="33366490"/>
    <w:rsid w:val="33C24A64"/>
    <w:rsid w:val="3419121C"/>
    <w:rsid w:val="34501561"/>
    <w:rsid w:val="34A2230C"/>
    <w:rsid w:val="34C8683A"/>
    <w:rsid w:val="34D660FC"/>
    <w:rsid w:val="3507643E"/>
    <w:rsid w:val="35105F6B"/>
    <w:rsid w:val="35EE590E"/>
    <w:rsid w:val="360C7BA3"/>
    <w:rsid w:val="36712AB2"/>
    <w:rsid w:val="36977DC0"/>
    <w:rsid w:val="38392496"/>
    <w:rsid w:val="3995744B"/>
    <w:rsid w:val="39CA7A84"/>
    <w:rsid w:val="3A567318"/>
    <w:rsid w:val="3A5D79B2"/>
    <w:rsid w:val="3AB13CB3"/>
    <w:rsid w:val="3BBC644A"/>
    <w:rsid w:val="3BEF5D50"/>
    <w:rsid w:val="3CA11BEC"/>
    <w:rsid w:val="3CB712D2"/>
    <w:rsid w:val="3CDB25D6"/>
    <w:rsid w:val="3CDD2C48"/>
    <w:rsid w:val="3CF72BCF"/>
    <w:rsid w:val="3DE9770A"/>
    <w:rsid w:val="3E0D6724"/>
    <w:rsid w:val="40545EC1"/>
    <w:rsid w:val="405D0B4F"/>
    <w:rsid w:val="40D520C7"/>
    <w:rsid w:val="418F1381"/>
    <w:rsid w:val="436D082F"/>
    <w:rsid w:val="43A12D70"/>
    <w:rsid w:val="442C5709"/>
    <w:rsid w:val="444459A7"/>
    <w:rsid w:val="44484B3D"/>
    <w:rsid w:val="44645D71"/>
    <w:rsid w:val="44813CAF"/>
    <w:rsid w:val="44D06250"/>
    <w:rsid w:val="450B2124"/>
    <w:rsid w:val="45C64FA4"/>
    <w:rsid w:val="46433D37"/>
    <w:rsid w:val="46CC5B0B"/>
    <w:rsid w:val="47535AF9"/>
    <w:rsid w:val="479F493E"/>
    <w:rsid w:val="47AA72D9"/>
    <w:rsid w:val="47E86902"/>
    <w:rsid w:val="482070FF"/>
    <w:rsid w:val="48FD2BFD"/>
    <w:rsid w:val="49810E90"/>
    <w:rsid w:val="4A2A2CCB"/>
    <w:rsid w:val="4ADE353A"/>
    <w:rsid w:val="4B570E56"/>
    <w:rsid w:val="4BCB712A"/>
    <w:rsid w:val="4BEE7609"/>
    <w:rsid w:val="4C554AB2"/>
    <w:rsid w:val="4C7122E0"/>
    <w:rsid w:val="4C7E0936"/>
    <w:rsid w:val="4EB45F50"/>
    <w:rsid w:val="4F146E0B"/>
    <w:rsid w:val="4F152AD5"/>
    <w:rsid w:val="4F3B1AD7"/>
    <w:rsid w:val="4FE91DC4"/>
    <w:rsid w:val="505D42CC"/>
    <w:rsid w:val="50775C50"/>
    <w:rsid w:val="509D7FC5"/>
    <w:rsid w:val="50E00B9E"/>
    <w:rsid w:val="516C62DE"/>
    <w:rsid w:val="517A3B71"/>
    <w:rsid w:val="51980442"/>
    <w:rsid w:val="52631DC2"/>
    <w:rsid w:val="52B3711D"/>
    <w:rsid w:val="52B473A8"/>
    <w:rsid w:val="532A7A1C"/>
    <w:rsid w:val="54E4407B"/>
    <w:rsid w:val="54F32CB4"/>
    <w:rsid w:val="54F42526"/>
    <w:rsid w:val="555A4F1D"/>
    <w:rsid w:val="556632E1"/>
    <w:rsid w:val="55E865B8"/>
    <w:rsid w:val="56AD14CC"/>
    <w:rsid w:val="56D57114"/>
    <w:rsid w:val="57204064"/>
    <w:rsid w:val="57472C82"/>
    <w:rsid w:val="57F57718"/>
    <w:rsid w:val="58880555"/>
    <w:rsid w:val="589F668F"/>
    <w:rsid w:val="58AC67C2"/>
    <w:rsid w:val="5AF6190B"/>
    <w:rsid w:val="5B4570F5"/>
    <w:rsid w:val="5BD21553"/>
    <w:rsid w:val="5BFE0885"/>
    <w:rsid w:val="5D287C15"/>
    <w:rsid w:val="5D384E72"/>
    <w:rsid w:val="5D821128"/>
    <w:rsid w:val="5D963909"/>
    <w:rsid w:val="5DA440F6"/>
    <w:rsid w:val="5E633E31"/>
    <w:rsid w:val="5E7F0744"/>
    <w:rsid w:val="5E9E5CBE"/>
    <w:rsid w:val="5F286048"/>
    <w:rsid w:val="5F445CF0"/>
    <w:rsid w:val="5F4B3C09"/>
    <w:rsid w:val="600B642F"/>
    <w:rsid w:val="608355DF"/>
    <w:rsid w:val="60BB5B26"/>
    <w:rsid w:val="60ED2F3A"/>
    <w:rsid w:val="61C87A9A"/>
    <w:rsid w:val="622F1798"/>
    <w:rsid w:val="62DF03DF"/>
    <w:rsid w:val="632D7A84"/>
    <w:rsid w:val="6331309E"/>
    <w:rsid w:val="6428471C"/>
    <w:rsid w:val="64820698"/>
    <w:rsid w:val="6504685B"/>
    <w:rsid w:val="659F02C0"/>
    <w:rsid w:val="67740EFF"/>
    <w:rsid w:val="67AE01B7"/>
    <w:rsid w:val="67EF097B"/>
    <w:rsid w:val="681B1C02"/>
    <w:rsid w:val="681E1F17"/>
    <w:rsid w:val="689B54AD"/>
    <w:rsid w:val="68C63FA1"/>
    <w:rsid w:val="68E56591"/>
    <w:rsid w:val="68F2673F"/>
    <w:rsid w:val="69F554A1"/>
    <w:rsid w:val="6A692423"/>
    <w:rsid w:val="6AC8262E"/>
    <w:rsid w:val="6BA73629"/>
    <w:rsid w:val="6BD579B3"/>
    <w:rsid w:val="6C0D5447"/>
    <w:rsid w:val="6C1C3F41"/>
    <w:rsid w:val="6CCD599C"/>
    <w:rsid w:val="6E38670D"/>
    <w:rsid w:val="6ECB2D14"/>
    <w:rsid w:val="6F685480"/>
    <w:rsid w:val="6FDC4587"/>
    <w:rsid w:val="717F55BF"/>
    <w:rsid w:val="718F4562"/>
    <w:rsid w:val="719E0453"/>
    <w:rsid w:val="7243049F"/>
    <w:rsid w:val="728D5BBC"/>
    <w:rsid w:val="72A12EEA"/>
    <w:rsid w:val="72DA38AF"/>
    <w:rsid w:val="73D63E07"/>
    <w:rsid w:val="73FA0EDC"/>
    <w:rsid w:val="742733AB"/>
    <w:rsid w:val="748E2E4F"/>
    <w:rsid w:val="749003E7"/>
    <w:rsid w:val="75111F4F"/>
    <w:rsid w:val="75323C2B"/>
    <w:rsid w:val="756D320E"/>
    <w:rsid w:val="75754C32"/>
    <w:rsid w:val="76BE0E78"/>
    <w:rsid w:val="76F50615"/>
    <w:rsid w:val="77437BD7"/>
    <w:rsid w:val="77691940"/>
    <w:rsid w:val="778E6BE6"/>
    <w:rsid w:val="78AA1042"/>
    <w:rsid w:val="78C06BE5"/>
    <w:rsid w:val="7A0C2134"/>
    <w:rsid w:val="7ACE383C"/>
    <w:rsid w:val="7AD85A75"/>
    <w:rsid w:val="7B30710A"/>
    <w:rsid w:val="7BF23E45"/>
    <w:rsid w:val="7C493A6A"/>
    <w:rsid w:val="7C4B5BB7"/>
    <w:rsid w:val="7D1732CA"/>
    <w:rsid w:val="7DC538CD"/>
    <w:rsid w:val="7E062DA1"/>
    <w:rsid w:val="7E1B2838"/>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ody Text Indent 2"/>
    <w:basedOn w:val="1"/>
    <w:qFormat/>
    <w:uiPriority w:val="0"/>
    <w:pPr>
      <w:ind w:firstLine="425"/>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u w:val="singl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kern w:val="0"/>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kern w:val="0"/>
      <w:sz w:val="28"/>
      <w:szCs w:val="28"/>
    </w:rPr>
  </w:style>
  <w:style w:type="character" w:customStyle="1" w:styleId="32">
    <w:name w:val="纯文本 字符"/>
    <w:basedOn w:val="23"/>
    <w:link w:val="14"/>
    <w:qFormat/>
    <w:uiPriority w:val="0"/>
    <w:rPr>
      <w:rFonts w:eastAsia="宋体"/>
      <w:sz w:val="24"/>
    </w:rPr>
  </w:style>
  <w:style w:type="character" w:customStyle="1" w:styleId="33">
    <w:name w:val="日期 字符"/>
    <w:basedOn w:val="23"/>
    <w:link w:val="15"/>
    <w:qFormat/>
    <w:uiPriority w:val="99"/>
  </w:style>
  <w:style w:type="character" w:customStyle="1" w:styleId="34">
    <w:name w:val="页脚 字符"/>
    <w:basedOn w:val="23"/>
    <w:link w:val="17"/>
    <w:qFormat/>
    <w:uiPriority w:val="99"/>
    <w:rPr>
      <w:sz w:val="18"/>
      <w:szCs w:val="18"/>
    </w:rPr>
  </w:style>
  <w:style w:type="character" w:customStyle="1" w:styleId="35">
    <w:name w:val="页眉 字符"/>
    <w:basedOn w:val="23"/>
    <w:link w:val="19"/>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3"/>
    <w:link w:val="3"/>
    <w:semiHidden/>
    <w:qFormat/>
    <w:uiPriority w:val="99"/>
  </w:style>
  <w:style w:type="character" w:customStyle="1" w:styleId="52">
    <w:name w:val="正文文本首行缩进 字符"/>
    <w:basedOn w:val="51"/>
    <w:link w:val="2"/>
    <w:qFormat/>
    <w:uiPriority w:val="0"/>
    <w:rPr>
      <w:rFonts w:ascii="宋体" w:hAnsi="Times New Roman" w:eastAsia="宋体" w:cs="Times New Roman"/>
      <w:kern w:val="0"/>
      <w:sz w:val="34"/>
      <w:szCs w:val="20"/>
    </w:rPr>
  </w:style>
  <w:style w:type="character" w:customStyle="1" w:styleId="53">
    <w:name w:val="HTML 预设格式 字符"/>
    <w:basedOn w:val="23"/>
    <w:link w:val="21"/>
    <w:semiHidden/>
    <w:qFormat/>
    <w:uiPriority w:val="99"/>
    <w:rPr>
      <w:rFonts w:ascii="宋体" w:hAnsi="宋体" w:eastAsia="宋体" w:cs="宋体"/>
      <w:kern w:val="0"/>
      <w:sz w:val="24"/>
      <w:szCs w:val="24"/>
    </w:rPr>
  </w:style>
  <w:style w:type="paragraph" w:customStyle="1" w:styleId="54">
    <w:name w:val="列出段落11"/>
    <w:basedOn w:val="1"/>
    <w:qFormat/>
    <w:uiPriority w:val="0"/>
    <w:pPr>
      <w:ind w:firstLine="420" w:firstLineChars="200"/>
    </w:pPr>
    <w:rPr>
      <w:rFonts w:ascii="Times New Roman" w:hAnsi="Times New Roman" w:eastAsia="宋体" w:cs="Times New Roman"/>
      <w:szCs w:val="24"/>
    </w:rPr>
  </w:style>
  <w:style w:type="paragraph" w:customStyle="1" w:styleId="55">
    <w:name w:val="List Paragraph1"/>
    <w:basedOn w:val="1"/>
    <w:qFormat/>
    <w:uiPriority w:val="0"/>
    <w:pPr>
      <w:ind w:firstLine="420" w:firstLineChars="200"/>
    </w:pPr>
  </w:style>
  <w:style w:type="paragraph" w:customStyle="1" w:styleId="56">
    <w:name w:val="_Style 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6229</Words>
  <Characters>35506</Characters>
  <Lines>295</Lines>
  <Paragraphs>83</Paragraphs>
  <TotalTime>86</TotalTime>
  <ScaleCrop>false</ScaleCrop>
  <LinksUpToDate>false</LinksUpToDate>
  <CharactersWithSpaces>41652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晨光复印社</cp:lastModifiedBy>
  <cp:lastPrinted>2019-01-29T03:02:49Z</cp:lastPrinted>
  <dcterms:modified xsi:type="dcterms:W3CDTF">2019-01-29T03:03:19Z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