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22107" w:rsidRDefault="0018607D">
      <w:pPr>
        <w:spacing w:line="312" w:lineRule="auto"/>
        <w:rPr>
          <w:rFonts w:ascii="黑体" w:eastAsia="黑体" w:hAnsi="黑体" w:cs="黑体"/>
          <w:b/>
          <w:color w:val="000000"/>
          <w:sz w:val="36"/>
          <w:szCs w:val="36"/>
          <w:shd w:val="clear" w:color="auto" w:fill="FFFFFF"/>
        </w:rPr>
      </w:pPr>
      <w:r>
        <w:rPr>
          <w:rFonts w:ascii="黑体" w:eastAsia="黑体" w:hAnsi="黑体" w:cs="黑体" w:hint="eastAsia"/>
          <w:b/>
          <w:color w:val="000000"/>
          <w:sz w:val="44"/>
          <w:szCs w:val="44"/>
          <w:shd w:val="clear" w:color="auto" w:fill="FFFFFF"/>
        </w:rPr>
        <w:t>鄢陵县普惠养老信息采集平台建设运营项目</w:t>
      </w:r>
    </w:p>
    <w:p w:rsidR="00A22107" w:rsidRDefault="00A22107">
      <w:pPr>
        <w:spacing w:line="312" w:lineRule="auto"/>
        <w:rPr>
          <w:rFonts w:ascii="黑体" w:eastAsia="黑体" w:hAnsi="黑体" w:cs="黑体"/>
          <w:b/>
          <w:color w:val="000000"/>
          <w:sz w:val="44"/>
          <w:szCs w:val="44"/>
          <w:shd w:val="clear" w:color="auto" w:fill="FFFFFF"/>
        </w:rPr>
      </w:pPr>
    </w:p>
    <w:p w:rsidR="00A22107" w:rsidRDefault="0018607D">
      <w:pPr>
        <w:spacing w:line="312" w:lineRule="auto"/>
        <w:jc w:val="center"/>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A22107" w:rsidRDefault="0018607D">
      <w:pPr>
        <w:ind w:firstLineChars="850" w:firstLine="2720"/>
        <w:rPr>
          <w:rFonts w:ascii="黑体" w:eastAsia="黑体" w:hAnsi="黑体" w:cs="仿宋_GB2312"/>
          <w:sz w:val="32"/>
          <w:szCs w:val="32"/>
        </w:rPr>
      </w:pPr>
      <w:r>
        <w:rPr>
          <w:rFonts w:ascii="黑体" w:eastAsia="黑体" w:hAnsi="黑体" w:cs="仿宋_GB2312" w:hint="eastAsia"/>
          <w:sz w:val="32"/>
          <w:szCs w:val="32"/>
        </w:rPr>
        <w:t>项目编号：Y2018HZ308</w:t>
      </w:r>
    </w:p>
    <w:p w:rsidR="00A22107" w:rsidRDefault="0018607D">
      <w:pPr>
        <w:ind w:firstLineChars="850" w:firstLine="2720"/>
        <w:rPr>
          <w:rFonts w:ascii="宋体" w:eastAsia="宋体" w:hAnsi="宋体" w:cs="宋体"/>
          <w:b/>
          <w:bCs/>
          <w:sz w:val="32"/>
          <w:szCs w:val="32"/>
        </w:rPr>
      </w:pPr>
      <w:r>
        <w:rPr>
          <w:rFonts w:ascii="黑体" w:eastAsia="黑体" w:hAnsi="黑体" w:cs="仿宋_GB2312" w:hint="eastAsia"/>
          <w:sz w:val="32"/>
          <w:szCs w:val="32"/>
        </w:rPr>
        <w:t>招标编号：鄢招公2018112302</w:t>
      </w:r>
    </w:p>
    <w:p w:rsidR="00A22107" w:rsidRDefault="00A22107">
      <w:pPr>
        <w:rPr>
          <w:rFonts w:ascii="宋体" w:eastAsia="宋体" w:hAnsi="宋体" w:cs="宋体"/>
          <w:b/>
          <w:bCs/>
          <w:sz w:val="32"/>
          <w:szCs w:val="32"/>
        </w:rPr>
      </w:pPr>
    </w:p>
    <w:p w:rsidR="00A22107" w:rsidRDefault="00A22107">
      <w:pPr>
        <w:ind w:firstLineChars="400" w:firstLine="1285"/>
        <w:rPr>
          <w:rFonts w:ascii="宋体" w:eastAsia="宋体" w:hAnsi="宋体" w:cs="宋体"/>
          <w:b/>
          <w:bCs/>
          <w:sz w:val="32"/>
          <w:szCs w:val="32"/>
        </w:rPr>
      </w:pPr>
    </w:p>
    <w:p w:rsidR="00A22107" w:rsidRDefault="00A22107">
      <w:pPr>
        <w:ind w:firstLineChars="400" w:firstLine="1285"/>
        <w:rPr>
          <w:rFonts w:ascii="宋体" w:eastAsia="宋体" w:hAnsi="宋体" w:cs="宋体"/>
          <w:b/>
          <w:bCs/>
          <w:sz w:val="32"/>
          <w:szCs w:val="32"/>
        </w:rPr>
      </w:pPr>
    </w:p>
    <w:p w:rsidR="00A22107" w:rsidRDefault="00A22107">
      <w:pPr>
        <w:rPr>
          <w:rFonts w:ascii="黑体" w:eastAsia="黑体" w:hAnsi="黑体" w:cs="宋体"/>
          <w:b/>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18607D">
      <w:pPr>
        <w:ind w:left="1744" w:hangingChars="545" w:hanging="1744"/>
        <w:jc w:val="center"/>
        <w:rPr>
          <w:rFonts w:ascii="宋体" w:eastAsia="宋体" w:hAnsi="宋体" w:cs="宋体"/>
          <w:sz w:val="28"/>
          <w:szCs w:val="28"/>
        </w:rPr>
      </w:pPr>
      <w:r>
        <w:rPr>
          <w:rFonts w:ascii="黑体" w:eastAsia="黑体" w:hAnsi="黑体" w:cs="宋体" w:hint="eastAsia"/>
          <w:bCs/>
          <w:sz w:val="32"/>
          <w:szCs w:val="32"/>
        </w:rPr>
        <w:t xml:space="preserve">        采 购 人：鄢陵县卫生和计划生育委员会</w:t>
      </w:r>
    </w:p>
    <w:p w:rsidR="00A22107" w:rsidRDefault="0018607D"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Default="0018607D">
      <w:pPr>
        <w:spacing w:line="360" w:lineRule="auto"/>
        <w:ind w:firstLineChars="700" w:firstLine="224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二○一九年一月</w:t>
      </w:r>
    </w:p>
    <w:p w:rsidR="00A22107" w:rsidRDefault="00A22107">
      <w:pPr>
        <w:ind w:firstLineChars="800" w:firstLine="3534"/>
        <w:rPr>
          <w:rFonts w:ascii="黑体" w:eastAsia="黑体" w:cs="黑体"/>
          <w:b/>
          <w:bCs/>
          <w:sz w:val="44"/>
          <w:szCs w:val="44"/>
        </w:rPr>
      </w:pP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受鄢陵县卫生和计划生育委员会的委托，鄢陵县政府采购中心就“鄢陵县普惠养老信息采集平台建设运营项目”进行公开招标，欢迎合格的投标人前来投标。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（一）项目名称：鄢陵县普惠养老信息采集平台建设运营项目</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Pr>
          <w:rFonts w:hAnsi="宋体" w:cs="仿宋_GB2312" w:hint="eastAsia"/>
          <w:bCs/>
          <w:sz w:val="24"/>
        </w:rPr>
        <w:t>Y2018HZ308</w:t>
      </w:r>
    </w:p>
    <w:p w:rsidR="00A22107" w:rsidRDefault="0018607D">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招标编号：鄢招公</w:t>
      </w:r>
      <w:r>
        <w:rPr>
          <w:rFonts w:hAnsi="宋体" w:cs="仿宋_GB2312" w:hint="eastAsia"/>
          <w:bCs/>
          <w:sz w:val="24"/>
        </w:rPr>
        <w:t>2018112302</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一标段：软件平台、路由器、交换机、应用防火墙、数据库防火墙、应用服务器、数据库服务器、数据交换服务器、门户服务器、存储设备机柜设备（具体要求详见招标文件）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二标段：平台软件系统一套（具体要求详见招标文件）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三标段：健康一体机（具体要求详见招标文件）</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（四）预算金额：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一标段：</w:t>
      </w:r>
      <w:r>
        <w:rPr>
          <w:rFonts w:hAnsi="宋体" w:cs="仿宋_GB2312" w:hint="eastAsia"/>
          <w:bCs/>
          <w:sz w:val="24"/>
        </w:rPr>
        <w:t>182</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182</w:t>
      </w:r>
      <w:r>
        <w:rPr>
          <w:rFonts w:hAnsi="宋体" w:cs="仿宋_GB2312" w:hint="eastAsia"/>
          <w:bCs/>
          <w:sz w:val="24"/>
        </w:rPr>
        <w:t>万元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二标段：</w:t>
      </w:r>
      <w:r>
        <w:rPr>
          <w:rFonts w:hAnsi="宋体" w:cs="仿宋_GB2312" w:hint="eastAsia"/>
          <w:bCs/>
          <w:sz w:val="24"/>
        </w:rPr>
        <w:t>150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150</w:t>
      </w:r>
      <w:r>
        <w:rPr>
          <w:rFonts w:hAnsi="宋体" w:cs="仿宋_GB2312" w:hint="eastAsia"/>
          <w:bCs/>
          <w:sz w:val="24"/>
        </w:rPr>
        <w:t>万元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三标段：</w:t>
      </w:r>
      <w:r>
        <w:rPr>
          <w:rFonts w:hAnsi="宋体" w:cs="仿宋_GB2312" w:hint="eastAsia"/>
          <w:bCs/>
          <w:sz w:val="24"/>
        </w:rPr>
        <w:t>794.1</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794.1</w:t>
      </w:r>
      <w:r>
        <w:rPr>
          <w:rFonts w:hAnsi="宋体" w:cs="仿宋_GB2312" w:hint="eastAsia"/>
          <w:bCs/>
          <w:sz w:val="24"/>
        </w:rPr>
        <w:t>万元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（七）交付（服务、完工）时间：签订合同后</w:t>
      </w:r>
      <w:r>
        <w:rPr>
          <w:rFonts w:hAnsi="宋体" w:cs="仿宋_GB2312" w:hint="eastAsia"/>
          <w:bCs/>
          <w:sz w:val="24"/>
        </w:rPr>
        <w:t>180</w:t>
      </w:r>
      <w:r>
        <w:rPr>
          <w:rFonts w:hAnsi="宋体" w:cs="仿宋_GB2312" w:hint="eastAsia"/>
          <w:bCs/>
          <w:sz w:val="24"/>
        </w:rPr>
        <w:t>日历天</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（八）交付（服务、施工）地点：鄢陵县</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（十一）标段划分：本项目共划分为三个标段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（一）投标人须在中华人民共和国境内注册，具有独立法人资格，符合《政府采购法》二十二条规定，具有独立承担本项目的服务能力。</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（二）一标段、二标段：投标人需具备信息产业部颁发的计算机系统集成三级（含三级）以上资质。</w:t>
      </w:r>
    </w:p>
    <w:p w:rsidR="00A22107" w:rsidRDefault="0018607D">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三标段：投标人需具备二类医疗机械生产许可证（如为经销商需提供经营许可备案证明）。</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信用记录失信被执行人、重大税收违法案件当事人名单、政府采购严重违法失信名单的投标人；中国政府采购网</w:t>
      </w:r>
      <w:r>
        <w:rPr>
          <w:rFonts w:hAnsi="宋体" w:cs="仿宋_GB2312" w:hint="eastAsia"/>
          <w:bCs/>
          <w:sz w:val="24"/>
        </w:rPr>
        <w:t>(www.ccgp.gov.cn)</w:t>
      </w:r>
      <w:r>
        <w:rPr>
          <w:rFonts w:hAnsi="宋体" w:cs="仿宋_GB2312" w:hint="eastAsia"/>
          <w:bCs/>
          <w:sz w:val="24"/>
        </w:rPr>
        <w:t>政府采购严重违法失信行为记录名单的投标人。</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（四）本次招标不接受联合体投标。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30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人：鄢陵县卫生和计划生育委员会</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址：鄢陵县人民路西段</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人：张先生</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Pr>
          <w:rFonts w:hAnsi="宋体" w:cs="仿宋_GB2312"/>
          <w:bCs/>
          <w:sz w:val="24"/>
        </w:rPr>
        <w:t>0374-</w:t>
      </w:r>
      <w:r>
        <w:rPr>
          <w:rFonts w:hAnsi="宋体" w:cs="仿宋_GB2312" w:hint="eastAsia"/>
          <w:bCs/>
          <w:sz w:val="24"/>
        </w:rPr>
        <w:t>7106178</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A22107"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项目名称：鄢陵县普惠养老信息采集平台建设运营项目</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Y2018HZ308</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招标编号：鄢招公</w:t>
            </w:r>
            <w:r>
              <w:rPr>
                <w:rFonts w:hAnsi="宋体" w:cs="仿宋_GB2312" w:hint="eastAsia"/>
                <w:bCs/>
                <w:sz w:val="24"/>
              </w:rPr>
              <w:t>2018112302</w:t>
            </w:r>
          </w:p>
          <w:p w:rsidR="00A22107"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Default="0018607D">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一标段：软件平台、路由器、交换机、应用防火墙、数据库防火墙、应用服务器、数据库服务器、数据交换服务器、门户服务器、存储设备机柜设备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二标段：平台软件系统一套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三标段：健康一体机</w:t>
            </w:r>
          </w:p>
          <w:p w:rsidR="00A22107" w:rsidRDefault="0018607D">
            <w:pPr>
              <w:widowControl/>
              <w:shd w:val="clear" w:color="auto" w:fill="FFFFFF"/>
              <w:spacing w:line="360" w:lineRule="auto"/>
              <w:jc w:val="left"/>
              <w:rPr>
                <w:rFonts w:hAnsi="宋体" w:cs="仿宋_GB2312"/>
                <w:bCs/>
                <w:sz w:val="24"/>
              </w:rPr>
            </w:pPr>
            <w:r>
              <w:rPr>
                <w:rFonts w:hAnsi="宋体" w:cs="仿宋_GB2312" w:hint="eastAsia"/>
                <w:bCs/>
                <w:sz w:val="24"/>
              </w:rPr>
              <w:t>（具体技术要求详见招标文件第三章）</w:t>
            </w:r>
          </w:p>
          <w:p w:rsidR="00A22107" w:rsidRDefault="0018607D">
            <w:pPr>
              <w:spacing w:line="360" w:lineRule="auto"/>
              <w:contextualSpacing/>
              <w:jc w:val="left"/>
              <w:rPr>
                <w:rFonts w:hAnsi="宋体" w:cs="仿宋_GB2312"/>
                <w:bCs/>
                <w:sz w:val="24"/>
              </w:rPr>
            </w:pPr>
            <w:r>
              <w:rPr>
                <w:rFonts w:hAnsi="宋体" w:cs="仿宋_GB2312" w:hint="eastAsia"/>
                <w:bCs/>
                <w:sz w:val="24"/>
              </w:rPr>
              <w:t>交货期：签订合同后</w:t>
            </w:r>
            <w:r>
              <w:rPr>
                <w:rFonts w:hAnsi="宋体" w:cs="仿宋_GB2312" w:hint="eastAsia"/>
                <w:bCs/>
                <w:sz w:val="24"/>
              </w:rPr>
              <w:t>180</w:t>
            </w:r>
            <w:r>
              <w:rPr>
                <w:rFonts w:hAnsi="宋体" w:cs="仿宋_GB2312" w:hint="eastAsia"/>
                <w:bCs/>
                <w:sz w:val="24"/>
              </w:rPr>
              <w:t>日历天</w:t>
            </w:r>
          </w:p>
          <w:p w:rsidR="00A22107" w:rsidRDefault="0018607D">
            <w:pPr>
              <w:spacing w:line="360" w:lineRule="auto"/>
              <w:contextualSpacing/>
              <w:jc w:val="left"/>
              <w:rPr>
                <w:rFonts w:ascii="宋体" w:cs="宋体"/>
                <w:sz w:val="24"/>
                <w:szCs w:val="24"/>
                <w:lang w:val="zh-CN"/>
              </w:rPr>
            </w:pPr>
            <w:r>
              <w:rPr>
                <w:rFonts w:ascii="宋体" w:cs="宋体" w:hint="eastAsia"/>
                <w:sz w:val="24"/>
                <w:szCs w:val="24"/>
                <w:lang w:val="zh-CN"/>
              </w:rPr>
              <w:t>付款方式：项目验收合格后按财政拨付进度支付。</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A22107"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称：鄢陵县卫生和计划生育委员会</w:t>
            </w:r>
          </w:p>
          <w:p w:rsidR="00A22107"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址：鄢陵县人民路西段</w:t>
            </w:r>
          </w:p>
          <w:p w:rsidR="00A22107" w:rsidRDefault="0018607D">
            <w:pPr>
              <w:pStyle w:val="ad"/>
              <w:widowControl/>
              <w:shd w:val="clear" w:color="auto" w:fill="FFFFFF"/>
              <w:spacing w:line="360" w:lineRule="auto"/>
              <w:rPr>
                <w:rFonts w:hAnsi="宋体" w:cs="仿宋_GB2312"/>
              </w:rPr>
            </w:pPr>
            <w:r>
              <w:rPr>
                <w:rFonts w:hAnsi="宋体" w:cs="仿宋_GB2312" w:hint="eastAsia"/>
              </w:rPr>
              <w:t>联系人：张先生</w:t>
            </w:r>
            <w:r>
              <w:rPr>
                <w:rFonts w:hAnsi="宋体" w:cs="仿宋_GB2312" w:hint="eastAsia"/>
              </w:rPr>
              <w:t xml:space="preserve">       </w:t>
            </w:r>
            <w:r>
              <w:rPr>
                <w:rFonts w:hAnsi="宋体" w:cs="仿宋_GB2312" w:hint="eastAsia"/>
              </w:rPr>
              <w:t>电话：</w:t>
            </w:r>
            <w:r>
              <w:rPr>
                <w:rFonts w:hAnsi="宋体" w:cs="仿宋_GB2312"/>
              </w:rPr>
              <w:t>0374-71</w:t>
            </w:r>
            <w:r>
              <w:rPr>
                <w:rFonts w:hAnsi="宋体" w:cs="仿宋_GB2312" w:hint="eastAsia"/>
              </w:rPr>
              <w:t>06178</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（一）投标人须在中华人民共和国境内注册，具有独立法人资格，符合《政府采购法》二十二条规定，具有独立承担本项目的服务</w:t>
            </w:r>
            <w:r>
              <w:rPr>
                <w:rFonts w:hAnsi="宋体" w:cs="仿宋_GB2312" w:hint="eastAsia"/>
                <w:bCs/>
                <w:sz w:val="24"/>
              </w:rPr>
              <w:lastRenderedPageBreak/>
              <w:t>能力。</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（二）一标段、二标段：投标人需具备信息产业部颁发的计算机系统集成三级（含三级）以上资质。</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三标段：投标人需具备二类医疗机械生产许可证（如为经销商需提供经营许可备案证明）。</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信用记录失信被执行人、重大税收违法案件当事人名单、政府采购严重违法失信名单的投标人；中国政府采购网</w:t>
            </w:r>
            <w:r>
              <w:rPr>
                <w:rFonts w:hAnsi="宋体" w:cs="仿宋_GB2312" w:hint="eastAsia"/>
                <w:bCs/>
                <w:sz w:val="24"/>
              </w:rPr>
              <w:t>(www.ccgp.gov.cn)</w:t>
            </w:r>
            <w:r>
              <w:rPr>
                <w:rFonts w:hAnsi="宋体" w:cs="仿宋_GB2312" w:hint="eastAsia"/>
                <w:bCs/>
                <w:sz w:val="24"/>
              </w:rPr>
              <w:t>政府采购严重违法失信行为记录名单的投标人。</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（四）本次招标不接受联合体投标。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A22107" w:rsidRDefault="0018607D">
            <w:pPr>
              <w:pStyle w:val="Default"/>
              <w:spacing w:line="360" w:lineRule="auto"/>
              <w:jc w:val="both"/>
            </w:pPr>
            <w:r>
              <w:rPr>
                <w:rFonts w:hint="eastAsia"/>
              </w:rPr>
              <w:t>一标段：最高限价：182万元</w:t>
            </w:r>
          </w:p>
          <w:p w:rsidR="00A22107" w:rsidRDefault="0018607D">
            <w:pPr>
              <w:pStyle w:val="Default"/>
              <w:spacing w:line="360" w:lineRule="auto"/>
              <w:jc w:val="both"/>
            </w:pPr>
            <w:r>
              <w:rPr>
                <w:rFonts w:hint="eastAsia"/>
              </w:rPr>
              <w:t>二标段：最高限价：150万元</w:t>
            </w:r>
          </w:p>
          <w:p w:rsidR="00A22107" w:rsidRDefault="0018607D">
            <w:pPr>
              <w:pStyle w:val="Default"/>
              <w:spacing w:line="360" w:lineRule="auto"/>
              <w:jc w:val="both"/>
            </w:pPr>
            <w:r>
              <w:rPr>
                <w:rFonts w:hint="eastAsia"/>
              </w:rPr>
              <w:t>三标段：最高限价：794.1万元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月  日 09 时30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金额：一标段：叁万陆仟元整（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36000.00</w:t>
            </w:r>
            <w:r>
              <w:rPr>
                <w:rFonts w:ascii="宋体" w:cs="宋体" w:hint="eastAsia"/>
                <w:bCs/>
                <w:sz w:val="24"/>
                <w:szCs w:val="24"/>
                <w:lang w:val="zh-CN"/>
              </w:rPr>
              <w:t>）</w:t>
            </w:r>
          </w:p>
          <w:p w:rsidR="00A22107" w:rsidRDefault="0018607D">
            <w:pPr>
              <w:spacing w:line="360" w:lineRule="auto"/>
              <w:ind w:firstLineChars="300" w:firstLine="720"/>
              <w:rPr>
                <w:rFonts w:ascii="宋体" w:cs="宋体"/>
                <w:bCs/>
                <w:sz w:val="24"/>
                <w:szCs w:val="24"/>
                <w:lang w:val="zh-CN"/>
              </w:rPr>
            </w:pPr>
            <w:r>
              <w:rPr>
                <w:rFonts w:ascii="宋体" w:cs="宋体" w:hint="eastAsia"/>
                <w:bCs/>
                <w:sz w:val="24"/>
                <w:szCs w:val="24"/>
                <w:lang w:val="zh-CN"/>
              </w:rPr>
              <w:t>二标段：叁万元整（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30000.00</w:t>
            </w:r>
            <w:r>
              <w:rPr>
                <w:rFonts w:ascii="宋体" w:cs="宋体" w:hint="eastAsia"/>
                <w:bCs/>
                <w:sz w:val="24"/>
                <w:szCs w:val="24"/>
                <w:lang w:val="zh-CN"/>
              </w:rPr>
              <w:t>）</w:t>
            </w:r>
          </w:p>
          <w:p w:rsidR="00A22107" w:rsidRDefault="0018607D">
            <w:pPr>
              <w:spacing w:line="360" w:lineRule="auto"/>
              <w:ind w:firstLineChars="400" w:firstLine="840"/>
              <w:rPr>
                <w:rFonts w:ascii="宋体" w:cs="宋体"/>
                <w:bCs/>
                <w:sz w:val="24"/>
                <w:szCs w:val="24"/>
                <w:lang w:val="zh-CN"/>
              </w:rPr>
            </w:pPr>
            <w:r>
              <w:rPr>
                <w:rFonts w:hint="eastAsia"/>
              </w:rPr>
              <w:lastRenderedPageBreak/>
              <w:t>三标段：</w:t>
            </w:r>
            <w:r>
              <w:rPr>
                <w:rFonts w:ascii="宋体" w:cs="宋体" w:hint="eastAsia"/>
                <w:bCs/>
                <w:sz w:val="24"/>
                <w:szCs w:val="24"/>
                <w:lang w:val="zh-CN"/>
              </w:rPr>
              <w:t>壹拾伍万捌仟元整（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158000.00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w:t>
            </w:r>
            <w:r>
              <w:rPr>
                <w:rFonts w:ascii="宋体" w:hAnsi="宋体" w:cs="宋体" w:hint="eastAsia"/>
                <w:b/>
                <w:sz w:val="24"/>
                <w:szCs w:val="24"/>
              </w:rPr>
              <w:lastRenderedPageBreak/>
              <w:t>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4B372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4B372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4B372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4B3720">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7</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pPr>
              <w:rPr>
                <w:lang w:val="zh-CN"/>
              </w:rPr>
            </w:pPr>
            <w:r>
              <w:rPr>
                <w:rFonts w:hint="eastAsia"/>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Default="0018607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22107" w:rsidRDefault="0018607D">
      <w:pPr>
        <w:spacing w:line="360" w:lineRule="auto"/>
        <w:rPr>
          <w:rFonts w:ascii="宋体" w:hAnsi="宋体"/>
          <w:szCs w:val="21"/>
        </w:rPr>
      </w:pPr>
      <w:r>
        <w:rPr>
          <w:rFonts w:ascii="黑体" w:eastAsia="黑体" w:hAnsi="宋体" w:hint="eastAsia"/>
          <w:b/>
          <w:bCs/>
          <w:szCs w:val="21"/>
        </w:rPr>
        <w:t>7.语言文字</w:t>
      </w:r>
    </w:p>
    <w:p w:rsidR="00A22107" w:rsidRDefault="0018607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22107" w:rsidRDefault="0018607D">
      <w:pPr>
        <w:spacing w:line="360" w:lineRule="auto"/>
        <w:rPr>
          <w:rFonts w:ascii="黑体" w:eastAsia="黑体" w:hAnsi="宋体"/>
          <w:b/>
          <w:bCs/>
          <w:szCs w:val="21"/>
        </w:rPr>
      </w:pPr>
      <w:r>
        <w:rPr>
          <w:rFonts w:ascii="黑体" w:eastAsia="黑体" w:hAnsi="宋体" w:hint="eastAsia"/>
          <w:b/>
          <w:bCs/>
          <w:szCs w:val="21"/>
        </w:rPr>
        <w:t>8.计量单位</w:t>
      </w:r>
    </w:p>
    <w:p w:rsidR="00A22107" w:rsidRDefault="0018607D">
      <w:pPr>
        <w:spacing w:line="360" w:lineRule="auto"/>
        <w:rPr>
          <w:rFonts w:ascii="宋体" w:hAnsi="宋体"/>
          <w:szCs w:val="21"/>
        </w:rPr>
      </w:pPr>
      <w:r>
        <w:rPr>
          <w:rFonts w:ascii="宋体" w:hAnsi="宋体" w:hint="eastAsia"/>
          <w:szCs w:val="21"/>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第三章项目需求及其他要求</w:t>
      </w:r>
    </w:p>
    <w:p w:rsidR="00A22107" w:rsidRDefault="0018607D">
      <w:pPr>
        <w:widowControl/>
        <w:shd w:val="clear" w:color="auto" w:fill="FFFFFF"/>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一、项目需求</w:t>
      </w:r>
    </w:p>
    <w:p w:rsidR="00A22107" w:rsidRDefault="0018607D">
      <w:pPr>
        <w:widowControl/>
        <w:shd w:val="clear" w:color="auto" w:fill="FFFFFF"/>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一标段：</w:t>
      </w:r>
    </w:p>
    <w:p w:rsidR="00A22107" w:rsidRDefault="0018607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建设目标：本期项目建设围绕全县医药卫生体制改革的目标任务以及卫生事业发展和不断提高全县人民群众健康水平的大局，从实际出发，立足现有的资源条件，着眼未来医疗卫生服务能力、服务效率、服务水平全面提升，采用成熟先进的信息技术，以区域卫生信息资源的整合利用为核心，建立标准统一、资源共享、互联互通、功能完备、安全的区域卫生信息体系，服务于卫生计生监管，逐步实现区域医疗卫生信息资源共享，构建疾病实时动态监测、健康管理的城乡一体化卫生管理模式，提高卫生管理效率和决策水平。</w:t>
      </w:r>
    </w:p>
    <w:p w:rsidR="00A22107" w:rsidRDefault="0018607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1、软件平台技术要求：</w:t>
      </w:r>
    </w:p>
    <w:p w:rsidR="00A22107" w:rsidRDefault="0018607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软件平台建设内容主要是依据河南省及许昌市区域卫生信息标准规范，建设鄢陵县区域卫生信息标准体系，搭建县级全民健康信息基础平台，规划区域卫生信息资源中心，完成区域卫生信息资源的整合，建设相关业务应用系统，同时与许昌市级区域卫生信息平台实现对接，软件建设内容包括：</w:t>
      </w:r>
    </w:p>
    <w:tbl>
      <w:tblPr>
        <w:tblStyle w:val="af2"/>
        <w:tblW w:w="9327" w:type="dxa"/>
        <w:tblLayout w:type="fixed"/>
        <w:tblLook w:val="04A0"/>
      </w:tblPr>
      <w:tblGrid>
        <w:gridCol w:w="799"/>
        <w:gridCol w:w="1400"/>
        <w:gridCol w:w="7128"/>
      </w:tblGrid>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序号</w:t>
            </w:r>
          </w:p>
        </w:tc>
        <w:tc>
          <w:tcPr>
            <w:tcW w:w="1400" w:type="dxa"/>
          </w:tcPr>
          <w:p w:rsidR="00A22107" w:rsidRDefault="0018607D">
            <w:pPr>
              <w:jc w:val="center"/>
              <w:rPr>
                <w:rFonts w:ascii="宋体" w:hAnsi="宋体" w:cs="宋体"/>
                <w:sz w:val="24"/>
                <w:szCs w:val="24"/>
              </w:rPr>
            </w:pPr>
            <w:r>
              <w:rPr>
                <w:rFonts w:ascii="宋体" w:hAnsi="宋体" w:cs="宋体" w:hint="eastAsia"/>
                <w:sz w:val="24"/>
                <w:szCs w:val="24"/>
              </w:rPr>
              <w:t>功能项目</w:t>
            </w:r>
          </w:p>
        </w:tc>
        <w:tc>
          <w:tcPr>
            <w:tcW w:w="7128" w:type="dxa"/>
          </w:tcPr>
          <w:p w:rsidR="00A22107" w:rsidRDefault="0018607D">
            <w:pPr>
              <w:jc w:val="center"/>
              <w:rPr>
                <w:rFonts w:ascii="宋体" w:hAnsi="宋体" w:cs="宋体"/>
                <w:sz w:val="24"/>
                <w:szCs w:val="24"/>
              </w:rPr>
            </w:pPr>
            <w:r>
              <w:rPr>
                <w:rFonts w:ascii="宋体" w:hAnsi="宋体" w:cs="宋体" w:hint="eastAsia"/>
                <w:sz w:val="24"/>
                <w:szCs w:val="24"/>
              </w:rPr>
              <w:t>技术要求</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1</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技术架构要求</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系统应采用成熟的软件开发技术和先进的开发理论，基于多层软件构架，采用面向服务的设计思想和技术整合与集成各种应用软件，能够提供先进实用、安全可靠、便于兼容、易于扩展的技术解决方案。</w:t>
            </w:r>
          </w:p>
          <w:p w:rsidR="00A22107" w:rsidRDefault="0018607D">
            <w:pPr>
              <w:jc w:val="left"/>
              <w:rPr>
                <w:rFonts w:ascii="宋体" w:hAnsi="宋体" w:cs="宋体"/>
                <w:sz w:val="24"/>
                <w:szCs w:val="24"/>
              </w:rPr>
            </w:pPr>
            <w:r>
              <w:rPr>
                <w:rFonts w:ascii="宋体" w:hAnsi="宋体" w:cs="宋体" w:hint="eastAsia"/>
                <w:sz w:val="24"/>
                <w:szCs w:val="24"/>
              </w:rPr>
              <w:t>设计遵循平台化、组件化设计，以实现三个统一，即实现统一数据管理、统一接口标准、统一安全保障。</w:t>
            </w:r>
          </w:p>
          <w:p w:rsidR="00A22107" w:rsidRDefault="0018607D">
            <w:pPr>
              <w:jc w:val="left"/>
              <w:rPr>
                <w:rFonts w:ascii="宋体" w:hAnsi="宋体" w:cs="宋体"/>
                <w:sz w:val="24"/>
                <w:szCs w:val="24"/>
              </w:rPr>
            </w:pPr>
            <w:r>
              <w:rPr>
                <w:rFonts w:ascii="宋体" w:hAnsi="宋体" w:cs="宋体" w:hint="eastAsia"/>
                <w:sz w:val="24"/>
                <w:szCs w:val="24"/>
              </w:rPr>
              <w:t>新建系统应完全实现组件化的分层结构设计思想，使应用组件具有预制性、封装性、透明性、互操作性、通用性等特征，便于快速地组装成新的应用。</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2</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标准规范体系建设需求</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参照国家以及河南省、许昌市卫生管理部门发布的相关数据标准与规范，结合当地卫生计生各业务的开展情况，完善加强标准规范体系建设，在统一的标准和规范下，实现区域内卫生信息整合、交换和共享，保证信息资源的共享利用。</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3</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信息资源中心建设要求</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卫生信息资源中心建设的主要目的建立一个统一的数据中心来完成区域医疗卫生相关业务数据的存储、加工，数据库的数据结构应以居民健康档案为中心，全生命周期的健康服务为主线，属地化管理为原则进行设计，满足日后区域卫生监管及健康服务及共享利用的需要；</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lastRenderedPageBreak/>
              <w:t>4</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综合业务查询系统</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实现平台整合的居民电子档案、公共卫生服务、医疗服务、医疗资源等相关业务信息的综合查询及管理功能；</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5</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数据共享与交换平台</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按照统一的区域卫生信息标准规范，实现各医疗卫生机构相关业务数据的采集、关联匹配以及信息整合，同时提供对外的数据共享交换服务，为业务协同应用提供基础支撑；</w:t>
            </w:r>
          </w:p>
          <w:p w:rsidR="00A22107" w:rsidRDefault="00A22107">
            <w:pPr>
              <w:jc w:val="left"/>
              <w:rPr>
                <w:rFonts w:ascii="宋体" w:hAnsi="宋体" w:cs="宋体"/>
                <w:sz w:val="24"/>
                <w:szCs w:val="24"/>
              </w:rPr>
            </w:pP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6</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数据接入监控系统</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对接入平台的各医疗机构接入业务数据量、上传持续性以及数据质量等情况进行分析，辅助管理部门进行监管和考核；</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7</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健康档案查询系统</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通过平台对各业务采集信息的整合关联，形成个人完整健康档案信息，提供给医疗机构进行调阅或集成，使医护人员方便获取患者既往病史及治疗情况，辅助医生进行诊断治疗。</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8</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决策分析系统</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针对平台整合的各类业务数据进行汇总分析，以表格化、图形化等直观形式，通过不同维度的横向对比及纵向对比多角度全方位地展现各类决策数据，辅助监管机构进行决策管理；</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9</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健康服务门户</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为居民提供健康教育、政策法规等信息浏览及在线健康咨询等服务，同时可与个人身份信息进行绑定，提供个人健康档案在线调阅，以及基本信息维护和健康隐私管理功能。</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10</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用户权限管理系统</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提供平台各类用户的创建、管理、授权及安全认证等功能，实现用户的逐级管理，满足各应用系统的安全访问需要。</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11</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卫生信息资源接入</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提供标准数据接入规范及数据采集功能，满足区域医疗卫生信息资源的接入与整合。</w:t>
            </w:r>
          </w:p>
        </w:tc>
      </w:tr>
      <w:tr w:rsidR="00A22107">
        <w:tc>
          <w:tcPr>
            <w:tcW w:w="799" w:type="dxa"/>
          </w:tcPr>
          <w:p w:rsidR="00A22107" w:rsidRDefault="0018607D">
            <w:pPr>
              <w:jc w:val="center"/>
              <w:rPr>
                <w:rFonts w:ascii="宋体" w:hAnsi="宋体" w:cs="宋体"/>
                <w:sz w:val="24"/>
                <w:szCs w:val="24"/>
              </w:rPr>
            </w:pPr>
            <w:r>
              <w:rPr>
                <w:rFonts w:ascii="宋体" w:hAnsi="宋体" w:cs="宋体" w:hint="eastAsia"/>
                <w:sz w:val="24"/>
                <w:szCs w:val="24"/>
              </w:rPr>
              <w:t>12</w:t>
            </w:r>
          </w:p>
        </w:tc>
        <w:tc>
          <w:tcPr>
            <w:tcW w:w="1400" w:type="dxa"/>
          </w:tcPr>
          <w:p w:rsidR="00A22107" w:rsidRDefault="0018607D">
            <w:pPr>
              <w:jc w:val="left"/>
              <w:rPr>
                <w:rFonts w:ascii="宋体" w:hAnsi="宋体" w:cs="宋体"/>
                <w:sz w:val="24"/>
                <w:szCs w:val="24"/>
              </w:rPr>
            </w:pPr>
            <w:r>
              <w:rPr>
                <w:rFonts w:ascii="宋体" w:hAnsi="宋体" w:cs="宋体" w:hint="eastAsia"/>
                <w:sz w:val="24"/>
                <w:szCs w:val="24"/>
              </w:rPr>
              <w:t>与许昌市级区域卫生信息平台对接</w:t>
            </w:r>
          </w:p>
        </w:tc>
        <w:tc>
          <w:tcPr>
            <w:tcW w:w="7128" w:type="dxa"/>
          </w:tcPr>
          <w:p w:rsidR="00A22107" w:rsidRDefault="0018607D">
            <w:pPr>
              <w:jc w:val="left"/>
              <w:rPr>
                <w:rFonts w:ascii="宋体" w:hAnsi="宋体" w:cs="宋体"/>
                <w:sz w:val="24"/>
                <w:szCs w:val="24"/>
              </w:rPr>
            </w:pPr>
            <w:r>
              <w:rPr>
                <w:rFonts w:ascii="宋体" w:hAnsi="宋体" w:cs="宋体" w:hint="eastAsia"/>
                <w:sz w:val="24"/>
                <w:szCs w:val="24"/>
              </w:rPr>
              <w:t>与许昌市级区域卫生信息平台进行互联和对接，实现两级平台的数据交换和应用集成。</w:t>
            </w:r>
          </w:p>
        </w:tc>
      </w:tr>
    </w:tbl>
    <w:p w:rsidR="00A22107" w:rsidRDefault="0018607D">
      <w:pPr>
        <w:spacing w:line="360" w:lineRule="auto"/>
        <w:rPr>
          <w:rFonts w:ascii="宋体" w:hAnsi="宋体" w:cs="宋体"/>
          <w:b/>
          <w:sz w:val="24"/>
          <w:szCs w:val="24"/>
        </w:rPr>
      </w:pPr>
      <w:r>
        <w:rPr>
          <w:rFonts w:ascii="宋体" w:hAnsi="宋体" w:cs="宋体" w:hint="eastAsia"/>
          <w:b/>
          <w:sz w:val="24"/>
          <w:szCs w:val="24"/>
        </w:rPr>
        <w:t>2、路由器技术参数（1台）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2487"/>
        <w:gridCol w:w="5981"/>
      </w:tblGrid>
      <w:tr w:rsidR="00A22107">
        <w:trPr>
          <w:trHeight w:val="300"/>
        </w:trPr>
        <w:tc>
          <w:tcPr>
            <w:tcW w:w="854"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序号</w:t>
            </w:r>
          </w:p>
        </w:tc>
        <w:tc>
          <w:tcPr>
            <w:tcW w:w="2487"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技术指标</w:t>
            </w: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指标要求</w:t>
            </w:r>
          </w:p>
        </w:tc>
      </w:tr>
      <w:tr w:rsidR="00A22107">
        <w:trPr>
          <w:trHeight w:val="300"/>
        </w:trPr>
        <w:tc>
          <w:tcPr>
            <w:tcW w:w="854" w:type="dxa"/>
            <w:vMerge w:val="restart"/>
            <w:tcBorders>
              <w:top w:val="nil"/>
              <w:left w:val="single" w:sz="4" w:space="0" w:color="auto"/>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w:t>
            </w:r>
          </w:p>
        </w:tc>
        <w:tc>
          <w:tcPr>
            <w:tcW w:w="2487" w:type="dxa"/>
            <w:vMerge w:val="restart"/>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固定端口</w:t>
            </w: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WAN口：2个10/100/1000Base-T以太网端口</w:t>
            </w:r>
          </w:p>
        </w:tc>
      </w:tr>
      <w:tr w:rsidR="00A22107">
        <w:trPr>
          <w:trHeight w:val="300"/>
        </w:trPr>
        <w:tc>
          <w:tcPr>
            <w:tcW w:w="854" w:type="dxa"/>
            <w:vMerge/>
            <w:tcBorders>
              <w:top w:val="nil"/>
              <w:left w:val="single" w:sz="4" w:space="0" w:color="auto"/>
              <w:bottom w:val="single" w:sz="4" w:space="0" w:color="auto"/>
              <w:right w:val="single" w:sz="4" w:space="0" w:color="auto"/>
            </w:tcBorders>
            <w:vAlign w:val="center"/>
          </w:tcPr>
          <w:p w:rsidR="00A22107" w:rsidRDefault="00A22107">
            <w:pPr>
              <w:spacing w:before="100" w:beforeAutospacing="1" w:line="360" w:lineRule="auto"/>
              <w:rPr>
                <w:rFonts w:ascii="宋体" w:hAnsi="宋体" w:cs="宋体"/>
                <w:sz w:val="24"/>
                <w:szCs w:val="24"/>
              </w:rPr>
            </w:pPr>
          </w:p>
        </w:tc>
        <w:tc>
          <w:tcPr>
            <w:tcW w:w="2487" w:type="dxa"/>
            <w:vMerge/>
            <w:tcBorders>
              <w:top w:val="nil"/>
              <w:left w:val="nil"/>
              <w:bottom w:val="single" w:sz="4" w:space="0" w:color="auto"/>
              <w:right w:val="single" w:sz="4" w:space="0" w:color="auto"/>
            </w:tcBorders>
            <w:vAlign w:val="center"/>
          </w:tcPr>
          <w:p w:rsidR="00A22107" w:rsidRDefault="00A22107">
            <w:pPr>
              <w:spacing w:before="100" w:beforeAutospacing="1" w:line="360" w:lineRule="auto"/>
              <w:rPr>
                <w:rFonts w:ascii="宋体" w:hAnsi="宋体" w:cs="宋体"/>
                <w:sz w:val="24"/>
                <w:szCs w:val="24"/>
              </w:rPr>
            </w:pP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LAN口：3个10/100/1000Base-T以太网端口</w:t>
            </w:r>
          </w:p>
        </w:tc>
      </w:tr>
      <w:tr w:rsidR="00A22107">
        <w:trPr>
          <w:trHeight w:val="300"/>
        </w:trPr>
        <w:tc>
          <w:tcPr>
            <w:tcW w:w="854" w:type="dxa"/>
            <w:vMerge/>
            <w:tcBorders>
              <w:top w:val="nil"/>
              <w:left w:val="single" w:sz="4" w:space="0" w:color="auto"/>
              <w:bottom w:val="single" w:sz="4" w:space="0" w:color="auto"/>
              <w:right w:val="single" w:sz="4" w:space="0" w:color="auto"/>
            </w:tcBorders>
            <w:vAlign w:val="center"/>
          </w:tcPr>
          <w:p w:rsidR="00A22107" w:rsidRDefault="00A22107">
            <w:pPr>
              <w:spacing w:before="100" w:beforeAutospacing="1" w:line="360" w:lineRule="auto"/>
              <w:rPr>
                <w:rFonts w:ascii="宋体" w:hAnsi="宋体" w:cs="宋体"/>
                <w:sz w:val="24"/>
                <w:szCs w:val="24"/>
              </w:rPr>
            </w:pPr>
          </w:p>
        </w:tc>
        <w:tc>
          <w:tcPr>
            <w:tcW w:w="2487" w:type="dxa"/>
            <w:vMerge/>
            <w:tcBorders>
              <w:top w:val="nil"/>
              <w:left w:val="nil"/>
              <w:bottom w:val="single" w:sz="4" w:space="0" w:color="auto"/>
              <w:right w:val="single" w:sz="4" w:space="0" w:color="auto"/>
            </w:tcBorders>
            <w:vAlign w:val="center"/>
          </w:tcPr>
          <w:p w:rsidR="00A22107" w:rsidRDefault="00A22107">
            <w:pPr>
              <w:spacing w:before="100" w:beforeAutospacing="1" w:line="360" w:lineRule="auto"/>
              <w:rPr>
                <w:rFonts w:ascii="宋体" w:hAnsi="宋体" w:cs="宋体"/>
                <w:sz w:val="24"/>
                <w:szCs w:val="24"/>
              </w:rPr>
            </w:pP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1个USB接口</w:t>
            </w:r>
          </w:p>
        </w:tc>
      </w:tr>
      <w:tr w:rsidR="00A22107">
        <w:trPr>
          <w:trHeight w:val="300"/>
        </w:trPr>
        <w:tc>
          <w:tcPr>
            <w:tcW w:w="854" w:type="dxa"/>
            <w:vMerge/>
            <w:tcBorders>
              <w:top w:val="nil"/>
              <w:left w:val="single" w:sz="4" w:space="0" w:color="auto"/>
              <w:bottom w:val="single" w:sz="4" w:space="0" w:color="auto"/>
              <w:right w:val="single" w:sz="4" w:space="0" w:color="auto"/>
            </w:tcBorders>
            <w:vAlign w:val="center"/>
          </w:tcPr>
          <w:p w:rsidR="00A22107" w:rsidRDefault="00A22107">
            <w:pPr>
              <w:spacing w:before="100" w:beforeAutospacing="1" w:line="360" w:lineRule="auto"/>
              <w:rPr>
                <w:rFonts w:ascii="宋体" w:hAnsi="宋体" w:cs="宋体"/>
                <w:sz w:val="24"/>
                <w:szCs w:val="24"/>
              </w:rPr>
            </w:pPr>
          </w:p>
        </w:tc>
        <w:tc>
          <w:tcPr>
            <w:tcW w:w="2487" w:type="dxa"/>
            <w:vMerge/>
            <w:tcBorders>
              <w:top w:val="nil"/>
              <w:left w:val="nil"/>
              <w:bottom w:val="single" w:sz="4" w:space="0" w:color="auto"/>
              <w:right w:val="single" w:sz="4" w:space="0" w:color="auto"/>
            </w:tcBorders>
            <w:vAlign w:val="center"/>
          </w:tcPr>
          <w:p w:rsidR="00A22107" w:rsidRDefault="00A22107">
            <w:pPr>
              <w:spacing w:before="100" w:beforeAutospacing="1" w:line="360" w:lineRule="auto"/>
              <w:rPr>
                <w:rFonts w:ascii="宋体" w:hAnsi="宋体" w:cs="宋体"/>
                <w:sz w:val="24"/>
                <w:szCs w:val="24"/>
              </w:rPr>
            </w:pP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1个Console口</w:t>
            </w:r>
          </w:p>
        </w:tc>
      </w:tr>
      <w:tr w:rsidR="00A22107">
        <w:trPr>
          <w:trHeight w:val="300"/>
        </w:trPr>
        <w:tc>
          <w:tcPr>
            <w:tcW w:w="854"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w:t>
            </w:r>
          </w:p>
        </w:tc>
        <w:tc>
          <w:tcPr>
            <w:tcW w:w="2487"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处理器（CPU）</w:t>
            </w: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专业的网络处理器 双核1GHz</w:t>
            </w:r>
          </w:p>
        </w:tc>
      </w:tr>
      <w:tr w:rsidR="00A22107">
        <w:trPr>
          <w:trHeight w:val="300"/>
        </w:trPr>
        <w:tc>
          <w:tcPr>
            <w:tcW w:w="854"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w:t>
            </w:r>
          </w:p>
        </w:tc>
        <w:tc>
          <w:tcPr>
            <w:tcW w:w="2487"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内存</w:t>
            </w: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DDRIII 256M</w:t>
            </w:r>
          </w:p>
        </w:tc>
      </w:tr>
      <w:tr w:rsidR="00A22107">
        <w:trPr>
          <w:trHeight w:val="300"/>
        </w:trPr>
        <w:tc>
          <w:tcPr>
            <w:tcW w:w="854"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4</w:t>
            </w:r>
          </w:p>
        </w:tc>
        <w:tc>
          <w:tcPr>
            <w:tcW w:w="2487"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电源</w:t>
            </w: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100~240V</w:t>
            </w:r>
          </w:p>
        </w:tc>
      </w:tr>
      <w:tr w:rsidR="00A22107">
        <w:trPr>
          <w:trHeight w:val="300"/>
        </w:trPr>
        <w:tc>
          <w:tcPr>
            <w:tcW w:w="854"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5</w:t>
            </w:r>
          </w:p>
        </w:tc>
        <w:tc>
          <w:tcPr>
            <w:tcW w:w="2487"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功耗</w:t>
            </w: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&lt;25W</w:t>
            </w:r>
          </w:p>
        </w:tc>
      </w:tr>
      <w:tr w:rsidR="00A22107">
        <w:trPr>
          <w:trHeight w:val="300"/>
        </w:trPr>
        <w:tc>
          <w:tcPr>
            <w:tcW w:w="854"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6</w:t>
            </w:r>
          </w:p>
        </w:tc>
        <w:tc>
          <w:tcPr>
            <w:tcW w:w="2487"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风扇</w:t>
            </w: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无风扇，自然散热</w:t>
            </w:r>
          </w:p>
        </w:tc>
      </w:tr>
      <w:tr w:rsidR="00A22107">
        <w:trPr>
          <w:trHeight w:val="300"/>
        </w:trPr>
        <w:tc>
          <w:tcPr>
            <w:tcW w:w="854"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lastRenderedPageBreak/>
              <w:t>7</w:t>
            </w:r>
          </w:p>
        </w:tc>
        <w:tc>
          <w:tcPr>
            <w:tcW w:w="2487"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工作温度/存储温度</w:t>
            </w: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0ºC～40ºC/-40ºC～70ºC</w:t>
            </w:r>
          </w:p>
        </w:tc>
      </w:tr>
      <w:tr w:rsidR="00A22107">
        <w:trPr>
          <w:trHeight w:val="300"/>
        </w:trPr>
        <w:tc>
          <w:tcPr>
            <w:tcW w:w="854"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8</w:t>
            </w:r>
          </w:p>
        </w:tc>
        <w:tc>
          <w:tcPr>
            <w:tcW w:w="2487"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工作湿度/存储湿度</w:t>
            </w:r>
          </w:p>
        </w:tc>
        <w:tc>
          <w:tcPr>
            <w:tcW w:w="5981"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5%~95%（非冷凝）</w:t>
            </w:r>
          </w:p>
        </w:tc>
      </w:tr>
    </w:tbl>
    <w:p w:rsidR="00A22107" w:rsidRDefault="0018607D">
      <w:pPr>
        <w:spacing w:line="360" w:lineRule="auto"/>
        <w:rPr>
          <w:rFonts w:ascii="宋体" w:hAnsi="宋体" w:cs="宋体"/>
          <w:b/>
          <w:sz w:val="24"/>
          <w:szCs w:val="24"/>
        </w:rPr>
      </w:pPr>
      <w:r>
        <w:rPr>
          <w:rFonts w:ascii="宋体" w:hAnsi="宋体" w:cs="宋体" w:hint="eastAsia"/>
          <w:b/>
          <w:sz w:val="24"/>
          <w:szCs w:val="24"/>
        </w:rPr>
        <w:t>3、交换机技术参数（2台）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1392"/>
        <w:gridCol w:w="7379"/>
      </w:tblGrid>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序号</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技术指标</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指标要求</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接口要求</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≥24个10/100/1000Base-T以太网端口，≥4个复用的1000Base-X千兆SFP端口</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整机交换容量</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≥256Gbps</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包转发率</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≥36M</w:t>
            </w:r>
          </w:p>
        </w:tc>
      </w:tr>
      <w:tr w:rsidR="00A22107">
        <w:trPr>
          <w:trHeight w:val="300"/>
        </w:trPr>
        <w:tc>
          <w:tcPr>
            <w:tcW w:w="551"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4</w:t>
            </w:r>
          </w:p>
        </w:tc>
        <w:tc>
          <w:tcPr>
            <w:tcW w:w="1392"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IP路由</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支持静态路由、RIPv1/2</w:t>
            </w:r>
          </w:p>
        </w:tc>
      </w:tr>
      <w:tr w:rsidR="00A22107">
        <w:trPr>
          <w:trHeight w:val="300"/>
        </w:trPr>
        <w:tc>
          <w:tcPr>
            <w:tcW w:w="551" w:type="dxa"/>
            <w:vMerge/>
            <w:vAlign w:val="center"/>
          </w:tcPr>
          <w:p w:rsidR="00A22107" w:rsidRDefault="00A22107">
            <w:pPr>
              <w:spacing w:before="100" w:beforeAutospacing="1" w:line="360" w:lineRule="auto"/>
              <w:rPr>
                <w:rFonts w:ascii="宋体" w:hAnsi="宋体" w:cs="宋体"/>
                <w:sz w:val="24"/>
                <w:szCs w:val="24"/>
              </w:rPr>
            </w:pPr>
          </w:p>
        </w:tc>
        <w:tc>
          <w:tcPr>
            <w:tcW w:w="1392" w:type="dxa"/>
            <w:vMerge/>
            <w:vAlign w:val="center"/>
          </w:tcPr>
          <w:p w:rsidR="00A22107" w:rsidRDefault="00A22107">
            <w:pPr>
              <w:spacing w:before="100" w:beforeAutospacing="1" w:line="360" w:lineRule="auto"/>
              <w:rPr>
                <w:rFonts w:ascii="宋体" w:hAnsi="宋体" w:cs="宋体"/>
                <w:sz w:val="24"/>
                <w:szCs w:val="24"/>
              </w:rPr>
            </w:pP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支持OSPF、ECMP</w:t>
            </w:r>
          </w:p>
        </w:tc>
      </w:tr>
      <w:tr w:rsidR="00A22107">
        <w:trPr>
          <w:trHeight w:val="300"/>
        </w:trPr>
        <w:tc>
          <w:tcPr>
            <w:tcW w:w="551" w:type="dxa"/>
            <w:vMerge/>
            <w:vAlign w:val="center"/>
          </w:tcPr>
          <w:p w:rsidR="00A22107" w:rsidRDefault="00A22107">
            <w:pPr>
              <w:spacing w:before="100" w:beforeAutospacing="1" w:line="360" w:lineRule="auto"/>
              <w:rPr>
                <w:rFonts w:ascii="宋体" w:hAnsi="宋体" w:cs="宋体"/>
                <w:sz w:val="24"/>
                <w:szCs w:val="24"/>
              </w:rPr>
            </w:pPr>
          </w:p>
        </w:tc>
        <w:tc>
          <w:tcPr>
            <w:tcW w:w="1392" w:type="dxa"/>
            <w:vMerge/>
            <w:vAlign w:val="center"/>
          </w:tcPr>
          <w:p w:rsidR="00A22107" w:rsidRDefault="00A22107">
            <w:pPr>
              <w:spacing w:before="100" w:beforeAutospacing="1" w:line="360" w:lineRule="auto"/>
              <w:rPr>
                <w:rFonts w:ascii="宋体" w:hAnsi="宋体" w:cs="宋体"/>
                <w:sz w:val="24"/>
                <w:szCs w:val="24"/>
              </w:rPr>
            </w:pP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支持VRRP</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5</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堆叠</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要求支持堆叠，并支持同系列产品混合堆叠，提供堆叠线缆</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6</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堆叠带宽</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≥2G</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7</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VLAN</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要求支持VLAN数≥ 4k，支持Private VLAN</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8</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端口镜像</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9</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组播</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支持IGMP Snooping v1/v2/v3</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10</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生成树协议</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支持STP、RSTP、MSTP，其中MSTP实例数≥64</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11</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DHCP</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要求支持DHCP Relay和DHCP Snooping</w:t>
            </w:r>
          </w:p>
        </w:tc>
      </w:tr>
      <w:tr w:rsidR="00A22107">
        <w:trPr>
          <w:trHeight w:val="6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12</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QoS</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支持QoS优先级（802.1p，IP ToS，端口缺省的CoS，DSCP优先级分类），每个输出端口支持优先级队列≥8个</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13</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ACL</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要求支持IP标准ACL；扩展IP ACL； 时间ACL； 单向ACL； IPV6 ACL</w:t>
            </w:r>
          </w:p>
        </w:tc>
      </w:tr>
      <w:tr w:rsidR="00A22107">
        <w:trPr>
          <w:trHeight w:val="807"/>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14</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端口安全</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要求支持端口隔离，支持IP和MAC的绑定</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15</w:t>
            </w:r>
          </w:p>
        </w:tc>
        <w:tc>
          <w:tcPr>
            <w:tcW w:w="1392"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设备管理维护</w:t>
            </w:r>
          </w:p>
        </w:tc>
        <w:tc>
          <w:tcPr>
            <w:tcW w:w="737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支持CLI命令行管理，SNMP v1/v2/v3、SSH、Syslog、SNTP等协议</w:t>
            </w:r>
          </w:p>
        </w:tc>
      </w:tr>
    </w:tbl>
    <w:p w:rsidR="00A22107" w:rsidRDefault="0018607D">
      <w:pPr>
        <w:spacing w:line="360" w:lineRule="auto"/>
        <w:rPr>
          <w:rFonts w:ascii="宋体" w:hAnsi="宋体" w:cs="宋体"/>
          <w:b/>
          <w:sz w:val="24"/>
          <w:szCs w:val="24"/>
        </w:rPr>
      </w:pPr>
      <w:r>
        <w:rPr>
          <w:rFonts w:ascii="宋体" w:hAnsi="宋体" w:cs="宋体" w:hint="eastAsia"/>
          <w:b/>
          <w:sz w:val="24"/>
          <w:szCs w:val="24"/>
        </w:rPr>
        <w:lastRenderedPageBreak/>
        <w:t>4、应用防火墙（1台）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55"/>
        <w:gridCol w:w="7871"/>
      </w:tblGrid>
      <w:tr w:rsidR="00A22107">
        <w:trPr>
          <w:trHeight w:val="320"/>
        </w:trPr>
        <w:tc>
          <w:tcPr>
            <w:tcW w:w="630"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序号</w:t>
            </w:r>
          </w:p>
        </w:tc>
        <w:tc>
          <w:tcPr>
            <w:tcW w:w="855"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技术指标</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指标要求</w:t>
            </w:r>
          </w:p>
        </w:tc>
      </w:tr>
      <w:tr w:rsidR="00A22107">
        <w:trPr>
          <w:trHeight w:val="30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w:t>
            </w:r>
          </w:p>
        </w:tc>
        <w:tc>
          <w:tcPr>
            <w:tcW w:w="855"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性能参数</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1U机架设备，单电源，存储≥64G SSD；含千兆电口≥4个，串口（RJ45）≥1个，USB口≥2个；</w:t>
            </w:r>
          </w:p>
        </w:tc>
      </w:tr>
      <w:tr w:rsidR="00A22107">
        <w:trPr>
          <w:trHeight w:val="3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吞吐量≥1.5Gbps， SSL最大加密流量≥80Mbps；IPSec VPN推荐接入隧道数≥1000，IPSec VPN加密速度≥30Mbps；</w:t>
            </w:r>
          </w:p>
        </w:tc>
      </w:tr>
      <w:tr w:rsidR="00A22107">
        <w:trPr>
          <w:trHeight w:val="320"/>
        </w:trPr>
        <w:tc>
          <w:tcPr>
            <w:tcW w:w="630"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w:t>
            </w:r>
          </w:p>
        </w:tc>
        <w:tc>
          <w:tcPr>
            <w:tcW w:w="855"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部署方式</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支持路由，网桥，单臂，旁路，虚拟网线以及混合部署方式；</w:t>
            </w:r>
          </w:p>
        </w:tc>
      </w:tr>
      <w:tr w:rsidR="00A22107">
        <w:trPr>
          <w:trHeight w:val="30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w:t>
            </w:r>
          </w:p>
        </w:tc>
        <w:tc>
          <w:tcPr>
            <w:tcW w:w="855"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网络特性</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支持链路聚合功能；支持端口联动功能，支持IPv4／v6 NAT地址转换；</w:t>
            </w:r>
          </w:p>
        </w:tc>
      </w:tr>
      <w:tr w:rsidR="00A22107">
        <w:trPr>
          <w:trHeight w:val="3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支持802.1Q VLAN Trunk、access接口，VLAN三层接口，子接口；</w:t>
            </w:r>
          </w:p>
        </w:tc>
      </w:tr>
      <w:tr w:rsidR="00A22107">
        <w:trPr>
          <w:trHeight w:val="52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4</w:t>
            </w:r>
          </w:p>
        </w:tc>
        <w:tc>
          <w:tcPr>
            <w:tcW w:w="855"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路由支持</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支持静态路由，ECMP等价路由；支持RIPv1/v2，OSPFv2/v3，BGP等动态路由协议；支持多播路由协议；支持路由异常告警功能；</w:t>
            </w:r>
          </w:p>
        </w:tc>
      </w:tr>
      <w:tr w:rsidR="00A22107">
        <w:trPr>
          <w:trHeight w:val="54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支持多链路出站负载，支持基于源/目的IP、源/目的端口、协议、应用类型以及国家地域来进行选路的策略路由选路功能；（需提供相关功能截图证明并加盖厂家公章）</w:t>
            </w:r>
          </w:p>
        </w:tc>
      </w:tr>
      <w:tr w:rsidR="00A22107">
        <w:trPr>
          <w:trHeight w:val="52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5</w:t>
            </w:r>
          </w:p>
        </w:tc>
        <w:tc>
          <w:tcPr>
            <w:tcW w:w="855"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基础功能</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访问控制规则支持基于源／目的IP，源端口，源／目的区域，用户（组），应用/服务类型，时间组的细化控制方式；</w:t>
            </w:r>
          </w:p>
        </w:tc>
      </w:tr>
      <w:tr w:rsidR="00A22107">
        <w:trPr>
          <w:trHeight w:val="30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访问控制规则支持失效规则识别，如规则内容存在冲突、规则生效时间过期、规则超长时间未有匹配等情况；</w:t>
            </w:r>
          </w:p>
        </w:tc>
      </w:tr>
      <w:tr w:rsidR="00A22107">
        <w:trPr>
          <w:trHeight w:val="5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访问控制规则支持数据模拟匹配，输入源目的IP、端口、协议五元组信息，模拟策略匹配方式，给出最可能的匹配结果，方便排查故障，或环境部署前的调试；</w:t>
            </w:r>
          </w:p>
        </w:tc>
      </w:tr>
      <w:tr w:rsidR="00A22107">
        <w:trPr>
          <w:trHeight w:val="30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支持根据国家/地区来进行地域访问控制；（需提供相关功能截图证明并加盖厂家公章）</w:t>
            </w:r>
          </w:p>
        </w:tc>
      </w:tr>
      <w:tr w:rsidR="00A22107">
        <w:trPr>
          <w:trHeight w:val="3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支持基于应用类型，网站类型，文件类型进行带宽分配和流量控制；</w:t>
            </w:r>
          </w:p>
        </w:tc>
      </w:tr>
      <w:tr w:rsidR="00A22107">
        <w:trPr>
          <w:trHeight w:val="800"/>
        </w:trPr>
        <w:tc>
          <w:tcPr>
            <w:tcW w:w="630"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6</w:t>
            </w:r>
          </w:p>
        </w:tc>
        <w:tc>
          <w:tcPr>
            <w:tcW w:w="855"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DDoS</w:t>
            </w:r>
            <w:r>
              <w:rPr>
                <w:rFonts w:ascii="宋体" w:hAnsi="宋体" w:cs="宋体" w:hint="eastAsia"/>
                <w:sz w:val="24"/>
                <w:szCs w:val="24"/>
              </w:rPr>
              <w:lastRenderedPageBreak/>
              <w:t>攻击防护</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lastRenderedPageBreak/>
              <w:t xml:space="preserve">支持Land、Smurf、Fraggle、WinNuke、Ping of Death、Tear Drop、IP </w:t>
            </w:r>
            <w:r>
              <w:rPr>
                <w:rFonts w:ascii="宋体" w:hAnsi="宋体" w:cs="宋体" w:hint="eastAsia"/>
                <w:sz w:val="24"/>
                <w:szCs w:val="24"/>
              </w:rPr>
              <w:lastRenderedPageBreak/>
              <w:t>Spoofing攻击防护、支持SYN Flood、ICMP Flood、UDP Flood、DNS Flood、ARP Flood攻击防护，支持IP地址扫描，端口扫描防护，支持ARP欺骗防护功能、支持IP协议异常报文检测和TCP协议异常报文检测；</w:t>
            </w:r>
          </w:p>
        </w:tc>
      </w:tr>
      <w:tr w:rsidR="00A22107">
        <w:trPr>
          <w:trHeight w:val="30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lastRenderedPageBreak/>
              <w:t>7</w:t>
            </w:r>
          </w:p>
        </w:tc>
        <w:tc>
          <w:tcPr>
            <w:tcW w:w="855"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入侵防护功能</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设备具备独立的入侵防护漏洞规则特征库，特征总数在7000条以上； （需提供相关功能截图证明并加盖厂家公章）</w:t>
            </w:r>
          </w:p>
        </w:tc>
      </w:tr>
      <w:tr w:rsidR="00A22107">
        <w:trPr>
          <w:trHeight w:val="5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支持对常见应用服务（HTTP、FTP、SSH、SMTP、IMAP、POP3、 RDP、Rlogin、SMB、Telne、Weblogic、VNC）和数据库软件（MySQL、Oracle、MSSQL）的口令暴力破解防护功能；</w:t>
            </w:r>
          </w:p>
        </w:tc>
      </w:tr>
      <w:tr w:rsidR="00A22107">
        <w:trPr>
          <w:trHeight w:val="30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具备防护常见网络协议（SSH、FTP、RDP、VNC、Netbios）和数据库（MySQL、Oracle、MSSQL）的弱密码扫描功能； </w:t>
            </w:r>
          </w:p>
        </w:tc>
      </w:tr>
      <w:tr w:rsidR="00A22107">
        <w:trPr>
          <w:trHeight w:val="30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支持同防火墙访问控制规则进行联动，可以针对检测到的攻击源IP进行联动封锁，支持自定义封锁时间；</w:t>
            </w:r>
          </w:p>
        </w:tc>
      </w:tr>
      <w:tr w:rsidR="00A22107">
        <w:trPr>
          <w:trHeight w:val="54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可提供最新的威胁情报信息，能够对新爆发的流行高危漏洞进行预警和自动检测，发现问题后支持一键生成防护规则；（需提供相关功能截图证明并加盖厂家公章）</w:t>
            </w:r>
          </w:p>
        </w:tc>
      </w:tr>
      <w:tr w:rsidR="00A22107">
        <w:trPr>
          <w:trHeight w:val="300"/>
        </w:trPr>
        <w:tc>
          <w:tcPr>
            <w:tcW w:w="630" w:type="dxa"/>
            <w:vMerge w:val="restart"/>
            <w:vAlign w:val="center"/>
          </w:tcPr>
          <w:p w:rsidR="00A22107" w:rsidRDefault="0018607D">
            <w:pPr>
              <w:spacing w:before="100" w:beforeAutospacing="1" w:line="360" w:lineRule="auto"/>
              <w:rPr>
                <w:rFonts w:ascii="宋体" w:hAnsi="宋体" w:cs="宋体"/>
                <w:b/>
                <w:sz w:val="24"/>
                <w:szCs w:val="24"/>
              </w:rPr>
            </w:pPr>
            <w:r>
              <w:rPr>
                <w:rFonts w:ascii="宋体" w:hAnsi="宋体" w:cs="宋体" w:hint="eastAsia"/>
                <w:b/>
                <w:sz w:val="24"/>
                <w:szCs w:val="24"/>
              </w:rPr>
              <w:t>8</w:t>
            </w:r>
          </w:p>
        </w:tc>
        <w:tc>
          <w:tcPr>
            <w:tcW w:w="855" w:type="dxa"/>
            <w:vMerge w:val="restart"/>
            <w:vAlign w:val="center"/>
          </w:tcPr>
          <w:p w:rsidR="00A22107" w:rsidRDefault="0018607D">
            <w:pPr>
              <w:spacing w:before="100" w:beforeAutospacing="1" w:line="360" w:lineRule="auto"/>
              <w:rPr>
                <w:rFonts w:ascii="宋体" w:hAnsi="宋体" w:cs="宋体"/>
                <w:b/>
                <w:sz w:val="24"/>
                <w:szCs w:val="24"/>
              </w:rPr>
            </w:pPr>
            <w:r>
              <w:rPr>
                <w:rFonts w:ascii="宋体" w:hAnsi="宋体" w:cs="宋体" w:hint="eastAsia"/>
                <w:b/>
                <w:sz w:val="24"/>
                <w:szCs w:val="24"/>
              </w:rPr>
              <w:t>僵尸主机检测</w:t>
            </w:r>
          </w:p>
        </w:tc>
        <w:tc>
          <w:tcPr>
            <w:tcW w:w="7871" w:type="dxa"/>
            <w:vAlign w:val="center"/>
          </w:tcPr>
          <w:p w:rsidR="00A22107" w:rsidRDefault="0018607D">
            <w:pPr>
              <w:spacing w:before="100" w:beforeAutospacing="1" w:line="360" w:lineRule="auto"/>
              <w:rPr>
                <w:rFonts w:ascii="宋体" w:hAnsi="宋体" w:cs="宋体"/>
                <w:b/>
                <w:sz w:val="24"/>
                <w:szCs w:val="24"/>
              </w:rPr>
            </w:pPr>
            <w:r>
              <w:rPr>
                <w:rFonts w:ascii="宋体" w:hAnsi="宋体" w:cs="宋体" w:hint="eastAsia"/>
                <w:b/>
                <w:sz w:val="24"/>
                <w:szCs w:val="24"/>
              </w:rPr>
              <w:t>设备具备独立的僵尸网络识别库，特征总数在40万条以上；</w:t>
            </w:r>
          </w:p>
        </w:tc>
      </w:tr>
      <w:tr w:rsidR="00A22107">
        <w:trPr>
          <w:trHeight w:val="5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对终端已被种植了远控木马或者病毒等恶意软件进行检测，并且能够对检测到的恶意软件行为进行深入的分析，展示和外部命令控制服务器的交互行为和其他可疑行为；（需提供相关功能截图证明并加盖厂家公章）</w:t>
            </w:r>
          </w:p>
        </w:tc>
      </w:tr>
      <w:tr w:rsidR="00A22107">
        <w:trPr>
          <w:trHeight w:val="5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对于未知威胁具备同云端安全分析引擎进行联动的能力，上报可疑行为并在云端进行沙盒检测，并下发威胁行为分析报告；（需提供具备相关云端查杀能力的证明并加盖厂家公章） </w:t>
            </w:r>
          </w:p>
        </w:tc>
      </w:tr>
      <w:tr w:rsidR="00A22107">
        <w:trPr>
          <w:trHeight w:val="54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支持通过云端的大数据分析平台，发现和展示整个僵尸网络的构成和分布，定位僵尸网络控制服务器的地址；（需提供具备相关云端大数据分析能力的证明并加盖厂家公章） </w:t>
            </w:r>
          </w:p>
        </w:tc>
      </w:tr>
      <w:tr w:rsidR="00A22107">
        <w:trPr>
          <w:trHeight w:val="78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9</w:t>
            </w:r>
          </w:p>
        </w:tc>
        <w:tc>
          <w:tcPr>
            <w:tcW w:w="855"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安全可视</w:t>
            </w:r>
            <w:r>
              <w:rPr>
                <w:rFonts w:ascii="宋体" w:hAnsi="宋体" w:cs="宋体" w:hint="eastAsia"/>
                <w:sz w:val="24"/>
                <w:szCs w:val="24"/>
              </w:rPr>
              <w:lastRenderedPageBreak/>
              <w:t>化</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lastRenderedPageBreak/>
              <w:t>支持对经过设备的流量进行分析，发现被保护对象存在的漏洞（非主动扫描），并根据被保护对象发现漏洞数量进行TOP 10排名，列出每个服务</w:t>
            </w:r>
            <w:r>
              <w:rPr>
                <w:rFonts w:ascii="宋体" w:hAnsi="宋体" w:cs="宋体" w:hint="eastAsia"/>
                <w:sz w:val="24"/>
                <w:szCs w:val="24"/>
              </w:rPr>
              <w:lastRenderedPageBreak/>
              <w:t>器发现的漏洞类型以及数量，支持生成和导出威胁报告，报告内容包含对整体发现的漏洞情况进行分析；（提供威胁报告并加盖厂商公章并加盖厂家公章）</w:t>
            </w:r>
          </w:p>
        </w:tc>
      </w:tr>
      <w:tr w:rsidR="00A22107">
        <w:trPr>
          <w:trHeight w:val="5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支持在首页多维度的展示发现的安全威胁，如攻击风险，漏洞风险，终端安全威胁和数据风险等，并支持将所有发现的安全问题进行归类汇总，并针对给出相应的解决方法指引；</w:t>
            </w:r>
          </w:p>
        </w:tc>
      </w:tr>
      <w:tr w:rsidR="00A22107">
        <w:trPr>
          <w:trHeight w:val="3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855" w:type="dxa"/>
            <w:vMerge/>
            <w:vAlign w:val="center"/>
          </w:tcPr>
          <w:p w:rsidR="00A22107" w:rsidRDefault="00A22107">
            <w:pPr>
              <w:spacing w:before="100" w:beforeAutospacing="1" w:line="360" w:lineRule="auto"/>
              <w:rPr>
                <w:rFonts w:ascii="宋体" w:hAnsi="宋体" w:cs="宋体"/>
                <w:sz w:val="24"/>
                <w:szCs w:val="24"/>
              </w:rPr>
            </w:pP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支持报表以HTML、Excel、PDF等格式导出；</w:t>
            </w:r>
          </w:p>
        </w:tc>
      </w:tr>
      <w:tr w:rsidR="00A22107">
        <w:trPr>
          <w:trHeight w:val="320"/>
        </w:trPr>
        <w:tc>
          <w:tcPr>
            <w:tcW w:w="630"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10</w:t>
            </w:r>
          </w:p>
        </w:tc>
        <w:tc>
          <w:tcPr>
            <w:tcW w:w="855"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安全接入</w:t>
            </w:r>
          </w:p>
        </w:tc>
        <w:tc>
          <w:tcPr>
            <w:tcW w:w="787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本项目需配置SSLVPN功能模块，满足10用户远程接入需求</w:t>
            </w:r>
          </w:p>
        </w:tc>
      </w:tr>
    </w:tbl>
    <w:p w:rsidR="00A22107" w:rsidRDefault="0018607D">
      <w:pPr>
        <w:spacing w:line="360" w:lineRule="auto"/>
        <w:rPr>
          <w:rFonts w:ascii="宋体" w:hAnsi="宋体" w:cs="宋体"/>
          <w:b/>
          <w:sz w:val="24"/>
          <w:szCs w:val="24"/>
        </w:rPr>
      </w:pPr>
      <w:r>
        <w:rPr>
          <w:rFonts w:ascii="宋体" w:hAnsi="宋体" w:cs="宋体" w:hint="eastAsia"/>
          <w:b/>
          <w:sz w:val="24"/>
          <w:szCs w:val="24"/>
        </w:rPr>
        <w:t>5、数据库防火墙（1台）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108"/>
        <w:gridCol w:w="7618"/>
      </w:tblGrid>
      <w:tr w:rsidR="00A22107">
        <w:trPr>
          <w:trHeight w:val="320"/>
        </w:trPr>
        <w:tc>
          <w:tcPr>
            <w:tcW w:w="630"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序号</w:t>
            </w:r>
          </w:p>
        </w:tc>
        <w:tc>
          <w:tcPr>
            <w:tcW w:w="110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技术指标</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指标要求</w:t>
            </w:r>
          </w:p>
        </w:tc>
      </w:tr>
      <w:tr w:rsidR="00A22107">
        <w:trPr>
          <w:trHeight w:val="30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w:t>
            </w:r>
          </w:p>
        </w:tc>
        <w:tc>
          <w:tcPr>
            <w:tcW w:w="1108"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性能参数</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1U机架设备，单电源，存储≥64G SSD；含千兆电口≥4个，串口（RJ45）≥1个，USB口≥2个；</w:t>
            </w:r>
          </w:p>
        </w:tc>
      </w:tr>
      <w:tr w:rsidR="00A22107">
        <w:trPr>
          <w:trHeight w:val="3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吞吐量≥1.5Gbps， SSL最大加密流量≥80Mbps；IPSec VPN推荐接入隧道数≥1000，IPSec VPN加密速度≥30Mbps；</w:t>
            </w:r>
          </w:p>
        </w:tc>
      </w:tr>
      <w:tr w:rsidR="00A22107">
        <w:trPr>
          <w:trHeight w:val="320"/>
        </w:trPr>
        <w:tc>
          <w:tcPr>
            <w:tcW w:w="630"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w:t>
            </w:r>
          </w:p>
        </w:tc>
        <w:tc>
          <w:tcPr>
            <w:tcW w:w="110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部署方式</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支持路由，网桥，单臂，旁路，虚拟网线以及混合部署方式；</w:t>
            </w:r>
          </w:p>
        </w:tc>
      </w:tr>
      <w:tr w:rsidR="00A22107">
        <w:trPr>
          <w:trHeight w:val="30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w:t>
            </w:r>
          </w:p>
        </w:tc>
        <w:tc>
          <w:tcPr>
            <w:tcW w:w="1108"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网络特性</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支持链路聚合功能；支持端口联动功能，支持IPv4／v6 NAT地址转换；</w:t>
            </w:r>
          </w:p>
        </w:tc>
      </w:tr>
      <w:tr w:rsidR="00A22107">
        <w:trPr>
          <w:trHeight w:val="3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支持802.1Q VLAN Trunk、access接口，VLAN三层接口，子接口；</w:t>
            </w:r>
          </w:p>
        </w:tc>
      </w:tr>
      <w:tr w:rsidR="00A22107">
        <w:trPr>
          <w:trHeight w:val="52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4</w:t>
            </w:r>
          </w:p>
        </w:tc>
        <w:tc>
          <w:tcPr>
            <w:tcW w:w="1108"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路由支持</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支持静态路由，ECMP等价路由；支持RIPv1/v2，OSPFv2/v3，BGP等动态路由协议；支持多播路由协议；支持路由异常告警功能；</w:t>
            </w:r>
          </w:p>
        </w:tc>
      </w:tr>
      <w:tr w:rsidR="00A22107">
        <w:trPr>
          <w:trHeight w:val="54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支持多链路出站负载，支持基于源/目的IP、源/目的端口、协议、应用类型以及国家地域来进行选路的策略路由选路功能；（需提供相关功能截图证明）</w:t>
            </w:r>
          </w:p>
        </w:tc>
      </w:tr>
      <w:tr w:rsidR="00A22107">
        <w:trPr>
          <w:trHeight w:val="52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5</w:t>
            </w:r>
          </w:p>
        </w:tc>
        <w:tc>
          <w:tcPr>
            <w:tcW w:w="1108"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基础功能</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访问控制规则支持基于源／目的IP，源端口，源／目的区域，用户（组），应用/服务类型，时间组的细化控制方式；</w:t>
            </w:r>
          </w:p>
        </w:tc>
      </w:tr>
      <w:tr w:rsidR="00A22107">
        <w:trPr>
          <w:trHeight w:val="30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访问控制规则支持失效规则识别，如规则内容存在冲突、规则生效时间过期、规则超长时间未有匹配等情况；</w:t>
            </w:r>
          </w:p>
        </w:tc>
      </w:tr>
      <w:tr w:rsidR="00A22107">
        <w:trPr>
          <w:trHeight w:val="5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访问控制规则支持数据模拟匹配，输入源目的IP、端口、协议五元组信息，模拟策略匹配方式，给出最可能的匹配结果，方便排查故障，或环境部署前的调试；</w:t>
            </w:r>
          </w:p>
        </w:tc>
      </w:tr>
      <w:tr w:rsidR="00A22107">
        <w:trPr>
          <w:trHeight w:val="300"/>
        </w:trPr>
        <w:tc>
          <w:tcPr>
            <w:tcW w:w="630" w:type="dxa"/>
            <w:vMerge/>
            <w:vAlign w:val="center"/>
          </w:tcPr>
          <w:p w:rsidR="00A22107" w:rsidRDefault="00A22107">
            <w:pPr>
              <w:spacing w:line="360" w:lineRule="auto"/>
              <w:rPr>
                <w:rFonts w:ascii="宋体" w:hAnsi="宋体" w:cs="宋体"/>
                <w:sz w:val="24"/>
                <w:szCs w:val="24"/>
              </w:rPr>
            </w:pPr>
          </w:p>
        </w:tc>
        <w:tc>
          <w:tcPr>
            <w:tcW w:w="1108" w:type="dxa"/>
            <w:vMerge/>
            <w:vAlign w:val="center"/>
          </w:tcPr>
          <w:p w:rsidR="00A22107" w:rsidRDefault="00A22107">
            <w:pPr>
              <w:spacing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支持根据国家/地区来进行地域访问控制；（需提供相关功能截图证明并加盖厂家公章）</w:t>
            </w:r>
          </w:p>
        </w:tc>
      </w:tr>
      <w:tr w:rsidR="00A22107">
        <w:trPr>
          <w:trHeight w:val="320"/>
        </w:trPr>
        <w:tc>
          <w:tcPr>
            <w:tcW w:w="630" w:type="dxa"/>
            <w:vMerge/>
            <w:vAlign w:val="center"/>
          </w:tcPr>
          <w:p w:rsidR="00A22107" w:rsidRDefault="00A22107">
            <w:pPr>
              <w:spacing w:line="360" w:lineRule="auto"/>
              <w:rPr>
                <w:rFonts w:ascii="宋体" w:hAnsi="宋体" w:cs="宋体"/>
                <w:sz w:val="24"/>
                <w:szCs w:val="24"/>
              </w:rPr>
            </w:pPr>
          </w:p>
        </w:tc>
        <w:tc>
          <w:tcPr>
            <w:tcW w:w="1108" w:type="dxa"/>
            <w:vMerge/>
            <w:vAlign w:val="center"/>
          </w:tcPr>
          <w:p w:rsidR="00A22107" w:rsidRDefault="00A22107">
            <w:pPr>
              <w:spacing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支持基于应用类型，网站类型，文件类型进行带宽分配和流量控制；</w:t>
            </w:r>
          </w:p>
        </w:tc>
      </w:tr>
      <w:tr w:rsidR="00A22107">
        <w:trPr>
          <w:trHeight w:val="800"/>
        </w:trPr>
        <w:tc>
          <w:tcPr>
            <w:tcW w:w="630"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6</w:t>
            </w:r>
          </w:p>
        </w:tc>
        <w:tc>
          <w:tcPr>
            <w:tcW w:w="110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DDoS攻击防护</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支持Land、Smurf、Fraggle、WinNuke、Ping of Death、Tear Drop、IP Spoofing攻击防护、支持SYN Flood、ICMP Flood、UDP Flood、DNS Flood、ARP Flood攻击防护，支持IP地址扫描，端口扫描防护，支持ARP欺骗防护功能、支持IP协议异常报文检测和TCP协议异常报文检测；</w:t>
            </w:r>
          </w:p>
        </w:tc>
      </w:tr>
      <w:tr w:rsidR="00A22107">
        <w:trPr>
          <w:trHeight w:val="30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7</w:t>
            </w:r>
          </w:p>
        </w:tc>
        <w:tc>
          <w:tcPr>
            <w:tcW w:w="1108"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入侵防护功能</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设备具备独立的入侵防护漏洞规则特征库，特征总数在7000条以上； （需提供相关功能截图证明并加盖厂家公章）</w:t>
            </w:r>
          </w:p>
        </w:tc>
      </w:tr>
      <w:tr w:rsidR="00A22107">
        <w:trPr>
          <w:trHeight w:val="5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支持对常见应用服务（HTTP、FTP、SSH、SMTP、IMAP、POP3、 RDP、Rlogin、SMB、Telne、Weblogic、VNC）和数据库软件（MySQL、Oracle、MSSQL）的口令暴力破解防护功能；</w:t>
            </w:r>
          </w:p>
        </w:tc>
      </w:tr>
      <w:tr w:rsidR="00A22107">
        <w:trPr>
          <w:trHeight w:val="30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具备防护常见网络协议（SSH、FTP、RDP、VNC、Netbios）和数据库（MySQL、Oracle、MSSQL）的弱密码扫描功能； </w:t>
            </w:r>
          </w:p>
        </w:tc>
      </w:tr>
      <w:tr w:rsidR="00A22107">
        <w:trPr>
          <w:trHeight w:val="30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支持同防火墙访问控制规则进行联动，可以针对检测到的攻击源IP进行联动封锁，支持自定义封锁时间；</w:t>
            </w:r>
          </w:p>
        </w:tc>
      </w:tr>
      <w:tr w:rsidR="00A22107">
        <w:trPr>
          <w:trHeight w:val="54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可提供最新的威胁情报信息，能够对新爆发的流行高危漏洞进行预警和自动检测，发现问题后支持一键生成防护规则；（需提供相关功能截图证明并加盖厂家公章）</w:t>
            </w:r>
          </w:p>
        </w:tc>
      </w:tr>
      <w:tr w:rsidR="00A22107">
        <w:trPr>
          <w:trHeight w:val="30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8</w:t>
            </w:r>
          </w:p>
        </w:tc>
        <w:tc>
          <w:tcPr>
            <w:tcW w:w="1108"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僵尸主机检测</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设备具备独立的僵尸网络识别库，特征总数在40万条以上；</w:t>
            </w:r>
          </w:p>
        </w:tc>
      </w:tr>
      <w:tr w:rsidR="00A22107">
        <w:trPr>
          <w:trHeight w:val="5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支持对终端已被种植了远控木马或者病毒等恶意软件进行检测，并且能够对检测到的恶意软件行为进行深入的分析，展示和外部命令控制服务</w:t>
            </w:r>
            <w:r>
              <w:rPr>
                <w:rFonts w:ascii="宋体" w:hAnsi="宋体" w:cs="宋体" w:hint="eastAsia"/>
                <w:sz w:val="24"/>
                <w:szCs w:val="24"/>
              </w:rPr>
              <w:lastRenderedPageBreak/>
              <w:t>器的交互行为和其他可疑行为；（需提供相关功能截图证明并加盖厂家公章）</w:t>
            </w:r>
          </w:p>
        </w:tc>
      </w:tr>
      <w:tr w:rsidR="00A22107">
        <w:trPr>
          <w:trHeight w:val="52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对于未知威胁具备同云端安全分析引擎进行联动的能力，上报可疑行为并在云端进行沙盒检测，并下发威胁行为分析报告；（需提供具备相关云端查杀能力的证明并加盖厂家公章） </w:t>
            </w:r>
          </w:p>
        </w:tc>
      </w:tr>
      <w:tr w:rsidR="00A22107">
        <w:trPr>
          <w:trHeight w:val="540"/>
        </w:trPr>
        <w:tc>
          <w:tcPr>
            <w:tcW w:w="630" w:type="dxa"/>
            <w:vMerge/>
            <w:vAlign w:val="center"/>
          </w:tcPr>
          <w:p w:rsidR="00A22107" w:rsidRDefault="00A22107">
            <w:pPr>
              <w:spacing w:before="100" w:beforeAutospacing="1" w:line="360" w:lineRule="auto"/>
              <w:rPr>
                <w:rFonts w:ascii="宋体" w:hAnsi="宋体" w:cs="宋体"/>
                <w:sz w:val="24"/>
                <w:szCs w:val="24"/>
              </w:rPr>
            </w:pPr>
          </w:p>
        </w:tc>
        <w:tc>
          <w:tcPr>
            <w:tcW w:w="1108" w:type="dxa"/>
            <w:vMerge/>
            <w:vAlign w:val="center"/>
          </w:tcPr>
          <w:p w:rsidR="00A22107" w:rsidRDefault="00A22107">
            <w:pPr>
              <w:spacing w:before="100" w:beforeAutospacing="1"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支持通过云端的大数据分析平台，发现和展示整个僵尸网络的构成和分布，定位僵尸网络控制服务器的地址；（需提供具备相关云端大数据分析能力的证明） </w:t>
            </w:r>
          </w:p>
        </w:tc>
      </w:tr>
      <w:tr w:rsidR="00A22107">
        <w:trPr>
          <w:trHeight w:val="780"/>
        </w:trPr>
        <w:tc>
          <w:tcPr>
            <w:tcW w:w="630"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9</w:t>
            </w:r>
          </w:p>
        </w:tc>
        <w:tc>
          <w:tcPr>
            <w:tcW w:w="1108"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安全可视化</w:t>
            </w: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支持对经过设备的流量进行分析，发现被保护对象存在的漏洞（非主动扫描），并根据被保护对象发现漏洞数量进行TOP 10排名，列出每个服务器发现的漏洞类型以及数量，支持生成和导出威胁报告，报告内容包含对整体发现的漏洞情况进行分析；（提供威胁报告并加盖厂家公章）</w:t>
            </w:r>
          </w:p>
        </w:tc>
      </w:tr>
      <w:tr w:rsidR="00A22107">
        <w:trPr>
          <w:trHeight w:val="520"/>
        </w:trPr>
        <w:tc>
          <w:tcPr>
            <w:tcW w:w="630" w:type="dxa"/>
            <w:vMerge/>
            <w:vAlign w:val="center"/>
          </w:tcPr>
          <w:p w:rsidR="00A22107" w:rsidRDefault="00A22107">
            <w:pPr>
              <w:spacing w:line="360" w:lineRule="auto"/>
              <w:rPr>
                <w:rFonts w:ascii="宋体" w:hAnsi="宋体" w:cs="宋体"/>
                <w:sz w:val="24"/>
                <w:szCs w:val="24"/>
              </w:rPr>
            </w:pPr>
          </w:p>
        </w:tc>
        <w:tc>
          <w:tcPr>
            <w:tcW w:w="1108" w:type="dxa"/>
            <w:vMerge/>
            <w:vAlign w:val="center"/>
          </w:tcPr>
          <w:p w:rsidR="00A22107" w:rsidRDefault="00A22107">
            <w:pPr>
              <w:spacing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支持在首页多维度的展示发现的安全威胁，如攻击风险，漏洞风险，终端安全威胁和数据风险等，并支持将所有发现的安全问题进行归类汇总，并针对给出相应的解决方法指引；</w:t>
            </w:r>
          </w:p>
        </w:tc>
      </w:tr>
      <w:tr w:rsidR="00A22107">
        <w:trPr>
          <w:trHeight w:val="320"/>
        </w:trPr>
        <w:tc>
          <w:tcPr>
            <w:tcW w:w="630" w:type="dxa"/>
            <w:vMerge/>
            <w:vAlign w:val="center"/>
          </w:tcPr>
          <w:p w:rsidR="00A22107" w:rsidRDefault="00A22107">
            <w:pPr>
              <w:spacing w:line="360" w:lineRule="auto"/>
              <w:rPr>
                <w:rFonts w:ascii="宋体" w:hAnsi="宋体" w:cs="宋体"/>
                <w:sz w:val="24"/>
                <w:szCs w:val="24"/>
              </w:rPr>
            </w:pPr>
          </w:p>
        </w:tc>
        <w:tc>
          <w:tcPr>
            <w:tcW w:w="1108" w:type="dxa"/>
            <w:vMerge/>
            <w:vAlign w:val="center"/>
          </w:tcPr>
          <w:p w:rsidR="00A22107" w:rsidRDefault="00A22107">
            <w:pPr>
              <w:spacing w:line="360" w:lineRule="auto"/>
              <w:rPr>
                <w:rFonts w:ascii="宋体" w:hAnsi="宋体" w:cs="宋体"/>
                <w:sz w:val="24"/>
                <w:szCs w:val="24"/>
              </w:rPr>
            </w:pPr>
          </w:p>
        </w:tc>
        <w:tc>
          <w:tcPr>
            <w:tcW w:w="7618"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支持报表以HTML、Excel、PDF等格式导出；</w:t>
            </w:r>
          </w:p>
        </w:tc>
      </w:tr>
    </w:tbl>
    <w:p w:rsidR="00A22107" w:rsidRDefault="0018607D">
      <w:pPr>
        <w:pStyle w:val="4"/>
        <w:numPr>
          <w:ilvl w:val="3"/>
          <w:numId w:val="0"/>
        </w:numPr>
        <w:kinsoku w:val="0"/>
        <w:overflowPunct w:val="0"/>
        <w:spacing w:line="360" w:lineRule="auto"/>
        <w:rPr>
          <w:rFonts w:ascii="宋体" w:hAnsi="宋体" w:cs="宋体"/>
          <w:sz w:val="24"/>
          <w:szCs w:val="24"/>
        </w:rPr>
      </w:pPr>
      <w:r>
        <w:rPr>
          <w:rFonts w:hint="eastAsia"/>
          <w:sz w:val="24"/>
          <w:szCs w:val="24"/>
        </w:rPr>
        <w:t>★</w:t>
      </w:r>
      <w:r>
        <w:rPr>
          <w:rFonts w:ascii="宋体" w:hAnsi="宋体" w:cs="宋体" w:hint="eastAsia"/>
          <w:sz w:val="24"/>
          <w:szCs w:val="24"/>
        </w:rPr>
        <w:t>6、应用服务器设备技术参数（3台）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1714"/>
        <w:gridCol w:w="6909"/>
      </w:tblGrid>
      <w:tr w:rsidR="00A22107">
        <w:trPr>
          <w:trHeight w:val="363"/>
        </w:trPr>
        <w:tc>
          <w:tcPr>
            <w:tcW w:w="69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序号</w:t>
            </w: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指标项</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技术规格要求</w:t>
            </w:r>
          </w:p>
        </w:tc>
      </w:tr>
      <w:tr w:rsidR="00A22107">
        <w:trPr>
          <w:trHeight w:val="320"/>
        </w:trPr>
        <w:tc>
          <w:tcPr>
            <w:tcW w:w="699"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w:t>
            </w: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服务器外型</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机架式</w:t>
            </w:r>
          </w:p>
        </w:tc>
      </w:tr>
      <w:tr w:rsidR="00A22107">
        <w:trPr>
          <w:trHeight w:val="320"/>
        </w:trPr>
        <w:tc>
          <w:tcPr>
            <w:tcW w:w="699" w:type="dxa"/>
            <w:vMerge/>
            <w:vAlign w:val="center"/>
          </w:tcPr>
          <w:p w:rsidR="00A22107" w:rsidRDefault="00A22107">
            <w:pPr>
              <w:spacing w:before="100" w:beforeAutospacing="1" w:line="360" w:lineRule="auto"/>
              <w:rPr>
                <w:rFonts w:ascii="宋体" w:hAnsi="宋体" w:cs="宋体"/>
                <w:sz w:val="24"/>
                <w:szCs w:val="24"/>
              </w:rPr>
            </w:pP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服务器高度</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≥2U，标配原厂导轨</w:t>
            </w:r>
          </w:p>
        </w:tc>
      </w:tr>
      <w:tr w:rsidR="00A22107">
        <w:trPr>
          <w:trHeight w:val="320"/>
        </w:trPr>
        <w:tc>
          <w:tcPr>
            <w:tcW w:w="699"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w:t>
            </w: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CPU型号</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≥8核1.7G</w:t>
            </w:r>
          </w:p>
        </w:tc>
      </w:tr>
      <w:tr w:rsidR="00A22107">
        <w:trPr>
          <w:trHeight w:val="320"/>
        </w:trPr>
        <w:tc>
          <w:tcPr>
            <w:tcW w:w="699" w:type="dxa"/>
            <w:vMerge/>
            <w:vAlign w:val="center"/>
          </w:tcPr>
          <w:p w:rsidR="00A22107" w:rsidRDefault="00A22107">
            <w:pPr>
              <w:spacing w:before="100" w:beforeAutospacing="1" w:line="360" w:lineRule="auto"/>
              <w:rPr>
                <w:rFonts w:ascii="宋体" w:hAnsi="宋体" w:cs="宋体"/>
                <w:sz w:val="24"/>
                <w:szCs w:val="24"/>
              </w:rPr>
            </w:pP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CPU实配数量</w:t>
            </w:r>
          </w:p>
        </w:tc>
        <w:tc>
          <w:tcPr>
            <w:tcW w:w="6909" w:type="dxa"/>
            <w:vAlign w:val="center"/>
          </w:tcPr>
          <w:p w:rsidR="00A22107" w:rsidRDefault="0018607D">
            <w:pPr>
              <w:spacing w:before="100" w:beforeAutospacing="1" w:line="360" w:lineRule="auto"/>
              <w:rPr>
                <w:rFonts w:ascii="宋体" w:hAnsi="宋体" w:cs="宋体"/>
                <w:sz w:val="24"/>
                <w:szCs w:val="24"/>
              </w:rPr>
            </w:pPr>
            <w:bookmarkStart w:id="1" w:name="RANGE!C6"/>
            <w:r>
              <w:rPr>
                <w:rFonts w:ascii="宋体" w:hAnsi="宋体" w:cs="宋体" w:hint="eastAsia"/>
                <w:sz w:val="24"/>
                <w:szCs w:val="24"/>
              </w:rPr>
              <w:t>≥1</w:t>
            </w:r>
            <w:bookmarkEnd w:id="1"/>
            <w:r>
              <w:rPr>
                <w:rFonts w:ascii="宋体" w:hAnsi="宋体" w:cs="宋体" w:hint="eastAsia"/>
                <w:sz w:val="24"/>
                <w:szCs w:val="24"/>
              </w:rPr>
              <w:t>颗</w:t>
            </w:r>
          </w:p>
        </w:tc>
      </w:tr>
      <w:tr w:rsidR="00A22107">
        <w:trPr>
          <w:trHeight w:val="320"/>
        </w:trPr>
        <w:tc>
          <w:tcPr>
            <w:tcW w:w="69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w:t>
            </w: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内存实配规格</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≥16GB DDR4 -2400</w:t>
            </w:r>
          </w:p>
        </w:tc>
      </w:tr>
      <w:tr w:rsidR="00A22107">
        <w:trPr>
          <w:trHeight w:val="340"/>
        </w:trPr>
        <w:tc>
          <w:tcPr>
            <w:tcW w:w="699"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4</w:t>
            </w: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实配硬盘及托架</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≥3块300G 10K SAS 2.5寸硬盘；</w:t>
            </w:r>
          </w:p>
        </w:tc>
      </w:tr>
      <w:tr w:rsidR="00A22107">
        <w:trPr>
          <w:trHeight w:val="320"/>
        </w:trPr>
        <w:tc>
          <w:tcPr>
            <w:tcW w:w="699" w:type="dxa"/>
            <w:vMerge/>
            <w:vAlign w:val="center"/>
          </w:tcPr>
          <w:p w:rsidR="00A22107" w:rsidRDefault="00A22107">
            <w:pPr>
              <w:spacing w:before="100" w:beforeAutospacing="1" w:line="360" w:lineRule="auto"/>
              <w:rPr>
                <w:rFonts w:ascii="宋体" w:hAnsi="宋体" w:cs="宋体"/>
                <w:sz w:val="24"/>
                <w:szCs w:val="24"/>
              </w:rPr>
            </w:pP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阵列控制器</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≥1个标配 Raid阵列卡，支持Raid0/1/10/5/6/3盘镜像。</w:t>
            </w:r>
          </w:p>
        </w:tc>
      </w:tr>
      <w:tr w:rsidR="00A22107">
        <w:trPr>
          <w:trHeight w:val="320"/>
        </w:trPr>
        <w:tc>
          <w:tcPr>
            <w:tcW w:w="69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lastRenderedPageBreak/>
              <w:t>5</w:t>
            </w: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网卡</w:t>
            </w:r>
          </w:p>
        </w:tc>
        <w:tc>
          <w:tcPr>
            <w:tcW w:w="6909" w:type="dxa"/>
            <w:vAlign w:val="center"/>
          </w:tcPr>
          <w:p w:rsidR="00A22107" w:rsidRDefault="0018607D">
            <w:pPr>
              <w:spacing w:before="100" w:beforeAutospacing="1" w:line="360" w:lineRule="auto"/>
              <w:rPr>
                <w:rFonts w:ascii="宋体" w:hAnsi="宋体" w:cs="宋体"/>
                <w:sz w:val="24"/>
                <w:szCs w:val="24"/>
              </w:rPr>
            </w:pPr>
            <w:bookmarkStart w:id="2" w:name="RANGE!C10"/>
            <w:r>
              <w:rPr>
                <w:rFonts w:ascii="宋体" w:hAnsi="宋体" w:cs="宋体" w:hint="eastAsia"/>
                <w:sz w:val="24"/>
                <w:szCs w:val="24"/>
              </w:rPr>
              <w:t xml:space="preserve">配置≥4个10/100/1000M-BaseT 多功能以太网接口 </w:t>
            </w:r>
            <w:bookmarkEnd w:id="2"/>
          </w:p>
        </w:tc>
      </w:tr>
      <w:tr w:rsidR="00A22107">
        <w:trPr>
          <w:trHeight w:val="340"/>
        </w:trPr>
        <w:tc>
          <w:tcPr>
            <w:tcW w:w="699"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6</w:t>
            </w: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冗余电源</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冗余热插拔电源，支持1+1冗余电源， </w:t>
            </w:r>
          </w:p>
        </w:tc>
      </w:tr>
      <w:tr w:rsidR="00A22107">
        <w:trPr>
          <w:trHeight w:val="320"/>
        </w:trPr>
        <w:tc>
          <w:tcPr>
            <w:tcW w:w="699" w:type="dxa"/>
            <w:vMerge/>
            <w:vAlign w:val="center"/>
          </w:tcPr>
          <w:p w:rsidR="00A22107" w:rsidRDefault="00A22107">
            <w:pPr>
              <w:spacing w:before="100" w:beforeAutospacing="1" w:line="360" w:lineRule="auto"/>
              <w:rPr>
                <w:rFonts w:ascii="宋体" w:hAnsi="宋体" w:cs="宋体"/>
                <w:sz w:val="24"/>
                <w:szCs w:val="24"/>
              </w:rPr>
            </w:pP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冗余风扇</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热插拔冗余风扇</w:t>
            </w:r>
          </w:p>
        </w:tc>
      </w:tr>
      <w:tr w:rsidR="00A22107">
        <w:trPr>
          <w:trHeight w:val="340"/>
        </w:trPr>
        <w:tc>
          <w:tcPr>
            <w:tcW w:w="69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7</w:t>
            </w: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售后服务</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提供原厂商3年7x24技术支持服务。</w:t>
            </w:r>
          </w:p>
        </w:tc>
      </w:tr>
      <w:tr w:rsidR="00A22107">
        <w:trPr>
          <w:trHeight w:val="340"/>
        </w:trPr>
        <w:tc>
          <w:tcPr>
            <w:tcW w:w="69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8</w:t>
            </w:r>
          </w:p>
        </w:tc>
        <w:tc>
          <w:tcPr>
            <w:tcW w:w="171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操作系统</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CentOS </w:t>
            </w:r>
          </w:p>
        </w:tc>
      </w:tr>
    </w:tbl>
    <w:p w:rsidR="00A22107" w:rsidRDefault="0018607D">
      <w:pPr>
        <w:pStyle w:val="af3"/>
        <w:spacing w:line="360" w:lineRule="auto"/>
        <w:ind w:firstLineChars="0" w:firstLine="0"/>
        <w:rPr>
          <w:rFonts w:ascii="宋体" w:hAnsi="宋体" w:cs="宋体"/>
          <w:b/>
          <w:sz w:val="24"/>
          <w:szCs w:val="24"/>
        </w:rPr>
      </w:pPr>
      <w:r>
        <w:rPr>
          <w:rFonts w:hint="eastAsia"/>
          <w:sz w:val="24"/>
          <w:szCs w:val="24"/>
        </w:rPr>
        <w:t>★</w:t>
      </w:r>
      <w:r>
        <w:rPr>
          <w:rFonts w:ascii="宋体" w:hAnsi="宋体" w:cs="宋体" w:hint="eastAsia"/>
          <w:b/>
          <w:sz w:val="24"/>
          <w:szCs w:val="24"/>
        </w:rPr>
        <w:t>7、数据库服务器设备技术参数（2台）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829"/>
        <w:gridCol w:w="6909"/>
      </w:tblGrid>
      <w:tr w:rsidR="00A22107">
        <w:trPr>
          <w:trHeight w:val="320"/>
        </w:trPr>
        <w:tc>
          <w:tcPr>
            <w:tcW w:w="58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序号</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指标项</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技术规格要求</w:t>
            </w:r>
          </w:p>
        </w:tc>
      </w:tr>
      <w:tr w:rsidR="00A22107">
        <w:trPr>
          <w:trHeight w:val="320"/>
        </w:trPr>
        <w:tc>
          <w:tcPr>
            <w:tcW w:w="584"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服务器外型</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机架式</w:t>
            </w:r>
          </w:p>
        </w:tc>
      </w:tr>
      <w:tr w:rsidR="00A22107">
        <w:trPr>
          <w:trHeight w:val="320"/>
        </w:trPr>
        <w:tc>
          <w:tcPr>
            <w:tcW w:w="584" w:type="dxa"/>
            <w:vMerge/>
            <w:vAlign w:val="center"/>
          </w:tcPr>
          <w:p w:rsidR="00A22107" w:rsidRDefault="00A22107">
            <w:pPr>
              <w:spacing w:before="100" w:beforeAutospacing="1" w:line="360" w:lineRule="auto"/>
              <w:rPr>
                <w:rFonts w:ascii="宋体" w:hAnsi="宋体" w:cs="宋体"/>
                <w:sz w:val="24"/>
                <w:szCs w:val="24"/>
              </w:rPr>
            </w:pP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服务器高度</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≥2U，标配原厂导轨</w:t>
            </w:r>
          </w:p>
        </w:tc>
      </w:tr>
      <w:tr w:rsidR="00A22107">
        <w:trPr>
          <w:trHeight w:val="320"/>
        </w:trPr>
        <w:tc>
          <w:tcPr>
            <w:tcW w:w="584"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CPU型号</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≥8核2.1G</w:t>
            </w:r>
          </w:p>
        </w:tc>
      </w:tr>
      <w:tr w:rsidR="00A22107">
        <w:trPr>
          <w:trHeight w:val="320"/>
        </w:trPr>
        <w:tc>
          <w:tcPr>
            <w:tcW w:w="584" w:type="dxa"/>
            <w:vMerge/>
            <w:vAlign w:val="center"/>
          </w:tcPr>
          <w:p w:rsidR="00A22107" w:rsidRDefault="00A22107">
            <w:pPr>
              <w:spacing w:before="100" w:beforeAutospacing="1" w:line="360" w:lineRule="auto"/>
              <w:rPr>
                <w:rFonts w:ascii="宋体" w:hAnsi="宋体" w:cs="宋体"/>
                <w:sz w:val="24"/>
                <w:szCs w:val="24"/>
              </w:rPr>
            </w:pP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CPU实配数量</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≥2颗</w:t>
            </w:r>
          </w:p>
        </w:tc>
      </w:tr>
      <w:tr w:rsidR="00A22107">
        <w:trPr>
          <w:trHeight w:val="320"/>
        </w:trPr>
        <w:tc>
          <w:tcPr>
            <w:tcW w:w="58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内存实配规格</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≥64GB DDR4 -2400</w:t>
            </w:r>
          </w:p>
        </w:tc>
      </w:tr>
      <w:tr w:rsidR="00A22107">
        <w:trPr>
          <w:trHeight w:val="320"/>
        </w:trPr>
        <w:tc>
          <w:tcPr>
            <w:tcW w:w="584"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4</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实配硬盘及托架</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≥3块600G 10K SAS 2.5寸硬盘；</w:t>
            </w:r>
          </w:p>
        </w:tc>
      </w:tr>
      <w:tr w:rsidR="00A22107">
        <w:trPr>
          <w:trHeight w:val="320"/>
        </w:trPr>
        <w:tc>
          <w:tcPr>
            <w:tcW w:w="584" w:type="dxa"/>
            <w:vMerge/>
            <w:vAlign w:val="center"/>
          </w:tcPr>
          <w:p w:rsidR="00A22107" w:rsidRDefault="00A22107">
            <w:pPr>
              <w:spacing w:before="100" w:beforeAutospacing="1" w:line="360" w:lineRule="auto"/>
              <w:rPr>
                <w:rFonts w:ascii="宋体" w:hAnsi="宋体" w:cs="宋体"/>
                <w:sz w:val="24"/>
                <w:szCs w:val="24"/>
              </w:rPr>
            </w:pP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阵列控制器</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≥1个标配 Raid阵列卡，支持Raid0/1/10/5/6/3盘镜像。</w:t>
            </w:r>
          </w:p>
        </w:tc>
      </w:tr>
      <w:tr w:rsidR="00A22107">
        <w:trPr>
          <w:trHeight w:val="320"/>
        </w:trPr>
        <w:tc>
          <w:tcPr>
            <w:tcW w:w="58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5</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网卡</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配置≥4个10/100/1000M-BaseT 多功能以太网接口 </w:t>
            </w:r>
          </w:p>
        </w:tc>
      </w:tr>
      <w:tr w:rsidR="00A22107">
        <w:trPr>
          <w:trHeight w:val="320"/>
        </w:trPr>
        <w:tc>
          <w:tcPr>
            <w:tcW w:w="58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6</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光纤通道卡</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≥2端口8G光纤数据通道卡</w:t>
            </w:r>
          </w:p>
        </w:tc>
      </w:tr>
      <w:tr w:rsidR="00A22107">
        <w:trPr>
          <w:trHeight w:val="340"/>
        </w:trPr>
        <w:tc>
          <w:tcPr>
            <w:tcW w:w="584" w:type="dxa"/>
            <w:vMerge w:val="restart"/>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7</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冗余电源</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冗余热插拔电源，支持1+1冗余电源， </w:t>
            </w:r>
          </w:p>
        </w:tc>
      </w:tr>
      <w:tr w:rsidR="00A22107">
        <w:trPr>
          <w:trHeight w:val="320"/>
        </w:trPr>
        <w:tc>
          <w:tcPr>
            <w:tcW w:w="584" w:type="dxa"/>
            <w:vMerge/>
            <w:vAlign w:val="center"/>
          </w:tcPr>
          <w:p w:rsidR="00A22107" w:rsidRDefault="00A22107">
            <w:pPr>
              <w:spacing w:before="100" w:beforeAutospacing="1" w:line="360" w:lineRule="auto"/>
              <w:rPr>
                <w:rFonts w:ascii="宋体" w:hAnsi="宋体" w:cs="宋体"/>
                <w:sz w:val="24"/>
                <w:szCs w:val="24"/>
              </w:rPr>
            </w:pP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冗余风扇</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热插拔冗余风扇</w:t>
            </w:r>
          </w:p>
        </w:tc>
      </w:tr>
      <w:tr w:rsidR="00A22107">
        <w:trPr>
          <w:trHeight w:val="340"/>
        </w:trPr>
        <w:tc>
          <w:tcPr>
            <w:tcW w:w="58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9</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售后服务</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提供原厂商3年7x24技术支持服务。</w:t>
            </w:r>
          </w:p>
        </w:tc>
      </w:tr>
      <w:tr w:rsidR="00A22107">
        <w:trPr>
          <w:trHeight w:val="340"/>
        </w:trPr>
        <w:tc>
          <w:tcPr>
            <w:tcW w:w="58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10</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操作系统</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CentOS</w:t>
            </w:r>
          </w:p>
        </w:tc>
      </w:tr>
    </w:tbl>
    <w:p w:rsidR="00A22107" w:rsidRDefault="0018607D">
      <w:pPr>
        <w:spacing w:line="360" w:lineRule="auto"/>
        <w:rPr>
          <w:rFonts w:ascii="宋体" w:hAnsi="宋体" w:cs="宋体"/>
          <w:b/>
          <w:sz w:val="24"/>
          <w:szCs w:val="24"/>
        </w:rPr>
      </w:pPr>
      <w:r>
        <w:rPr>
          <w:rFonts w:ascii="宋体" w:hAnsi="宋体" w:cs="宋体" w:hint="eastAsia"/>
          <w:b/>
          <w:sz w:val="24"/>
          <w:szCs w:val="24"/>
        </w:rPr>
        <w:t>8、数据交换服务器设备技术参数（1台）</w:t>
      </w:r>
    </w:p>
    <w:tbl>
      <w:tblPr>
        <w:tblW w:w="9322" w:type="dxa"/>
        <w:tblLayout w:type="fixed"/>
        <w:tblLook w:val="04A0"/>
      </w:tblPr>
      <w:tblGrid>
        <w:gridCol w:w="584"/>
        <w:gridCol w:w="2353"/>
        <w:gridCol w:w="6385"/>
      </w:tblGrid>
      <w:tr w:rsidR="00A22107">
        <w:trPr>
          <w:trHeight w:val="320"/>
        </w:trPr>
        <w:tc>
          <w:tcPr>
            <w:tcW w:w="584" w:type="dxa"/>
            <w:tcBorders>
              <w:top w:val="single" w:sz="8" w:space="0" w:color="auto"/>
              <w:left w:val="single" w:sz="8" w:space="0" w:color="auto"/>
              <w:bottom w:val="single" w:sz="8"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序号</w:t>
            </w:r>
          </w:p>
        </w:tc>
        <w:tc>
          <w:tcPr>
            <w:tcW w:w="2353"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指标项</w:t>
            </w:r>
          </w:p>
        </w:tc>
        <w:tc>
          <w:tcPr>
            <w:tcW w:w="6385"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技术规格要求</w:t>
            </w:r>
          </w:p>
        </w:tc>
      </w:tr>
      <w:tr w:rsidR="00A22107">
        <w:trPr>
          <w:trHeight w:val="320"/>
        </w:trPr>
        <w:tc>
          <w:tcPr>
            <w:tcW w:w="584" w:type="dxa"/>
            <w:vMerge w:val="restart"/>
            <w:tcBorders>
              <w:top w:val="nil"/>
              <w:left w:val="single" w:sz="8" w:space="0" w:color="auto"/>
              <w:bottom w:val="single" w:sz="8" w:space="0" w:color="000000"/>
              <w:right w:val="single" w:sz="8"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1</w:t>
            </w:r>
          </w:p>
        </w:tc>
        <w:tc>
          <w:tcPr>
            <w:tcW w:w="2353"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服务器外型</w:t>
            </w:r>
          </w:p>
        </w:tc>
        <w:tc>
          <w:tcPr>
            <w:tcW w:w="6385"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机架式</w:t>
            </w:r>
          </w:p>
        </w:tc>
      </w:tr>
      <w:tr w:rsidR="00A22107">
        <w:trPr>
          <w:trHeight w:val="320"/>
        </w:trPr>
        <w:tc>
          <w:tcPr>
            <w:tcW w:w="584" w:type="dxa"/>
            <w:vMerge/>
            <w:tcBorders>
              <w:top w:val="nil"/>
              <w:left w:val="single" w:sz="8" w:space="0" w:color="auto"/>
              <w:bottom w:val="single" w:sz="4" w:space="0" w:color="auto"/>
              <w:right w:val="single" w:sz="8" w:space="0" w:color="auto"/>
            </w:tcBorders>
            <w:vAlign w:val="center"/>
          </w:tcPr>
          <w:p w:rsidR="00A22107" w:rsidRDefault="00A22107">
            <w:pPr>
              <w:spacing w:line="360" w:lineRule="auto"/>
              <w:rPr>
                <w:rFonts w:ascii="宋体" w:hAnsi="宋体" w:cs="宋体"/>
                <w:sz w:val="24"/>
                <w:szCs w:val="24"/>
              </w:rPr>
            </w:pPr>
          </w:p>
        </w:tc>
        <w:tc>
          <w:tcPr>
            <w:tcW w:w="2353" w:type="dxa"/>
            <w:tcBorders>
              <w:top w:val="nil"/>
              <w:left w:val="nil"/>
              <w:bottom w:val="single" w:sz="4"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服务器高度</w:t>
            </w:r>
          </w:p>
        </w:tc>
        <w:tc>
          <w:tcPr>
            <w:tcW w:w="6385" w:type="dxa"/>
            <w:tcBorders>
              <w:top w:val="nil"/>
              <w:left w:val="nil"/>
              <w:bottom w:val="single" w:sz="4"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≥2U，标配原厂导轨</w:t>
            </w:r>
          </w:p>
        </w:tc>
      </w:tr>
      <w:tr w:rsidR="00A22107">
        <w:trPr>
          <w:trHeight w:val="320"/>
        </w:trPr>
        <w:tc>
          <w:tcPr>
            <w:tcW w:w="584" w:type="dxa"/>
            <w:vMerge w:val="restart"/>
            <w:tcBorders>
              <w:top w:val="single" w:sz="4" w:space="0" w:color="auto"/>
              <w:left w:val="single" w:sz="4" w:space="0" w:color="auto"/>
              <w:bottom w:val="single" w:sz="4" w:space="0" w:color="auto"/>
              <w:right w:val="single" w:sz="8"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lastRenderedPageBreak/>
              <w:t>2</w:t>
            </w:r>
          </w:p>
        </w:tc>
        <w:tc>
          <w:tcPr>
            <w:tcW w:w="2353" w:type="dxa"/>
            <w:tcBorders>
              <w:top w:val="single" w:sz="4" w:space="0" w:color="auto"/>
              <w:left w:val="nil"/>
              <w:bottom w:val="single" w:sz="4"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CPU型号</w:t>
            </w:r>
          </w:p>
        </w:tc>
        <w:tc>
          <w:tcPr>
            <w:tcW w:w="6385"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≥8核2.1G</w:t>
            </w:r>
          </w:p>
        </w:tc>
      </w:tr>
      <w:tr w:rsidR="00A22107">
        <w:trPr>
          <w:trHeight w:val="320"/>
        </w:trPr>
        <w:tc>
          <w:tcPr>
            <w:tcW w:w="584" w:type="dxa"/>
            <w:vMerge/>
            <w:tcBorders>
              <w:top w:val="single" w:sz="4" w:space="0" w:color="auto"/>
              <w:left w:val="single" w:sz="4" w:space="0" w:color="auto"/>
              <w:bottom w:val="single" w:sz="8" w:space="0" w:color="000000"/>
              <w:right w:val="single" w:sz="8" w:space="0" w:color="auto"/>
            </w:tcBorders>
            <w:vAlign w:val="center"/>
          </w:tcPr>
          <w:p w:rsidR="00A22107" w:rsidRDefault="00A22107">
            <w:pPr>
              <w:spacing w:line="360" w:lineRule="auto"/>
              <w:rPr>
                <w:rFonts w:ascii="宋体" w:hAnsi="宋体" w:cs="宋体"/>
                <w:sz w:val="24"/>
                <w:szCs w:val="24"/>
              </w:rPr>
            </w:pPr>
          </w:p>
        </w:tc>
        <w:tc>
          <w:tcPr>
            <w:tcW w:w="2353" w:type="dxa"/>
            <w:tcBorders>
              <w:top w:val="single" w:sz="4" w:space="0" w:color="auto"/>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CPU实配数量</w:t>
            </w:r>
          </w:p>
        </w:tc>
        <w:tc>
          <w:tcPr>
            <w:tcW w:w="6385" w:type="dxa"/>
            <w:tcBorders>
              <w:top w:val="single" w:sz="4" w:space="0" w:color="auto"/>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≥1颗</w:t>
            </w:r>
          </w:p>
        </w:tc>
      </w:tr>
      <w:tr w:rsidR="00A22107">
        <w:trPr>
          <w:trHeight w:val="320"/>
        </w:trPr>
        <w:tc>
          <w:tcPr>
            <w:tcW w:w="584" w:type="dxa"/>
            <w:tcBorders>
              <w:top w:val="nil"/>
              <w:left w:val="single" w:sz="8" w:space="0" w:color="auto"/>
              <w:bottom w:val="single" w:sz="8" w:space="0" w:color="auto"/>
              <w:right w:val="single" w:sz="8"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3</w:t>
            </w:r>
          </w:p>
        </w:tc>
        <w:tc>
          <w:tcPr>
            <w:tcW w:w="2353"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内存实配规格</w:t>
            </w:r>
          </w:p>
        </w:tc>
        <w:tc>
          <w:tcPr>
            <w:tcW w:w="6385"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≥32GB DDR4 -2400</w:t>
            </w:r>
          </w:p>
        </w:tc>
      </w:tr>
      <w:tr w:rsidR="00A22107">
        <w:trPr>
          <w:trHeight w:val="320"/>
        </w:trPr>
        <w:tc>
          <w:tcPr>
            <w:tcW w:w="584" w:type="dxa"/>
            <w:vMerge w:val="restart"/>
            <w:tcBorders>
              <w:top w:val="nil"/>
              <w:left w:val="single" w:sz="8" w:space="0" w:color="auto"/>
              <w:bottom w:val="single" w:sz="8" w:space="0" w:color="000000"/>
              <w:right w:val="single" w:sz="8"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4</w:t>
            </w:r>
          </w:p>
        </w:tc>
        <w:tc>
          <w:tcPr>
            <w:tcW w:w="2353"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实配硬盘及托架</w:t>
            </w:r>
          </w:p>
        </w:tc>
        <w:tc>
          <w:tcPr>
            <w:tcW w:w="6385"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≥3块1TB 7.2K SAS 2.5寸硬盘；</w:t>
            </w:r>
          </w:p>
        </w:tc>
      </w:tr>
      <w:tr w:rsidR="00A22107">
        <w:trPr>
          <w:trHeight w:val="320"/>
        </w:trPr>
        <w:tc>
          <w:tcPr>
            <w:tcW w:w="584" w:type="dxa"/>
            <w:vMerge/>
            <w:tcBorders>
              <w:top w:val="nil"/>
              <w:left w:val="single" w:sz="8" w:space="0" w:color="auto"/>
              <w:bottom w:val="single" w:sz="8" w:space="0" w:color="000000"/>
              <w:right w:val="single" w:sz="8" w:space="0" w:color="auto"/>
            </w:tcBorders>
            <w:vAlign w:val="center"/>
          </w:tcPr>
          <w:p w:rsidR="00A22107" w:rsidRDefault="00A22107">
            <w:pPr>
              <w:spacing w:line="360" w:lineRule="auto"/>
              <w:rPr>
                <w:rFonts w:ascii="宋体" w:hAnsi="宋体" w:cs="宋体"/>
                <w:sz w:val="24"/>
                <w:szCs w:val="24"/>
              </w:rPr>
            </w:pPr>
          </w:p>
        </w:tc>
        <w:tc>
          <w:tcPr>
            <w:tcW w:w="2353"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阵列控制器</w:t>
            </w:r>
          </w:p>
        </w:tc>
        <w:tc>
          <w:tcPr>
            <w:tcW w:w="6385"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≥1个标配 Raid阵列卡，支持Raid0/1/10/5/6/3盘镜像。</w:t>
            </w:r>
          </w:p>
        </w:tc>
      </w:tr>
      <w:tr w:rsidR="00A22107">
        <w:trPr>
          <w:trHeight w:val="320"/>
        </w:trPr>
        <w:tc>
          <w:tcPr>
            <w:tcW w:w="584" w:type="dxa"/>
            <w:tcBorders>
              <w:top w:val="nil"/>
              <w:left w:val="single" w:sz="8" w:space="0" w:color="auto"/>
              <w:bottom w:val="single" w:sz="8" w:space="0" w:color="auto"/>
              <w:right w:val="single" w:sz="8"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5</w:t>
            </w:r>
          </w:p>
        </w:tc>
        <w:tc>
          <w:tcPr>
            <w:tcW w:w="2353"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网卡</w:t>
            </w:r>
          </w:p>
        </w:tc>
        <w:tc>
          <w:tcPr>
            <w:tcW w:w="6385"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配置≥4个10/100/1000M-BaseT 多功能以太网接口 </w:t>
            </w:r>
          </w:p>
        </w:tc>
      </w:tr>
      <w:tr w:rsidR="00A22107">
        <w:trPr>
          <w:trHeight w:val="340"/>
        </w:trPr>
        <w:tc>
          <w:tcPr>
            <w:tcW w:w="584" w:type="dxa"/>
            <w:vMerge w:val="restart"/>
            <w:tcBorders>
              <w:top w:val="nil"/>
              <w:left w:val="single" w:sz="8" w:space="0" w:color="auto"/>
              <w:bottom w:val="single" w:sz="8" w:space="0" w:color="000000"/>
              <w:right w:val="single" w:sz="8"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6</w:t>
            </w:r>
          </w:p>
        </w:tc>
        <w:tc>
          <w:tcPr>
            <w:tcW w:w="2353"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冗余电源</w:t>
            </w:r>
          </w:p>
        </w:tc>
        <w:tc>
          <w:tcPr>
            <w:tcW w:w="6385"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冗余热插拔电源，支持1+1冗余电源， </w:t>
            </w:r>
          </w:p>
        </w:tc>
      </w:tr>
      <w:tr w:rsidR="00A22107">
        <w:trPr>
          <w:trHeight w:val="320"/>
        </w:trPr>
        <w:tc>
          <w:tcPr>
            <w:tcW w:w="584" w:type="dxa"/>
            <w:vMerge/>
            <w:tcBorders>
              <w:top w:val="nil"/>
              <w:left w:val="single" w:sz="8" w:space="0" w:color="auto"/>
              <w:bottom w:val="single" w:sz="8" w:space="0" w:color="000000"/>
              <w:right w:val="single" w:sz="8" w:space="0" w:color="auto"/>
            </w:tcBorders>
            <w:vAlign w:val="center"/>
          </w:tcPr>
          <w:p w:rsidR="00A22107" w:rsidRDefault="00A22107">
            <w:pPr>
              <w:spacing w:line="360" w:lineRule="auto"/>
              <w:rPr>
                <w:rFonts w:ascii="宋体" w:hAnsi="宋体" w:cs="宋体"/>
                <w:sz w:val="24"/>
                <w:szCs w:val="24"/>
              </w:rPr>
            </w:pPr>
          </w:p>
        </w:tc>
        <w:tc>
          <w:tcPr>
            <w:tcW w:w="2353"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冗余风扇</w:t>
            </w:r>
          </w:p>
        </w:tc>
        <w:tc>
          <w:tcPr>
            <w:tcW w:w="6385" w:type="dxa"/>
            <w:tcBorders>
              <w:top w:val="nil"/>
              <w:left w:val="nil"/>
              <w:bottom w:val="single" w:sz="8"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热插拔冗余风扇</w:t>
            </w:r>
          </w:p>
        </w:tc>
      </w:tr>
      <w:tr w:rsidR="00A22107">
        <w:trPr>
          <w:trHeight w:val="340"/>
        </w:trPr>
        <w:tc>
          <w:tcPr>
            <w:tcW w:w="584" w:type="dxa"/>
            <w:tcBorders>
              <w:top w:val="nil"/>
              <w:left w:val="single" w:sz="8" w:space="0" w:color="auto"/>
              <w:bottom w:val="single" w:sz="4" w:space="0" w:color="auto"/>
              <w:right w:val="single" w:sz="8"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7</w:t>
            </w:r>
          </w:p>
        </w:tc>
        <w:tc>
          <w:tcPr>
            <w:tcW w:w="2353" w:type="dxa"/>
            <w:tcBorders>
              <w:top w:val="nil"/>
              <w:left w:val="nil"/>
              <w:bottom w:val="single" w:sz="4"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售后服务</w:t>
            </w:r>
          </w:p>
        </w:tc>
        <w:tc>
          <w:tcPr>
            <w:tcW w:w="6385" w:type="dxa"/>
            <w:tcBorders>
              <w:top w:val="nil"/>
              <w:left w:val="nil"/>
              <w:bottom w:val="single" w:sz="4" w:space="0" w:color="auto"/>
              <w:right w:val="single" w:sz="8"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提供原厂商3年7x24技术支持服务。</w:t>
            </w:r>
          </w:p>
        </w:tc>
      </w:tr>
      <w:tr w:rsidR="00A22107">
        <w:trPr>
          <w:trHeight w:val="340"/>
        </w:trPr>
        <w:tc>
          <w:tcPr>
            <w:tcW w:w="584"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8</w:t>
            </w:r>
          </w:p>
        </w:tc>
        <w:tc>
          <w:tcPr>
            <w:tcW w:w="2353"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操作系统</w:t>
            </w:r>
          </w:p>
        </w:tc>
        <w:tc>
          <w:tcPr>
            <w:tcW w:w="6385"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Windows 2012 标准版</w:t>
            </w:r>
          </w:p>
        </w:tc>
      </w:tr>
    </w:tbl>
    <w:p w:rsidR="00A22107" w:rsidRDefault="0018607D">
      <w:pPr>
        <w:spacing w:line="360" w:lineRule="auto"/>
        <w:rPr>
          <w:rFonts w:ascii="宋体" w:hAnsi="宋体" w:cs="宋体"/>
          <w:b/>
          <w:sz w:val="24"/>
          <w:szCs w:val="24"/>
        </w:rPr>
      </w:pPr>
      <w:r>
        <w:rPr>
          <w:rFonts w:ascii="宋体" w:hAnsi="宋体" w:cs="宋体" w:hint="eastAsia"/>
          <w:b/>
          <w:sz w:val="24"/>
          <w:szCs w:val="24"/>
        </w:rPr>
        <w:t>10、门户服务器设备招标参数（1台）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829"/>
        <w:gridCol w:w="6909"/>
      </w:tblGrid>
      <w:tr w:rsidR="00A22107">
        <w:trPr>
          <w:trHeight w:val="320"/>
        </w:trPr>
        <w:tc>
          <w:tcPr>
            <w:tcW w:w="584" w:type="dxa"/>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序号</w:t>
            </w:r>
          </w:p>
        </w:tc>
        <w:tc>
          <w:tcPr>
            <w:tcW w:w="1829" w:type="dxa"/>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指标项</w:t>
            </w:r>
          </w:p>
        </w:tc>
        <w:tc>
          <w:tcPr>
            <w:tcW w:w="6909" w:type="dxa"/>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技术规格要求</w:t>
            </w:r>
          </w:p>
        </w:tc>
      </w:tr>
      <w:tr w:rsidR="00A22107">
        <w:trPr>
          <w:trHeight w:val="320"/>
        </w:trPr>
        <w:tc>
          <w:tcPr>
            <w:tcW w:w="584" w:type="dxa"/>
            <w:vMerge w:val="restart"/>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1</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服务器外型</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机架式</w:t>
            </w:r>
          </w:p>
        </w:tc>
      </w:tr>
      <w:tr w:rsidR="00A22107">
        <w:trPr>
          <w:trHeight w:val="320"/>
        </w:trPr>
        <w:tc>
          <w:tcPr>
            <w:tcW w:w="584" w:type="dxa"/>
            <w:vMerge/>
            <w:vAlign w:val="center"/>
          </w:tcPr>
          <w:p w:rsidR="00A22107" w:rsidRDefault="00A22107">
            <w:pPr>
              <w:spacing w:line="360" w:lineRule="auto"/>
              <w:rPr>
                <w:rFonts w:ascii="宋体" w:hAnsi="宋体" w:cs="宋体"/>
                <w:sz w:val="24"/>
                <w:szCs w:val="24"/>
              </w:rPr>
            </w:pP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服务器高度</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≥2U，标配原厂导轨</w:t>
            </w:r>
          </w:p>
        </w:tc>
      </w:tr>
      <w:tr w:rsidR="00A22107">
        <w:trPr>
          <w:trHeight w:val="320"/>
        </w:trPr>
        <w:tc>
          <w:tcPr>
            <w:tcW w:w="584" w:type="dxa"/>
            <w:vMerge w:val="restart"/>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2</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CPU型号</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≥8核1.7G</w:t>
            </w:r>
          </w:p>
        </w:tc>
      </w:tr>
      <w:tr w:rsidR="00A22107">
        <w:trPr>
          <w:trHeight w:val="320"/>
        </w:trPr>
        <w:tc>
          <w:tcPr>
            <w:tcW w:w="584" w:type="dxa"/>
            <w:vMerge/>
            <w:vAlign w:val="center"/>
          </w:tcPr>
          <w:p w:rsidR="00A22107" w:rsidRDefault="00A22107">
            <w:pPr>
              <w:spacing w:line="360" w:lineRule="auto"/>
              <w:rPr>
                <w:rFonts w:ascii="宋体" w:hAnsi="宋体" w:cs="宋体"/>
                <w:sz w:val="24"/>
                <w:szCs w:val="24"/>
              </w:rPr>
            </w:pP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CPU实配数量</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≥1颗</w:t>
            </w:r>
          </w:p>
        </w:tc>
      </w:tr>
      <w:tr w:rsidR="00A22107">
        <w:trPr>
          <w:trHeight w:val="320"/>
        </w:trPr>
        <w:tc>
          <w:tcPr>
            <w:tcW w:w="584" w:type="dxa"/>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3</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内存实配规格</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≥16GB DDR4 -2400</w:t>
            </w:r>
          </w:p>
        </w:tc>
      </w:tr>
      <w:tr w:rsidR="00A22107">
        <w:trPr>
          <w:trHeight w:val="320"/>
        </w:trPr>
        <w:tc>
          <w:tcPr>
            <w:tcW w:w="584" w:type="dxa"/>
            <w:vMerge w:val="restart"/>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4</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实配硬盘及托架</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≥3块300G 10K SAS 2.5寸硬盘；</w:t>
            </w:r>
          </w:p>
        </w:tc>
      </w:tr>
      <w:tr w:rsidR="00A22107">
        <w:trPr>
          <w:trHeight w:val="320"/>
        </w:trPr>
        <w:tc>
          <w:tcPr>
            <w:tcW w:w="584" w:type="dxa"/>
            <w:vMerge/>
            <w:vAlign w:val="center"/>
          </w:tcPr>
          <w:p w:rsidR="00A22107" w:rsidRDefault="00A22107">
            <w:pPr>
              <w:spacing w:line="360" w:lineRule="auto"/>
              <w:rPr>
                <w:rFonts w:ascii="宋体" w:hAnsi="宋体" w:cs="宋体"/>
                <w:sz w:val="24"/>
                <w:szCs w:val="24"/>
              </w:rPr>
            </w:pP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阵列控制器</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≥1个标配 Raid阵列卡，支持Raid0/1/10/5/6/3盘镜像。</w:t>
            </w:r>
          </w:p>
        </w:tc>
      </w:tr>
      <w:tr w:rsidR="00A22107">
        <w:trPr>
          <w:trHeight w:val="320"/>
        </w:trPr>
        <w:tc>
          <w:tcPr>
            <w:tcW w:w="584" w:type="dxa"/>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5</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网卡</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 xml:space="preserve">配置≥4个10/100/1000M-BaseT 多功能以太网接口 </w:t>
            </w:r>
          </w:p>
        </w:tc>
      </w:tr>
      <w:tr w:rsidR="00A22107">
        <w:trPr>
          <w:trHeight w:val="340"/>
        </w:trPr>
        <w:tc>
          <w:tcPr>
            <w:tcW w:w="584" w:type="dxa"/>
            <w:vMerge w:val="restart"/>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6</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冗余电源</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冗余热插拔电源，支持1+1冗余电源， </w:t>
            </w:r>
          </w:p>
        </w:tc>
      </w:tr>
      <w:tr w:rsidR="00A22107">
        <w:trPr>
          <w:trHeight w:val="320"/>
        </w:trPr>
        <w:tc>
          <w:tcPr>
            <w:tcW w:w="584" w:type="dxa"/>
            <w:vMerge/>
            <w:vAlign w:val="center"/>
          </w:tcPr>
          <w:p w:rsidR="00A22107" w:rsidRDefault="00A22107">
            <w:pPr>
              <w:spacing w:line="360" w:lineRule="auto"/>
              <w:rPr>
                <w:rFonts w:ascii="宋体" w:hAnsi="宋体" w:cs="宋体"/>
                <w:sz w:val="24"/>
                <w:szCs w:val="24"/>
              </w:rPr>
            </w:pP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冗余风扇</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热插拔冗余风扇</w:t>
            </w:r>
          </w:p>
        </w:tc>
      </w:tr>
      <w:tr w:rsidR="00A22107">
        <w:trPr>
          <w:trHeight w:val="340"/>
        </w:trPr>
        <w:tc>
          <w:tcPr>
            <w:tcW w:w="584" w:type="dxa"/>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7</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售后服务</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提供原厂商3年7x24技术支持服务。</w:t>
            </w:r>
          </w:p>
        </w:tc>
      </w:tr>
      <w:tr w:rsidR="00A22107">
        <w:trPr>
          <w:trHeight w:val="340"/>
        </w:trPr>
        <w:tc>
          <w:tcPr>
            <w:tcW w:w="584" w:type="dxa"/>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8</w:t>
            </w:r>
          </w:p>
        </w:tc>
        <w:tc>
          <w:tcPr>
            <w:tcW w:w="182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操作系统</w:t>
            </w:r>
          </w:p>
        </w:tc>
        <w:tc>
          <w:tcPr>
            <w:tcW w:w="6909"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Windows 2012 标准版</w:t>
            </w:r>
          </w:p>
        </w:tc>
      </w:tr>
    </w:tbl>
    <w:p w:rsidR="00A22107" w:rsidRDefault="0018607D">
      <w:pPr>
        <w:spacing w:line="360" w:lineRule="auto"/>
        <w:rPr>
          <w:rFonts w:ascii="宋体" w:hAnsi="宋体" w:cs="宋体"/>
          <w:b/>
          <w:sz w:val="24"/>
          <w:szCs w:val="24"/>
        </w:rPr>
      </w:pPr>
      <w:r>
        <w:rPr>
          <w:rFonts w:ascii="宋体" w:hAnsi="宋体" w:cs="宋体" w:hint="eastAsia"/>
          <w:b/>
          <w:bCs/>
          <w:sz w:val="24"/>
          <w:szCs w:val="24"/>
        </w:rPr>
        <w:t>1</w:t>
      </w:r>
      <w:r>
        <w:rPr>
          <w:rFonts w:ascii="宋体" w:hAnsi="宋体" w:cs="宋体" w:hint="eastAsia"/>
          <w:b/>
          <w:sz w:val="24"/>
          <w:szCs w:val="24"/>
        </w:rPr>
        <w:t>1、存储设备技术参数（1台）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1464"/>
        <w:gridCol w:w="7307"/>
      </w:tblGrid>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lastRenderedPageBreak/>
              <w:t>序号</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功能类别</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技术要求及指标</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磁盘阵列容量配置</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本次配置硬盘数量：10块≥1T 10K SAS硬盘。</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存储控制器</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2个热插拔存储控制器</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3</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高速缓存配置</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6GB/控制器，存储系统掉电无需电池进行保护</w:t>
            </w:r>
          </w:p>
        </w:tc>
      </w:tr>
      <w:tr w:rsidR="00A22107">
        <w:trPr>
          <w:trHeight w:val="300"/>
        </w:trPr>
        <w:tc>
          <w:tcPr>
            <w:tcW w:w="551" w:type="dxa"/>
            <w:vAlign w:val="center"/>
          </w:tcPr>
          <w:p w:rsidR="00A22107" w:rsidRDefault="0018607D">
            <w:pPr>
              <w:spacing w:before="100" w:beforeAutospacing="1" w:line="360" w:lineRule="auto"/>
              <w:rPr>
                <w:rFonts w:ascii="宋体" w:hAnsi="宋体" w:cs="宋体"/>
                <w:color w:val="000000" w:themeColor="text1"/>
                <w:sz w:val="24"/>
                <w:szCs w:val="24"/>
              </w:rPr>
            </w:pPr>
            <w:r>
              <w:rPr>
                <w:rFonts w:ascii="宋体" w:hAnsi="宋体" w:cs="宋体" w:hint="eastAsia"/>
                <w:color w:val="000000" w:themeColor="text1"/>
                <w:sz w:val="24"/>
                <w:szCs w:val="24"/>
              </w:rPr>
              <w:t>4</w:t>
            </w:r>
          </w:p>
        </w:tc>
        <w:tc>
          <w:tcPr>
            <w:tcW w:w="1464" w:type="dxa"/>
            <w:vAlign w:val="center"/>
          </w:tcPr>
          <w:p w:rsidR="00A22107" w:rsidRDefault="0018607D">
            <w:pPr>
              <w:spacing w:before="100" w:beforeAutospacing="1" w:line="360" w:lineRule="auto"/>
              <w:rPr>
                <w:rFonts w:ascii="宋体" w:hAnsi="宋体" w:cs="宋体"/>
                <w:color w:val="000000" w:themeColor="text1"/>
                <w:sz w:val="24"/>
                <w:szCs w:val="24"/>
              </w:rPr>
            </w:pPr>
            <w:r>
              <w:rPr>
                <w:rFonts w:ascii="宋体" w:hAnsi="宋体" w:cs="宋体" w:hint="eastAsia"/>
                <w:color w:val="000000" w:themeColor="text1"/>
                <w:sz w:val="24"/>
                <w:szCs w:val="24"/>
              </w:rPr>
              <w:t>*主机端口</w:t>
            </w:r>
          </w:p>
        </w:tc>
        <w:tc>
          <w:tcPr>
            <w:tcW w:w="7307" w:type="dxa"/>
            <w:vAlign w:val="center"/>
          </w:tcPr>
          <w:p w:rsidR="00A22107" w:rsidRDefault="0018607D">
            <w:pPr>
              <w:spacing w:before="100" w:beforeAutospacing="1" w:line="360" w:lineRule="auto"/>
              <w:rPr>
                <w:rFonts w:ascii="宋体" w:hAnsi="宋体" w:cs="宋体"/>
                <w:color w:val="000000" w:themeColor="text1"/>
                <w:sz w:val="24"/>
                <w:szCs w:val="24"/>
              </w:rPr>
            </w:pPr>
            <w:r>
              <w:rPr>
                <w:rFonts w:ascii="宋体" w:hAnsi="宋体" w:cs="宋体" w:hint="eastAsia"/>
                <w:color w:val="000000" w:themeColor="text1"/>
                <w:sz w:val="24"/>
                <w:szCs w:val="24"/>
              </w:rPr>
              <w:t>本次配置≥4个4GB  FC主机端口</w:t>
            </w:r>
          </w:p>
        </w:tc>
      </w:tr>
      <w:tr w:rsidR="00A22107">
        <w:trPr>
          <w:trHeight w:val="598"/>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5</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动态扩容</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最大支持512</w:t>
            </w:r>
            <w:bookmarkStart w:id="3" w:name="_GoBack"/>
            <w:bookmarkEnd w:id="3"/>
            <w:r>
              <w:rPr>
                <w:rFonts w:ascii="宋体" w:hAnsi="宋体" w:cs="宋体" w:hint="eastAsia"/>
                <w:sz w:val="24"/>
                <w:szCs w:val="24"/>
              </w:rPr>
              <w:t>个LUN，配置LUN动态扩容许可。单个LUN最大支持128TB</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6</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支持硬盘类型</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支持SSD，SAS和SAS MDL磁盘</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7</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磁盘容错方式</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支持RAID 1, 5, 6, 10</w:t>
            </w:r>
          </w:p>
        </w:tc>
      </w:tr>
      <w:tr w:rsidR="00A22107">
        <w:trPr>
          <w:trHeight w:val="84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8</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数据分层</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配置数据自动分级功能。单个LUN中的数据，按照实际的I/O压力自动在SSD、SAS和SATA硬盘之间进行自动迁移，无需中断业务。自动分级存储功能支持I/O每个卷可在三个不同类型的硬盘之间进行自动迁移。可以进行手动或自动迁移。</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9</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数据复制</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支持数据异步复制功能</w:t>
            </w:r>
          </w:p>
        </w:tc>
      </w:tr>
      <w:tr w:rsidR="00A22107">
        <w:trPr>
          <w:trHeight w:val="56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10</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精简配置</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配置提供卷的精简配置管理功能，即实际主机映射的存储空间超出存储实际拥有的磁盘空间。要求精简配置支持空间在线回收。</w:t>
            </w:r>
          </w:p>
        </w:tc>
      </w:tr>
      <w:tr w:rsidR="00A22107">
        <w:trPr>
          <w:trHeight w:val="56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11</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断电保护</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要求支持断电时将控制器缓存数据写入硬件存储设备中，可永久保护，在保护过程中不需要电池保护方式</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12</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负载均衡</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支持Windows, Linux多路径负载，要求配置16个多路径负载均衡许可</w:t>
            </w:r>
          </w:p>
        </w:tc>
      </w:tr>
      <w:tr w:rsidR="00A22107">
        <w:trPr>
          <w:trHeight w:val="300"/>
        </w:trPr>
        <w:tc>
          <w:tcPr>
            <w:tcW w:w="551"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13</w:t>
            </w:r>
          </w:p>
        </w:tc>
        <w:tc>
          <w:tcPr>
            <w:tcW w:w="1464"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管理软件</w:t>
            </w:r>
          </w:p>
        </w:tc>
        <w:tc>
          <w:tcPr>
            <w:tcW w:w="7307" w:type="dxa"/>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随机配置管理配置软件，要求WEB图形化管理界面</w:t>
            </w:r>
          </w:p>
        </w:tc>
      </w:tr>
    </w:tbl>
    <w:p w:rsidR="00A22107" w:rsidRDefault="0018607D">
      <w:pPr>
        <w:pStyle w:val="4"/>
        <w:numPr>
          <w:ilvl w:val="3"/>
          <w:numId w:val="0"/>
        </w:numPr>
        <w:spacing w:line="360" w:lineRule="auto"/>
        <w:rPr>
          <w:rFonts w:ascii="宋体" w:hAnsi="宋体" w:cs="宋体"/>
          <w:sz w:val="24"/>
          <w:szCs w:val="24"/>
        </w:rPr>
      </w:pPr>
      <w:r>
        <w:rPr>
          <w:rFonts w:ascii="宋体" w:hAnsi="宋体" w:cs="宋体" w:hint="eastAsia"/>
          <w:sz w:val="24"/>
          <w:szCs w:val="24"/>
        </w:rPr>
        <w:lastRenderedPageBreak/>
        <w:t>12、机柜设备技术参数（2台）</w:t>
      </w:r>
    </w:p>
    <w:tbl>
      <w:tblPr>
        <w:tblW w:w="9322" w:type="dxa"/>
        <w:tblLayout w:type="fixed"/>
        <w:tblLook w:val="04A0"/>
      </w:tblPr>
      <w:tblGrid>
        <w:gridCol w:w="559"/>
        <w:gridCol w:w="1374"/>
        <w:gridCol w:w="7389"/>
      </w:tblGrid>
      <w:tr w:rsidR="00A22107">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序号</w:t>
            </w:r>
          </w:p>
        </w:tc>
        <w:tc>
          <w:tcPr>
            <w:tcW w:w="1374"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技术指标</w:t>
            </w:r>
          </w:p>
        </w:tc>
        <w:tc>
          <w:tcPr>
            <w:tcW w:w="7389" w:type="dxa"/>
            <w:tcBorders>
              <w:top w:val="single" w:sz="4" w:space="0" w:color="auto"/>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指标要求</w:t>
            </w:r>
          </w:p>
        </w:tc>
      </w:tr>
      <w:tr w:rsidR="00A22107">
        <w:trPr>
          <w:trHeight w:val="300"/>
        </w:trPr>
        <w:tc>
          <w:tcPr>
            <w:tcW w:w="559" w:type="dxa"/>
            <w:tcBorders>
              <w:top w:val="nil"/>
              <w:left w:val="single" w:sz="4" w:space="0" w:color="auto"/>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1</w:t>
            </w:r>
          </w:p>
        </w:tc>
        <w:tc>
          <w:tcPr>
            <w:tcW w:w="1374"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机柜尺寸</w:t>
            </w:r>
          </w:p>
        </w:tc>
        <w:tc>
          <w:tcPr>
            <w:tcW w:w="7389"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黑色 42U 采用600mm×1000mm×2000mm（宽×深×高）</w:t>
            </w:r>
          </w:p>
        </w:tc>
      </w:tr>
      <w:tr w:rsidR="00A22107">
        <w:trPr>
          <w:trHeight w:val="300"/>
        </w:trPr>
        <w:tc>
          <w:tcPr>
            <w:tcW w:w="559" w:type="dxa"/>
            <w:tcBorders>
              <w:top w:val="nil"/>
              <w:left w:val="single" w:sz="4" w:space="0" w:color="auto"/>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2</w:t>
            </w:r>
          </w:p>
        </w:tc>
        <w:tc>
          <w:tcPr>
            <w:tcW w:w="1374"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承重</w:t>
            </w:r>
          </w:p>
        </w:tc>
        <w:tc>
          <w:tcPr>
            <w:tcW w:w="7389"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静态额定负载1100公斤，自重不超140KG</w:t>
            </w:r>
          </w:p>
        </w:tc>
      </w:tr>
      <w:tr w:rsidR="00A22107">
        <w:trPr>
          <w:trHeight w:val="560"/>
        </w:trPr>
        <w:tc>
          <w:tcPr>
            <w:tcW w:w="559" w:type="dxa"/>
            <w:tcBorders>
              <w:top w:val="nil"/>
              <w:left w:val="single" w:sz="4" w:space="0" w:color="auto"/>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3</w:t>
            </w:r>
          </w:p>
        </w:tc>
        <w:tc>
          <w:tcPr>
            <w:tcW w:w="1374"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标尺</w:t>
            </w:r>
          </w:p>
        </w:tc>
        <w:tc>
          <w:tcPr>
            <w:tcW w:w="7389"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机构牢固。19”安装角轨为2.0mm优质冷轧钢板，必须可以调节安装深度，前后共四根，角轨前后有丝印U制标尺，方便IT设备安装</w:t>
            </w:r>
          </w:p>
        </w:tc>
      </w:tr>
      <w:tr w:rsidR="00A22107">
        <w:trPr>
          <w:trHeight w:val="300"/>
        </w:trPr>
        <w:tc>
          <w:tcPr>
            <w:tcW w:w="559" w:type="dxa"/>
            <w:tcBorders>
              <w:top w:val="nil"/>
              <w:left w:val="single" w:sz="4" w:space="0" w:color="auto"/>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4</w:t>
            </w:r>
          </w:p>
        </w:tc>
        <w:tc>
          <w:tcPr>
            <w:tcW w:w="1374"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接地</w:t>
            </w:r>
          </w:p>
        </w:tc>
        <w:tc>
          <w:tcPr>
            <w:tcW w:w="7389"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机柜前后底部和顶部均预留接地螺母，方便机柜及配件可靠接地</w:t>
            </w:r>
          </w:p>
        </w:tc>
      </w:tr>
      <w:tr w:rsidR="00A22107">
        <w:trPr>
          <w:trHeight w:val="300"/>
        </w:trPr>
        <w:tc>
          <w:tcPr>
            <w:tcW w:w="559" w:type="dxa"/>
            <w:tcBorders>
              <w:top w:val="nil"/>
              <w:left w:val="single" w:sz="4" w:space="0" w:color="auto"/>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5</w:t>
            </w:r>
          </w:p>
        </w:tc>
        <w:tc>
          <w:tcPr>
            <w:tcW w:w="1374"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并柜</w:t>
            </w:r>
          </w:p>
        </w:tc>
        <w:tc>
          <w:tcPr>
            <w:tcW w:w="7389"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机柜前后各4个并柜固定点，并柜方便、快捷</w:t>
            </w:r>
          </w:p>
        </w:tc>
      </w:tr>
      <w:tr w:rsidR="00A22107">
        <w:trPr>
          <w:trHeight w:val="300"/>
        </w:trPr>
        <w:tc>
          <w:tcPr>
            <w:tcW w:w="559" w:type="dxa"/>
            <w:tcBorders>
              <w:top w:val="nil"/>
              <w:left w:val="single" w:sz="4" w:space="0" w:color="auto"/>
              <w:bottom w:val="single" w:sz="4" w:space="0" w:color="auto"/>
              <w:right w:val="single" w:sz="4" w:space="0" w:color="auto"/>
            </w:tcBorders>
            <w:vAlign w:val="center"/>
          </w:tcPr>
          <w:p w:rsidR="00A22107" w:rsidRDefault="0018607D">
            <w:pPr>
              <w:spacing w:before="100" w:beforeAutospacing="1" w:line="360" w:lineRule="auto"/>
              <w:jc w:val="center"/>
              <w:rPr>
                <w:rFonts w:ascii="宋体" w:hAnsi="宋体" w:cs="宋体"/>
                <w:sz w:val="24"/>
                <w:szCs w:val="24"/>
              </w:rPr>
            </w:pPr>
            <w:r>
              <w:rPr>
                <w:rFonts w:ascii="宋体" w:hAnsi="宋体" w:cs="宋体" w:hint="eastAsia"/>
                <w:sz w:val="24"/>
                <w:szCs w:val="24"/>
              </w:rPr>
              <w:t>6</w:t>
            </w:r>
          </w:p>
        </w:tc>
        <w:tc>
          <w:tcPr>
            <w:tcW w:w="1374"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PDU技术规格</w:t>
            </w:r>
          </w:p>
        </w:tc>
        <w:tc>
          <w:tcPr>
            <w:tcW w:w="7389" w:type="dxa"/>
            <w:tcBorders>
              <w:top w:val="nil"/>
              <w:left w:val="nil"/>
              <w:bottom w:val="single" w:sz="4" w:space="0" w:color="auto"/>
              <w:right w:val="single" w:sz="4" w:space="0" w:color="auto"/>
            </w:tcBorders>
            <w:vAlign w:val="center"/>
          </w:tcPr>
          <w:p w:rsidR="00A22107" w:rsidRDefault="0018607D">
            <w:pPr>
              <w:spacing w:before="100" w:beforeAutospacing="1" w:line="360" w:lineRule="auto"/>
              <w:rPr>
                <w:rFonts w:ascii="宋体" w:hAnsi="宋体" w:cs="宋体"/>
                <w:sz w:val="24"/>
                <w:szCs w:val="24"/>
              </w:rPr>
            </w:pPr>
            <w:r>
              <w:rPr>
                <w:rFonts w:ascii="宋体" w:hAnsi="宋体" w:cs="宋体" w:hint="eastAsia"/>
                <w:sz w:val="24"/>
                <w:szCs w:val="24"/>
              </w:rPr>
              <w:t>可根据配电系统设计，选择PDU条的容量，每根PDU条不少于10个插座模块。</w:t>
            </w:r>
          </w:p>
        </w:tc>
      </w:tr>
    </w:tbl>
    <w:p w:rsidR="00A22107" w:rsidRDefault="0018607D">
      <w:pPr>
        <w:widowControl/>
        <w:shd w:val="clear" w:color="auto" w:fill="FFFFFF"/>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二标段：</w:t>
      </w:r>
    </w:p>
    <w:p w:rsidR="00A22107" w:rsidRDefault="0018607D">
      <w:pPr>
        <w:widowControl/>
        <w:shd w:val="clear" w:color="auto" w:fill="FFFFFF"/>
        <w:spacing w:line="360" w:lineRule="auto"/>
        <w:jc w:val="left"/>
        <w:rPr>
          <w:rFonts w:ascii="方正仿宋_GBK" w:eastAsia="方正仿宋_GBK"/>
          <w:color w:val="000000"/>
          <w:sz w:val="24"/>
        </w:rPr>
      </w:pPr>
      <w:r>
        <w:rPr>
          <w:rFonts w:ascii="方正仿宋_GBK" w:eastAsia="方正仿宋_GBK" w:hint="eastAsia"/>
          <w:color w:val="000000"/>
          <w:sz w:val="24"/>
        </w:rPr>
        <w:t>县级健康大数据平台软件系统一套</w:t>
      </w:r>
    </w:p>
    <w:tbl>
      <w:tblPr>
        <w:tblStyle w:val="af2"/>
        <w:tblpPr w:leftFromText="180" w:rightFromText="180" w:vertAnchor="text" w:horzAnchor="page" w:tblpX="1438" w:tblpY="371"/>
        <w:tblOverlap w:val="never"/>
        <w:tblW w:w="9322" w:type="dxa"/>
        <w:tblLayout w:type="fixed"/>
        <w:tblLook w:val="04A0"/>
      </w:tblPr>
      <w:tblGrid>
        <w:gridCol w:w="2139"/>
        <w:gridCol w:w="7183"/>
      </w:tblGrid>
      <w:tr w:rsidR="00A22107">
        <w:trPr>
          <w:trHeight w:val="136"/>
        </w:trPr>
        <w:tc>
          <w:tcPr>
            <w:tcW w:w="9322" w:type="dxa"/>
            <w:gridSpan w:val="2"/>
          </w:tcPr>
          <w:p w:rsidR="00A22107" w:rsidRDefault="0018607D">
            <w:pPr>
              <w:jc w:val="center"/>
              <w:rPr>
                <w:sz w:val="24"/>
              </w:rPr>
            </w:pPr>
            <w:r>
              <w:rPr>
                <w:rFonts w:hint="eastAsia"/>
                <w:sz w:val="24"/>
              </w:rPr>
              <w:t>招标参数</w:t>
            </w:r>
          </w:p>
        </w:tc>
      </w:tr>
      <w:tr w:rsidR="00A22107">
        <w:trPr>
          <w:trHeight w:val="530"/>
        </w:trPr>
        <w:tc>
          <w:tcPr>
            <w:tcW w:w="2139" w:type="dxa"/>
          </w:tcPr>
          <w:p w:rsidR="00A22107" w:rsidRDefault="0018607D">
            <w:pPr>
              <w:spacing w:line="360" w:lineRule="auto"/>
              <w:rPr>
                <w:sz w:val="24"/>
              </w:rPr>
            </w:pPr>
            <w:r>
              <w:rPr>
                <w:rFonts w:hint="eastAsia"/>
                <w:sz w:val="24"/>
              </w:rPr>
              <w:t>一、项目的主要研发内容</w:t>
            </w:r>
          </w:p>
        </w:tc>
        <w:tc>
          <w:tcPr>
            <w:tcW w:w="7183" w:type="dxa"/>
          </w:tcPr>
          <w:p w:rsidR="00A22107" w:rsidRDefault="0018607D">
            <w:pPr>
              <w:spacing w:line="360" w:lineRule="auto"/>
              <w:rPr>
                <w:sz w:val="24"/>
              </w:rPr>
            </w:pPr>
            <w:r>
              <w:rPr>
                <w:rFonts w:hint="eastAsia"/>
                <w:sz w:val="24"/>
              </w:rPr>
              <w:t>1.1</w:t>
            </w:r>
            <w:r>
              <w:rPr>
                <w:rFonts w:hint="eastAsia"/>
                <w:sz w:val="24"/>
              </w:rPr>
              <w:t>、通过系统全面实现对鄢陵县每个社区健康体检检查数据进行统一管理，将与公共卫生平台进行对接，实现两边系统数据的共享与互联互通，避免医生的重复工作与不同系统平台数据的不一致性。</w:t>
            </w:r>
          </w:p>
        </w:tc>
      </w:tr>
      <w:tr w:rsidR="00A22107">
        <w:trPr>
          <w:trHeight w:val="530"/>
        </w:trPr>
        <w:tc>
          <w:tcPr>
            <w:tcW w:w="2139" w:type="dxa"/>
          </w:tcPr>
          <w:p w:rsidR="00A22107" w:rsidRDefault="0018607D">
            <w:pPr>
              <w:spacing w:line="360" w:lineRule="auto"/>
              <w:rPr>
                <w:sz w:val="24"/>
              </w:rPr>
            </w:pPr>
            <w:r>
              <w:rPr>
                <w:rFonts w:hint="eastAsia"/>
                <w:sz w:val="24"/>
              </w:rPr>
              <w:t>二、项目的组成模块</w:t>
            </w:r>
          </w:p>
        </w:tc>
        <w:tc>
          <w:tcPr>
            <w:tcW w:w="7183" w:type="dxa"/>
          </w:tcPr>
          <w:p w:rsidR="00A22107" w:rsidRDefault="0018607D">
            <w:pPr>
              <w:spacing w:line="360" w:lineRule="auto"/>
              <w:rPr>
                <w:sz w:val="24"/>
              </w:rPr>
            </w:pPr>
            <w:r>
              <w:rPr>
                <w:rFonts w:hint="eastAsia"/>
                <w:sz w:val="24"/>
              </w:rPr>
              <w:t>2.1</w:t>
            </w:r>
            <w:r>
              <w:rPr>
                <w:rFonts w:hint="eastAsia"/>
                <w:sz w:val="24"/>
              </w:rPr>
              <w:t>、医生团队管理，健康数据管理，体检计划管理，数据流管理，</w:t>
            </w:r>
          </w:p>
          <w:p w:rsidR="00A22107" w:rsidRDefault="0018607D">
            <w:pPr>
              <w:spacing w:line="360" w:lineRule="auto"/>
              <w:rPr>
                <w:sz w:val="24"/>
              </w:rPr>
            </w:pPr>
            <w:r>
              <w:rPr>
                <w:rFonts w:hint="eastAsia"/>
                <w:sz w:val="24"/>
              </w:rPr>
              <w:t>2.2</w:t>
            </w:r>
            <w:r>
              <w:rPr>
                <w:rFonts w:hint="eastAsia"/>
                <w:sz w:val="24"/>
              </w:rPr>
              <w:t>、整个平台由数据中心服务器端软件、客户端和数据对接服务器端软件构成。</w:t>
            </w:r>
          </w:p>
          <w:p w:rsidR="00A22107" w:rsidRDefault="0018607D">
            <w:pPr>
              <w:spacing w:line="360" w:lineRule="auto"/>
              <w:rPr>
                <w:sz w:val="24"/>
              </w:rPr>
            </w:pPr>
            <w:r>
              <w:rPr>
                <w:rFonts w:hint="eastAsia"/>
                <w:sz w:val="24"/>
              </w:rPr>
              <w:t>2.3</w:t>
            </w:r>
            <w:r>
              <w:rPr>
                <w:rFonts w:hint="eastAsia"/>
                <w:sz w:val="24"/>
              </w:rPr>
              <w:t>、服务器端软件能够接受多个客户端的数据传输请求。</w:t>
            </w:r>
          </w:p>
        </w:tc>
      </w:tr>
      <w:tr w:rsidR="00A22107">
        <w:trPr>
          <w:trHeight w:val="906"/>
        </w:trPr>
        <w:tc>
          <w:tcPr>
            <w:tcW w:w="2139" w:type="dxa"/>
          </w:tcPr>
          <w:p w:rsidR="00A22107" w:rsidRDefault="0018607D">
            <w:pPr>
              <w:spacing w:line="360" w:lineRule="auto"/>
              <w:rPr>
                <w:sz w:val="24"/>
                <w:szCs w:val="24"/>
              </w:rPr>
            </w:pPr>
            <w:r>
              <w:rPr>
                <w:rFonts w:hint="eastAsia"/>
                <w:sz w:val="24"/>
              </w:rPr>
              <w:t>三、项目的技术特点</w:t>
            </w:r>
          </w:p>
        </w:tc>
        <w:tc>
          <w:tcPr>
            <w:tcW w:w="7183" w:type="dxa"/>
          </w:tcPr>
          <w:p w:rsidR="00A22107" w:rsidRDefault="0018607D">
            <w:pPr>
              <w:spacing w:line="360" w:lineRule="auto"/>
              <w:rPr>
                <w:sz w:val="24"/>
              </w:rPr>
            </w:pPr>
            <w:r>
              <w:rPr>
                <w:rFonts w:hint="eastAsia"/>
                <w:sz w:val="24"/>
              </w:rPr>
              <w:t>3.1</w:t>
            </w:r>
            <w:r>
              <w:rPr>
                <w:rFonts w:hint="eastAsia"/>
                <w:sz w:val="24"/>
              </w:rPr>
              <w:t>、项目的系统架构需主要基于社区医院现有的工作场景，在不影响医生工作的前提下，实现健康一体机和管理系统数据的互联互通。</w:t>
            </w:r>
          </w:p>
          <w:p w:rsidR="00A22107" w:rsidRDefault="0018607D">
            <w:pPr>
              <w:spacing w:line="360" w:lineRule="auto"/>
              <w:rPr>
                <w:sz w:val="24"/>
              </w:rPr>
            </w:pPr>
            <w:r>
              <w:rPr>
                <w:rFonts w:hint="eastAsia"/>
                <w:sz w:val="24"/>
              </w:rPr>
              <w:t>3.2</w:t>
            </w:r>
            <w:r>
              <w:rPr>
                <w:rFonts w:hint="eastAsia"/>
                <w:sz w:val="24"/>
              </w:rPr>
              <w:t>、当工作人员使用终端进行数据采集、修改的时候，该数据会经过对接系统的分析对比，实时同步到社区信息平台的系统中，工作人员可以及时从社区信息平台系统查看采集和更新的数据。</w:t>
            </w:r>
          </w:p>
        </w:tc>
      </w:tr>
      <w:tr w:rsidR="00A22107">
        <w:trPr>
          <w:trHeight w:val="1055"/>
        </w:trPr>
        <w:tc>
          <w:tcPr>
            <w:tcW w:w="2139" w:type="dxa"/>
          </w:tcPr>
          <w:p w:rsidR="00A22107" w:rsidRDefault="0018607D">
            <w:pPr>
              <w:spacing w:line="360" w:lineRule="auto"/>
              <w:rPr>
                <w:sz w:val="24"/>
              </w:rPr>
            </w:pPr>
            <w:r>
              <w:rPr>
                <w:rFonts w:hint="eastAsia"/>
                <w:sz w:val="24"/>
              </w:rPr>
              <w:lastRenderedPageBreak/>
              <w:t>四、技术框架</w:t>
            </w:r>
          </w:p>
        </w:tc>
        <w:tc>
          <w:tcPr>
            <w:tcW w:w="7183" w:type="dxa"/>
          </w:tcPr>
          <w:p w:rsidR="00A22107" w:rsidRDefault="0018607D">
            <w:pPr>
              <w:pStyle w:val="af3"/>
              <w:spacing w:line="360" w:lineRule="auto"/>
              <w:ind w:firstLineChars="0" w:firstLine="0"/>
              <w:rPr>
                <w:sz w:val="24"/>
              </w:rPr>
            </w:pPr>
            <w:r>
              <w:rPr>
                <w:rFonts w:hint="eastAsia"/>
                <w:sz w:val="24"/>
              </w:rPr>
              <w:t>4.1</w:t>
            </w:r>
            <w:r>
              <w:rPr>
                <w:rFonts w:hint="eastAsia"/>
                <w:sz w:val="24"/>
              </w:rPr>
              <w:t>、服务承载着前端数据信息交互的接口支撑、管理用户的数据分析及维护以及大数据服务信息的基础架构支持的责任，结合当前急剧膨胀的数据需求和实际服务中遇到的并发及集中流量的问题，系统的整体架构如下所示：</w:t>
            </w:r>
            <w:r>
              <w:rPr>
                <w:rFonts w:hint="eastAsia"/>
                <w:sz w:val="24"/>
              </w:rPr>
              <w:br/>
            </w:r>
            <w:r>
              <w:rPr>
                <w:rFonts w:hint="eastAsia"/>
                <w:sz w:val="24"/>
              </w:rPr>
              <w:t>就具体实现技术而言，系统在服务端主要通过如下方式进行服务的组织和提供</w:t>
            </w:r>
          </w:p>
          <w:p w:rsidR="00A22107" w:rsidRDefault="0018607D">
            <w:pPr>
              <w:spacing w:line="360" w:lineRule="auto"/>
              <w:rPr>
                <w:sz w:val="24"/>
              </w:rPr>
            </w:pPr>
            <w:r>
              <w:rPr>
                <w:rFonts w:hint="eastAsia"/>
                <w:sz w:val="24"/>
              </w:rPr>
              <w:t>4.2</w:t>
            </w:r>
            <w:r>
              <w:rPr>
                <w:rFonts w:hint="eastAsia"/>
                <w:sz w:val="24"/>
              </w:rPr>
              <w:t>、</w:t>
            </w:r>
            <w:r>
              <w:rPr>
                <w:rFonts w:hint="eastAsia"/>
                <w:sz w:val="24"/>
              </w:rPr>
              <w:t xml:space="preserve"> tomcat</w:t>
            </w:r>
            <w:r>
              <w:rPr>
                <w:rFonts w:hint="eastAsia"/>
                <w:sz w:val="24"/>
              </w:rPr>
              <w:t>：作为当前</w:t>
            </w:r>
            <w:r>
              <w:rPr>
                <w:rFonts w:hint="eastAsia"/>
                <w:sz w:val="24"/>
              </w:rPr>
              <w:t>WEB</w:t>
            </w:r>
            <w:r>
              <w:rPr>
                <w:rFonts w:hint="eastAsia"/>
                <w:sz w:val="24"/>
              </w:rPr>
              <w:t>技术中最为常用的轻量级容器服务，在系统的应用服务中起着不可替代的作用，为适应系统不断膨胀和业务不断增长的资源需求，在构建时，引入了负载均衡的概念，实现</w:t>
            </w:r>
            <w:r>
              <w:rPr>
                <w:rFonts w:hint="eastAsia"/>
                <w:sz w:val="24"/>
              </w:rPr>
              <w:t>Session</w:t>
            </w:r>
            <w:r>
              <w:rPr>
                <w:rFonts w:hint="eastAsia"/>
                <w:sz w:val="24"/>
              </w:rPr>
              <w:t>共享机制，完成了分布式的构架，实现了很强的可伸缩性；</w:t>
            </w:r>
          </w:p>
          <w:p w:rsidR="00A22107" w:rsidRDefault="0018607D">
            <w:pPr>
              <w:spacing w:line="360" w:lineRule="auto"/>
              <w:rPr>
                <w:sz w:val="24"/>
              </w:rPr>
            </w:pPr>
            <w:r>
              <w:rPr>
                <w:rFonts w:hint="eastAsia"/>
                <w:sz w:val="24"/>
              </w:rPr>
              <w:t>4.3</w:t>
            </w:r>
            <w:r>
              <w:rPr>
                <w:rFonts w:hint="eastAsia"/>
                <w:sz w:val="24"/>
              </w:rPr>
              <w:t>、</w:t>
            </w:r>
            <w:r>
              <w:rPr>
                <w:rFonts w:hint="eastAsia"/>
                <w:sz w:val="24"/>
              </w:rPr>
              <w:t xml:space="preserve">SpringMvc + Spring + MyBatis </w:t>
            </w:r>
            <w:r>
              <w:rPr>
                <w:rFonts w:hint="eastAsia"/>
                <w:sz w:val="24"/>
              </w:rPr>
              <w:t>：平台系统需采用</w:t>
            </w:r>
            <w:r>
              <w:rPr>
                <w:rFonts w:hint="eastAsia"/>
                <w:sz w:val="24"/>
              </w:rPr>
              <w:t>WEB</w:t>
            </w:r>
            <w:r>
              <w:rPr>
                <w:rFonts w:hint="eastAsia"/>
                <w:sz w:val="24"/>
              </w:rPr>
              <w:t>服务框架当前最流行的</w:t>
            </w:r>
            <w:r>
              <w:rPr>
                <w:rFonts w:hint="eastAsia"/>
                <w:sz w:val="24"/>
              </w:rPr>
              <w:t>SMM</w:t>
            </w:r>
            <w:r>
              <w:rPr>
                <w:rFonts w:hint="eastAsia"/>
                <w:sz w:val="24"/>
              </w:rPr>
              <w:t>三剑客进行业务逻辑架构，通过三者的无缝整合，实现完整的全流程服务，轻量、可靠、高效，同时完成了业务服务的模块化分离，可以面向用户提供云端定制化配置化管理服务；</w:t>
            </w:r>
          </w:p>
          <w:p w:rsidR="00A22107" w:rsidRDefault="0018607D">
            <w:pPr>
              <w:spacing w:line="360" w:lineRule="auto"/>
              <w:rPr>
                <w:sz w:val="24"/>
              </w:rPr>
            </w:pPr>
            <w:r>
              <w:rPr>
                <w:rFonts w:hint="eastAsia"/>
                <w:sz w:val="24"/>
              </w:rPr>
              <w:t>4.4</w:t>
            </w:r>
            <w:r>
              <w:rPr>
                <w:rFonts w:hint="eastAsia"/>
                <w:sz w:val="24"/>
              </w:rPr>
              <w:t>、</w:t>
            </w:r>
            <w:r>
              <w:rPr>
                <w:rFonts w:hint="eastAsia"/>
                <w:sz w:val="24"/>
              </w:rPr>
              <w:t>SQLS</w:t>
            </w:r>
            <w:r>
              <w:rPr>
                <w:sz w:val="24"/>
              </w:rPr>
              <w:t>erver</w:t>
            </w:r>
            <w:r>
              <w:rPr>
                <w:rFonts w:hint="eastAsia"/>
                <w:sz w:val="24"/>
              </w:rPr>
              <w:t>、</w:t>
            </w:r>
            <w:r>
              <w:rPr>
                <w:rFonts w:hint="eastAsia"/>
                <w:sz w:val="24"/>
              </w:rPr>
              <w:t>Redis</w:t>
            </w:r>
            <w:r>
              <w:rPr>
                <w:rFonts w:hint="eastAsia"/>
                <w:sz w:val="24"/>
              </w:rPr>
              <w:t>、平台从成本和定制化考虑，选择了当前开源领域商用效果最好的</w:t>
            </w:r>
            <w:r>
              <w:rPr>
                <w:rFonts w:hint="eastAsia"/>
                <w:sz w:val="24"/>
              </w:rPr>
              <w:t>SQLS</w:t>
            </w:r>
            <w:r>
              <w:rPr>
                <w:sz w:val="24"/>
              </w:rPr>
              <w:t>erver</w:t>
            </w:r>
            <w:r>
              <w:rPr>
                <w:rFonts w:hint="eastAsia"/>
                <w:sz w:val="24"/>
              </w:rPr>
              <w:t>数据库作为基础数据服务平台，同时根据当前数据的结构化特点，在具体的服务中引入</w:t>
            </w:r>
            <w:r>
              <w:rPr>
                <w:rFonts w:hint="eastAsia"/>
                <w:sz w:val="24"/>
              </w:rPr>
              <w:t>Redis</w:t>
            </w:r>
            <w:r>
              <w:rPr>
                <w:rFonts w:hint="eastAsia"/>
                <w:sz w:val="24"/>
              </w:rPr>
              <w:t>等服务作为补充，方便业务逻辑高效实现的同时，也为大数据分析提供了相应的数据保证；</w:t>
            </w:r>
          </w:p>
          <w:p w:rsidR="00A22107" w:rsidRDefault="00A22107">
            <w:pPr>
              <w:spacing w:line="360" w:lineRule="auto"/>
              <w:rPr>
                <w:sz w:val="24"/>
              </w:rPr>
            </w:pPr>
          </w:p>
        </w:tc>
      </w:tr>
      <w:tr w:rsidR="00A22107">
        <w:trPr>
          <w:trHeight w:val="2106"/>
        </w:trPr>
        <w:tc>
          <w:tcPr>
            <w:tcW w:w="2139" w:type="dxa"/>
          </w:tcPr>
          <w:p w:rsidR="00A22107" w:rsidRDefault="0018607D">
            <w:pPr>
              <w:spacing w:line="360" w:lineRule="auto"/>
              <w:rPr>
                <w:sz w:val="24"/>
              </w:rPr>
            </w:pPr>
            <w:r>
              <w:rPr>
                <w:rFonts w:hint="eastAsia"/>
                <w:sz w:val="24"/>
              </w:rPr>
              <w:t>五、健康体检数据判读模块</w:t>
            </w:r>
          </w:p>
        </w:tc>
        <w:tc>
          <w:tcPr>
            <w:tcW w:w="7183" w:type="dxa"/>
          </w:tcPr>
          <w:p w:rsidR="00A22107" w:rsidRDefault="0018607D">
            <w:pPr>
              <w:spacing w:line="360" w:lineRule="auto"/>
              <w:rPr>
                <w:sz w:val="24"/>
              </w:rPr>
            </w:pPr>
            <w:r>
              <w:rPr>
                <w:rFonts w:hint="eastAsia"/>
                <w:sz w:val="24"/>
              </w:rPr>
              <w:t>5.1</w:t>
            </w:r>
            <w:r>
              <w:rPr>
                <w:rFonts w:hint="eastAsia"/>
                <w:sz w:val="24"/>
              </w:rPr>
              <w:t>、系统安全：</w:t>
            </w:r>
          </w:p>
          <w:p w:rsidR="00A22107" w:rsidRDefault="0018607D">
            <w:pPr>
              <w:spacing w:line="360" w:lineRule="auto"/>
              <w:rPr>
                <w:sz w:val="24"/>
              </w:rPr>
            </w:pPr>
            <w:r>
              <w:rPr>
                <w:rFonts w:hint="eastAsia"/>
                <w:sz w:val="24"/>
              </w:rPr>
              <w:t>5.1.1</w:t>
            </w:r>
            <w:r>
              <w:rPr>
                <w:rFonts w:hint="eastAsia"/>
                <w:sz w:val="24"/>
              </w:rPr>
              <w:t>、用户输入正确的用户名密码即可登录系统，登录系统中，系统会识别登录人的身份、权限，呈现不同的功能界面。</w:t>
            </w:r>
          </w:p>
          <w:p w:rsidR="00A22107" w:rsidRDefault="0018607D">
            <w:pPr>
              <w:spacing w:line="360" w:lineRule="auto"/>
              <w:rPr>
                <w:sz w:val="24"/>
              </w:rPr>
            </w:pPr>
            <w:r>
              <w:rPr>
                <w:rFonts w:hint="eastAsia"/>
                <w:sz w:val="24"/>
              </w:rPr>
              <w:t>5.1.2</w:t>
            </w:r>
            <w:r>
              <w:rPr>
                <w:rFonts w:hint="eastAsia"/>
                <w:sz w:val="24"/>
              </w:rPr>
              <w:t>、拥有高级权限的用户可对系统用户进行权限设置，对于不用的用户可设置不同的权限，以保障对判读系统数据的安全、准确、有效。</w:t>
            </w:r>
          </w:p>
          <w:p w:rsidR="00A22107" w:rsidRDefault="0018607D">
            <w:pPr>
              <w:spacing w:line="360" w:lineRule="auto"/>
              <w:rPr>
                <w:sz w:val="24"/>
              </w:rPr>
            </w:pPr>
            <w:r>
              <w:rPr>
                <w:rFonts w:hint="eastAsia"/>
                <w:sz w:val="24"/>
              </w:rPr>
              <w:t>5.2</w:t>
            </w:r>
            <w:r>
              <w:rPr>
                <w:rFonts w:hint="eastAsia"/>
                <w:sz w:val="24"/>
              </w:rPr>
              <w:t>、数据判读：</w:t>
            </w:r>
          </w:p>
          <w:p w:rsidR="00A22107" w:rsidRDefault="0018607D">
            <w:pPr>
              <w:spacing w:line="360" w:lineRule="auto"/>
              <w:rPr>
                <w:sz w:val="24"/>
              </w:rPr>
            </w:pPr>
            <w:r>
              <w:rPr>
                <w:rFonts w:hint="eastAsia"/>
                <w:sz w:val="24"/>
              </w:rPr>
              <w:t>5.2.1</w:t>
            </w:r>
            <w:r>
              <w:rPr>
                <w:rFonts w:hint="eastAsia"/>
                <w:sz w:val="24"/>
              </w:rPr>
              <w:t>、登录判读系统后，判读系统会实时的获取各个地方体检上传</w:t>
            </w:r>
            <w:r>
              <w:rPr>
                <w:rFonts w:hint="eastAsia"/>
                <w:sz w:val="24"/>
              </w:rPr>
              <w:lastRenderedPageBreak/>
              <w:t>的数据信息，判读分为初审、复审、终审三个阶段，每个阶段可以分配相应的人员参与其中，对其结果进行数据判读，对于采集中采集的心电图，判读人员也可以进行修改。</w:t>
            </w:r>
          </w:p>
          <w:p w:rsidR="00A22107" w:rsidRDefault="0018607D">
            <w:pPr>
              <w:spacing w:line="360" w:lineRule="auto"/>
              <w:rPr>
                <w:sz w:val="24"/>
              </w:rPr>
            </w:pPr>
            <w:r>
              <w:rPr>
                <w:rFonts w:hint="eastAsia"/>
                <w:sz w:val="24"/>
              </w:rPr>
              <w:t>5.2.2</w:t>
            </w:r>
            <w:r>
              <w:rPr>
                <w:rFonts w:hint="eastAsia"/>
                <w:sz w:val="24"/>
              </w:rPr>
              <w:t>、在初审页面点击获取，如果有新采集到的数据就会在初审页面获取到，初审的数据会首先进行一个系统判读，对采集到的数据进行初步的判读，判读中可对采集不准确的心电数据进行编辑修改，以保障判读结果的准确性，初审判读完成的数据才会在复审界面展示，在复审页面获取到的结果会带有初审的判读结果，可以对初审的判读结果进行编辑，也可以写下当前判读的意见和建议，复审结束后进入终审判读，终审判读同复审操作相同，判读终止可以配置，可以根据自己的需要设置复审为最终判读结果，也可以设置终审判读为最终的判读结果，判读人员判读完成后，采用长连接心跳机制，会实时的将判读结果自动分配到指定的</w:t>
            </w:r>
            <w:r>
              <w:rPr>
                <w:rFonts w:hint="eastAsia"/>
                <w:sz w:val="24"/>
              </w:rPr>
              <w:t>PC</w:t>
            </w:r>
            <w:r>
              <w:rPr>
                <w:rFonts w:hint="eastAsia"/>
                <w:sz w:val="24"/>
              </w:rPr>
              <w:t>终端。</w:t>
            </w:r>
          </w:p>
          <w:p w:rsidR="00A22107" w:rsidRDefault="0018607D">
            <w:pPr>
              <w:spacing w:line="360" w:lineRule="auto"/>
              <w:rPr>
                <w:sz w:val="24"/>
              </w:rPr>
            </w:pPr>
            <w:r>
              <w:rPr>
                <w:rFonts w:hint="eastAsia"/>
                <w:sz w:val="24"/>
              </w:rPr>
              <w:t>5.2.3</w:t>
            </w:r>
            <w:r>
              <w:rPr>
                <w:rFonts w:hint="eastAsia"/>
                <w:sz w:val="24"/>
              </w:rPr>
              <w:t>、判读也可以采用自动判读机制，对采集的数据进行自动判读，自动判读参数都是根据参数标准值进行自动判读。自动判读的时候，只是在初审的时候进行了自动判读，对从服务端获取的每一条数据所检测的每一项都进行自动判读，判读完成后才能进行复审判读，判读过程不会出现越级现象，之后的操作和人工判断过程一样保持不变。</w:t>
            </w:r>
          </w:p>
          <w:p w:rsidR="00A22107" w:rsidRDefault="0018607D">
            <w:pPr>
              <w:spacing w:line="360" w:lineRule="auto"/>
              <w:rPr>
                <w:sz w:val="24"/>
              </w:rPr>
            </w:pPr>
            <w:r>
              <w:rPr>
                <w:rFonts w:hint="eastAsia"/>
                <w:sz w:val="24"/>
              </w:rPr>
              <w:t>5.2.4</w:t>
            </w:r>
            <w:r>
              <w:rPr>
                <w:rFonts w:hint="eastAsia"/>
                <w:sz w:val="24"/>
              </w:rPr>
              <w:t>、整个判读过程是对采集到的数据进行进一步分析解剖，判读系统关联每一台一体机，一体机采集的数据上传到服务端后都会展示在判读平台上，判读结束以后，判读结果也会实时的展示在一体机上，以供体检人员进行查看。</w:t>
            </w:r>
          </w:p>
          <w:p w:rsidR="00A22107" w:rsidRDefault="0018607D">
            <w:pPr>
              <w:spacing w:line="360" w:lineRule="auto"/>
              <w:rPr>
                <w:sz w:val="24"/>
              </w:rPr>
            </w:pPr>
            <w:r>
              <w:rPr>
                <w:rFonts w:hint="eastAsia"/>
                <w:sz w:val="24"/>
              </w:rPr>
              <w:t>5.2.5</w:t>
            </w:r>
            <w:r>
              <w:rPr>
                <w:rFonts w:hint="eastAsia"/>
                <w:sz w:val="24"/>
              </w:rPr>
              <w:t>、对于判读的结果都会以体检报告的形式展现，最终的判读报告一份会发送到服务端，一份发送到提供相应数据的</w:t>
            </w:r>
            <w:r>
              <w:rPr>
                <w:rFonts w:hint="eastAsia"/>
                <w:sz w:val="24"/>
              </w:rPr>
              <w:t>PC</w:t>
            </w:r>
            <w:r>
              <w:rPr>
                <w:rFonts w:hint="eastAsia"/>
                <w:sz w:val="24"/>
              </w:rPr>
              <w:t>客户端上，对判读的结果也可以进行打印，生成一份体检报告。</w:t>
            </w:r>
          </w:p>
          <w:p w:rsidR="00A22107" w:rsidRDefault="0018607D">
            <w:pPr>
              <w:spacing w:line="360" w:lineRule="auto"/>
              <w:rPr>
                <w:sz w:val="24"/>
              </w:rPr>
            </w:pPr>
            <w:r>
              <w:rPr>
                <w:rFonts w:hint="eastAsia"/>
                <w:sz w:val="24"/>
              </w:rPr>
              <w:t>5.3</w:t>
            </w:r>
            <w:r>
              <w:rPr>
                <w:rFonts w:hint="eastAsia"/>
                <w:sz w:val="24"/>
              </w:rPr>
              <w:t>、统计管理：</w:t>
            </w:r>
          </w:p>
          <w:p w:rsidR="00A22107" w:rsidRDefault="0018607D">
            <w:pPr>
              <w:spacing w:line="360" w:lineRule="auto"/>
              <w:rPr>
                <w:sz w:val="24"/>
              </w:rPr>
            </w:pPr>
            <w:r>
              <w:rPr>
                <w:rFonts w:hint="eastAsia"/>
                <w:sz w:val="24"/>
              </w:rPr>
              <w:t>5.3.1</w:t>
            </w:r>
            <w:r>
              <w:rPr>
                <w:rFonts w:hint="eastAsia"/>
                <w:sz w:val="24"/>
              </w:rPr>
              <w:t>、对体检中的采集数量、上传数量、初审判读数量、复审判读</w:t>
            </w:r>
            <w:r>
              <w:rPr>
                <w:rFonts w:hint="eastAsia"/>
                <w:sz w:val="24"/>
              </w:rPr>
              <w:lastRenderedPageBreak/>
              <w:t>数量、终审判读数量进行统计管理。</w:t>
            </w:r>
          </w:p>
          <w:p w:rsidR="00A22107" w:rsidRDefault="0018607D">
            <w:pPr>
              <w:spacing w:line="360" w:lineRule="auto"/>
              <w:rPr>
                <w:sz w:val="24"/>
              </w:rPr>
            </w:pPr>
            <w:r>
              <w:rPr>
                <w:rFonts w:hint="eastAsia"/>
                <w:sz w:val="24"/>
              </w:rPr>
              <w:t>可根据时间查询某一时间段的统计结果。</w:t>
            </w:r>
          </w:p>
          <w:p w:rsidR="00A22107" w:rsidRDefault="0018607D">
            <w:pPr>
              <w:spacing w:line="360" w:lineRule="auto"/>
              <w:rPr>
                <w:sz w:val="24"/>
              </w:rPr>
            </w:pPr>
            <w:r>
              <w:rPr>
                <w:rFonts w:hint="eastAsia"/>
                <w:sz w:val="24"/>
              </w:rPr>
              <w:t>5.3.2</w:t>
            </w:r>
            <w:r>
              <w:rPr>
                <w:rFonts w:hint="eastAsia"/>
                <w:sz w:val="24"/>
              </w:rPr>
              <w:t>、判读完成后可以在健康数据报告查看判读结果，可根据姓名，性别，身份证号，时间等条件进行查询。查询的判读结果可以进行打印。</w:t>
            </w:r>
          </w:p>
          <w:p w:rsidR="00A22107" w:rsidRDefault="0018607D">
            <w:pPr>
              <w:spacing w:line="360" w:lineRule="auto"/>
              <w:rPr>
                <w:sz w:val="24"/>
              </w:rPr>
            </w:pPr>
            <w:r>
              <w:rPr>
                <w:rFonts w:hint="eastAsia"/>
                <w:sz w:val="24"/>
              </w:rPr>
              <w:t>5.3.3</w:t>
            </w:r>
            <w:r>
              <w:rPr>
                <w:rFonts w:hint="eastAsia"/>
                <w:sz w:val="24"/>
              </w:rPr>
              <w:t>、判读平台存在自己相应的隐藏编号，用于保障采集数据的安全性，达到采集数据安全，准确无误。采集的时候会带着这个编号发送到相应的服务端，每当判读系统获取数据的时候，只有拿着这个编号才能获取到采集的数据。</w:t>
            </w:r>
          </w:p>
        </w:tc>
      </w:tr>
      <w:tr w:rsidR="00A22107">
        <w:trPr>
          <w:trHeight w:val="1545"/>
        </w:trPr>
        <w:tc>
          <w:tcPr>
            <w:tcW w:w="2139" w:type="dxa"/>
          </w:tcPr>
          <w:p w:rsidR="00A22107" w:rsidRDefault="0018607D">
            <w:pPr>
              <w:spacing w:line="360" w:lineRule="auto"/>
              <w:rPr>
                <w:sz w:val="24"/>
              </w:rPr>
            </w:pPr>
            <w:r>
              <w:rPr>
                <w:rFonts w:hint="eastAsia"/>
                <w:sz w:val="24"/>
              </w:rPr>
              <w:lastRenderedPageBreak/>
              <w:t>六、数据安全管理</w:t>
            </w:r>
          </w:p>
        </w:tc>
        <w:tc>
          <w:tcPr>
            <w:tcW w:w="7183" w:type="dxa"/>
          </w:tcPr>
          <w:p w:rsidR="00A22107" w:rsidRDefault="0018607D">
            <w:pPr>
              <w:spacing w:line="360" w:lineRule="auto"/>
              <w:rPr>
                <w:kern w:val="0"/>
                <w:sz w:val="24"/>
              </w:rPr>
            </w:pPr>
            <w:bookmarkStart w:id="4" w:name="_Toc532920399"/>
            <w:r>
              <w:rPr>
                <w:rFonts w:hint="eastAsia"/>
                <w:kern w:val="0"/>
                <w:sz w:val="24"/>
              </w:rPr>
              <w:t>6.1</w:t>
            </w:r>
            <w:r>
              <w:rPr>
                <w:rFonts w:hint="eastAsia"/>
                <w:kern w:val="0"/>
                <w:sz w:val="24"/>
              </w:rPr>
              <w:t>、数据安全隔离</w:t>
            </w:r>
            <w:bookmarkEnd w:id="4"/>
          </w:p>
          <w:p w:rsidR="00A22107" w:rsidRDefault="0018607D">
            <w:pPr>
              <w:spacing w:line="360" w:lineRule="auto"/>
              <w:rPr>
                <w:rFonts w:ascii="Arial" w:hAnsi="Arial" w:cs="Arial"/>
                <w:color w:val="333333"/>
                <w:kern w:val="0"/>
                <w:sz w:val="24"/>
              </w:rPr>
            </w:pPr>
            <w:r>
              <w:rPr>
                <w:rFonts w:ascii="Arial" w:hAnsi="Arial" w:cs="Arial" w:hint="eastAsia"/>
                <w:color w:val="333333"/>
                <w:kern w:val="0"/>
                <w:sz w:val="24"/>
              </w:rPr>
              <w:t>6.1.1</w:t>
            </w:r>
            <w:r>
              <w:rPr>
                <w:rFonts w:ascii="Arial" w:hAnsi="Arial" w:cs="Arial" w:hint="eastAsia"/>
                <w:color w:val="333333"/>
                <w:kern w:val="0"/>
                <w:sz w:val="24"/>
              </w:rPr>
              <w:t>、系统软件应基于阿里云数据运作，安全解决方案需通过对数据访问请求进行多层隔离，以提高数据访问安全性。此场景适用于：</w:t>
            </w:r>
          </w:p>
          <w:p w:rsidR="00A22107" w:rsidRDefault="0018607D">
            <w:pPr>
              <w:widowControl/>
              <w:shd w:val="clear" w:color="auto" w:fill="FFFFFF"/>
              <w:spacing w:line="360" w:lineRule="auto"/>
              <w:jc w:val="left"/>
              <w:rPr>
                <w:rFonts w:ascii="Arial" w:hAnsi="Arial" w:cs="Arial"/>
                <w:color w:val="333333"/>
                <w:kern w:val="0"/>
                <w:sz w:val="24"/>
              </w:rPr>
            </w:pPr>
            <w:r>
              <w:rPr>
                <w:rFonts w:ascii="Arial" w:hAnsi="Arial" w:cs="Arial" w:hint="eastAsia"/>
                <w:color w:val="333333"/>
                <w:kern w:val="0"/>
                <w:sz w:val="24"/>
              </w:rPr>
              <w:t>6.1.2</w:t>
            </w:r>
            <w:r>
              <w:rPr>
                <w:rFonts w:ascii="Arial" w:hAnsi="Arial" w:cs="Arial" w:hint="eastAsia"/>
                <w:color w:val="333333"/>
                <w:kern w:val="0"/>
                <w:sz w:val="24"/>
              </w:rPr>
              <w:t>、对鄢陵县卫生及监管组织内不同岗位人员赋予不同数据库或数据表的权限。</w:t>
            </w:r>
          </w:p>
          <w:p w:rsidR="00A22107" w:rsidRDefault="0018607D">
            <w:pPr>
              <w:widowControl/>
              <w:shd w:val="clear" w:color="auto" w:fill="FFFFFF"/>
              <w:spacing w:line="360" w:lineRule="auto"/>
              <w:ind w:left="-360" w:firstLineChars="100" w:firstLine="240"/>
              <w:jc w:val="left"/>
              <w:rPr>
                <w:rFonts w:ascii="Arial" w:hAnsi="Arial" w:cs="Arial"/>
                <w:color w:val="333333"/>
                <w:kern w:val="0"/>
                <w:sz w:val="24"/>
              </w:rPr>
            </w:pPr>
            <w:r>
              <w:rPr>
                <w:rFonts w:ascii="Arial" w:hAnsi="Arial" w:cs="Arial" w:hint="eastAsia"/>
                <w:color w:val="333333"/>
                <w:kern w:val="0"/>
                <w:sz w:val="24"/>
              </w:rPr>
              <w:t>6.1.3</w:t>
            </w:r>
            <w:r>
              <w:rPr>
                <w:rFonts w:ascii="Arial" w:hAnsi="Arial" w:cs="Arial" w:hint="eastAsia"/>
                <w:color w:val="333333"/>
                <w:kern w:val="0"/>
                <w:sz w:val="24"/>
              </w:rPr>
              <w:t>禁止使用人员在公网环境查询、修改生产数据。</w:t>
            </w:r>
          </w:p>
          <w:p w:rsidR="00A22107" w:rsidRDefault="0018607D">
            <w:pPr>
              <w:widowControl/>
              <w:shd w:val="clear" w:color="auto" w:fill="FFFFFF"/>
              <w:spacing w:line="360" w:lineRule="auto"/>
              <w:ind w:left="-360" w:firstLineChars="100" w:firstLine="240"/>
              <w:jc w:val="left"/>
              <w:rPr>
                <w:rFonts w:ascii="Arial" w:hAnsi="Arial" w:cs="Arial"/>
                <w:color w:val="333333"/>
                <w:kern w:val="0"/>
                <w:sz w:val="24"/>
              </w:rPr>
            </w:pPr>
            <w:r>
              <w:rPr>
                <w:rFonts w:ascii="Arial" w:hAnsi="Arial" w:cs="Arial" w:hint="eastAsia"/>
                <w:color w:val="333333"/>
                <w:kern w:val="0"/>
                <w:sz w:val="24"/>
              </w:rPr>
              <w:t xml:space="preserve"> 6.1.4</w:t>
            </w:r>
            <w:r>
              <w:rPr>
                <w:rFonts w:ascii="Arial" w:hAnsi="Arial" w:cs="Arial" w:hint="eastAsia"/>
                <w:color w:val="333333"/>
                <w:kern w:val="0"/>
                <w:sz w:val="24"/>
              </w:rPr>
              <w:t>、对于指定的高保密级别字段进行脱敏处理，且此部分数据的访问需特殊授权。</w:t>
            </w:r>
          </w:p>
          <w:p w:rsidR="00A22107" w:rsidRDefault="0018607D">
            <w:pPr>
              <w:widowControl/>
              <w:shd w:val="clear" w:color="auto" w:fill="FFFFFF"/>
              <w:spacing w:line="360" w:lineRule="auto"/>
              <w:jc w:val="left"/>
              <w:rPr>
                <w:rFonts w:ascii="Arial" w:hAnsi="Arial" w:cs="Arial"/>
                <w:color w:val="333333"/>
                <w:kern w:val="0"/>
                <w:sz w:val="24"/>
              </w:rPr>
            </w:pPr>
            <w:r>
              <w:rPr>
                <w:rFonts w:ascii="Arial" w:hAnsi="Arial" w:cs="Arial"/>
                <w:noProof/>
                <w:color w:val="00B7D3"/>
                <w:kern w:val="0"/>
                <w:sz w:val="24"/>
              </w:rPr>
              <w:drawing>
                <wp:inline distT="0" distB="0" distL="0" distR="0">
                  <wp:extent cx="3086735" cy="2057400"/>
                  <wp:effectExtent l="0" t="0" r="18415" b="0"/>
                  <wp:docPr id="1" name="图片 1" descr="fig_0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_01"/>
                          <pic:cNvPicPr>
                            <a:picLocks noChangeAspect="1" noChangeArrowheads="1"/>
                          </pic:cNvPicPr>
                        </pic:nvPicPr>
                        <pic:blipFill>
                          <a:blip r:embed="rId14" cstate="print"/>
                          <a:srcRect/>
                          <a:stretch>
                            <a:fillRect/>
                          </a:stretch>
                        </pic:blipFill>
                        <pic:spPr>
                          <a:xfrm>
                            <a:off x="0" y="0"/>
                            <a:ext cx="3086735" cy="2057400"/>
                          </a:xfrm>
                          <a:prstGeom prst="rect">
                            <a:avLst/>
                          </a:prstGeom>
                          <a:noFill/>
                          <a:ln w="9525">
                            <a:noFill/>
                            <a:miter lim="800000"/>
                            <a:headEnd/>
                            <a:tailEnd/>
                          </a:ln>
                        </pic:spPr>
                      </pic:pic>
                    </a:graphicData>
                  </a:graphic>
                </wp:inline>
              </w:drawing>
            </w:r>
          </w:p>
          <w:p w:rsidR="00A22107" w:rsidRDefault="0018607D">
            <w:pPr>
              <w:widowControl/>
              <w:shd w:val="clear" w:color="auto" w:fill="FFFFFF"/>
              <w:spacing w:before="148" w:after="148" w:line="360" w:lineRule="auto"/>
              <w:jc w:val="left"/>
              <w:rPr>
                <w:rFonts w:ascii="Arial" w:hAnsi="Arial" w:cs="Arial"/>
                <w:color w:val="333333"/>
                <w:kern w:val="0"/>
                <w:sz w:val="24"/>
              </w:rPr>
            </w:pPr>
            <w:r>
              <w:rPr>
                <w:rFonts w:ascii="Arial" w:hAnsi="Arial" w:cs="Arial" w:hint="eastAsia"/>
                <w:color w:val="333333"/>
                <w:kern w:val="0"/>
                <w:sz w:val="24"/>
              </w:rPr>
              <w:t>6.1.4.1</w:t>
            </w:r>
            <w:r>
              <w:rPr>
                <w:rFonts w:ascii="Arial" w:hAnsi="Arial" w:cs="Arial" w:hint="eastAsia"/>
                <w:color w:val="333333"/>
                <w:kern w:val="0"/>
                <w:sz w:val="24"/>
              </w:rPr>
              <w:t>、</w:t>
            </w:r>
            <w:r>
              <w:rPr>
                <w:rFonts w:ascii="Arial" w:hAnsi="Arial" w:cs="Arial"/>
                <w:color w:val="333333"/>
                <w:kern w:val="0"/>
                <w:sz w:val="24"/>
              </w:rPr>
              <w:t>DMS</w:t>
            </w:r>
            <w:r>
              <w:rPr>
                <w:rFonts w:ascii="Arial" w:hAnsi="Arial" w:cs="Arial" w:hint="eastAsia"/>
                <w:color w:val="333333"/>
                <w:kern w:val="0"/>
                <w:sz w:val="24"/>
              </w:rPr>
              <w:t>数据访问请求隔离要求：</w:t>
            </w:r>
          </w:p>
          <w:p w:rsidR="00A22107" w:rsidRDefault="0018607D">
            <w:pPr>
              <w:widowControl/>
              <w:numPr>
                <w:ilvl w:val="0"/>
                <w:numId w:val="1"/>
              </w:numPr>
              <w:shd w:val="clear" w:color="auto" w:fill="FFFFFF"/>
              <w:spacing w:line="360" w:lineRule="auto"/>
              <w:ind w:left="0"/>
              <w:jc w:val="left"/>
              <w:rPr>
                <w:rFonts w:ascii="Arial" w:hAnsi="Arial" w:cs="Arial"/>
                <w:color w:val="333333"/>
                <w:kern w:val="0"/>
                <w:sz w:val="24"/>
              </w:rPr>
            </w:pPr>
            <w:r>
              <w:rPr>
                <w:rFonts w:ascii="Arial" w:hAnsi="Arial" w:cs="Arial" w:hint="eastAsia"/>
                <w:b/>
                <w:bCs/>
                <w:color w:val="333333"/>
                <w:kern w:val="0"/>
                <w:sz w:val="24"/>
              </w:rPr>
              <w:t>1</w:t>
            </w:r>
            <w:r>
              <w:rPr>
                <w:rFonts w:ascii="Arial" w:hAnsi="Arial" w:cs="Arial" w:hint="eastAsia"/>
                <w:b/>
                <w:bCs/>
                <w:color w:val="333333"/>
                <w:kern w:val="0"/>
                <w:sz w:val="24"/>
              </w:rPr>
              <w:t>）、网络访问隔离</w:t>
            </w:r>
            <w:r>
              <w:rPr>
                <w:rFonts w:ascii="Arial" w:hAnsi="Arial" w:cs="Arial" w:hint="eastAsia"/>
                <w:color w:val="333333"/>
                <w:kern w:val="0"/>
                <w:sz w:val="24"/>
              </w:rPr>
              <w:t>：</w:t>
            </w:r>
            <w:r>
              <w:rPr>
                <w:rFonts w:ascii="Arial" w:hAnsi="Arial" w:cs="Arial"/>
                <w:color w:val="333333"/>
                <w:kern w:val="0"/>
                <w:sz w:val="24"/>
              </w:rPr>
              <w:t>DMS</w:t>
            </w:r>
            <w:r>
              <w:rPr>
                <w:rFonts w:ascii="Arial" w:hAnsi="Arial" w:cs="Arial" w:hint="eastAsia"/>
                <w:color w:val="333333"/>
                <w:kern w:val="0"/>
                <w:sz w:val="24"/>
              </w:rPr>
              <w:t>内置</w:t>
            </w:r>
            <w:r>
              <w:rPr>
                <w:rFonts w:ascii="Arial" w:hAnsi="Arial" w:cs="Arial"/>
                <w:color w:val="333333"/>
                <w:kern w:val="0"/>
                <w:sz w:val="24"/>
              </w:rPr>
              <w:t>IP</w:t>
            </w:r>
            <w:r>
              <w:rPr>
                <w:rFonts w:ascii="Arial" w:hAnsi="Arial" w:cs="Arial" w:hint="eastAsia"/>
                <w:color w:val="333333"/>
                <w:kern w:val="0"/>
                <w:sz w:val="24"/>
              </w:rPr>
              <w:t>白名单设置功能，非白名单</w:t>
            </w:r>
            <w:r>
              <w:rPr>
                <w:rFonts w:ascii="Arial" w:hAnsi="Arial" w:cs="Arial"/>
                <w:color w:val="333333"/>
                <w:kern w:val="0"/>
                <w:sz w:val="24"/>
              </w:rPr>
              <w:t>IP</w:t>
            </w:r>
            <w:r>
              <w:rPr>
                <w:rFonts w:ascii="Arial" w:hAnsi="Arial" w:cs="Arial" w:hint="eastAsia"/>
                <w:color w:val="333333"/>
                <w:kern w:val="0"/>
                <w:sz w:val="24"/>
              </w:rPr>
              <w:t>无法登录系统（企业</w:t>
            </w:r>
            <w:r>
              <w:rPr>
                <w:rFonts w:ascii="Arial" w:hAnsi="Arial" w:cs="Arial"/>
                <w:color w:val="333333"/>
                <w:kern w:val="0"/>
                <w:sz w:val="24"/>
              </w:rPr>
              <w:t>VPN</w:t>
            </w:r>
            <w:r>
              <w:rPr>
                <w:rFonts w:ascii="Arial" w:hAnsi="Arial" w:cs="Arial" w:hint="eastAsia"/>
                <w:color w:val="333333"/>
                <w:kern w:val="0"/>
                <w:sz w:val="24"/>
              </w:rPr>
              <w:t>除外）。</w:t>
            </w:r>
          </w:p>
          <w:p w:rsidR="00A22107" w:rsidRDefault="0018607D">
            <w:pPr>
              <w:widowControl/>
              <w:numPr>
                <w:ilvl w:val="0"/>
                <w:numId w:val="1"/>
              </w:numPr>
              <w:shd w:val="clear" w:color="auto" w:fill="FFFFFF"/>
              <w:spacing w:line="360" w:lineRule="auto"/>
              <w:ind w:left="0"/>
              <w:jc w:val="left"/>
              <w:rPr>
                <w:rFonts w:ascii="Arial" w:hAnsi="Arial" w:cs="Arial"/>
                <w:color w:val="333333"/>
                <w:kern w:val="0"/>
                <w:sz w:val="24"/>
              </w:rPr>
            </w:pPr>
            <w:r>
              <w:rPr>
                <w:rFonts w:ascii="Arial" w:hAnsi="Arial" w:cs="Arial" w:hint="eastAsia"/>
                <w:b/>
                <w:bCs/>
                <w:color w:val="333333"/>
                <w:kern w:val="0"/>
                <w:sz w:val="24"/>
              </w:rPr>
              <w:lastRenderedPageBreak/>
              <w:t>2</w:t>
            </w:r>
            <w:r>
              <w:rPr>
                <w:rFonts w:ascii="Arial" w:hAnsi="Arial" w:cs="Arial" w:hint="eastAsia"/>
                <w:b/>
                <w:bCs/>
                <w:color w:val="333333"/>
                <w:kern w:val="0"/>
                <w:sz w:val="24"/>
              </w:rPr>
              <w:t>）、库表权限隔离</w:t>
            </w:r>
            <w:r>
              <w:rPr>
                <w:rFonts w:ascii="Arial" w:hAnsi="Arial" w:cs="Arial" w:hint="eastAsia"/>
                <w:color w:val="333333"/>
                <w:kern w:val="0"/>
                <w:sz w:val="24"/>
              </w:rPr>
              <w:t>：</w:t>
            </w:r>
            <w:r>
              <w:rPr>
                <w:rFonts w:ascii="Arial" w:hAnsi="Arial" w:cs="Arial"/>
                <w:color w:val="333333"/>
                <w:kern w:val="0"/>
                <w:sz w:val="24"/>
              </w:rPr>
              <w:t>DMS</w:t>
            </w:r>
            <w:r>
              <w:rPr>
                <w:rFonts w:ascii="Arial" w:hAnsi="Arial" w:cs="Arial" w:hint="eastAsia"/>
                <w:color w:val="333333"/>
                <w:kern w:val="0"/>
                <w:sz w:val="24"/>
              </w:rPr>
              <w:t>的权限系统将数据库与数据表分离，允许管理员仅赋予用户某些表的相应权限，而非全库权限。</w:t>
            </w:r>
          </w:p>
          <w:p w:rsidR="00A22107" w:rsidRDefault="0018607D">
            <w:pPr>
              <w:widowControl/>
              <w:numPr>
                <w:ilvl w:val="0"/>
                <w:numId w:val="1"/>
              </w:numPr>
              <w:shd w:val="clear" w:color="auto" w:fill="FFFFFF"/>
              <w:spacing w:line="360" w:lineRule="auto"/>
              <w:ind w:left="0"/>
              <w:jc w:val="left"/>
              <w:rPr>
                <w:rFonts w:ascii="Arial" w:hAnsi="Arial" w:cs="Arial"/>
                <w:color w:val="333333"/>
                <w:kern w:val="0"/>
                <w:sz w:val="24"/>
              </w:rPr>
            </w:pPr>
            <w:r>
              <w:rPr>
                <w:rFonts w:ascii="Arial" w:hAnsi="Arial" w:cs="Arial" w:hint="eastAsia"/>
                <w:b/>
                <w:bCs/>
                <w:color w:val="333333"/>
                <w:kern w:val="0"/>
                <w:sz w:val="24"/>
              </w:rPr>
              <w:t>3</w:t>
            </w:r>
            <w:r>
              <w:rPr>
                <w:rFonts w:ascii="Arial" w:hAnsi="Arial" w:cs="Arial" w:hint="eastAsia"/>
                <w:b/>
                <w:bCs/>
                <w:color w:val="333333"/>
                <w:kern w:val="0"/>
                <w:sz w:val="24"/>
              </w:rPr>
              <w:t>）、字段敏感性隔离</w:t>
            </w:r>
            <w:r>
              <w:rPr>
                <w:rFonts w:ascii="Arial" w:hAnsi="Arial" w:cs="Arial" w:hint="eastAsia"/>
                <w:color w:val="333333"/>
                <w:kern w:val="0"/>
                <w:sz w:val="24"/>
              </w:rPr>
              <w:t>：</w:t>
            </w:r>
            <w:r>
              <w:rPr>
                <w:rFonts w:ascii="Arial" w:hAnsi="Arial" w:cs="Arial"/>
                <w:color w:val="333333"/>
                <w:kern w:val="0"/>
                <w:sz w:val="24"/>
              </w:rPr>
              <w:t>DMS</w:t>
            </w:r>
            <w:r>
              <w:rPr>
                <w:rFonts w:ascii="Arial" w:hAnsi="Arial" w:cs="Arial" w:hint="eastAsia"/>
                <w:color w:val="333333"/>
                <w:kern w:val="0"/>
                <w:sz w:val="24"/>
              </w:rPr>
              <w:t>对字段进行三级安全定义，如果数据表中包含安全级别为保密及以上的字段，即使拥有表的相应权限也不能查看更改保密字段，保密字段默认以</w:t>
            </w:r>
            <w:r>
              <w:rPr>
                <w:rFonts w:ascii="Arial" w:hAnsi="Arial" w:cs="Arial"/>
                <w:color w:val="333333"/>
                <w:kern w:val="0"/>
                <w:sz w:val="24"/>
              </w:rPr>
              <w:t>*</w:t>
            </w:r>
            <w:r>
              <w:rPr>
                <w:rFonts w:ascii="Arial" w:hAnsi="Arial" w:cs="Arial" w:hint="eastAsia"/>
                <w:color w:val="333333"/>
                <w:kern w:val="0"/>
                <w:sz w:val="24"/>
              </w:rPr>
              <w:t>展示。</w:t>
            </w:r>
          </w:p>
          <w:p w:rsidR="00A22107" w:rsidRDefault="0018607D">
            <w:pPr>
              <w:widowControl/>
              <w:numPr>
                <w:ilvl w:val="0"/>
                <w:numId w:val="1"/>
              </w:numPr>
              <w:shd w:val="clear" w:color="auto" w:fill="FFFFFF"/>
              <w:spacing w:line="360" w:lineRule="auto"/>
              <w:ind w:left="0"/>
              <w:jc w:val="left"/>
              <w:rPr>
                <w:rFonts w:ascii="Arial" w:hAnsi="Arial" w:cs="Arial"/>
                <w:color w:val="333333"/>
                <w:kern w:val="0"/>
                <w:sz w:val="24"/>
              </w:rPr>
            </w:pPr>
            <w:r>
              <w:rPr>
                <w:rFonts w:ascii="Arial" w:hAnsi="Arial" w:cs="Arial" w:hint="eastAsia"/>
                <w:b/>
                <w:bCs/>
                <w:color w:val="333333"/>
                <w:kern w:val="0"/>
                <w:sz w:val="24"/>
              </w:rPr>
              <w:t>4</w:t>
            </w:r>
            <w:r>
              <w:rPr>
                <w:rFonts w:ascii="Arial" w:hAnsi="Arial" w:cs="Arial" w:hint="eastAsia"/>
                <w:b/>
                <w:bCs/>
                <w:color w:val="333333"/>
                <w:kern w:val="0"/>
                <w:sz w:val="24"/>
              </w:rPr>
              <w:t>）、操作权限隔离</w:t>
            </w:r>
            <w:r>
              <w:rPr>
                <w:rFonts w:ascii="Arial" w:hAnsi="Arial" w:cs="Arial" w:hint="eastAsia"/>
                <w:color w:val="333333"/>
                <w:kern w:val="0"/>
                <w:sz w:val="24"/>
              </w:rPr>
              <w:t>：</w:t>
            </w:r>
            <w:r>
              <w:rPr>
                <w:rFonts w:ascii="Arial" w:hAnsi="Arial" w:cs="Arial"/>
                <w:color w:val="333333"/>
                <w:kern w:val="0"/>
                <w:sz w:val="24"/>
              </w:rPr>
              <w:t>DMS</w:t>
            </w:r>
            <w:r>
              <w:rPr>
                <w:rFonts w:ascii="Arial" w:hAnsi="Arial" w:cs="Arial" w:hint="eastAsia"/>
                <w:color w:val="333333"/>
                <w:kern w:val="0"/>
                <w:sz w:val="24"/>
              </w:rPr>
              <w:t>权限体系中，查询、导出、订正三个权限需要分别申请，以便权限的细粒度管控。</w:t>
            </w:r>
          </w:p>
          <w:p w:rsidR="00A22107" w:rsidRDefault="0018607D">
            <w:pPr>
              <w:spacing w:line="360" w:lineRule="auto"/>
              <w:rPr>
                <w:kern w:val="0"/>
                <w:sz w:val="24"/>
              </w:rPr>
            </w:pPr>
            <w:r>
              <w:rPr>
                <w:rFonts w:hint="eastAsia"/>
                <w:kern w:val="0"/>
                <w:sz w:val="24"/>
              </w:rPr>
              <w:t>6.2</w:t>
            </w:r>
            <w:r>
              <w:rPr>
                <w:rFonts w:hint="eastAsia"/>
                <w:kern w:val="0"/>
                <w:sz w:val="24"/>
              </w:rPr>
              <w:t>数据操作管控</w:t>
            </w:r>
          </w:p>
          <w:p w:rsidR="00A22107" w:rsidRDefault="0018607D">
            <w:pPr>
              <w:spacing w:line="360" w:lineRule="auto"/>
              <w:rPr>
                <w:kern w:val="0"/>
                <w:sz w:val="24"/>
              </w:rPr>
            </w:pPr>
            <w:r>
              <w:rPr>
                <w:rFonts w:hint="eastAsia"/>
                <w:kern w:val="0"/>
                <w:sz w:val="24"/>
              </w:rPr>
              <w:t>6.2.1</w:t>
            </w:r>
            <w:r>
              <w:rPr>
                <w:rFonts w:hint="eastAsia"/>
                <w:kern w:val="0"/>
                <w:sz w:val="24"/>
              </w:rPr>
              <w:t>、为防止生产数据被“蚂蚁搬家”式的盗取，系统平台需提供每人每日查询数据上限设置功能；同时为避免低效查询对生产数据库性能的影响，</w:t>
            </w:r>
            <w:r>
              <w:rPr>
                <w:rFonts w:hint="eastAsia"/>
                <w:kern w:val="0"/>
                <w:sz w:val="24"/>
              </w:rPr>
              <w:t>DMS</w:t>
            </w:r>
            <w:r>
              <w:rPr>
                <w:rFonts w:hint="eastAsia"/>
                <w:kern w:val="0"/>
                <w:sz w:val="24"/>
              </w:rPr>
              <w:t>识别危险查询并对齐进行拦截，以保证生产数据库安全。</w:t>
            </w:r>
          </w:p>
          <w:p w:rsidR="00A22107" w:rsidRDefault="00A22107">
            <w:pPr>
              <w:spacing w:line="360" w:lineRule="auto"/>
              <w:rPr>
                <w:kern w:val="0"/>
                <w:sz w:val="24"/>
              </w:rPr>
            </w:pPr>
          </w:p>
          <w:p w:rsidR="00A22107" w:rsidRDefault="0018607D">
            <w:pPr>
              <w:spacing w:line="360" w:lineRule="auto"/>
              <w:rPr>
                <w:kern w:val="0"/>
                <w:sz w:val="24"/>
              </w:rPr>
            </w:pPr>
            <w:r>
              <w:rPr>
                <w:rFonts w:hint="eastAsia"/>
                <w:kern w:val="0"/>
                <w:sz w:val="24"/>
              </w:rPr>
              <w:t>6.2.2</w:t>
            </w:r>
            <w:r>
              <w:rPr>
                <w:rFonts w:hint="eastAsia"/>
                <w:kern w:val="0"/>
                <w:sz w:val="24"/>
              </w:rPr>
              <w:t>、通过</w:t>
            </w:r>
            <w:r>
              <w:rPr>
                <w:rFonts w:hint="eastAsia"/>
                <w:kern w:val="0"/>
                <w:sz w:val="24"/>
              </w:rPr>
              <w:t>DMS</w:t>
            </w:r>
            <w:r>
              <w:rPr>
                <w:rFonts w:hint="eastAsia"/>
                <w:kern w:val="0"/>
                <w:sz w:val="24"/>
              </w:rPr>
              <w:t>的限制可有效保障：</w:t>
            </w:r>
          </w:p>
          <w:p w:rsidR="00A22107" w:rsidRDefault="0018607D">
            <w:pPr>
              <w:spacing w:line="360" w:lineRule="auto"/>
              <w:rPr>
                <w:kern w:val="0"/>
                <w:sz w:val="24"/>
              </w:rPr>
            </w:pPr>
            <w:r>
              <w:rPr>
                <w:rFonts w:hint="eastAsia"/>
                <w:kern w:val="0"/>
                <w:sz w:val="24"/>
              </w:rPr>
              <w:t>数据不被窃取，此场景下可设置：</w:t>
            </w:r>
          </w:p>
          <w:p w:rsidR="00A22107" w:rsidRDefault="0018607D">
            <w:pPr>
              <w:spacing w:line="360" w:lineRule="auto"/>
              <w:rPr>
                <w:kern w:val="0"/>
                <w:sz w:val="24"/>
              </w:rPr>
            </w:pPr>
            <w:r>
              <w:rPr>
                <w:rFonts w:hint="eastAsia"/>
                <w:kern w:val="0"/>
                <w:sz w:val="24"/>
              </w:rPr>
              <w:t>o</w:t>
            </w:r>
            <w:r>
              <w:rPr>
                <w:rFonts w:hint="eastAsia"/>
                <w:kern w:val="0"/>
                <w:sz w:val="24"/>
              </w:rPr>
              <w:t>单日最大执行次数限制</w:t>
            </w:r>
          </w:p>
          <w:p w:rsidR="00A22107" w:rsidRDefault="0018607D">
            <w:pPr>
              <w:spacing w:line="360" w:lineRule="auto"/>
              <w:rPr>
                <w:kern w:val="0"/>
                <w:sz w:val="24"/>
              </w:rPr>
            </w:pPr>
            <w:r>
              <w:rPr>
                <w:rFonts w:hint="eastAsia"/>
                <w:kern w:val="0"/>
                <w:sz w:val="24"/>
              </w:rPr>
              <w:t>o</w:t>
            </w:r>
            <w:r>
              <w:rPr>
                <w:rFonts w:hint="eastAsia"/>
                <w:kern w:val="0"/>
                <w:sz w:val="24"/>
              </w:rPr>
              <w:t>单日最大返回行数限制</w:t>
            </w:r>
          </w:p>
          <w:p w:rsidR="00A22107" w:rsidRDefault="0018607D">
            <w:pPr>
              <w:spacing w:line="360" w:lineRule="auto"/>
              <w:rPr>
                <w:kern w:val="0"/>
                <w:sz w:val="24"/>
              </w:rPr>
            </w:pPr>
            <w:r>
              <w:rPr>
                <w:rFonts w:hint="eastAsia"/>
                <w:kern w:val="0"/>
                <w:sz w:val="24"/>
              </w:rPr>
              <w:t>o</w:t>
            </w:r>
            <w:r>
              <w:rPr>
                <w:rFonts w:hint="eastAsia"/>
                <w:kern w:val="0"/>
                <w:sz w:val="24"/>
              </w:rPr>
              <w:t>单日最大订正记录数限制</w:t>
            </w:r>
          </w:p>
          <w:p w:rsidR="00A22107" w:rsidRDefault="0018607D">
            <w:pPr>
              <w:spacing w:line="360" w:lineRule="auto"/>
              <w:rPr>
                <w:kern w:val="0"/>
                <w:sz w:val="24"/>
              </w:rPr>
            </w:pPr>
            <w:r>
              <w:rPr>
                <w:rFonts w:hint="eastAsia"/>
                <w:kern w:val="0"/>
                <w:sz w:val="24"/>
              </w:rPr>
              <w:t>o</w:t>
            </w:r>
            <w:r>
              <w:rPr>
                <w:rFonts w:hint="eastAsia"/>
                <w:kern w:val="0"/>
                <w:sz w:val="24"/>
              </w:rPr>
              <w:t>单笔查询返回记录数限制</w:t>
            </w:r>
          </w:p>
          <w:p w:rsidR="00A22107" w:rsidRDefault="0018607D">
            <w:pPr>
              <w:spacing w:line="360" w:lineRule="auto"/>
              <w:ind w:firstLineChars="100" w:firstLine="240"/>
              <w:rPr>
                <w:kern w:val="0"/>
                <w:sz w:val="24"/>
              </w:rPr>
            </w:pPr>
            <w:r>
              <w:rPr>
                <w:rFonts w:hint="eastAsia"/>
                <w:kern w:val="0"/>
                <w:sz w:val="24"/>
              </w:rPr>
              <w:t>数据查询过程中生产库安全，此场景下可设置：</w:t>
            </w:r>
          </w:p>
          <w:p w:rsidR="00A22107" w:rsidRDefault="0018607D">
            <w:pPr>
              <w:spacing w:line="360" w:lineRule="auto"/>
              <w:rPr>
                <w:kern w:val="0"/>
                <w:sz w:val="24"/>
              </w:rPr>
            </w:pPr>
            <w:r>
              <w:rPr>
                <w:rFonts w:hint="eastAsia"/>
                <w:kern w:val="0"/>
                <w:sz w:val="24"/>
              </w:rPr>
              <w:t>o</w:t>
            </w:r>
            <w:r>
              <w:rPr>
                <w:rFonts w:hint="eastAsia"/>
                <w:kern w:val="0"/>
                <w:sz w:val="24"/>
              </w:rPr>
              <w:t>单笔查询执行时间限制</w:t>
            </w:r>
          </w:p>
          <w:p w:rsidR="00A22107" w:rsidRDefault="0018607D">
            <w:pPr>
              <w:spacing w:line="360" w:lineRule="auto"/>
              <w:rPr>
                <w:kern w:val="0"/>
                <w:sz w:val="24"/>
              </w:rPr>
            </w:pPr>
            <w:r>
              <w:rPr>
                <w:rFonts w:hint="eastAsia"/>
                <w:kern w:val="0"/>
                <w:sz w:val="24"/>
              </w:rPr>
              <w:t>o</w:t>
            </w:r>
            <w:r>
              <w:rPr>
                <w:rFonts w:hint="eastAsia"/>
                <w:kern w:val="0"/>
                <w:sz w:val="24"/>
              </w:rPr>
              <w:t>大表全表扫描执行限制</w:t>
            </w:r>
          </w:p>
          <w:p w:rsidR="00A22107" w:rsidRDefault="0018607D">
            <w:pPr>
              <w:spacing w:line="360" w:lineRule="auto"/>
              <w:rPr>
                <w:kern w:val="0"/>
                <w:sz w:val="24"/>
              </w:rPr>
            </w:pPr>
            <w:r>
              <w:rPr>
                <w:rFonts w:hint="eastAsia"/>
                <w:kern w:val="0"/>
                <w:sz w:val="24"/>
              </w:rPr>
              <w:t>6.3</w:t>
            </w:r>
            <w:r>
              <w:rPr>
                <w:rFonts w:hint="eastAsia"/>
                <w:kern w:val="0"/>
                <w:sz w:val="24"/>
              </w:rPr>
              <w:t>、数据日志审计</w:t>
            </w:r>
          </w:p>
          <w:p w:rsidR="00A22107" w:rsidRDefault="0018607D">
            <w:pPr>
              <w:spacing w:line="360" w:lineRule="auto"/>
              <w:rPr>
                <w:kern w:val="0"/>
                <w:sz w:val="24"/>
              </w:rPr>
            </w:pPr>
            <w:r>
              <w:rPr>
                <w:rFonts w:hint="eastAsia"/>
                <w:kern w:val="0"/>
                <w:sz w:val="24"/>
              </w:rPr>
              <w:t>6.3.1</w:t>
            </w:r>
            <w:r>
              <w:rPr>
                <w:rFonts w:hint="eastAsia"/>
                <w:kern w:val="0"/>
                <w:sz w:val="24"/>
              </w:rPr>
              <w:t>、当组织内人员调离岗位需要进行离职审计，或者需要审计配合场景下，需要对特定员工、特定数据库进行多维度审计，系统平台可以通过搜索操作日志，可实现“张三在过去一年内做过哪些数据操作”及“</w:t>
            </w:r>
            <w:r>
              <w:rPr>
                <w:rFonts w:hint="eastAsia"/>
                <w:kern w:val="0"/>
                <w:sz w:val="24"/>
              </w:rPr>
              <w:t>A</w:t>
            </w:r>
            <w:r>
              <w:rPr>
                <w:rFonts w:hint="eastAsia"/>
                <w:kern w:val="0"/>
                <w:sz w:val="24"/>
              </w:rPr>
              <w:t>库在过去一个月内被执行过哪些操作”等多维度审计。</w:t>
            </w:r>
          </w:p>
          <w:p w:rsidR="00A22107" w:rsidRDefault="0018607D">
            <w:pPr>
              <w:spacing w:line="360" w:lineRule="auto"/>
              <w:rPr>
                <w:kern w:val="0"/>
                <w:sz w:val="24"/>
              </w:rPr>
            </w:pPr>
            <w:r>
              <w:rPr>
                <w:rFonts w:hint="eastAsia"/>
                <w:kern w:val="0"/>
                <w:sz w:val="24"/>
              </w:rPr>
              <w:lastRenderedPageBreak/>
              <w:t>6.4</w:t>
            </w:r>
            <w:r>
              <w:rPr>
                <w:rFonts w:hint="eastAsia"/>
                <w:kern w:val="0"/>
                <w:sz w:val="24"/>
              </w:rPr>
              <w:t>、数据信息传输安全要求</w:t>
            </w:r>
          </w:p>
          <w:p w:rsidR="00A22107" w:rsidRDefault="0018607D">
            <w:pPr>
              <w:spacing w:line="360" w:lineRule="auto"/>
              <w:rPr>
                <w:kern w:val="0"/>
                <w:sz w:val="24"/>
              </w:rPr>
            </w:pPr>
            <w:r>
              <w:rPr>
                <w:rFonts w:hint="eastAsia"/>
                <w:kern w:val="0"/>
                <w:sz w:val="24"/>
              </w:rPr>
              <w:t>6.4.1</w:t>
            </w:r>
            <w:r>
              <w:rPr>
                <w:rFonts w:hint="eastAsia"/>
                <w:kern w:val="0"/>
                <w:sz w:val="24"/>
              </w:rPr>
              <w:t>、在对数据信息进行传输时，应该在风险评估的基础上采用合理的加密技术，选择和应用加密技术时，应符合以下规范：</w:t>
            </w:r>
          </w:p>
          <w:p w:rsidR="00A22107" w:rsidRDefault="0018607D">
            <w:pPr>
              <w:spacing w:line="360" w:lineRule="auto"/>
              <w:rPr>
                <w:kern w:val="0"/>
                <w:sz w:val="24"/>
              </w:rPr>
            </w:pPr>
            <w:r>
              <w:rPr>
                <w:rFonts w:hint="eastAsia"/>
                <w:kern w:val="0"/>
                <w:sz w:val="24"/>
              </w:rPr>
              <w:t>6.4.2</w:t>
            </w:r>
            <w:r>
              <w:rPr>
                <w:rFonts w:hint="eastAsia"/>
                <w:kern w:val="0"/>
                <w:sz w:val="24"/>
              </w:rPr>
              <w:t>、符合国家有关加密技术的法律法规；</w:t>
            </w:r>
          </w:p>
          <w:p w:rsidR="00A22107" w:rsidRDefault="0018607D">
            <w:pPr>
              <w:spacing w:line="360" w:lineRule="auto"/>
              <w:rPr>
                <w:kern w:val="0"/>
                <w:sz w:val="24"/>
              </w:rPr>
            </w:pPr>
            <w:r>
              <w:rPr>
                <w:rFonts w:hint="eastAsia"/>
                <w:kern w:val="0"/>
                <w:sz w:val="24"/>
              </w:rPr>
              <w:t>6.4.3</w:t>
            </w:r>
            <w:r>
              <w:rPr>
                <w:rFonts w:hint="eastAsia"/>
                <w:kern w:val="0"/>
                <w:sz w:val="24"/>
              </w:rPr>
              <w:t>、听取专家的建议，确定合适的保护级别，选择能够提供所需保护的合适的工具。</w:t>
            </w:r>
          </w:p>
          <w:p w:rsidR="00A22107" w:rsidRDefault="0018607D">
            <w:pPr>
              <w:spacing w:line="360" w:lineRule="auto"/>
              <w:rPr>
                <w:kern w:val="0"/>
                <w:sz w:val="24"/>
              </w:rPr>
            </w:pPr>
            <w:r>
              <w:rPr>
                <w:rFonts w:hint="eastAsia"/>
                <w:kern w:val="0"/>
                <w:sz w:val="24"/>
              </w:rPr>
              <w:t>6.4.4</w:t>
            </w:r>
            <w:r>
              <w:rPr>
                <w:rFonts w:hint="eastAsia"/>
                <w:kern w:val="0"/>
                <w:sz w:val="24"/>
              </w:rPr>
              <w:t>、机密和绝密信息在存储和传输时必须加密，加密方式可以分为：对称加密和不对称加密。</w:t>
            </w:r>
          </w:p>
          <w:p w:rsidR="00A22107" w:rsidRDefault="0018607D">
            <w:pPr>
              <w:spacing w:line="360" w:lineRule="auto"/>
              <w:rPr>
                <w:kern w:val="0"/>
                <w:sz w:val="24"/>
              </w:rPr>
            </w:pPr>
            <w:r>
              <w:rPr>
                <w:rFonts w:hint="eastAsia"/>
                <w:kern w:val="0"/>
                <w:sz w:val="24"/>
              </w:rPr>
              <w:t>6.4.5</w:t>
            </w:r>
            <w:r>
              <w:rPr>
                <w:rFonts w:hint="eastAsia"/>
                <w:kern w:val="0"/>
                <w:sz w:val="24"/>
              </w:rPr>
              <w:t>、机密和绝密数据的传输过程中必须使用数字签名以确保信息的不可否认性，使用数字签名时应符合以下规范：</w:t>
            </w:r>
          </w:p>
          <w:p w:rsidR="00A22107" w:rsidRDefault="0018607D">
            <w:pPr>
              <w:spacing w:line="360" w:lineRule="auto"/>
              <w:rPr>
                <w:kern w:val="0"/>
                <w:sz w:val="24"/>
              </w:rPr>
            </w:pPr>
            <w:r>
              <w:rPr>
                <w:rFonts w:hint="eastAsia"/>
                <w:kern w:val="0"/>
                <w:sz w:val="24"/>
              </w:rPr>
              <w:t>6.4.6</w:t>
            </w:r>
            <w:r>
              <w:rPr>
                <w:rFonts w:hint="eastAsia"/>
                <w:kern w:val="0"/>
                <w:sz w:val="24"/>
              </w:rPr>
              <w:t>、充分保护私钥的机密性，防止窃取者伪造密钥持有人的签名。</w:t>
            </w:r>
          </w:p>
          <w:p w:rsidR="00A22107" w:rsidRDefault="0018607D">
            <w:pPr>
              <w:spacing w:line="360" w:lineRule="auto"/>
              <w:rPr>
                <w:kern w:val="0"/>
                <w:sz w:val="24"/>
              </w:rPr>
            </w:pPr>
            <w:r>
              <w:rPr>
                <w:rFonts w:hint="eastAsia"/>
                <w:kern w:val="0"/>
                <w:sz w:val="24"/>
              </w:rPr>
              <w:t>6.4.7</w:t>
            </w:r>
            <w:r>
              <w:rPr>
                <w:rFonts w:hint="eastAsia"/>
                <w:kern w:val="0"/>
                <w:sz w:val="24"/>
              </w:rPr>
              <w:t>、采取保护公钥完整性的安全措施，例如使用公钥证书；</w:t>
            </w:r>
          </w:p>
          <w:p w:rsidR="00A22107" w:rsidRDefault="0018607D">
            <w:pPr>
              <w:spacing w:line="360" w:lineRule="auto"/>
              <w:rPr>
                <w:kern w:val="0"/>
                <w:sz w:val="24"/>
              </w:rPr>
            </w:pPr>
            <w:r>
              <w:rPr>
                <w:rFonts w:hint="eastAsia"/>
                <w:kern w:val="0"/>
                <w:sz w:val="24"/>
              </w:rPr>
              <w:t>6.4.8</w:t>
            </w:r>
            <w:r>
              <w:rPr>
                <w:rFonts w:hint="eastAsia"/>
                <w:kern w:val="0"/>
                <w:sz w:val="24"/>
              </w:rPr>
              <w:t>、确定签名算法的类型、属性以及所用密钥长度；</w:t>
            </w:r>
          </w:p>
          <w:p w:rsidR="00A22107" w:rsidRDefault="0018607D">
            <w:pPr>
              <w:spacing w:line="360" w:lineRule="auto"/>
              <w:rPr>
                <w:kern w:val="0"/>
                <w:sz w:val="24"/>
              </w:rPr>
            </w:pPr>
            <w:r>
              <w:rPr>
                <w:rFonts w:hint="eastAsia"/>
                <w:kern w:val="0"/>
                <w:sz w:val="24"/>
              </w:rPr>
              <w:t>6.4.9</w:t>
            </w:r>
            <w:r>
              <w:rPr>
                <w:rFonts w:hint="eastAsia"/>
                <w:kern w:val="0"/>
                <w:sz w:val="24"/>
              </w:rPr>
              <w:t>、用于数字签名的密钥应不同于用来加密内容的密钥。</w:t>
            </w:r>
            <w:r>
              <w:rPr>
                <w:rFonts w:hint="eastAsia"/>
                <w:kern w:val="0"/>
                <w:sz w:val="24"/>
              </w:rPr>
              <w:t> </w:t>
            </w:r>
          </w:p>
          <w:p w:rsidR="00A22107" w:rsidRDefault="0018607D">
            <w:pPr>
              <w:spacing w:line="360" w:lineRule="auto"/>
              <w:rPr>
                <w:kern w:val="0"/>
                <w:sz w:val="24"/>
              </w:rPr>
            </w:pPr>
            <w:r>
              <w:rPr>
                <w:rFonts w:hint="eastAsia"/>
                <w:kern w:val="0"/>
                <w:sz w:val="24"/>
              </w:rPr>
              <w:t>6.5</w:t>
            </w:r>
            <w:r>
              <w:rPr>
                <w:rFonts w:hint="eastAsia"/>
                <w:kern w:val="0"/>
                <w:sz w:val="24"/>
              </w:rPr>
              <w:t>、数据信息安全管理职责</w:t>
            </w:r>
          </w:p>
          <w:p w:rsidR="00A22107" w:rsidRDefault="0018607D">
            <w:pPr>
              <w:spacing w:line="360" w:lineRule="auto"/>
              <w:rPr>
                <w:kern w:val="0"/>
                <w:sz w:val="24"/>
              </w:rPr>
            </w:pPr>
            <w:r>
              <w:rPr>
                <w:rFonts w:hint="eastAsia"/>
                <w:kern w:val="0"/>
                <w:sz w:val="24"/>
              </w:rPr>
              <w:t>数据信息涉及各类人员的职责如下：</w:t>
            </w:r>
          </w:p>
          <w:p w:rsidR="00A22107" w:rsidRDefault="0018607D">
            <w:pPr>
              <w:spacing w:line="360" w:lineRule="auto"/>
              <w:rPr>
                <w:kern w:val="0"/>
                <w:sz w:val="24"/>
              </w:rPr>
            </w:pPr>
            <w:r>
              <w:rPr>
                <w:rFonts w:hint="eastAsia"/>
                <w:kern w:val="0"/>
                <w:sz w:val="24"/>
              </w:rPr>
              <w:t>6.5.1</w:t>
            </w:r>
            <w:r>
              <w:rPr>
                <w:rFonts w:hint="eastAsia"/>
                <w:kern w:val="0"/>
                <w:sz w:val="24"/>
              </w:rPr>
              <w:t>、拥有者：拥有数据的所有权；拥有对数据的处置权利；对数据进行分类与分级；指定数据资产的管理者</w:t>
            </w:r>
            <w:r>
              <w:rPr>
                <w:rFonts w:hint="eastAsia"/>
                <w:kern w:val="0"/>
                <w:sz w:val="24"/>
              </w:rPr>
              <w:t>/</w:t>
            </w:r>
            <w:r>
              <w:rPr>
                <w:rFonts w:hint="eastAsia"/>
                <w:kern w:val="0"/>
                <w:sz w:val="24"/>
              </w:rPr>
              <w:t>维护人；</w:t>
            </w:r>
          </w:p>
          <w:p w:rsidR="00A22107" w:rsidRDefault="0018607D">
            <w:pPr>
              <w:spacing w:line="360" w:lineRule="auto"/>
              <w:rPr>
                <w:kern w:val="0"/>
                <w:sz w:val="24"/>
              </w:rPr>
            </w:pPr>
            <w:r>
              <w:rPr>
                <w:rFonts w:hint="eastAsia"/>
                <w:kern w:val="0"/>
                <w:sz w:val="24"/>
              </w:rPr>
              <w:t>6.5.2</w:t>
            </w:r>
            <w:r>
              <w:rPr>
                <w:rFonts w:hint="eastAsia"/>
                <w:kern w:val="0"/>
                <w:sz w:val="24"/>
              </w:rPr>
              <w:t>、管理者：被授权管理相关数据资产；负责数据的日常维护和管理；</w:t>
            </w:r>
          </w:p>
          <w:p w:rsidR="00A22107" w:rsidRDefault="0018607D">
            <w:pPr>
              <w:spacing w:line="360" w:lineRule="auto"/>
              <w:rPr>
                <w:kern w:val="0"/>
                <w:sz w:val="24"/>
              </w:rPr>
            </w:pPr>
            <w:r>
              <w:rPr>
                <w:rFonts w:hint="eastAsia"/>
                <w:kern w:val="0"/>
                <w:sz w:val="24"/>
              </w:rPr>
              <w:t>6.5.3</w:t>
            </w:r>
            <w:r>
              <w:rPr>
                <w:rFonts w:hint="eastAsia"/>
                <w:kern w:val="0"/>
                <w:sz w:val="24"/>
              </w:rPr>
              <w:t>、访问者：在授权的范围内访问所需数据；确保访问对象的机密性、完整性、可用性等；</w:t>
            </w:r>
          </w:p>
          <w:p w:rsidR="00A22107" w:rsidRDefault="0018607D">
            <w:pPr>
              <w:spacing w:line="360" w:lineRule="auto"/>
              <w:rPr>
                <w:kern w:val="0"/>
                <w:sz w:val="24"/>
              </w:rPr>
            </w:pPr>
            <w:r>
              <w:rPr>
                <w:rFonts w:hint="eastAsia"/>
                <w:kern w:val="0"/>
                <w:sz w:val="24"/>
              </w:rPr>
              <w:t>6.6</w:t>
            </w:r>
            <w:r>
              <w:rPr>
                <w:rFonts w:hint="eastAsia"/>
                <w:kern w:val="0"/>
                <w:sz w:val="24"/>
              </w:rPr>
              <w:t>、数据信息完整性安全规范</w:t>
            </w:r>
          </w:p>
          <w:p w:rsidR="00A22107" w:rsidRDefault="0018607D">
            <w:pPr>
              <w:spacing w:line="360" w:lineRule="auto"/>
              <w:rPr>
                <w:kern w:val="0"/>
                <w:sz w:val="24"/>
              </w:rPr>
            </w:pPr>
            <w:r>
              <w:rPr>
                <w:rFonts w:hint="eastAsia"/>
                <w:kern w:val="0"/>
                <w:sz w:val="24"/>
              </w:rPr>
              <w:t>6.6.1</w:t>
            </w:r>
            <w:r>
              <w:rPr>
                <w:rFonts w:hint="eastAsia"/>
                <w:kern w:val="0"/>
                <w:sz w:val="24"/>
              </w:rPr>
              <w:t>数据信息完整性应符合以下规范：</w:t>
            </w:r>
          </w:p>
          <w:p w:rsidR="00A22107" w:rsidRDefault="0018607D">
            <w:pPr>
              <w:spacing w:line="360" w:lineRule="auto"/>
              <w:rPr>
                <w:kern w:val="0"/>
                <w:sz w:val="24"/>
              </w:rPr>
            </w:pPr>
            <w:r>
              <w:rPr>
                <w:rFonts w:hint="eastAsia"/>
                <w:kern w:val="0"/>
                <w:sz w:val="24"/>
              </w:rPr>
              <w:t>1)</w:t>
            </w:r>
            <w:r>
              <w:rPr>
                <w:rFonts w:hint="eastAsia"/>
                <w:kern w:val="0"/>
                <w:sz w:val="24"/>
              </w:rPr>
              <w:t>确保所采取的数据信息管理和技术措施以及覆盖范围的完整性。</w:t>
            </w:r>
          </w:p>
          <w:p w:rsidR="00A22107" w:rsidRDefault="0018607D">
            <w:pPr>
              <w:spacing w:line="360" w:lineRule="auto"/>
              <w:rPr>
                <w:kern w:val="0"/>
                <w:sz w:val="24"/>
              </w:rPr>
            </w:pPr>
            <w:r>
              <w:rPr>
                <w:rFonts w:hint="eastAsia"/>
                <w:kern w:val="0"/>
                <w:sz w:val="24"/>
              </w:rPr>
              <w:t>2)</w:t>
            </w:r>
            <w:r>
              <w:rPr>
                <w:rFonts w:hint="eastAsia"/>
                <w:kern w:val="0"/>
                <w:sz w:val="24"/>
              </w:rPr>
              <w:t>应能够检测到网络设备操作系统、主机操作系统、数据库管理系统和应用系统的系统管理数据、鉴别信息和重要业务数据在传输过程中完整性受到破坏，并在检测到完整性错误时采取必要的恢复措</w:t>
            </w:r>
            <w:r>
              <w:rPr>
                <w:rFonts w:hint="eastAsia"/>
                <w:kern w:val="0"/>
                <w:sz w:val="24"/>
              </w:rPr>
              <w:lastRenderedPageBreak/>
              <w:t>施；</w:t>
            </w:r>
          </w:p>
          <w:p w:rsidR="00A22107" w:rsidRDefault="0018607D">
            <w:pPr>
              <w:spacing w:line="360" w:lineRule="auto"/>
              <w:rPr>
                <w:kern w:val="0"/>
                <w:sz w:val="24"/>
              </w:rPr>
            </w:pPr>
            <w:r>
              <w:rPr>
                <w:rFonts w:hint="eastAsia"/>
                <w:kern w:val="0"/>
                <w:sz w:val="24"/>
              </w:rPr>
              <w:t>3)</w:t>
            </w:r>
            <w:r>
              <w:rPr>
                <w:rFonts w:hint="eastAsia"/>
                <w:kern w:val="0"/>
                <w:sz w:val="24"/>
              </w:rPr>
              <w:t>应能够检测到网络设备操作系统、主机操作系统、数据库管理系统和应用系统的系统管理数据、鉴别信息和重要业务数据在存储过程中完整性受到破坏，并在检测到完整性错误时采取必要的恢复措施；</w:t>
            </w:r>
          </w:p>
          <w:p w:rsidR="00A22107" w:rsidRDefault="0018607D">
            <w:pPr>
              <w:spacing w:line="360" w:lineRule="auto"/>
              <w:rPr>
                <w:kern w:val="0"/>
                <w:sz w:val="24"/>
              </w:rPr>
            </w:pPr>
            <w:r>
              <w:rPr>
                <w:rFonts w:hint="eastAsia"/>
                <w:kern w:val="0"/>
                <w:sz w:val="24"/>
              </w:rPr>
              <w:t>4)</w:t>
            </w:r>
            <w:r>
              <w:rPr>
                <w:rFonts w:hint="eastAsia"/>
                <w:kern w:val="0"/>
                <w:sz w:val="24"/>
              </w:rPr>
              <w:t>具备完整的用户访问、处理、删除数据信息的操作记录能力，以备审计。</w:t>
            </w:r>
          </w:p>
          <w:p w:rsidR="00A22107" w:rsidRDefault="0018607D">
            <w:pPr>
              <w:spacing w:line="360" w:lineRule="auto"/>
              <w:rPr>
                <w:kern w:val="0"/>
                <w:sz w:val="24"/>
              </w:rPr>
            </w:pPr>
            <w:r>
              <w:rPr>
                <w:rFonts w:hint="eastAsia"/>
                <w:kern w:val="0"/>
                <w:sz w:val="24"/>
              </w:rPr>
              <w:t>5)</w:t>
            </w:r>
            <w:r>
              <w:rPr>
                <w:rFonts w:hint="eastAsia"/>
                <w:kern w:val="0"/>
                <w:sz w:val="24"/>
              </w:rPr>
              <w:t>在数据信息时，经过不安全网络的（例如</w:t>
            </w:r>
            <w:r>
              <w:rPr>
                <w:rFonts w:hint="eastAsia"/>
                <w:kern w:val="0"/>
                <w:sz w:val="24"/>
              </w:rPr>
              <w:t>INTERNET</w:t>
            </w:r>
            <w:r>
              <w:rPr>
                <w:rFonts w:hint="eastAsia"/>
                <w:kern w:val="0"/>
                <w:sz w:val="24"/>
              </w:rPr>
              <w:t>网），需要对传输的数据信息提供完整性校验。</w:t>
            </w:r>
          </w:p>
          <w:p w:rsidR="00A22107" w:rsidRDefault="0018607D">
            <w:pPr>
              <w:spacing w:line="360" w:lineRule="auto"/>
              <w:rPr>
                <w:kern w:val="0"/>
                <w:sz w:val="24"/>
              </w:rPr>
            </w:pPr>
            <w:r>
              <w:rPr>
                <w:rFonts w:hint="eastAsia"/>
                <w:kern w:val="0"/>
                <w:sz w:val="24"/>
              </w:rPr>
              <w:t>6)</w:t>
            </w:r>
            <w:r>
              <w:rPr>
                <w:rFonts w:hint="eastAsia"/>
                <w:kern w:val="0"/>
                <w:sz w:val="24"/>
              </w:rPr>
              <w:t>应具备完善的权限管理策略，支持权限最小化原则、合理授权。</w:t>
            </w:r>
          </w:p>
          <w:p w:rsidR="00A22107" w:rsidRDefault="0018607D">
            <w:pPr>
              <w:spacing w:line="360" w:lineRule="auto"/>
              <w:rPr>
                <w:kern w:val="0"/>
                <w:sz w:val="24"/>
              </w:rPr>
            </w:pPr>
            <w:r>
              <w:rPr>
                <w:rFonts w:hint="eastAsia"/>
                <w:kern w:val="0"/>
                <w:sz w:val="24"/>
              </w:rPr>
              <w:t>6.7</w:t>
            </w:r>
            <w:r>
              <w:rPr>
                <w:rFonts w:hint="eastAsia"/>
                <w:kern w:val="0"/>
                <w:sz w:val="24"/>
              </w:rPr>
              <w:t>、数据信息备份与恢复</w:t>
            </w:r>
          </w:p>
          <w:p w:rsidR="00A22107" w:rsidRDefault="0018607D">
            <w:pPr>
              <w:spacing w:line="360" w:lineRule="auto"/>
              <w:rPr>
                <w:kern w:val="0"/>
                <w:sz w:val="24"/>
              </w:rPr>
            </w:pPr>
            <w:r>
              <w:rPr>
                <w:rFonts w:hint="eastAsia"/>
                <w:kern w:val="0"/>
                <w:sz w:val="24"/>
              </w:rPr>
              <w:t>6.7.1</w:t>
            </w:r>
            <w:r>
              <w:rPr>
                <w:rFonts w:hint="eastAsia"/>
                <w:kern w:val="0"/>
                <w:sz w:val="24"/>
              </w:rPr>
              <w:t>当系统发生如下信息数据丢失：</w:t>
            </w:r>
          </w:p>
          <w:p w:rsidR="00A22107" w:rsidRDefault="0018607D">
            <w:pPr>
              <w:spacing w:line="360" w:lineRule="auto"/>
              <w:ind w:firstLineChars="200" w:firstLine="480"/>
              <w:rPr>
                <w:kern w:val="0"/>
                <w:sz w:val="24"/>
              </w:rPr>
            </w:pPr>
            <w:r>
              <w:rPr>
                <w:rFonts w:hint="eastAsia"/>
                <w:kern w:val="0"/>
                <w:sz w:val="24"/>
              </w:rPr>
              <w:t>逻辑错误：包括软件</w:t>
            </w:r>
            <w:r>
              <w:rPr>
                <w:rFonts w:hint="eastAsia"/>
                <w:kern w:val="0"/>
                <w:sz w:val="24"/>
              </w:rPr>
              <w:t>bug</w:t>
            </w:r>
            <w:r>
              <w:rPr>
                <w:rFonts w:hint="eastAsia"/>
                <w:kern w:val="0"/>
                <w:sz w:val="24"/>
              </w:rPr>
              <w:t>、病毒攻击、数据块被破坏等。</w:t>
            </w:r>
          </w:p>
          <w:p w:rsidR="00A22107" w:rsidRDefault="0018607D">
            <w:pPr>
              <w:spacing w:line="360" w:lineRule="auto"/>
              <w:rPr>
                <w:kern w:val="0"/>
                <w:sz w:val="24"/>
              </w:rPr>
            </w:pPr>
            <w:r>
              <w:rPr>
                <w:rFonts w:hint="eastAsia"/>
                <w:kern w:val="0"/>
                <w:sz w:val="24"/>
              </w:rPr>
              <w:t></w:t>
            </w:r>
            <w:r>
              <w:rPr>
                <w:rFonts w:hint="eastAsia"/>
                <w:kern w:val="0"/>
                <w:sz w:val="24"/>
              </w:rPr>
              <w:t xml:space="preserve"> </w:t>
            </w:r>
            <w:r>
              <w:rPr>
                <w:rFonts w:hint="eastAsia"/>
                <w:kern w:val="0"/>
                <w:sz w:val="24"/>
              </w:rPr>
              <w:t>物理损坏：包括服务器、磁盘损坏等。</w:t>
            </w:r>
          </w:p>
          <w:p w:rsidR="00A22107" w:rsidRDefault="0018607D">
            <w:pPr>
              <w:spacing w:line="360" w:lineRule="auto"/>
              <w:rPr>
                <w:kern w:val="0"/>
                <w:sz w:val="24"/>
              </w:rPr>
            </w:pPr>
            <w:r>
              <w:rPr>
                <w:rFonts w:hint="eastAsia"/>
                <w:kern w:val="0"/>
                <w:sz w:val="24"/>
              </w:rPr>
              <w:t>自然灾害：火灾、地震等自然灾害对数据中心的摧毁等。</w:t>
            </w:r>
          </w:p>
          <w:p w:rsidR="00A22107" w:rsidRDefault="0018607D">
            <w:pPr>
              <w:spacing w:line="360" w:lineRule="auto"/>
              <w:rPr>
                <w:kern w:val="0"/>
                <w:sz w:val="24"/>
              </w:rPr>
            </w:pPr>
            <w:r>
              <w:rPr>
                <w:rFonts w:hint="eastAsia"/>
                <w:kern w:val="0"/>
                <w:sz w:val="24"/>
              </w:rPr>
              <w:t>为了应对数据丢失造成的损失，系统必须具备对数据进行灾备保护的功能，</w:t>
            </w:r>
          </w:p>
          <w:p w:rsidR="00A22107" w:rsidRDefault="0018607D">
            <w:pPr>
              <w:spacing w:line="360" w:lineRule="auto"/>
              <w:rPr>
                <w:kern w:val="0"/>
                <w:sz w:val="24"/>
              </w:rPr>
            </w:pPr>
            <w:r>
              <w:rPr>
                <w:rFonts w:hint="eastAsia"/>
                <w:kern w:val="0"/>
                <w:sz w:val="24"/>
              </w:rPr>
              <w:t>功能说明：灾备是指容灾</w:t>
            </w:r>
            <w:r>
              <w:rPr>
                <w:rFonts w:hint="eastAsia"/>
                <w:kern w:val="0"/>
                <w:sz w:val="24"/>
              </w:rPr>
              <w:t>+</w:t>
            </w:r>
            <w:r>
              <w:rPr>
                <w:rFonts w:hint="eastAsia"/>
                <w:kern w:val="0"/>
                <w:sz w:val="24"/>
              </w:rPr>
              <w:t>备份：</w:t>
            </w:r>
          </w:p>
          <w:p w:rsidR="00A22107" w:rsidRDefault="0018607D">
            <w:pPr>
              <w:spacing w:line="360" w:lineRule="auto"/>
              <w:rPr>
                <w:kern w:val="0"/>
                <w:sz w:val="24"/>
              </w:rPr>
            </w:pPr>
            <w:r>
              <w:rPr>
                <w:rFonts w:hint="eastAsia"/>
                <w:kern w:val="0"/>
                <w:sz w:val="24"/>
              </w:rPr>
              <w:t>备份的定义：指用户为应用系统产生的重要数据（或者原有的重要数据信息）制作一份或者多份拷贝，以增强数据的安全</w:t>
            </w:r>
          </w:p>
          <w:p w:rsidR="00A22107" w:rsidRDefault="0018607D">
            <w:pPr>
              <w:spacing w:line="360" w:lineRule="auto"/>
              <w:rPr>
                <w:kern w:val="0"/>
                <w:sz w:val="24"/>
              </w:rPr>
            </w:pPr>
            <w:r>
              <w:rPr>
                <w:rFonts w:hint="eastAsia"/>
                <w:kern w:val="0"/>
                <w:sz w:val="24"/>
              </w:rPr>
              <w:t>容灾的定义：指在相隔较远的两地（同城或者异地）建立两套或多套功能相同的</w:t>
            </w:r>
            <w:r>
              <w:rPr>
                <w:rFonts w:hint="eastAsia"/>
                <w:kern w:val="0"/>
                <w:sz w:val="24"/>
              </w:rPr>
              <w:t>IT</w:t>
            </w:r>
            <w:r>
              <w:rPr>
                <w:rFonts w:hint="eastAsia"/>
                <w:kern w:val="0"/>
                <w:sz w:val="24"/>
              </w:rPr>
              <w:t>系统，互相之间可以进行健康状态监视和功能切换。当一处系统因意外（天灾、人祸）停止工作时，整个应用系统可以切换到另一处，使得该系统功能可以继续正常工作。</w:t>
            </w:r>
          </w:p>
          <w:p w:rsidR="00A22107" w:rsidRDefault="0018607D">
            <w:pPr>
              <w:spacing w:line="360" w:lineRule="auto"/>
              <w:rPr>
                <w:kern w:val="0"/>
                <w:sz w:val="24"/>
              </w:rPr>
            </w:pPr>
            <w:r>
              <w:rPr>
                <w:rFonts w:hint="eastAsia"/>
                <w:kern w:val="0"/>
                <w:sz w:val="24"/>
              </w:rPr>
              <w:t>一般数据从生产到存储，主要经过应用、中间件、数据库、操作系统、存储或者磁盘驱动、服务器硬件、网络、存储交换机到存储。其中数据库的灾备设计尤为重要。数据库的灾备主要技术流派包括备份、容灾等。</w:t>
            </w:r>
          </w:p>
          <w:p w:rsidR="00A22107" w:rsidRDefault="0018607D">
            <w:pPr>
              <w:spacing w:line="360" w:lineRule="auto"/>
              <w:rPr>
                <w:kern w:val="0"/>
                <w:sz w:val="24"/>
              </w:rPr>
            </w:pPr>
            <w:r>
              <w:rPr>
                <w:rFonts w:hint="eastAsia"/>
                <w:kern w:val="0"/>
                <w:sz w:val="24"/>
              </w:rPr>
              <w:lastRenderedPageBreak/>
              <w:t>备份：</w:t>
            </w:r>
          </w:p>
          <w:p w:rsidR="00A22107" w:rsidRDefault="0018607D">
            <w:pPr>
              <w:spacing w:line="360" w:lineRule="auto"/>
              <w:rPr>
                <w:kern w:val="0"/>
                <w:sz w:val="24"/>
              </w:rPr>
            </w:pPr>
            <w:r>
              <w:rPr>
                <w:rFonts w:hint="eastAsia"/>
                <w:kern w:val="0"/>
                <w:sz w:val="24"/>
              </w:rPr>
              <w:t>o</w:t>
            </w:r>
            <w:r>
              <w:rPr>
                <w:rFonts w:hint="eastAsia"/>
                <w:kern w:val="0"/>
                <w:sz w:val="24"/>
              </w:rPr>
              <w:t>逻辑备份：利用数据库的重做日志、归档日志，将主本所在站点的日志传输到副本所在站点，通过重做</w:t>
            </w:r>
            <w:r>
              <w:rPr>
                <w:rFonts w:hint="eastAsia"/>
                <w:kern w:val="0"/>
                <w:sz w:val="24"/>
              </w:rPr>
              <w:t>SQL</w:t>
            </w:r>
            <w:r>
              <w:rPr>
                <w:rFonts w:hint="eastAsia"/>
                <w:kern w:val="0"/>
                <w:sz w:val="24"/>
              </w:rPr>
              <w:t>的方式实现数据复制。逻辑复制只提供异步复制，主副本数据的最终一致性，无法保证实时一致性。</w:t>
            </w:r>
          </w:p>
          <w:p w:rsidR="00A22107" w:rsidRDefault="0018607D">
            <w:pPr>
              <w:spacing w:line="360" w:lineRule="auto"/>
              <w:rPr>
                <w:kern w:val="0"/>
                <w:sz w:val="24"/>
              </w:rPr>
            </w:pPr>
            <w:r>
              <w:rPr>
                <w:rFonts w:hint="eastAsia"/>
                <w:kern w:val="0"/>
                <w:sz w:val="24"/>
              </w:rPr>
              <w:t>o</w:t>
            </w:r>
            <w:r>
              <w:rPr>
                <w:rFonts w:hint="eastAsia"/>
                <w:kern w:val="0"/>
                <w:sz w:val="24"/>
              </w:rPr>
              <w:t>物理备份：通过</w:t>
            </w:r>
            <w:r>
              <w:rPr>
                <w:rFonts w:hint="eastAsia"/>
                <w:kern w:val="0"/>
                <w:sz w:val="24"/>
              </w:rPr>
              <w:t>Redo</w:t>
            </w:r>
            <w:r>
              <w:rPr>
                <w:rFonts w:hint="eastAsia"/>
                <w:kern w:val="0"/>
                <w:sz w:val="24"/>
              </w:rPr>
              <w:t>日志或者归档日志在副本站点的同步或者异步持久化写、</w:t>
            </w:r>
            <w:r>
              <w:rPr>
                <w:rFonts w:hint="eastAsia"/>
                <w:kern w:val="0"/>
                <w:sz w:val="24"/>
              </w:rPr>
              <w:t>Redo Apply</w:t>
            </w:r>
            <w:r>
              <w:rPr>
                <w:rFonts w:hint="eastAsia"/>
                <w:kern w:val="0"/>
                <w:sz w:val="24"/>
              </w:rPr>
              <w:t>来实现复制功能，同时副本站点的数据可以提供只读功能。物理备份又可进一步细分为冷备与热备。</w:t>
            </w:r>
          </w:p>
          <w:p w:rsidR="00A22107" w:rsidRDefault="0018607D">
            <w:pPr>
              <w:spacing w:line="360" w:lineRule="auto"/>
              <w:rPr>
                <w:kern w:val="0"/>
                <w:sz w:val="24"/>
              </w:rPr>
            </w:pPr>
            <w:r>
              <w:rPr>
                <w:rFonts w:hint="eastAsia"/>
                <w:kern w:val="0"/>
                <w:sz w:val="24"/>
              </w:rPr>
              <w:t>容灾：数据容灾是在备份的基础上，建立一个异地的数据系统，该系统是本地关键应用数据的一个实时复制。根据应对故障场景不同，容灾可分为同城容灾、异地容灾。</w:t>
            </w:r>
          </w:p>
          <w:p w:rsidR="00A22107" w:rsidRDefault="0018607D">
            <w:pPr>
              <w:spacing w:line="360" w:lineRule="auto"/>
              <w:rPr>
                <w:kern w:val="0"/>
                <w:sz w:val="24"/>
              </w:rPr>
            </w:pPr>
            <w:r>
              <w:rPr>
                <w:rFonts w:hint="eastAsia"/>
                <w:kern w:val="0"/>
                <w:sz w:val="24"/>
              </w:rPr>
              <w:t>进行灾备解决方案设计时，需关注灾备的两个关键技术指标：</w:t>
            </w:r>
          </w:p>
          <w:p w:rsidR="00A22107" w:rsidRDefault="0018607D">
            <w:pPr>
              <w:spacing w:line="360" w:lineRule="auto"/>
              <w:rPr>
                <w:kern w:val="0"/>
                <w:sz w:val="24"/>
              </w:rPr>
            </w:pPr>
            <w:r>
              <w:rPr>
                <w:rFonts w:hint="eastAsia"/>
                <w:kern w:val="0"/>
                <w:sz w:val="24"/>
              </w:rPr>
              <w:t></w:t>
            </w:r>
            <w:r>
              <w:rPr>
                <w:rFonts w:hint="eastAsia"/>
                <w:kern w:val="0"/>
                <w:sz w:val="24"/>
              </w:rPr>
              <w:t>RTO</w:t>
            </w:r>
            <w:r>
              <w:rPr>
                <w:rFonts w:hint="eastAsia"/>
                <w:kern w:val="0"/>
                <w:sz w:val="24"/>
              </w:rPr>
              <w:t>：</w:t>
            </w:r>
            <w:r>
              <w:rPr>
                <w:rFonts w:hint="eastAsia"/>
                <w:kern w:val="0"/>
                <w:sz w:val="24"/>
              </w:rPr>
              <w:t>RecoveryTime Object</w:t>
            </w:r>
            <w:r>
              <w:rPr>
                <w:rFonts w:hint="eastAsia"/>
                <w:kern w:val="0"/>
                <w:sz w:val="24"/>
              </w:rPr>
              <w:t>，恢复时间目标。指灾难发生后，从</w:t>
            </w:r>
            <w:r>
              <w:rPr>
                <w:rFonts w:hint="eastAsia"/>
                <w:kern w:val="0"/>
                <w:sz w:val="24"/>
              </w:rPr>
              <w:t>IT</w:t>
            </w:r>
            <w:r>
              <w:rPr>
                <w:rFonts w:hint="eastAsia"/>
                <w:kern w:val="0"/>
                <w:sz w:val="24"/>
              </w:rPr>
              <w:t>系统宕机导致业务停顿之刻开始，到</w:t>
            </w:r>
            <w:r>
              <w:rPr>
                <w:rFonts w:hint="eastAsia"/>
                <w:kern w:val="0"/>
                <w:sz w:val="24"/>
              </w:rPr>
              <w:t>IT</w:t>
            </w:r>
            <w:r>
              <w:rPr>
                <w:rFonts w:hint="eastAsia"/>
                <w:kern w:val="0"/>
                <w:sz w:val="24"/>
              </w:rPr>
              <w:t>系统恢复至可以支持各部门运作，业务恢复运营之时，此两点之间的时间段称为</w:t>
            </w:r>
            <w:r>
              <w:rPr>
                <w:rFonts w:hint="eastAsia"/>
                <w:kern w:val="0"/>
                <w:sz w:val="24"/>
              </w:rPr>
              <w:t>RTO</w:t>
            </w:r>
            <w:r>
              <w:rPr>
                <w:rFonts w:hint="eastAsia"/>
                <w:kern w:val="0"/>
                <w:sz w:val="24"/>
              </w:rPr>
              <w:t>。</w:t>
            </w:r>
            <w:r>
              <w:rPr>
                <w:rFonts w:hint="eastAsia"/>
                <w:kern w:val="0"/>
                <w:sz w:val="24"/>
              </w:rPr>
              <w:t>RTO</w:t>
            </w:r>
            <w:r>
              <w:rPr>
                <w:rFonts w:hint="eastAsia"/>
                <w:kern w:val="0"/>
                <w:sz w:val="24"/>
              </w:rPr>
              <w:t>是反映业务恢复及时性的指标，体现了企业能容忍的</w:t>
            </w:r>
            <w:r>
              <w:rPr>
                <w:rFonts w:hint="eastAsia"/>
                <w:kern w:val="0"/>
                <w:sz w:val="24"/>
              </w:rPr>
              <w:t>IT</w:t>
            </w:r>
            <w:r>
              <w:rPr>
                <w:rFonts w:hint="eastAsia"/>
                <w:kern w:val="0"/>
                <w:sz w:val="24"/>
              </w:rPr>
              <w:t>系统最长恢复时间。</w:t>
            </w:r>
            <w:r>
              <w:rPr>
                <w:rFonts w:hint="eastAsia"/>
                <w:kern w:val="0"/>
                <w:sz w:val="24"/>
              </w:rPr>
              <w:t>RTO</w:t>
            </w:r>
            <w:r>
              <w:rPr>
                <w:rFonts w:hint="eastAsia"/>
                <w:kern w:val="0"/>
                <w:sz w:val="24"/>
              </w:rPr>
              <w:t>值越小，代表容灾系统的恢复能力越强，但企业投资也越高。</w:t>
            </w:r>
          </w:p>
          <w:p w:rsidR="00A22107" w:rsidRDefault="0018607D">
            <w:pPr>
              <w:spacing w:line="360" w:lineRule="auto"/>
              <w:rPr>
                <w:kern w:val="0"/>
                <w:sz w:val="24"/>
              </w:rPr>
            </w:pPr>
            <w:r>
              <w:rPr>
                <w:rFonts w:hint="eastAsia"/>
                <w:kern w:val="0"/>
                <w:sz w:val="24"/>
              </w:rPr>
              <w:t>RPO</w:t>
            </w:r>
            <w:r>
              <w:rPr>
                <w:rFonts w:hint="eastAsia"/>
                <w:kern w:val="0"/>
                <w:sz w:val="24"/>
              </w:rPr>
              <w:t>：</w:t>
            </w:r>
            <w:r>
              <w:rPr>
                <w:rFonts w:hint="eastAsia"/>
                <w:kern w:val="0"/>
                <w:sz w:val="24"/>
              </w:rPr>
              <w:t>Recovery Point Object</w:t>
            </w:r>
            <w:r>
              <w:rPr>
                <w:rFonts w:hint="eastAsia"/>
                <w:kern w:val="0"/>
                <w:sz w:val="24"/>
              </w:rPr>
              <w:t>，恢复点目标。指灾难发生后，容灾系统进行数据恢复，恢复得来的数据所对应的时间点称为</w:t>
            </w:r>
            <w:r>
              <w:rPr>
                <w:rFonts w:hint="eastAsia"/>
                <w:kern w:val="0"/>
                <w:sz w:val="24"/>
              </w:rPr>
              <w:t>RPO</w:t>
            </w:r>
            <w:r>
              <w:rPr>
                <w:rFonts w:hint="eastAsia"/>
                <w:kern w:val="0"/>
                <w:sz w:val="24"/>
              </w:rPr>
              <w:t>。</w:t>
            </w:r>
            <w:r>
              <w:rPr>
                <w:rFonts w:hint="eastAsia"/>
                <w:kern w:val="0"/>
                <w:sz w:val="24"/>
              </w:rPr>
              <w:t>RPO</w:t>
            </w:r>
            <w:r>
              <w:rPr>
                <w:rFonts w:hint="eastAsia"/>
                <w:kern w:val="0"/>
                <w:sz w:val="24"/>
              </w:rPr>
              <w:t>是反映数据丢失量的指标，体现了企业能容忍的最大数据丢失量的指标。</w:t>
            </w:r>
            <w:r>
              <w:rPr>
                <w:rFonts w:hint="eastAsia"/>
                <w:kern w:val="0"/>
                <w:sz w:val="24"/>
              </w:rPr>
              <w:t>RPO</w:t>
            </w:r>
            <w:r>
              <w:rPr>
                <w:rFonts w:hint="eastAsia"/>
                <w:kern w:val="0"/>
                <w:sz w:val="24"/>
              </w:rPr>
              <w:t>值越小，代表企业数据丢失越少，企业损失越小。</w:t>
            </w:r>
          </w:p>
          <w:p w:rsidR="00A22107" w:rsidRDefault="0018607D">
            <w:pPr>
              <w:spacing w:line="360" w:lineRule="auto"/>
              <w:rPr>
                <w:kern w:val="0"/>
                <w:sz w:val="24"/>
              </w:rPr>
            </w:pPr>
            <w:r>
              <w:rPr>
                <w:rFonts w:hint="eastAsia"/>
                <w:kern w:val="0"/>
                <w:sz w:val="24"/>
              </w:rPr>
              <w:t>6.7.2</w:t>
            </w:r>
            <w:r>
              <w:rPr>
                <w:rFonts w:hint="eastAsia"/>
                <w:kern w:val="0"/>
                <w:sz w:val="24"/>
              </w:rPr>
              <w:t>、数据灾备设计</w:t>
            </w:r>
          </w:p>
          <w:p w:rsidR="00A22107" w:rsidRDefault="0018607D">
            <w:pPr>
              <w:spacing w:line="360" w:lineRule="auto"/>
              <w:rPr>
                <w:kern w:val="0"/>
                <w:sz w:val="24"/>
              </w:rPr>
            </w:pPr>
            <w:r>
              <w:rPr>
                <w:rFonts w:hint="eastAsia"/>
                <w:kern w:val="0"/>
                <w:sz w:val="24"/>
              </w:rPr>
              <w:t>数据库备份</w:t>
            </w:r>
            <w:r>
              <w:rPr>
                <w:rFonts w:hint="eastAsia"/>
                <w:kern w:val="0"/>
                <w:sz w:val="24"/>
              </w:rPr>
              <w:t>DBS</w:t>
            </w:r>
            <w:r>
              <w:rPr>
                <w:rFonts w:hint="eastAsia"/>
                <w:kern w:val="0"/>
                <w:sz w:val="24"/>
              </w:rPr>
              <w:t>使用了数据传输</w:t>
            </w:r>
            <w:r>
              <w:rPr>
                <w:rFonts w:hint="eastAsia"/>
                <w:kern w:val="0"/>
                <w:sz w:val="24"/>
              </w:rPr>
              <w:t>DTS</w:t>
            </w:r>
            <w:r>
              <w:rPr>
                <w:rFonts w:hint="eastAsia"/>
                <w:kern w:val="0"/>
                <w:sz w:val="24"/>
              </w:rPr>
              <w:t>的增量数据流技术，可以实现实时的数据备份。在线数据发生变化，数据库备份会获得变更的数据，并将数据实时写入云端</w:t>
            </w:r>
            <w:r>
              <w:rPr>
                <w:rFonts w:hint="eastAsia"/>
                <w:kern w:val="0"/>
                <w:sz w:val="24"/>
              </w:rPr>
              <w:t>OSS</w:t>
            </w:r>
            <w:r>
              <w:rPr>
                <w:rFonts w:hint="eastAsia"/>
                <w:kern w:val="0"/>
                <w:sz w:val="24"/>
              </w:rPr>
              <w:t>，帮助用户实现秒级</w:t>
            </w:r>
            <w:r>
              <w:rPr>
                <w:rFonts w:hint="eastAsia"/>
                <w:kern w:val="0"/>
                <w:sz w:val="24"/>
              </w:rPr>
              <w:t>RPO</w:t>
            </w:r>
            <w:r>
              <w:rPr>
                <w:rFonts w:hint="eastAsia"/>
                <w:kern w:val="0"/>
                <w:sz w:val="24"/>
              </w:rPr>
              <w:t>的数据备份。</w:t>
            </w:r>
          </w:p>
          <w:p w:rsidR="00A22107" w:rsidRDefault="0018607D">
            <w:pPr>
              <w:spacing w:line="360" w:lineRule="auto"/>
              <w:rPr>
                <w:kern w:val="0"/>
                <w:sz w:val="24"/>
              </w:rPr>
            </w:pPr>
            <w:r>
              <w:rPr>
                <w:rFonts w:hint="eastAsia"/>
                <w:kern w:val="0"/>
                <w:sz w:val="24"/>
              </w:rPr>
              <w:t>6.7.3</w:t>
            </w:r>
            <w:r>
              <w:rPr>
                <w:rFonts w:hint="eastAsia"/>
                <w:kern w:val="0"/>
                <w:sz w:val="24"/>
              </w:rPr>
              <w:t>、秒级</w:t>
            </w:r>
            <w:r>
              <w:rPr>
                <w:rFonts w:hint="eastAsia"/>
                <w:kern w:val="0"/>
                <w:sz w:val="24"/>
              </w:rPr>
              <w:t>RPO</w:t>
            </w:r>
          </w:p>
          <w:p w:rsidR="00A22107" w:rsidRDefault="0018607D">
            <w:pPr>
              <w:spacing w:line="360" w:lineRule="auto"/>
              <w:rPr>
                <w:kern w:val="0"/>
                <w:sz w:val="24"/>
              </w:rPr>
            </w:pPr>
            <w:r>
              <w:rPr>
                <w:rFonts w:hint="eastAsia"/>
                <w:kern w:val="0"/>
                <w:sz w:val="24"/>
              </w:rPr>
              <w:lastRenderedPageBreak/>
              <w:t>DBS</w:t>
            </w:r>
            <w:r>
              <w:rPr>
                <w:rFonts w:hint="eastAsia"/>
                <w:kern w:val="0"/>
                <w:sz w:val="24"/>
              </w:rPr>
              <w:t>通过使用数据传输</w:t>
            </w:r>
            <w:r>
              <w:rPr>
                <w:rFonts w:hint="eastAsia"/>
                <w:kern w:val="0"/>
                <w:sz w:val="24"/>
              </w:rPr>
              <w:t>DTS</w:t>
            </w:r>
            <w:r>
              <w:rPr>
                <w:rFonts w:hint="eastAsia"/>
                <w:kern w:val="0"/>
                <w:sz w:val="24"/>
              </w:rPr>
              <w:t>的实时数据流技术，可以读取数据库日志并进行实时解析，然后存储到云端存储上，实现对数据库的增量备份。通常，</w:t>
            </w:r>
            <w:r>
              <w:rPr>
                <w:rFonts w:hint="eastAsia"/>
                <w:kern w:val="0"/>
                <w:sz w:val="24"/>
              </w:rPr>
              <w:t>DBS</w:t>
            </w:r>
            <w:r>
              <w:rPr>
                <w:rFonts w:hint="eastAsia"/>
                <w:kern w:val="0"/>
                <w:sz w:val="24"/>
              </w:rPr>
              <w:t>可以将增量备份的延迟控制在秒级别以内，根据实际的网络环境不同，延迟的可能会有不同。在进行数据恢复时，可以使用存储的增量备份实现精确到秒的数据库恢复。最大限度保障数据安全。</w:t>
            </w:r>
          </w:p>
          <w:p w:rsidR="00A22107" w:rsidRDefault="0018607D">
            <w:pPr>
              <w:spacing w:line="360" w:lineRule="auto"/>
              <w:rPr>
                <w:kern w:val="0"/>
                <w:sz w:val="24"/>
              </w:rPr>
            </w:pPr>
            <w:r>
              <w:rPr>
                <w:rFonts w:hint="eastAsia"/>
                <w:kern w:val="0"/>
                <w:sz w:val="24"/>
              </w:rPr>
              <w:t>6.7.4</w:t>
            </w:r>
            <w:r>
              <w:rPr>
                <w:rFonts w:hint="eastAsia"/>
                <w:kern w:val="0"/>
                <w:sz w:val="24"/>
              </w:rPr>
              <w:t>、多环境支持</w:t>
            </w:r>
          </w:p>
          <w:p w:rsidR="00A22107" w:rsidRDefault="0018607D">
            <w:pPr>
              <w:spacing w:line="360" w:lineRule="auto"/>
              <w:rPr>
                <w:kern w:val="0"/>
                <w:sz w:val="24"/>
              </w:rPr>
            </w:pPr>
            <w:r>
              <w:rPr>
                <w:rFonts w:hint="eastAsia"/>
                <w:kern w:val="0"/>
                <w:sz w:val="24"/>
              </w:rPr>
              <w:t>支持多种网络环境的数据库备份。通过专线接入、</w:t>
            </w:r>
            <w:r>
              <w:rPr>
                <w:rFonts w:hint="eastAsia"/>
                <w:kern w:val="0"/>
                <w:sz w:val="24"/>
              </w:rPr>
              <w:t>VPN</w:t>
            </w:r>
            <w:r>
              <w:rPr>
                <w:rFonts w:hint="eastAsia"/>
                <w:kern w:val="0"/>
                <w:sz w:val="24"/>
              </w:rPr>
              <w:t>网关等接入技术，可以实现用户本地</w:t>
            </w:r>
            <w:r>
              <w:rPr>
                <w:rFonts w:hint="eastAsia"/>
                <w:kern w:val="0"/>
                <w:sz w:val="24"/>
              </w:rPr>
              <w:t>IDC</w:t>
            </w:r>
            <w:r>
              <w:rPr>
                <w:rFonts w:hint="eastAsia"/>
                <w:kern w:val="0"/>
                <w:sz w:val="24"/>
              </w:rPr>
              <w:t>数据库备份、</w:t>
            </w:r>
            <w:r>
              <w:rPr>
                <w:rFonts w:hint="eastAsia"/>
                <w:kern w:val="0"/>
                <w:sz w:val="24"/>
              </w:rPr>
              <w:t>ECS</w:t>
            </w:r>
            <w:r>
              <w:rPr>
                <w:rFonts w:hint="eastAsia"/>
                <w:kern w:val="0"/>
                <w:sz w:val="24"/>
              </w:rPr>
              <w:t>自建数据库的备份、</w:t>
            </w:r>
            <w:r>
              <w:rPr>
                <w:rFonts w:hint="eastAsia"/>
                <w:kern w:val="0"/>
                <w:sz w:val="24"/>
              </w:rPr>
              <w:t>RDS</w:t>
            </w:r>
            <w:r>
              <w:rPr>
                <w:rFonts w:hint="eastAsia"/>
                <w:kern w:val="0"/>
                <w:sz w:val="24"/>
              </w:rPr>
              <w:t>数据库的异地备份、其他云环境的数据库备份。无论哪个环境的数据库，</w:t>
            </w:r>
            <w:r>
              <w:rPr>
                <w:rFonts w:hint="eastAsia"/>
                <w:kern w:val="0"/>
                <w:sz w:val="24"/>
              </w:rPr>
              <w:t>DBS</w:t>
            </w:r>
            <w:r>
              <w:rPr>
                <w:rFonts w:hint="eastAsia"/>
                <w:kern w:val="0"/>
                <w:sz w:val="24"/>
              </w:rPr>
              <w:t>通过自身的安全机制和实时数据库流技术，都可以向用户提供安全、秒级</w:t>
            </w:r>
            <w:r>
              <w:rPr>
                <w:rFonts w:hint="eastAsia"/>
                <w:kern w:val="0"/>
                <w:sz w:val="24"/>
              </w:rPr>
              <w:t>RPO</w:t>
            </w:r>
            <w:r>
              <w:rPr>
                <w:rFonts w:hint="eastAsia"/>
                <w:kern w:val="0"/>
                <w:sz w:val="24"/>
              </w:rPr>
              <w:t>的数据库备份解决方案。</w:t>
            </w:r>
          </w:p>
        </w:tc>
      </w:tr>
    </w:tbl>
    <w:p w:rsidR="00A22107" w:rsidRDefault="0018607D">
      <w:pPr>
        <w:widowControl/>
        <w:shd w:val="clear" w:color="auto" w:fill="FFFFFF"/>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三标段：</w:t>
      </w:r>
    </w:p>
    <w:tbl>
      <w:tblPr>
        <w:tblStyle w:val="af2"/>
        <w:tblW w:w="9322" w:type="dxa"/>
        <w:tblLayout w:type="fixed"/>
        <w:tblLook w:val="04A0"/>
      </w:tblPr>
      <w:tblGrid>
        <w:gridCol w:w="775"/>
        <w:gridCol w:w="828"/>
        <w:gridCol w:w="915"/>
        <w:gridCol w:w="6804"/>
      </w:tblGrid>
      <w:tr w:rsidR="00A22107">
        <w:trPr>
          <w:trHeight w:val="90"/>
        </w:trPr>
        <w:tc>
          <w:tcPr>
            <w:tcW w:w="775" w:type="dxa"/>
          </w:tcPr>
          <w:p w:rsidR="00A22107" w:rsidRDefault="0018607D">
            <w:pPr>
              <w:jc w:val="center"/>
              <w:rPr>
                <w:sz w:val="24"/>
                <w:szCs w:val="24"/>
              </w:rPr>
            </w:pPr>
            <w:r>
              <w:rPr>
                <w:rFonts w:hint="eastAsia"/>
                <w:sz w:val="24"/>
                <w:szCs w:val="24"/>
              </w:rPr>
              <w:t>序号</w:t>
            </w:r>
          </w:p>
        </w:tc>
        <w:tc>
          <w:tcPr>
            <w:tcW w:w="828" w:type="dxa"/>
          </w:tcPr>
          <w:p w:rsidR="00A22107" w:rsidRDefault="0018607D">
            <w:pPr>
              <w:jc w:val="center"/>
              <w:rPr>
                <w:sz w:val="24"/>
                <w:szCs w:val="24"/>
              </w:rPr>
            </w:pPr>
            <w:r>
              <w:rPr>
                <w:rFonts w:hint="eastAsia"/>
                <w:sz w:val="24"/>
                <w:szCs w:val="24"/>
              </w:rPr>
              <w:t>名称</w:t>
            </w:r>
          </w:p>
        </w:tc>
        <w:tc>
          <w:tcPr>
            <w:tcW w:w="915" w:type="dxa"/>
          </w:tcPr>
          <w:p w:rsidR="00A22107" w:rsidRDefault="0018607D">
            <w:pPr>
              <w:jc w:val="center"/>
              <w:rPr>
                <w:sz w:val="24"/>
                <w:szCs w:val="24"/>
              </w:rPr>
            </w:pPr>
            <w:r>
              <w:rPr>
                <w:rFonts w:hint="eastAsia"/>
                <w:sz w:val="24"/>
                <w:szCs w:val="24"/>
              </w:rPr>
              <w:t>数量</w:t>
            </w:r>
          </w:p>
        </w:tc>
        <w:tc>
          <w:tcPr>
            <w:tcW w:w="6804" w:type="dxa"/>
          </w:tcPr>
          <w:p w:rsidR="00A22107" w:rsidRDefault="0018607D">
            <w:pPr>
              <w:jc w:val="center"/>
              <w:rPr>
                <w:sz w:val="24"/>
                <w:szCs w:val="24"/>
              </w:rPr>
            </w:pPr>
            <w:r>
              <w:rPr>
                <w:rFonts w:hint="eastAsia"/>
                <w:sz w:val="24"/>
                <w:szCs w:val="24"/>
              </w:rPr>
              <w:t>招标参数要求</w:t>
            </w:r>
          </w:p>
        </w:tc>
      </w:tr>
      <w:tr w:rsidR="00A22107">
        <w:trPr>
          <w:trHeight w:val="3684"/>
        </w:trPr>
        <w:tc>
          <w:tcPr>
            <w:tcW w:w="775" w:type="dxa"/>
          </w:tcPr>
          <w:p w:rsidR="00A22107" w:rsidRDefault="0018607D">
            <w:pPr>
              <w:jc w:val="center"/>
              <w:rPr>
                <w:sz w:val="24"/>
                <w:szCs w:val="24"/>
              </w:rPr>
            </w:pPr>
            <w:r>
              <w:rPr>
                <w:rFonts w:hint="eastAsia"/>
                <w:sz w:val="24"/>
                <w:szCs w:val="24"/>
              </w:rPr>
              <w:t>1</w:t>
            </w:r>
          </w:p>
        </w:tc>
        <w:tc>
          <w:tcPr>
            <w:tcW w:w="828" w:type="dxa"/>
          </w:tcPr>
          <w:p w:rsidR="00A22107" w:rsidRDefault="0018607D">
            <w:pPr>
              <w:jc w:val="center"/>
              <w:rPr>
                <w:sz w:val="24"/>
                <w:szCs w:val="24"/>
              </w:rPr>
            </w:pPr>
            <w:r>
              <w:rPr>
                <w:rFonts w:hint="eastAsia"/>
                <w:sz w:val="24"/>
                <w:szCs w:val="24"/>
              </w:rPr>
              <w:t>★健康一体机</w:t>
            </w:r>
          </w:p>
        </w:tc>
        <w:tc>
          <w:tcPr>
            <w:tcW w:w="915" w:type="dxa"/>
          </w:tcPr>
          <w:p w:rsidR="00A22107" w:rsidRDefault="0018607D">
            <w:pPr>
              <w:jc w:val="center"/>
              <w:rPr>
                <w:sz w:val="24"/>
                <w:szCs w:val="24"/>
              </w:rPr>
            </w:pPr>
            <w:r>
              <w:rPr>
                <w:rFonts w:hint="eastAsia"/>
                <w:sz w:val="24"/>
                <w:szCs w:val="24"/>
              </w:rPr>
              <w:t>514</w:t>
            </w:r>
            <w:r>
              <w:rPr>
                <w:rFonts w:hint="eastAsia"/>
                <w:sz w:val="24"/>
                <w:szCs w:val="24"/>
              </w:rPr>
              <w:t>（台）</w:t>
            </w:r>
          </w:p>
        </w:tc>
        <w:tc>
          <w:tcPr>
            <w:tcW w:w="6804" w:type="dxa"/>
          </w:tcPr>
          <w:p w:rsidR="00A22107" w:rsidRDefault="0018607D">
            <w:pPr>
              <w:spacing w:line="360" w:lineRule="auto"/>
              <w:rPr>
                <w:sz w:val="24"/>
                <w:szCs w:val="24"/>
              </w:rPr>
            </w:pPr>
            <w:r>
              <w:rPr>
                <w:rFonts w:hint="eastAsia"/>
                <w:sz w:val="24"/>
                <w:szCs w:val="24"/>
              </w:rPr>
              <w:t>一、整机要求</w:t>
            </w:r>
          </w:p>
          <w:p w:rsidR="00A22107" w:rsidRDefault="0018607D">
            <w:pPr>
              <w:spacing w:line="360" w:lineRule="auto"/>
              <w:rPr>
                <w:sz w:val="24"/>
                <w:szCs w:val="24"/>
              </w:rPr>
            </w:pPr>
            <w:r>
              <w:rPr>
                <w:rFonts w:hint="eastAsia"/>
                <w:sz w:val="24"/>
                <w:szCs w:val="24"/>
              </w:rPr>
              <w:t>电子健康档案检测仪是指将检测心电图、心率、血糖、血压、血氧饱和度、尿常规、体温等的设备以及二代居民身份证通过一体机终端软件实现一体化整合的临床检测设备，并支持将采集到的健康数据上传至居民电子健康档案。通过一体机可有效开展检查诊断、慢病随访、健康干预、数据统计、健康教育等各项工作。</w:t>
            </w:r>
          </w:p>
          <w:p w:rsidR="00A22107" w:rsidRDefault="0018607D">
            <w:pPr>
              <w:spacing w:line="360" w:lineRule="auto"/>
              <w:rPr>
                <w:b/>
                <w:bCs/>
                <w:sz w:val="24"/>
                <w:szCs w:val="24"/>
              </w:rPr>
            </w:pPr>
            <w:r>
              <w:rPr>
                <w:rFonts w:hint="eastAsia"/>
                <w:b/>
                <w:bCs/>
                <w:sz w:val="24"/>
                <w:szCs w:val="24"/>
              </w:rPr>
              <w:t>基本信息采集</w:t>
            </w:r>
          </w:p>
          <w:p w:rsidR="00A22107" w:rsidRDefault="0018607D">
            <w:pPr>
              <w:spacing w:line="360" w:lineRule="auto"/>
              <w:rPr>
                <w:sz w:val="24"/>
                <w:szCs w:val="24"/>
              </w:rPr>
            </w:pPr>
            <w:r>
              <w:rPr>
                <w:rFonts w:hint="eastAsia"/>
                <w:sz w:val="24"/>
                <w:szCs w:val="24"/>
              </w:rPr>
              <w:t>在基础数据的录入功能中，根据身份证读取相关信息，同时进行其他信息的录入，能完成以下几个功能：</w:t>
            </w:r>
          </w:p>
          <w:p w:rsidR="00A22107" w:rsidRDefault="0018607D">
            <w:pPr>
              <w:spacing w:line="360" w:lineRule="auto"/>
              <w:rPr>
                <w:sz w:val="24"/>
                <w:szCs w:val="24"/>
              </w:rPr>
            </w:pPr>
            <w:r>
              <w:rPr>
                <w:rFonts w:hint="eastAsia"/>
                <w:sz w:val="24"/>
                <w:szCs w:val="24"/>
              </w:rPr>
              <w:t>进入此界面后请把身份证放置于患者信息读取的设备上，身份证放置好后，点击“读卡”获取患者信息，然后点击“保存”按钮，保存数据。可以将姓名、身份证号、出生日期、民族、户籍地址进行一并读取。</w:t>
            </w:r>
          </w:p>
          <w:p w:rsidR="00A22107" w:rsidRDefault="0018607D">
            <w:pPr>
              <w:spacing w:line="360" w:lineRule="auto"/>
              <w:rPr>
                <w:sz w:val="24"/>
                <w:szCs w:val="24"/>
              </w:rPr>
            </w:pPr>
            <w:r>
              <w:rPr>
                <w:rFonts w:hint="eastAsia"/>
                <w:sz w:val="24"/>
                <w:szCs w:val="24"/>
              </w:rPr>
              <w:lastRenderedPageBreak/>
              <w:t>为方便用户操作，同时支持手动保存信息，将姓名、性别、出生日期、民族、身份证号、户籍地址手动输入进行保存。</w:t>
            </w:r>
          </w:p>
          <w:p w:rsidR="00A22107" w:rsidRDefault="0018607D">
            <w:pPr>
              <w:spacing w:line="360" w:lineRule="auto"/>
              <w:rPr>
                <w:sz w:val="24"/>
                <w:szCs w:val="24"/>
              </w:rPr>
            </w:pPr>
            <w:r>
              <w:rPr>
                <w:rFonts w:hint="eastAsia"/>
                <w:sz w:val="24"/>
                <w:szCs w:val="24"/>
              </w:rPr>
              <w:t>同时可以给用户建立相关档案，包括姓名、性别、出生日期、民族、身份证号、户籍地址、血型、文化程度、职业、婚姻状态、体重、常住类型、睡眠情况</w:t>
            </w:r>
            <w:r>
              <w:rPr>
                <w:rFonts w:hint="eastAsia"/>
                <w:sz w:val="24"/>
                <w:szCs w:val="24"/>
              </w:rPr>
              <w:t xml:space="preserve"> </w:t>
            </w:r>
            <w:r>
              <w:rPr>
                <w:rFonts w:hint="eastAsia"/>
                <w:sz w:val="24"/>
                <w:szCs w:val="24"/>
              </w:rPr>
              <w:t>、体育锻炼、饮酒情况、身高、腰围、臀围、残疾情况、药物过敏史、暴露史、疾病鸣、手术史都可以进行记录，方便大数据在记录和查询。</w:t>
            </w:r>
          </w:p>
          <w:p w:rsidR="00A22107" w:rsidRDefault="0018607D">
            <w:pPr>
              <w:spacing w:line="360" w:lineRule="auto"/>
              <w:rPr>
                <w:sz w:val="24"/>
                <w:szCs w:val="24"/>
              </w:rPr>
            </w:pPr>
            <w:r>
              <w:rPr>
                <w:rFonts w:hint="eastAsia"/>
                <w:sz w:val="24"/>
                <w:szCs w:val="24"/>
              </w:rPr>
              <w:t>（一）高集成：</w:t>
            </w:r>
          </w:p>
          <w:p w:rsidR="00A22107" w:rsidRDefault="0018607D">
            <w:pPr>
              <w:spacing w:line="360" w:lineRule="auto"/>
              <w:rPr>
                <w:sz w:val="24"/>
                <w:szCs w:val="24"/>
              </w:rPr>
            </w:pPr>
            <w:r>
              <w:rPr>
                <w:rFonts w:hint="eastAsia"/>
                <w:sz w:val="24"/>
                <w:szCs w:val="24"/>
              </w:rPr>
              <w:t>1</w:t>
            </w:r>
            <w:r>
              <w:rPr>
                <w:rFonts w:hint="eastAsia"/>
                <w:sz w:val="24"/>
                <w:szCs w:val="24"/>
              </w:rPr>
              <w:t>、能实现单项或多项的临床检查功能。</w:t>
            </w:r>
          </w:p>
          <w:p w:rsidR="00A22107" w:rsidRDefault="0018607D">
            <w:pPr>
              <w:spacing w:line="360" w:lineRule="auto"/>
              <w:rPr>
                <w:sz w:val="24"/>
                <w:szCs w:val="24"/>
              </w:rPr>
            </w:pPr>
            <w:r>
              <w:rPr>
                <w:rFonts w:hint="eastAsia"/>
                <w:sz w:val="24"/>
                <w:szCs w:val="24"/>
              </w:rPr>
              <w:t>2</w:t>
            </w:r>
            <w:r>
              <w:rPr>
                <w:rFonts w:hint="eastAsia"/>
                <w:sz w:val="24"/>
                <w:szCs w:val="24"/>
              </w:rPr>
              <w:t>、物理集成：具备高集成性，主机和显示屏集成为一体，通过物理整合只有一个外接电源接口、一个打印输出接口或能够实现无线打印，通过终端软件整合只有一个软件接口，同时适应</w:t>
            </w:r>
            <w:r>
              <w:rPr>
                <w:rFonts w:hint="eastAsia"/>
                <w:sz w:val="24"/>
                <w:szCs w:val="24"/>
              </w:rPr>
              <w:t>3G/4G</w:t>
            </w:r>
            <w:r>
              <w:rPr>
                <w:rFonts w:hint="eastAsia"/>
                <w:sz w:val="24"/>
                <w:szCs w:val="24"/>
              </w:rPr>
              <w:t>、</w:t>
            </w:r>
            <w:r>
              <w:rPr>
                <w:rFonts w:hint="eastAsia"/>
                <w:sz w:val="24"/>
                <w:szCs w:val="24"/>
              </w:rPr>
              <w:t>WIFI</w:t>
            </w:r>
            <w:r>
              <w:rPr>
                <w:rFonts w:hint="eastAsia"/>
                <w:sz w:val="24"/>
                <w:szCs w:val="24"/>
              </w:rPr>
              <w:t>、有线以太网等多种网络互联方式。可以通过</w:t>
            </w:r>
            <w:r>
              <w:rPr>
                <w:rFonts w:hint="eastAsia"/>
                <w:sz w:val="24"/>
                <w:szCs w:val="24"/>
              </w:rPr>
              <w:t>USB</w:t>
            </w:r>
            <w:r>
              <w:rPr>
                <w:rFonts w:hint="eastAsia"/>
                <w:sz w:val="24"/>
                <w:szCs w:val="24"/>
              </w:rPr>
              <w:t>连接外接设备。</w:t>
            </w:r>
          </w:p>
          <w:p w:rsidR="00A22107" w:rsidRDefault="0018607D">
            <w:pPr>
              <w:spacing w:line="360" w:lineRule="auto"/>
              <w:rPr>
                <w:sz w:val="24"/>
                <w:szCs w:val="24"/>
              </w:rPr>
            </w:pPr>
            <w:r>
              <w:rPr>
                <w:rFonts w:hint="eastAsia"/>
                <w:sz w:val="24"/>
                <w:szCs w:val="24"/>
              </w:rPr>
              <w:t>3</w:t>
            </w:r>
            <w:r>
              <w:rPr>
                <w:rFonts w:hint="eastAsia"/>
                <w:sz w:val="24"/>
                <w:szCs w:val="24"/>
              </w:rPr>
              <w:t>、整机应具备易操作、便携带等特点，提供一个可携带的一体机箱或包，重量≤</w:t>
            </w:r>
            <w:r>
              <w:rPr>
                <w:rFonts w:hint="eastAsia"/>
                <w:sz w:val="24"/>
                <w:szCs w:val="24"/>
              </w:rPr>
              <w:t>9.9kg</w:t>
            </w:r>
            <w:r>
              <w:rPr>
                <w:rFonts w:hint="eastAsia"/>
                <w:sz w:val="24"/>
                <w:szCs w:val="24"/>
              </w:rPr>
              <w:t>。配备</w:t>
            </w:r>
            <w:r>
              <w:rPr>
                <w:rFonts w:hint="eastAsia"/>
                <w:sz w:val="24"/>
                <w:szCs w:val="24"/>
              </w:rPr>
              <w:t>8</w:t>
            </w:r>
            <w:r>
              <w:rPr>
                <w:rFonts w:hint="eastAsia"/>
                <w:sz w:val="24"/>
                <w:szCs w:val="24"/>
              </w:rPr>
              <w:t>寸以上彩色高清液晶显示屏，支持触摸屏操作和非外接手写输入。</w:t>
            </w:r>
          </w:p>
          <w:p w:rsidR="00A22107" w:rsidRDefault="0018607D">
            <w:pPr>
              <w:spacing w:line="360" w:lineRule="auto"/>
              <w:rPr>
                <w:sz w:val="24"/>
                <w:szCs w:val="24"/>
              </w:rPr>
            </w:pPr>
            <w:r>
              <w:rPr>
                <w:rFonts w:hint="eastAsia"/>
                <w:sz w:val="24"/>
                <w:szCs w:val="24"/>
              </w:rPr>
              <w:t>4</w:t>
            </w:r>
            <w:r>
              <w:rPr>
                <w:rFonts w:hint="eastAsia"/>
                <w:sz w:val="24"/>
                <w:szCs w:val="24"/>
              </w:rPr>
              <w:t>、集成到电子健康档案检测仪主机的须整合</w:t>
            </w:r>
            <w:r>
              <w:rPr>
                <w:rFonts w:hint="eastAsia"/>
                <w:sz w:val="24"/>
                <w:szCs w:val="24"/>
              </w:rPr>
              <w:t>7</w:t>
            </w:r>
            <w:r>
              <w:rPr>
                <w:rFonts w:hint="eastAsia"/>
                <w:sz w:val="24"/>
                <w:szCs w:val="24"/>
              </w:rPr>
              <w:t>项基本检测功能，即：</w:t>
            </w:r>
            <w:r>
              <w:rPr>
                <w:rFonts w:hint="eastAsia"/>
                <w:sz w:val="24"/>
                <w:szCs w:val="24"/>
              </w:rPr>
              <w:t>18</w:t>
            </w:r>
            <w:r>
              <w:rPr>
                <w:rFonts w:hint="eastAsia"/>
                <w:sz w:val="24"/>
                <w:szCs w:val="24"/>
              </w:rPr>
              <w:t>导联心电图、心率、血压、血氧饱和度、血糖、尿常规、体温。</w:t>
            </w:r>
          </w:p>
          <w:p w:rsidR="00A22107" w:rsidRDefault="0018607D">
            <w:pPr>
              <w:spacing w:line="360" w:lineRule="auto"/>
              <w:rPr>
                <w:sz w:val="24"/>
                <w:szCs w:val="24"/>
              </w:rPr>
            </w:pPr>
            <w:r>
              <w:rPr>
                <w:rFonts w:hint="eastAsia"/>
                <w:sz w:val="24"/>
                <w:szCs w:val="24"/>
              </w:rPr>
              <w:t>（二）医疗设备注册和检验报告。须提供健康档案检测仪整机《医疗器械注册证》，若注册证有附件的，还须提供附件《医疗器械产品注册登记表》；如未以健康档案检测仪整机注册的，须提供健康档案检测仪主机和心电图、心率、血糖、血压、血氧饱和度、尿常规、体温等</w:t>
            </w:r>
            <w:r>
              <w:rPr>
                <w:rFonts w:hint="eastAsia"/>
                <w:sz w:val="24"/>
                <w:szCs w:val="24"/>
              </w:rPr>
              <w:t>7</w:t>
            </w:r>
            <w:r>
              <w:rPr>
                <w:rFonts w:hint="eastAsia"/>
                <w:sz w:val="24"/>
                <w:szCs w:val="24"/>
              </w:rPr>
              <w:t>项检测功能的单项设备的《医疗器械注册证》，若注册证有附件的，还须提供附件《医疗器械产品注册登记表》。</w:t>
            </w:r>
          </w:p>
          <w:p w:rsidR="00A22107" w:rsidRDefault="0018607D">
            <w:pPr>
              <w:numPr>
                <w:ilvl w:val="0"/>
                <w:numId w:val="2"/>
              </w:numPr>
              <w:spacing w:line="360" w:lineRule="auto"/>
              <w:rPr>
                <w:sz w:val="24"/>
                <w:szCs w:val="24"/>
              </w:rPr>
            </w:pPr>
            <w:r>
              <w:rPr>
                <w:rFonts w:hint="eastAsia"/>
                <w:sz w:val="24"/>
                <w:szCs w:val="24"/>
              </w:rPr>
              <w:t>功能操作。离线状态下可进行单项检查操作和多项检查</w:t>
            </w:r>
            <w:r>
              <w:rPr>
                <w:rFonts w:hint="eastAsia"/>
                <w:sz w:val="24"/>
                <w:szCs w:val="24"/>
              </w:rPr>
              <w:lastRenderedPageBreak/>
              <w:t>操作，并能自动保存至少</w:t>
            </w:r>
            <w:r>
              <w:rPr>
                <w:rFonts w:hint="eastAsia"/>
                <w:sz w:val="24"/>
                <w:szCs w:val="24"/>
              </w:rPr>
              <w:t>2000</w:t>
            </w:r>
            <w:r>
              <w:rPr>
                <w:rFonts w:hint="eastAsia"/>
                <w:sz w:val="24"/>
                <w:szCs w:val="24"/>
              </w:rPr>
              <w:t>人次以上的检查数据。在联网状态下由终端软件进行交互后实现数据自动上传到管理端平台，网络中断后设备支持断点续传，并能适时从管理端平台下载调用数据。</w:t>
            </w:r>
          </w:p>
          <w:p w:rsidR="00A22107" w:rsidRDefault="0018607D">
            <w:pPr>
              <w:spacing w:line="360" w:lineRule="auto"/>
              <w:rPr>
                <w:sz w:val="24"/>
                <w:szCs w:val="24"/>
              </w:rPr>
            </w:pPr>
            <w:r>
              <w:rPr>
                <w:rFonts w:hint="eastAsia"/>
                <w:sz w:val="24"/>
                <w:szCs w:val="24"/>
              </w:rPr>
              <w:t>（四）工作环境：宽电压范围</w:t>
            </w:r>
            <w:r>
              <w:rPr>
                <w:rFonts w:hint="eastAsia"/>
                <w:sz w:val="24"/>
                <w:szCs w:val="24"/>
              </w:rPr>
              <w:t>100-240V</w:t>
            </w:r>
            <w:r>
              <w:rPr>
                <w:rFonts w:hint="eastAsia"/>
                <w:sz w:val="24"/>
                <w:szCs w:val="24"/>
              </w:rPr>
              <w:t>，额定频率</w:t>
            </w:r>
            <w:r>
              <w:rPr>
                <w:rFonts w:hint="eastAsia"/>
                <w:sz w:val="24"/>
                <w:szCs w:val="24"/>
              </w:rPr>
              <w:t>50Hz</w:t>
            </w:r>
            <w:r>
              <w:rPr>
                <w:rFonts w:hint="eastAsia"/>
                <w:sz w:val="24"/>
                <w:szCs w:val="24"/>
              </w:rPr>
              <w:t>；无市电情况下，整机可持续工作</w:t>
            </w:r>
            <w:r>
              <w:rPr>
                <w:rFonts w:hint="eastAsia"/>
                <w:sz w:val="24"/>
                <w:szCs w:val="24"/>
              </w:rPr>
              <w:t>4</w:t>
            </w:r>
            <w:r>
              <w:rPr>
                <w:rFonts w:hint="eastAsia"/>
                <w:sz w:val="24"/>
                <w:szCs w:val="24"/>
              </w:rPr>
              <w:t>小时以上。</w:t>
            </w:r>
          </w:p>
          <w:p w:rsidR="00A22107" w:rsidRDefault="0018607D">
            <w:pPr>
              <w:spacing w:line="360" w:lineRule="auto"/>
              <w:rPr>
                <w:sz w:val="24"/>
                <w:szCs w:val="24"/>
              </w:rPr>
            </w:pPr>
            <w:r>
              <w:rPr>
                <w:rFonts w:hint="eastAsia"/>
                <w:sz w:val="24"/>
                <w:szCs w:val="24"/>
              </w:rPr>
              <w:t>（五）支持各分项检查的汇总检查结果和诊断报告打印功能。</w:t>
            </w:r>
          </w:p>
          <w:p w:rsidR="00A22107" w:rsidRDefault="0018607D">
            <w:pPr>
              <w:spacing w:line="360" w:lineRule="auto"/>
              <w:rPr>
                <w:sz w:val="24"/>
                <w:szCs w:val="24"/>
              </w:rPr>
            </w:pPr>
            <w:r>
              <w:rPr>
                <w:rFonts w:hint="eastAsia"/>
                <w:sz w:val="24"/>
                <w:szCs w:val="24"/>
              </w:rPr>
              <w:t>二、各分项检测功能要求</w:t>
            </w:r>
          </w:p>
          <w:p w:rsidR="00A22107" w:rsidRDefault="0018607D">
            <w:pPr>
              <w:spacing w:line="360" w:lineRule="auto"/>
              <w:rPr>
                <w:sz w:val="24"/>
                <w:szCs w:val="24"/>
              </w:rPr>
            </w:pPr>
            <w:r>
              <w:rPr>
                <w:rFonts w:hint="eastAsia"/>
                <w:sz w:val="24"/>
                <w:szCs w:val="24"/>
              </w:rPr>
              <w:t>（一）心电检测功能</w:t>
            </w:r>
          </w:p>
          <w:p w:rsidR="00A22107" w:rsidRDefault="0018607D">
            <w:pPr>
              <w:spacing w:line="360" w:lineRule="auto"/>
              <w:rPr>
                <w:sz w:val="24"/>
                <w:szCs w:val="24"/>
              </w:rPr>
            </w:pPr>
            <w:r>
              <w:rPr>
                <w:rFonts w:hint="eastAsia"/>
                <w:sz w:val="24"/>
                <w:szCs w:val="24"/>
              </w:rPr>
              <w:t>1</w:t>
            </w:r>
            <w:r>
              <w:rPr>
                <w:rFonts w:hint="eastAsia"/>
                <w:sz w:val="24"/>
                <w:szCs w:val="24"/>
              </w:rPr>
              <w:t>、</w:t>
            </w:r>
            <w:r>
              <w:rPr>
                <w:rFonts w:hint="eastAsia"/>
                <w:sz w:val="24"/>
                <w:szCs w:val="24"/>
              </w:rPr>
              <w:t>ECG</w:t>
            </w:r>
            <w:r>
              <w:rPr>
                <w:rFonts w:hint="eastAsia"/>
                <w:sz w:val="24"/>
                <w:szCs w:val="24"/>
              </w:rPr>
              <w:t>输入通道：标准</w:t>
            </w:r>
            <w:r>
              <w:rPr>
                <w:rFonts w:hint="eastAsia"/>
                <w:sz w:val="24"/>
                <w:szCs w:val="24"/>
              </w:rPr>
              <w:t>18</w:t>
            </w:r>
            <w:r>
              <w:rPr>
                <w:rFonts w:hint="eastAsia"/>
                <w:sz w:val="24"/>
                <w:szCs w:val="24"/>
              </w:rPr>
              <w:t>导联心电信息同步采集，</w:t>
            </w:r>
          </w:p>
          <w:p w:rsidR="00A22107" w:rsidRDefault="0018607D">
            <w:pPr>
              <w:spacing w:line="360" w:lineRule="auto"/>
              <w:rPr>
                <w:sz w:val="24"/>
                <w:szCs w:val="24"/>
              </w:rPr>
            </w:pPr>
            <w:r>
              <w:rPr>
                <w:rFonts w:hint="eastAsia"/>
                <w:sz w:val="24"/>
                <w:szCs w:val="24"/>
              </w:rPr>
              <w:t>2</w:t>
            </w:r>
            <w:r>
              <w:rPr>
                <w:rFonts w:hint="eastAsia"/>
                <w:sz w:val="24"/>
                <w:szCs w:val="24"/>
              </w:rPr>
              <w:t>、</w:t>
            </w:r>
            <w:r>
              <w:rPr>
                <w:rFonts w:hint="eastAsia"/>
                <w:sz w:val="24"/>
                <w:szCs w:val="24"/>
              </w:rPr>
              <w:t>A/D</w:t>
            </w:r>
            <w:r>
              <w:rPr>
                <w:rFonts w:hint="eastAsia"/>
                <w:sz w:val="24"/>
                <w:szCs w:val="24"/>
              </w:rPr>
              <w:t>位数：</w:t>
            </w:r>
            <w:r>
              <w:rPr>
                <w:rFonts w:hint="eastAsia"/>
                <w:sz w:val="24"/>
                <w:szCs w:val="24"/>
              </w:rPr>
              <w:t xml:space="preserve"> 24bit</w:t>
            </w:r>
          </w:p>
          <w:p w:rsidR="00A22107" w:rsidRDefault="0018607D">
            <w:pPr>
              <w:spacing w:line="360" w:lineRule="auto"/>
              <w:rPr>
                <w:sz w:val="24"/>
                <w:szCs w:val="24"/>
              </w:rPr>
            </w:pPr>
            <w:r>
              <w:rPr>
                <w:rFonts w:hint="eastAsia"/>
                <w:sz w:val="24"/>
                <w:szCs w:val="24"/>
              </w:rPr>
              <w:t>3</w:t>
            </w:r>
            <w:r>
              <w:rPr>
                <w:rFonts w:hint="eastAsia"/>
                <w:sz w:val="24"/>
                <w:szCs w:val="24"/>
              </w:rPr>
              <w:t>、采样率</w:t>
            </w:r>
            <w:r>
              <w:rPr>
                <w:rFonts w:hint="eastAsia"/>
                <w:sz w:val="24"/>
                <w:szCs w:val="24"/>
              </w:rPr>
              <w:t xml:space="preserve"> </w:t>
            </w:r>
            <w:r>
              <w:rPr>
                <w:rFonts w:hint="eastAsia"/>
                <w:sz w:val="24"/>
                <w:szCs w:val="24"/>
              </w:rPr>
              <w:t>：</w:t>
            </w:r>
            <w:r>
              <w:rPr>
                <w:rFonts w:hint="eastAsia"/>
                <w:sz w:val="24"/>
                <w:szCs w:val="24"/>
              </w:rPr>
              <w:t xml:space="preserve"> 1000Hz 18</w:t>
            </w:r>
            <w:r>
              <w:rPr>
                <w:rFonts w:hint="eastAsia"/>
                <w:sz w:val="24"/>
                <w:szCs w:val="24"/>
              </w:rPr>
              <w:t>通道同步采集</w:t>
            </w:r>
          </w:p>
          <w:p w:rsidR="00A22107" w:rsidRDefault="0018607D">
            <w:pPr>
              <w:spacing w:line="360" w:lineRule="auto"/>
              <w:rPr>
                <w:sz w:val="24"/>
                <w:szCs w:val="24"/>
              </w:rPr>
            </w:pPr>
            <w:r>
              <w:rPr>
                <w:rFonts w:hint="eastAsia"/>
                <w:sz w:val="24"/>
                <w:szCs w:val="24"/>
              </w:rPr>
              <w:t>4</w:t>
            </w:r>
            <w:r>
              <w:rPr>
                <w:rFonts w:hint="eastAsia"/>
                <w:sz w:val="24"/>
                <w:szCs w:val="24"/>
              </w:rPr>
              <w:t>、适应标准：需符合</w:t>
            </w:r>
            <w:r>
              <w:rPr>
                <w:rFonts w:hint="eastAsia"/>
                <w:sz w:val="24"/>
                <w:szCs w:val="24"/>
              </w:rPr>
              <w:t>GB 9706.1-2007</w:t>
            </w:r>
            <w:r>
              <w:rPr>
                <w:rFonts w:hint="eastAsia"/>
                <w:sz w:val="24"/>
                <w:szCs w:val="24"/>
              </w:rPr>
              <w:t>、</w:t>
            </w:r>
            <w:r>
              <w:rPr>
                <w:rFonts w:hint="eastAsia"/>
                <w:sz w:val="24"/>
                <w:szCs w:val="24"/>
              </w:rPr>
              <w:t>GB 10793-2000</w:t>
            </w:r>
            <w:r>
              <w:rPr>
                <w:rFonts w:hint="eastAsia"/>
                <w:sz w:val="24"/>
                <w:szCs w:val="24"/>
              </w:rPr>
              <w:t>、</w:t>
            </w:r>
            <w:r>
              <w:rPr>
                <w:rFonts w:hint="eastAsia"/>
                <w:sz w:val="24"/>
                <w:szCs w:val="24"/>
              </w:rPr>
              <w:t>YY 0782-2010</w:t>
            </w:r>
            <w:r>
              <w:rPr>
                <w:rFonts w:hint="eastAsia"/>
                <w:sz w:val="24"/>
                <w:szCs w:val="24"/>
              </w:rPr>
              <w:t>、</w:t>
            </w:r>
            <w:r>
              <w:rPr>
                <w:rFonts w:hint="eastAsia"/>
                <w:sz w:val="24"/>
                <w:szCs w:val="24"/>
              </w:rPr>
              <w:t>YY1139-2013</w:t>
            </w:r>
            <w:r>
              <w:rPr>
                <w:rFonts w:hint="eastAsia"/>
                <w:sz w:val="24"/>
                <w:szCs w:val="24"/>
              </w:rPr>
              <w:t>、</w:t>
            </w:r>
            <w:r>
              <w:rPr>
                <w:rFonts w:hint="eastAsia"/>
                <w:sz w:val="24"/>
                <w:szCs w:val="24"/>
              </w:rPr>
              <w:t>YY 0505-2012</w:t>
            </w:r>
            <w:r>
              <w:rPr>
                <w:rFonts w:hint="eastAsia"/>
                <w:sz w:val="24"/>
                <w:szCs w:val="24"/>
              </w:rPr>
              <w:t>标准相关条款。</w:t>
            </w:r>
          </w:p>
          <w:p w:rsidR="00A22107" w:rsidRDefault="0018607D">
            <w:pPr>
              <w:spacing w:line="360" w:lineRule="auto"/>
              <w:rPr>
                <w:sz w:val="24"/>
                <w:szCs w:val="24"/>
              </w:rPr>
            </w:pPr>
            <w:r>
              <w:rPr>
                <w:rFonts w:hint="eastAsia"/>
                <w:sz w:val="24"/>
                <w:szCs w:val="24"/>
              </w:rPr>
              <w:t>5</w:t>
            </w:r>
            <w:r>
              <w:rPr>
                <w:rFonts w:hint="eastAsia"/>
                <w:sz w:val="24"/>
                <w:szCs w:val="24"/>
              </w:rPr>
              <w:t>、输入阻抗：≥</w:t>
            </w:r>
            <w:r>
              <w:rPr>
                <w:rFonts w:hint="eastAsia"/>
                <w:sz w:val="24"/>
                <w:szCs w:val="24"/>
              </w:rPr>
              <w:t>100M</w:t>
            </w:r>
            <w:r>
              <w:rPr>
                <w:rFonts w:hint="eastAsia"/>
                <w:sz w:val="24"/>
                <w:szCs w:val="24"/>
              </w:rPr>
              <w:t>Ω（</w:t>
            </w:r>
            <w:r>
              <w:rPr>
                <w:rFonts w:hint="eastAsia"/>
                <w:sz w:val="24"/>
                <w:szCs w:val="24"/>
              </w:rPr>
              <w:t>10Hz</w:t>
            </w:r>
            <w:r>
              <w:rPr>
                <w:rFonts w:hint="eastAsia"/>
                <w:sz w:val="24"/>
                <w:szCs w:val="24"/>
              </w:rPr>
              <w:t>）</w:t>
            </w:r>
          </w:p>
          <w:p w:rsidR="00A22107" w:rsidRDefault="0018607D">
            <w:pPr>
              <w:spacing w:line="360" w:lineRule="auto"/>
              <w:rPr>
                <w:sz w:val="24"/>
                <w:szCs w:val="24"/>
              </w:rPr>
            </w:pPr>
            <w:r>
              <w:rPr>
                <w:rFonts w:hint="eastAsia"/>
                <w:sz w:val="24"/>
                <w:szCs w:val="24"/>
              </w:rPr>
              <w:t>6</w:t>
            </w:r>
            <w:r>
              <w:rPr>
                <w:rFonts w:hint="eastAsia"/>
                <w:sz w:val="24"/>
                <w:szCs w:val="24"/>
              </w:rPr>
              <w:t>、频率响应：</w:t>
            </w:r>
            <w:r>
              <w:rPr>
                <w:rFonts w:hint="eastAsia"/>
                <w:sz w:val="24"/>
                <w:szCs w:val="24"/>
              </w:rPr>
              <w:t>0.05-150Hz (+0.4dB,-3dB)</w:t>
            </w:r>
          </w:p>
          <w:p w:rsidR="00A22107" w:rsidRDefault="0018607D">
            <w:pPr>
              <w:spacing w:line="360" w:lineRule="auto"/>
              <w:rPr>
                <w:sz w:val="24"/>
                <w:szCs w:val="24"/>
              </w:rPr>
            </w:pPr>
            <w:r>
              <w:rPr>
                <w:rFonts w:hint="eastAsia"/>
                <w:sz w:val="24"/>
                <w:szCs w:val="24"/>
              </w:rPr>
              <w:t>7</w:t>
            </w:r>
            <w:r>
              <w:rPr>
                <w:rFonts w:hint="eastAsia"/>
                <w:sz w:val="24"/>
                <w:szCs w:val="24"/>
              </w:rPr>
              <w:t>、定标电压：</w:t>
            </w:r>
            <w:r>
              <w:rPr>
                <w:rFonts w:hint="eastAsia"/>
                <w:sz w:val="24"/>
                <w:szCs w:val="24"/>
              </w:rPr>
              <w:t>1mV</w:t>
            </w:r>
            <w:r>
              <w:rPr>
                <w:rFonts w:hint="eastAsia"/>
                <w:sz w:val="24"/>
                <w:szCs w:val="24"/>
              </w:rPr>
              <w:t>±</w:t>
            </w:r>
            <w:r>
              <w:rPr>
                <w:rFonts w:hint="eastAsia"/>
                <w:sz w:val="24"/>
                <w:szCs w:val="24"/>
              </w:rPr>
              <w:t>2%</w:t>
            </w:r>
          </w:p>
          <w:p w:rsidR="00A22107" w:rsidRDefault="0018607D">
            <w:pPr>
              <w:spacing w:line="360" w:lineRule="auto"/>
              <w:rPr>
                <w:sz w:val="24"/>
                <w:szCs w:val="24"/>
              </w:rPr>
            </w:pPr>
            <w:r>
              <w:rPr>
                <w:rFonts w:hint="eastAsia"/>
                <w:sz w:val="24"/>
                <w:szCs w:val="24"/>
              </w:rPr>
              <w:t>8</w:t>
            </w:r>
            <w:r>
              <w:rPr>
                <w:rFonts w:hint="eastAsia"/>
                <w:sz w:val="24"/>
                <w:szCs w:val="24"/>
              </w:rPr>
              <w:t>、抗极化电压：±</w:t>
            </w:r>
            <w:r>
              <w:rPr>
                <w:rFonts w:hint="eastAsia"/>
                <w:sz w:val="24"/>
                <w:szCs w:val="24"/>
              </w:rPr>
              <w:t>300mV</w:t>
            </w:r>
          </w:p>
          <w:p w:rsidR="00A22107" w:rsidRDefault="0018607D">
            <w:pPr>
              <w:spacing w:line="360" w:lineRule="auto"/>
              <w:rPr>
                <w:sz w:val="24"/>
                <w:szCs w:val="24"/>
              </w:rPr>
            </w:pPr>
            <w:r>
              <w:rPr>
                <w:rFonts w:hint="eastAsia"/>
                <w:sz w:val="24"/>
                <w:szCs w:val="24"/>
              </w:rPr>
              <w:t>9</w:t>
            </w:r>
            <w:r>
              <w:rPr>
                <w:rFonts w:hint="eastAsia"/>
                <w:sz w:val="24"/>
                <w:szCs w:val="24"/>
              </w:rPr>
              <w:t>、内部噪声：≤</w:t>
            </w:r>
            <w:r>
              <w:rPr>
                <w:rFonts w:hint="eastAsia"/>
                <w:sz w:val="24"/>
                <w:szCs w:val="24"/>
              </w:rPr>
              <w:t>12.5µVp-p</w:t>
            </w:r>
          </w:p>
          <w:p w:rsidR="00A22107" w:rsidRDefault="0018607D">
            <w:pPr>
              <w:spacing w:line="360" w:lineRule="auto"/>
              <w:rPr>
                <w:sz w:val="24"/>
                <w:szCs w:val="24"/>
              </w:rPr>
            </w:pPr>
            <w:r>
              <w:rPr>
                <w:rFonts w:hint="eastAsia"/>
                <w:sz w:val="24"/>
                <w:szCs w:val="24"/>
              </w:rPr>
              <w:t>10</w:t>
            </w:r>
            <w:r>
              <w:rPr>
                <w:rFonts w:hint="eastAsia"/>
                <w:sz w:val="24"/>
                <w:szCs w:val="24"/>
              </w:rPr>
              <w:t>、时间常数：≥</w:t>
            </w:r>
            <w:r>
              <w:rPr>
                <w:rFonts w:hint="eastAsia"/>
                <w:sz w:val="24"/>
                <w:szCs w:val="24"/>
              </w:rPr>
              <w:t>3.2s(0,+20%)</w:t>
            </w:r>
          </w:p>
          <w:p w:rsidR="00A22107" w:rsidRDefault="0018607D">
            <w:pPr>
              <w:spacing w:line="360" w:lineRule="auto"/>
              <w:rPr>
                <w:sz w:val="24"/>
                <w:szCs w:val="24"/>
              </w:rPr>
            </w:pPr>
            <w:r>
              <w:rPr>
                <w:rFonts w:hint="eastAsia"/>
                <w:sz w:val="24"/>
                <w:szCs w:val="24"/>
              </w:rPr>
              <w:t>11</w:t>
            </w:r>
            <w:r>
              <w:rPr>
                <w:rFonts w:hint="eastAsia"/>
                <w:sz w:val="24"/>
                <w:szCs w:val="24"/>
              </w:rPr>
              <w:t>、共模抑制比：≥</w:t>
            </w:r>
            <w:r>
              <w:rPr>
                <w:rFonts w:hint="eastAsia"/>
                <w:sz w:val="24"/>
                <w:szCs w:val="24"/>
              </w:rPr>
              <w:t>110dB</w:t>
            </w:r>
          </w:p>
          <w:p w:rsidR="00A22107" w:rsidRDefault="0018607D">
            <w:pPr>
              <w:spacing w:line="360" w:lineRule="auto"/>
              <w:rPr>
                <w:sz w:val="24"/>
                <w:szCs w:val="24"/>
              </w:rPr>
            </w:pPr>
            <w:r>
              <w:rPr>
                <w:rFonts w:hint="eastAsia"/>
                <w:sz w:val="24"/>
                <w:szCs w:val="24"/>
              </w:rPr>
              <w:t>12</w:t>
            </w:r>
            <w:r>
              <w:rPr>
                <w:rFonts w:hint="eastAsia"/>
                <w:sz w:val="24"/>
                <w:szCs w:val="24"/>
              </w:rPr>
              <w:t>、输入回路电流：≤</w:t>
            </w:r>
            <w:r>
              <w:rPr>
                <w:rFonts w:hint="eastAsia"/>
                <w:sz w:val="24"/>
                <w:szCs w:val="24"/>
              </w:rPr>
              <w:t>0.01µA</w:t>
            </w:r>
          </w:p>
          <w:p w:rsidR="00A22107" w:rsidRDefault="0018607D">
            <w:pPr>
              <w:spacing w:line="360" w:lineRule="auto"/>
              <w:rPr>
                <w:sz w:val="24"/>
                <w:szCs w:val="24"/>
              </w:rPr>
            </w:pPr>
            <w:r>
              <w:rPr>
                <w:rFonts w:hint="eastAsia"/>
                <w:sz w:val="24"/>
                <w:szCs w:val="24"/>
              </w:rPr>
              <w:t>13</w:t>
            </w:r>
            <w:r>
              <w:rPr>
                <w:rFonts w:hint="eastAsia"/>
                <w:sz w:val="24"/>
                <w:szCs w:val="24"/>
              </w:rPr>
              <w:t>、增益设置及准确度：</w:t>
            </w:r>
            <w:r>
              <w:rPr>
                <w:rFonts w:hint="eastAsia"/>
                <w:sz w:val="24"/>
                <w:szCs w:val="24"/>
              </w:rPr>
              <w:t>2.5mm/mV</w:t>
            </w:r>
            <w:r>
              <w:rPr>
                <w:rFonts w:hint="eastAsia"/>
                <w:sz w:val="24"/>
                <w:szCs w:val="24"/>
              </w:rPr>
              <w:t>、</w:t>
            </w:r>
            <w:r>
              <w:rPr>
                <w:rFonts w:hint="eastAsia"/>
                <w:sz w:val="24"/>
                <w:szCs w:val="24"/>
              </w:rPr>
              <w:t>5mm/mV</w:t>
            </w:r>
            <w:r>
              <w:rPr>
                <w:rFonts w:hint="eastAsia"/>
                <w:sz w:val="24"/>
                <w:szCs w:val="24"/>
              </w:rPr>
              <w:t>、</w:t>
            </w:r>
            <w:r>
              <w:rPr>
                <w:rFonts w:hint="eastAsia"/>
                <w:sz w:val="24"/>
                <w:szCs w:val="24"/>
              </w:rPr>
              <w:t>10mm/mV</w:t>
            </w:r>
            <w:r>
              <w:rPr>
                <w:rFonts w:hint="eastAsia"/>
                <w:sz w:val="24"/>
                <w:szCs w:val="24"/>
              </w:rPr>
              <w:t>、</w:t>
            </w:r>
            <w:r>
              <w:rPr>
                <w:rFonts w:hint="eastAsia"/>
                <w:sz w:val="24"/>
                <w:szCs w:val="24"/>
              </w:rPr>
              <w:t>20mm/mV</w:t>
            </w:r>
            <w:r>
              <w:rPr>
                <w:rFonts w:hint="eastAsia"/>
                <w:sz w:val="24"/>
                <w:szCs w:val="24"/>
              </w:rPr>
              <w:t>、</w:t>
            </w:r>
            <w:r>
              <w:rPr>
                <w:rFonts w:hint="eastAsia"/>
                <w:sz w:val="24"/>
                <w:szCs w:val="24"/>
              </w:rPr>
              <w:t>40mm/mV</w:t>
            </w:r>
          </w:p>
          <w:p w:rsidR="00A22107" w:rsidRDefault="0018607D">
            <w:pPr>
              <w:spacing w:line="360" w:lineRule="auto"/>
              <w:rPr>
                <w:sz w:val="24"/>
                <w:szCs w:val="24"/>
              </w:rPr>
            </w:pPr>
            <w:r>
              <w:rPr>
                <w:rFonts w:hint="eastAsia"/>
                <w:sz w:val="24"/>
                <w:szCs w:val="24"/>
              </w:rPr>
              <w:t xml:space="preserve">14 </w:t>
            </w:r>
            <w:r>
              <w:rPr>
                <w:rFonts w:hint="eastAsia"/>
                <w:sz w:val="24"/>
                <w:szCs w:val="24"/>
              </w:rPr>
              <w:t>、时间基准：</w:t>
            </w:r>
            <w:r>
              <w:rPr>
                <w:rFonts w:hint="eastAsia"/>
                <w:sz w:val="24"/>
                <w:szCs w:val="24"/>
              </w:rPr>
              <w:t xml:space="preserve"> 5mm/s</w:t>
            </w:r>
            <w:r>
              <w:rPr>
                <w:rFonts w:hint="eastAsia"/>
                <w:sz w:val="24"/>
                <w:szCs w:val="24"/>
              </w:rPr>
              <w:t>、</w:t>
            </w:r>
            <w:r>
              <w:rPr>
                <w:rFonts w:hint="eastAsia"/>
                <w:sz w:val="24"/>
                <w:szCs w:val="24"/>
              </w:rPr>
              <w:t>10mm/s</w:t>
            </w:r>
            <w:r>
              <w:rPr>
                <w:rFonts w:hint="eastAsia"/>
                <w:sz w:val="24"/>
                <w:szCs w:val="24"/>
              </w:rPr>
              <w:t>、</w:t>
            </w:r>
            <w:r>
              <w:rPr>
                <w:rFonts w:hint="eastAsia"/>
                <w:sz w:val="24"/>
                <w:szCs w:val="24"/>
              </w:rPr>
              <w:t>12.5mm/s</w:t>
            </w:r>
            <w:r>
              <w:rPr>
                <w:rFonts w:hint="eastAsia"/>
                <w:sz w:val="24"/>
                <w:szCs w:val="24"/>
              </w:rPr>
              <w:t>、</w:t>
            </w:r>
            <w:r>
              <w:rPr>
                <w:rFonts w:hint="eastAsia"/>
                <w:sz w:val="24"/>
                <w:szCs w:val="24"/>
              </w:rPr>
              <w:t>25mm/s</w:t>
            </w:r>
            <w:r>
              <w:rPr>
                <w:rFonts w:hint="eastAsia"/>
                <w:sz w:val="24"/>
                <w:szCs w:val="24"/>
              </w:rPr>
              <w:t>、</w:t>
            </w:r>
            <w:r>
              <w:rPr>
                <w:rFonts w:hint="eastAsia"/>
                <w:sz w:val="24"/>
                <w:szCs w:val="24"/>
              </w:rPr>
              <w:t>50mm/s</w:t>
            </w:r>
          </w:p>
          <w:p w:rsidR="00A22107" w:rsidRDefault="0018607D">
            <w:pPr>
              <w:spacing w:line="360" w:lineRule="auto"/>
              <w:rPr>
                <w:sz w:val="24"/>
                <w:szCs w:val="24"/>
              </w:rPr>
            </w:pPr>
            <w:r>
              <w:rPr>
                <w:rFonts w:hint="eastAsia"/>
                <w:sz w:val="24"/>
                <w:szCs w:val="24"/>
              </w:rPr>
              <w:t>15</w:t>
            </w:r>
            <w:r>
              <w:rPr>
                <w:rFonts w:hint="eastAsia"/>
                <w:sz w:val="24"/>
                <w:szCs w:val="24"/>
              </w:rPr>
              <w:t>、支持测量、诊断异常值提醒及导联脱落提醒</w:t>
            </w:r>
          </w:p>
          <w:p w:rsidR="00A22107" w:rsidRDefault="0018607D">
            <w:pPr>
              <w:spacing w:line="360" w:lineRule="auto"/>
              <w:rPr>
                <w:sz w:val="24"/>
                <w:szCs w:val="24"/>
              </w:rPr>
            </w:pPr>
            <w:r>
              <w:rPr>
                <w:rFonts w:hint="eastAsia"/>
                <w:sz w:val="24"/>
                <w:szCs w:val="24"/>
              </w:rPr>
              <w:t>（二）心率检测</w:t>
            </w:r>
          </w:p>
          <w:p w:rsidR="00A22107" w:rsidRDefault="0018607D">
            <w:pPr>
              <w:spacing w:line="360" w:lineRule="auto"/>
              <w:rPr>
                <w:sz w:val="24"/>
                <w:szCs w:val="24"/>
              </w:rPr>
            </w:pPr>
            <w:r>
              <w:rPr>
                <w:rFonts w:hint="eastAsia"/>
                <w:sz w:val="24"/>
                <w:szCs w:val="24"/>
              </w:rPr>
              <w:t>1</w:t>
            </w:r>
            <w:r>
              <w:rPr>
                <w:rFonts w:hint="eastAsia"/>
                <w:sz w:val="24"/>
                <w:szCs w:val="24"/>
              </w:rPr>
              <w:t>、监测范围：至少包括</w:t>
            </w:r>
            <w:r>
              <w:rPr>
                <w:rFonts w:hint="eastAsia"/>
                <w:sz w:val="24"/>
                <w:szCs w:val="24"/>
              </w:rPr>
              <w:t>30bpm</w:t>
            </w:r>
            <w:r>
              <w:rPr>
                <w:rFonts w:hint="eastAsia"/>
                <w:sz w:val="24"/>
                <w:szCs w:val="24"/>
              </w:rPr>
              <w:t>～</w:t>
            </w:r>
            <w:r>
              <w:rPr>
                <w:rFonts w:hint="eastAsia"/>
                <w:sz w:val="24"/>
                <w:szCs w:val="24"/>
              </w:rPr>
              <w:t>250bpm</w:t>
            </w:r>
            <w:r>
              <w:rPr>
                <w:rFonts w:hint="eastAsia"/>
                <w:sz w:val="24"/>
                <w:szCs w:val="24"/>
              </w:rPr>
              <w:t>；</w:t>
            </w:r>
          </w:p>
          <w:p w:rsidR="00A22107" w:rsidRDefault="0018607D">
            <w:pPr>
              <w:spacing w:line="360" w:lineRule="auto"/>
              <w:rPr>
                <w:sz w:val="24"/>
                <w:szCs w:val="24"/>
              </w:rPr>
            </w:pPr>
            <w:r>
              <w:rPr>
                <w:rFonts w:hint="eastAsia"/>
                <w:sz w:val="24"/>
                <w:szCs w:val="24"/>
              </w:rPr>
              <w:lastRenderedPageBreak/>
              <w:t>2</w:t>
            </w:r>
            <w:r>
              <w:rPr>
                <w:rFonts w:hint="eastAsia"/>
                <w:sz w:val="24"/>
                <w:szCs w:val="24"/>
              </w:rPr>
              <w:t>、测量误差：当心率≥</w:t>
            </w:r>
            <w:r>
              <w:rPr>
                <w:rFonts w:hint="eastAsia"/>
                <w:sz w:val="24"/>
                <w:szCs w:val="24"/>
              </w:rPr>
              <w:t>100bpm</w:t>
            </w:r>
            <w:r>
              <w:rPr>
                <w:rFonts w:hint="eastAsia"/>
                <w:sz w:val="24"/>
                <w:szCs w:val="24"/>
              </w:rPr>
              <w:t>测量误差±</w:t>
            </w:r>
            <w:r>
              <w:rPr>
                <w:rFonts w:hint="eastAsia"/>
                <w:sz w:val="24"/>
                <w:szCs w:val="24"/>
              </w:rPr>
              <w:t>2%</w:t>
            </w:r>
            <w:r>
              <w:rPr>
                <w:rFonts w:hint="eastAsia"/>
                <w:sz w:val="24"/>
                <w:szCs w:val="24"/>
              </w:rPr>
              <w:t>之内，当心率</w:t>
            </w:r>
            <w:r>
              <w:rPr>
                <w:rFonts w:hint="eastAsia"/>
                <w:sz w:val="24"/>
                <w:szCs w:val="24"/>
              </w:rPr>
              <w:t>&lt;100bpm</w:t>
            </w:r>
            <w:r>
              <w:rPr>
                <w:rFonts w:hint="eastAsia"/>
                <w:sz w:val="24"/>
                <w:szCs w:val="24"/>
              </w:rPr>
              <w:t>测量误差±</w:t>
            </w:r>
            <w:r>
              <w:rPr>
                <w:rFonts w:hint="eastAsia"/>
                <w:sz w:val="24"/>
                <w:szCs w:val="24"/>
              </w:rPr>
              <w:t>2bpm</w:t>
            </w:r>
            <w:r>
              <w:rPr>
                <w:rFonts w:hint="eastAsia"/>
                <w:sz w:val="24"/>
                <w:szCs w:val="24"/>
              </w:rPr>
              <w:t>之内。</w:t>
            </w:r>
          </w:p>
          <w:p w:rsidR="00A22107" w:rsidRDefault="0018607D">
            <w:pPr>
              <w:spacing w:line="360" w:lineRule="auto"/>
              <w:rPr>
                <w:sz w:val="24"/>
                <w:szCs w:val="24"/>
              </w:rPr>
            </w:pPr>
            <w:r>
              <w:rPr>
                <w:rFonts w:hint="eastAsia"/>
                <w:sz w:val="24"/>
                <w:szCs w:val="24"/>
              </w:rPr>
              <w:t>3</w:t>
            </w:r>
            <w:r>
              <w:rPr>
                <w:rFonts w:hint="eastAsia"/>
                <w:sz w:val="24"/>
                <w:szCs w:val="24"/>
              </w:rPr>
              <w:t>、自动报警</w:t>
            </w:r>
            <w:r>
              <w:rPr>
                <w:rFonts w:hint="eastAsia"/>
                <w:sz w:val="24"/>
                <w:szCs w:val="24"/>
              </w:rPr>
              <w:t xml:space="preserve">: </w:t>
            </w:r>
            <w:r>
              <w:rPr>
                <w:rFonts w:hint="eastAsia"/>
                <w:sz w:val="24"/>
                <w:szCs w:val="24"/>
              </w:rPr>
              <w:t>当心率≥</w:t>
            </w:r>
            <w:r>
              <w:rPr>
                <w:rFonts w:hint="eastAsia"/>
                <w:sz w:val="24"/>
                <w:szCs w:val="24"/>
              </w:rPr>
              <w:t>160bpm</w:t>
            </w:r>
            <w:r>
              <w:rPr>
                <w:rFonts w:hint="eastAsia"/>
                <w:sz w:val="24"/>
                <w:szCs w:val="24"/>
              </w:rPr>
              <w:t>及心率</w:t>
            </w:r>
            <w:r>
              <w:rPr>
                <w:rFonts w:hint="eastAsia"/>
                <w:sz w:val="24"/>
                <w:szCs w:val="24"/>
              </w:rPr>
              <w:t>&lt;40bpm,</w:t>
            </w:r>
            <w:r>
              <w:rPr>
                <w:rFonts w:hint="eastAsia"/>
                <w:sz w:val="24"/>
                <w:szCs w:val="24"/>
              </w:rPr>
              <w:t>心率报警</w:t>
            </w:r>
            <w:r>
              <w:rPr>
                <w:rFonts w:hint="eastAsia"/>
                <w:sz w:val="24"/>
                <w:szCs w:val="24"/>
              </w:rPr>
              <w:t>;</w:t>
            </w:r>
            <w:r>
              <w:rPr>
                <w:rFonts w:hint="eastAsia"/>
                <w:sz w:val="24"/>
                <w:szCs w:val="24"/>
              </w:rPr>
              <w:t>报警准确度：报警心率应不超过调定值的±</w:t>
            </w:r>
            <w:r>
              <w:rPr>
                <w:rFonts w:hint="eastAsia"/>
                <w:sz w:val="24"/>
                <w:szCs w:val="24"/>
              </w:rPr>
              <w:t>10%</w:t>
            </w:r>
            <w:r>
              <w:rPr>
                <w:rFonts w:hint="eastAsia"/>
                <w:sz w:val="24"/>
                <w:szCs w:val="24"/>
              </w:rPr>
              <w:t>，报警反应时间应小于</w:t>
            </w:r>
            <w:r>
              <w:rPr>
                <w:rFonts w:hint="eastAsia"/>
                <w:sz w:val="24"/>
                <w:szCs w:val="24"/>
              </w:rPr>
              <w:t>3</w:t>
            </w:r>
            <w:r>
              <w:rPr>
                <w:rFonts w:hint="eastAsia"/>
                <w:sz w:val="24"/>
                <w:szCs w:val="24"/>
              </w:rPr>
              <w:t>秒。</w:t>
            </w:r>
          </w:p>
          <w:p w:rsidR="00A22107" w:rsidRDefault="0018607D">
            <w:pPr>
              <w:spacing w:line="360" w:lineRule="auto"/>
              <w:rPr>
                <w:sz w:val="24"/>
                <w:szCs w:val="24"/>
              </w:rPr>
            </w:pPr>
            <w:r>
              <w:rPr>
                <w:rFonts w:hint="eastAsia"/>
                <w:sz w:val="24"/>
                <w:szCs w:val="24"/>
              </w:rPr>
              <w:t>（三）血糖测量</w:t>
            </w:r>
          </w:p>
          <w:p w:rsidR="00A22107" w:rsidRDefault="0018607D">
            <w:pPr>
              <w:spacing w:line="360" w:lineRule="auto"/>
              <w:rPr>
                <w:sz w:val="24"/>
                <w:szCs w:val="24"/>
              </w:rPr>
            </w:pPr>
            <w:r>
              <w:rPr>
                <w:rFonts w:hint="eastAsia"/>
                <w:sz w:val="24"/>
                <w:szCs w:val="24"/>
              </w:rPr>
              <w:t>1</w:t>
            </w:r>
            <w:r>
              <w:rPr>
                <w:rFonts w:hint="eastAsia"/>
                <w:sz w:val="24"/>
                <w:szCs w:val="24"/>
              </w:rPr>
              <w:t>、检测样本：新鲜的末梢毛细血管全血或静脉全血；</w:t>
            </w:r>
          </w:p>
          <w:p w:rsidR="00A22107" w:rsidRDefault="0018607D">
            <w:pPr>
              <w:spacing w:line="360" w:lineRule="auto"/>
              <w:rPr>
                <w:sz w:val="24"/>
                <w:szCs w:val="24"/>
              </w:rPr>
            </w:pPr>
            <w:r>
              <w:rPr>
                <w:rFonts w:hint="eastAsia"/>
                <w:sz w:val="24"/>
                <w:szCs w:val="24"/>
              </w:rPr>
              <w:t>2</w:t>
            </w:r>
            <w:r>
              <w:rPr>
                <w:rFonts w:hint="eastAsia"/>
                <w:sz w:val="24"/>
                <w:szCs w:val="24"/>
              </w:rPr>
              <w:t>、测量范围：</w:t>
            </w:r>
            <w:r>
              <w:rPr>
                <w:rFonts w:hint="eastAsia"/>
                <w:sz w:val="24"/>
                <w:szCs w:val="24"/>
              </w:rPr>
              <w:t>1.5 mmol/L</w:t>
            </w:r>
            <w:r>
              <w:rPr>
                <w:rFonts w:hint="eastAsia"/>
                <w:sz w:val="24"/>
                <w:szCs w:val="24"/>
              </w:rPr>
              <w:t>～</w:t>
            </w:r>
            <w:r>
              <w:rPr>
                <w:rFonts w:hint="eastAsia"/>
                <w:sz w:val="24"/>
                <w:szCs w:val="24"/>
              </w:rPr>
              <w:t>30.0mmol/L</w:t>
            </w:r>
            <w:r>
              <w:rPr>
                <w:rFonts w:hint="eastAsia"/>
                <w:sz w:val="24"/>
                <w:szCs w:val="24"/>
              </w:rPr>
              <w:t>；</w:t>
            </w:r>
          </w:p>
          <w:p w:rsidR="00A22107" w:rsidRDefault="0018607D">
            <w:pPr>
              <w:spacing w:line="360" w:lineRule="auto"/>
              <w:rPr>
                <w:sz w:val="24"/>
                <w:szCs w:val="24"/>
              </w:rPr>
            </w:pPr>
            <w:r>
              <w:rPr>
                <w:rFonts w:hint="eastAsia"/>
                <w:sz w:val="24"/>
                <w:szCs w:val="24"/>
              </w:rPr>
              <w:t>3</w:t>
            </w:r>
            <w:r>
              <w:rPr>
                <w:rFonts w:hint="eastAsia"/>
                <w:sz w:val="24"/>
                <w:szCs w:val="24"/>
              </w:rPr>
              <w:t>、检测时间：每次检测所需时间小于</w:t>
            </w:r>
            <w:r>
              <w:rPr>
                <w:rFonts w:hint="eastAsia"/>
                <w:sz w:val="24"/>
                <w:szCs w:val="24"/>
              </w:rPr>
              <w:t>15</w:t>
            </w:r>
            <w:r>
              <w:rPr>
                <w:rFonts w:hint="eastAsia"/>
                <w:sz w:val="24"/>
                <w:szCs w:val="24"/>
              </w:rPr>
              <w:t>秒；</w:t>
            </w:r>
          </w:p>
          <w:p w:rsidR="00A22107" w:rsidRDefault="0018607D">
            <w:pPr>
              <w:spacing w:line="360" w:lineRule="auto"/>
              <w:rPr>
                <w:sz w:val="24"/>
                <w:szCs w:val="24"/>
              </w:rPr>
            </w:pPr>
            <w:r>
              <w:rPr>
                <w:rFonts w:hint="eastAsia"/>
                <w:sz w:val="24"/>
                <w:szCs w:val="24"/>
              </w:rPr>
              <w:t>4</w:t>
            </w:r>
            <w:r>
              <w:rPr>
                <w:rFonts w:hint="eastAsia"/>
                <w:sz w:val="24"/>
                <w:szCs w:val="24"/>
              </w:rPr>
              <w:t>、检测精度：当血糖小于等于</w:t>
            </w:r>
            <w:r>
              <w:rPr>
                <w:rFonts w:hint="eastAsia"/>
                <w:sz w:val="24"/>
                <w:szCs w:val="24"/>
              </w:rPr>
              <w:t>4.2mmol/L</w:t>
            </w:r>
            <w:r>
              <w:rPr>
                <w:rFonts w:hint="eastAsia"/>
                <w:sz w:val="24"/>
                <w:szCs w:val="24"/>
              </w:rPr>
              <w:t>测量误差±</w:t>
            </w:r>
            <w:r>
              <w:rPr>
                <w:rFonts w:hint="eastAsia"/>
                <w:sz w:val="24"/>
                <w:szCs w:val="24"/>
              </w:rPr>
              <w:t>0.83mmol/L</w:t>
            </w:r>
            <w:r>
              <w:rPr>
                <w:rFonts w:hint="eastAsia"/>
                <w:sz w:val="24"/>
                <w:szCs w:val="24"/>
              </w:rPr>
              <w:t>之内，当血糖大于</w:t>
            </w:r>
            <w:r>
              <w:rPr>
                <w:rFonts w:hint="eastAsia"/>
                <w:sz w:val="24"/>
                <w:szCs w:val="24"/>
              </w:rPr>
              <w:t>4.2mmol/L</w:t>
            </w:r>
            <w:r>
              <w:rPr>
                <w:rFonts w:hint="eastAsia"/>
                <w:sz w:val="24"/>
                <w:szCs w:val="24"/>
              </w:rPr>
              <w:t>测量误差±</w:t>
            </w:r>
            <w:r>
              <w:rPr>
                <w:rFonts w:hint="eastAsia"/>
                <w:sz w:val="24"/>
                <w:szCs w:val="24"/>
              </w:rPr>
              <w:t>20%</w:t>
            </w:r>
            <w:r>
              <w:rPr>
                <w:rFonts w:hint="eastAsia"/>
                <w:sz w:val="24"/>
                <w:szCs w:val="24"/>
              </w:rPr>
              <w:t>；</w:t>
            </w:r>
          </w:p>
          <w:p w:rsidR="00A22107" w:rsidRDefault="0018607D">
            <w:pPr>
              <w:spacing w:line="360" w:lineRule="auto"/>
              <w:rPr>
                <w:sz w:val="24"/>
                <w:szCs w:val="24"/>
              </w:rPr>
            </w:pPr>
            <w:r>
              <w:rPr>
                <w:rFonts w:hint="eastAsia"/>
                <w:sz w:val="24"/>
                <w:szCs w:val="24"/>
              </w:rPr>
              <w:t>5</w:t>
            </w:r>
            <w:r>
              <w:rPr>
                <w:rFonts w:hint="eastAsia"/>
                <w:sz w:val="24"/>
                <w:szCs w:val="24"/>
              </w:rPr>
              <w:t>、投标人需承诺，若中标，每盒血糖试纸免费提供</w:t>
            </w:r>
            <w:r>
              <w:rPr>
                <w:rFonts w:hint="eastAsia"/>
                <w:sz w:val="24"/>
                <w:szCs w:val="24"/>
              </w:rPr>
              <w:t>1</w:t>
            </w:r>
            <w:r>
              <w:rPr>
                <w:rFonts w:hint="eastAsia"/>
                <w:sz w:val="24"/>
                <w:szCs w:val="24"/>
              </w:rPr>
              <w:t>张配套的质控品、校正条或校正码；</w:t>
            </w:r>
          </w:p>
          <w:p w:rsidR="00A22107" w:rsidRDefault="0018607D">
            <w:pPr>
              <w:spacing w:line="360" w:lineRule="auto"/>
              <w:rPr>
                <w:sz w:val="24"/>
                <w:szCs w:val="24"/>
              </w:rPr>
            </w:pPr>
            <w:r>
              <w:rPr>
                <w:rFonts w:hint="eastAsia"/>
                <w:sz w:val="24"/>
                <w:szCs w:val="24"/>
              </w:rPr>
              <w:t>6</w:t>
            </w:r>
            <w:r>
              <w:rPr>
                <w:rFonts w:hint="eastAsia"/>
                <w:sz w:val="24"/>
                <w:szCs w:val="24"/>
              </w:rPr>
              <w:t>、标配配件：每台设备提供一次性通用针头</w:t>
            </w:r>
            <w:r>
              <w:rPr>
                <w:rFonts w:hint="eastAsia"/>
                <w:sz w:val="24"/>
                <w:szCs w:val="24"/>
              </w:rPr>
              <w:t>100</w:t>
            </w:r>
            <w:r>
              <w:rPr>
                <w:rFonts w:hint="eastAsia"/>
                <w:sz w:val="24"/>
                <w:szCs w:val="24"/>
              </w:rPr>
              <w:t>个、通用试纸</w:t>
            </w:r>
            <w:r>
              <w:rPr>
                <w:rFonts w:hint="eastAsia"/>
                <w:sz w:val="24"/>
                <w:szCs w:val="24"/>
              </w:rPr>
              <w:t>100</w:t>
            </w:r>
            <w:r>
              <w:rPr>
                <w:rFonts w:hint="eastAsia"/>
                <w:sz w:val="24"/>
                <w:szCs w:val="24"/>
              </w:rPr>
              <w:t>张。</w:t>
            </w:r>
          </w:p>
          <w:p w:rsidR="00A22107" w:rsidRDefault="0018607D">
            <w:pPr>
              <w:spacing w:line="360" w:lineRule="auto"/>
              <w:rPr>
                <w:sz w:val="24"/>
                <w:szCs w:val="24"/>
              </w:rPr>
            </w:pPr>
            <w:r>
              <w:rPr>
                <w:rFonts w:hint="eastAsia"/>
                <w:sz w:val="24"/>
                <w:szCs w:val="24"/>
              </w:rPr>
              <w:t>（四）无创血压检测</w:t>
            </w:r>
          </w:p>
          <w:p w:rsidR="00A22107" w:rsidRDefault="0018607D">
            <w:pPr>
              <w:spacing w:line="360" w:lineRule="auto"/>
              <w:rPr>
                <w:sz w:val="24"/>
                <w:szCs w:val="24"/>
              </w:rPr>
            </w:pPr>
            <w:r>
              <w:rPr>
                <w:rFonts w:hint="eastAsia"/>
                <w:sz w:val="24"/>
                <w:szCs w:val="24"/>
              </w:rPr>
              <w:t>1</w:t>
            </w:r>
            <w:r>
              <w:rPr>
                <w:rFonts w:hint="eastAsia"/>
                <w:sz w:val="24"/>
                <w:szCs w:val="24"/>
              </w:rPr>
              <w:t>、测量范围：收缩压</w:t>
            </w:r>
            <w:r>
              <w:rPr>
                <w:rFonts w:hint="eastAsia"/>
                <w:sz w:val="24"/>
                <w:szCs w:val="24"/>
              </w:rPr>
              <w:t>40mmHg</w:t>
            </w:r>
            <w:r>
              <w:rPr>
                <w:rFonts w:hint="eastAsia"/>
                <w:sz w:val="24"/>
                <w:szCs w:val="24"/>
              </w:rPr>
              <w:t>～</w:t>
            </w:r>
            <w:r>
              <w:rPr>
                <w:rFonts w:hint="eastAsia"/>
                <w:sz w:val="24"/>
                <w:szCs w:val="24"/>
              </w:rPr>
              <w:t>270mmHg</w:t>
            </w:r>
            <w:r>
              <w:rPr>
                <w:rFonts w:hint="eastAsia"/>
                <w:sz w:val="24"/>
                <w:szCs w:val="24"/>
              </w:rPr>
              <w:t>、舒张压</w:t>
            </w:r>
            <w:r>
              <w:rPr>
                <w:rFonts w:hint="eastAsia"/>
                <w:sz w:val="24"/>
                <w:szCs w:val="24"/>
              </w:rPr>
              <w:t>10mmHg</w:t>
            </w:r>
            <w:r>
              <w:rPr>
                <w:rFonts w:hint="eastAsia"/>
                <w:sz w:val="24"/>
                <w:szCs w:val="24"/>
              </w:rPr>
              <w:t>～</w:t>
            </w:r>
            <w:r>
              <w:rPr>
                <w:rFonts w:hint="eastAsia"/>
                <w:sz w:val="24"/>
                <w:szCs w:val="24"/>
              </w:rPr>
              <w:t>200mmHg</w:t>
            </w:r>
            <w:r>
              <w:rPr>
                <w:rFonts w:hint="eastAsia"/>
                <w:sz w:val="24"/>
                <w:szCs w:val="24"/>
              </w:rPr>
              <w:t>；</w:t>
            </w:r>
            <w:r>
              <w:rPr>
                <w:rFonts w:hint="eastAsia"/>
                <w:sz w:val="24"/>
                <w:szCs w:val="24"/>
              </w:rPr>
              <w:t xml:space="preserve"> </w:t>
            </w:r>
          </w:p>
          <w:p w:rsidR="00A22107" w:rsidRDefault="0018607D">
            <w:pPr>
              <w:spacing w:line="360" w:lineRule="auto"/>
              <w:rPr>
                <w:sz w:val="24"/>
                <w:szCs w:val="24"/>
              </w:rPr>
            </w:pPr>
            <w:r>
              <w:rPr>
                <w:rFonts w:hint="eastAsia"/>
                <w:sz w:val="24"/>
                <w:szCs w:val="24"/>
              </w:rPr>
              <w:t>2</w:t>
            </w:r>
            <w:r>
              <w:rPr>
                <w:rFonts w:hint="eastAsia"/>
                <w:sz w:val="24"/>
                <w:szCs w:val="24"/>
              </w:rPr>
              <w:t>、测量精度：平均压测量误差±</w:t>
            </w:r>
            <w:r>
              <w:rPr>
                <w:rFonts w:hint="eastAsia"/>
                <w:sz w:val="24"/>
                <w:szCs w:val="24"/>
              </w:rPr>
              <w:t>5mmHg</w:t>
            </w:r>
            <w:r>
              <w:rPr>
                <w:rFonts w:hint="eastAsia"/>
                <w:sz w:val="24"/>
                <w:szCs w:val="24"/>
              </w:rPr>
              <w:t>之内、标准偏差±</w:t>
            </w:r>
            <w:r>
              <w:rPr>
                <w:rFonts w:hint="eastAsia"/>
                <w:sz w:val="24"/>
                <w:szCs w:val="24"/>
              </w:rPr>
              <w:t>8mmHg</w:t>
            </w:r>
            <w:r>
              <w:rPr>
                <w:rFonts w:hint="eastAsia"/>
                <w:sz w:val="24"/>
                <w:szCs w:val="24"/>
              </w:rPr>
              <w:t>之内；</w:t>
            </w:r>
          </w:p>
          <w:p w:rsidR="00A22107" w:rsidRDefault="0018607D">
            <w:pPr>
              <w:spacing w:line="360" w:lineRule="auto"/>
              <w:rPr>
                <w:sz w:val="24"/>
                <w:szCs w:val="24"/>
              </w:rPr>
            </w:pPr>
            <w:r>
              <w:rPr>
                <w:rFonts w:hint="eastAsia"/>
                <w:sz w:val="24"/>
                <w:szCs w:val="24"/>
              </w:rPr>
              <w:t>3</w:t>
            </w:r>
            <w:r>
              <w:rPr>
                <w:rFonts w:hint="eastAsia"/>
                <w:sz w:val="24"/>
                <w:szCs w:val="24"/>
              </w:rPr>
              <w:t>、测量分辨率：</w:t>
            </w:r>
            <w:r>
              <w:rPr>
                <w:rFonts w:hint="eastAsia"/>
                <w:sz w:val="24"/>
                <w:szCs w:val="24"/>
              </w:rPr>
              <w:t>1mmHg</w:t>
            </w:r>
            <w:r>
              <w:rPr>
                <w:rFonts w:hint="eastAsia"/>
                <w:sz w:val="24"/>
                <w:szCs w:val="24"/>
              </w:rPr>
              <w:t>；</w:t>
            </w:r>
          </w:p>
          <w:p w:rsidR="00A22107" w:rsidRDefault="0018607D">
            <w:pPr>
              <w:spacing w:line="360" w:lineRule="auto"/>
              <w:rPr>
                <w:sz w:val="24"/>
                <w:szCs w:val="24"/>
              </w:rPr>
            </w:pPr>
            <w:r>
              <w:rPr>
                <w:rFonts w:hint="eastAsia"/>
                <w:sz w:val="24"/>
                <w:szCs w:val="24"/>
              </w:rPr>
              <w:t>4</w:t>
            </w:r>
            <w:r>
              <w:rPr>
                <w:rFonts w:hint="eastAsia"/>
                <w:sz w:val="24"/>
                <w:szCs w:val="24"/>
              </w:rPr>
              <w:t>、测量过压保护：过压保护点为</w:t>
            </w:r>
            <w:r>
              <w:rPr>
                <w:rFonts w:hint="eastAsia"/>
                <w:sz w:val="24"/>
                <w:szCs w:val="24"/>
              </w:rPr>
              <w:t>300mmHg</w:t>
            </w:r>
            <w:r>
              <w:rPr>
                <w:rFonts w:hint="eastAsia"/>
                <w:sz w:val="24"/>
                <w:szCs w:val="24"/>
              </w:rPr>
              <w:t>；</w:t>
            </w:r>
          </w:p>
          <w:p w:rsidR="00A22107" w:rsidRDefault="0018607D">
            <w:pPr>
              <w:spacing w:line="360" w:lineRule="auto"/>
              <w:rPr>
                <w:sz w:val="24"/>
                <w:szCs w:val="24"/>
              </w:rPr>
            </w:pPr>
            <w:r>
              <w:rPr>
                <w:rFonts w:hint="eastAsia"/>
                <w:sz w:val="24"/>
                <w:szCs w:val="24"/>
              </w:rPr>
              <w:t>5</w:t>
            </w:r>
            <w:r>
              <w:rPr>
                <w:rFonts w:hint="eastAsia"/>
                <w:sz w:val="24"/>
                <w:szCs w:val="24"/>
              </w:rPr>
              <w:t>、提供适宜的袖带。</w:t>
            </w:r>
          </w:p>
          <w:p w:rsidR="00A22107" w:rsidRDefault="0018607D">
            <w:pPr>
              <w:spacing w:line="360" w:lineRule="auto"/>
              <w:rPr>
                <w:sz w:val="24"/>
                <w:szCs w:val="24"/>
              </w:rPr>
            </w:pPr>
            <w:r>
              <w:rPr>
                <w:rFonts w:hint="eastAsia"/>
                <w:sz w:val="24"/>
                <w:szCs w:val="24"/>
              </w:rPr>
              <w:t>6</w:t>
            </w:r>
            <w:r>
              <w:rPr>
                <w:rFonts w:hint="eastAsia"/>
                <w:sz w:val="24"/>
                <w:szCs w:val="24"/>
              </w:rPr>
              <w:t>、符合《</w:t>
            </w:r>
            <w:r>
              <w:rPr>
                <w:rFonts w:hint="eastAsia"/>
                <w:sz w:val="24"/>
                <w:szCs w:val="24"/>
              </w:rPr>
              <w:t>YY0670-2008</w:t>
            </w:r>
            <w:r>
              <w:rPr>
                <w:rFonts w:hint="eastAsia"/>
                <w:sz w:val="24"/>
                <w:szCs w:val="24"/>
              </w:rPr>
              <w:t>无创自测量血压计》标准</w:t>
            </w:r>
            <w:r>
              <w:rPr>
                <w:rFonts w:hint="eastAsia"/>
                <w:sz w:val="24"/>
                <w:szCs w:val="24"/>
              </w:rPr>
              <w:t xml:space="preserve">, </w:t>
            </w:r>
            <w:r>
              <w:rPr>
                <w:rFonts w:hint="eastAsia"/>
                <w:sz w:val="24"/>
                <w:szCs w:val="24"/>
              </w:rPr>
              <w:t>提供满足标准的临床报告。</w:t>
            </w:r>
          </w:p>
          <w:p w:rsidR="00A22107" w:rsidRDefault="0018607D">
            <w:pPr>
              <w:spacing w:line="360" w:lineRule="auto"/>
              <w:rPr>
                <w:sz w:val="24"/>
                <w:szCs w:val="24"/>
              </w:rPr>
            </w:pPr>
            <w:r>
              <w:rPr>
                <w:rFonts w:hint="eastAsia"/>
                <w:sz w:val="24"/>
                <w:szCs w:val="24"/>
              </w:rPr>
              <w:t>（五）血氧饱和度测量</w:t>
            </w:r>
          </w:p>
          <w:p w:rsidR="00A22107" w:rsidRDefault="0018607D">
            <w:pPr>
              <w:spacing w:line="360" w:lineRule="auto"/>
              <w:rPr>
                <w:sz w:val="24"/>
                <w:szCs w:val="24"/>
              </w:rPr>
            </w:pPr>
            <w:r>
              <w:rPr>
                <w:rFonts w:hint="eastAsia"/>
                <w:sz w:val="24"/>
                <w:szCs w:val="24"/>
              </w:rPr>
              <w:t>1</w:t>
            </w:r>
            <w:r>
              <w:rPr>
                <w:rFonts w:hint="eastAsia"/>
                <w:sz w:val="24"/>
                <w:szCs w:val="24"/>
              </w:rPr>
              <w:t>、测量范围：</w:t>
            </w:r>
            <w:r>
              <w:rPr>
                <w:rFonts w:hint="eastAsia"/>
                <w:sz w:val="24"/>
                <w:szCs w:val="24"/>
              </w:rPr>
              <w:t>35%</w:t>
            </w:r>
            <w:r>
              <w:rPr>
                <w:rFonts w:hint="eastAsia"/>
                <w:sz w:val="24"/>
                <w:szCs w:val="24"/>
              </w:rPr>
              <w:t>～</w:t>
            </w:r>
            <w:r>
              <w:rPr>
                <w:rFonts w:hint="eastAsia"/>
                <w:sz w:val="24"/>
                <w:szCs w:val="24"/>
              </w:rPr>
              <w:t>100%</w:t>
            </w:r>
            <w:r>
              <w:rPr>
                <w:rFonts w:hint="eastAsia"/>
                <w:sz w:val="24"/>
                <w:szCs w:val="24"/>
              </w:rPr>
              <w:t>；</w:t>
            </w:r>
          </w:p>
          <w:p w:rsidR="00A22107" w:rsidRDefault="0018607D">
            <w:pPr>
              <w:spacing w:line="360" w:lineRule="auto"/>
              <w:rPr>
                <w:sz w:val="24"/>
                <w:szCs w:val="24"/>
              </w:rPr>
            </w:pPr>
            <w:r>
              <w:rPr>
                <w:rFonts w:hint="eastAsia"/>
                <w:sz w:val="24"/>
                <w:szCs w:val="24"/>
              </w:rPr>
              <w:t>2</w:t>
            </w:r>
            <w:r>
              <w:rPr>
                <w:rFonts w:hint="eastAsia"/>
                <w:sz w:val="24"/>
                <w:szCs w:val="24"/>
              </w:rPr>
              <w:t>、测量精度：在</w:t>
            </w:r>
            <w:r>
              <w:rPr>
                <w:rFonts w:hint="eastAsia"/>
                <w:sz w:val="24"/>
                <w:szCs w:val="24"/>
              </w:rPr>
              <w:t>70%</w:t>
            </w:r>
            <w:r>
              <w:rPr>
                <w:rFonts w:hint="eastAsia"/>
                <w:sz w:val="24"/>
                <w:szCs w:val="24"/>
              </w:rPr>
              <w:t>～</w:t>
            </w:r>
            <w:r>
              <w:rPr>
                <w:rFonts w:hint="eastAsia"/>
                <w:sz w:val="24"/>
                <w:szCs w:val="24"/>
              </w:rPr>
              <w:t>100%</w:t>
            </w:r>
            <w:r>
              <w:rPr>
                <w:rFonts w:hint="eastAsia"/>
                <w:sz w:val="24"/>
                <w:szCs w:val="24"/>
              </w:rPr>
              <w:t>范围内，测量误差为±</w:t>
            </w:r>
            <w:r>
              <w:rPr>
                <w:rFonts w:hint="eastAsia"/>
                <w:sz w:val="24"/>
                <w:szCs w:val="24"/>
              </w:rPr>
              <w:t>2%</w:t>
            </w:r>
            <w:r>
              <w:rPr>
                <w:rFonts w:hint="eastAsia"/>
                <w:sz w:val="24"/>
                <w:szCs w:val="24"/>
              </w:rPr>
              <w:t>；</w:t>
            </w:r>
          </w:p>
          <w:p w:rsidR="00A22107" w:rsidRDefault="0018607D">
            <w:pPr>
              <w:spacing w:line="360" w:lineRule="auto"/>
              <w:rPr>
                <w:sz w:val="24"/>
                <w:szCs w:val="24"/>
              </w:rPr>
            </w:pPr>
            <w:r>
              <w:rPr>
                <w:rFonts w:hint="eastAsia"/>
                <w:sz w:val="24"/>
                <w:szCs w:val="24"/>
              </w:rPr>
              <w:lastRenderedPageBreak/>
              <w:t>3</w:t>
            </w:r>
            <w:r>
              <w:rPr>
                <w:rFonts w:hint="eastAsia"/>
                <w:sz w:val="24"/>
                <w:szCs w:val="24"/>
              </w:rPr>
              <w:t>、测量方式：指夹（指套）式；</w:t>
            </w:r>
          </w:p>
          <w:p w:rsidR="00A22107" w:rsidRDefault="0018607D">
            <w:pPr>
              <w:spacing w:line="360" w:lineRule="auto"/>
              <w:rPr>
                <w:sz w:val="24"/>
                <w:szCs w:val="24"/>
              </w:rPr>
            </w:pPr>
            <w:r>
              <w:rPr>
                <w:rFonts w:hint="eastAsia"/>
                <w:sz w:val="24"/>
                <w:szCs w:val="24"/>
              </w:rPr>
              <w:t>4</w:t>
            </w:r>
            <w:r>
              <w:rPr>
                <w:rFonts w:hint="eastAsia"/>
                <w:sz w:val="24"/>
                <w:szCs w:val="24"/>
              </w:rPr>
              <w:t>、分辨率：</w:t>
            </w:r>
            <w:r>
              <w:rPr>
                <w:rFonts w:hint="eastAsia"/>
                <w:sz w:val="24"/>
                <w:szCs w:val="24"/>
              </w:rPr>
              <w:t>1%</w:t>
            </w:r>
            <w:r>
              <w:rPr>
                <w:rFonts w:hint="eastAsia"/>
                <w:sz w:val="24"/>
                <w:szCs w:val="24"/>
              </w:rPr>
              <w:t>；</w:t>
            </w:r>
          </w:p>
          <w:p w:rsidR="00A22107" w:rsidRDefault="0018607D">
            <w:pPr>
              <w:spacing w:line="360" w:lineRule="auto"/>
              <w:rPr>
                <w:sz w:val="24"/>
                <w:szCs w:val="24"/>
              </w:rPr>
            </w:pPr>
            <w:r>
              <w:rPr>
                <w:rFonts w:hint="eastAsia"/>
                <w:sz w:val="24"/>
                <w:szCs w:val="24"/>
              </w:rPr>
              <w:t>5</w:t>
            </w:r>
            <w:r>
              <w:rPr>
                <w:rFonts w:hint="eastAsia"/>
                <w:sz w:val="24"/>
                <w:szCs w:val="24"/>
              </w:rPr>
              <w:t>、具有异常血氧饱和度提示功能；</w:t>
            </w:r>
          </w:p>
          <w:p w:rsidR="00A22107" w:rsidRDefault="0018607D">
            <w:pPr>
              <w:spacing w:line="360" w:lineRule="auto"/>
              <w:rPr>
                <w:sz w:val="24"/>
                <w:szCs w:val="24"/>
              </w:rPr>
            </w:pPr>
            <w:r>
              <w:rPr>
                <w:rFonts w:hint="eastAsia"/>
                <w:sz w:val="24"/>
                <w:szCs w:val="24"/>
              </w:rPr>
              <w:t>6</w:t>
            </w:r>
            <w:r>
              <w:rPr>
                <w:rFonts w:hint="eastAsia"/>
                <w:sz w:val="24"/>
                <w:szCs w:val="24"/>
              </w:rPr>
              <w:t>、符合</w:t>
            </w:r>
            <w:r>
              <w:rPr>
                <w:rFonts w:hint="eastAsia"/>
                <w:sz w:val="24"/>
                <w:szCs w:val="24"/>
              </w:rPr>
              <w:t>YY 0784-2010</w:t>
            </w:r>
            <w:r>
              <w:rPr>
                <w:rFonts w:hint="eastAsia"/>
                <w:sz w:val="24"/>
                <w:szCs w:val="24"/>
              </w:rPr>
              <w:t>医用电气设备医用脉搏血氧仪设备基本安全和主要性能专用要求标准。</w:t>
            </w:r>
          </w:p>
          <w:p w:rsidR="00A22107" w:rsidRDefault="0018607D">
            <w:pPr>
              <w:spacing w:line="360" w:lineRule="auto"/>
              <w:rPr>
                <w:sz w:val="24"/>
                <w:szCs w:val="24"/>
              </w:rPr>
            </w:pPr>
            <w:r>
              <w:rPr>
                <w:rFonts w:hint="eastAsia"/>
                <w:sz w:val="24"/>
                <w:szCs w:val="24"/>
              </w:rPr>
              <w:t>（六）尿常规测量</w:t>
            </w:r>
          </w:p>
          <w:p w:rsidR="00A22107" w:rsidRDefault="0018607D">
            <w:pPr>
              <w:spacing w:line="360" w:lineRule="auto"/>
              <w:rPr>
                <w:sz w:val="24"/>
                <w:szCs w:val="24"/>
              </w:rPr>
            </w:pPr>
            <w:r>
              <w:rPr>
                <w:rFonts w:hint="eastAsia"/>
                <w:sz w:val="24"/>
                <w:szCs w:val="24"/>
              </w:rPr>
              <w:t>1</w:t>
            </w:r>
            <w:r>
              <w:rPr>
                <w:rFonts w:hint="eastAsia"/>
                <w:sz w:val="24"/>
                <w:szCs w:val="24"/>
              </w:rPr>
              <w:t>、检测项目：包括比重、白细胞、酮体、亚硝酸盐、尿胆原、胆红素、尿蛋白、葡萄糖、隐血、</w:t>
            </w:r>
            <w:r>
              <w:rPr>
                <w:rFonts w:hint="eastAsia"/>
                <w:sz w:val="24"/>
                <w:szCs w:val="24"/>
              </w:rPr>
              <w:t>pH</w:t>
            </w:r>
            <w:r>
              <w:rPr>
                <w:rFonts w:hint="eastAsia"/>
                <w:sz w:val="24"/>
                <w:szCs w:val="24"/>
              </w:rPr>
              <w:t>值、维生素</w:t>
            </w:r>
            <w:r>
              <w:rPr>
                <w:rFonts w:hint="eastAsia"/>
                <w:sz w:val="24"/>
                <w:szCs w:val="24"/>
              </w:rPr>
              <w:t>C</w:t>
            </w:r>
            <w:r>
              <w:rPr>
                <w:rFonts w:hint="eastAsia"/>
                <w:sz w:val="24"/>
                <w:szCs w:val="24"/>
              </w:rPr>
              <w:t>等十一项；</w:t>
            </w:r>
          </w:p>
          <w:p w:rsidR="00A22107" w:rsidRDefault="0018607D">
            <w:pPr>
              <w:spacing w:line="360" w:lineRule="auto"/>
              <w:rPr>
                <w:sz w:val="24"/>
                <w:szCs w:val="24"/>
              </w:rPr>
            </w:pPr>
            <w:r>
              <w:rPr>
                <w:rFonts w:hint="eastAsia"/>
                <w:sz w:val="24"/>
                <w:szCs w:val="24"/>
              </w:rPr>
              <w:t>2</w:t>
            </w:r>
            <w:r>
              <w:rPr>
                <w:rFonts w:hint="eastAsia"/>
                <w:sz w:val="24"/>
                <w:szCs w:val="24"/>
              </w:rPr>
              <w:t>、测试速度：≥</w:t>
            </w:r>
            <w:r>
              <w:rPr>
                <w:rFonts w:hint="eastAsia"/>
                <w:sz w:val="24"/>
                <w:szCs w:val="24"/>
              </w:rPr>
              <w:t>60</w:t>
            </w:r>
            <w:r>
              <w:rPr>
                <w:rFonts w:hint="eastAsia"/>
                <w:sz w:val="24"/>
                <w:szCs w:val="24"/>
              </w:rPr>
              <w:t>个标本</w:t>
            </w:r>
            <w:r>
              <w:rPr>
                <w:rFonts w:hint="eastAsia"/>
                <w:sz w:val="24"/>
                <w:szCs w:val="24"/>
              </w:rPr>
              <w:t>/</w:t>
            </w:r>
            <w:r>
              <w:rPr>
                <w:rFonts w:hint="eastAsia"/>
                <w:sz w:val="24"/>
                <w:szCs w:val="24"/>
              </w:rPr>
              <w:t>小时；</w:t>
            </w:r>
          </w:p>
          <w:p w:rsidR="00A22107" w:rsidRDefault="0018607D">
            <w:pPr>
              <w:spacing w:line="360" w:lineRule="auto"/>
              <w:rPr>
                <w:sz w:val="24"/>
                <w:szCs w:val="24"/>
              </w:rPr>
            </w:pPr>
            <w:r>
              <w:rPr>
                <w:rFonts w:hint="eastAsia"/>
                <w:sz w:val="24"/>
                <w:szCs w:val="24"/>
              </w:rPr>
              <w:t>3</w:t>
            </w:r>
            <w:r>
              <w:rPr>
                <w:rFonts w:hint="eastAsia"/>
                <w:sz w:val="24"/>
                <w:szCs w:val="24"/>
              </w:rPr>
              <w:t>、测量稳定性：分析仪开机</w:t>
            </w:r>
            <w:r>
              <w:rPr>
                <w:rFonts w:hint="eastAsia"/>
                <w:sz w:val="24"/>
                <w:szCs w:val="24"/>
              </w:rPr>
              <w:t>8</w:t>
            </w:r>
            <w:r>
              <w:rPr>
                <w:rFonts w:hint="eastAsia"/>
                <w:sz w:val="24"/>
                <w:szCs w:val="24"/>
              </w:rPr>
              <w:t>小时内，分析仪对适配的尿试纸条重复测试结果的符合率≥</w:t>
            </w:r>
            <w:r>
              <w:rPr>
                <w:rFonts w:hint="eastAsia"/>
                <w:sz w:val="24"/>
                <w:szCs w:val="24"/>
              </w:rPr>
              <w:t>90%</w:t>
            </w:r>
            <w:r>
              <w:rPr>
                <w:rFonts w:hint="eastAsia"/>
                <w:sz w:val="24"/>
                <w:szCs w:val="24"/>
              </w:rPr>
              <w:t>；</w:t>
            </w:r>
          </w:p>
          <w:p w:rsidR="00A22107" w:rsidRDefault="0018607D">
            <w:pPr>
              <w:spacing w:line="360" w:lineRule="auto"/>
              <w:rPr>
                <w:sz w:val="24"/>
                <w:szCs w:val="24"/>
              </w:rPr>
            </w:pPr>
            <w:r>
              <w:rPr>
                <w:rFonts w:hint="eastAsia"/>
                <w:sz w:val="24"/>
                <w:szCs w:val="24"/>
              </w:rPr>
              <w:t>4</w:t>
            </w:r>
            <w:r>
              <w:rPr>
                <w:rFonts w:hint="eastAsia"/>
                <w:sz w:val="24"/>
                <w:szCs w:val="24"/>
              </w:rPr>
              <w:t>、检测结果：检测结果为半定量或定量数据，并能出具正常参考值；</w:t>
            </w:r>
          </w:p>
          <w:p w:rsidR="00A22107" w:rsidRDefault="0018607D">
            <w:pPr>
              <w:spacing w:line="360" w:lineRule="auto"/>
              <w:rPr>
                <w:sz w:val="24"/>
                <w:szCs w:val="24"/>
              </w:rPr>
            </w:pPr>
            <w:r>
              <w:rPr>
                <w:rFonts w:hint="eastAsia"/>
                <w:sz w:val="24"/>
                <w:szCs w:val="24"/>
              </w:rPr>
              <w:t xml:space="preserve">  5</w:t>
            </w:r>
            <w:r>
              <w:rPr>
                <w:rFonts w:hint="eastAsia"/>
                <w:sz w:val="24"/>
                <w:szCs w:val="24"/>
              </w:rPr>
              <w:t>、投标人需承诺，若中标，每台健康档案检测仪免费提供</w:t>
            </w:r>
            <w:r>
              <w:rPr>
                <w:rFonts w:hint="eastAsia"/>
                <w:sz w:val="24"/>
                <w:szCs w:val="24"/>
              </w:rPr>
              <w:t>1</w:t>
            </w:r>
            <w:r>
              <w:rPr>
                <w:rFonts w:hint="eastAsia"/>
                <w:sz w:val="24"/>
                <w:szCs w:val="24"/>
              </w:rPr>
              <w:t>张校正条和</w:t>
            </w:r>
            <w:r>
              <w:rPr>
                <w:rFonts w:hint="eastAsia"/>
                <w:sz w:val="24"/>
                <w:szCs w:val="24"/>
              </w:rPr>
              <w:t>1</w:t>
            </w:r>
            <w:r>
              <w:rPr>
                <w:rFonts w:hint="eastAsia"/>
                <w:sz w:val="24"/>
                <w:szCs w:val="24"/>
              </w:rPr>
              <w:t>套质控液。</w:t>
            </w:r>
          </w:p>
          <w:p w:rsidR="00A22107" w:rsidRDefault="0018607D">
            <w:pPr>
              <w:spacing w:line="360" w:lineRule="auto"/>
              <w:rPr>
                <w:sz w:val="24"/>
                <w:szCs w:val="24"/>
              </w:rPr>
            </w:pPr>
            <w:r>
              <w:rPr>
                <w:rFonts w:hint="eastAsia"/>
                <w:sz w:val="24"/>
                <w:szCs w:val="24"/>
              </w:rPr>
              <w:t>（七）体温测量</w:t>
            </w:r>
          </w:p>
          <w:p w:rsidR="00A22107" w:rsidRDefault="0018607D">
            <w:pPr>
              <w:spacing w:line="360" w:lineRule="auto"/>
              <w:rPr>
                <w:sz w:val="24"/>
                <w:szCs w:val="24"/>
              </w:rPr>
            </w:pPr>
            <w:r>
              <w:rPr>
                <w:rFonts w:hint="eastAsia"/>
                <w:sz w:val="24"/>
                <w:szCs w:val="24"/>
              </w:rPr>
              <w:t>1</w:t>
            </w:r>
            <w:r>
              <w:rPr>
                <w:rFonts w:hint="eastAsia"/>
                <w:sz w:val="24"/>
                <w:szCs w:val="24"/>
              </w:rPr>
              <w:t>、测量范围：</w:t>
            </w:r>
            <w:r>
              <w:rPr>
                <w:rFonts w:hint="eastAsia"/>
                <w:sz w:val="24"/>
                <w:szCs w:val="24"/>
              </w:rPr>
              <w:t>30</w:t>
            </w:r>
            <w:r>
              <w:rPr>
                <w:rFonts w:hint="eastAsia"/>
                <w:sz w:val="24"/>
                <w:szCs w:val="24"/>
              </w:rPr>
              <w:t>℃～</w:t>
            </w:r>
            <w:r>
              <w:rPr>
                <w:rFonts w:hint="eastAsia"/>
                <w:sz w:val="24"/>
                <w:szCs w:val="24"/>
              </w:rPr>
              <w:t>43</w:t>
            </w:r>
            <w:r>
              <w:rPr>
                <w:rFonts w:hint="eastAsia"/>
                <w:sz w:val="24"/>
                <w:szCs w:val="24"/>
              </w:rPr>
              <w:t>℃；</w:t>
            </w:r>
          </w:p>
          <w:p w:rsidR="00A22107" w:rsidRDefault="0018607D">
            <w:pPr>
              <w:spacing w:line="360" w:lineRule="auto"/>
              <w:rPr>
                <w:sz w:val="24"/>
                <w:szCs w:val="24"/>
              </w:rPr>
            </w:pPr>
            <w:r>
              <w:rPr>
                <w:rFonts w:hint="eastAsia"/>
                <w:sz w:val="24"/>
                <w:szCs w:val="24"/>
              </w:rPr>
              <w:t>2</w:t>
            </w:r>
            <w:r>
              <w:rPr>
                <w:rFonts w:hint="eastAsia"/>
                <w:sz w:val="24"/>
                <w:szCs w:val="24"/>
              </w:rPr>
              <w:t>、测量精度：测量误差为±</w:t>
            </w:r>
            <w:r>
              <w:rPr>
                <w:rFonts w:hint="eastAsia"/>
                <w:sz w:val="24"/>
                <w:szCs w:val="24"/>
              </w:rPr>
              <w:t>0.3</w:t>
            </w:r>
            <w:r>
              <w:rPr>
                <w:rFonts w:hint="eastAsia"/>
                <w:sz w:val="24"/>
                <w:szCs w:val="24"/>
              </w:rPr>
              <w:t>℃；</w:t>
            </w:r>
          </w:p>
          <w:p w:rsidR="00A22107" w:rsidRDefault="0018607D">
            <w:pPr>
              <w:spacing w:line="360" w:lineRule="auto"/>
              <w:rPr>
                <w:sz w:val="24"/>
                <w:szCs w:val="24"/>
              </w:rPr>
            </w:pPr>
            <w:r>
              <w:rPr>
                <w:rFonts w:hint="eastAsia"/>
                <w:sz w:val="24"/>
                <w:szCs w:val="24"/>
              </w:rPr>
              <w:t>3</w:t>
            </w:r>
            <w:r>
              <w:rPr>
                <w:rFonts w:hint="eastAsia"/>
                <w:sz w:val="24"/>
                <w:szCs w:val="24"/>
              </w:rPr>
              <w:t>、分辨率：</w:t>
            </w:r>
            <w:r>
              <w:rPr>
                <w:rFonts w:hint="eastAsia"/>
                <w:sz w:val="24"/>
                <w:szCs w:val="24"/>
              </w:rPr>
              <w:t xml:space="preserve"> 0.1</w:t>
            </w:r>
            <w:r>
              <w:rPr>
                <w:rFonts w:hint="eastAsia"/>
                <w:sz w:val="24"/>
                <w:szCs w:val="24"/>
              </w:rPr>
              <w:t>℃；</w:t>
            </w:r>
          </w:p>
          <w:p w:rsidR="00A22107" w:rsidRDefault="0018607D">
            <w:pPr>
              <w:spacing w:line="360" w:lineRule="auto"/>
              <w:rPr>
                <w:sz w:val="24"/>
                <w:szCs w:val="24"/>
              </w:rPr>
            </w:pPr>
            <w:r>
              <w:rPr>
                <w:rFonts w:hint="eastAsia"/>
                <w:sz w:val="24"/>
                <w:szCs w:val="24"/>
              </w:rPr>
              <w:t>4</w:t>
            </w:r>
            <w:r>
              <w:rPr>
                <w:rFonts w:hint="eastAsia"/>
                <w:sz w:val="24"/>
                <w:szCs w:val="24"/>
              </w:rPr>
              <w:t>、感温部：红外额温。</w:t>
            </w:r>
          </w:p>
          <w:p w:rsidR="00A22107" w:rsidRDefault="0018607D">
            <w:pPr>
              <w:spacing w:line="360" w:lineRule="auto"/>
              <w:rPr>
                <w:sz w:val="24"/>
                <w:szCs w:val="24"/>
              </w:rPr>
            </w:pPr>
            <w:r>
              <w:rPr>
                <w:rFonts w:hint="eastAsia"/>
                <w:sz w:val="24"/>
                <w:szCs w:val="24"/>
              </w:rPr>
              <w:t>（八）、随机耗材</w:t>
            </w:r>
          </w:p>
          <w:p w:rsidR="00A22107" w:rsidRDefault="0018607D">
            <w:pPr>
              <w:spacing w:line="360" w:lineRule="auto"/>
              <w:rPr>
                <w:sz w:val="24"/>
                <w:szCs w:val="24"/>
              </w:rPr>
            </w:pPr>
            <w:r>
              <w:rPr>
                <w:rFonts w:hint="eastAsia"/>
                <w:sz w:val="24"/>
                <w:szCs w:val="24"/>
              </w:rPr>
              <w:t>1</w:t>
            </w:r>
            <w:r>
              <w:rPr>
                <w:rFonts w:hint="eastAsia"/>
                <w:sz w:val="24"/>
                <w:szCs w:val="24"/>
              </w:rPr>
              <w:t>、每台设备提供不低于可以开展对</w:t>
            </w:r>
            <w:r>
              <w:rPr>
                <w:rFonts w:hint="eastAsia"/>
                <w:sz w:val="24"/>
                <w:szCs w:val="24"/>
              </w:rPr>
              <w:t>600</w:t>
            </w:r>
            <w:r>
              <w:rPr>
                <w:rFonts w:hint="eastAsia"/>
                <w:sz w:val="24"/>
                <w:szCs w:val="24"/>
              </w:rPr>
              <w:t>人次体检使用的随机耗材。</w:t>
            </w:r>
          </w:p>
          <w:p w:rsidR="00A22107" w:rsidRDefault="0018607D">
            <w:pPr>
              <w:spacing w:line="360" w:lineRule="auto"/>
              <w:rPr>
                <w:sz w:val="24"/>
                <w:szCs w:val="24"/>
              </w:rPr>
            </w:pPr>
            <w:r>
              <w:rPr>
                <w:rFonts w:hint="eastAsia"/>
                <w:sz w:val="24"/>
                <w:szCs w:val="24"/>
              </w:rPr>
              <w:t>2</w:t>
            </w:r>
            <w:r>
              <w:rPr>
                <w:rFonts w:hint="eastAsia"/>
                <w:sz w:val="24"/>
                <w:szCs w:val="24"/>
              </w:rPr>
              <w:t>、提供与健康检测一体机设备生产厂家配套的开放性、通用性的血糖试纸、尿试纸、血糖校正条（码）、血糖质控液（条）、尿常规校正条（码）、尿常规质控液等耗材，需承诺终身供应（并在承诺函内写明后期供应价格，格式自拟）；</w:t>
            </w:r>
          </w:p>
        </w:tc>
      </w:tr>
      <w:tr w:rsidR="00A22107">
        <w:trPr>
          <w:trHeight w:val="868"/>
        </w:trPr>
        <w:tc>
          <w:tcPr>
            <w:tcW w:w="775" w:type="dxa"/>
          </w:tcPr>
          <w:p w:rsidR="00A22107" w:rsidRDefault="0018607D">
            <w:pPr>
              <w:rPr>
                <w:rFonts w:ascii="宋体" w:hAnsi="宋体" w:cs="宋体"/>
                <w:sz w:val="24"/>
                <w:szCs w:val="24"/>
              </w:rPr>
            </w:pPr>
            <w:r>
              <w:rPr>
                <w:rFonts w:ascii="宋体" w:eastAsia="宋体" w:hAnsi="宋体" w:cs="宋体" w:hint="eastAsia"/>
                <w:sz w:val="24"/>
                <w:szCs w:val="24"/>
              </w:rPr>
              <w:lastRenderedPageBreak/>
              <w:t>2</w:t>
            </w:r>
          </w:p>
        </w:tc>
        <w:tc>
          <w:tcPr>
            <w:tcW w:w="828" w:type="dxa"/>
          </w:tcPr>
          <w:p w:rsidR="00A22107" w:rsidRDefault="0018607D">
            <w:pPr>
              <w:rPr>
                <w:rFonts w:ascii="宋体" w:hAnsi="宋体" w:cs="宋体"/>
                <w:sz w:val="24"/>
                <w:szCs w:val="24"/>
              </w:rPr>
            </w:pPr>
            <w:r>
              <w:rPr>
                <w:rFonts w:ascii="宋体" w:eastAsia="宋体" w:hAnsi="宋体" w:cs="宋体" w:hint="eastAsia"/>
                <w:sz w:val="24"/>
                <w:szCs w:val="24"/>
              </w:rPr>
              <w:t>信息耗材及垃圾处理</w:t>
            </w:r>
          </w:p>
        </w:tc>
        <w:tc>
          <w:tcPr>
            <w:tcW w:w="915" w:type="dxa"/>
          </w:tcPr>
          <w:p w:rsidR="00A22107" w:rsidRDefault="00A22107">
            <w:pPr>
              <w:rPr>
                <w:rFonts w:ascii="宋体" w:hAnsi="宋体" w:cs="宋体"/>
                <w:sz w:val="24"/>
                <w:szCs w:val="24"/>
              </w:rPr>
            </w:pPr>
          </w:p>
        </w:tc>
        <w:tc>
          <w:tcPr>
            <w:tcW w:w="6804" w:type="dxa"/>
          </w:tcPr>
          <w:p w:rsidR="00A22107" w:rsidRDefault="0018607D">
            <w:pPr>
              <w:pStyle w:val="af3"/>
              <w:spacing w:line="360" w:lineRule="auto"/>
              <w:ind w:firstLineChars="0" w:firstLine="0"/>
              <w:rPr>
                <w:rFonts w:ascii="宋体" w:hAnsi="宋体" w:cs="宋体"/>
                <w:sz w:val="24"/>
                <w:szCs w:val="24"/>
              </w:rPr>
            </w:pPr>
            <w:r>
              <w:rPr>
                <w:rFonts w:ascii="宋体" w:eastAsia="宋体" w:hAnsi="宋体" w:cs="宋体" w:hint="eastAsia"/>
                <w:sz w:val="24"/>
                <w:szCs w:val="24"/>
              </w:rPr>
              <w:t>一、按照鄢陵县的村医组织安排相应的体检计划实施（包括心电图、血压、血氧饱和度、尿常规、血糖）检查，检查内容及实施计划均需取得卫计委的认可，方可实施。预计服务人数为30万人（本项目为一次性打包费用项目，具体结算金额以实际服务人数为准）。</w:t>
            </w:r>
          </w:p>
          <w:p w:rsidR="00A22107" w:rsidRDefault="0018607D">
            <w:pPr>
              <w:pStyle w:val="af3"/>
              <w:spacing w:line="360" w:lineRule="auto"/>
              <w:ind w:firstLineChars="0" w:firstLine="0"/>
              <w:rPr>
                <w:rFonts w:ascii="宋体" w:hAnsi="宋体" w:cs="宋体"/>
                <w:sz w:val="24"/>
                <w:szCs w:val="24"/>
              </w:rPr>
            </w:pPr>
            <w:r>
              <w:rPr>
                <w:rFonts w:ascii="宋体" w:eastAsia="宋体" w:hAnsi="宋体" w:cs="宋体" w:hint="eastAsia"/>
                <w:sz w:val="24"/>
                <w:szCs w:val="24"/>
              </w:rPr>
              <w:t>二、按照周期内判读人数与村镇卫生院进行合作与结算。</w:t>
            </w:r>
          </w:p>
        </w:tc>
      </w:tr>
      <w:tr w:rsidR="00A22107">
        <w:trPr>
          <w:trHeight w:val="90"/>
        </w:trPr>
        <w:tc>
          <w:tcPr>
            <w:tcW w:w="775" w:type="dxa"/>
          </w:tcPr>
          <w:p w:rsidR="00A22107" w:rsidRDefault="0018607D">
            <w:pPr>
              <w:rPr>
                <w:rFonts w:ascii="宋体" w:hAnsi="宋体" w:cs="宋体"/>
                <w:sz w:val="24"/>
                <w:szCs w:val="24"/>
              </w:rPr>
            </w:pPr>
            <w:r>
              <w:rPr>
                <w:rFonts w:ascii="宋体" w:eastAsia="宋体" w:hAnsi="宋体" w:cs="宋体" w:hint="eastAsia"/>
                <w:sz w:val="24"/>
                <w:szCs w:val="24"/>
              </w:rPr>
              <w:t>3</w:t>
            </w:r>
          </w:p>
        </w:tc>
        <w:tc>
          <w:tcPr>
            <w:tcW w:w="828" w:type="dxa"/>
          </w:tcPr>
          <w:p w:rsidR="00A22107" w:rsidRDefault="0018607D">
            <w:pPr>
              <w:rPr>
                <w:rFonts w:ascii="宋体" w:hAnsi="宋体" w:cs="宋体"/>
                <w:sz w:val="24"/>
                <w:szCs w:val="24"/>
              </w:rPr>
            </w:pPr>
            <w:r>
              <w:rPr>
                <w:rFonts w:ascii="宋体" w:eastAsia="宋体" w:hAnsi="宋体" w:cs="宋体" w:hint="eastAsia"/>
                <w:sz w:val="24"/>
                <w:szCs w:val="24"/>
              </w:rPr>
              <w:t>心电判读费</w:t>
            </w:r>
          </w:p>
        </w:tc>
        <w:tc>
          <w:tcPr>
            <w:tcW w:w="915" w:type="dxa"/>
          </w:tcPr>
          <w:p w:rsidR="00A22107" w:rsidRDefault="00A22107">
            <w:pPr>
              <w:rPr>
                <w:rFonts w:ascii="宋体" w:hAnsi="宋体" w:cs="宋体"/>
                <w:sz w:val="24"/>
                <w:szCs w:val="24"/>
              </w:rPr>
            </w:pPr>
          </w:p>
        </w:tc>
        <w:tc>
          <w:tcPr>
            <w:tcW w:w="6804" w:type="dxa"/>
          </w:tcPr>
          <w:p w:rsidR="00A22107" w:rsidRDefault="0018607D">
            <w:pPr>
              <w:spacing w:line="360" w:lineRule="auto"/>
              <w:rPr>
                <w:rFonts w:ascii="宋体" w:eastAsia="宋体" w:hAnsi="宋体" w:cs="宋体"/>
                <w:sz w:val="24"/>
                <w:szCs w:val="24"/>
              </w:rPr>
            </w:pPr>
            <w:r>
              <w:rPr>
                <w:rFonts w:ascii="宋体" w:eastAsia="宋体" w:hAnsi="宋体" w:cs="宋体" w:hint="eastAsia"/>
                <w:sz w:val="24"/>
                <w:szCs w:val="24"/>
              </w:rPr>
              <w:t xml:space="preserve">一、体检数据判读机构经业主审核后方可。   </w:t>
            </w:r>
          </w:p>
          <w:p w:rsidR="00A22107" w:rsidRDefault="0018607D">
            <w:pPr>
              <w:spacing w:line="360" w:lineRule="auto"/>
              <w:rPr>
                <w:rFonts w:ascii="宋体" w:hAnsi="宋体" w:cs="宋体"/>
                <w:sz w:val="24"/>
                <w:szCs w:val="24"/>
              </w:rPr>
            </w:pPr>
            <w:r>
              <w:rPr>
                <w:rFonts w:ascii="宋体" w:eastAsia="宋体" w:hAnsi="宋体" w:cs="宋体" w:hint="eastAsia"/>
                <w:sz w:val="24"/>
                <w:szCs w:val="24"/>
              </w:rPr>
              <w:t>二、按照周期内判读人数与医院进行合作与结算（本项目为一次性打包费用项目，具体结算金额以实际服务人数为准）。</w:t>
            </w:r>
          </w:p>
        </w:tc>
      </w:tr>
      <w:tr w:rsidR="00A22107">
        <w:trPr>
          <w:trHeight w:val="868"/>
        </w:trPr>
        <w:tc>
          <w:tcPr>
            <w:tcW w:w="775" w:type="dxa"/>
          </w:tcPr>
          <w:p w:rsidR="00A22107" w:rsidRDefault="0018607D">
            <w:pPr>
              <w:rPr>
                <w:rFonts w:ascii="宋体" w:hAnsi="宋体" w:cs="宋体"/>
                <w:sz w:val="24"/>
                <w:szCs w:val="24"/>
              </w:rPr>
            </w:pPr>
            <w:r>
              <w:rPr>
                <w:rFonts w:ascii="宋体" w:eastAsia="宋体" w:hAnsi="宋体" w:cs="宋体" w:hint="eastAsia"/>
                <w:sz w:val="24"/>
                <w:szCs w:val="24"/>
              </w:rPr>
              <w:t>4</w:t>
            </w:r>
          </w:p>
        </w:tc>
        <w:tc>
          <w:tcPr>
            <w:tcW w:w="828" w:type="dxa"/>
          </w:tcPr>
          <w:p w:rsidR="00A22107" w:rsidRDefault="0018607D">
            <w:pPr>
              <w:rPr>
                <w:rFonts w:ascii="宋体" w:hAnsi="宋体" w:cs="宋体"/>
                <w:sz w:val="24"/>
                <w:szCs w:val="24"/>
              </w:rPr>
            </w:pPr>
            <w:r>
              <w:rPr>
                <w:rFonts w:ascii="宋体" w:eastAsia="宋体" w:hAnsi="宋体" w:cs="宋体" w:hint="eastAsia"/>
                <w:sz w:val="24"/>
                <w:szCs w:val="24"/>
              </w:rPr>
              <w:t>人工服务费</w:t>
            </w:r>
          </w:p>
        </w:tc>
        <w:tc>
          <w:tcPr>
            <w:tcW w:w="915" w:type="dxa"/>
          </w:tcPr>
          <w:p w:rsidR="00A22107" w:rsidRDefault="00A22107">
            <w:pPr>
              <w:rPr>
                <w:rFonts w:ascii="宋体" w:hAnsi="宋体" w:cs="宋体"/>
                <w:sz w:val="24"/>
                <w:szCs w:val="24"/>
              </w:rPr>
            </w:pPr>
          </w:p>
        </w:tc>
        <w:tc>
          <w:tcPr>
            <w:tcW w:w="6804" w:type="dxa"/>
          </w:tcPr>
          <w:p w:rsidR="00A22107" w:rsidRDefault="0018607D">
            <w:pPr>
              <w:spacing w:line="360" w:lineRule="auto"/>
              <w:rPr>
                <w:rFonts w:ascii="宋体" w:hAnsi="宋体" w:cs="宋体"/>
                <w:sz w:val="24"/>
                <w:szCs w:val="24"/>
              </w:rPr>
            </w:pPr>
            <w:r>
              <w:rPr>
                <w:rFonts w:ascii="宋体" w:eastAsia="宋体" w:hAnsi="宋体" w:cs="宋体" w:hint="eastAsia"/>
                <w:sz w:val="24"/>
                <w:szCs w:val="24"/>
              </w:rPr>
              <w:t>包含鄢陵县每个村镇医生服务居民做健康体检的人工费，预计服务人数为30万人（本项目为一次性打包费用项目，具体结算金额以实际服务人数为准）</w:t>
            </w:r>
          </w:p>
        </w:tc>
      </w:tr>
    </w:tbl>
    <w:p w:rsidR="00A22107" w:rsidRDefault="0018607D">
      <w:pPr>
        <w:autoSpaceDE w:val="0"/>
        <w:autoSpaceDN w:val="0"/>
        <w:adjustRightInd w:val="0"/>
        <w:spacing w:line="360" w:lineRule="auto"/>
        <w:jc w:val="left"/>
        <w:rPr>
          <w:rFonts w:asciiTheme="majorEastAsia" w:hAnsiTheme="majorEastAsia" w:cs="宋体"/>
          <w:b/>
          <w:kern w:val="0"/>
          <w:sz w:val="36"/>
          <w:szCs w:val="36"/>
        </w:rPr>
      </w:pPr>
      <w:r>
        <w:rPr>
          <w:rFonts w:asciiTheme="minorEastAsia" w:hAnsiTheme="minorEastAsia" w:cs="仿宋_GB2312" w:hint="eastAsia"/>
          <w:sz w:val="24"/>
          <w:lang w:val="zh-CN"/>
        </w:rPr>
        <w:t>本项目采购文件中的产品均不允许负偏离。标</w:t>
      </w:r>
      <w:r>
        <w:rPr>
          <w:rFonts w:hint="eastAsia"/>
          <w:sz w:val="24"/>
          <w:szCs w:val="24"/>
        </w:rPr>
        <w:t>★的产品为核心产品。</w:t>
      </w:r>
    </w:p>
    <w:p w:rsidR="00A22107" w:rsidRDefault="0018607D">
      <w:pPr>
        <w:widowControl/>
        <w:shd w:val="clear" w:color="auto" w:fill="FFFFFF"/>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（二）其他要求</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1、投标人须明确投标产品的厂家、产地、品牌、型号、详细参数，否则为无效投标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2、投标人应就该项目完整投标，否则为无效投标。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3、本招标文件所列需求为最低要求，投标产品不得低于最低要求，否则为无效投标。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4、交货期：合同签订后180日历天，不响应者为无效投标。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5、最高限价：一标段182万元，二标段：150万元，三标段794.1万元，超出者为无效投标。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6、投标人所投产品若属于“中国强制性产品认证”（3C认证）范围内,则必须承诺采用</w:t>
      </w:r>
      <w:r>
        <w:rPr>
          <w:rFonts w:ascii="仿宋" w:eastAsia="仿宋" w:hAnsi="仿宋" w:cs="宋体"/>
          <w:color w:val="000000"/>
          <w:kern w:val="0"/>
          <w:sz w:val="28"/>
          <w:szCs w:val="28"/>
        </w:rPr>
        <w:t>《中华人民共和国实施强制性产品认证的产品目录》</w:t>
      </w:r>
      <w:r>
        <w:rPr>
          <w:rFonts w:ascii="仿宋" w:eastAsia="仿宋" w:hAnsi="仿宋" w:cs="宋体" w:hint="eastAsia"/>
          <w:color w:val="000000"/>
          <w:kern w:val="0"/>
          <w:sz w:val="28"/>
          <w:szCs w:val="28"/>
        </w:rPr>
        <w:lastRenderedPageBreak/>
        <w:t>并在有效期内的产品，应在投标文件中提供“所投产品符合国家强制性要求承诺函”并加盖投标人公章，否则将承担其投标被视为非实质性响应投标的风险。</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7、专利权：投标人应保证用户在使用该货物或其任何一部分时不受第三方提出侵犯其专利权、商标权和工业设计权等的起诉。</w:t>
      </w:r>
    </w:p>
    <w:p w:rsidR="00A22107" w:rsidRDefault="0018607D">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（三）采购标的执行标准：符合国家标准及其他相关要求为标准；</w:t>
      </w:r>
    </w:p>
    <w:p w:rsidR="00A22107" w:rsidRDefault="0018607D">
      <w:pPr>
        <w:widowControl/>
        <w:shd w:val="clear" w:color="auto" w:fill="FFFFFF"/>
        <w:spacing w:line="360" w:lineRule="auto"/>
        <w:rPr>
          <w:rFonts w:ascii="宋体" w:hAnsi="宋体" w:cs="宋体"/>
          <w:color w:val="000000"/>
          <w:kern w:val="0"/>
          <w:sz w:val="24"/>
        </w:rPr>
      </w:pPr>
      <w:r>
        <w:rPr>
          <w:rFonts w:ascii="仿宋" w:eastAsia="仿宋" w:hAnsi="仿宋" w:cs="宋体" w:hint="eastAsia"/>
          <w:color w:val="000000"/>
          <w:kern w:val="0"/>
          <w:sz w:val="30"/>
          <w:szCs w:val="30"/>
        </w:rPr>
        <w:t>（四）验收标准</w:t>
      </w:r>
    </w:p>
    <w:p w:rsidR="00A22107" w:rsidRDefault="0018607D">
      <w:pPr>
        <w:widowControl/>
        <w:shd w:val="clear" w:color="auto" w:fill="FFFFFF"/>
        <w:spacing w:line="360" w:lineRule="auto"/>
        <w:ind w:firstLine="600"/>
        <w:rPr>
          <w:rFonts w:ascii="宋体" w:hAnsi="宋体" w:cs="宋体"/>
          <w:color w:val="000000"/>
          <w:kern w:val="0"/>
          <w:sz w:val="28"/>
          <w:szCs w:val="28"/>
        </w:rPr>
      </w:pPr>
      <w:r>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22107" w:rsidRDefault="0018607D">
      <w:pPr>
        <w:widowControl/>
        <w:shd w:val="clear" w:color="auto" w:fill="FFFFFF"/>
        <w:spacing w:line="360" w:lineRule="auto"/>
        <w:ind w:firstLine="600"/>
        <w:rPr>
          <w:rFonts w:ascii="仿宋" w:eastAsia="仿宋" w:hAnsi="仿宋" w:cs="宋体"/>
          <w:color w:val="000000"/>
          <w:kern w:val="0"/>
          <w:sz w:val="28"/>
          <w:szCs w:val="28"/>
        </w:rPr>
      </w:pPr>
      <w:r>
        <w:rPr>
          <w:rFonts w:ascii="仿宋" w:eastAsia="仿宋" w:hAnsi="仿宋" w:cs="宋体" w:hint="eastAsia"/>
          <w:color w:val="000000"/>
          <w:kern w:val="0"/>
          <w:sz w:val="28"/>
          <w:szCs w:val="28"/>
        </w:rPr>
        <w:t>2、按照招标文件要求、投标文件响应和承诺验收。</w:t>
      </w:r>
    </w:p>
    <w:p w:rsidR="00A22107" w:rsidRDefault="0018607D">
      <w:pPr>
        <w:widowControl/>
        <w:shd w:val="clear" w:color="auto" w:fill="FFFFFF"/>
        <w:spacing w:line="360" w:lineRule="auto"/>
        <w:ind w:firstLine="600"/>
        <w:rPr>
          <w:rFonts w:ascii="仿宋" w:eastAsia="仿宋" w:hAnsi="仿宋" w:cs="宋体"/>
          <w:color w:val="000000"/>
          <w:kern w:val="0"/>
          <w:sz w:val="28"/>
          <w:szCs w:val="28"/>
        </w:rPr>
      </w:pPr>
      <w:r>
        <w:rPr>
          <w:rFonts w:ascii="仿宋" w:eastAsia="仿宋" w:hAnsi="仿宋" w:cs="宋体" w:hint="eastAsia"/>
          <w:color w:val="000000"/>
          <w:kern w:val="0"/>
          <w:sz w:val="28"/>
          <w:szCs w:val="28"/>
        </w:rPr>
        <w:t>3、按照国家及行业相关标准验收。</w:t>
      </w:r>
    </w:p>
    <w:p w:rsidR="00A22107" w:rsidRDefault="0018607D">
      <w:pPr>
        <w:wordWrap w:val="0"/>
        <w:topLinePunct/>
        <w:autoSpaceDE w:val="0"/>
        <w:autoSpaceDN w:val="0"/>
        <w:adjustRightInd w:val="0"/>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A22107" w:rsidRDefault="00A22107">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5" w:name="OLE_LINK6"/>
      <w:r>
        <w:rPr>
          <w:rFonts w:asciiTheme="minorEastAsia" w:hAnsiTheme="minorEastAsia" w:cs="仿宋_GB2312" w:hint="eastAsia"/>
          <w:sz w:val="24"/>
          <w:lang w:val="zh-CN"/>
        </w:rPr>
        <w:t>财库[2014]68号</w:t>
      </w:r>
      <w:bookmarkEnd w:id="5"/>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trHeight w:val="694"/>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b/>
                <w:sz w:val="24"/>
                <w:szCs w:val="24"/>
              </w:rPr>
              <w:t>九、资质要求</w:t>
            </w:r>
          </w:p>
          <w:p w:rsidR="00A22107" w:rsidRDefault="0018607D">
            <w:pPr>
              <w:spacing w:line="420" w:lineRule="exact"/>
              <w:contextualSpacing/>
              <w:rPr>
                <w:rFonts w:ascii="宋体" w:hAnsi="宋体"/>
                <w:sz w:val="24"/>
                <w:szCs w:val="24"/>
              </w:rPr>
            </w:pPr>
            <w:r>
              <w:rPr>
                <w:rFonts w:ascii="宋体" w:hAnsi="宋体" w:hint="eastAsia"/>
                <w:sz w:val="24"/>
                <w:szCs w:val="24"/>
              </w:rPr>
              <w:t>一标段、二标段：投标人需具备信息产业部颁发的计算机系统集成三级（含三级）以上资质。</w:t>
            </w:r>
          </w:p>
          <w:p w:rsidR="00A22107" w:rsidRDefault="0018607D">
            <w:pPr>
              <w:spacing w:line="420" w:lineRule="exact"/>
              <w:contextualSpacing/>
              <w:rPr>
                <w:rFonts w:ascii="宋体" w:hAnsi="宋体"/>
                <w:sz w:val="24"/>
                <w:szCs w:val="24"/>
              </w:rPr>
            </w:pPr>
            <w:r>
              <w:rPr>
                <w:rFonts w:ascii="宋体" w:hAnsi="宋体" w:hint="eastAsia"/>
                <w:sz w:val="24"/>
                <w:szCs w:val="24"/>
              </w:rPr>
              <w:t>三标段：投标人需具备二类医疗机械生产许可证（如为经销商需提供经营许可备案证明）。</w:t>
            </w:r>
          </w:p>
        </w:tc>
      </w:tr>
      <w:tr w:rsidR="00A22107">
        <w:trPr>
          <w:cantSplit/>
          <w:trHeight w:val="704"/>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b/>
                <w:sz w:val="24"/>
                <w:szCs w:val="24"/>
              </w:rPr>
              <w:t>十、报价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b/>
                <w:sz w:val="24"/>
                <w:szCs w:val="24"/>
              </w:rPr>
              <w:t>十一、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lastRenderedPageBreak/>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22107" w:rsidRDefault="0018607D">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p w:rsidR="00A22107" w:rsidRDefault="0018607D">
      <w:pPr>
        <w:pStyle w:val="a4"/>
        <w:ind w:firstLine="280"/>
        <w:rPr>
          <w:rFonts w:eastAsia="仿宋"/>
        </w:rPr>
      </w:pPr>
      <w:r>
        <w:rPr>
          <w:rFonts w:ascii="仿宋" w:eastAsia="仿宋" w:hAnsi="仿宋" w:cs="宋体" w:hint="eastAsia"/>
          <w:color w:val="000000"/>
          <w:sz w:val="28"/>
          <w:szCs w:val="28"/>
        </w:rPr>
        <w:t>一标段：</w:t>
      </w:r>
    </w:p>
    <w:p w:rsidR="00CA69A0" w:rsidRDefault="00CA69A0" w:rsidP="00CA69A0">
      <w:pPr>
        <w:pStyle w:val="a4"/>
        <w:ind w:firstLine="280"/>
        <w:rPr>
          <w:rFonts w:eastAsia="仿宋"/>
        </w:rPr>
      </w:pPr>
      <w:r>
        <w:rPr>
          <w:rFonts w:ascii="仿宋" w:eastAsia="仿宋" w:hAnsi="仿宋" w:cs="宋体" w:hint="eastAsia"/>
          <w:color w:val="000000"/>
          <w:sz w:val="28"/>
          <w:szCs w:val="28"/>
        </w:rPr>
        <w:lastRenderedPageBreak/>
        <w:t>一标段：</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CA69A0" w:rsidTr="00BE2164">
        <w:trPr>
          <w:trHeight w:val="900"/>
          <w:jc w:val="center"/>
        </w:trPr>
        <w:tc>
          <w:tcPr>
            <w:tcW w:w="1838" w:type="dxa"/>
            <w:vAlign w:val="center"/>
          </w:tcPr>
          <w:p w:rsidR="00CA69A0" w:rsidRPr="00340C0A" w:rsidRDefault="00CA69A0" w:rsidP="00BE2164">
            <w:pPr>
              <w:pStyle w:val="a4"/>
              <w:ind w:firstLine="280"/>
              <w:rPr>
                <w:rFonts w:eastAsia="仿宋"/>
                <w:color w:val="000000" w:themeColor="text1"/>
                <w:sz w:val="28"/>
                <w:szCs w:val="28"/>
              </w:rPr>
            </w:pPr>
            <w:r w:rsidRPr="00340C0A">
              <w:rPr>
                <w:rFonts w:eastAsia="仿宋" w:hint="eastAsia"/>
                <w:color w:val="000000" w:themeColor="text1"/>
                <w:sz w:val="28"/>
                <w:szCs w:val="28"/>
              </w:rPr>
              <w:t>分值构成</w:t>
            </w:r>
          </w:p>
          <w:p w:rsidR="00CA69A0" w:rsidRPr="00340C0A"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w:t>
            </w:r>
            <w:r w:rsidRPr="00340C0A">
              <w:rPr>
                <w:rFonts w:eastAsia="仿宋" w:hint="eastAsia"/>
                <w:color w:val="000000" w:themeColor="text1"/>
                <w:sz w:val="28"/>
                <w:szCs w:val="28"/>
              </w:rPr>
              <w:t>总分</w:t>
            </w:r>
            <w:r w:rsidRPr="00340C0A">
              <w:rPr>
                <w:rFonts w:eastAsia="仿宋" w:hint="eastAsia"/>
                <w:color w:val="000000" w:themeColor="text1"/>
                <w:sz w:val="28"/>
                <w:szCs w:val="28"/>
              </w:rPr>
              <w:t>100</w:t>
            </w:r>
            <w:r w:rsidRPr="00340C0A">
              <w:rPr>
                <w:rFonts w:eastAsia="仿宋" w:hint="eastAsia"/>
                <w:color w:val="000000" w:themeColor="text1"/>
                <w:sz w:val="28"/>
                <w:szCs w:val="28"/>
              </w:rPr>
              <w:t>分</w:t>
            </w:r>
            <w:r w:rsidRPr="00340C0A">
              <w:rPr>
                <w:rFonts w:eastAsia="仿宋" w:hint="eastAsia"/>
                <w:color w:val="000000" w:themeColor="text1"/>
                <w:sz w:val="28"/>
                <w:szCs w:val="28"/>
              </w:rPr>
              <w:t>)</w:t>
            </w:r>
          </w:p>
        </w:tc>
        <w:tc>
          <w:tcPr>
            <w:tcW w:w="7128" w:type="dxa"/>
            <w:gridSpan w:val="2"/>
            <w:vAlign w:val="center"/>
          </w:tcPr>
          <w:p w:rsidR="00CA69A0" w:rsidRPr="00976BC4" w:rsidRDefault="00CA69A0" w:rsidP="00BE2164">
            <w:pPr>
              <w:pStyle w:val="a4"/>
              <w:ind w:firstLine="280"/>
              <w:rPr>
                <w:rFonts w:eastAsia="仿宋"/>
                <w:color w:val="000000" w:themeColor="text1"/>
                <w:sz w:val="28"/>
                <w:szCs w:val="28"/>
              </w:rPr>
            </w:pPr>
            <w:r w:rsidRPr="00976BC4">
              <w:rPr>
                <w:rFonts w:eastAsia="仿宋" w:hint="eastAsia"/>
                <w:color w:val="000000" w:themeColor="text1"/>
                <w:sz w:val="28"/>
                <w:szCs w:val="28"/>
              </w:rPr>
              <w:t>价格分值：</w:t>
            </w:r>
            <w:r w:rsidRPr="00976BC4">
              <w:rPr>
                <w:rFonts w:eastAsia="仿宋" w:hint="eastAsia"/>
                <w:color w:val="000000" w:themeColor="text1"/>
                <w:sz w:val="28"/>
                <w:szCs w:val="28"/>
              </w:rPr>
              <w:t>15</w:t>
            </w:r>
            <w:r w:rsidRPr="00976BC4">
              <w:rPr>
                <w:rFonts w:eastAsia="仿宋" w:hint="eastAsia"/>
                <w:color w:val="000000" w:themeColor="text1"/>
                <w:sz w:val="28"/>
                <w:szCs w:val="28"/>
              </w:rPr>
              <w:t>分</w:t>
            </w:r>
          </w:p>
          <w:p w:rsidR="00CA69A0" w:rsidRPr="00976BC4" w:rsidRDefault="00CA69A0" w:rsidP="00BE2164">
            <w:pPr>
              <w:pStyle w:val="a4"/>
              <w:ind w:firstLine="280"/>
              <w:rPr>
                <w:rFonts w:eastAsia="仿宋"/>
                <w:color w:val="000000" w:themeColor="text1"/>
                <w:sz w:val="28"/>
                <w:szCs w:val="28"/>
              </w:rPr>
            </w:pPr>
            <w:r w:rsidRPr="00976BC4">
              <w:rPr>
                <w:rFonts w:eastAsia="仿宋" w:hint="eastAsia"/>
                <w:color w:val="000000" w:themeColor="text1"/>
                <w:sz w:val="28"/>
                <w:szCs w:val="28"/>
              </w:rPr>
              <w:t>商务部分：</w:t>
            </w:r>
            <w:r w:rsidRPr="00976BC4">
              <w:rPr>
                <w:rFonts w:eastAsia="仿宋" w:hint="eastAsia"/>
                <w:color w:val="000000" w:themeColor="text1"/>
                <w:sz w:val="28"/>
                <w:szCs w:val="28"/>
              </w:rPr>
              <w:t>40</w:t>
            </w:r>
            <w:r w:rsidRPr="00976BC4">
              <w:rPr>
                <w:rFonts w:eastAsia="仿宋" w:hint="eastAsia"/>
                <w:color w:val="000000" w:themeColor="text1"/>
                <w:sz w:val="28"/>
                <w:szCs w:val="28"/>
              </w:rPr>
              <w:t>分</w:t>
            </w:r>
          </w:p>
          <w:p w:rsidR="00CA69A0" w:rsidRPr="00340C0A" w:rsidRDefault="00CA69A0" w:rsidP="00BE2164">
            <w:pPr>
              <w:pStyle w:val="a4"/>
              <w:ind w:firstLine="280"/>
              <w:rPr>
                <w:rFonts w:eastAsia="仿宋"/>
                <w:color w:val="000000" w:themeColor="text1"/>
                <w:sz w:val="28"/>
                <w:szCs w:val="28"/>
              </w:rPr>
            </w:pPr>
            <w:r w:rsidRPr="00976BC4">
              <w:rPr>
                <w:rFonts w:eastAsia="仿宋" w:hint="eastAsia"/>
                <w:color w:val="000000" w:themeColor="text1"/>
                <w:sz w:val="28"/>
                <w:szCs w:val="28"/>
              </w:rPr>
              <w:t>技术部分：</w:t>
            </w:r>
            <w:r w:rsidRPr="00976BC4">
              <w:rPr>
                <w:rFonts w:eastAsia="仿宋" w:hint="eastAsia"/>
                <w:color w:val="000000" w:themeColor="text1"/>
                <w:sz w:val="28"/>
                <w:szCs w:val="28"/>
              </w:rPr>
              <w:t>4</w:t>
            </w:r>
            <w:r>
              <w:rPr>
                <w:rFonts w:eastAsia="仿宋" w:hint="eastAsia"/>
                <w:color w:val="000000" w:themeColor="text1"/>
                <w:sz w:val="28"/>
                <w:szCs w:val="28"/>
              </w:rPr>
              <w:t>5</w:t>
            </w:r>
            <w:r w:rsidRPr="00976BC4">
              <w:rPr>
                <w:rFonts w:eastAsia="仿宋" w:hint="eastAsia"/>
                <w:color w:val="000000" w:themeColor="text1"/>
                <w:sz w:val="28"/>
                <w:szCs w:val="28"/>
              </w:rPr>
              <w:t>分</w:t>
            </w:r>
          </w:p>
        </w:tc>
      </w:tr>
      <w:tr w:rsidR="00CA69A0" w:rsidTr="00BE2164">
        <w:trPr>
          <w:trHeight w:val="602"/>
          <w:jc w:val="center"/>
        </w:trPr>
        <w:tc>
          <w:tcPr>
            <w:tcW w:w="8966" w:type="dxa"/>
            <w:gridSpan w:val="3"/>
            <w:tcBorders>
              <w:bottom w:val="single" w:sz="4" w:space="0" w:color="auto"/>
            </w:tcBorders>
            <w:vAlign w:val="center"/>
          </w:tcPr>
          <w:p w:rsidR="00CA69A0" w:rsidRPr="00340C0A" w:rsidRDefault="00CA69A0" w:rsidP="00BE2164">
            <w:pPr>
              <w:pStyle w:val="a4"/>
              <w:ind w:firstLine="280"/>
              <w:jc w:val="center"/>
              <w:rPr>
                <w:rFonts w:eastAsia="仿宋"/>
                <w:color w:val="000000" w:themeColor="text1"/>
                <w:sz w:val="28"/>
                <w:szCs w:val="28"/>
              </w:rPr>
            </w:pPr>
            <w:r w:rsidRPr="00340C0A">
              <w:rPr>
                <w:rFonts w:eastAsia="仿宋" w:hint="eastAsia"/>
                <w:color w:val="000000" w:themeColor="text1"/>
                <w:sz w:val="28"/>
                <w:szCs w:val="28"/>
              </w:rPr>
              <w:t>一、价格部分（满分</w:t>
            </w:r>
            <w:r>
              <w:rPr>
                <w:rFonts w:eastAsia="仿宋" w:hint="eastAsia"/>
                <w:color w:val="000000" w:themeColor="text1"/>
                <w:sz w:val="28"/>
                <w:szCs w:val="28"/>
              </w:rPr>
              <w:t>15</w:t>
            </w:r>
            <w:r w:rsidRPr="00340C0A">
              <w:rPr>
                <w:rFonts w:eastAsia="仿宋" w:hint="eastAsia"/>
                <w:color w:val="000000" w:themeColor="text1"/>
                <w:sz w:val="28"/>
                <w:szCs w:val="28"/>
              </w:rPr>
              <w:t>分）</w:t>
            </w:r>
          </w:p>
        </w:tc>
      </w:tr>
      <w:tr w:rsidR="00CA69A0" w:rsidTr="00BE2164">
        <w:trPr>
          <w:trHeight w:val="418"/>
          <w:jc w:val="center"/>
        </w:trPr>
        <w:tc>
          <w:tcPr>
            <w:tcW w:w="1838" w:type="dxa"/>
            <w:tcBorders>
              <w:top w:val="single" w:sz="4" w:space="0" w:color="auto"/>
            </w:tcBorders>
            <w:vAlign w:val="center"/>
          </w:tcPr>
          <w:p w:rsidR="00CA69A0" w:rsidRPr="00340C0A" w:rsidRDefault="00CA69A0" w:rsidP="00BE2164">
            <w:pPr>
              <w:pStyle w:val="a4"/>
              <w:ind w:firstLine="280"/>
              <w:rPr>
                <w:rFonts w:eastAsia="仿宋"/>
                <w:color w:val="000000" w:themeColor="text1"/>
                <w:sz w:val="28"/>
                <w:szCs w:val="28"/>
              </w:rPr>
            </w:pPr>
            <w:r w:rsidRPr="00340C0A">
              <w:rPr>
                <w:rFonts w:eastAsia="仿宋" w:hint="eastAsia"/>
                <w:color w:val="000000" w:themeColor="text1"/>
                <w:sz w:val="28"/>
                <w:szCs w:val="28"/>
              </w:rPr>
              <w:t>评分因素</w:t>
            </w:r>
          </w:p>
        </w:tc>
        <w:tc>
          <w:tcPr>
            <w:tcW w:w="6230" w:type="dxa"/>
            <w:tcBorders>
              <w:top w:val="single" w:sz="4" w:space="0" w:color="auto"/>
            </w:tcBorders>
            <w:vAlign w:val="center"/>
          </w:tcPr>
          <w:p w:rsidR="00CA69A0" w:rsidRPr="00340C0A" w:rsidRDefault="00CA69A0" w:rsidP="00BE2164">
            <w:pPr>
              <w:pStyle w:val="a4"/>
              <w:ind w:firstLine="280"/>
              <w:rPr>
                <w:rFonts w:eastAsia="仿宋"/>
                <w:color w:val="000000" w:themeColor="text1"/>
                <w:sz w:val="28"/>
                <w:szCs w:val="28"/>
              </w:rPr>
            </w:pPr>
            <w:r w:rsidRPr="00340C0A">
              <w:rPr>
                <w:rFonts w:eastAsia="仿宋" w:hint="eastAsia"/>
                <w:color w:val="000000" w:themeColor="text1"/>
                <w:sz w:val="28"/>
                <w:szCs w:val="28"/>
              </w:rPr>
              <w:t>评分标准</w:t>
            </w:r>
          </w:p>
        </w:tc>
        <w:tc>
          <w:tcPr>
            <w:tcW w:w="898" w:type="dxa"/>
            <w:tcBorders>
              <w:top w:val="single" w:sz="4" w:space="0" w:color="auto"/>
            </w:tcBorders>
            <w:vAlign w:val="center"/>
          </w:tcPr>
          <w:p w:rsidR="00CA69A0" w:rsidRPr="00340C0A"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分值</w:t>
            </w:r>
          </w:p>
        </w:tc>
      </w:tr>
      <w:tr w:rsidR="00CA69A0" w:rsidTr="00BE2164">
        <w:trPr>
          <w:trHeight w:val="1519"/>
          <w:jc w:val="center"/>
        </w:trPr>
        <w:tc>
          <w:tcPr>
            <w:tcW w:w="1838" w:type="dxa"/>
            <w:tcBorders>
              <w:top w:val="single" w:sz="4" w:space="0" w:color="auto"/>
            </w:tcBorders>
            <w:vAlign w:val="center"/>
          </w:tcPr>
          <w:p w:rsidR="00CA69A0" w:rsidRPr="00340C0A" w:rsidRDefault="00CA69A0" w:rsidP="00BE2164">
            <w:pPr>
              <w:pStyle w:val="a4"/>
              <w:ind w:firstLineChars="0" w:firstLine="0"/>
              <w:jc w:val="center"/>
              <w:rPr>
                <w:rFonts w:eastAsia="仿宋"/>
                <w:color w:val="000000" w:themeColor="text1"/>
                <w:sz w:val="28"/>
                <w:szCs w:val="28"/>
              </w:rPr>
            </w:pPr>
            <w:r w:rsidRPr="00340C0A">
              <w:rPr>
                <w:rFonts w:eastAsia="仿宋" w:hint="eastAsia"/>
                <w:color w:val="000000" w:themeColor="text1"/>
                <w:sz w:val="28"/>
                <w:szCs w:val="28"/>
              </w:rPr>
              <w:t>投标报价评分标准</w:t>
            </w:r>
          </w:p>
        </w:tc>
        <w:tc>
          <w:tcPr>
            <w:tcW w:w="6230" w:type="dxa"/>
            <w:tcBorders>
              <w:top w:val="single" w:sz="4" w:space="0" w:color="auto"/>
            </w:tcBorders>
            <w:vAlign w:val="center"/>
          </w:tcPr>
          <w:p w:rsidR="00CA69A0" w:rsidRPr="00340C0A"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评标基准价：满足招标文件要求的有效投标报价中，最低的投标报价为评标基准价。</w:t>
            </w:r>
          </w:p>
          <w:p w:rsidR="00CA69A0" w:rsidRPr="00340C0A"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投标报价得分</w:t>
            </w:r>
            <w:r w:rsidRPr="00340C0A">
              <w:rPr>
                <w:rFonts w:eastAsia="仿宋" w:hint="eastAsia"/>
                <w:color w:val="000000" w:themeColor="text1"/>
                <w:sz w:val="28"/>
                <w:szCs w:val="28"/>
              </w:rPr>
              <w:t>=</w:t>
            </w:r>
            <w:r w:rsidRPr="00340C0A">
              <w:rPr>
                <w:rFonts w:eastAsia="仿宋" w:hint="eastAsia"/>
                <w:color w:val="000000" w:themeColor="text1"/>
                <w:sz w:val="28"/>
                <w:szCs w:val="28"/>
              </w:rPr>
              <w:t>（评标基准价</w:t>
            </w:r>
            <w:r w:rsidRPr="00340C0A">
              <w:rPr>
                <w:rFonts w:eastAsia="仿宋" w:hint="eastAsia"/>
                <w:color w:val="000000" w:themeColor="text1"/>
                <w:sz w:val="28"/>
                <w:szCs w:val="28"/>
              </w:rPr>
              <w:t>/</w:t>
            </w:r>
            <w:r w:rsidRPr="00340C0A">
              <w:rPr>
                <w:rFonts w:eastAsia="仿宋" w:hint="eastAsia"/>
                <w:color w:val="000000" w:themeColor="text1"/>
                <w:sz w:val="28"/>
                <w:szCs w:val="28"/>
              </w:rPr>
              <w:t>投标报价）×</w:t>
            </w:r>
            <w:r>
              <w:rPr>
                <w:rFonts w:eastAsia="仿宋" w:hint="eastAsia"/>
                <w:color w:val="000000" w:themeColor="text1"/>
                <w:sz w:val="28"/>
                <w:szCs w:val="28"/>
              </w:rPr>
              <w:t>15</w:t>
            </w:r>
          </w:p>
        </w:tc>
        <w:tc>
          <w:tcPr>
            <w:tcW w:w="898" w:type="dxa"/>
            <w:tcBorders>
              <w:top w:val="single" w:sz="4" w:space="0" w:color="auto"/>
            </w:tcBorders>
            <w:vAlign w:val="center"/>
          </w:tcPr>
          <w:p w:rsidR="00CA69A0" w:rsidRPr="00340C0A"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15</w:t>
            </w:r>
            <w:r w:rsidRPr="00340C0A">
              <w:rPr>
                <w:rFonts w:eastAsia="仿宋" w:hint="eastAsia"/>
                <w:color w:val="000000" w:themeColor="text1"/>
                <w:sz w:val="28"/>
                <w:szCs w:val="28"/>
              </w:rPr>
              <w:t>分</w:t>
            </w:r>
          </w:p>
        </w:tc>
      </w:tr>
      <w:tr w:rsidR="00CA69A0" w:rsidTr="00BE2164">
        <w:trPr>
          <w:trHeight w:val="474"/>
          <w:jc w:val="center"/>
        </w:trPr>
        <w:tc>
          <w:tcPr>
            <w:tcW w:w="8966" w:type="dxa"/>
            <w:gridSpan w:val="3"/>
            <w:vAlign w:val="center"/>
          </w:tcPr>
          <w:p w:rsidR="00CA69A0" w:rsidRPr="00340C0A" w:rsidRDefault="00CA69A0" w:rsidP="00BE2164">
            <w:pPr>
              <w:pStyle w:val="a4"/>
              <w:ind w:firstLine="280"/>
              <w:jc w:val="center"/>
              <w:rPr>
                <w:rFonts w:eastAsia="仿宋"/>
                <w:color w:val="000000" w:themeColor="text1"/>
                <w:sz w:val="28"/>
                <w:szCs w:val="28"/>
              </w:rPr>
            </w:pPr>
            <w:r w:rsidRPr="00340C0A">
              <w:rPr>
                <w:rFonts w:eastAsia="仿宋" w:hint="eastAsia"/>
                <w:color w:val="000000" w:themeColor="text1"/>
                <w:sz w:val="28"/>
                <w:szCs w:val="28"/>
              </w:rPr>
              <w:t>二、商务部分（满分</w:t>
            </w:r>
            <w:r>
              <w:rPr>
                <w:rFonts w:eastAsia="仿宋" w:hint="eastAsia"/>
                <w:color w:val="000000" w:themeColor="text1"/>
                <w:sz w:val="28"/>
                <w:szCs w:val="28"/>
              </w:rPr>
              <w:t>40</w:t>
            </w:r>
            <w:r w:rsidRPr="00340C0A">
              <w:rPr>
                <w:rFonts w:eastAsia="仿宋" w:hint="eastAsia"/>
                <w:color w:val="000000" w:themeColor="text1"/>
                <w:sz w:val="28"/>
                <w:szCs w:val="28"/>
              </w:rPr>
              <w:t>分）</w:t>
            </w:r>
          </w:p>
        </w:tc>
      </w:tr>
      <w:tr w:rsidR="00CA69A0" w:rsidTr="00BE2164">
        <w:trPr>
          <w:trHeight w:val="449"/>
          <w:jc w:val="center"/>
        </w:trPr>
        <w:tc>
          <w:tcPr>
            <w:tcW w:w="1838" w:type="dxa"/>
            <w:tcBorders>
              <w:bottom w:val="single" w:sz="4" w:space="0" w:color="auto"/>
            </w:tcBorders>
            <w:vAlign w:val="center"/>
          </w:tcPr>
          <w:p w:rsidR="00CA69A0" w:rsidRPr="00340C0A" w:rsidRDefault="00CA69A0" w:rsidP="00BE2164">
            <w:pPr>
              <w:pStyle w:val="a4"/>
              <w:ind w:firstLine="280"/>
              <w:rPr>
                <w:rFonts w:eastAsia="仿宋"/>
                <w:color w:val="000000" w:themeColor="text1"/>
                <w:sz w:val="28"/>
                <w:szCs w:val="28"/>
              </w:rPr>
            </w:pPr>
            <w:r w:rsidRPr="00340C0A">
              <w:rPr>
                <w:rFonts w:eastAsia="仿宋" w:hint="eastAsia"/>
                <w:color w:val="000000" w:themeColor="text1"/>
                <w:sz w:val="28"/>
                <w:szCs w:val="28"/>
              </w:rPr>
              <w:t>评分因素</w:t>
            </w:r>
          </w:p>
        </w:tc>
        <w:tc>
          <w:tcPr>
            <w:tcW w:w="6230" w:type="dxa"/>
            <w:vAlign w:val="center"/>
          </w:tcPr>
          <w:p w:rsidR="00CA69A0" w:rsidRPr="00340C0A" w:rsidRDefault="00CA69A0" w:rsidP="00BE2164">
            <w:pPr>
              <w:pStyle w:val="a4"/>
              <w:ind w:firstLine="280"/>
              <w:jc w:val="center"/>
              <w:rPr>
                <w:rFonts w:eastAsia="仿宋"/>
                <w:color w:val="000000" w:themeColor="text1"/>
                <w:sz w:val="28"/>
                <w:szCs w:val="28"/>
              </w:rPr>
            </w:pPr>
            <w:r w:rsidRPr="00340C0A">
              <w:rPr>
                <w:rFonts w:eastAsia="仿宋" w:hint="eastAsia"/>
                <w:color w:val="000000" w:themeColor="text1"/>
                <w:sz w:val="28"/>
                <w:szCs w:val="28"/>
              </w:rPr>
              <w:t>评分标准</w:t>
            </w:r>
          </w:p>
        </w:tc>
        <w:tc>
          <w:tcPr>
            <w:tcW w:w="898" w:type="dxa"/>
            <w:vAlign w:val="center"/>
          </w:tcPr>
          <w:p w:rsidR="00CA69A0" w:rsidRPr="00340C0A"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分值</w:t>
            </w:r>
          </w:p>
        </w:tc>
      </w:tr>
      <w:tr w:rsidR="00CA69A0" w:rsidTr="00BE2164">
        <w:trPr>
          <w:trHeight w:val="90"/>
          <w:jc w:val="center"/>
        </w:trPr>
        <w:tc>
          <w:tcPr>
            <w:tcW w:w="1838" w:type="dxa"/>
            <w:vAlign w:val="center"/>
          </w:tcPr>
          <w:p w:rsidR="00CA69A0" w:rsidRPr="00340C0A" w:rsidRDefault="00CA69A0" w:rsidP="00BE2164">
            <w:pPr>
              <w:pStyle w:val="a4"/>
              <w:ind w:firstLine="280"/>
              <w:rPr>
                <w:rFonts w:eastAsia="仿宋"/>
                <w:color w:val="000000" w:themeColor="text1"/>
                <w:sz w:val="28"/>
                <w:szCs w:val="28"/>
              </w:rPr>
            </w:pPr>
            <w:r w:rsidRPr="00340C0A">
              <w:rPr>
                <w:rFonts w:eastAsia="仿宋" w:hint="eastAsia"/>
                <w:color w:val="000000" w:themeColor="text1"/>
                <w:sz w:val="28"/>
                <w:szCs w:val="28"/>
              </w:rPr>
              <w:t>企业实力</w:t>
            </w:r>
          </w:p>
        </w:tc>
        <w:tc>
          <w:tcPr>
            <w:tcW w:w="6230" w:type="dxa"/>
            <w:vAlign w:val="center"/>
          </w:tcPr>
          <w:p w:rsidR="00CA69A0" w:rsidRPr="00600DD3"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sidRPr="00600DD3">
              <w:rPr>
                <w:rFonts w:eastAsia="仿宋" w:hint="eastAsia"/>
                <w:color w:val="000000" w:themeColor="text1"/>
                <w:sz w:val="28"/>
                <w:szCs w:val="28"/>
              </w:rPr>
              <w:t>具有有效的</w:t>
            </w:r>
            <w:r w:rsidRPr="00600DD3">
              <w:rPr>
                <w:rFonts w:eastAsia="仿宋" w:hint="eastAsia"/>
                <w:color w:val="000000" w:themeColor="text1"/>
                <w:sz w:val="28"/>
                <w:szCs w:val="28"/>
              </w:rPr>
              <w:t>ISO9001</w:t>
            </w:r>
            <w:r w:rsidRPr="00600DD3">
              <w:rPr>
                <w:rFonts w:eastAsia="仿宋" w:hint="eastAsia"/>
                <w:color w:val="000000" w:themeColor="text1"/>
                <w:sz w:val="28"/>
                <w:szCs w:val="28"/>
              </w:rPr>
              <w:t>质量管理体系认证证书的得</w:t>
            </w:r>
            <w:r w:rsidRPr="00600DD3">
              <w:rPr>
                <w:rFonts w:eastAsia="仿宋" w:hint="eastAsia"/>
                <w:color w:val="000000" w:themeColor="text1"/>
                <w:sz w:val="28"/>
                <w:szCs w:val="28"/>
              </w:rPr>
              <w:t>5</w:t>
            </w:r>
            <w:r w:rsidRPr="00600DD3">
              <w:rPr>
                <w:rFonts w:eastAsia="仿宋" w:hint="eastAsia"/>
                <w:color w:val="000000" w:themeColor="text1"/>
                <w:sz w:val="28"/>
                <w:szCs w:val="28"/>
              </w:rPr>
              <w:t>分，没有</w:t>
            </w:r>
            <w:r>
              <w:rPr>
                <w:rFonts w:eastAsia="仿宋" w:hint="eastAsia"/>
                <w:color w:val="000000" w:themeColor="text1"/>
                <w:sz w:val="28"/>
                <w:szCs w:val="28"/>
              </w:rPr>
              <w:t>不得分</w:t>
            </w:r>
            <w:r w:rsidRPr="00600DD3">
              <w:rPr>
                <w:rFonts w:eastAsia="仿宋" w:hint="eastAsia"/>
                <w:color w:val="000000" w:themeColor="text1"/>
                <w:sz w:val="28"/>
                <w:szCs w:val="28"/>
              </w:rPr>
              <w:t>。</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sidRPr="00600DD3">
              <w:rPr>
                <w:rFonts w:eastAsia="仿宋" w:hint="eastAsia"/>
                <w:color w:val="000000" w:themeColor="text1"/>
                <w:sz w:val="28"/>
                <w:szCs w:val="28"/>
              </w:rPr>
              <w:t>具有有效的</w:t>
            </w:r>
            <w:r w:rsidRPr="00600DD3">
              <w:rPr>
                <w:rFonts w:eastAsia="仿宋" w:hint="eastAsia"/>
                <w:color w:val="000000" w:themeColor="text1"/>
                <w:sz w:val="28"/>
                <w:szCs w:val="28"/>
              </w:rPr>
              <w:t>ISO20000</w:t>
            </w:r>
            <w:r w:rsidRPr="00600DD3">
              <w:rPr>
                <w:rFonts w:eastAsia="仿宋" w:hint="eastAsia"/>
                <w:color w:val="000000" w:themeColor="text1"/>
                <w:sz w:val="28"/>
                <w:szCs w:val="28"/>
              </w:rPr>
              <w:t>信息技术服务管理体系认证证书的得</w:t>
            </w:r>
            <w:r w:rsidRPr="00600DD3">
              <w:rPr>
                <w:rFonts w:eastAsia="仿宋" w:hint="eastAsia"/>
                <w:color w:val="000000" w:themeColor="text1"/>
                <w:sz w:val="28"/>
                <w:szCs w:val="28"/>
              </w:rPr>
              <w:t>5</w:t>
            </w:r>
            <w:r w:rsidRPr="00600DD3">
              <w:rPr>
                <w:rFonts w:eastAsia="仿宋" w:hint="eastAsia"/>
                <w:color w:val="000000" w:themeColor="text1"/>
                <w:sz w:val="28"/>
                <w:szCs w:val="28"/>
              </w:rPr>
              <w:t>分，没有</w:t>
            </w:r>
            <w:r>
              <w:rPr>
                <w:rFonts w:eastAsia="仿宋" w:hint="eastAsia"/>
                <w:color w:val="000000" w:themeColor="text1"/>
                <w:sz w:val="28"/>
                <w:szCs w:val="28"/>
              </w:rPr>
              <w:t>不得分</w:t>
            </w:r>
            <w:r w:rsidRPr="00600DD3">
              <w:rPr>
                <w:rFonts w:eastAsia="仿宋" w:hint="eastAsia"/>
                <w:color w:val="000000" w:themeColor="text1"/>
                <w:sz w:val="28"/>
                <w:szCs w:val="28"/>
              </w:rPr>
              <w:t>。</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sidRPr="00600DD3">
              <w:rPr>
                <w:rFonts w:eastAsia="仿宋" w:hint="eastAsia"/>
                <w:color w:val="000000" w:themeColor="text1"/>
                <w:sz w:val="28"/>
                <w:szCs w:val="28"/>
              </w:rPr>
              <w:t>具有有效的</w:t>
            </w:r>
            <w:r w:rsidRPr="00600DD3">
              <w:rPr>
                <w:rFonts w:eastAsia="仿宋" w:hint="eastAsia"/>
                <w:color w:val="000000" w:themeColor="text1"/>
                <w:sz w:val="28"/>
                <w:szCs w:val="28"/>
              </w:rPr>
              <w:t>ISO27001</w:t>
            </w:r>
            <w:r w:rsidRPr="00600DD3">
              <w:rPr>
                <w:rFonts w:eastAsia="仿宋" w:hint="eastAsia"/>
                <w:color w:val="000000" w:themeColor="text1"/>
                <w:sz w:val="28"/>
                <w:szCs w:val="28"/>
              </w:rPr>
              <w:t>信息安全管理体系认证证书的得</w:t>
            </w:r>
            <w:r w:rsidRPr="00600DD3">
              <w:rPr>
                <w:rFonts w:eastAsia="仿宋" w:hint="eastAsia"/>
                <w:color w:val="000000" w:themeColor="text1"/>
                <w:sz w:val="28"/>
                <w:szCs w:val="28"/>
              </w:rPr>
              <w:t>5</w:t>
            </w:r>
            <w:r w:rsidRPr="00600DD3">
              <w:rPr>
                <w:rFonts w:eastAsia="仿宋" w:hint="eastAsia"/>
                <w:color w:val="000000" w:themeColor="text1"/>
                <w:sz w:val="28"/>
                <w:szCs w:val="28"/>
              </w:rPr>
              <w:t>分，没有</w:t>
            </w:r>
            <w:r>
              <w:rPr>
                <w:rFonts w:eastAsia="仿宋" w:hint="eastAsia"/>
                <w:color w:val="000000" w:themeColor="text1"/>
                <w:sz w:val="28"/>
                <w:szCs w:val="28"/>
              </w:rPr>
              <w:t>不得分</w:t>
            </w:r>
            <w:r w:rsidRPr="00600DD3">
              <w:rPr>
                <w:rFonts w:eastAsia="仿宋" w:hint="eastAsia"/>
                <w:color w:val="000000" w:themeColor="text1"/>
                <w:sz w:val="28"/>
                <w:szCs w:val="28"/>
              </w:rPr>
              <w:t>。</w:t>
            </w:r>
          </w:p>
          <w:p w:rsidR="00CA69A0" w:rsidRPr="002D4879"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sidRPr="00600DD3">
              <w:rPr>
                <w:rFonts w:eastAsia="仿宋" w:hint="eastAsia"/>
                <w:color w:val="000000" w:themeColor="text1"/>
                <w:sz w:val="28"/>
                <w:szCs w:val="28"/>
              </w:rPr>
              <w:t>具备软件能力成熟度（</w:t>
            </w:r>
            <w:r w:rsidRPr="00600DD3">
              <w:rPr>
                <w:rFonts w:eastAsia="仿宋" w:hint="eastAsia"/>
                <w:color w:val="000000" w:themeColor="text1"/>
                <w:sz w:val="28"/>
                <w:szCs w:val="28"/>
              </w:rPr>
              <w:t>CMMI</w:t>
            </w:r>
            <w:r w:rsidRPr="00600DD3">
              <w:rPr>
                <w:rFonts w:eastAsia="仿宋" w:hint="eastAsia"/>
                <w:color w:val="000000" w:themeColor="text1"/>
                <w:sz w:val="28"/>
                <w:szCs w:val="28"/>
              </w:rPr>
              <w:t>）五级登记证书的得</w:t>
            </w:r>
            <w:r w:rsidRPr="00600DD3">
              <w:rPr>
                <w:rFonts w:eastAsia="仿宋" w:hint="eastAsia"/>
                <w:color w:val="000000" w:themeColor="text1"/>
                <w:sz w:val="28"/>
                <w:szCs w:val="28"/>
              </w:rPr>
              <w:t>5</w:t>
            </w:r>
            <w:r w:rsidRPr="00600DD3">
              <w:rPr>
                <w:rFonts w:eastAsia="仿宋" w:hint="eastAsia"/>
                <w:color w:val="000000" w:themeColor="text1"/>
                <w:sz w:val="28"/>
                <w:szCs w:val="28"/>
              </w:rPr>
              <w:t>分，没有</w:t>
            </w:r>
            <w:r>
              <w:rPr>
                <w:rFonts w:eastAsia="仿宋" w:hint="eastAsia"/>
                <w:color w:val="000000" w:themeColor="text1"/>
                <w:sz w:val="28"/>
                <w:szCs w:val="28"/>
              </w:rPr>
              <w:t>不得分</w:t>
            </w:r>
            <w:r w:rsidRPr="00600DD3">
              <w:rPr>
                <w:rFonts w:eastAsia="仿宋" w:hint="eastAsia"/>
                <w:color w:val="000000" w:themeColor="text1"/>
                <w:sz w:val="28"/>
                <w:szCs w:val="28"/>
              </w:rPr>
              <w:t>。</w:t>
            </w:r>
          </w:p>
          <w:p w:rsidR="00CA69A0" w:rsidRPr="00600DD3"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sidRPr="00600DD3">
              <w:rPr>
                <w:rFonts w:eastAsia="仿宋" w:hint="eastAsia"/>
                <w:color w:val="000000" w:themeColor="text1"/>
                <w:sz w:val="28"/>
                <w:szCs w:val="28"/>
              </w:rPr>
              <w:t>具有（中国信息安全测评中心）颁发的国家信息安全测评信息安全服务资质证书（安全工程类</w:t>
            </w:r>
            <w:r w:rsidRPr="00600DD3">
              <w:rPr>
                <w:rFonts w:eastAsia="仿宋" w:hint="eastAsia"/>
                <w:color w:val="000000" w:themeColor="text1"/>
                <w:sz w:val="28"/>
                <w:szCs w:val="28"/>
              </w:rPr>
              <w:lastRenderedPageBreak/>
              <w:t>一级）得</w:t>
            </w:r>
            <w:r w:rsidRPr="00600DD3">
              <w:rPr>
                <w:rFonts w:eastAsia="仿宋" w:hint="eastAsia"/>
                <w:color w:val="000000" w:themeColor="text1"/>
                <w:sz w:val="28"/>
                <w:szCs w:val="28"/>
              </w:rPr>
              <w:t>5</w:t>
            </w:r>
            <w:r w:rsidRPr="00600DD3">
              <w:rPr>
                <w:rFonts w:eastAsia="仿宋" w:hint="eastAsia"/>
                <w:color w:val="000000" w:themeColor="text1"/>
                <w:sz w:val="28"/>
                <w:szCs w:val="28"/>
              </w:rPr>
              <w:t>分，没有</w:t>
            </w:r>
            <w:r>
              <w:rPr>
                <w:rFonts w:eastAsia="仿宋" w:hint="eastAsia"/>
                <w:color w:val="000000" w:themeColor="text1"/>
                <w:sz w:val="28"/>
                <w:szCs w:val="28"/>
              </w:rPr>
              <w:t>不得分</w:t>
            </w:r>
            <w:r w:rsidRPr="00600DD3">
              <w:rPr>
                <w:rFonts w:eastAsia="仿宋" w:hint="eastAsia"/>
                <w:color w:val="000000" w:themeColor="text1"/>
                <w:sz w:val="28"/>
                <w:szCs w:val="28"/>
              </w:rPr>
              <w:t>。</w:t>
            </w:r>
          </w:p>
          <w:p w:rsidR="00CA69A0" w:rsidRPr="00600DD3"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6</w:t>
            </w:r>
            <w:r>
              <w:rPr>
                <w:rFonts w:eastAsia="仿宋" w:hint="eastAsia"/>
                <w:color w:val="000000" w:themeColor="text1"/>
                <w:sz w:val="28"/>
                <w:szCs w:val="28"/>
              </w:rPr>
              <w:t>、</w:t>
            </w:r>
            <w:r w:rsidRPr="00600DD3">
              <w:rPr>
                <w:rFonts w:eastAsia="仿宋" w:hint="eastAsia"/>
                <w:color w:val="000000" w:themeColor="text1"/>
                <w:sz w:val="28"/>
                <w:szCs w:val="28"/>
              </w:rPr>
              <w:t>具有政府部门颁发（中华人民共和国国家版权局）的医疗卫生相关软件产品《计算机软件著作权登记证书》，每提供</w:t>
            </w:r>
            <w:r w:rsidRPr="00600DD3">
              <w:rPr>
                <w:rFonts w:eastAsia="仿宋" w:hint="eastAsia"/>
                <w:color w:val="000000" w:themeColor="text1"/>
                <w:sz w:val="28"/>
                <w:szCs w:val="28"/>
              </w:rPr>
              <w:t>1</w:t>
            </w:r>
            <w:r w:rsidRPr="00600DD3">
              <w:rPr>
                <w:rFonts w:eastAsia="仿宋" w:hint="eastAsia"/>
                <w:color w:val="000000" w:themeColor="text1"/>
                <w:sz w:val="28"/>
                <w:szCs w:val="28"/>
              </w:rPr>
              <w:t>个得</w:t>
            </w:r>
            <w:r w:rsidRPr="00600DD3">
              <w:rPr>
                <w:rFonts w:eastAsia="仿宋" w:hint="eastAsia"/>
                <w:color w:val="000000" w:themeColor="text1"/>
                <w:sz w:val="28"/>
                <w:szCs w:val="28"/>
              </w:rPr>
              <w:t>1</w:t>
            </w:r>
            <w:r w:rsidRPr="00600DD3">
              <w:rPr>
                <w:rFonts w:eastAsia="仿宋" w:hint="eastAsia"/>
                <w:color w:val="000000" w:themeColor="text1"/>
                <w:sz w:val="28"/>
                <w:szCs w:val="28"/>
              </w:rPr>
              <w:t>分，</w:t>
            </w:r>
            <w:r>
              <w:rPr>
                <w:rFonts w:eastAsia="仿宋" w:hint="eastAsia"/>
                <w:color w:val="000000" w:themeColor="text1"/>
                <w:sz w:val="28"/>
                <w:szCs w:val="28"/>
              </w:rPr>
              <w:t>满分</w:t>
            </w:r>
            <w:r w:rsidRPr="00600DD3">
              <w:rPr>
                <w:rFonts w:eastAsia="仿宋" w:hint="eastAsia"/>
                <w:color w:val="000000" w:themeColor="text1"/>
                <w:sz w:val="28"/>
                <w:szCs w:val="28"/>
              </w:rPr>
              <w:t>5</w:t>
            </w:r>
            <w:r w:rsidRPr="00600DD3">
              <w:rPr>
                <w:rFonts w:eastAsia="仿宋" w:hint="eastAsia"/>
                <w:color w:val="000000" w:themeColor="text1"/>
                <w:sz w:val="28"/>
                <w:szCs w:val="28"/>
              </w:rPr>
              <w:t>分。</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7</w:t>
            </w:r>
            <w:r>
              <w:rPr>
                <w:rFonts w:eastAsia="仿宋" w:hint="eastAsia"/>
                <w:color w:val="000000" w:themeColor="text1"/>
                <w:sz w:val="28"/>
                <w:szCs w:val="28"/>
              </w:rPr>
              <w:t>、</w:t>
            </w:r>
            <w:r w:rsidRPr="00600DD3">
              <w:rPr>
                <w:rFonts w:eastAsia="仿宋" w:hint="eastAsia"/>
                <w:color w:val="000000" w:themeColor="text1"/>
                <w:sz w:val="28"/>
                <w:szCs w:val="28"/>
              </w:rPr>
              <w:t>投标人提供的驻场服务人员具有有效的高级软件工程师认证的得</w:t>
            </w:r>
            <w:r w:rsidRPr="00600DD3">
              <w:rPr>
                <w:rFonts w:eastAsia="仿宋" w:hint="eastAsia"/>
                <w:color w:val="000000" w:themeColor="text1"/>
                <w:sz w:val="28"/>
                <w:szCs w:val="28"/>
              </w:rPr>
              <w:t>2</w:t>
            </w:r>
            <w:r w:rsidRPr="00600DD3">
              <w:rPr>
                <w:rFonts w:eastAsia="仿宋" w:hint="eastAsia"/>
                <w:color w:val="000000" w:themeColor="text1"/>
                <w:sz w:val="28"/>
                <w:szCs w:val="28"/>
              </w:rPr>
              <w:t>分，</w:t>
            </w:r>
            <w:r>
              <w:rPr>
                <w:rFonts w:eastAsia="仿宋" w:hint="eastAsia"/>
                <w:color w:val="000000" w:themeColor="text1"/>
                <w:sz w:val="28"/>
                <w:szCs w:val="28"/>
              </w:rPr>
              <w:t>没有不得分</w:t>
            </w:r>
            <w:r w:rsidRPr="00600DD3">
              <w:rPr>
                <w:rFonts w:eastAsia="仿宋" w:hint="eastAsia"/>
                <w:color w:val="000000" w:themeColor="text1"/>
                <w:sz w:val="28"/>
                <w:szCs w:val="28"/>
              </w:rPr>
              <w:t>。（提供社保、人员简历，相关资格证书）</w:t>
            </w:r>
          </w:p>
          <w:p w:rsidR="00CA69A0" w:rsidRPr="00340C0A"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8</w:t>
            </w:r>
            <w:r>
              <w:rPr>
                <w:rFonts w:eastAsia="仿宋" w:hint="eastAsia"/>
                <w:color w:val="000000" w:themeColor="text1"/>
                <w:sz w:val="28"/>
                <w:szCs w:val="28"/>
              </w:rPr>
              <w:t>、</w:t>
            </w:r>
            <w:r w:rsidRPr="00600DD3">
              <w:rPr>
                <w:rFonts w:eastAsia="仿宋" w:hint="eastAsia"/>
                <w:color w:val="000000" w:themeColor="text1"/>
                <w:sz w:val="28"/>
                <w:szCs w:val="28"/>
              </w:rPr>
              <w:t>项目经理具有有效的高级项目管理师证书或者</w:t>
            </w:r>
            <w:r w:rsidRPr="00600DD3">
              <w:rPr>
                <w:rFonts w:eastAsia="仿宋" w:hint="eastAsia"/>
                <w:color w:val="000000" w:themeColor="text1"/>
                <w:sz w:val="28"/>
                <w:szCs w:val="28"/>
              </w:rPr>
              <w:t>PMP</w:t>
            </w:r>
            <w:r w:rsidRPr="00600DD3">
              <w:rPr>
                <w:rFonts w:eastAsia="仿宋" w:hint="eastAsia"/>
                <w:color w:val="000000" w:themeColor="text1"/>
                <w:sz w:val="28"/>
                <w:szCs w:val="28"/>
              </w:rPr>
              <w:t>（项目管理师）证书的得</w:t>
            </w:r>
            <w:r w:rsidRPr="00600DD3">
              <w:rPr>
                <w:rFonts w:eastAsia="仿宋" w:hint="eastAsia"/>
                <w:color w:val="000000" w:themeColor="text1"/>
                <w:sz w:val="28"/>
                <w:szCs w:val="28"/>
              </w:rPr>
              <w:t>2</w:t>
            </w:r>
            <w:r w:rsidRPr="00600DD3">
              <w:rPr>
                <w:rFonts w:eastAsia="仿宋" w:hint="eastAsia"/>
                <w:color w:val="000000" w:themeColor="text1"/>
                <w:sz w:val="28"/>
                <w:szCs w:val="28"/>
              </w:rPr>
              <w:t>分</w:t>
            </w:r>
            <w:r>
              <w:rPr>
                <w:rFonts w:eastAsia="仿宋" w:hint="eastAsia"/>
                <w:color w:val="000000" w:themeColor="text1"/>
                <w:sz w:val="28"/>
                <w:szCs w:val="28"/>
              </w:rPr>
              <w:t>。</w:t>
            </w:r>
          </w:p>
        </w:tc>
        <w:tc>
          <w:tcPr>
            <w:tcW w:w="898" w:type="dxa"/>
            <w:vAlign w:val="center"/>
          </w:tcPr>
          <w:p w:rsidR="00CA69A0" w:rsidRPr="00340C0A"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lastRenderedPageBreak/>
              <w:t>34</w:t>
            </w:r>
            <w:r w:rsidRPr="00340C0A">
              <w:rPr>
                <w:rFonts w:eastAsia="仿宋" w:hint="eastAsia"/>
                <w:color w:val="000000" w:themeColor="text1"/>
                <w:sz w:val="28"/>
                <w:szCs w:val="28"/>
              </w:rPr>
              <w:t>分</w:t>
            </w:r>
          </w:p>
        </w:tc>
      </w:tr>
      <w:tr w:rsidR="00CA69A0" w:rsidTr="00BE2164">
        <w:trPr>
          <w:trHeight w:val="90"/>
          <w:jc w:val="center"/>
        </w:trPr>
        <w:tc>
          <w:tcPr>
            <w:tcW w:w="1838" w:type="dxa"/>
            <w:vAlign w:val="center"/>
          </w:tcPr>
          <w:p w:rsidR="00CA69A0" w:rsidRPr="00340C0A" w:rsidRDefault="00CA69A0" w:rsidP="00BE2164">
            <w:pPr>
              <w:pStyle w:val="a4"/>
              <w:ind w:firstLine="280"/>
              <w:rPr>
                <w:rFonts w:eastAsia="仿宋"/>
                <w:color w:val="000000" w:themeColor="text1"/>
                <w:sz w:val="28"/>
                <w:szCs w:val="28"/>
              </w:rPr>
            </w:pPr>
            <w:r w:rsidRPr="00340C0A">
              <w:rPr>
                <w:rFonts w:eastAsia="仿宋" w:hint="eastAsia"/>
                <w:color w:val="000000" w:themeColor="text1"/>
                <w:sz w:val="28"/>
                <w:szCs w:val="28"/>
              </w:rPr>
              <w:lastRenderedPageBreak/>
              <w:t>企业</w:t>
            </w:r>
            <w:r>
              <w:rPr>
                <w:rFonts w:eastAsia="仿宋" w:hint="eastAsia"/>
                <w:color w:val="000000" w:themeColor="text1"/>
                <w:sz w:val="28"/>
                <w:szCs w:val="28"/>
              </w:rPr>
              <w:t>业绩</w:t>
            </w:r>
          </w:p>
        </w:tc>
        <w:tc>
          <w:tcPr>
            <w:tcW w:w="6230" w:type="dxa"/>
            <w:vAlign w:val="center"/>
          </w:tcPr>
          <w:p w:rsidR="00CA69A0" w:rsidRPr="002B1E8A"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sidRPr="002B1E8A">
              <w:rPr>
                <w:rFonts w:eastAsia="仿宋" w:hint="eastAsia"/>
                <w:color w:val="000000" w:themeColor="text1"/>
                <w:sz w:val="28"/>
                <w:szCs w:val="28"/>
              </w:rPr>
              <w:t>投标人</w:t>
            </w:r>
            <w:r w:rsidRPr="002B1E8A">
              <w:rPr>
                <w:rFonts w:eastAsia="仿宋" w:hint="eastAsia"/>
                <w:color w:val="000000" w:themeColor="text1"/>
                <w:sz w:val="28"/>
                <w:szCs w:val="28"/>
              </w:rPr>
              <w:t>201</w:t>
            </w:r>
            <w:r>
              <w:rPr>
                <w:rFonts w:eastAsia="仿宋" w:hint="eastAsia"/>
                <w:color w:val="000000" w:themeColor="text1"/>
                <w:sz w:val="28"/>
                <w:szCs w:val="28"/>
              </w:rPr>
              <w:t>5</w:t>
            </w:r>
            <w:r w:rsidRPr="002B1E8A">
              <w:rPr>
                <w:rFonts w:eastAsia="仿宋" w:hint="eastAsia"/>
                <w:color w:val="000000" w:themeColor="text1"/>
                <w:sz w:val="28"/>
                <w:szCs w:val="28"/>
              </w:rPr>
              <w:t>年</w:t>
            </w:r>
            <w:r w:rsidRPr="002B1E8A">
              <w:rPr>
                <w:rFonts w:eastAsia="仿宋" w:hint="eastAsia"/>
                <w:color w:val="000000" w:themeColor="text1"/>
                <w:sz w:val="28"/>
                <w:szCs w:val="28"/>
              </w:rPr>
              <w:t>1</w:t>
            </w:r>
            <w:r w:rsidRPr="002B1E8A">
              <w:rPr>
                <w:rFonts w:eastAsia="仿宋" w:hint="eastAsia"/>
                <w:color w:val="000000" w:themeColor="text1"/>
                <w:sz w:val="28"/>
                <w:szCs w:val="28"/>
              </w:rPr>
              <w:t>月</w:t>
            </w:r>
            <w:r w:rsidRPr="002B1E8A">
              <w:rPr>
                <w:rFonts w:eastAsia="仿宋" w:hint="eastAsia"/>
                <w:color w:val="000000" w:themeColor="text1"/>
                <w:sz w:val="28"/>
                <w:szCs w:val="28"/>
              </w:rPr>
              <w:t>1</w:t>
            </w:r>
            <w:r w:rsidRPr="002B1E8A">
              <w:rPr>
                <w:rFonts w:eastAsia="仿宋" w:hint="eastAsia"/>
                <w:color w:val="000000" w:themeColor="text1"/>
                <w:sz w:val="28"/>
                <w:szCs w:val="28"/>
              </w:rPr>
              <w:t>日以来</w:t>
            </w:r>
            <w:r w:rsidRPr="000823A2">
              <w:rPr>
                <w:rFonts w:eastAsia="仿宋" w:hint="eastAsia"/>
                <w:color w:val="000000" w:themeColor="text1"/>
                <w:sz w:val="28"/>
                <w:szCs w:val="28"/>
              </w:rPr>
              <w:t>（以合同签订时间为准）</w:t>
            </w:r>
            <w:r w:rsidRPr="002B1E8A">
              <w:rPr>
                <w:rFonts w:eastAsia="仿宋" w:hint="eastAsia"/>
                <w:color w:val="000000" w:themeColor="text1"/>
                <w:sz w:val="28"/>
                <w:szCs w:val="28"/>
              </w:rPr>
              <w:t>在中国境内承担的所开发实施的项目，通过三级等保测评的案例进行评价，需要提供加盖公章的项目测评报告关键页证明，</w:t>
            </w:r>
            <w:r>
              <w:rPr>
                <w:rFonts w:eastAsia="仿宋" w:hint="eastAsia"/>
                <w:color w:val="000000" w:themeColor="text1"/>
                <w:sz w:val="28"/>
                <w:szCs w:val="28"/>
              </w:rPr>
              <w:t>每有一</w:t>
            </w:r>
            <w:r w:rsidRPr="002B1E8A">
              <w:rPr>
                <w:rFonts w:eastAsia="仿宋" w:hint="eastAsia"/>
                <w:color w:val="000000" w:themeColor="text1"/>
                <w:sz w:val="28"/>
                <w:szCs w:val="28"/>
              </w:rPr>
              <w:t>项得</w:t>
            </w:r>
            <w:r w:rsidRPr="002B1E8A">
              <w:rPr>
                <w:rFonts w:eastAsia="仿宋" w:hint="eastAsia"/>
                <w:color w:val="000000" w:themeColor="text1"/>
                <w:sz w:val="28"/>
                <w:szCs w:val="28"/>
              </w:rPr>
              <w:t>1</w:t>
            </w:r>
            <w:r w:rsidRPr="002B1E8A">
              <w:rPr>
                <w:rFonts w:eastAsia="仿宋" w:hint="eastAsia"/>
                <w:color w:val="000000" w:themeColor="text1"/>
                <w:sz w:val="28"/>
                <w:szCs w:val="28"/>
              </w:rPr>
              <w:t>分，</w:t>
            </w:r>
            <w:r>
              <w:rPr>
                <w:rFonts w:eastAsia="仿宋" w:hint="eastAsia"/>
                <w:color w:val="000000" w:themeColor="text1"/>
                <w:sz w:val="28"/>
                <w:szCs w:val="28"/>
              </w:rPr>
              <w:t>满分</w:t>
            </w:r>
            <w:r w:rsidRPr="002B1E8A">
              <w:rPr>
                <w:rFonts w:eastAsia="仿宋" w:hint="eastAsia"/>
                <w:color w:val="000000" w:themeColor="text1"/>
                <w:sz w:val="28"/>
                <w:szCs w:val="28"/>
              </w:rPr>
              <w:t>2</w:t>
            </w:r>
            <w:r w:rsidRPr="002B1E8A">
              <w:rPr>
                <w:rFonts w:eastAsia="仿宋" w:hint="eastAsia"/>
                <w:color w:val="000000" w:themeColor="text1"/>
                <w:sz w:val="28"/>
                <w:szCs w:val="28"/>
              </w:rPr>
              <w:t>分。</w:t>
            </w:r>
          </w:p>
          <w:p w:rsidR="00CA69A0" w:rsidRPr="002B1E8A"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sidRPr="002B1E8A">
              <w:rPr>
                <w:rFonts w:eastAsia="仿宋" w:hint="eastAsia"/>
                <w:color w:val="000000" w:themeColor="text1"/>
                <w:sz w:val="28"/>
                <w:szCs w:val="28"/>
              </w:rPr>
              <w:t>投标人</w:t>
            </w:r>
            <w:r w:rsidRPr="002B1E8A">
              <w:rPr>
                <w:rFonts w:eastAsia="仿宋" w:hint="eastAsia"/>
                <w:color w:val="000000" w:themeColor="text1"/>
                <w:sz w:val="28"/>
                <w:szCs w:val="28"/>
              </w:rPr>
              <w:t>201</w:t>
            </w:r>
            <w:r>
              <w:rPr>
                <w:rFonts w:eastAsia="仿宋" w:hint="eastAsia"/>
                <w:color w:val="000000" w:themeColor="text1"/>
                <w:sz w:val="28"/>
                <w:szCs w:val="28"/>
              </w:rPr>
              <w:t>5</w:t>
            </w:r>
            <w:r w:rsidRPr="002B1E8A">
              <w:rPr>
                <w:rFonts w:eastAsia="仿宋" w:hint="eastAsia"/>
                <w:color w:val="000000" w:themeColor="text1"/>
                <w:sz w:val="28"/>
                <w:szCs w:val="28"/>
              </w:rPr>
              <w:t>年</w:t>
            </w:r>
            <w:r w:rsidRPr="002B1E8A">
              <w:rPr>
                <w:rFonts w:eastAsia="仿宋" w:hint="eastAsia"/>
                <w:color w:val="000000" w:themeColor="text1"/>
                <w:sz w:val="28"/>
                <w:szCs w:val="28"/>
              </w:rPr>
              <w:t>1</w:t>
            </w:r>
            <w:r w:rsidRPr="002B1E8A">
              <w:rPr>
                <w:rFonts w:eastAsia="仿宋" w:hint="eastAsia"/>
                <w:color w:val="000000" w:themeColor="text1"/>
                <w:sz w:val="28"/>
                <w:szCs w:val="28"/>
              </w:rPr>
              <w:t>月</w:t>
            </w:r>
            <w:r w:rsidRPr="002B1E8A">
              <w:rPr>
                <w:rFonts w:eastAsia="仿宋" w:hint="eastAsia"/>
                <w:color w:val="000000" w:themeColor="text1"/>
                <w:sz w:val="28"/>
                <w:szCs w:val="28"/>
              </w:rPr>
              <w:t>1</w:t>
            </w:r>
            <w:r w:rsidRPr="002B1E8A">
              <w:rPr>
                <w:rFonts w:eastAsia="仿宋" w:hint="eastAsia"/>
                <w:color w:val="000000" w:themeColor="text1"/>
                <w:sz w:val="28"/>
                <w:szCs w:val="28"/>
              </w:rPr>
              <w:t>日以来</w:t>
            </w:r>
            <w:r w:rsidRPr="000823A2">
              <w:rPr>
                <w:rFonts w:eastAsia="仿宋" w:hint="eastAsia"/>
                <w:color w:val="000000" w:themeColor="text1"/>
                <w:sz w:val="28"/>
                <w:szCs w:val="28"/>
              </w:rPr>
              <w:t>（以合同签订时间为准）</w:t>
            </w:r>
            <w:r w:rsidRPr="002B1E8A">
              <w:rPr>
                <w:rFonts w:eastAsia="仿宋" w:hint="eastAsia"/>
                <w:color w:val="000000" w:themeColor="text1"/>
                <w:sz w:val="28"/>
                <w:szCs w:val="28"/>
              </w:rPr>
              <w:t>在中国境内承担的所开发实施的项目，在卫生信息数据交换类项目的案例进行评价，</w:t>
            </w:r>
            <w:r>
              <w:rPr>
                <w:rFonts w:eastAsia="仿宋" w:hint="eastAsia"/>
                <w:color w:val="000000" w:themeColor="text1"/>
                <w:sz w:val="28"/>
                <w:szCs w:val="28"/>
              </w:rPr>
              <w:t>没有一</w:t>
            </w:r>
            <w:r w:rsidRPr="002B1E8A">
              <w:rPr>
                <w:rFonts w:eastAsia="仿宋" w:hint="eastAsia"/>
                <w:color w:val="000000" w:themeColor="text1"/>
                <w:sz w:val="28"/>
                <w:szCs w:val="28"/>
              </w:rPr>
              <w:t>项得</w:t>
            </w:r>
            <w:r w:rsidRPr="002B1E8A">
              <w:rPr>
                <w:rFonts w:eastAsia="仿宋" w:hint="eastAsia"/>
                <w:color w:val="000000" w:themeColor="text1"/>
                <w:sz w:val="28"/>
                <w:szCs w:val="28"/>
              </w:rPr>
              <w:t>1</w:t>
            </w:r>
            <w:r w:rsidRPr="002B1E8A">
              <w:rPr>
                <w:rFonts w:eastAsia="仿宋" w:hint="eastAsia"/>
                <w:color w:val="000000" w:themeColor="text1"/>
                <w:sz w:val="28"/>
                <w:szCs w:val="28"/>
              </w:rPr>
              <w:t>分，</w:t>
            </w:r>
            <w:r>
              <w:rPr>
                <w:rFonts w:eastAsia="仿宋" w:hint="eastAsia"/>
                <w:color w:val="000000" w:themeColor="text1"/>
                <w:sz w:val="28"/>
                <w:szCs w:val="28"/>
              </w:rPr>
              <w:t>满分</w:t>
            </w:r>
            <w:r w:rsidRPr="002B1E8A">
              <w:rPr>
                <w:rFonts w:eastAsia="仿宋" w:hint="eastAsia"/>
                <w:color w:val="000000" w:themeColor="text1"/>
                <w:sz w:val="28"/>
                <w:szCs w:val="28"/>
              </w:rPr>
              <w:t>2</w:t>
            </w:r>
            <w:r w:rsidRPr="002B1E8A">
              <w:rPr>
                <w:rFonts w:eastAsia="仿宋" w:hint="eastAsia"/>
                <w:color w:val="000000" w:themeColor="text1"/>
                <w:sz w:val="28"/>
                <w:szCs w:val="28"/>
              </w:rPr>
              <w:t>分。</w:t>
            </w:r>
          </w:p>
          <w:p w:rsidR="00CA69A0" w:rsidRPr="002B1E8A"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sidRPr="002B1E8A">
              <w:rPr>
                <w:rFonts w:eastAsia="仿宋" w:hint="eastAsia"/>
                <w:color w:val="000000" w:themeColor="text1"/>
                <w:sz w:val="28"/>
                <w:szCs w:val="28"/>
              </w:rPr>
              <w:t>投标人</w:t>
            </w:r>
            <w:r w:rsidRPr="002B1E8A">
              <w:rPr>
                <w:rFonts w:eastAsia="仿宋" w:hint="eastAsia"/>
                <w:color w:val="000000" w:themeColor="text1"/>
                <w:sz w:val="28"/>
                <w:szCs w:val="28"/>
              </w:rPr>
              <w:t>201</w:t>
            </w:r>
            <w:r>
              <w:rPr>
                <w:rFonts w:eastAsia="仿宋" w:hint="eastAsia"/>
                <w:color w:val="000000" w:themeColor="text1"/>
                <w:sz w:val="28"/>
                <w:szCs w:val="28"/>
              </w:rPr>
              <w:t>5</w:t>
            </w:r>
            <w:r w:rsidRPr="002B1E8A">
              <w:rPr>
                <w:rFonts w:eastAsia="仿宋" w:hint="eastAsia"/>
                <w:color w:val="000000" w:themeColor="text1"/>
                <w:sz w:val="28"/>
                <w:szCs w:val="28"/>
              </w:rPr>
              <w:t>年</w:t>
            </w:r>
            <w:r w:rsidRPr="002B1E8A">
              <w:rPr>
                <w:rFonts w:eastAsia="仿宋" w:hint="eastAsia"/>
                <w:color w:val="000000" w:themeColor="text1"/>
                <w:sz w:val="28"/>
                <w:szCs w:val="28"/>
              </w:rPr>
              <w:t>1</w:t>
            </w:r>
            <w:r w:rsidRPr="002B1E8A">
              <w:rPr>
                <w:rFonts w:eastAsia="仿宋" w:hint="eastAsia"/>
                <w:color w:val="000000" w:themeColor="text1"/>
                <w:sz w:val="28"/>
                <w:szCs w:val="28"/>
              </w:rPr>
              <w:t>月</w:t>
            </w:r>
            <w:r w:rsidRPr="002B1E8A">
              <w:rPr>
                <w:rFonts w:eastAsia="仿宋" w:hint="eastAsia"/>
                <w:color w:val="000000" w:themeColor="text1"/>
                <w:sz w:val="28"/>
                <w:szCs w:val="28"/>
              </w:rPr>
              <w:t>1</w:t>
            </w:r>
            <w:r w:rsidRPr="002B1E8A">
              <w:rPr>
                <w:rFonts w:eastAsia="仿宋" w:hint="eastAsia"/>
                <w:color w:val="000000" w:themeColor="text1"/>
                <w:sz w:val="28"/>
                <w:szCs w:val="28"/>
              </w:rPr>
              <w:t>日以来</w:t>
            </w:r>
            <w:r w:rsidRPr="000823A2">
              <w:rPr>
                <w:rFonts w:eastAsia="仿宋" w:hint="eastAsia"/>
                <w:color w:val="000000" w:themeColor="text1"/>
                <w:sz w:val="28"/>
                <w:szCs w:val="28"/>
              </w:rPr>
              <w:t>（以合同签订时间为准）</w:t>
            </w:r>
            <w:r w:rsidRPr="002B1E8A">
              <w:rPr>
                <w:rFonts w:eastAsia="仿宋" w:hint="eastAsia"/>
                <w:color w:val="000000" w:themeColor="text1"/>
                <w:sz w:val="28"/>
                <w:szCs w:val="28"/>
              </w:rPr>
              <w:t>在中国境内承担的所开发实施的项目，在区域医疗卫生信息平台类项目的案例进行评</w:t>
            </w:r>
            <w:r w:rsidRPr="002B1E8A">
              <w:rPr>
                <w:rFonts w:eastAsia="仿宋" w:hint="eastAsia"/>
                <w:color w:val="000000" w:themeColor="text1"/>
                <w:sz w:val="28"/>
                <w:szCs w:val="28"/>
              </w:rPr>
              <w:lastRenderedPageBreak/>
              <w:t>价，</w:t>
            </w:r>
            <w:r>
              <w:rPr>
                <w:rFonts w:eastAsia="仿宋" w:hint="eastAsia"/>
                <w:color w:val="000000" w:themeColor="text1"/>
                <w:sz w:val="28"/>
                <w:szCs w:val="28"/>
              </w:rPr>
              <w:t>每有一项得</w:t>
            </w:r>
            <w:r w:rsidRPr="002B1E8A">
              <w:rPr>
                <w:rFonts w:eastAsia="仿宋" w:hint="eastAsia"/>
                <w:color w:val="000000" w:themeColor="text1"/>
                <w:sz w:val="28"/>
                <w:szCs w:val="28"/>
              </w:rPr>
              <w:t>1</w:t>
            </w:r>
            <w:r w:rsidRPr="002B1E8A">
              <w:rPr>
                <w:rFonts w:eastAsia="仿宋" w:hint="eastAsia"/>
                <w:color w:val="000000" w:themeColor="text1"/>
                <w:sz w:val="28"/>
                <w:szCs w:val="28"/>
              </w:rPr>
              <w:t>分，</w:t>
            </w:r>
            <w:r>
              <w:rPr>
                <w:rFonts w:eastAsia="仿宋" w:hint="eastAsia"/>
                <w:color w:val="000000" w:themeColor="text1"/>
                <w:sz w:val="28"/>
                <w:szCs w:val="28"/>
              </w:rPr>
              <w:t>满分分</w:t>
            </w:r>
            <w:r w:rsidRPr="002B1E8A">
              <w:rPr>
                <w:rFonts w:eastAsia="仿宋" w:hint="eastAsia"/>
                <w:color w:val="000000" w:themeColor="text1"/>
                <w:sz w:val="28"/>
                <w:szCs w:val="28"/>
              </w:rPr>
              <w:t>2</w:t>
            </w:r>
            <w:r w:rsidRPr="002B1E8A">
              <w:rPr>
                <w:rFonts w:eastAsia="仿宋" w:hint="eastAsia"/>
                <w:color w:val="000000" w:themeColor="text1"/>
                <w:sz w:val="28"/>
                <w:szCs w:val="28"/>
              </w:rPr>
              <w:t>分。</w:t>
            </w:r>
          </w:p>
          <w:p w:rsidR="00CA69A0" w:rsidRPr="00340C0A" w:rsidRDefault="00CA69A0" w:rsidP="00BE2164">
            <w:pPr>
              <w:pStyle w:val="a4"/>
              <w:ind w:firstLineChars="0" w:firstLine="0"/>
              <w:rPr>
                <w:rFonts w:eastAsia="仿宋"/>
                <w:color w:val="000000" w:themeColor="text1"/>
                <w:sz w:val="28"/>
                <w:szCs w:val="28"/>
              </w:rPr>
            </w:pPr>
            <w:r w:rsidRPr="002B1E8A">
              <w:rPr>
                <w:rFonts w:eastAsia="仿宋" w:hint="eastAsia"/>
                <w:color w:val="000000" w:themeColor="text1"/>
                <w:sz w:val="28"/>
                <w:szCs w:val="28"/>
              </w:rPr>
              <w:t>注：</w:t>
            </w:r>
            <w:r>
              <w:rPr>
                <w:rFonts w:eastAsia="仿宋" w:hint="eastAsia"/>
                <w:color w:val="000000" w:themeColor="text1"/>
                <w:sz w:val="28"/>
                <w:szCs w:val="28"/>
              </w:rPr>
              <w:t>以上业绩以中标通知书和签订合同为准</w:t>
            </w:r>
            <w:r>
              <w:rPr>
                <w:rFonts w:eastAsia="仿宋" w:hint="eastAsia"/>
                <w:color w:val="000000" w:themeColor="text1"/>
                <w:sz w:val="28"/>
                <w:szCs w:val="28"/>
              </w:rPr>
              <w:t>.</w:t>
            </w:r>
            <w:r w:rsidRPr="00340C0A">
              <w:rPr>
                <w:rFonts w:eastAsia="仿宋"/>
                <w:color w:val="000000" w:themeColor="text1"/>
                <w:sz w:val="28"/>
                <w:szCs w:val="28"/>
              </w:rPr>
              <w:t xml:space="preserve"> </w:t>
            </w:r>
          </w:p>
        </w:tc>
        <w:tc>
          <w:tcPr>
            <w:tcW w:w="898" w:type="dxa"/>
            <w:vAlign w:val="center"/>
          </w:tcPr>
          <w:p w:rsidR="00CA69A0" w:rsidRPr="00340C0A"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lastRenderedPageBreak/>
              <w:t>6</w:t>
            </w:r>
            <w:r w:rsidRPr="00340C0A">
              <w:rPr>
                <w:rFonts w:eastAsia="仿宋" w:hint="eastAsia"/>
                <w:color w:val="000000" w:themeColor="text1"/>
                <w:sz w:val="28"/>
                <w:szCs w:val="28"/>
              </w:rPr>
              <w:t>分</w:t>
            </w:r>
          </w:p>
        </w:tc>
      </w:tr>
      <w:tr w:rsidR="00CA69A0" w:rsidTr="00BE2164">
        <w:trPr>
          <w:trHeight w:val="599"/>
          <w:jc w:val="center"/>
        </w:trPr>
        <w:tc>
          <w:tcPr>
            <w:tcW w:w="8966" w:type="dxa"/>
            <w:gridSpan w:val="3"/>
            <w:vAlign w:val="center"/>
          </w:tcPr>
          <w:p w:rsidR="00CA69A0" w:rsidRPr="00340C0A" w:rsidRDefault="00CA69A0" w:rsidP="00BE2164">
            <w:pPr>
              <w:pStyle w:val="a4"/>
              <w:ind w:firstLine="280"/>
              <w:jc w:val="center"/>
              <w:rPr>
                <w:rFonts w:eastAsia="仿宋"/>
                <w:color w:val="000000" w:themeColor="text1"/>
                <w:sz w:val="28"/>
                <w:szCs w:val="28"/>
              </w:rPr>
            </w:pPr>
            <w:r w:rsidRPr="00340C0A">
              <w:rPr>
                <w:rFonts w:eastAsia="仿宋" w:hint="eastAsia"/>
                <w:color w:val="000000" w:themeColor="text1"/>
                <w:sz w:val="28"/>
                <w:szCs w:val="28"/>
              </w:rPr>
              <w:lastRenderedPageBreak/>
              <w:t>技术部分（满分</w:t>
            </w:r>
            <w:r>
              <w:rPr>
                <w:rFonts w:eastAsia="仿宋" w:hint="eastAsia"/>
                <w:color w:val="000000" w:themeColor="text1"/>
                <w:sz w:val="28"/>
                <w:szCs w:val="28"/>
              </w:rPr>
              <w:t>45</w:t>
            </w:r>
            <w:r w:rsidRPr="00340C0A">
              <w:rPr>
                <w:rFonts w:eastAsia="仿宋" w:hint="eastAsia"/>
                <w:color w:val="000000" w:themeColor="text1"/>
                <w:sz w:val="28"/>
                <w:szCs w:val="28"/>
              </w:rPr>
              <w:t>分）</w:t>
            </w:r>
          </w:p>
        </w:tc>
      </w:tr>
      <w:tr w:rsidR="00CA69A0" w:rsidTr="00BE2164">
        <w:trPr>
          <w:trHeight w:val="423"/>
          <w:jc w:val="center"/>
        </w:trPr>
        <w:tc>
          <w:tcPr>
            <w:tcW w:w="1838" w:type="dxa"/>
            <w:vAlign w:val="center"/>
          </w:tcPr>
          <w:p w:rsidR="00CA69A0" w:rsidRPr="00340C0A" w:rsidRDefault="00CA69A0" w:rsidP="00BE2164">
            <w:pPr>
              <w:pStyle w:val="a4"/>
              <w:ind w:firstLine="280"/>
              <w:rPr>
                <w:rFonts w:eastAsia="仿宋"/>
                <w:color w:val="000000" w:themeColor="text1"/>
                <w:sz w:val="28"/>
                <w:szCs w:val="28"/>
              </w:rPr>
            </w:pPr>
            <w:r w:rsidRPr="00340C0A">
              <w:rPr>
                <w:rFonts w:eastAsia="仿宋" w:hint="eastAsia"/>
                <w:color w:val="000000" w:themeColor="text1"/>
                <w:sz w:val="28"/>
                <w:szCs w:val="28"/>
              </w:rPr>
              <w:t>评分因素</w:t>
            </w:r>
          </w:p>
        </w:tc>
        <w:tc>
          <w:tcPr>
            <w:tcW w:w="6230" w:type="dxa"/>
            <w:vAlign w:val="center"/>
          </w:tcPr>
          <w:p w:rsidR="00CA69A0" w:rsidRPr="00340C0A" w:rsidRDefault="00CA69A0" w:rsidP="00BE2164">
            <w:pPr>
              <w:pStyle w:val="a4"/>
              <w:ind w:firstLine="280"/>
              <w:rPr>
                <w:rFonts w:eastAsia="仿宋"/>
                <w:color w:val="000000" w:themeColor="text1"/>
                <w:sz w:val="28"/>
                <w:szCs w:val="28"/>
              </w:rPr>
            </w:pPr>
            <w:r w:rsidRPr="00340C0A">
              <w:rPr>
                <w:rFonts w:eastAsia="仿宋" w:hint="eastAsia"/>
                <w:color w:val="000000" w:themeColor="text1"/>
                <w:sz w:val="28"/>
                <w:szCs w:val="28"/>
              </w:rPr>
              <w:t>评分标准</w:t>
            </w:r>
          </w:p>
        </w:tc>
        <w:tc>
          <w:tcPr>
            <w:tcW w:w="898" w:type="dxa"/>
            <w:vAlign w:val="center"/>
          </w:tcPr>
          <w:p w:rsidR="00CA69A0" w:rsidRPr="00340C0A"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分值</w:t>
            </w:r>
          </w:p>
        </w:tc>
      </w:tr>
      <w:tr w:rsidR="00CA69A0" w:rsidTr="00BE2164">
        <w:trPr>
          <w:trHeight w:val="1269"/>
          <w:jc w:val="center"/>
        </w:trPr>
        <w:tc>
          <w:tcPr>
            <w:tcW w:w="1838" w:type="dxa"/>
            <w:vAlign w:val="center"/>
          </w:tcPr>
          <w:p w:rsidR="00CA69A0" w:rsidRPr="00340C0A" w:rsidRDefault="00CA69A0" w:rsidP="00BE2164">
            <w:pPr>
              <w:pStyle w:val="a4"/>
              <w:ind w:firstLine="280"/>
              <w:rPr>
                <w:rFonts w:eastAsia="仿宋"/>
                <w:color w:val="000000" w:themeColor="text1"/>
                <w:sz w:val="28"/>
                <w:szCs w:val="28"/>
              </w:rPr>
            </w:pPr>
            <w:r>
              <w:rPr>
                <w:rFonts w:eastAsia="仿宋" w:hint="eastAsia"/>
                <w:color w:val="000000" w:themeColor="text1"/>
                <w:sz w:val="28"/>
                <w:szCs w:val="28"/>
              </w:rPr>
              <w:t>技术</w:t>
            </w:r>
            <w:r w:rsidRPr="00340C0A">
              <w:rPr>
                <w:rFonts w:eastAsia="仿宋" w:hint="eastAsia"/>
                <w:color w:val="000000" w:themeColor="text1"/>
                <w:sz w:val="28"/>
                <w:szCs w:val="28"/>
              </w:rPr>
              <w:t>方案</w:t>
            </w:r>
          </w:p>
        </w:tc>
        <w:tc>
          <w:tcPr>
            <w:tcW w:w="6230" w:type="dxa"/>
            <w:vAlign w:val="center"/>
          </w:tcPr>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、根</w:t>
            </w:r>
            <w:r w:rsidRPr="00F1133F">
              <w:rPr>
                <w:rFonts w:eastAsia="仿宋" w:hint="eastAsia"/>
                <w:color w:val="000000" w:themeColor="text1"/>
                <w:sz w:val="28"/>
                <w:szCs w:val="28"/>
              </w:rPr>
              <w:t>据投标人对总体业务理解、功能需求响应程度，以及总体技术方案及软件设计架构的合理性和先进性进行评价</w:t>
            </w:r>
            <w:r>
              <w:rPr>
                <w:rFonts w:eastAsia="仿宋" w:hint="eastAsia"/>
                <w:color w:val="000000" w:themeColor="text1"/>
                <w:sz w:val="28"/>
                <w:szCs w:val="28"/>
              </w:rPr>
              <w:t>；</w:t>
            </w:r>
          </w:p>
          <w:p w:rsidR="00CA69A0"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好（</w:t>
            </w:r>
            <w:r>
              <w:rPr>
                <w:rFonts w:eastAsia="仿宋" w:hint="eastAsia"/>
                <w:color w:val="000000" w:themeColor="text1"/>
                <w:sz w:val="28"/>
                <w:szCs w:val="28"/>
              </w:rPr>
              <w:t>6</w:t>
            </w:r>
            <w:r w:rsidRPr="00340C0A">
              <w:rPr>
                <w:rFonts w:eastAsia="仿宋" w:hint="eastAsia"/>
                <w:color w:val="000000" w:themeColor="text1"/>
                <w:sz w:val="28"/>
                <w:szCs w:val="28"/>
              </w:rPr>
              <w:t>分）、较好（</w:t>
            </w:r>
            <w:r>
              <w:rPr>
                <w:rFonts w:eastAsia="仿宋" w:hint="eastAsia"/>
                <w:color w:val="000000" w:themeColor="text1"/>
                <w:sz w:val="28"/>
                <w:szCs w:val="28"/>
              </w:rPr>
              <w:t>4</w:t>
            </w:r>
            <w:r w:rsidRPr="00340C0A">
              <w:rPr>
                <w:rFonts w:eastAsia="仿宋" w:hint="eastAsia"/>
                <w:color w:val="000000" w:themeColor="text1"/>
                <w:sz w:val="28"/>
                <w:szCs w:val="28"/>
              </w:rPr>
              <w:t>分）、一般（</w:t>
            </w:r>
            <w:r>
              <w:rPr>
                <w:rFonts w:eastAsia="仿宋" w:hint="eastAsia"/>
                <w:color w:val="000000" w:themeColor="text1"/>
                <w:sz w:val="28"/>
                <w:szCs w:val="28"/>
              </w:rPr>
              <w:t>2</w:t>
            </w:r>
            <w:r w:rsidRPr="00340C0A">
              <w:rPr>
                <w:rFonts w:eastAsia="仿宋" w:hint="eastAsia"/>
                <w:color w:val="000000" w:themeColor="text1"/>
                <w:sz w:val="28"/>
                <w:szCs w:val="28"/>
              </w:rPr>
              <w:t>分）</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、根据</w:t>
            </w:r>
            <w:r w:rsidRPr="00F1133F">
              <w:rPr>
                <w:rFonts w:eastAsia="仿宋" w:hint="eastAsia"/>
                <w:color w:val="000000" w:themeColor="text1"/>
                <w:sz w:val="28"/>
                <w:szCs w:val="28"/>
              </w:rPr>
              <w:t>对区域卫生信息资源中心规划设计方案</w:t>
            </w:r>
            <w:r>
              <w:rPr>
                <w:rFonts w:eastAsia="仿宋" w:hint="eastAsia"/>
                <w:color w:val="000000" w:themeColor="text1"/>
                <w:sz w:val="28"/>
                <w:szCs w:val="28"/>
              </w:rPr>
              <w:t>的合理程度</w:t>
            </w:r>
            <w:r w:rsidRPr="00F1133F">
              <w:rPr>
                <w:rFonts w:eastAsia="仿宋" w:hint="eastAsia"/>
                <w:color w:val="000000" w:themeColor="text1"/>
                <w:sz w:val="28"/>
                <w:szCs w:val="28"/>
              </w:rPr>
              <w:t>进行评价。</w:t>
            </w:r>
          </w:p>
          <w:p w:rsidR="00CA69A0"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好（</w:t>
            </w:r>
            <w:r>
              <w:rPr>
                <w:rFonts w:eastAsia="仿宋" w:hint="eastAsia"/>
                <w:color w:val="000000" w:themeColor="text1"/>
                <w:sz w:val="28"/>
                <w:szCs w:val="28"/>
              </w:rPr>
              <w:t>5</w:t>
            </w:r>
            <w:r w:rsidRPr="00340C0A">
              <w:rPr>
                <w:rFonts w:eastAsia="仿宋" w:hint="eastAsia"/>
                <w:color w:val="000000" w:themeColor="text1"/>
                <w:sz w:val="28"/>
                <w:szCs w:val="28"/>
              </w:rPr>
              <w:t>分）、较好（</w:t>
            </w:r>
            <w:r>
              <w:rPr>
                <w:rFonts w:eastAsia="仿宋" w:hint="eastAsia"/>
                <w:color w:val="000000" w:themeColor="text1"/>
                <w:sz w:val="28"/>
                <w:szCs w:val="28"/>
              </w:rPr>
              <w:t>3</w:t>
            </w:r>
            <w:r w:rsidRPr="00340C0A">
              <w:rPr>
                <w:rFonts w:eastAsia="仿宋" w:hint="eastAsia"/>
                <w:color w:val="000000" w:themeColor="text1"/>
                <w:sz w:val="28"/>
                <w:szCs w:val="28"/>
              </w:rPr>
              <w:t>分）、一般（</w:t>
            </w:r>
            <w:r>
              <w:rPr>
                <w:rFonts w:eastAsia="仿宋" w:hint="eastAsia"/>
                <w:color w:val="000000" w:themeColor="text1"/>
                <w:sz w:val="28"/>
                <w:szCs w:val="28"/>
              </w:rPr>
              <w:t>1</w:t>
            </w:r>
            <w:r w:rsidRPr="00340C0A">
              <w:rPr>
                <w:rFonts w:eastAsia="仿宋" w:hint="eastAsia"/>
                <w:color w:val="000000" w:themeColor="text1"/>
                <w:sz w:val="28"/>
                <w:szCs w:val="28"/>
              </w:rPr>
              <w:t>分）</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sidRPr="00D72860">
              <w:rPr>
                <w:rFonts w:eastAsia="仿宋" w:hint="eastAsia"/>
                <w:color w:val="000000" w:themeColor="text1"/>
                <w:sz w:val="28"/>
                <w:szCs w:val="28"/>
              </w:rPr>
              <w:t>根据投标人的区域卫生信息标准规范体系建设方案合理完善、</w:t>
            </w:r>
            <w:r>
              <w:rPr>
                <w:rFonts w:eastAsia="仿宋" w:hint="eastAsia"/>
                <w:color w:val="000000" w:themeColor="text1"/>
                <w:sz w:val="28"/>
                <w:szCs w:val="28"/>
              </w:rPr>
              <w:t>安全性强</w:t>
            </w:r>
            <w:r w:rsidRPr="00D72860">
              <w:rPr>
                <w:rFonts w:eastAsia="仿宋" w:hint="eastAsia"/>
                <w:color w:val="000000" w:themeColor="text1"/>
                <w:sz w:val="28"/>
                <w:szCs w:val="28"/>
              </w:rPr>
              <w:t>进行评价</w:t>
            </w:r>
            <w:r>
              <w:rPr>
                <w:rFonts w:eastAsia="仿宋" w:hint="eastAsia"/>
                <w:color w:val="000000" w:themeColor="text1"/>
                <w:sz w:val="28"/>
                <w:szCs w:val="28"/>
              </w:rPr>
              <w:t>；</w:t>
            </w:r>
          </w:p>
          <w:p w:rsidR="00CA69A0"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好（</w:t>
            </w:r>
            <w:r>
              <w:rPr>
                <w:rFonts w:eastAsia="仿宋" w:hint="eastAsia"/>
                <w:color w:val="000000" w:themeColor="text1"/>
                <w:sz w:val="28"/>
                <w:szCs w:val="28"/>
              </w:rPr>
              <w:t>5</w:t>
            </w:r>
            <w:r w:rsidRPr="00340C0A">
              <w:rPr>
                <w:rFonts w:eastAsia="仿宋" w:hint="eastAsia"/>
                <w:color w:val="000000" w:themeColor="text1"/>
                <w:sz w:val="28"/>
                <w:szCs w:val="28"/>
              </w:rPr>
              <w:t>分）、较好（</w:t>
            </w:r>
            <w:r>
              <w:rPr>
                <w:rFonts w:eastAsia="仿宋" w:hint="eastAsia"/>
                <w:color w:val="000000" w:themeColor="text1"/>
                <w:sz w:val="28"/>
                <w:szCs w:val="28"/>
              </w:rPr>
              <w:t>3</w:t>
            </w:r>
            <w:r w:rsidRPr="00340C0A">
              <w:rPr>
                <w:rFonts w:eastAsia="仿宋" w:hint="eastAsia"/>
                <w:color w:val="000000" w:themeColor="text1"/>
                <w:sz w:val="28"/>
                <w:szCs w:val="28"/>
              </w:rPr>
              <w:t>分）、一般（</w:t>
            </w:r>
            <w:r>
              <w:rPr>
                <w:rFonts w:eastAsia="仿宋" w:hint="eastAsia"/>
                <w:color w:val="000000" w:themeColor="text1"/>
                <w:sz w:val="28"/>
                <w:szCs w:val="28"/>
              </w:rPr>
              <w:t>1</w:t>
            </w:r>
            <w:r w:rsidRPr="00340C0A">
              <w:rPr>
                <w:rFonts w:eastAsia="仿宋" w:hint="eastAsia"/>
                <w:color w:val="000000" w:themeColor="text1"/>
                <w:sz w:val="28"/>
                <w:szCs w:val="28"/>
              </w:rPr>
              <w:t>分）</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sidRPr="00D72860">
              <w:rPr>
                <w:rFonts w:eastAsia="仿宋" w:hint="eastAsia"/>
                <w:color w:val="000000" w:themeColor="text1"/>
                <w:sz w:val="28"/>
                <w:szCs w:val="28"/>
              </w:rPr>
              <w:t>根据投标人的系统功能应用设计</w:t>
            </w:r>
            <w:r>
              <w:rPr>
                <w:rFonts w:eastAsia="仿宋" w:hint="eastAsia"/>
                <w:color w:val="000000" w:themeColor="text1"/>
                <w:sz w:val="28"/>
                <w:szCs w:val="28"/>
              </w:rPr>
              <w:t>合理等</w:t>
            </w:r>
            <w:r w:rsidRPr="00D72860">
              <w:rPr>
                <w:rFonts w:eastAsia="仿宋" w:hint="eastAsia"/>
                <w:color w:val="000000" w:themeColor="text1"/>
                <w:sz w:val="28"/>
                <w:szCs w:val="28"/>
              </w:rPr>
              <w:t>进行评价</w:t>
            </w:r>
            <w:r>
              <w:rPr>
                <w:rFonts w:eastAsia="仿宋" w:hint="eastAsia"/>
                <w:color w:val="000000" w:themeColor="text1"/>
                <w:sz w:val="28"/>
                <w:szCs w:val="28"/>
              </w:rPr>
              <w:t>；</w:t>
            </w:r>
          </w:p>
          <w:p w:rsidR="00CA69A0"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好（</w:t>
            </w:r>
            <w:r>
              <w:rPr>
                <w:rFonts w:eastAsia="仿宋" w:hint="eastAsia"/>
                <w:color w:val="000000" w:themeColor="text1"/>
                <w:sz w:val="28"/>
                <w:szCs w:val="28"/>
              </w:rPr>
              <w:t>5</w:t>
            </w:r>
            <w:r w:rsidRPr="00340C0A">
              <w:rPr>
                <w:rFonts w:eastAsia="仿宋" w:hint="eastAsia"/>
                <w:color w:val="000000" w:themeColor="text1"/>
                <w:sz w:val="28"/>
                <w:szCs w:val="28"/>
              </w:rPr>
              <w:t>分）、较好（</w:t>
            </w:r>
            <w:r>
              <w:rPr>
                <w:rFonts w:eastAsia="仿宋" w:hint="eastAsia"/>
                <w:color w:val="000000" w:themeColor="text1"/>
                <w:sz w:val="28"/>
                <w:szCs w:val="28"/>
              </w:rPr>
              <w:t>3</w:t>
            </w:r>
            <w:r w:rsidRPr="00340C0A">
              <w:rPr>
                <w:rFonts w:eastAsia="仿宋" w:hint="eastAsia"/>
                <w:color w:val="000000" w:themeColor="text1"/>
                <w:sz w:val="28"/>
                <w:szCs w:val="28"/>
              </w:rPr>
              <w:t>分）、一般（</w:t>
            </w:r>
            <w:r>
              <w:rPr>
                <w:rFonts w:eastAsia="仿宋" w:hint="eastAsia"/>
                <w:color w:val="000000" w:themeColor="text1"/>
                <w:sz w:val="28"/>
                <w:szCs w:val="28"/>
              </w:rPr>
              <w:t>1</w:t>
            </w:r>
            <w:r w:rsidRPr="00340C0A">
              <w:rPr>
                <w:rFonts w:eastAsia="仿宋" w:hint="eastAsia"/>
                <w:color w:val="000000" w:themeColor="text1"/>
                <w:sz w:val="28"/>
                <w:szCs w:val="28"/>
              </w:rPr>
              <w:t>分）</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sidRPr="005A3DBC">
              <w:rPr>
                <w:rFonts w:eastAsia="仿宋" w:hint="eastAsia"/>
                <w:color w:val="000000" w:themeColor="text1"/>
                <w:sz w:val="28"/>
                <w:szCs w:val="28"/>
              </w:rPr>
              <w:t>根据投标人针对区域数据整合、共享和交换方案</w:t>
            </w:r>
            <w:r>
              <w:rPr>
                <w:rFonts w:eastAsia="仿宋" w:hint="eastAsia"/>
                <w:color w:val="000000" w:themeColor="text1"/>
                <w:sz w:val="28"/>
                <w:szCs w:val="28"/>
              </w:rPr>
              <w:t>合理完善，技术可行性强</w:t>
            </w:r>
            <w:r w:rsidRPr="005A3DBC">
              <w:rPr>
                <w:rFonts w:eastAsia="仿宋" w:hint="eastAsia"/>
                <w:color w:val="000000" w:themeColor="text1"/>
                <w:sz w:val="28"/>
                <w:szCs w:val="28"/>
              </w:rPr>
              <w:t>；</w:t>
            </w:r>
          </w:p>
          <w:p w:rsidR="00CA69A0"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好（</w:t>
            </w:r>
            <w:r>
              <w:rPr>
                <w:rFonts w:eastAsia="仿宋" w:hint="eastAsia"/>
                <w:color w:val="000000" w:themeColor="text1"/>
                <w:sz w:val="28"/>
                <w:szCs w:val="28"/>
              </w:rPr>
              <w:t>5</w:t>
            </w:r>
            <w:r w:rsidRPr="00340C0A">
              <w:rPr>
                <w:rFonts w:eastAsia="仿宋" w:hint="eastAsia"/>
                <w:color w:val="000000" w:themeColor="text1"/>
                <w:sz w:val="28"/>
                <w:szCs w:val="28"/>
              </w:rPr>
              <w:t>分）、较好（</w:t>
            </w:r>
            <w:r>
              <w:rPr>
                <w:rFonts w:eastAsia="仿宋" w:hint="eastAsia"/>
                <w:color w:val="000000" w:themeColor="text1"/>
                <w:sz w:val="28"/>
                <w:szCs w:val="28"/>
              </w:rPr>
              <w:t>3</w:t>
            </w:r>
            <w:r w:rsidRPr="00340C0A">
              <w:rPr>
                <w:rFonts w:eastAsia="仿宋" w:hint="eastAsia"/>
                <w:color w:val="000000" w:themeColor="text1"/>
                <w:sz w:val="28"/>
                <w:szCs w:val="28"/>
              </w:rPr>
              <w:t>分）、一般（</w:t>
            </w:r>
            <w:r>
              <w:rPr>
                <w:rFonts w:eastAsia="仿宋" w:hint="eastAsia"/>
                <w:color w:val="000000" w:themeColor="text1"/>
                <w:sz w:val="28"/>
                <w:szCs w:val="28"/>
              </w:rPr>
              <w:t>1</w:t>
            </w:r>
            <w:r w:rsidRPr="00340C0A">
              <w:rPr>
                <w:rFonts w:eastAsia="仿宋" w:hint="eastAsia"/>
                <w:color w:val="000000" w:themeColor="text1"/>
                <w:sz w:val="28"/>
                <w:szCs w:val="28"/>
              </w:rPr>
              <w:t>分）</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6</w:t>
            </w:r>
            <w:r>
              <w:rPr>
                <w:rFonts w:eastAsia="仿宋" w:hint="eastAsia"/>
                <w:color w:val="000000" w:themeColor="text1"/>
                <w:sz w:val="28"/>
                <w:szCs w:val="28"/>
              </w:rPr>
              <w:t>、</w:t>
            </w:r>
            <w:r w:rsidRPr="005A3DBC">
              <w:rPr>
                <w:rFonts w:eastAsia="仿宋" w:hint="eastAsia"/>
                <w:color w:val="000000" w:themeColor="text1"/>
                <w:sz w:val="28"/>
                <w:szCs w:val="28"/>
              </w:rPr>
              <w:t>根据投标</w:t>
            </w:r>
            <w:r>
              <w:rPr>
                <w:rFonts w:eastAsia="仿宋" w:hint="eastAsia"/>
                <w:color w:val="000000" w:themeColor="text1"/>
                <w:sz w:val="28"/>
                <w:szCs w:val="28"/>
              </w:rPr>
              <w:t>人</w:t>
            </w:r>
            <w:r w:rsidRPr="005A3DBC">
              <w:rPr>
                <w:rFonts w:eastAsia="仿宋" w:hint="eastAsia"/>
                <w:color w:val="000000" w:themeColor="text1"/>
                <w:sz w:val="28"/>
                <w:szCs w:val="28"/>
              </w:rPr>
              <w:t>针对市级平台对接设计方案</w:t>
            </w:r>
            <w:r>
              <w:rPr>
                <w:rFonts w:eastAsia="仿宋" w:hint="eastAsia"/>
                <w:color w:val="000000" w:themeColor="text1"/>
                <w:sz w:val="28"/>
                <w:szCs w:val="28"/>
              </w:rPr>
              <w:t>的合理</w:t>
            </w:r>
            <w:r>
              <w:rPr>
                <w:rFonts w:eastAsia="仿宋" w:hint="eastAsia"/>
                <w:color w:val="000000" w:themeColor="text1"/>
                <w:sz w:val="28"/>
                <w:szCs w:val="28"/>
              </w:rPr>
              <w:lastRenderedPageBreak/>
              <w:t>性进行评价；</w:t>
            </w:r>
          </w:p>
          <w:p w:rsidR="00CA69A0"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好（</w:t>
            </w:r>
            <w:r>
              <w:rPr>
                <w:rFonts w:eastAsia="仿宋" w:hint="eastAsia"/>
                <w:color w:val="000000" w:themeColor="text1"/>
                <w:sz w:val="28"/>
                <w:szCs w:val="28"/>
              </w:rPr>
              <w:t>4</w:t>
            </w:r>
            <w:r w:rsidRPr="00340C0A">
              <w:rPr>
                <w:rFonts w:eastAsia="仿宋" w:hint="eastAsia"/>
                <w:color w:val="000000" w:themeColor="text1"/>
                <w:sz w:val="28"/>
                <w:szCs w:val="28"/>
              </w:rPr>
              <w:t>分）、较好（</w:t>
            </w:r>
            <w:r>
              <w:rPr>
                <w:rFonts w:eastAsia="仿宋" w:hint="eastAsia"/>
                <w:color w:val="000000" w:themeColor="text1"/>
                <w:sz w:val="28"/>
                <w:szCs w:val="28"/>
              </w:rPr>
              <w:t>2</w:t>
            </w:r>
            <w:r w:rsidRPr="00340C0A">
              <w:rPr>
                <w:rFonts w:eastAsia="仿宋" w:hint="eastAsia"/>
                <w:color w:val="000000" w:themeColor="text1"/>
                <w:sz w:val="28"/>
                <w:szCs w:val="28"/>
              </w:rPr>
              <w:t>分）、一般（</w:t>
            </w:r>
            <w:r>
              <w:rPr>
                <w:rFonts w:eastAsia="仿宋" w:hint="eastAsia"/>
                <w:color w:val="000000" w:themeColor="text1"/>
                <w:sz w:val="28"/>
                <w:szCs w:val="28"/>
              </w:rPr>
              <w:t>1</w:t>
            </w:r>
            <w:r w:rsidRPr="00340C0A">
              <w:rPr>
                <w:rFonts w:eastAsia="仿宋" w:hint="eastAsia"/>
                <w:color w:val="000000" w:themeColor="text1"/>
                <w:sz w:val="28"/>
                <w:szCs w:val="28"/>
              </w:rPr>
              <w:t>分）</w:t>
            </w:r>
          </w:p>
          <w:p w:rsidR="00CA69A0" w:rsidRPr="005A3DBC"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7</w:t>
            </w:r>
            <w:r>
              <w:rPr>
                <w:rFonts w:eastAsia="仿宋" w:hint="eastAsia"/>
                <w:color w:val="000000" w:themeColor="text1"/>
                <w:sz w:val="28"/>
                <w:szCs w:val="28"/>
              </w:rPr>
              <w:t>、</w:t>
            </w:r>
            <w:r w:rsidRPr="005A3DBC">
              <w:rPr>
                <w:rFonts w:eastAsia="仿宋" w:hint="eastAsia"/>
                <w:color w:val="000000" w:themeColor="text1"/>
                <w:sz w:val="28"/>
                <w:szCs w:val="28"/>
              </w:rPr>
              <w:t>根据投标</w:t>
            </w:r>
            <w:r>
              <w:rPr>
                <w:rFonts w:eastAsia="仿宋" w:hint="eastAsia"/>
                <w:color w:val="000000" w:themeColor="text1"/>
                <w:sz w:val="28"/>
                <w:szCs w:val="28"/>
              </w:rPr>
              <w:t>人的</w:t>
            </w:r>
            <w:r w:rsidRPr="005A3DBC">
              <w:rPr>
                <w:rFonts w:eastAsia="仿宋" w:hint="eastAsia"/>
                <w:color w:val="000000" w:themeColor="text1"/>
                <w:sz w:val="28"/>
                <w:szCs w:val="28"/>
              </w:rPr>
              <w:t>平台安全管理方案设计</w:t>
            </w:r>
            <w:r>
              <w:rPr>
                <w:rFonts w:eastAsia="仿宋" w:hint="eastAsia"/>
                <w:color w:val="000000" w:themeColor="text1"/>
                <w:sz w:val="28"/>
                <w:szCs w:val="28"/>
              </w:rPr>
              <w:t>的合理性进行评价；</w:t>
            </w:r>
          </w:p>
          <w:p w:rsidR="00CA69A0" w:rsidRPr="00AA2D15" w:rsidRDefault="00CA69A0" w:rsidP="00BE2164">
            <w:pPr>
              <w:pStyle w:val="a4"/>
              <w:ind w:firstLineChars="0" w:firstLine="0"/>
              <w:rPr>
                <w:rFonts w:eastAsia="仿宋"/>
                <w:color w:val="000000" w:themeColor="text1"/>
                <w:sz w:val="28"/>
                <w:szCs w:val="28"/>
              </w:rPr>
            </w:pPr>
            <w:r w:rsidRPr="00340C0A">
              <w:rPr>
                <w:rFonts w:eastAsia="仿宋" w:hint="eastAsia"/>
                <w:color w:val="000000" w:themeColor="text1"/>
                <w:sz w:val="28"/>
                <w:szCs w:val="28"/>
              </w:rPr>
              <w:t>好（</w:t>
            </w:r>
            <w:r>
              <w:rPr>
                <w:rFonts w:eastAsia="仿宋" w:hint="eastAsia"/>
                <w:color w:val="000000" w:themeColor="text1"/>
                <w:sz w:val="28"/>
                <w:szCs w:val="28"/>
              </w:rPr>
              <w:t>3</w:t>
            </w:r>
            <w:r w:rsidRPr="00340C0A">
              <w:rPr>
                <w:rFonts w:eastAsia="仿宋" w:hint="eastAsia"/>
                <w:color w:val="000000" w:themeColor="text1"/>
                <w:sz w:val="28"/>
                <w:szCs w:val="28"/>
              </w:rPr>
              <w:t>分）、较好（</w:t>
            </w:r>
            <w:r>
              <w:rPr>
                <w:rFonts w:eastAsia="仿宋" w:hint="eastAsia"/>
                <w:color w:val="000000" w:themeColor="text1"/>
                <w:sz w:val="28"/>
                <w:szCs w:val="28"/>
              </w:rPr>
              <w:t>2</w:t>
            </w:r>
            <w:r w:rsidRPr="00340C0A">
              <w:rPr>
                <w:rFonts w:eastAsia="仿宋" w:hint="eastAsia"/>
                <w:color w:val="000000" w:themeColor="text1"/>
                <w:sz w:val="28"/>
                <w:szCs w:val="28"/>
              </w:rPr>
              <w:t>分）、一般（</w:t>
            </w:r>
            <w:r>
              <w:rPr>
                <w:rFonts w:eastAsia="仿宋" w:hint="eastAsia"/>
                <w:color w:val="000000" w:themeColor="text1"/>
                <w:sz w:val="28"/>
                <w:szCs w:val="28"/>
              </w:rPr>
              <w:t>1</w:t>
            </w:r>
            <w:r w:rsidRPr="00340C0A">
              <w:rPr>
                <w:rFonts w:eastAsia="仿宋" w:hint="eastAsia"/>
                <w:color w:val="000000" w:themeColor="text1"/>
                <w:sz w:val="28"/>
                <w:szCs w:val="28"/>
              </w:rPr>
              <w:t>分）</w:t>
            </w:r>
          </w:p>
        </w:tc>
        <w:tc>
          <w:tcPr>
            <w:tcW w:w="898" w:type="dxa"/>
            <w:vAlign w:val="center"/>
          </w:tcPr>
          <w:p w:rsidR="00CA69A0" w:rsidRPr="00340C0A"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lastRenderedPageBreak/>
              <w:t>33</w:t>
            </w:r>
            <w:r w:rsidRPr="00340C0A">
              <w:rPr>
                <w:rFonts w:eastAsia="仿宋" w:hint="eastAsia"/>
                <w:color w:val="000000" w:themeColor="text1"/>
                <w:sz w:val="28"/>
                <w:szCs w:val="28"/>
              </w:rPr>
              <w:t>分</w:t>
            </w:r>
          </w:p>
        </w:tc>
      </w:tr>
      <w:tr w:rsidR="00CA69A0" w:rsidTr="00BE2164">
        <w:trPr>
          <w:trHeight w:val="606"/>
          <w:jc w:val="center"/>
        </w:trPr>
        <w:tc>
          <w:tcPr>
            <w:tcW w:w="1838" w:type="dxa"/>
            <w:vAlign w:val="center"/>
          </w:tcPr>
          <w:p w:rsidR="00CA69A0" w:rsidRPr="00340C0A" w:rsidRDefault="00CA69A0" w:rsidP="00BE2164">
            <w:pPr>
              <w:pStyle w:val="a4"/>
              <w:ind w:firstLine="280"/>
              <w:rPr>
                <w:rFonts w:eastAsia="仿宋"/>
                <w:color w:val="000000" w:themeColor="text1"/>
                <w:sz w:val="28"/>
                <w:szCs w:val="28"/>
              </w:rPr>
            </w:pPr>
            <w:r w:rsidRPr="00340C0A">
              <w:rPr>
                <w:rFonts w:eastAsia="仿宋" w:hint="eastAsia"/>
                <w:color w:val="000000" w:themeColor="text1"/>
                <w:sz w:val="28"/>
                <w:szCs w:val="28"/>
              </w:rPr>
              <w:lastRenderedPageBreak/>
              <w:t>服务承诺</w:t>
            </w:r>
          </w:p>
        </w:tc>
        <w:tc>
          <w:tcPr>
            <w:tcW w:w="6230" w:type="dxa"/>
            <w:vAlign w:val="center"/>
          </w:tcPr>
          <w:p w:rsidR="00CA69A0" w:rsidRPr="005D4C41" w:rsidRDefault="00CA69A0" w:rsidP="00BE2164">
            <w:pPr>
              <w:pStyle w:val="a4"/>
              <w:ind w:firstLineChars="0" w:firstLine="0"/>
              <w:rPr>
                <w:rFonts w:eastAsia="仿宋"/>
                <w:color w:val="000000" w:themeColor="text1"/>
                <w:sz w:val="28"/>
                <w:szCs w:val="28"/>
              </w:rPr>
            </w:pPr>
            <w:r w:rsidRPr="005D4C41">
              <w:rPr>
                <w:rFonts w:ascii="宋体" w:hAnsi="宋体" w:hint="eastAsia"/>
                <w:color w:val="000000"/>
                <w:sz w:val="24"/>
                <w:szCs w:val="24"/>
                <w:lang w:val="en-GB"/>
              </w:rPr>
              <w:t>1</w:t>
            </w:r>
            <w:r w:rsidRPr="005D4C41">
              <w:rPr>
                <w:rFonts w:eastAsia="仿宋" w:hint="eastAsia"/>
                <w:color w:val="000000" w:themeColor="text1"/>
                <w:sz w:val="28"/>
                <w:szCs w:val="28"/>
              </w:rPr>
              <w:t>、根据投标人售后服务计划、组织安排、服务支撑力量</w:t>
            </w:r>
            <w:r>
              <w:rPr>
                <w:rFonts w:eastAsia="仿宋" w:hint="eastAsia"/>
                <w:color w:val="000000" w:themeColor="text1"/>
                <w:sz w:val="28"/>
                <w:szCs w:val="28"/>
              </w:rPr>
              <w:t>、技术升级服务</w:t>
            </w:r>
            <w:r w:rsidRPr="005D4C41">
              <w:rPr>
                <w:rFonts w:eastAsia="仿宋" w:hint="eastAsia"/>
                <w:color w:val="000000" w:themeColor="text1"/>
                <w:sz w:val="28"/>
                <w:szCs w:val="28"/>
              </w:rPr>
              <w:t>和售后服务人员配置情况；</w:t>
            </w:r>
          </w:p>
          <w:p w:rsidR="00CA69A0" w:rsidRPr="005D4C41" w:rsidRDefault="00CA69A0" w:rsidP="00BE2164">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优</w:t>
            </w:r>
            <w:r w:rsidRPr="00340C0A">
              <w:rPr>
                <w:rFonts w:eastAsia="仿宋" w:hint="eastAsia"/>
                <w:color w:val="000000" w:themeColor="text1"/>
                <w:sz w:val="28"/>
                <w:szCs w:val="28"/>
              </w:rPr>
              <w:t>（</w:t>
            </w:r>
            <w:r>
              <w:rPr>
                <w:rFonts w:eastAsia="仿宋" w:hint="eastAsia"/>
                <w:color w:val="000000" w:themeColor="text1"/>
                <w:sz w:val="28"/>
                <w:szCs w:val="28"/>
              </w:rPr>
              <w:t>5</w:t>
            </w:r>
            <w:r w:rsidRPr="00340C0A">
              <w:rPr>
                <w:rFonts w:eastAsia="仿宋" w:hint="eastAsia"/>
                <w:color w:val="000000" w:themeColor="text1"/>
                <w:sz w:val="28"/>
                <w:szCs w:val="28"/>
              </w:rPr>
              <w:t>分）、较好（</w:t>
            </w:r>
            <w:r>
              <w:rPr>
                <w:rFonts w:eastAsia="仿宋" w:hint="eastAsia"/>
                <w:color w:val="000000" w:themeColor="text1"/>
                <w:sz w:val="28"/>
                <w:szCs w:val="28"/>
              </w:rPr>
              <w:t>3</w:t>
            </w:r>
            <w:r w:rsidRPr="00340C0A">
              <w:rPr>
                <w:rFonts w:eastAsia="仿宋" w:hint="eastAsia"/>
                <w:color w:val="000000" w:themeColor="text1"/>
                <w:sz w:val="28"/>
                <w:szCs w:val="28"/>
              </w:rPr>
              <w:t>分）、一般（</w:t>
            </w:r>
            <w:r>
              <w:rPr>
                <w:rFonts w:eastAsia="仿宋" w:hint="eastAsia"/>
                <w:color w:val="000000" w:themeColor="text1"/>
                <w:sz w:val="28"/>
                <w:szCs w:val="28"/>
              </w:rPr>
              <w:t>1</w:t>
            </w:r>
            <w:r w:rsidRPr="00340C0A">
              <w:rPr>
                <w:rFonts w:eastAsia="仿宋" w:hint="eastAsia"/>
                <w:color w:val="000000" w:themeColor="text1"/>
                <w:sz w:val="28"/>
                <w:szCs w:val="28"/>
              </w:rPr>
              <w:t>分）</w:t>
            </w:r>
          </w:p>
          <w:p w:rsidR="00CA69A0" w:rsidRPr="005D4C41" w:rsidRDefault="00CA69A0" w:rsidP="00BE2164">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2</w:t>
            </w:r>
            <w:r w:rsidRPr="005D4C41">
              <w:rPr>
                <w:rFonts w:eastAsia="仿宋" w:hint="eastAsia"/>
                <w:color w:val="000000" w:themeColor="text1"/>
                <w:sz w:val="28"/>
                <w:szCs w:val="28"/>
              </w:rPr>
              <w:t>、提供免费质量保障，投标人须满足</w:t>
            </w:r>
            <w:r>
              <w:rPr>
                <w:rFonts w:eastAsia="仿宋" w:hint="eastAsia"/>
                <w:color w:val="000000" w:themeColor="text1"/>
                <w:sz w:val="28"/>
                <w:szCs w:val="28"/>
              </w:rPr>
              <w:t>软件</w:t>
            </w:r>
            <w:r>
              <w:rPr>
                <w:rFonts w:eastAsia="仿宋" w:hint="eastAsia"/>
                <w:color w:val="000000" w:themeColor="text1"/>
                <w:sz w:val="28"/>
                <w:szCs w:val="28"/>
              </w:rPr>
              <w:t>1</w:t>
            </w:r>
            <w:r w:rsidRPr="005D4C41">
              <w:rPr>
                <w:rFonts w:eastAsia="仿宋" w:hint="eastAsia"/>
                <w:color w:val="000000" w:themeColor="text1"/>
                <w:sz w:val="28"/>
                <w:szCs w:val="28"/>
              </w:rPr>
              <w:t>年免费质保后，每延长</w:t>
            </w:r>
            <w:r w:rsidRPr="005D4C41">
              <w:rPr>
                <w:rFonts w:eastAsia="仿宋" w:hint="eastAsia"/>
                <w:color w:val="000000" w:themeColor="text1"/>
                <w:sz w:val="28"/>
                <w:szCs w:val="28"/>
              </w:rPr>
              <w:t>1</w:t>
            </w:r>
            <w:r w:rsidRPr="005D4C41">
              <w:rPr>
                <w:rFonts w:eastAsia="仿宋" w:hint="eastAsia"/>
                <w:color w:val="000000" w:themeColor="text1"/>
                <w:sz w:val="28"/>
                <w:szCs w:val="28"/>
              </w:rPr>
              <w:t>年得</w:t>
            </w:r>
            <w:r w:rsidRPr="005D4C41">
              <w:rPr>
                <w:rFonts w:eastAsia="仿宋" w:hint="eastAsia"/>
                <w:color w:val="000000" w:themeColor="text1"/>
                <w:sz w:val="28"/>
                <w:szCs w:val="28"/>
              </w:rPr>
              <w:t>1</w:t>
            </w:r>
            <w:r w:rsidRPr="005D4C41">
              <w:rPr>
                <w:rFonts w:eastAsia="仿宋" w:hint="eastAsia"/>
                <w:color w:val="000000" w:themeColor="text1"/>
                <w:sz w:val="28"/>
                <w:szCs w:val="28"/>
              </w:rPr>
              <w:t>分，</w:t>
            </w:r>
            <w:r>
              <w:rPr>
                <w:rFonts w:eastAsia="仿宋" w:hint="eastAsia"/>
                <w:color w:val="000000" w:themeColor="text1"/>
                <w:sz w:val="28"/>
                <w:szCs w:val="28"/>
              </w:rPr>
              <w:t>满分</w:t>
            </w:r>
            <w:r>
              <w:rPr>
                <w:rFonts w:eastAsia="仿宋" w:hint="eastAsia"/>
                <w:color w:val="000000" w:themeColor="text1"/>
                <w:sz w:val="28"/>
                <w:szCs w:val="28"/>
              </w:rPr>
              <w:t>2</w:t>
            </w:r>
            <w:r w:rsidRPr="005D4C41">
              <w:rPr>
                <w:rFonts w:eastAsia="仿宋" w:hint="eastAsia"/>
                <w:color w:val="000000" w:themeColor="text1"/>
                <w:sz w:val="28"/>
                <w:szCs w:val="28"/>
              </w:rPr>
              <w:t>分</w:t>
            </w:r>
            <w:r>
              <w:rPr>
                <w:rFonts w:eastAsia="仿宋" w:hint="eastAsia"/>
                <w:color w:val="000000" w:themeColor="text1"/>
                <w:sz w:val="28"/>
                <w:szCs w:val="28"/>
              </w:rPr>
              <w:t>，硬件</w:t>
            </w:r>
            <w:r>
              <w:rPr>
                <w:rFonts w:eastAsia="仿宋" w:hint="eastAsia"/>
                <w:color w:val="000000" w:themeColor="text1"/>
                <w:sz w:val="28"/>
                <w:szCs w:val="28"/>
              </w:rPr>
              <w:t>3</w:t>
            </w:r>
            <w:r>
              <w:rPr>
                <w:rFonts w:eastAsia="仿宋" w:hint="eastAsia"/>
                <w:color w:val="000000" w:themeColor="text1"/>
                <w:sz w:val="28"/>
                <w:szCs w:val="28"/>
              </w:rPr>
              <w:t>年免费质保后，</w:t>
            </w:r>
            <w:r w:rsidRPr="005D4C41">
              <w:rPr>
                <w:rFonts w:eastAsia="仿宋" w:hint="eastAsia"/>
                <w:color w:val="000000" w:themeColor="text1"/>
                <w:sz w:val="28"/>
                <w:szCs w:val="28"/>
              </w:rPr>
              <w:t>每延长</w:t>
            </w:r>
            <w:r w:rsidRPr="005D4C41">
              <w:rPr>
                <w:rFonts w:eastAsia="仿宋" w:hint="eastAsia"/>
                <w:color w:val="000000" w:themeColor="text1"/>
                <w:sz w:val="28"/>
                <w:szCs w:val="28"/>
              </w:rPr>
              <w:t>1</w:t>
            </w:r>
            <w:r w:rsidRPr="005D4C41">
              <w:rPr>
                <w:rFonts w:eastAsia="仿宋" w:hint="eastAsia"/>
                <w:color w:val="000000" w:themeColor="text1"/>
                <w:sz w:val="28"/>
                <w:szCs w:val="28"/>
              </w:rPr>
              <w:t>年得</w:t>
            </w:r>
            <w:r w:rsidRPr="005D4C41">
              <w:rPr>
                <w:rFonts w:eastAsia="仿宋" w:hint="eastAsia"/>
                <w:color w:val="000000" w:themeColor="text1"/>
                <w:sz w:val="28"/>
                <w:szCs w:val="28"/>
              </w:rPr>
              <w:t>1</w:t>
            </w:r>
            <w:r w:rsidRPr="005D4C41">
              <w:rPr>
                <w:rFonts w:eastAsia="仿宋" w:hint="eastAsia"/>
                <w:color w:val="000000" w:themeColor="text1"/>
                <w:sz w:val="28"/>
                <w:szCs w:val="28"/>
              </w:rPr>
              <w:t>分</w:t>
            </w:r>
            <w:r>
              <w:rPr>
                <w:rFonts w:eastAsia="仿宋" w:hint="eastAsia"/>
                <w:color w:val="000000" w:themeColor="text1"/>
                <w:sz w:val="28"/>
                <w:szCs w:val="28"/>
              </w:rPr>
              <w:t>，满分</w:t>
            </w:r>
            <w:r>
              <w:rPr>
                <w:rFonts w:eastAsia="仿宋" w:hint="eastAsia"/>
                <w:color w:val="000000" w:themeColor="text1"/>
                <w:sz w:val="28"/>
                <w:szCs w:val="28"/>
              </w:rPr>
              <w:t>2</w:t>
            </w:r>
            <w:r>
              <w:rPr>
                <w:rFonts w:eastAsia="仿宋" w:hint="eastAsia"/>
                <w:color w:val="000000" w:themeColor="text1"/>
                <w:sz w:val="28"/>
                <w:szCs w:val="28"/>
              </w:rPr>
              <w:t>分。</w:t>
            </w:r>
          </w:p>
          <w:p w:rsidR="00CA69A0" w:rsidRPr="003F093B" w:rsidRDefault="00CA69A0" w:rsidP="00BE2164">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3</w:t>
            </w:r>
            <w:r w:rsidRPr="005D4C41">
              <w:rPr>
                <w:rFonts w:eastAsia="仿宋" w:hint="eastAsia"/>
                <w:color w:val="000000" w:themeColor="text1"/>
                <w:sz w:val="28"/>
                <w:szCs w:val="28"/>
              </w:rPr>
              <w:t>、技术支持、售后服务程序合理，人员配备技术力量强，故障响应时间小于</w:t>
            </w:r>
            <w:r w:rsidRPr="005D4C41">
              <w:rPr>
                <w:rFonts w:eastAsia="仿宋" w:hint="eastAsia"/>
                <w:color w:val="000000" w:themeColor="text1"/>
                <w:sz w:val="28"/>
                <w:szCs w:val="28"/>
              </w:rPr>
              <w:t>2</w:t>
            </w:r>
            <w:r w:rsidRPr="005D4C41">
              <w:rPr>
                <w:rFonts w:eastAsia="仿宋" w:hint="eastAsia"/>
                <w:color w:val="000000" w:themeColor="text1"/>
                <w:sz w:val="28"/>
                <w:szCs w:val="28"/>
              </w:rPr>
              <w:t>小时，上门时间小于</w:t>
            </w:r>
            <w:r w:rsidRPr="005D4C41">
              <w:rPr>
                <w:rFonts w:eastAsia="仿宋" w:hint="eastAsia"/>
                <w:color w:val="000000" w:themeColor="text1"/>
                <w:sz w:val="28"/>
                <w:szCs w:val="28"/>
              </w:rPr>
              <w:t>8</w:t>
            </w:r>
            <w:r w:rsidRPr="005D4C41">
              <w:rPr>
                <w:rFonts w:eastAsia="仿宋" w:hint="eastAsia"/>
                <w:color w:val="000000" w:themeColor="text1"/>
                <w:sz w:val="28"/>
                <w:szCs w:val="28"/>
              </w:rPr>
              <w:t>小时，维修和更换时间小于</w:t>
            </w:r>
            <w:r w:rsidRPr="005D4C41">
              <w:rPr>
                <w:rFonts w:eastAsia="仿宋" w:hint="eastAsia"/>
                <w:color w:val="000000" w:themeColor="text1"/>
                <w:sz w:val="28"/>
                <w:szCs w:val="28"/>
              </w:rPr>
              <w:t>24</w:t>
            </w:r>
            <w:r w:rsidRPr="005D4C41">
              <w:rPr>
                <w:rFonts w:eastAsia="仿宋" w:hint="eastAsia"/>
                <w:color w:val="000000" w:themeColor="text1"/>
                <w:sz w:val="28"/>
                <w:szCs w:val="28"/>
              </w:rPr>
              <w:t>小时，得</w:t>
            </w:r>
            <w:r>
              <w:rPr>
                <w:rFonts w:eastAsia="仿宋" w:hint="eastAsia"/>
                <w:color w:val="000000" w:themeColor="text1"/>
                <w:sz w:val="28"/>
                <w:szCs w:val="28"/>
              </w:rPr>
              <w:t>3</w:t>
            </w:r>
            <w:r w:rsidRPr="005D4C41">
              <w:rPr>
                <w:rFonts w:eastAsia="仿宋" w:hint="eastAsia"/>
                <w:color w:val="000000" w:themeColor="text1"/>
                <w:sz w:val="28"/>
                <w:szCs w:val="28"/>
              </w:rPr>
              <w:t>分，不满足不得分。</w:t>
            </w:r>
          </w:p>
        </w:tc>
        <w:tc>
          <w:tcPr>
            <w:tcW w:w="898" w:type="dxa"/>
            <w:vAlign w:val="center"/>
          </w:tcPr>
          <w:p w:rsidR="00CA69A0" w:rsidRPr="00340C0A"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12</w:t>
            </w:r>
            <w:r w:rsidRPr="00340C0A">
              <w:rPr>
                <w:rFonts w:eastAsia="仿宋" w:hint="eastAsia"/>
                <w:color w:val="000000" w:themeColor="text1"/>
                <w:sz w:val="28"/>
                <w:szCs w:val="28"/>
              </w:rPr>
              <w:t>分</w:t>
            </w:r>
          </w:p>
        </w:tc>
      </w:tr>
      <w:tr w:rsidR="00CA69A0" w:rsidTr="00BE2164">
        <w:trPr>
          <w:trHeight w:val="855"/>
          <w:jc w:val="center"/>
        </w:trPr>
        <w:tc>
          <w:tcPr>
            <w:tcW w:w="8966" w:type="dxa"/>
            <w:gridSpan w:val="3"/>
            <w:vAlign w:val="center"/>
          </w:tcPr>
          <w:p w:rsidR="00CA69A0" w:rsidRPr="00340C0A" w:rsidRDefault="00CA69A0" w:rsidP="00BE2164">
            <w:pPr>
              <w:pStyle w:val="a4"/>
              <w:ind w:firstLineChars="0" w:firstLine="0"/>
              <w:rPr>
                <w:rFonts w:eastAsia="仿宋"/>
                <w:color w:val="000000" w:themeColor="text1"/>
                <w:sz w:val="28"/>
                <w:szCs w:val="28"/>
              </w:rPr>
            </w:pPr>
            <w:r w:rsidRPr="00340C0A">
              <w:rPr>
                <w:rFonts w:ascii="宋体" w:hAnsi="宋体" w:cs="仿宋" w:hint="eastAsia"/>
                <w:color w:val="000000"/>
                <w:sz w:val="28"/>
                <w:szCs w:val="28"/>
              </w:rPr>
              <w:t>注：评标标准中所涉及到的证书及材料，均须在电子投标文件中提供原件扫描件（或图片</w:t>
            </w:r>
            <w:r w:rsidRPr="00340C0A">
              <w:rPr>
                <w:rFonts w:ascii="宋体" w:hAnsi="宋体" w:cs="仿宋"/>
                <w:color w:val="000000"/>
                <w:sz w:val="28"/>
                <w:szCs w:val="28"/>
              </w:rPr>
              <w:t>）</w:t>
            </w:r>
            <w:r w:rsidRPr="00340C0A">
              <w:rPr>
                <w:rFonts w:ascii="宋体" w:hAnsi="宋体" w:cs="仿宋" w:hint="eastAsia"/>
                <w:color w:val="000000"/>
                <w:sz w:val="28"/>
                <w:szCs w:val="28"/>
              </w:rPr>
              <w:t>，否则不得分。</w:t>
            </w:r>
          </w:p>
        </w:tc>
      </w:tr>
    </w:tbl>
    <w:p w:rsidR="00CA69A0" w:rsidRPr="00EA4C6E" w:rsidRDefault="00CA69A0" w:rsidP="00CA69A0">
      <w:pPr>
        <w:pStyle w:val="a4"/>
        <w:ind w:firstLine="280"/>
        <w:rPr>
          <w:rFonts w:eastAsia="仿宋"/>
          <w:sz w:val="28"/>
          <w:szCs w:val="28"/>
        </w:rPr>
      </w:pPr>
      <w:r w:rsidRPr="00EA4C6E">
        <w:rPr>
          <w:rFonts w:eastAsia="仿宋" w:hint="eastAsia"/>
          <w:sz w:val="28"/>
          <w:szCs w:val="28"/>
        </w:rPr>
        <w:t>二标段：</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CA69A0" w:rsidRPr="00EA4C6E" w:rsidTr="00BE2164">
        <w:trPr>
          <w:trHeight w:val="900"/>
          <w:jc w:val="center"/>
        </w:trPr>
        <w:tc>
          <w:tcPr>
            <w:tcW w:w="1838"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分值构成</w:t>
            </w:r>
          </w:p>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w:t>
            </w:r>
            <w:r w:rsidRPr="00EA4C6E">
              <w:rPr>
                <w:rFonts w:eastAsia="仿宋" w:hint="eastAsia"/>
                <w:color w:val="000000" w:themeColor="text1"/>
                <w:sz w:val="28"/>
                <w:szCs w:val="28"/>
              </w:rPr>
              <w:t>总分</w:t>
            </w:r>
            <w:r w:rsidRPr="00EA4C6E">
              <w:rPr>
                <w:rFonts w:eastAsia="仿宋" w:hint="eastAsia"/>
                <w:color w:val="000000" w:themeColor="text1"/>
                <w:sz w:val="28"/>
                <w:szCs w:val="28"/>
              </w:rPr>
              <w:t>100</w:t>
            </w:r>
            <w:r w:rsidRPr="00EA4C6E">
              <w:rPr>
                <w:rFonts w:eastAsia="仿宋" w:hint="eastAsia"/>
                <w:color w:val="000000" w:themeColor="text1"/>
                <w:sz w:val="28"/>
                <w:szCs w:val="28"/>
              </w:rPr>
              <w:t>分</w:t>
            </w:r>
            <w:r w:rsidRPr="00EA4C6E">
              <w:rPr>
                <w:rFonts w:eastAsia="仿宋" w:hint="eastAsia"/>
                <w:color w:val="000000" w:themeColor="text1"/>
                <w:sz w:val="28"/>
                <w:szCs w:val="28"/>
              </w:rPr>
              <w:t>)</w:t>
            </w:r>
          </w:p>
        </w:tc>
        <w:tc>
          <w:tcPr>
            <w:tcW w:w="7128" w:type="dxa"/>
            <w:gridSpan w:val="2"/>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价格部分：</w:t>
            </w:r>
            <w:r>
              <w:rPr>
                <w:rFonts w:eastAsia="仿宋" w:hint="eastAsia"/>
                <w:color w:val="000000" w:themeColor="text1"/>
                <w:sz w:val="28"/>
                <w:szCs w:val="28"/>
              </w:rPr>
              <w:t>20</w:t>
            </w:r>
            <w:r w:rsidRPr="00EA4C6E">
              <w:rPr>
                <w:rFonts w:eastAsia="仿宋" w:hint="eastAsia"/>
                <w:color w:val="000000" w:themeColor="text1"/>
                <w:sz w:val="28"/>
                <w:szCs w:val="28"/>
              </w:rPr>
              <w:t>分</w:t>
            </w:r>
          </w:p>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商务部分：</w:t>
            </w:r>
            <w:r>
              <w:rPr>
                <w:rFonts w:eastAsia="仿宋" w:hint="eastAsia"/>
                <w:color w:val="000000" w:themeColor="text1"/>
                <w:sz w:val="28"/>
                <w:szCs w:val="28"/>
              </w:rPr>
              <w:t>45</w:t>
            </w:r>
            <w:r w:rsidRPr="00EA4C6E">
              <w:rPr>
                <w:rFonts w:eastAsia="仿宋" w:hint="eastAsia"/>
                <w:color w:val="000000" w:themeColor="text1"/>
                <w:sz w:val="28"/>
                <w:szCs w:val="28"/>
              </w:rPr>
              <w:t>分</w:t>
            </w:r>
          </w:p>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技术部分：</w:t>
            </w:r>
            <w:r>
              <w:rPr>
                <w:rFonts w:eastAsia="仿宋" w:hint="eastAsia"/>
                <w:color w:val="000000" w:themeColor="text1"/>
                <w:sz w:val="28"/>
                <w:szCs w:val="28"/>
              </w:rPr>
              <w:t>35</w:t>
            </w:r>
            <w:r w:rsidRPr="00EA4C6E">
              <w:rPr>
                <w:rFonts w:eastAsia="仿宋" w:hint="eastAsia"/>
                <w:color w:val="000000" w:themeColor="text1"/>
                <w:sz w:val="28"/>
                <w:szCs w:val="28"/>
              </w:rPr>
              <w:t>分</w:t>
            </w:r>
          </w:p>
        </w:tc>
      </w:tr>
      <w:tr w:rsidR="00CA69A0" w:rsidRPr="00EA4C6E" w:rsidTr="00BE2164">
        <w:trPr>
          <w:trHeight w:val="602"/>
          <w:jc w:val="center"/>
        </w:trPr>
        <w:tc>
          <w:tcPr>
            <w:tcW w:w="8966" w:type="dxa"/>
            <w:gridSpan w:val="3"/>
            <w:tcBorders>
              <w:bottom w:val="single" w:sz="4" w:space="0" w:color="auto"/>
            </w:tcBorders>
            <w:vAlign w:val="center"/>
          </w:tcPr>
          <w:p w:rsidR="00CA69A0" w:rsidRPr="00EA4C6E" w:rsidRDefault="00CA69A0" w:rsidP="00BE2164">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lastRenderedPageBreak/>
              <w:t>一、价格部分（满分</w:t>
            </w:r>
            <w:r>
              <w:rPr>
                <w:rFonts w:eastAsia="仿宋" w:hint="eastAsia"/>
                <w:color w:val="000000" w:themeColor="text1"/>
                <w:sz w:val="28"/>
                <w:szCs w:val="28"/>
              </w:rPr>
              <w:t>20</w:t>
            </w:r>
            <w:r w:rsidRPr="00EA4C6E">
              <w:rPr>
                <w:rFonts w:eastAsia="仿宋" w:hint="eastAsia"/>
                <w:color w:val="000000" w:themeColor="text1"/>
                <w:sz w:val="28"/>
                <w:szCs w:val="28"/>
              </w:rPr>
              <w:t>分）</w:t>
            </w:r>
          </w:p>
        </w:tc>
      </w:tr>
      <w:tr w:rsidR="00CA69A0" w:rsidRPr="00EA4C6E" w:rsidTr="00BE2164">
        <w:trPr>
          <w:trHeight w:val="418"/>
          <w:jc w:val="center"/>
        </w:trPr>
        <w:tc>
          <w:tcPr>
            <w:tcW w:w="1838" w:type="dxa"/>
            <w:tcBorders>
              <w:top w:val="single" w:sz="4" w:space="0" w:color="auto"/>
            </w:tcBorders>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评分因素</w:t>
            </w:r>
          </w:p>
        </w:tc>
        <w:tc>
          <w:tcPr>
            <w:tcW w:w="6230" w:type="dxa"/>
            <w:tcBorders>
              <w:top w:val="single" w:sz="4" w:space="0" w:color="auto"/>
            </w:tcBorders>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评分标准</w:t>
            </w:r>
          </w:p>
        </w:tc>
        <w:tc>
          <w:tcPr>
            <w:tcW w:w="898" w:type="dxa"/>
            <w:tcBorders>
              <w:top w:val="single" w:sz="4" w:space="0" w:color="auto"/>
            </w:tcBorders>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分值</w:t>
            </w:r>
          </w:p>
        </w:tc>
      </w:tr>
      <w:tr w:rsidR="00CA69A0" w:rsidRPr="00EA4C6E" w:rsidTr="00BE2164">
        <w:trPr>
          <w:trHeight w:val="1519"/>
          <w:jc w:val="center"/>
        </w:trPr>
        <w:tc>
          <w:tcPr>
            <w:tcW w:w="1838" w:type="dxa"/>
            <w:tcBorders>
              <w:top w:val="single" w:sz="4" w:space="0" w:color="auto"/>
            </w:tcBorders>
            <w:vAlign w:val="center"/>
          </w:tcPr>
          <w:p w:rsidR="00CA69A0" w:rsidRPr="00EA4C6E" w:rsidRDefault="00CA69A0" w:rsidP="00BE2164">
            <w:pPr>
              <w:pStyle w:val="a4"/>
              <w:ind w:firstLineChars="0" w:firstLine="0"/>
              <w:jc w:val="center"/>
              <w:rPr>
                <w:rFonts w:eastAsia="仿宋"/>
                <w:color w:val="000000" w:themeColor="text1"/>
                <w:sz w:val="28"/>
                <w:szCs w:val="28"/>
              </w:rPr>
            </w:pPr>
            <w:r w:rsidRPr="00EA4C6E">
              <w:rPr>
                <w:rFonts w:eastAsia="仿宋" w:hint="eastAsia"/>
                <w:color w:val="000000" w:themeColor="text1"/>
                <w:sz w:val="28"/>
                <w:szCs w:val="28"/>
              </w:rPr>
              <w:t>投标报价评分标准</w:t>
            </w:r>
          </w:p>
        </w:tc>
        <w:tc>
          <w:tcPr>
            <w:tcW w:w="6230" w:type="dxa"/>
            <w:tcBorders>
              <w:top w:val="single" w:sz="4" w:space="0" w:color="auto"/>
            </w:tcBorders>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评标基准价：满足招标文件要求的有效投标报价中，最低的投标报价为评标基准价。</w:t>
            </w:r>
          </w:p>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投标报价得分</w:t>
            </w:r>
            <w:r w:rsidRPr="00EA4C6E">
              <w:rPr>
                <w:rFonts w:eastAsia="仿宋" w:hint="eastAsia"/>
                <w:color w:val="000000" w:themeColor="text1"/>
                <w:sz w:val="28"/>
                <w:szCs w:val="28"/>
              </w:rPr>
              <w:t>=</w:t>
            </w:r>
            <w:r w:rsidRPr="00EA4C6E">
              <w:rPr>
                <w:rFonts w:eastAsia="仿宋" w:hint="eastAsia"/>
                <w:color w:val="000000" w:themeColor="text1"/>
                <w:sz w:val="28"/>
                <w:szCs w:val="28"/>
              </w:rPr>
              <w:t>（评标基准价</w:t>
            </w:r>
            <w:r w:rsidRPr="00EA4C6E">
              <w:rPr>
                <w:rFonts w:eastAsia="仿宋" w:hint="eastAsia"/>
                <w:color w:val="000000" w:themeColor="text1"/>
                <w:sz w:val="28"/>
                <w:szCs w:val="28"/>
              </w:rPr>
              <w:t>/</w:t>
            </w:r>
            <w:r w:rsidRPr="00EA4C6E">
              <w:rPr>
                <w:rFonts w:eastAsia="仿宋" w:hint="eastAsia"/>
                <w:color w:val="000000" w:themeColor="text1"/>
                <w:sz w:val="28"/>
                <w:szCs w:val="28"/>
              </w:rPr>
              <w:t>投标报价）×</w:t>
            </w:r>
            <w:r>
              <w:rPr>
                <w:rFonts w:eastAsia="仿宋" w:hint="eastAsia"/>
                <w:color w:val="000000" w:themeColor="text1"/>
                <w:sz w:val="28"/>
                <w:szCs w:val="28"/>
              </w:rPr>
              <w:t>20</w:t>
            </w:r>
          </w:p>
        </w:tc>
        <w:tc>
          <w:tcPr>
            <w:tcW w:w="898" w:type="dxa"/>
            <w:tcBorders>
              <w:top w:val="single" w:sz="4" w:space="0" w:color="auto"/>
            </w:tcBorders>
            <w:vAlign w:val="center"/>
          </w:tcPr>
          <w:p w:rsidR="00CA69A0" w:rsidRPr="00EA4C6E"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20</w:t>
            </w:r>
            <w:r w:rsidRPr="00EA4C6E">
              <w:rPr>
                <w:rFonts w:eastAsia="仿宋" w:hint="eastAsia"/>
                <w:color w:val="000000" w:themeColor="text1"/>
                <w:sz w:val="28"/>
                <w:szCs w:val="28"/>
              </w:rPr>
              <w:t>分</w:t>
            </w:r>
          </w:p>
        </w:tc>
      </w:tr>
      <w:tr w:rsidR="00CA69A0" w:rsidRPr="00EA4C6E" w:rsidTr="00BE2164">
        <w:trPr>
          <w:trHeight w:val="474"/>
          <w:jc w:val="center"/>
        </w:trPr>
        <w:tc>
          <w:tcPr>
            <w:tcW w:w="8966" w:type="dxa"/>
            <w:gridSpan w:val="3"/>
            <w:vAlign w:val="center"/>
          </w:tcPr>
          <w:p w:rsidR="00CA69A0" w:rsidRPr="00EA4C6E" w:rsidRDefault="00CA69A0" w:rsidP="00BE2164">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t>二、商务部分（满分</w:t>
            </w:r>
            <w:r>
              <w:rPr>
                <w:rFonts w:eastAsia="仿宋" w:hint="eastAsia"/>
                <w:color w:val="000000" w:themeColor="text1"/>
                <w:sz w:val="28"/>
                <w:szCs w:val="28"/>
              </w:rPr>
              <w:t>45</w:t>
            </w:r>
            <w:r w:rsidRPr="00EA4C6E">
              <w:rPr>
                <w:rFonts w:eastAsia="仿宋" w:hint="eastAsia"/>
                <w:color w:val="000000" w:themeColor="text1"/>
                <w:sz w:val="28"/>
                <w:szCs w:val="28"/>
              </w:rPr>
              <w:t>分）</w:t>
            </w:r>
          </w:p>
        </w:tc>
      </w:tr>
      <w:tr w:rsidR="00CA69A0" w:rsidRPr="00EA4C6E" w:rsidTr="00BE2164">
        <w:trPr>
          <w:trHeight w:val="449"/>
          <w:jc w:val="center"/>
        </w:trPr>
        <w:tc>
          <w:tcPr>
            <w:tcW w:w="1838" w:type="dxa"/>
            <w:tcBorders>
              <w:bottom w:val="single" w:sz="4" w:space="0" w:color="auto"/>
            </w:tcBorders>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评分因素</w:t>
            </w:r>
          </w:p>
        </w:tc>
        <w:tc>
          <w:tcPr>
            <w:tcW w:w="6230" w:type="dxa"/>
            <w:vAlign w:val="center"/>
          </w:tcPr>
          <w:p w:rsidR="00CA69A0" w:rsidRPr="00EA4C6E" w:rsidRDefault="00CA69A0" w:rsidP="00BE2164">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t>评分标准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分值</w:t>
            </w:r>
          </w:p>
        </w:tc>
      </w:tr>
      <w:tr w:rsidR="00CA69A0" w:rsidRPr="00EA4C6E" w:rsidTr="00BE2164">
        <w:trPr>
          <w:trHeight w:val="90"/>
          <w:jc w:val="center"/>
        </w:trPr>
        <w:tc>
          <w:tcPr>
            <w:tcW w:w="1838"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企业实力</w:t>
            </w:r>
          </w:p>
        </w:tc>
        <w:tc>
          <w:tcPr>
            <w:tcW w:w="6230" w:type="dxa"/>
            <w:vAlign w:val="center"/>
          </w:tcPr>
          <w:p w:rsidR="00CA69A0" w:rsidRPr="006F4007" w:rsidRDefault="00CA69A0" w:rsidP="00BE2164">
            <w:pPr>
              <w:pStyle w:val="a4"/>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t>1、具有</w:t>
            </w:r>
            <w:r w:rsidRPr="006F4007">
              <w:rPr>
                <w:rFonts w:ascii="仿宋" w:eastAsia="仿宋" w:hAnsi="仿宋" w:cs="宋体" w:hint="eastAsia"/>
                <w:color w:val="000000"/>
                <w:sz w:val="28"/>
                <w:szCs w:val="28"/>
              </w:rPr>
              <w:t>的ISO9001质量管理体系认证证书</w:t>
            </w:r>
            <w:r>
              <w:rPr>
                <w:rFonts w:ascii="仿宋" w:eastAsia="仿宋" w:hAnsi="仿宋" w:cs="宋体" w:hint="eastAsia"/>
                <w:color w:val="000000"/>
                <w:sz w:val="28"/>
                <w:szCs w:val="28"/>
              </w:rPr>
              <w:t>、</w:t>
            </w:r>
            <w:r w:rsidRPr="00C545BE">
              <w:rPr>
                <w:rFonts w:ascii="仿宋" w:eastAsia="仿宋" w:hAnsi="仿宋" w:cs="宋体" w:hint="eastAsia"/>
                <w:color w:val="000000"/>
                <w:sz w:val="28"/>
                <w:szCs w:val="28"/>
              </w:rPr>
              <w:t>ISO24001环境管理体系认证证书、OHSAS18001职业健康安全管理体系认证证书、</w:t>
            </w:r>
            <w:r w:rsidRPr="006F4007">
              <w:rPr>
                <w:rFonts w:ascii="仿宋" w:eastAsia="仿宋" w:hAnsi="仿宋" w:cs="宋体" w:hint="eastAsia"/>
                <w:color w:val="000000"/>
                <w:sz w:val="28"/>
                <w:szCs w:val="28"/>
              </w:rPr>
              <w:t>ISO20000信息技术服务管理体系认证证书</w:t>
            </w:r>
            <w:r>
              <w:rPr>
                <w:rFonts w:ascii="仿宋" w:eastAsia="仿宋" w:hAnsi="仿宋" w:cs="宋体" w:hint="eastAsia"/>
                <w:color w:val="000000"/>
                <w:sz w:val="28"/>
                <w:szCs w:val="28"/>
              </w:rPr>
              <w:t>、</w:t>
            </w:r>
            <w:r w:rsidRPr="006F4007">
              <w:rPr>
                <w:rFonts w:ascii="仿宋" w:eastAsia="仿宋" w:hAnsi="仿宋" w:cs="宋体" w:hint="eastAsia"/>
                <w:color w:val="000000"/>
                <w:sz w:val="28"/>
                <w:szCs w:val="28"/>
              </w:rPr>
              <w:t>ISO27001信息安全管理体系认证证书</w:t>
            </w:r>
            <w:r>
              <w:rPr>
                <w:rFonts w:ascii="仿宋" w:eastAsia="仿宋" w:hAnsi="仿宋" w:cs="宋体" w:hint="eastAsia"/>
                <w:color w:val="000000"/>
                <w:sz w:val="28"/>
                <w:szCs w:val="28"/>
              </w:rPr>
              <w:t>，没有一项的</w:t>
            </w:r>
            <w:r w:rsidRPr="006F4007">
              <w:rPr>
                <w:rFonts w:ascii="仿宋" w:eastAsia="仿宋" w:hAnsi="仿宋" w:cs="宋体" w:hint="eastAsia"/>
                <w:color w:val="000000"/>
                <w:sz w:val="28"/>
                <w:szCs w:val="28"/>
              </w:rPr>
              <w:t>得5分，</w:t>
            </w:r>
            <w:r>
              <w:rPr>
                <w:rFonts w:ascii="仿宋" w:eastAsia="仿宋" w:hAnsi="仿宋" w:cs="宋体" w:hint="eastAsia"/>
                <w:color w:val="000000"/>
                <w:sz w:val="28"/>
                <w:szCs w:val="28"/>
              </w:rPr>
              <w:t>满分25分。</w:t>
            </w:r>
          </w:p>
          <w:p w:rsidR="00CA69A0" w:rsidRPr="006F4007" w:rsidRDefault="00CA69A0" w:rsidP="00BE2164">
            <w:pPr>
              <w:pStyle w:val="a4"/>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t>2、</w:t>
            </w:r>
            <w:r w:rsidRPr="006F4007">
              <w:rPr>
                <w:rFonts w:ascii="仿宋" w:eastAsia="仿宋" w:hAnsi="仿宋" w:cs="宋体" w:hint="eastAsia"/>
                <w:color w:val="000000"/>
                <w:sz w:val="28"/>
                <w:szCs w:val="28"/>
              </w:rPr>
              <w:t>拟派技术负责人具有“信息系统集成及服务项目经理和电气相关专业中级工程师”证书者得5分</w:t>
            </w:r>
            <w:r>
              <w:rPr>
                <w:rFonts w:ascii="仿宋" w:eastAsia="仿宋" w:hAnsi="仿宋" w:cs="宋体" w:hint="eastAsia"/>
                <w:color w:val="000000"/>
                <w:sz w:val="28"/>
                <w:szCs w:val="28"/>
              </w:rPr>
              <w:t>，</w:t>
            </w:r>
            <w:r w:rsidRPr="006F4007">
              <w:rPr>
                <w:rFonts w:ascii="仿宋" w:eastAsia="仿宋" w:hAnsi="仿宋" w:cs="宋体" w:hint="eastAsia"/>
                <w:color w:val="000000"/>
                <w:sz w:val="28"/>
                <w:szCs w:val="28"/>
              </w:rPr>
              <w:t>否者不得分。（以查询网页截图为准（项目经理证书可在网址：HTTP://www.csi-s.org.cn查询；中级工程师证可在河南职称网：http://www.hnzc.gov.cn查询，并提供网页截图证明）。</w:t>
            </w:r>
          </w:p>
          <w:p w:rsidR="00CA69A0" w:rsidRPr="006F4007" w:rsidRDefault="00CA69A0" w:rsidP="00BE2164">
            <w:pPr>
              <w:pStyle w:val="a4"/>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t>3、</w:t>
            </w:r>
            <w:r w:rsidRPr="006F4007">
              <w:rPr>
                <w:rFonts w:ascii="仿宋" w:eastAsia="仿宋" w:hAnsi="仿宋" w:cs="宋体" w:hint="eastAsia"/>
                <w:color w:val="000000"/>
                <w:sz w:val="28"/>
                <w:szCs w:val="28"/>
              </w:rPr>
              <w:t>投标人具有高新技术企业证书</w:t>
            </w:r>
            <w:r>
              <w:rPr>
                <w:rFonts w:ascii="仿宋" w:eastAsia="仿宋" w:hAnsi="仿宋" w:cs="宋体" w:hint="eastAsia"/>
                <w:color w:val="000000"/>
                <w:sz w:val="28"/>
                <w:szCs w:val="28"/>
              </w:rPr>
              <w:t>者得3分</w:t>
            </w:r>
            <w:r w:rsidRPr="006F4007">
              <w:rPr>
                <w:rFonts w:ascii="仿宋" w:eastAsia="仿宋" w:hAnsi="仿宋" w:cs="宋体" w:hint="eastAsia"/>
                <w:color w:val="000000"/>
                <w:sz w:val="28"/>
                <w:szCs w:val="28"/>
              </w:rPr>
              <w:t>，</w:t>
            </w:r>
            <w:r>
              <w:rPr>
                <w:rFonts w:ascii="仿宋" w:eastAsia="仿宋" w:hAnsi="仿宋" w:cs="宋体" w:hint="eastAsia"/>
                <w:color w:val="000000"/>
                <w:sz w:val="28"/>
                <w:szCs w:val="28"/>
              </w:rPr>
              <w:t>具有</w:t>
            </w:r>
            <w:r w:rsidRPr="006F4007">
              <w:rPr>
                <w:rFonts w:ascii="仿宋" w:eastAsia="仿宋" w:hAnsi="仿宋" w:cs="宋体" w:hint="eastAsia"/>
                <w:color w:val="000000"/>
                <w:sz w:val="28"/>
                <w:szCs w:val="28"/>
              </w:rPr>
              <w:t>市级</w:t>
            </w:r>
            <w:r>
              <w:rPr>
                <w:rFonts w:ascii="仿宋" w:eastAsia="仿宋" w:hAnsi="仿宋" w:cs="宋体" w:hint="eastAsia"/>
                <w:color w:val="000000"/>
                <w:sz w:val="28"/>
                <w:szCs w:val="28"/>
              </w:rPr>
              <w:t>（含）</w:t>
            </w:r>
            <w:r w:rsidRPr="006F4007">
              <w:rPr>
                <w:rFonts w:ascii="仿宋" w:eastAsia="仿宋" w:hAnsi="仿宋" w:cs="宋体" w:hint="eastAsia"/>
                <w:color w:val="000000"/>
                <w:sz w:val="28"/>
                <w:szCs w:val="28"/>
              </w:rPr>
              <w:t>以上社会信用服务中心认可的AAA级</w:t>
            </w:r>
            <w:r w:rsidRPr="006F4007">
              <w:rPr>
                <w:rFonts w:ascii="仿宋" w:eastAsia="仿宋" w:hAnsi="仿宋" w:cs="宋体" w:hint="eastAsia"/>
                <w:color w:val="000000"/>
                <w:sz w:val="28"/>
                <w:szCs w:val="28"/>
              </w:rPr>
              <w:lastRenderedPageBreak/>
              <w:t>企业信用等级证书及报告者得</w:t>
            </w:r>
            <w:r>
              <w:rPr>
                <w:rFonts w:ascii="仿宋" w:eastAsia="仿宋" w:hAnsi="仿宋" w:cs="宋体" w:hint="eastAsia"/>
                <w:color w:val="000000"/>
                <w:sz w:val="28"/>
                <w:szCs w:val="28"/>
              </w:rPr>
              <w:t>3</w:t>
            </w:r>
            <w:r w:rsidRPr="006F4007">
              <w:rPr>
                <w:rFonts w:ascii="仿宋" w:eastAsia="仿宋" w:hAnsi="仿宋" w:cs="宋体" w:hint="eastAsia"/>
                <w:color w:val="000000"/>
                <w:sz w:val="28"/>
                <w:szCs w:val="28"/>
              </w:rPr>
              <w:t>分</w:t>
            </w:r>
            <w:r>
              <w:rPr>
                <w:rFonts w:ascii="仿宋" w:eastAsia="仿宋" w:hAnsi="仿宋" w:cs="宋体" w:hint="eastAsia"/>
                <w:color w:val="000000"/>
                <w:sz w:val="28"/>
                <w:szCs w:val="28"/>
              </w:rPr>
              <w:t>，满分6分。</w:t>
            </w:r>
          </w:p>
          <w:p w:rsidR="00CA69A0" w:rsidRPr="00EA4C6E" w:rsidRDefault="00CA69A0" w:rsidP="00BE2164">
            <w:pPr>
              <w:pStyle w:val="a4"/>
              <w:ind w:firstLineChars="0" w:firstLine="0"/>
              <w:rPr>
                <w:rFonts w:ascii="仿宋" w:eastAsia="仿宋" w:hAnsi="仿宋" w:cs="宋体"/>
                <w:color w:val="000000"/>
                <w:sz w:val="28"/>
                <w:szCs w:val="28"/>
              </w:rPr>
            </w:pPr>
            <w:r w:rsidRPr="006F4007">
              <w:rPr>
                <w:rFonts w:ascii="仿宋" w:eastAsia="仿宋" w:hAnsi="仿宋" w:cs="宋体" w:hint="eastAsia"/>
                <w:color w:val="000000"/>
                <w:sz w:val="28"/>
                <w:szCs w:val="28"/>
              </w:rPr>
              <w:t>（</w:t>
            </w:r>
            <w:r>
              <w:rPr>
                <w:rFonts w:ascii="仿宋" w:eastAsia="仿宋" w:hAnsi="仿宋" w:cs="宋体" w:hint="eastAsia"/>
                <w:color w:val="000000"/>
                <w:sz w:val="28"/>
                <w:szCs w:val="28"/>
              </w:rPr>
              <w:t>以上涉及人员须提供社保，否则不得分</w:t>
            </w:r>
            <w:r w:rsidRPr="006F4007">
              <w:rPr>
                <w:rFonts w:ascii="仿宋" w:eastAsia="仿宋" w:hAnsi="仿宋" w:cs="宋体" w:hint="eastAsia"/>
                <w:color w:val="000000"/>
                <w:sz w:val="28"/>
                <w:szCs w:val="28"/>
              </w:rPr>
              <w:t>）</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lastRenderedPageBreak/>
              <w:t>36</w:t>
            </w:r>
            <w:r w:rsidRPr="00EA4C6E">
              <w:rPr>
                <w:rFonts w:eastAsia="仿宋" w:hint="eastAsia"/>
                <w:color w:val="000000" w:themeColor="text1"/>
                <w:sz w:val="28"/>
                <w:szCs w:val="28"/>
              </w:rPr>
              <w:t>分</w:t>
            </w:r>
          </w:p>
        </w:tc>
      </w:tr>
      <w:tr w:rsidR="00CA69A0" w:rsidRPr="00EA4C6E" w:rsidTr="00BE2164">
        <w:trPr>
          <w:trHeight w:val="90"/>
          <w:jc w:val="center"/>
        </w:trPr>
        <w:tc>
          <w:tcPr>
            <w:tcW w:w="1838"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lastRenderedPageBreak/>
              <w:t>企业</w:t>
            </w:r>
            <w:r>
              <w:rPr>
                <w:rFonts w:eastAsia="仿宋" w:hint="eastAsia"/>
                <w:color w:val="000000" w:themeColor="text1"/>
                <w:sz w:val="28"/>
                <w:szCs w:val="28"/>
              </w:rPr>
              <w:t>业绩</w:t>
            </w:r>
          </w:p>
        </w:tc>
        <w:tc>
          <w:tcPr>
            <w:tcW w:w="6230" w:type="dxa"/>
            <w:vAlign w:val="center"/>
          </w:tcPr>
          <w:p w:rsidR="00CA69A0" w:rsidRPr="005E43AA" w:rsidRDefault="00CA69A0" w:rsidP="00BE2164">
            <w:pPr>
              <w:pStyle w:val="a4"/>
              <w:spacing w:line="360" w:lineRule="auto"/>
              <w:ind w:firstLineChars="0" w:firstLine="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sidRPr="006A6572">
              <w:rPr>
                <w:rFonts w:eastAsia="仿宋" w:hint="eastAsia"/>
                <w:color w:val="000000" w:themeColor="text1"/>
                <w:sz w:val="28"/>
                <w:szCs w:val="28"/>
              </w:rPr>
              <w:t>投标人</w:t>
            </w:r>
            <w:r w:rsidRPr="006A6572">
              <w:rPr>
                <w:rFonts w:eastAsia="仿宋" w:hint="eastAsia"/>
                <w:color w:val="000000" w:themeColor="text1"/>
                <w:sz w:val="28"/>
                <w:szCs w:val="28"/>
              </w:rPr>
              <w:t>2016</w:t>
            </w:r>
            <w:r w:rsidRPr="006A6572">
              <w:rPr>
                <w:rFonts w:eastAsia="仿宋" w:hint="eastAsia"/>
                <w:color w:val="000000" w:themeColor="text1"/>
                <w:sz w:val="28"/>
                <w:szCs w:val="28"/>
              </w:rPr>
              <w:t>年</w:t>
            </w:r>
            <w:r w:rsidRPr="006A6572">
              <w:rPr>
                <w:rFonts w:eastAsia="仿宋" w:hint="eastAsia"/>
                <w:color w:val="000000" w:themeColor="text1"/>
                <w:sz w:val="28"/>
                <w:szCs w:val="28"/>
              </w:rPr>
              <w:t>1</w:t>
            </w:r>
            <w:r w:rsidRPr="006A6572">
              <w:rPr>
                <w:rFonts w:eastAsia="仿宋" w:hint="eastAsia"/>
                <w:color w:val="000000" w:themeColor="text1"/>
                <w:sz w:val="28"/>
                <w:szCs w:val="28"/>
              </w:rPr>
              <w:t>月</w:t>
            </w:r>
            <w:r w:rsidRPr="006A6572">
              <w:rPr>
                <w:rFonts w:eastAsia="仿宋" w:hint="eastAsia"/>
                <w:color w:val="000000" w:themeColor="text1"/>
                <w:sz w:val="28"/>
                <w:szCs w:val="28"/>
              </w:rPr>
              <w:t>1</w:t>
            </w:r>
            <w:r w:rsidRPr="006A6572">
              <w:rPr>
                <w:rFonts w:eastAsia="仿宋" w:hint="eastAsia"/>
                <w:color w:val="000000" w:themeColor="text1"/>
                <w:sz w:val="28"/>
                <w:szCs w:val="28"/>
              </w:rPr>
              <w:t>日以来</w:t>
            </w:r>
            <w:r w:rsidRPr="000823A2">
              <w:rPr>
                <w:rFonts w:eastAsia="仿宋" w:hint="eastAsia"/>
                <w:color w:val="000000" w:themeColor="text1"/>
                <w:sz w:val="28"/>
                <w:szCs w:val="28"/>
              </w:rPr>
              <w:t>（以合同签订时间为准）</w:t>
            </w:r>
            <w:r w:rsidRPr="006A6572">
              <w:rPr>
                <w:rFonts w:eastAsia="仿宋" w:hint="eastAsia"/>
                <w:color w:val="000000" w:themeColor="text1"/>
                <w:sz w:val="28"/>
                <w:szCs w:val="28"/>
              </w:rPr>
              <w:t>具有类似项目业绩者</w:t>
            </w:r>
            <w:r>
              <w:rPr>
                <w:rFonts w:eastAsia="仿宋" w:hint="eastAsia"/>
                <w:color w:val="000000" w:themeColor="text1"/>
                <w:sz w:val="28"/>
                <w:szCs w:val="28"/>
              </w:rPr>
              <w:t>每</w:t>
            </w:r>
            <w:r w:rsidRPr="006A6572">
              <w:rPr>
                <w:rFonts w:eastAsia="仿宋" w:hint="eastAsia"/>
                <w:color w:val="000000" w:themeColor="text1"/>
                <w:sz w:val="28"/>
                <w:szCs w:val="28"/>
              </w:rPr>
              <w:t>份得</w:t>
            </w:r>
            <w:r w:rsidRPr="006A6572">
              <w:rPr>
                <w:rFonts w:eastAsia="仿宋" w:hint="eastAsia"/>
                <w:color w:val="000000" w:themeColor="text1"/>
                <w:sz w:val="28"/>
                <w:szCs w:val="28"/>
              </w:rPr>
              <w:t>3</w:t>
            </w:r>
            <w:r w:rsidRPr="006A6572">
              <w:rPr>
                <w:rFonts w:eastAsia="仿宋" w:hint="eastAsia"/>
                <w:color w:val="000000" w:themeColor="text1"/>
                <w:sz w:val="28"/>
                <w:szCs w:val="28"/>
              </w:rPr>
              <w:t>分，</w:t>
            </w:r>
            <w:r>
              <w:rPr>
                <w:rFonts w:eastAsia="仿宋" w:hint="eastAsia"/>
                <w:color w:val="000000" w:themeColor="text1"/>
                <w:sz w:val="28"/>
                <w:szCs w:val="28"/>
              </w:rPr>
              <w:t>满分</w:t>
            </w:r>
            <w:r w:rsidRPr="006A6572">
              <w:rPr>
                <w:rFonts w:eastAsia="仿宋" w:hint="eastAsia"/>
                <w:color w:val="000000" w:themeColor="text1"/>
                <w:sz w:val="28"/>
                <w:szCs w:val="28"/>
              </w:rPr>
              <w:t>9</w:t>
            </w:r>
            <w:r w:rsidRPr="006A6572">
              <w:rPr>
                <w:rFonts w:eastAsia="仿宋" w:hint="eastAsia"/>
                <w:color w:val="000000" w:themeColor="text1"/>
                <w:sz w:val="28"/>
                <w:szCs w:val="28"/>
              </w:rPr>
              <w:t>分。</w:t>
            </w:r>
            <w:r>
              <w:rPr>
                <w:rFonts w:eastAsia="仿宋" w:hint="eastAsia"/>
                <w:color w:val="000000" w:themeColor="text1"/>
                <w:sz w:val="28"/>
                <w:szCs w:val="28"/>
              </w:rPr>
              <w:t>（以中标通知书和签订合同为准）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9</w:t>
            </w:r>
            <w:r w:rsidRPr="00EA4C6E">
              <w:rPr>
                <w:rFonts w:eastAsia="仿宋" w:hint="eastAsia"/>
                <w:color w:val="000000" w:themeColor="text1"/>
                <w:sz w:val="28"/>
                <w:szCs w:val="28"/>
              </w:rPr>
              <w:t>分</w:t>
            </w:r>
          </w:p>
        </w:tc>
      </w:tr>
      <w:tr w:rsidR="00CA69A0" w:rsidRPr="00EA4C6E" w:rsidTr="00BE2164">
        <w:trPr>
          <w:trHeight w:val="599"/>
          <w:jc w:val="center"/>
        </w:trPr>
        <w:tc>
          <w:tcPr>
            <w:tcW w:w="8966" w:type="dxa"/>
            <w:gridSpan w:val="3"/>
            <w:vAlign w:val="center"/>
          </w:tcPr>
          <w:p w:rsidR="00CA69A0" w:rsidRPr="00EA4C6E" w:rsidRDefault="00CA69A0" w:rsidP="00BE2164">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t>技术部分（满分</w:t>
            </w:r>
            <w:r>
              <w:rPr>
                <w:rFonts w:eastAsia="仿宋" w:hint="eastAsia"/>
                <w:color w:val="000000" w:themeColor="text1"/>
                <w:sz w:val="28"/>
                <w:szCs w:val="28"/>
              </w:rPr>
              <w:t>35</w:t>
            </w:r>
            <w:r w:rsidRPr="00EA4C6E">
              <w:rPr>
                <w:rFonts w:eastAsia="仿宋" w:hint="eastAsia"/>
                <w:color w:val="000000" w:themeColor="text1"/>
                <w:sz w:val="28"/>
                <w:szCs w:val="28"/>
              </w:rPr>
              <w:t>分）</w:t>
            </w:r>
          </w:p>
        </w:tc>
      </w:tr>
      <w:tr w:rsidR="00CA69A0" w:rsidRPr="00EA4C6E" w:rsidTr="00BE2164">
        <w:trPr>
          <w:trHeight w:val="423"/>
          <w:jc w:val="center"/>
        </w:trPr>
        <w:tc>
          <w:tcPr>
            <w:tcW w:w="1838"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评分因素</w:t>
            </w:r>
          </w:p>
        </w:tc>
        <w:tc>
          <w:tcPr>
            <w:tcW w:w="6230"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评分标准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分值</w:t>
            </w:r>
          </w:p>
        </w:tc>
      </w:tr>
      <w:tr w:rsidR="00CA69A0" w:rsidRPr="00EA4C6E" w:rsidTr="00BE2164">
        <w:trPr>
          <w:trHeight w:val="606"/>
          <w:jc w:val="center"/>
        </w:trPr>
        <w:tc>
          <w:tcPr>
            <w:tcW w:w="1838" w:type="dxa"/>
            <w:vAlign w:val="center"/>
          </w:tcPr>
          <w:p w:rsidR="00CA69A0" w:rsidRPr="00EA4C6E" w:rsidRDefault="00CA69A0" w:rsidP="00BE2164">
            <w:pPr>
              <w:pStyle w:val="a4"/>
              <w:ind w:firstLineChars="0" w:firstLine="0"/>
              <w:jc w:val="left"/>
              <w:rPr>
                <w:rFonts w:eastAsia="仿宋"/>
                <w:color w:val="000000" w:themeColor="text1"/>
                <w:sz w:val="28"/>
                <w:szCs w:val="28"/>
              </w:rPr>
            </w:pPr>
            <w:r>
              <w:rPr>
                <w:rFonts w:eastAsia="仿宋" w:hint="eastAsia"/>
                <w:color w:val="000000" w:themeColor="text1"/>
                <w:sz w:val="28"/>
                <w:szCs w:val="28"/>
              </w:rPr>
              <w:t>技术方案</w:t>
            </w:r>
          </w:p>
        </w:tc>
        <w:tc>
          <w:tcPr>
            <w:tcW w:w="6230" w:type="dxa"/>
            <w:vAlign w:val="center"/>
          </w:tcPr>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、根据投标人针对区域数据编制</w:t>
            </w:r>
            <w:r w:rsidRPr="00C54771">
              <w:rPr>
                <w:rFonts w:eastAsia="仿宋" w:hint="eastAsia"/>
                <w:color w:val="000000" w:themeColor="text1"/>
                <w:sz w:val="28"/>
                <w:szCs w:val="28"/>
              </w:rPr>
              <w:t>项目实施方案</w:t>
            </w:r>
            <w:r>
              <w:rPr>
                <w:rFonts w:eastAsia="仿宋" w:hint="eastAsia"/>
                <w:color w:val="000000" w:themeColor="text1"/>
                <w:sz w:val="28"/>
                <w:szCs w:val="28"/>
              </w:rPr>
              <w:t>的</w:t>
            </w:r>
            <w:r w:rsidRPr="00C54771">
              <w:rPr>
                <w:rFonts w:eastAsia="仿宋" w:hint="eastAsia"/>
                <w:color w:val="000000" w:themeColor="text1"/>
                <w:sz w:val="28"/>
                <w:szCs w:val="28"/>
              </w:rPr>
              <w:t>合理</w:t>
            </w:r>
            <w:r>
              <w:rPr>
                <w:rFonts w:eastAsia="仿宋" w:hint="eastAsia"/>
                <w:color w:val="000000" w:themeColor="text1"/>
                <w:sz w:val="28"/>
                <w:szCs w:val="28"/>
              </w:rPr>
              <w:t>性、</w:t>
            </w:r>
            <w:r w:rsidRPr="00C54771">
              <w:rPr>
                <w:rFonts w:eastAsia="仿宋" w:hint="eastAsia"/>
                <w:color w:val="000000" w:themeColor="text1"/>
                <w:sz w:val="28"/>
                <w:szCs w:val="28"/>
              </w:rPr>
              <w:t>完善</w:t>
            </w:r>
            <w:r>
              <w:rPr>
                <w:rFonts w:eastAsia="仿宋" w:hint="eastAsia"/>
                <w:color w:val="000000" w:themeColor="text1"/>
                <w:sz w:val="28"/>
                <w:szCs w:val="28"/>
              </w:rPr>
              <w:t>性</w:t>
            </w:r>
            <w:r w:rsidRPr="00C54771">
              <w:rPr>
                <w:rFonts w:eastAsia="仿宋" w:hint="eastAsia"/>
                <w:color w:val="000000" w:themeColor="text1"/>
                <w:sz w:val="28"/>
                <w:szCs w:val="28"/>
              </w:rPr>
              <w:t>、技术可行性</w:t>
            </w:r>
            <w:r>
              <w:rPr>
                <w:rFonts w:eastAsia="仿宋" w:hint="eastAsia"/>
                <w:color w:val="000000" w:themeColor="text1"/>
                <w:sz w:val="28"/>
                <w:szCs w:val="28"/>
              </w:rPr>
              <w:t>；</w:t>
            </w:r>
          </w:p>
          <w:p w:rsidR="00CA69A0"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好（</w:t>
            </w:r>
            <w:r w:rsidRPr="00EA4C6E">
              <w:rPr>
                <w:rFonts w:eastAsia="仿宋" w:hint="eastAsia"/>
                <w:color w:val="000000" w:themeColor="text1"/>
                <w:sz w:val="28"/>
                <w:szCs w:val="28"/>
              </w:rPr>
              <w:t>1</w:t>
            </w:r>
            <w:r>
              <w:rPr>
                <w:rFonts w:eastAsia="仿宋" w:hint="eastAsia"/>
                <w:color w:val="000000" w:themeColor="text1"/>
                <w:sz w:val="28"/>
                <w:szCs w:val="28"/>
              </w:rPr>
              <w:t>0</w:t>
            </w:r>
            <w:r w:rsidRPr="00EA4C6E">
              <w:rPr>
                <w:rFonts w:eastAsia="仿宋" w:hint="eastAsia"/>
                <w:color w:val="000000" w:themeColor="text1"/>
                <w:sz w:val="28"/>
                <w:szCs w:val="28"/>
              </w:rPr>
              <w:t>分）、较好（</w:t>
            </w:r>
            <w:r>
              <w:rPr>
                <w:rFonts w:eastAsia="仿宋" w:hint="eastAsia"/>
                <w:color w:val="000000" w:themeColor="text1"/>
                <w:sz w:val="28"/>
                <w:szCs w:val="28"/>
              </w:rPr>
              <w:t>6</w:t>
            </w:r>
            <w:r w:rsidRPr="00EA4C6E">
              <w:rPr>
                <w:rFonts w:eastAsia="仿宋" w:hint="eastAsia"/>
                <w:color w:val="000000" w:themeColor="text1"/>
                <w:sz w:val="28"/>
                <w:szCs w:val="28"/>
              </w:rPr>
              <w:t>分）、一般（</w:t>
            </w:r>
            <w:r>
              <w:rPr>
                <w:rFonts w:eastAsia="仿宋" w:hint="eastAsia"/>
                <w:color w:val="000000" w:themeColor="text1"/>
                <w:sz w:val="28"/>
                <w:szCs w:val="28"/>
              </w:rPr>
              <w:t>2</w:t>
            </w:r>
            <w:r w:rsidRPr="00EA4C6E">
              <w:rPr>
                <w:rFonts w:eastAsia="仿宋" w:hint="eastAsia"/>
                <w:color w:val="000000" w:themeColor="text1"/>
                <w:sz w:val="28"/>
                <w:szCs w:val="28"/>
              </w:rPr>
              <w:t>分）</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sidRPr="00496FB1">
              <w:rPr>
                <w:rFonts w:eastAsia="仿宋" w:hint="eastAsia"/>
                <w:color w:val="000000" w:themeColor="text1"/>
                <w:sz w:val="28"/>
                <w:szCs w:val="28"/>
              </w:rPr>
              <w:t>根据投标人编制的平台安全管理方案设计</w:t>
            </w:r>
            <w:r>
              <w:rPr>
                <w:rFonts w:eastAsia="仿宋" w:hint="eastAsia"/>
                <w:color w:val="000000" w:themeColor="text1"/>
                <w:sz w:val="28"/>
                <w:szCs w:val="28"/>
              </w:rPr>
              <w:t>的</w:t>
            </w:r>
            <w:r w:rsidRPr="00496FB1">
              <w:rPr>
                <w:rFonts w:eastAsia="仿宋" w:hint="eastAsia"/>
                <w:color w:val="000000" w:themeColor="text1"/>
                <w:sz w:val="28"/>
                <w:szCs w:val="28"/>
              </w:rPr>
              <w:t>合理</w:t>
            </w:r>
            <w:r>
              <w:rPr>
                <w:rFonts w:eastAsia="仿宋" w:hint="eastAsia"/>
                <w:color w:val="000000" w:themeColor="text1"/>
                <w:sz w:val="28"/>
                <w:szCs w:val="28"/>
              </w:rPr>
              <w:t>性进行评价；</w:t>
            </w:r>
          </w:p>
          <w:p w:rsidR="00CA69A0"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好（</w:t>
            </w:r>
            <w:r>
              <w:rPr>
                <w:rFonts w:eastAsia="仿宋" w:hint="eastAsia"/>
                <w:color w:val="000000" w:themeColor="text1"/>
                <w:sz w:val="28"/>
                <w:szCs w:val="28"/>
              </w:rPr>
              <w:t>7</w:t>
            </w:r>
            <w:r w:rsidRPr="00EA4C6E">
              <w:rPr>
                <w:rFonts w:eastAsia="仿宋" w:hint="eastAsia"/>
                <w:color w:val="000000" w:themeColor="text1"/>
                <w:sz w:val="28"/>
                <w:szCs w:val="28"/>
              </w:rPr>
              <w:t>分）、较好（</w:t>
            </w:r>
            <w:r>
              <w:rPr>
                <w:rFonts w:eastAsia="仿宋" w:hint="eastAsia"/>
                <w:color w:val="000000" w:themeColor="text1"/>
                <w:sz w:val="28"/>
                <w:szCs w:val="28"/>
              </w:rPr>
              <w:t>4</w:t>
            </w:r>
            <w:r w:rsidRPr="00EA4C6E">
              <w:rPr>
                <w:rFonts w:eastAsia="仿宋" w:hint="eastAsia"/>
                <w:color w:val="000000" w:themeColor="text1"/>
                <w:sz w:val="28"/>
                <w:szCs w:val="28"/>
              </w:rPr>
              <w:t>分）、一般（</w:t>
            </w:r>
            <w:r>
              <w:rPr>
                <w:rFonts w:eastAsia="仿宋" w:hint="eastAsia"/>
                <w:color w:val="000000" w:themeColor="text1"/>
                <w:sz w:val="28"/>
                <w:szCs w:val="28"/>
              </w:rPr>
              <w:t>1</w:t>
            </w:r>
            <w:r w:rsidRPr="00EA4C6E">
              <w:rPr>
                <w:rFonts w:eastAsia="仿宋" w:hint="eastAsia"/>
                <w:color w:val="000000" w:themeColor="text1"/>
                <w:sz w:val="28"/>
                <w:szCs w:val="28"/>
              </w:rPr>
              <w:t>分）</w:t>
            </w:r>
          </w:p>
          <w:p w:rsidR="00CA69A0"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sidRPr="00A00A54">
              <w:rPr>
                <w:rFonts w:eastAsia="仿宋" w:hint="eastAsia"/>
                <w:color w:val="000000" w:themeColor="text1"/>
                <w:sz w:val="28"/>
                <w:szCs w:val="28"/>
              </w:rPr>
              <w:t>根据投标人针对市级平台对接实施方案</w:t>
            </w:r>
            <w:r>
              <w:rPr>
                <w:rFonts w:eastAsia="仿宋" w:hint="eastAsia"/>
                <w:color w:val="000000" w:themeColor="text1"/>
                <w:sz w:val="28"/>
                <w:szCs w:val="28"/>
              </w:rPr>
              <w:t>设计的合理、可行性</w:t>
            </w:r>
            <w:r w:rsidRPr="00A00A54">
              <w:rPr>
                <w:rFonts w:eastAsia="仿宋" w:hint="eastAsia"/>
                <w:color w:val="000000" w:themeColor="text1"/>
                <w:sz w:val="28"/>
                <w:szCs w:val="28"/>
              </w:rPr>
              <w:t>进行评价</w:t>
            </w:r>
            <w:r>
              <w:rPr>
                <w:rFonts w:eastAsia="仿宋" w:hint="eastAsia"/>
                <w:color w:val="000000" w:themeColor="text1"/>
                <w:sz w:val="28"/>
                <w:szCs w:val="28"/>
              </w:rPr>
              <w:t>；</w:t>
            </w:r>
          </w:p>
          <w:p w:rsidR="00CA69A0" w:rsidRPr="00A00A54"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好（</w:t>
            </w:r>
            <w:r>
              <w:rPr>
                <w:rFonts w:eastAsia="仿宋" w:hint="eastAsia"/>
                <w:color w:val="000000" w:themeColor="text1"/>
                <w:sz w:val="28"/>
                <w:szCs w:val="28"/>
              </w:rPr>
              <w:t>6</w:t>
            </w:r>
            <w:r w:rsidRPr="00EA4C6E">
              <w:rPr>
                <w:rFonts w:eastAsia="仿宋" w:hint="eastAsia"/>
                <w:color w:val="000000" w:themeColor="text1"/>
                <w:sz w:val="28"/>
                <w:szCs w:val="28"/>
              </w:rPr>
              <w:t>分）、较好（</w:t>
            </w:r>
            <w:r>
              <w:rPr>
                <w:rFonts w:eastAsia="仿宋" w:hint="eastAsia"/>
                <w:color w:val="000000" w:themeColor="text1"/>
                <w:sz w:val="28"/>
                <w:szCs w:val="28"/>
              </w:rPr>
              <w:t>3</w:t>
            </w:r>
            <w:r w:rsidRPr="00EA4C6E">
              <w:rPr>
                <w:rFonts w:eastAsia="仿宋" w:hint="eastAsia"/>
                <w:color w:val="000000" w:themeColor="text1"/>
                <w:sz w:val="28"/>
                <w:szCs w:val="28"/>
              </w:rPr>
              <w:t>分）、一般（</w:t>
            </w:r>
            <w:r>
              <w:rPr>
                <w:rFonts w:eastAsia="仿宋" w:hint="eastAsia"/>
                <w:color w:val="000000" w:themeColor="text1"/>
                <w:sz w:val="28"/>
                <w:szCs w:val="28"/>
              </w:rPr>
              <w:t>1</w:t>
            </w:r>
            <w:r w:rsidRPr="00EA4C6E">
              <w:rPr>
                <w:rFonts w:eastAsia="仿宋" w:hint="eastAsia"/>
                <w:color w:val="000000" w:themeColor="text1"/>
                <w:sz w:val="28"/>
                <w:szCs w:val="28"/>
              </w:rPr>
              <w:t>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23</w:t>
            </w:r>
            <w:r w:rsidRPr="00EA4C6E">
              <w:rPr>
                <w:rFonts w:eastAsia="仿宋" w:hint="eastAsia"/>
                <w:color w:val="000000" w:themeColor="text1"/>
                <w:sz w:val="28"/>
                <w:szCs w:val="28"/>
              </w:rPr>
              <w:t>分</w:t>
            </w:r>
          </w:p>
        </w:tc>
      </w:tr>
      <w:tr w:rsidR="00CA69A0" w:rsidRPr="00EA4C6E" w:rsidTr="00BE2164">
        <w:trPr>
          <w:trHeight w:val="606"/>
          <w:jc w:val="center"/>
        </w:trPr>
        <w:tc>
          <w:tcPr>
            <w:tcW w:w="1838"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服务承诺</w:t>
            </w:r>
          </w:p>
        </w:tc>
        <w:tc>
          <w:tcPr>
            <w:tcW w:w="6230" w:type="dxa"/>
            <w:vAlign w:val="center"/>
          </w:tcPr>
          <w:p w:rsidR="00CA69A0" w:rsidRPr="005D4C41" w:rsidRDefault="00CA69A0" w:rsidP="00BE2164">
            <w:pPr>
              <w:pStyle w:val="a4"/>
              <w:ind w:firstLineChars="0" w:firstLine="0"/>
              <w:rPr>
                <w:rFonts w:eastAsia="仿宋"/>
                <w:color w:val="000000" w:themeColor="text1"/>
                <w:sz w:val="28"/>
                <w:szCs w:val="28"/>
              </w:rPr>
            </w:pPr>
            <w:r w:rsidRPr="005D4C41">
              <w:rPr>
                <w:rFonts w:ascii="宋体" w:hAnsi="宋体" w:hint="eastAsia"/>
                <w:color w:val="000000"/>
                <w:sz w:val="24"/>
                <w:szCs w:val="24"/>
                <w:lang w:val="en-GB"/>
              </w:rPr>
              <w:t>1</w:t>
            </w:r>
            <w:r w:rsidRPr="005D4C41">
              <w:rPr>
                <w:rFonts w:eastAsia="仿宋" w:hint="eastAsia"/>
                <w:color w:val="000000" w:themeColor="text1"/>
                <w:sz w:val="28"/>
                <w:szCs w:val="28"/>
              </w:rPr>
              <w:t>、根据投标人售后服务计划、组织安排、服务支撑力量</w:t>
            </w:r>
            <w:r>
              <w:rPr>
                <w:rFonts w:eastAsia="仿宋" w:hint="eastAsia"/>
                <w:color w:val="000000" w:themeColor="text1"/>
                <w:sz w:val="28"/>
                <w:szCs w:val="28"/>
              </w:rPr>
              <w:t>、技术升级服务</w:t>
            </w:r>
            <w:r w:rsidRPr="005D4C41">
              <w:rPr>
                <w:rFonts w:eastAsia="仿宋" w:hint="eastAsia"/>
                <w:color w:val="000000" w:themeColor="text1"/>
                <w:sz w:val="28"/>
                <w:szCs w:val="28"/>
              </w:rPr>
              <w:t>和售后服务人员配置情况；</w:t>
            </w:r>
          </w:p>
          <w:p w:rsidR="00CA69A0" w:rsidRPr="005D4C41" w:rsidRDefault="00CA69A0" w:rsidP="00BE2164">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优</w:t>
            </w:r>
            <w:r w:rsidRPr="00340C0A">
              <w:rPr>
                <w:rFonts w:eastAsia="仿宋" w:hint="eastAsia"/>
                <w:color w:val="000000" w:themeColor="text1"/>
                <w:sz w:val="28"/>
                <w:szCs w:val="28"/>
              </w:rPr>
              <w:t>（</w:t>
            </w:r>
            <w:r>
              <w:rPr>
                <w:rFonts w:eastAsia="仿宋" w:hint="eastAsia"/>
                <w:color w:val="000000" w:themeColor="text1"/>
                <w:sz w:val="28"/>
                <w:szCs w:val="28"/>
              </w:rPr>
              <w:t>6</w:t>
            </w:r>
            <w:r w:rsidRPr="00340C0A">
              <w:rPr>
                <w:rFonts w:eastAsia="仿宋" w:hint="eastAsia"/>
                <w:color w:val="000000" w:themeColor="text1"/>
                <w:sz w:val="28"/>
                <w:szCs w:val="28"/>
              </w:rPr>
              <w:t>分）、较好（</w:t>
            </w:r>
            <w:r>
              <w:rPr>
                <w:rFonts w:eastAsia="仿宋" w:hint="eastAsia"/>
                <w:color w:val="000000" w:themeColor="text1"/>
                <w:sz w:val="28"/>
                <w:szCs w:val="28"/>
              </w:rPr>
              <w:t>4</w:t>
            </w:r>
            <w:r w:rsidRPr="00340C0A">
              <w:rPr>
                <w:rFonts w:eastAsia="仿宋" w:hint="eastAsia"/>
                <w:color w:val="000000" w:themeColor="text1"/>
                <w:sz w:val="28"/>
                <w:szCs w:val="28"/>
              </w:rPr>
              <w:t>分）、一般（</w:t>
            </w:r>
            <w:r>
              <w:rPr>
                <w:rFonts w:eastAsia="仿宋" w:hint="eastAsia"/>
                <w:color w:val="000000" w:themeColor="text1"/>
                <w:sz w:val="28"/>
                <w:szCs w:val="28"/>
              </w:rPr>
              <w:t>2</w:t>
            </w:r>
            <w:r w:rsidRPr="00340C0A">
              <w:rPr>
                <w:rFonts w:eastAsia="仿宋" w:hint="eastAsia"/>
                <w:color w:val="000000" w:themeColor="text1"/>
                <w:sz w:val="28"/>
                <w:szCs w:val="28"/>
              </w:rPr>
              <w:t>分）</w:t>
            </w:r>
          </w:p>
          <w:p w:rsidR="00CA69A0" w:rsidRPr="005D4C41" w:rsidRDefault="00CA69A0" w:rsidP="00BE2164">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2</w:t>
            </w:r>
            <w:r w:rsidRPr="005D4C41">
              <w:rPr>
                <w:rFonts w:eastAsia="仿宋" w:hint="eastAsia"/>
                <w:color w:val="000000" w:themeColor="text1"/>
                <w:sz w:val="28"/>
                <w:szCs w:val="28"/>
              </w:rPr>
              <w:t>、提供免费质量保障，投标人须满足</w:t>
            </w:r>
            <w:r>
              <w:rPr>
                <w:rFonts w:eastAsia="仿宋" w:hint="eastAsia"/>
                <w:color w:val="000000" w:themeColor="text1"/>
                <w:sz w:val="28"/>
                <w:szCs w:val="28"/>
              </w:rPr>
              <w:t>1</w:t>
            </w:r>
            <w:r w:rsidRPr="005D4C41">
              <w:rPr>
                <w:rFonts w:eastAsia="仿宋" w:hint="eastAsia"/>
                <w:color w:val="000000" w:themeColor="text1"/>
                <w:sz w:val="28"/>
                <w:szCs w:val="28"/>
              </w:rPr>
              <w:t>年免费质保后，每延长</w:t>
            </w:r>
            <w:r w:rsidRPr="005D4C41">
              <w:rPr>
                <w:rFonts w:eastAsia="仿宋" w:hint="eastAsia"/>
                <w:color w:val="000000" w:themeColor="text1"/>
                <w:sz w:val="28"/>
                <w:szCs w:val="28"/>
              </w:rPr>
              <w:t>1</w:t>
            </w:r>
            <w:r w:rsidRPr="005D4C41">
              <w:rPr>
                <w:rFonts w:eastAsia="仿宋" w:hint="eastAsia"/>
                <w:color w:val="000000" w:themeColor="text1"/>
                <w:sz w:val="28"/>
                <w:szCs w:val="28"/>
              </w:rPr>
              <w:t>年得</w:t>
            </w:r>
            <w:r w:rsidRPr="005D4C41">
              <w:rPr>
                <w:rFonts w:eastAsia="仿宋" w:hint="eastAsia"/>
                <w:color w:val="000000" w:themeColor="text1"/>
                <w:sz w:val="28"/>
                <w:szCs w:val="28"/>
              </w:rPr>
              <w:t>1</w:t>
            </w:r>
            <w:r w:rsidRPr="005D4C41">
              <w:rPr>
                <w:rFonts w:eastAsia="仿宋" w:hint="eastAsia"/>
                <w:color w:val="000000" w:themeColor="text1"/>
                <w:sz w:val="28"/>
                <w:szCs w:val="28"/>
              </w:rPr>
              <w:t>分，共</w:t>
            </w:r>
            <w:r>
              <w:rPr>
                <w:rFonts w:eastAsia="仿宋" w:hint="eastAsia"/>
                <w:color w:val="000000" w:themeColor="text1"/>
                <w:sz w:val="28"/>
                <w:szCs w:val="28"/>
              </w:rPr>
              <w:t>2</w:t>
            </w:r>
            <w:r w:rsidRPr="005D4C41">
              <w:rPr>
                <w:rFonts w:eastAsia="仿宋" w:hint="eastAsia"/>
                <w:color w:val="000000" w:themeColor="text1"/>
                <w:sz w:val="28"/>
                <w:szCs w:val="28"/>
              </w:rPr>
              <w:t>分。</w:t>
            </w:r>
          </w:p>
          <w:p w:rsidR="00CA69A0" w:rsidRPr="00EA4C6E" w:rsidRDefault="00CA69A0" w:rsidP="00BE2164">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lastRenderedPageBreak/>
              <w:t>3</w:t>
            </w:r>
            <w:r w:rsidRPr="005D4C41">
              <w:rPr>
                <w:rFonts w:eastAsia="仿宋" w:hint="eastAsia"/>
                <w:color w:val="000000" w:themeColor="text1"/>
                <w:sz w:val="28"/>
                <w:szCs w:val="28"/>
              </w:rPr>
              <w:t>、技术支持、售后服务程序合理，人员配备技术力量强，故障响应时间小于</w:t>
            </w:r>
            <w:r w:rsidRPr="005D4C41">
              <w:rPr>
                <w:rFonts w:eastAsia="仿宋" w:hint="eastAsia"/>
                <w:color w:val="000000" w:themeColor="text1"/>
                <w:sz w:val="28"/>
                <w:szCs w:val="28"/>
              </w:rPr>
              <w:t>2</w:t>
            </w:r>
            <w:r w:rsidRPr="005D4C41">
              <w:rPr>
                <w:rFonts w:eastAsia="仿宋" w:hint="eastAsia"/>
                <w:color w:val="000000" w:themeColor="text1"/>
                <w:sz w:val="28"/>
                <w:szCs w:val="28"/>
              </w:rPr>
              <w:t>小时，上门时间小于</w:t>
            </w:r>
            <w:r w:rsidRPr="005D4C41">
              <w:rPr>
                <w:rFonts w:eastAsia="仿宋" w:hint="eastAsia"/>
                <w:color w:val="000000" w:themeColor="text1"/>
                <w:sz w:val="28"/>
                <w:szCs w:val="28"/>
              </w:rPr>
              <w:t>8</w:t>
            </w:r>
            <w:r w:rsidRPr="005D4C41">
              <w:rPr>
                <w:rFonts w:eastAsia="仿宋" w:hint="eastAsia"/>
                <w:color w:val="000000" w:themeColor="text1"/>
                <w:sz w:val="28"/>
                <w:szCs w:val="28"/>
              </w:rPr>
              <w:t>小时，维修和更换时间小于</w:t>
            </w:r>
            <w:r w:rsidRPr="005D4C41">
              <w:rPr>
                <w:rFonts w:eastAsia="仿宋" w:hint="eastAsia"/>
                <w:color w:val="000000" w:themeColor="text1"/>
                <w:sz w:val="28"/>
                <w:szCs w:val="28"/>
              </w:rPr>
              <w:t>24</w:t>
            </w:r>
            <w:r w:rsidRPr="005D4C41">
              <w:rPr>
                <w:rFonts w:eastAsia="仿宋" w:hint="eastAsia"/>
                <w:color w:val="000000" w:themeColor="text1"/>
                <w:sz w:val="28"/>
                <w:szCs w:val="28"/>
              </w:rPr>
              <w:t>小时，得</w:t>
            </w:r>
            <w:r w:rsidRPr="005D4C41">
              <w:rPr>
                <w:rFonts w:eastAsia="仿宋" w:hint="eastAsia"/>
                <w:color w:val="000000" w:themeColor="text1"/>
                <w:sz w:val="28"/>
                <w:szCs w:val="28"/>
              </w:rPr>
              <w:t>4</w:t>
            </w:r>
            <w:r w:rsidRPr="005D4C41">
              <w:rPr>
                <w:rFonts w:eastAsia="仿宋" w:hint="eastAsia"/>
                <w:color w:val="000000" w:themeColor="text1"/>
                <w:sz w:val="28"/>
                <w:szCs w:val="28"/>
              </w:rPr>
              <w:t>分，不满足不得分。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lastRenderedPageBreak/>
              <w:t>1</w:t>
            </w:r>
            <w:r>
              <w:rPr>
                <w:rFonts w:eastAsia="仿宋" w:hint="eastAsia"/>
                <w:color w:val="000000" w:themeColor="text1"/>
                <w:sz w:val="28"/>
                <w:szCs w:val="28"/>
              </w:rPr>
              <w:t>2</w:t>
            </w:r>
            <w:r w:rsidRPr="00EA4C6E">
              <w:rPr>
                <w:rFonts w:eastAsia="仿宋" w:hint="eastAsia"/>
                <w:color w:val="000000" w:themeColor="text1"/>
                <w:sz w:val="28"/>
                <w:szCs w:val="28"/>
              </w:rPr>
              <w:t>分</w:t>
            </w:r>
          </w:p>
        </w:tc>
      </w:tr>
      <w:tr w:rsidR="00CA69A0" w:rsidRPr="00EA4C6E" w:rsidTr="00BE2164">
        <w:trPr>
          <w:trHeight w:val="855"/>
          <w:jc w:val="center"/>
        </w:trPr>
        <w:tc>
          <w:tcPr>
            <w:tcW w:w="8966" w:type="dxa"/>
            <w:gridSpan w:val="3"/>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ascii="宋体" w:hAnsi="宋体" w:cs="仿宋" w:hint="eastAsia"/>
                <w:color w:val="000000"/>
                <w:sz w:val="28"/>
                <w:szCs w:val="28"/>
              </w:rPr>
              <w:lastRenderedPageBreak/>
              <w:t>注：评标标准中所涉及到的证书及材料，均须在电子投标文件中提供原件扫描件（或图片</w:t>
            </w:r>
            <w:r w:rsidRPr="00EA4C6E">
              <w:rPr>
                <w:rFonts w:ascii="宋体" w:hAnsi="宋体" w:cs="仿宋"/>
                <w:color w:val="000000"/>
                <w:sz w:val="28"/>
                <w:szCs w:val="28"/>
              </w:rPr>
              <w:t>）</w:t>
            </w:r>
            <w:r w:rsidRPr="00EA4C6E">
              <w:rPr>
                <w:rFonts w:ascii="宋体" w:hAnsi="宋体" w:cs="仿宋" w:hint="eastAsia"/>
                <w:color w:val="000000"/>
                <w:sz w:val="28"/>
                <w:szCs w:val="28"/>
              </w:rPr>
              <w:t>，否则不得分。</w:t>
            </w:r>
          </w:p>
        </w:tc>
      </w:tr>
    </w:tbl>
    <w:p w:rsidR="00CA69A0" w:rsidRDefault="00CA69A0" w:rsidP="00CA69A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三标段：</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CA69A0" w:rsidRPr="00EA4C6E" w:rsidTr="00BE2164">
        <w:trPr>
          <w:trHeight w:val="900"/>
          <w:jc w:val="center"/>
        </w:trPr>
        <w:tc>
          <w:tcPr>
            <w:tcW w:w="1838"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分值构成</w:t>
            </w:r>
          </w:p>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w:t>
            </w:r>
            <w:r w:rsidRPr="00EA4C6E">
              <w:rPr>
                <w:rFonts w:eastAsia="仿宋" w:hint="eastAsia"/>
                <w:color w:val="000000" w:themeColor="text1"/>
                <w:sz w:val="28"/>
                <w:szCs w:val="28"/>
              </w:rPr>
              <w:t>总分</w:t>
            </w:r>
            <w:r w:rsidRPr="00EA4C6E">
              <w:rPr>
                <w:rFonts w:eastAsia="仿宋" w:hint="eastAsia"/>
                <w:color w:val="000000" w:themeColor="text1"/>
                <w:sz w:val="28"/>
                <w:szCs w:val="28"/>
              </w:rPr>
              <w:t>100</w:t>
            </w:r>
            <w:r w:rsidRPr="00EA4C6E">
              <w:rPr>
                <w:rFonts w:eastAsia="仿宋" w:hint="eastAsia"/>
                <w:color w:val="000000" w:themeColor="text1"/>
                <w:sz w:val="28"/>
                <w:szCs w:val="28"/>
              </w:rPr>
              <w:t>分</w:t>
            </w:r>
            <w:r w:rsidRPr="00EA4C6E">
              <w:rPr>
                <w:rFonts w:eastAsia="仿宋" w:hint="eastAsia"/>
                <w:color w:val="000000" w:themeColor="text1"/>
                <w:sz w:val="28"/>
                <w:szCs w:val="28"/>
              </w:rPr>
              <w:t>)</w:t>
            </w:r>
          </w:p>
        </w:tc>
        <w:tc>
          <w:tcPr>
            <w:tcW w:w="7128" w:type="dxa"/>
            <w:gridSpan w:val="2"/>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价格部分：</w:t>
            </w:r>
            <w:r>
              <w:rPr>
                <w:rFonts w:eastAsia="仿宋" w:hint="eastAsia"/>
                <w:color w:val="000000" w:themeColor="text1"/>
                <w:sz w:val="28"/>
                <w:szCs w:val="28"/>
              </w:rPr>
              <w:t>30</w:t>
            </w:r>
            <w:r w:rsidRPr="00EA4C6E">
              <w:rPr>
                <w:rFonts w:eastAsia="仿宋" w:hint="eastAsia"/>
                <w:color w:val="000000" w:themeColor="text1"/>
                <w:sz w:val="28"/>
                <w:szCs w:val="28"/>
              </w:rPr>
              <w:t>分</w:t>
            </w:r>
          </w:p>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商务部分：</w:t>
            </w:r>
            <w:r>
              <w:rPr>
                <w:rFonts w:eastAsia="仿宋" w:hint="eastAsia"/>
                <w:color w:val="000000" w:themeColor="text1"/>
                <w:sz w:val="28"/>
                <w:szCs w:val="28"/>
              </w:rPr>
              <w:t>30</w:t>
            </w:r>
            <w:r w:rsidRPr="00EA4C6E">
              <w:rPr>
                <w:rFonts w:eastAsia="仿宋" w:hint="eastAsia"/>
                <w:color w:val="000000" w:themeColor="text1"/>
                <w:sz w:val="28"/>
                <w:szCs w:val="28"/>
              </w:rPr>
              <w:t>分</w:t>
            </w:r>
          </w:p>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技术部分：</w:t>
            </w:r>
            <w:r>
              <w:rPr>
                <w:rFonts w:eastAsia="仿宋" w:hint="eastAsia"/>
                <w:color w:val="000000" w:themeColor="text1"/>
                <w:sz w:val="28"/>
                <w:szCs w:val="28"/>
              </w:rPr>
              <w:t>40</w:t>
            </w:r>
            <w:r w:rsidRPr="00EA4C6E">
              <w:rPr>
                <w:rFonts w:eastAsia="仿宋" w:hint="eastAsia"/>
                <w:color w:val="000000" w:themeColor="text1"/>
                <w:sz w:val="28"/>
                <w:szCs w:val="28"/>
              </w:rPr>
              <w:t>分</w:t>
            </w:r>
          </w:p>
        </w:tc>
      </w:tr>
      <w:tr w:rsidR="00CA69A0" w:rsidRPr="00EA4C6E" w:rsidTr="00BE2164">
        <w:trPr>
          <w:trHeight w:val="602"/>
          <w:jc w:val="center"/>
        </w:trPr>
        <w:tc>
          <w:tcPr>
            <w:tcW w:w="8966" w:type="dxa"/>
            <w:gridSpan w:val="3"/>
            <w:tcBorders>
              <w:bottom w:val="single" w:sz="4" w:space="0" w:color="auto"/>
            </w:tcBorders>
            <w:vAlign w:val="center"/>
          </w:tcPr>
          <w:p w:rsidR="00CA69A0" w:rsidRPr="00EA4C6E" w:rsidRDefault="00CA69A0" w:rsidP="00BE2164">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t>一、价格部分（满分</w:t>
            </w:r>
            <w:r>
              <w:rPr>
                <w:rFonts w:eastAsia="仿宋" w:hint="eastAsia"/>
                <w:color w:val="000000" w:themeColor="text1"/>
                <w:sz w:val="28"/>
                <w:szCs w:val="28"/>
              </w:rPr>
              <w:t>30</w:t>
            </w:r>
            <w:r w:rsidRPr="00EA4C6E">
              <w:rPr>
                <w:rFonts w:eastAsia="仿宋" w:hint="eastAsia"/>
                <w:color w:val="000000" w:themeColor="text1"/>
                <w:sz w:val="28"/>
                <w:szCs w:val="28"/>
              </w:rPr>
              <w:t>分）</w:t>
            </w:r>
          </w:p>
        </w:tc>
      </w:tr>
      <w:tr w:rsidR="00CA69A0" w:rsidRPr="00EA4C6E" w:rsidTr="00BE2164">
        <w:trPr>
          <w:trHeight w:val="418"/>
          <w:jc w:val="center"/>
        </w:trPr>
        <w:tc>
          <w:tcPr>
            <w:tcW w:w="1838" w:type="dxa"/>
            <w:tcBorders>
              <w:top w:val="single" w:sz="4" w:space="0" w:color="auto"/>
            </w:tcBorders>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评分因素</w:t>
            </w:r>
          </w:p>
        </w:tc>
        <w:tc>
          <w:tcPr>
            <w:tcW w:w="6230" w:type="dxa"/>
            <w:tcBorders>
              <w:top w:val="single" w:sz="4" w:space="0" w:color="auto"/>
            </w:tcBorders>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评分标准</w:t>
            </w:r>
          </w:p>
        </w:tc>
        <w:tc>
          <w:tcPr>
            <w:tcW w:w="898" w:type="dxa"/>
            <w:tcBorders>
              <w:top w:val="single" w:sz="4" w:space="0" w:color="auto"/>
            </w:tcBorders>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分值</w:t>
            </w:r>
          </w:p>
        </w:tc>
      </w:tr>
      <w:tr w:rsidR="00CA69A0" w:rsidRPr="00EA4C6E" w:rsidTr="00BE2164">
        <w:trPr>
          <w:trHeight w:val="1519"/>
          <w:jc w:val="center"/>
        </w:trPr>
        <w:tc>
          <w:tcPr>
            <w:tcW w:w="1838" w:type="dxa"/>
            <w:tcBorders>
              <w:top w:val="single" w:sz="4" w:space="0" w:color="auto"/>
            </w:tcBorders>
            <w:vAlign w:val="center"/>
          </w:tcPr>
          <w:p w:rsidR="00CA69A0" w:rsidRPr="00EA4C6E" w:rsidRDefault="00CA69A0" w:rsidP="00BE2164">
            <w:pPr>
              <w:pStyle w:val="a4"/>
              <w:ind w:firstLineChars="0" w:firstLine="0"/>
              <w:jc w:val="center"/>
              <w:rPr>
                <w:rFonts w:eastAsia="仿宋"/>
                <w:color w:val="000000" w:themeColor="text1"/>
                <w:sz w:val="28"/>
                <w:szCs w:val="28"/>
              </w:rPr>
            </w:pPr>
            <w:r w:rsidRPr="00EA4C6E">
              <w:rPr>
                <w:rFonts w:eastAsia="仿宋" w:hint="eastAsia"/>
                <w:color w:val="000000" w:themeColor="text1"/>
                <w:sz w:val="28"/>
                <w:szCs w:val="28"/>
              </w:rPr>
              <w:t>投标报价评分标准</w:t>
            </w:r>
          </w:p>
        </w:tc>
        <w:tc>
          <w:tcPr>
            <w:tcW w:w="6230" w:type="dxa"/>
            <w:tcBorders>
              <w:top w:val="single" w:sz="4" w:space="0" w:color="auto"/>
            </w:tcBorders>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评标基准价：满足招标文件要求的有效投标报价中，最低的投标报价为评标基准价。</w:t>
            </w:r>
          </w:p>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投标报价得分</w:t>
            </w:r>
            <w:r w:rsidRPr="00EA4C6E">
              <w:rPr>
                <w:rFonts w:eastAsia="仿宋" w:hint="eastAsia"/>
                <w:color w:val="000000" w:themeColor="text1"/>
                <w:sz w:val="28"/>
                <w:szCs w:val="28"/>
              </w:rPr>
              <w:t>=</w:t>
            </w:r>
            <w:r w:rsidRPr="00EA4C6E">
              <w:rPr>
                <w:rFonts w:eastAsia="仿宋" w:hint="eastAsia"/>
                <w:color w:val="000000" w:themeColor="text1"/>
                <w:sz w:val="28"/>
                <w:szCs w:val="28"/>
              </w:rPr>
              <w:t>（评标基准价</w:t>
            </w:r>
            <w:r w:rsidRPr="00EA4C6E">
              <w:rPr>
                <w:rFonts w:eastAsia="仿宋" w:hint="eastAsia"/>
                <w:color w:val="000000" w:themeColor="text1"/>
                <w:sz w:val="28"/>
                <w:szCs w:val="28"/>
              </w:rPr>
              <w:t>/</w:t>
            </w:r>
            <w:r w:rsidRPr="00EA4C6E">
              <w:rPr>
                <w:rFonts w:eastAsia="仿宋" w:hint="eastAsia"/>
                <w:color w:val="000000" w:themeColor="text1"/>
                <w:sz w:val="28"/>
                <w:szCs w:val="28"/>
              </w:rPr>
              <w:t>投标报价）×</w:t>
            </w:r>
            <w:r>
              <w:rPr>
                <w:rFonts w:eastAsia="仿宋" w:hint="eastAsia"/>
                <w:color w:val="000000" w:themeColor="text1"/>
                <w:sz w:val="28"/>
                <w:szCs w:val="28"/>
              </w:rPr>
              <w:t>30</w:t>
            </w:r>
          </w:p>
        </w:tc>
        <w:tc>
          <w:tcPr>
            <w:tcW w:w="898" w:type="dxa"/>
            <w:tcBorders>
              <w:top w:val="single" w:sz="4" w:space="0" w:color="auto"/>
            </w:tcBorders>
            <w:vAlign w:val="center"/>
          </w:tcPr>
          <w:p w:rsidR="00CA69A0" w:rsidRPr="00EA4C6E"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30</w:t>
            </w:r>
            <w:r w:rsidRPr="00EA4C6E">
              <w:rPr>
                <w:rFonts w:eastAsia="仿宋" w:hint="eastAsia"/>
                <w:color w:val="000000" w:themeColor="text1"/>
                <w:sz w:val="28"/>
                <w:szCs w:val="28"/>
              </w:rPr>
              <w:t>分</w:t>
            </w:r>
          </w:p>
        </w:tc>
      </w:tr>
      <w:tr w:rsidR="00CA69A0" w:rsidRPr="00EA4C6E" w:rsidTr="00BE2164">
        <w:trPr>
          <w:trHeight w:val="474"/>
          <w:jc w:val="center"/>
        </w:trPr>
        <w:tc>
          <w:tcPr>
            <w:tcW w:w="8966" w:type="dxa"/>
            <w:gridSpan w:val="3"/>
            <w:vAlign w:val="center"/>
          </w:tcPr>
          <w:p w:rsidR="00CA69A0" w:rsidRPr="00EA4C6E" w:rsidRDefault="00CA69A0" w:rsidP="00BE2164">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t>二、商务部分（满分</w:t>
            </w:r>
            <w:r>
              <w:rPr>
                <w:rFonts w:eastAsia="仿宋" w:hint="eastAsia"/>
                <w:color w:val="000000" w:themeColor="text1"/>
                <w:sz w:val="28"/>
                <w:szCs w:val="28"/>
              </w:rPr>
              <w:t>30</w:t>
            </w:r>
            <w:r w:rsidRPr="00EA4C6E">
              <w:rPr>
                <w:rFonts w:eastAsia="仿宋" w:hint="eastAsia"/>
                <w:color w:val="000000" w:themeColor="text1"/>
                <w:sz w:val="28"/>
                <w:szCs w:val="28"/>
              </w:rPr>
              <w:t>分）</w:t>
            </w:r>
          </w:p>
        </w:tc>
      </w:tr>
      <w:tr w:rsidR="00CA69A0" w:rsidRPr="00EA4C6E" w:rsidTr="00BE2164">
        <w:trPr>
          <w:trHeight w:val="449"/>
          <w:jc w:val="center"/>
        </w:trPr>
        <w:tc>
          <w:tcPr>
            <w:tcW w:w="1838" w:type="dxa"/>
            <w:tcBorders>
              <w:bottom w:val="single" w:sz="4" w:space="0" w:color="auto"/>
            </w:tcBorders>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评分因素</w:t>
            </w:r>
          </w:p>
        </w:tc>
        <w:tc>
          <w:tcPr>
            <w:tcW w:w="6230" w:type="dxa"/>
            <w:vAlign w:val="center"/>
          </w:tcPr>
          <w:p w:rsidR="00CA69A0" w:rsidRPr="00EA4C6E" w:rsidRDefault="00CA69A0" w:rsidP="00BE2164">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t>评分标准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分值</w:t>
            </w:r>
          </w:p>
        </w:tc>
      </w:tr>
      <w:tr w:rsidR="00CA69A0" w:rsidRPr="00EA4C6E" w:rsidTr="00BE2164">
        <w:trPr>
          <w:trHeight w:val="90"/>
          <w:jc w:val="center"/>
        </w:trPr>
        <w:tc>
          <w:tcPr>
            <w:tcW w:w="1838"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企业实力</w:t>
            </w:r>
          </w:p>
        </w:tc>
        <w:tc>
          <w:tcPr>
            <w:tcW w:w="6230" w:type="dxa"/>
            <w:vAlign w:val="center"/>
          </w:tcPr>
          <w:p w:rsidR="00CA69A0" w:rsidRPr="00DF2217" w:rsidRDefault="00CA69A0" w:rsidP="00BE2164">
            <w:pPr>
              <w:pStyle w:val="a4"/>
              <w:ind w:firstLineChars="0" w:firstLine="0"/>
              <w:rPr>
                <w:rFonts w:ascii="仿宋" w:eastAsia="仿宋" w:hAnsi="仿宋" w:cs="宋体"/>
                <w:color w:val="000000"/>
                <w:sz w:val="28"/>
                <w:szCs w:val="28"/>
              </w:rPr>
            </w:pPr>
            <w:r w:rsidRPr="00DF2217">
              <w:rPr>
                <w:rFonts w:ascii="仿宋" w:eastAsia="仿宋" w:hAnsi="仿宋" w:cs="宋体" w:hint="eastAsia"/>
                <w:color w:val="000000"/>
                <w:sz w:val="28"/>
                <w:szCs w:val="28"/>
              </w:rPr>
              <w:t>1、健康档案检测仪中的心电图机、血压计、血糖仪、尿常规测定仪、血氧饱和度检测仪需提供省级或省级以上检测计量部门出具的检测报告，每提供一份得</w:t>
            </w:r>
            <w:r>
              <w:rPr>
                <w:rFonts w:ascii="仿宋" w:eastAsia="仿宋" w:hAnsi="仿宋" w:cs="宋体" w:hint="eastAsia"/>
                <w:color w:val="000000"/>
                <w:sz w:val="28"/>
                <w:szCs w:val="28"/>
              </w:rPr>
              <w:t>2</w:t>
            </w:r>
            <w:r w:rsidRPr="00DF2217">
              <w:rPr>
                <w:rFonts w:ascii="仿宋" w:eastAsia="仿宋" w:hAnsi="仿宋" w:cs="宋体" w:hint="eastAsia"/>
                <w:color w:val="000000"/>
                <w:sz w:val="28"/>
                <w:szCs w:val="28"/>
              </w:rPr>
              <w:t>分，满分1</w:t>
            </w:r>
            <w:r>
              <w:rPr>
                <w:rFonts w:ascii="仿宋" w:eastAsia="仿宋" w:hAnsi="仿宋" w:cs="宋体" w:hint="eastAsia"/>
                <w:color w:val="000000"/>
                <w:sz w:val="28"/>
                <w:szCs w:val="28"/>
              </w:rPr>
              <w:t>0</w:t>
            </w:r>
            <w:r w:rsidRPr="00DF2217">
              <w:rPr>
                <w:rFonts w:ascii="仿宋" w:eastAsia="仿宋" w:hAnsi="仿宋" w:cs="宋体" w:hint="eastAsia"/>
                <w:color w:val="000000"/>
                <w:sz w:val="28"/>
                <w:szCs w:val="28"/>
              </w:rPr>
              <w:t>分。</w:t>
            </w:r>
          </w:p>
          <w:p w:rsidR="00CA69A0" w:rsidRDefault="00CA69A0" w:rsidP="00BE2164">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lastRenderedPageBreak/>
              <w:t>2、</w:t>
            </w:r>
            <w:r w:rsidRPr="009007F2">
              <w:rPr>
                <w:rFonts w:ascii="仿宋" w:eastAsia="仿宋" w:hAnsi="仿宋" w:cs="宋体" w:hint="eastAsia"/>
                <w:color w:val="000000"/>
                <w:sz w:val="28"/>
                <w:szCs w:val="28"/>
              </w:rPr>
              <w:t>投标产品制造商为国家高新技术企业的，得</w:t>
            </w:r>
            <w:r>
              <w:rPr>
                <w:rFonts w:ascii="仿宋" w:eastAsia="仿宋" w:hAnsi="仿宋" w:cs="宋体" w:hint="eastAsia"/>
                <w:color w:val="000000"/>
                <w:sz w:val="28"/>
                <w:szCs w:val="28"/>
              </w:rPr>
              <w:t>5</w:t>
            </w:r>
            <w:r w:rsidRPr="009007F2">
              <w:rPr>
                <w:rFonts w:ascii="仿宋" w:eastAsia="仿宋" w:hAnsi="仿宋" w:cs="宋体" w:hint="eastAsia"/>
                <w:color w:val="000000"/>
                <w:sz w:val="28"/>
                <w:szCs w:val="28"/>
              </w:rPr>
              <w:t>分，否则不得分</w:t>
            </w:r>
            <w:r>
              <w:rPr>
                <w:rFonts w:ascii="仿宋" w:eastAsia="仿宋" w:hAnsi="仿宋" w:cs="宋体" w:hint="eastAsia"/>
                <w:color w:val="000000"/>
                <w:sz w:val="28"/>
                <w:szCs w:val="28"/>
              </w:rPr>
              <w:t>。</w:t>
            </w:r>
          </w:p>
          <w:p w:rsidR="00CA69A0" w:rsidRPr="00DF2217" w:rsidRDefault="00CA69A0" w:rsidP="00BE2164">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3、</w:t>
            </w:r>
            <w:r w:rsidRPr="00DF2217">
              <w:rPr>
                <w:rFonts w:ascii="仿宋" w:eastAsia="仿宋" w:hAnsi="仿宋" w:cs="宋体" w:hint="eastAsia"/>
                <w:color w:val="000000"/>
                <w:sz w:val="28"/>
                <w:szCs w:val="28"/>
              </w:rPr>
              <w:t>具备健康分析管理的基本功能，需提供《健康分析平台》的软件著作权登记证书加盖厂家公章，得5分，否则不得分。</w:t>
            </w:r>
          </w:p>
          <w:p w:rsidR="00CA69A0" w:rsidRPr="00DF2217" w:rsidRDefault="00CA69A0" w:rsidP="00BE2164">
            <w:pPr>
              <w:spacing w:line="360" w:lineRule="auto"/>
              <w:rPr>
                <w:rFonts w:ascii="仿宋" w:eastAsia="仿宋" w:hAnsi="仿宋" w:cs="宋体"/>
                <w:color w:val="000000"/>
                <w:sz w:val="28"/>
                <w:szCs w:val="28"/>
              </w:rPr>
            </w:pPr>
            <w:r w:rsidRPr="00DF2217">
              <w:rPr>
                <w:rFonts w:ascii="仿宋" w:eastAsia="仿宋" w:hAnsi="仿宋" w:cs="宋体" w:hint="eastAsia"/>
                <w:color w:val="000000"/>
                <w:sz w:val="28"/>
                <w:szCs w:val="28"/>
              </w:rPr>
              <w:t>4、具备心电、血压远程移动通讯检测系统的功能，需提供心电、血压远程移动通讯检测系统的专利登记证书并加盖制造厂家的公章，得5分，否则不得分</w:t>
            </w:r>
          </w:p>
          <w:p w:rsidR="00CA69A0" w:rsidRPr="00615479" w:rsidRDefault="00CA69A0" w:rsidP="00BE2164">
            <w:pPr>
              <w:pStyle w:val="a4"/>
              <w:ind w:firstLineChars="0" w:firstLine="0"/>
              <w:rPr>
                <w:rFonts w:ascii="仿宋" w:eastAsia="仿宋" w:hAnsi="仿宋" w:cs="宋体"/>
                <w:color w:val="000000"/>
                <w:sz w:val="28"/>
                <w:szCs w:val="28"/>
              </w:rPr>
            </w:pPr>
            <w:r w:rsidRPr="00DF2217">
              <w:rPr>
                <w:rFonts w:ascii="仿宋" w:eastAsia="仿宋" w:hAnsi="仿宋" w:cs="宋体" w:hint="eastAsia"/>
                <w:color w:val="000000"/>
                <w:sz w:val="28"/>
                <w:szCs w:val="28"/>
              </w:rPr>
              <w:t>5、支持远程心电图判读功能，需提供《心电工作站》的计算机软件著作权登记证书加盖制造厂家公章，得5分，否则不得分。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lastRenderedPageBreak/>
              <w:t>30</w:t>
            </w:r>
            <w:r w:rsidRPr="00EA4C6E">
              <w:rPr>
                <w:rFonts w:eastAsia="仿宋" w:hint="eastAsia"/>
                <w:color w:val="000000" w:themeColor="text1"/>
                <w:sz w:val="28"/>
                <w:szCs w:val="28"/>
              </w:rPr>
              <w:t>分</w:t>
            </w:r>
          </w:p>
        </w:tc>
      </w:tr>
      <w:tr w:rsidR="00CA69A0" w:rsidRPr="00EA4C6E" w:rsidTr="00BE2164">
        <w:trPr>
          <w:trHeight w:val="599"/>
          <w:jc w:val="center"/>
        </w:trPr>
        <w:tc>
          <w:tcPr>
            <w:tcW w:w="8966" w:type="dxa"/>
            <w:gridSpan w:val="3"/>
            <w:vAlign w:val="center"/>
          </w:tcPr>
          <w:p w:rsidR="00CA69A0" w:rsidRPr="00EA4C6E" w:rsidRDefault="00CA69A0" w:rsidP="00BE2164">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lastRenderedPageBreak/>
              <w:t>技术部分（满分</w:t>
            </w:r>
            <w:r>
              <w:rPr>
                <w:rFonts w:eastAsia="仿宋" w:hint="eastAsia"/>
                <w:color w:val="000000" w:themeColor="text1"/>
                <w:sz w:val="28"/>
                <w:szCs w:val="28"/>
              </w:rPr>
              <w:t>40</w:t>
            </w:r>
            <w:r w:rsidRPr="00EA4C6E">
              <w:rPr>
                <w:rFonts w:eastAsia="仿宋" w:hint="eastAsia"/>
                <w:color w:val="000000" w:themeColor="text1"/>
                <w:sz w:val="28"/>
                <w:szCs w:val="28"/>
              </w:rPr>
              <w:t>分）</w:t>
            </w:r>
          </w:p>
        </w:tc>
      </w:tr>
      <w:tr w:rsidR="00CA69A0" w:rsidRPr="00EA4C6E" w:rsidTr="00BE2164">
        <w:trPr>
          <w:trHeight w:val="423"/>
          <w:jc w:val="center"/>
        </w:trPr>
        <w:tc>
          <w:tcPr>
            <w:tcW w:w="1838"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评分因素</w:t>
            </w:r>
          </w:p>
        </w:tc>
        <w:tc>
          <w:tcPr>
            <w:tcW w:w="6230"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评分标准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分值</w:t>
            </w:r>
          </w:p>
        </w:tc>
      </w:tr>
      <w:tr w:rsidR="00CA69A0" w:rsidRPr="00EA4C6E" w:rsidTr="00BE2164">
        <w:trPr>
          <w:trHeight w:val="606"/>
          <w:jc w:val="center"/>
        </w:trPr>
        <w:tc>
          <w:tcPr>
            <w:tcW w:w="1838" w:type="dxa"/>
            <w:vAlign w:val="center"/>
          </w:tcPr>
          <w:p w:rsidR="00CA69A0" w:rsidRPr="00EA4C6E"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技术方案</w:t>
            </w:r>
          </w:p>
        </w:tc>
        <w:tc>
          <w:tcPr>
            <w:tcW w:w="6230" w:type="dxa"/>
            <w:vAlign w:val="center"/>
          </w:tcPr>
          <w:p w:rsidR="00CA69A0" w:rsidRDefault="00CA69A0" w:rsidP="00BE2164">
            <w:pPr>
              <w:pStyle w:val="a4"/>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t>1、</w:t>
            </w:r>
            <w:r w:rsidRPr="003D620A">
              <w:rPr>
                <w:rFonts w:ascii="仿宋" w:eastAsia="仿宋" w:hAnsi="仿宋" w:cs="宋体" w:hint="eastAsia"/>
                <w:color w:val="000000"/>
                <w:sz w:val="28"/>
                <w:szCs w:val="28"/>
              </w:rPr>
              <w:t>投标人有详细全面的实施方案和技术组织措施，明确工作重点，完整合理；</w:t>
            </w:r>
          </w:p>
          <w:p w:rsidR="00CA69A0" w:rsidRDefault="00CA69A0" w:rsidP="00BE2164">
            <w:pPr>
              <w:pStyle w:val="a4"/>
              <w:ind w:firstLineChars="0" w:firstLine="0"/>
              <w:rPr>
                <w:rFonts w:ascii="仿宋" w:eastAsia="仿宋" w:hAnsi="仿宋" w:cs="宋体"/>
                <w:color w:val="000000"/>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15</w:t>
            </w:r>
            <w:r w:rsidRPr="003D620A">
              <w:rPr>
                <w:rFonts w:ascii="仿宋" w:eastAsia="仿宋" w:hAnsi="仿宋" w:cs="宋体" w:hint="eastAsia"/>
                <w:color w:val="000000"/>
                <w:sz w:val="28"/>
                <w:szCs w:val="28"/>
              </w:rPr>
              <w:t>分）、较好（</w:t>
            </w:r>
            <w:r>
              <w:rPr>
                <w:rFonts w:ascii="仿宋" w:eastAsia="仿宋" w:hAnsi="仿宋" w:cs="宋体" w:hint="eastAsia"/>
                <w:color w:val="000000"/>
                <w:sz w:val="28"/>
                <w:szCs w:val="28"/>
              </w:rPr>
              <w:t>10</w:t>
            </w:r>
            <w:r w:rsidRPr="003D620A">
              <w:rPr>
                <w:rFonts w:ascii="仿宋" w:eastAsia="仿宋" w:hAnsi="仿宋" w:cs="宋体" w:hint="eastAsia"/>
                <w:color w:val="000000"/>
                <w:sz w:val="28"/>
                <w:szCs w:val="28"/>
              </w:rPr>
              <w:t>分）、一般（</w:t>
            </w:r>
            <w:r>
              <w:rPr>
                <w:rFonts w:ascii="仿宋" w:eastAsia="仿宋" w:hAnsi="仿宋" w:cs="宋体" w:hint="eastAsia"/>
                <w:color w:val="000000"/>
                <w:sz w:val="28"/>
                <w:szCs w:val="28"/>
              </w:rPr>
              <w:t>5</w:t>
            </w:r>
            <w:r w:rsidRPr="003D620A">
              <w:rPr>
                <w:rFonts w:ascii="仿宋" w:eastAsia="仿宋" w:hAnsi="仿宋" w:cs="宋体" w:hint="eastAsia"/>
                <w:color w:val="000000"/>
                <w:sz w:val="28"/>
                <w:szCs w:val="28"/>
              </w:rPr>
              <w:t>分）</w:t>
            </w:r>
          </w:p>
          <w:p w:rsidR="00CA69A0" w:rsidRPr="003D620A" w:rsidRDefault="00CA69A0" w:rsidP="00BE2164">
            <w:pPr>
              <w:pStyle w:val="a4"/>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t>2、</w:t>
            </w:r>
            <w:r w:rsidRPr="003D620A">
              <w:rPr>
                <w:rFonts w:ascii="仿宋" w:eastAsia="仿宋" w:hAnsi="仿宋" w:cs="宋体" w:hint="eastAsia"/>
                <w:color w:val="000000"/>
                <w:sz w:val="28"/>
                <w:szCs w:val="28"/>
              </w:rPr>
              <w:t>有确保完成安装的人员组织，工作进度安排合理、切实、可行；</w:t>
            </w:r>
          </w:p>
          <w:p w:rsidR="00CA69A0" w:rsidRPr="00EA4C6E" w:rsidRDefault="00CA69A0" w:rsidP="00BE2164">
            <w:pPr>
              <w:pStyle w:val="a4"/>
              <w:ind w:firstLineChars="0" w:firstLine="0"/>
              <w:rPr>
                <w:rFonts w:eastAsia="仿宋"/>
                <w:color w:val="000000" w:themeColor="text1"/>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8</w:t>
            </w:r>
            <w:r w:rsidRPr="003D620A">
              <w:rPr>
                <w:rFonts w:ascii="仿宋" w:eastAsia="仿宋" w:hAnsi="仿宋" w:cs="宋体" w:hint="eastAsia"/>
                <w:color w:val="000000"/>
                <w:sz w:val="28"/>
                <w:szCs w:val="28"/>
              </w:rPr>
              <w:t>分）、较好（</w:t>
            </w:r>
            <w:r>
              <w:rPr>
                <w:rFonts w:ascii="仿宋" w:eastAsia="仿宋" w:hAnsi="仿宋" w:cs="宋体" w:hint="eastAsia"/>
                <w:color w:val="000000"/>
                <w:sz w:val="28"/>
                <w:szCs w:val="28"/>
              </w:rPr>
              <w:t>5</w:t>
            </w:r>
            <w:r w:rsidRPr="003D620A">
              <w:rPr>
                <w:rFonts w:ascii="仿宋" w:eastAsia="仿宋" w:hAnsi="仿宋" w:cs="宋体" w:hint="eastAsia"/>
                <w:color w:val="000000"/>
                <w:sz w:val="28"/>
                <w:szCs w:val="28"/>
              </w:rPr>
              <w:t>分）、一般（2分）。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Pr>
                <w:rFonts w:eastAsia="仿宋" w:hint="eastAsia"/>
                <w:color w:val="000000" w:themeColor="text1"/>
                <w:sz w:val="28"/>
                <w:szCs w:val="28"/>
              </w:rPr>
              <w:t>23</w:t>
            </w:r>
            <w:r w:rsidRPr="00EA4C6E">
              <w:rPr>
                <w:rFonts w:eastAsia="仿宋" w:hint="eastAsia"/>
                <w:color w:val="000000" w:themeColor="text1"/>
                <w:sz w:val="28"/>
                <w:szCs w:val="28"/>
              </w:rPr>
              <w:t>分</w:t>
            </w:r>
          </w:p>
        </w:tc>
      </w:tr>
      <w:tr w:rsidR="00CA69A0" w:rsidRPr="00EA4C6E" w:rsidTr="00BE2164">
        <w:trPr>
          <w:trHeight w:val="606"/>
          <w:jc w:val="center"/>
        </w:trPr>
        <w:tc>
          <w:tcPr>
            <w:tcW w:w="1838" w:type="dxa"/>
            <w:vAlign w:val="center"/>
          </w:tcPr>
          <w:p w:rsidR="00CA69A0" w:rsidRPr="00EA4C6E" w:rsidRDefault="00CA69A0" w:rsidP="00BE2164">
            <w:pPr>
              <w:pStyle w:val="a4"/>
              <w:ind w:firstLine="280"/>
              <w:rPr>
                <w:rFonts w:eastAsia="仿宋"/>
                <w:color w:val="000000" w:themeColor="text1"/>
                <w:sz w:val="28"/>
                <w:szCs w:val="28"/>
              </w:rPr>
            </w:pPr>
            <w:r w:rsidRPr="00EA4C6E">
              <w:rPr>
                <w:rFonts w:eastAsia="仿宋" w:hint="eastAsia"/>
                <w:color w:val="000000" w:themeColor="text1"/>
                <w:sz w:val="28"/>
                <w:szCs w:val="28"/>
              </w:rPr>
              <w:t>服务承诺</w:t>
            </w:r>
          </w:p>
        </w:tc>
        <w:tc>
          <w:tcPr>
            <w:tcW w:w="6230" w:type="dxa"/>
            <w:vAlign w:val="center"/>
          </w:tcPr>
          <w:p w:rsidR="00CA69A0" w:rsidRPr="005D4C41" w:rsidRDefault="00CA69A0" w:rsidP="00BE2164">
            <w:pPr>
              <w:pStyle w:val="a4"/>
              <w:ind w:firstLineChars="0" w:firstLine="0"/>
              <w:rPr>
                <w:rFonts w:eastAsia="仿宋"/>
                <w:color w:val="000000" w:themeColor="text1"/>
                <w:sz w:val="28"/>
                <w:szCs w:val="28"/>
              </w:rPr>
            </w:pPr>
            <w:r w:rsidRPr="005D4C41">
              <w:rPr>
                <w:rFonts w:ascii="宋体" w:hAnsi="宋体" w:hint="eastAsia"/>
                <w:color w:val="000000"/>
                <w:sz w:val="24"/>
                <w:szCs w:val="24"/>
                <w:lang w:val="en-GB"/>
              </w:rPr>
              <w:t>1</w:t>
            </w:r>
            <w:r w:rsidRPr="005D4C41">
              <w:rPr>
                <w:rFonts w:eastAsia="仿宋" w:hint="eastAsia"/>
                <w:color w:val="000000" w:themeColor="text1"/>
                <w:sz w:val="28"/>
                <w:szCs w:val="28"/>
              </w:rPr>
              <w:t>、根据投标人售后服务计划、组织安排、服务支</w:t>
            </w:r>
            <w:r w:rsidRPr="005D4C41">
              <w:rPr>
                <w:rFonts w:eastAsia="仿宋" w:hint="eastAsia"/>
                <w:color w:val="000000" w:themeColor="text1"/>
                <w:sz w:val="28"/>
                <w:szCs w:val="28"/>
              </w:rPr>
              <w:lastRenderedPageBreak/>
              <w:t>撑力量</w:t>
            </w:r>
            <w:r>
              <w:rPr>
                <w:rFonts w:eastAsia="仿宋" w:hint="eastAsia"/>
                <w:color w:val="000000" w:themeColor="text1"/>
                <w:sz w:val="28"/>
                <w:szCs w:val="28"/>
              </w:rPr>
              <w:t>、</w:t>
            </w:r>
            <w:r w:rsidRPr="005D4C41">
              <w:rPr>
                <w:rFonts w:eastAsia="仿宋" w:hint="eastAsia"/>
                <w:color w:val="000000" w:themeColor="text1"/>
                <w:sz w:val="28"/>
                <w:szCs w:val="28"/>
              </w:rPr>
              <w:t>和售后服务人员配置情况；</w:t>
            </w:r>
          </w:p>
          <w:p w:rsidR="00CA69A0" w:rsidRPr="005D4C41" w:rsidRDefault="00CA69A0" w:rsidP="00BE2164">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优</w:t>
            </w:r>
            <w:r w:rsidRPr="00340C0A">
              <w:rPr>
                <w:rFonts w:eastAsia="仿宋" w:hint="eastAsia"/>
                <w:color w:val="000000" w:themeColor="text1"/>
                <w:sz w:val="28"/>
                <w:szCs w:val="28"/>
              </w:rPr>
              <w:t>（</w:t>
            </w:r>
            <w:r>
              <w:rPr>
                <w:rFonts w:eastAsia="仿宋" w:hint="eastAsia"/>
                <w:color w:val="000000" w:themeColor="text1"/>
                <w:sz w:val="28"/>
                <w:szCs w:val="28"/>
              </w:rPr>
              <w:t>10</w:t>
            </w:r>
            <w:r w:rsidRPr="00340C0A">
              <w:rPr>
                <w:rFonts w:eastAsia="仿宋" w:hint="eastAsia"/>
                <w:color w:val="000000" w:themeColor="text1"/>
                <w:sz w:val="28"/>
                <w:szCs w:val="28"/>
              </w:rPr>
              <w:t>分）、较好（</w:t>
            </w:r>
            <w:r>
              <w:rPr>
                <w:rFonts w:eastAsia="仿宋" w:hint="eastAsia"/>
                <w:color w:val="000000" w:themeColor="text1"/>
                <w:sz w:val="28"/>
                <w:szCs w:val="28"/>
              </w:rPr>
              <w:t>7</w:t>
            </w:r>
            <w:r w:rsidRPr="00340C0A">
              <w:rPr>
                <w:rFonts w:eastAsia="仿宋" w:hint="eastAsia"/>
                <w:color w:val="000000" w:themeColor="text1"/>
                <w:sz w:val="28"/>
                <w:szCs w:val="28"/>
              </w:rPr>
              <w:t>分）、一般（</w:t>
            </w:r>
            <w:r>
              <w:rPr>
                <w:rFonts w:eastAsia="仿宋" w:hint="eastAsia"/>
                <w:color w:val="000000" w:themeColor="text1"/>
                <w:sz w:val="28"/>
                <w:szCs w:val="28"/>
              </w:rPr>
              <w:t>4</w:t>
            </w:r>
            <w:r w:rsidRPr="00340C0A">
              <w:rPr>
                <w:rFonts w:eastAsia="仿宋" w:hint="eastAsia"/>
                <w:color w:val="000000" w:themeColor="text1"/>
                <w:sz w:val="28"/>
                <w:szCs w:val="28"/>
              </w:rPr>
              <w:t>分）</w:t>
            </w:r>
          </w:p>
          <w:p w:rsidR="00CA69A0" w:rsidRPr="005D4C41" w:rsidRDefault="00CA69A0" w:rsidP="00BE2164">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2</w:t>
            </w:r>
            <w:r w:rsidRPr="005D4C41">
              <w:rPr>
                <w:rFonts w:eastAsia="仿宋" w:hint="eastAsia"/>
                <w:color w:val="000000" w:themeColor="text1"/>
                <w:sz w:val="28"/>
                <w:szCs w:val="28"/>
              </w:rPr>
              <w:t>、提供免费质量保障，投标人须满足</w:t>
            </w:r>
            <w:r w:rsidRPr="005D4C41">
              <w:rPr>
                <w:rFonts w:eastAsia="仿宋" w:hint="eastAsia"/>
                <w:color w:val="000000" w:themeColor="text1"/>
                <w:sz w:val="28"/>
                <w:szCs w:val="28"/>
              </w:rPr>
              <w:t>3</w:t>
            </w:r>
            <w:r w:rsidRPr="005D4C41">
              <w:rPr>
                <w:rFonts w:eastAsia="仿宋" w:hint="eastAsia"/>
                <w:color w:val="000000" w:themeColor="text1"/>
                <w:sz w:val="28"/>
                <w:szCs w:val="28"/>
              </w:rPr>
              <w:t>年免费质保后，每延长</w:t>
            </w:r>
            <w:r w:rsidRPr="005D4C41">
              <w:rPr>
                <w:rFonts w:eastAsia="仿宋" w:hint="eastAsia"/>
                <w:color w:val="000000" w:themeColor="text1"/>
                <w:sz w:val="28"/>
                <w:szCs w:val="28"/>
              </w:rPr>
              <w:t>1</w:t>
            </w:r>
            <w:r w:rsidRPr="005D4C41">
              <w:rPr>
                <w:rFonts w:eastAsia="仿宋" w:hint="eastAsia"/>
                <w:color w:val="000000" w:themeColor="text1"/>
                <w:sz w:val="28"/>
                <w:szCs w:val="28"/>
              </w:rPr>
              <w:t>年得</w:t>
            </w:r>
            <w:r w:rsidRPr="005D4C41">
              <w:rPr>
                <w:rFonts w:eastAsia="仿宋" w:hint="eastAsia"/>
                <w:color w:val="000000" w:themeColor="text1"/>
                <w:sz w:val="28"/>
                <w:szCs w:val="28"/>
              </w:rPr>
              <w:t>1</w:t>
            </w:r>
            <w:r w:rsidRPr="005D4C41">
              <w:rPr>
                <w:rFonts w:eastAsia="仿宋" w:hint="eastAsia"/>
                <w:color w:val="000000" w:themeColor="text1"/>
                <w:sz w:val="28"/>
                <w:szCs w:val="28"/>
              </w:rPr>
              <w:t>分，共</w:t>
            </w:r>
            <w:r>
              <w:rPr>
                <w:rFonts w:eastAsia="仿宋" w:hint="eastAsia"/>
                <w:color w:val="000000" w:themeColor="text1"/>
                <w:sz w:val="28"/>
                <w:szCs w:val="28"/>
              </w:rPr>
              <w:t>2</w:t>
            </w:r>
            <w:r w:rsidRPr="005D4C41">
              <w:rPr>
                <w:rFonts w:eastAsia="仿宋" w:hint="eastAsia"/>
                <w:color w:val="000000" w:themeColor="text1"/>
                <w:sz w:val="28"/>
                <w:szCs w:val="28"/>
              </w:rPr>
              <w:t>分。</w:t>
            </w:r>
          </w:p>
          <w:p w:rsidR="00CA69A0" w:rsidRPr="00EA4C6E" w:rsidRDefault="00CA69A0" w:rsidP="00BE2164">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3</w:t>
            </w:r>
            <w:r w:rsidRPr="005D4C41">
              <w:rPr>
                <w:rFonts w:eastAsia="仿宋" w:hint="eastAsia"/>
                <w:color w:val="000000" w:themeColor="text1"/>
                <w:sz w:val="28"/>
                <w:szCs w:val="28"/>
              </w:rPr>
              <w:t>、技术支持、售后服务程序合理，人员配备技术力量强，故障响应时间小于</w:t>
            </w:r>
            <w:r w:rsidRPr="005D4C41">
              <w:rPr>
                <w:rFonts w:eastAsia="仿宋" w:hint="eastAsia"/>
                <w:color w:val="000000" w:themeColor="text1"/>
                <w:sz w:val="28"/>
                <w:szCs w:val="28"/>
              </w:rPr>
              <w:t>2</w:t>
            </w:r>
            <w:r w:rsidRPr="005D4C41">
              <w:rPr>
                <w:rFonts w:eastAsia="仿宋" w:hint="eastAsia"/>
                <w:color w:val="000000" w:themeColor="text1"/>
                <w:sz w:val="28"/>
                <w:szCs w:val="28"/>
              </w:rPr>
              <w:t>小时，上门时间小于</w:t>
            </w:r>
            <w:r w:rsidRPr="005D4C41">
              <w:rPr>
                <w:rFonts w:eastAsia="仿宋" w:hint="eastAsia"/>
                <w:color w:val="000000" w:themeColor="text1"/>
                <w:sz w:val="28"/>
                <w:szCs w:val="28"/>
              </w:rPr>
              <w:t>8</w:t>
            </w:r>
            <w:r w:rsidRPr="005D4C41">
              <w:rPr>
                <w:rFonts w:eastAsia="仿宋" w:hint="eastAsia"/>
                <w:color w:val="000000" w:themeColor="text1"/>
                <w:sz w:val="28"/>
                <w:szCs w:val="28"/>
              </w:rPr>
              <w:t>小时，维修和更换时间小于</w:t>
            </w:r>
            <w:r w:rsidRPr="005D4C41">
              <w:rPr>
                <w:rFonts w:eastAsia="仿宋" w:hint="eastAsia"/>
                <w:color w:val="000000" w:themeColor="text1"/>
                <w:sz w:val="28"/>
                <w:szCs w:val="28"/>
              </w:rPr>
              <w:t>24</w:t>
            </w:r>
            <w:r w:rsidRPr="005D4C41">
              <w:rPr>
                <w:rFonts w:eastAsia="仿宋" w:hint="eastAsia"/>
                <w:color w:val="000000" w:themeColor="text1"/>
                <w:sz w:val="28"/>
                <w:szCs w:val="28"/>
              </w:rPr>
              <w:t>小时，得</w:t>
            </w:r>
            <w:r>
              <w:rPr>
                <w:rFonts w:eastAsia="仿宋" w:hint="eastAsia"/>
                <w:color w:val="000000" w:themeColor="text1"/>
                <w:sz w:val="28"/>
                <w:szCs w:val="28"/>
              </w:rPr>
              <w:t>5</w:t>
            </w:r>
            <w:r w:rsidRPr="005D4C41">
              <w:rPr>
                <w:rFonts w:eastAsia="仿宋" w:hint="eastAsia"/>
                <w:color w:val="000000" w:themeColor="text1"/>
                <w:sz w:val="28"/>
                <w:szCs w:val="28"/>
              </w:rPr>
              <w:t>分，不满足不得分。</w:t>
            </w:r>
          </w:p>
        </w:tc>
        <w:tc>
          <w:tcPr>
            <w:tcW w:w="898" w:type="dxa"/>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lastRenderedPageBreak/>
              <w:t>1</w:t>
            </w:r>
            <w:r>
              <w:rPr>
                <w:rFonts w:eastAsia="仿宋" w:hint="eastAsia"/>
                <w:color w:val="000000" w:themeColor="text1"/>
                <w:sz w:val="28"/>
                <w:szCs w:val="28"/>
              </w:rPr>
              <w:t>7</w:t>
            </w:r>
            <w:r w:rsidRPr="00EA4C6E">
              <w:rPr>
                <w:rFonts w:eastAsia="仿宋" w:hint="eastAsia"/>
                <w:color w:val="000000" w:themeColor="text1"/>
                <w:sz w:val="28"/>
                <w:szCs w:val="28"/>
              </w:rPr>
              <w:t>分</w:t>
            </w:r>
          </w:p>
        </w:tc>
      </w:tr>
      <w:tr w:rsidR="00CA69A0" w:rsidRPr="00EA4C6E" w:rsidTr="00BE2164">
        <w:trPr>
          <w:trHeight w:val="855"/>
          <w:jc w:val="center"/>
        </w:trPr>
        <w:tc>
          <w:tcPr>
            <w:tcW w:w="8966" w:type="dxa"/>
            <w:gridSpan w:val="3"/>
            <w:vAlign w:val="center"/>
          </w:tcPr>
          <w:p w:rsidR="00CA69A0" w:rsidRPr="00EA4C6E" w:rsidRDefault="00CA69A0" w:rsidP="00BE2164">
            <w:pPr>
              <w:pStyle w:val="a4"/>
              <w:ind w:firstLineChars="0" w:firstLine="0"/>
              <w:rPr>
                <w:rFonts w:eastAsia="仿宋"/>
                <w:color w:val="000000" w:themeColor="text1"/>
                <w:sz w:val="28"/>
                <w:szCs w:val="28"/>
              </w:rPr>
            </w:pPr>
            <w:r w:rsidRPr="00EA4C6E">
              <w:rPr>
                <w:rFonts w:ascii="宋体" w:hAnsi="宋体" w:cs="仿宋" w:hint="eastAsia"/>
                <w:color w:val="000000"/>
                <w:sz w:val="28"/>
                <w:szCs w:val="28"/>
              </w:rPr>
              <w:lastRenderedPageBreak/>
              <w:t>注：评标标准中所涉及到的证书及材料，均须在电子投标文件中提供原件扫描件（或图片</w:t>
            </w:r>
            <w:r w:rsidRPr="00EA4C6E">
              <w:rPr>
                <w:rFonts w:ascii="宋体" w:hAnsi="宋体" w:cs="仿宋"/>
                <w:color w:val="000000"/>
                <w:sz w:val="28"/>
                <w:szCs w:val="28"/>
              </w:rPr>
              <w:t>）</w:t>
            </w:r>
            <w:r w:rsidRPr="00EA4C6E">
              <w:rPr>
                <w:rFonts w:ascii="宋体" w:hAnsi="宋体" w:cs="仿宋" w:hint="eastAsia"/>
                <w:color w:val="000000"/>
                <w:sz w:val="28"/>
                <w:szCs w:val="28"/>
              </w:rPr>
              <w:t>，否则不得分。</w:t>
            </w:r>
          </w:p>
        </w:tc>
      </w:tr>
    </w:tbl>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6" w:name="_Toc4786"/>
      <w:bookmarkStart w:id="7" w:name="_Toc24837"/>
      <w:bookmarkStart w:id="8"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9" w:name="_Toc14398"/>
      <w:bookmarkStart w:id="10" w:name="_Toc16238"/>
      <w:bookmarkStart w:id="11" w:name="_Toc12595"/>
      <w:bookmarkStart w:id="12" w:name="_Toc5131"/>
      <w:bookmarkEnd w:id="6"/>
      <w:bookmarkEnd w:id="7"/>
      <w:bookmarkEnd w:id="8"/>
    </w:p>
    <w:bookmarkEnd w:id="9"/>
    <w:bookmarkEnd w:id="10"/>
    <w:bookmarkEnd w:id="11"/>
    <w:bookmarkEnd w:id="12"/>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（标段）</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4B3720">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4B3720">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4B372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4B372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4B372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4B3720">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（三）服务承诺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07D" w:rsidRDefault="0018607D" w:rsidP="00A22107">
      <w:r>
        <w:separator/>
      </w:r>
    </w:p>
  </w:endnote>
  <w:endnote w:type="continuationSeparator" w:id="1">
    <w:p w:rsidR="0018607D" w:rsidRDefault="0018607D"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07" w:rsidRDefault="004B3720">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A22107" w:rsidRDefault="004B3720">
                <w:pPr>
                  <w:pStyle w:val="ab"/>
                </w:pPr>
                <w:r>
                  <w:fldChar w:fldCharType="begin"/>
                </w:r>
                <w:r w:rsidR="0018607D">
                  <w:instrText xml:space="preserve"> PAGE  \* MERGEFORMAT </w:instrText>
                </w:r>
                <w:r>
                  <w:fldChar w:fldCharType="separate"/>
                </w:r>
                <w:r w:rsidR="004129F6">
                  <w:rPr>
                    <w:noProof/>
                  </w:rPr>
                  <w:t>54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07D" w:rsidRDefault="0018607D" w:rsidP="00A22107">
      <w:r>
        <w:separator/>
      </w:r>
    </w:p>
  </w:footnote>
  <w:footnote w:type="continuationSeparator" w:id="1">
    <w:p w:rsidR="0018607D" w:rsidRDefault="0018607D"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8F8"/>
    <w:rsid w:val="00024C0A"/>
    <w:rsid w:val="00024E97"/>
    <w:rsid w:val="00025B38"/>
    <w:rsid w:val="00027659"/>
    <w:rsid w:val="0003064C"/>
    <w:rsid w:val="000306D0"/>
    <w:rsid w:val="0003211A"/>
    <w:rsid w:val="00032396"/>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7007C"/>
    <w:rsid w:val="00070941"/>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977"/>
    <w:rsid w:val="000A5577"/>
    <w:rsid w:val="000A6067"/>
    <w:rsid w:val="000B024C"/>
    <w:rsid w:val="000B0A67"/>
    <w:rsid w:val="000B2A34"/>
    <w:rsid w:val="000B2A5E"/>
    <w:rsid w:val="000B6443"/>
    <w:rsid w:val="000B653E"/>
    <w:rsid w:val="000B7719"/>
    <w:rsid w:val="000C1692"/>
    <w:rsid w:val="000C17F1"/>
    <w:rsid w:val="000C1ADF"/>
    <w:rsid w:val="000C4A86"/>
    <w:rsid w:val="000C6EC7"/>
    <w:rsid w:val="000C7700"/>
    <w:rsid w:val="000D0646"/>
    <w:rsid w:val="000D2601"/>
    <w:rsid w:val="000D2F3A"/>
    <w:rsid w:val="000D437E"/>
    <w:rsid w:val="000D5012"/>
    <w:rsid w:val="000D5D5D"/>
    <w:rsid w:val="000D5F83"/>
    <w:rsid w:val="000E0A53"/>
    <w:rsid w:val="000E1268"/>
    <w:rsid w:val="000E3969"/>
    <w:rsid w:val="000E5D1D"/>
    <w:rsid w:val="000E6A77"/>
    <w:rsid w:val="000E7C6F"/>
    <w:rsid w:val="000F005A"/>
    <w:rsid w:val="000F0219"/>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FD2"/>
    <w:rsid w:val="00126437"/>
    <w:rsid w:val="001266E2"/>
    <w:rsid w:val="0013056A"/>
    <w:rsid w:val="00130AEF"/>
    <w:rsid w:val="00131C98"/>
    <w:rsid w:val="001327C2"/>
    <w:rsid w:val="0013475A"/>
    <w:rsid w:val="00137061"/>
    <w:rsid w:val="00137115"/>
    <w:rsid w:val="00137BC5"/>
    <w:rsid w:val="00137DAE"/>
    <w:rsid w:val="00142CE3"/>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7C0A"/>
    <w:rsid w:val="001B1B6F"/>
    <w:rsid w:val="001B2577"/>
    <w:rsid w:val="001B25DA"/>
    <w:rsid w:val="001B347A"/>
    <w:rsid w:val="001B597A"/>
    <w:rsid w:val="001B7115"/>
    <w:rsid w:val="001C0F05"/>
    <w:rsid w:val="001C59EE"/>
    <w:rsid w:val="001C5FEB"/>
    <w:rsid w:val="001C660A"/>
    <w:rsid w:val="001D0A9B"/>
    <w:rsid w:val="001D1921"/>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11D8"/>
    <w:rsid w:val="00201390"/>
    <w:rsid w:val="002015DC"/>
    <w:rsid w:val="00201B0D"/>
    <w:rsid w:val="00203514"/>
    <w:rsid w:val="00203FFD"/>
    <w:rsid w:val="00207616"/>
    <w:rsid w:val="00207BB1"/>
    <w:rsid w:val="00210961"/>
    <w:rsid w:val="00211B71"/>
    <w:rsid w:val="002133B3"/>
    <w:rsid w:val="00214059"/>
    <w:rsid w:val="00216612"/>
    <w:rsid w:val="002167A0"/>
    <w:rsid w:val="002213C9"/>
    <w:rsid w:val="00221714"/>
    <w:rsid w:val="00221F94"/>
    <w:rsid w:val="00225E3D"/>
    <w:rsid w:val="00226C97"/>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43F"/>
    <w:rsid w:val="0026362B"/>
    <w:rsid w:val="002636E4"/>
    <w:rsid w:val="00264AAA"/>
    <w:rsid w:val="00267917"/>
    <w:rsid w:val="00270153"/>
    <w:rsid w:val="00270F5D"/>
    <w:rsid w:val="00270FEE"/>
    <w:rsid w:val="00271355"/>
    <w:rsid w:val="00273F3D"/>
    <w:rsid w:val="00274E88"/>
    <w:rsid w:val="002811C1"/>
    <w:rsid w:val="002820B1"/>
    <w:rsid w:val="0028259D"/>
    <w:rsid w:val="00282805"/>
    <w:rsid w:val="00284282"/>
    <w:rsid w:val="0028448B"/>
    <w:rsid w:val="00285029"/>
    <w:rsid w:val="00285C28"/>
    <w:rsid w:val="0028612F"/>
    <w:rsid w:val="002872CA"/>
    <w:rsid w:val="00295116"/>
    <w:rsid w:val="00295423"/>
    <w:rsid w:val="00296BD9"/>
    <w:rsid w:val="0029773C"/>
    <w:rsid w:val="002979DD"/>
    <w:rsid w:val="00297C76"/>
    <w:rsid w:val="002A22DC"/>
    <w:rsid w:val="002A272C"/>
    <w:rsid w:val="002A296F"/>
    <w:rsid w:val="002A32E8"/>
    <w:rsid w:val="002A335E"/>
    <w:rsid w:val="002A3AEC"/>
    <w:rsid w:val="002A4A51"/>
    <w:rsid w:val="002A630A"/>
    <w:rsid w:val="002B1BCE"/>
    <w:rsid w:val="002B1E8A"/>
    <w:rsid w:val="002B2E51"/>
    <w:rsid w:val="002B32D8"/>
    <w:rsid w:val="002B3AC5"/>
    <w:rsid w:val="002B3D44"/>
    <w:rsid w:val="002B42DE"/>
    <w:rsid w:val="002B690E"/>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5190"/>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A20"/>
    <w:rsid w:val="00356C40"/>
    <w:rsid w:val="00357F9A"/>
    <w:rsid w:val="00357FBF"/>
    <w:rsid w:val="00360798"/>
    <w:rsid w:val="003616B9"/>
    <w:rsid w:val="003632F2"/>
    <w:rsid w:val="00363FF1"/>
    <w:rsid w:val="003650E3"/>
    <w:rsid w:val="00367D4B"/>
    <w:rsid w:val="00370FF6"/>
    <w:rsid w:val="00372284"/>
    <w:rsid w:val="00373811"/>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4B0"/>
    <w:rsid w:val="003D5696"/>
    <w:rsid w:val="003D620A"/>
    <w:rsid w:val="003D6667"/>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6BC0"/>
    <w:rsid w:val="00410349"/>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51FE"/>
    <w:rsid w:val="0043692A"/>
    <w:rsid w:val="004372DD"/>
    <w:rsid w:val="0043731C"/>
    <w:rsid w:val="00437838"/>
    <w:rsid w:val="00440404"/>
    <w:rsid w:val="00440A1D"/>
    <w:rsid w:val="00442E67"/>
    <w:rsid w:val="00444B28"/>
    <w:rsid w:val="00447C12"/>
    <w:rsid w:val="004506DF"/>
    <w:rsid w:val="00450F7F"/>
    <w:rsid w:val="00451326"/>
    <w:rsid w:val="00456DEC"/>
    <w:rsid w:val="00457E42"/>
    <w:rsid w:val="004623F2"/>
    <w:rsid w:val="004627B4"/>
    <w:rsid w:val="00462934"/>
    <w:rsid w:val="00462CC9"/>
    <w:rsid w:val="00462E19"/>
    <w:rsid w:val="00464D92"/>
    <w:rsid w:val="00465195"/>
    <w:rsid w:val="0046636B"/>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329D"/>
    <w:rsid w:val="004933B6"/>
    <w:rsid w:val="00493935"/>
    <w:rsid w:val="00494593"/>
    <w:rsid w:val="00496FB1"/>
    <w:rsid w:val="00497050"/>
    <w:rsid w:val="00497A03"/>
    <w:rsid w:val="004A0A52"/>
    <w:rsid w:val="004A0A88"/>
    <w:rsid w:val="004A2AD0"/>
    <w:rsid w:val="004A4F4F"/>
    <w:rsid w:val="004A7DD9"/>
    <w:rsid w:val="004B04C2"/>
    <w:rsid w:val="004B0543"/>
    <w:rsid w:val="004B0AA6"/>
    <w:rsid w:val="004B12C7"/>
    <w:rsid w:val="004B18FC"/>
    <w:rsid w:val="004B1C68"/>
    <w:rsid w:val="004B27B3"/>
    <w:rsid w:val="004B3720"/>
    <w:rsid w:val="004B3DF6"/>
    <w:rsid w:val="004B4880"/>
    <w:rsid w:val="004B6478"/>
    <w:rsid w:val="004B71A7"/>
    <w:rsid w:val="004C0C51"/>
    <w:rsid w:val="004C10A8"/>
    <w:rsid w:val="004C1AF4"/>
    <w:rsid w:val="004C52AB"/>
    <w:rsid w:val="004C52F2"/>
    <w:rsid w:val="004C63EC"/>
    <w:rsid w:val="004C71BE"/>
    <w:rsid w:val="004D176A"/>
    <w:rsid w:val="004D23F7"/>
    <w:rsid w:val="004D2C3E"/>
    <w:rsid w:val="004D3450"/>
    <w:rsid w:val="004D35D1"/>
    <w:rsid w:val="004D3AD3"/>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5CF4"/>
    <w:rsid w:val="00545F35"/>
    <w:rsid w:val="00547466"/>
    <w:rsid w:val="005500C5"/>
    <w:rsid w:val="00550998"/>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9EA"/>
    <w:rsid w:val="00576FFA"/>
    <w:rsid w:val="00577F1A"/>
    <w:rsid w:val="0058016D"/>
    <w:rsid w:val="00580967"/>
    <w:rsid w:val="00582298"/>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6F05"/>
    <w:rsid w:val="005E7A82"/>
    <w:rsid w:val="005F101A"/>
    <w:rsid w:val="005F13F7"/>
    <w:rsid w:val="005F2E5E"/>
    <w:rsid w:val="005F4451"/>
    <w:rsid w:val="005F5022"/>
    <w:rsid w:val="005F54DD"/>
    <w:rsid w:val="005F6F70"/>
    <w:rsid w:val="00600DD3"/>
    <w:rsid w:val="00600EA4"/>
    <w:rsid w:val="00602740"/>
    <w:rsid w:val="00604549"/>
    <w:rsid w:val="00604FF4"/>
    <w:rsid w:val="00610240"/>
    <w:rsid w:val="00611270"/>
    <w:rsid w:val="00611765"/>
    <w:rsid w:val="00611C4D"/>
    <w:rsid w:val="0061294B"/>
    <w:rsid w:val="00612F1E"/>
    <w:rsid w:val="00615479"/>
    <w:rsid w:val="00617773"/>
    <w:rsid w:val="00617B45"/>
    <w:rsid w:val="00620C84"/>
    <w:rsid w:val="00621AFE"/>
    <w:rsid w:val="00623DC7"/>
    <w:rsid w:val="006252CE"/>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01D"/>
    <w:rsid w:val="00663898"/>
    <w:rsid w:val="006644A1"/>
    <w:rsid w:val="00665996"/>
    <w:rsid w:val="00667834"/>
    <w:rsid w:val="00673CDA"/>
    <w:rsid w:val="0067682B"/>
    <w:rsid w:val="00676D0F"/>
    <w:rsid w:val="00680863"/>
    <w:rsid w:val="006815E1"/>
    <w:rsid w:val="006832AE"/>
    <w:rsid w:val="00684F81"/>
    <w:rsid w:val="00686106"/>
    <w:rsid w:val="00687F87"/>
    <w:rsid w:val="006912AE"/>
    <w:rsid w:val="00693411"/>
    <w:rsid w:val="00693780"/>
    <w:rsid w:val="00693D48"/>
    <w:rsid w:val="006946E6"/>
    <w:rsid w:val="00697802"/>
    <w:rsid w:val="0069781A"/>
    <w:rsid w:val="006A09CC"/>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5283"/>
    <w:rsid w:val="006C70AE"/>
    <w:rsid w:val="006C736E"/>
    <w:rsid w:val="006C77AE"/>
    <w:rsid w:val="006D019D"/>
    <w:rsid w:val="006D15A7"/>
    <w:rsid w:val="006D2F78"/>
    <w:rsid w:val="006D3302"/>
    <w:rsid w:val="006D48C2"/>
    <w:rsid w:val="006D4F35"/>
    <w:rsid w:val="006D5F12"/>
    <w:rsid w:val="006D6762"/>
    <w:rsid w:val="006D6C56"/>
    <w:rsid w:val="006D77ED"/>
    <w:rsid w:val="006E190F"/>
    <w:rsid w:val="006E2A5D"/>
    <w:rsid w:val="006E2E93"/>
    <w:rsid w:val="006E375A"/>
    <w:rsid w:val="006E3FA8"/>
    <w:rsid w:val="006E5306"/>
    <w:rsid w:val="006E5534"/>
    <w:rsid w:val="006F0E7F"/>
    <w:rsid w:val="006F4007"/>
    <w:rsid w:val="006F40B3"/>
    <w:rsid w:val="006F59C0"/>
    <w:rsid w:val="006F6F2B"/>
    <w:rsid w:val="006F7AF8"/>
    <w:rsid w:val="00701470"/>
    <w:rsid w:val="00702B30"/>
    <w:rsid w:val="00703202"/>
    <w:rsid w:val="00703F61"/>
    <w:rsid w:val="007048B8"/>
    <w:rsid w:val="0070602D"/>
    <w:rsid w:val="007074B2"/>
    <w:rsid w:val="007110E2"/>
    <w:rsid w:val="00712913"/>
    <w:rsid w:val="00713C01"/>
    <w:rsid w:val="00713FCB"/>
    <w:rsid w:val="00715B86"/>
    <w:rsid w:val="007171BB"/>
    <w:rsid w:val="007235E6"/>
    <w:rsid w:val="00724855"/>
    <w:rsid w:val="007261CD"/>
    <w:rsid w:val="00726C43"/>
    <w:rsid w:val="00731CB4"/>
    <w:rsid w:val="00732835"/>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609A0"/>
    <w:rsid w:val="00762B0D"/>
    <w:rsid w:val="007642C5"/>
    <w:rsid w:val="007658AC"/>
    <w:rsid w:val="00765F57"/>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BBD"/>
    <w:rsid w:val="00787CB7"/>
    <w:rsid w:val="00791BB3"/>
    <w:rsid w:val="00794600"/>
    <w:rsid w:val="00795283"/>
    <w:rsid w:val="007978FC"/>
    <w:rsid w:val="00797FF8"/>
    <w:rsid w:val="007A05EF"/>
    <w:rsid w:val="007A238A"/>
    <w:rsid w:val="007A417C"/>
    <w:rsid w:val="007A67C8"/>
    <w:rsid w:val="007A7C1D"/>
    <w:rsid w:val="007B0A83"/>
    <w:rsid w:val="007B10AA"/>
    <w:rsid w:val="007B20B0"/>
    <w:rsid w:val="007B2E8C"/>
    <w:rsid w:val="007B4810"/>
    <w:rsid w:val="007B5062"/>
    <w:rsid w:val="007B6EF2"/>
    <w:rsid w:val="007B714F"/>
    <w:rsid w:val="007C02CB"/>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530E"/>
    <w:rsid w:val="007E7695"/>
    <w:rsid w:val="007F0E1D"/>
    <w:rsid w:val="007F1024"/>
    <w:rsid w:val="007F279E"/>
    <w:rsid w:val="007F3323"/>
    <w:rsid w:val="007F57BD"/>
    <w:rsid w:val="007F71CE"/>
    <w:rsid w:val="008039A4"/>
    <w:rsid w:val="0080441F"/>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4F18"/>
    <w:rsid w:val="00865DAB"/>
    <w:rsid w:val="00866EC3"/>
    <w:rsid w:val="00870454"/>
    <w:rsid w:val="0087167C"/>
    <w:rsid w:val="00871A0B"/>
    <w:rsid w:val="00872219"/>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40D"/>
    <w:rsid w:val="008E34FC"/>
    <w:rsid w:val="008E3D56"/>
    <w:rsid w:val="008E4DB2"/>
    <w:rsid w:val="008E5E3F"/>
    <w:rsid w:val="008E6AA9"/>
    <w:rsid w:val="008E769F"/>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1744"/>
    <w:rsid w:val="0092179D"/>
    <w:rsid w:val="00921D88"/>
    <w:rsid w:val="009244C5"/>
    <w:rsid w:val="00930628"/>
    <w:rsid w:val="009316A0"/>
    <w:rsid w:val="00933BEC"/>
    <w:rsid w:val="009352AD"/>
    <w:rsid w:val="00937ADC"/>
    <w:rsid w:val="00937D19"/>
    <w:rsid w:val="009410C3"/>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CA0"/>
    <w:rsid w:val="009703BF"/>
    <w:rsid w:val="00970BDE"/>
    <w:rsid w:val="00970FA9"/>
    <w:rsid w:val="00973273"/>
    <w:rsid w:val="009735A1"/>
    <w:rsid w:val="00974136"/>
    <w:rsid w:val="00976BC4"/>
    <w:rsid w:val="00976C3F"/>
    <w:rsid w:val="0097792F"/>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38FC"/>
    <w:rsid w:val="009C468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2AA1"/>
    <w:rsid w:val="009F34F2"/>
    <w:rsid w:val="009F3B33"/>
    <w:rsid w:val="009F74AC"/>
    <w:rsid w:val="009F7BF2"/>
    <w:rsid w:val="00A00577"/>
    <w:rsid w:val="00A00A54"/>
    <w:rsid w:val="00A00ADA"/>
    <w:rsid w:val="00A01E2C"/>
    <w:rsid w:val="00A042DF"/>
    <w:rsid w:val="00A055D6"/>
    <w:rsid w:val="00A0710B"/>
    <w:rsid w:val="00A11A89"/>
    <w:rsid w:val="00A11F20"/>
    <w:rsid w:val="00A12625"/>
    <w:rsid w:val="00A12894"/>
    <w:rsid w:val="00A14155"/>
    <w:rsid w:val="00A14758"/>
    <w:rsid w:val="00A1695E"/>
    <w:rsid w:val="00A202D6"/>
    <w:rsid w:val="00A20CDC"/>
    <w:rsid w:val="00A22107"/>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6A5"/>
    <w:rsid w:val="00A619ED"/>
    <w:rsid w:val="00A62AC9"/>
    <w:rsid w:val="00A62E52"/>
    <w:rsid w:val="00A64933"/>
    <w:rsid w:val="00A6600B"/>
    <w:rsid w:val="00A701BA"/>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4F8"/>
    <w:rsid w:val="00AF599A"/>
    <w:rsid w:val="00AF5F82"/>
    <w:rsid w:val="00B00F45"/>
    <w:rsid w:val="00B0197E"/>
    <w:rsid w:val="00B01C9C"/>
    <w:rsid w:val="00B037B1"/>
    <w:rsid w:val="00B0414B"/>
    <w:rsid w:val="00B049F4"/>
    <w:rsid w:val="00B06350"/>
    <w:rsid w:val="00B06E45"/>
    <w:rsid w:val="00B108D0"/>
    <w:rsid w:val="00B116C9"/>
    <w:rsid w:val="00B11DC7"/>
    <w:rsid w:val="00B13596"/>
    <w:rsid w:val="00B16B32"/>
    <w:rsid w:val="00B219DC"/>
    <w:rsid w:val="00B23040"/>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65D0"/>
    <w:rsid w:val="00B6668B"/>
    <w:rsid w:val="00B7282D"/>
    <w:rsid w:val="00B734CD"/>
    <w:rsid w:val="00B736DD"/>
    <w:rsid w:val="00B74219"/>
    <w:rsid w:val="00B74468"/>
    <w:rsid w:val="00B75656"/>
    <w:rsid w:val="00B76031"/>
    <w:rsid w:val="00B76483"/>
    <w:rsid w:val="00B76E4D"/>
    <w:rsid w:val="00B804B3"/>
    <w:rsid w:val="00B81B71"/>
    <w:rsid w:val="00B82782"/>
    <w:rsid w:val="00B83631"/>
    <w:rsid w:val="00B84A3F"/>
    <w:rsid w:val="00B85DCC"/>
    <w:rsid w:val="00B85FEF"/>
    <w:rsid w:val="00B867DA"/>
    <w:rsid w:val="00B87ABE"/>
    <w:rsid w:val="00B90972"/>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F30"/>
    <w:rsid w:val="00C24029"/>
    <w:rsid w:val="00C24186"/>
    <w:rsid w:val="00C25183"/>
    <w:rsid w:val="00C259F8"/>
    <w:rsid w:val="00C27415"/>
    <w:rsid w:val="00C31D3F"/>
    <w:rsid w:val="00C335D6"/>
    <w:rsid w:val="00C33A1A"/>
    <w:rsid w:val="00C33FC3"/>
    <w:rsid w:val="00C34C3D"/>
    <w:rsid w:val="00C34DB4"/>
    <w:rsid w:val="00C37CA7"/>
    <w:rsid w:val="00C41CC8"/>
    <w:rsid w:val="00C44935"/>
    <w:rsid w:val="00C44A14"/>
    <w:rsid w:val="00C44CDD"/>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69A"/>
    <w:rsid w:val="00C858C6"/>
    <w:rsid w:val="00C86A6C"/>
    <w:rsid w:val="00C872B6"/>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CA5"/>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EE2"/>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BC3"/>
    <w:rsid w:val="00D23CD7"/>
    <w:rsid w:val="00D2492B"/>
    <w:rsid w:val="00D24EF3"/>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B58"/>
    <w:rsid w:val="00D46551"/>
    <w:rsid w:val="00D511A9"/>
    <w:rsid w:val="00D5143D"/>
    <w:rsid w:val="00D544AD"/>
    <w:rsid w:val="00D5497C"/>
    <w:rsid w:val="00D561E4"/>
    <w:rsid w:val="00D60BB4"/>
    <w:rsid w:val="00D61983"/>
    <w:rsid w:val="00D62FE6"/>
    <w:rsid w:val="00D6395D"/>
    <w:rsid w:val="00D639E3"/>
    <w:rsid w:val="00D641EF"/>
    <w:rsid w:val="00D648ED"/>
    <w:rsid w:val="00D64AED"/>
    <w:rsid w:val="00D65236"/>
    <w:rsid w:val="00D65DA0"/>
    <w:rsid w:val="00D70D90"/>
    <w:rsid w:val="00D7107D"/>
    <w:rsid w:val="00D71764"/>
    <w:rsid w:val="00D71EB7"/>
    <w:rsid w:val="00D724B4"/>
    <w:rsid w:val="00D72860"/>
    <w:rsid w:val="00D736EB"/>
    <w:rsid w:val="00D7395B"/>
    <w:rsid w:val="00D75772"/>
    <w:rsid w:val="00D80549"/>
    <w:rsid w:val="00D816B8"/>
    <w:rsid w:val="00D84AB6"/>
    <w:rsid w:val="00D84E4A"/>
    <w:rsid w:val="00D87614"/>
    <w:rsid w:val="00D87B47"/>
    <w:rsid w:val="00D87DE6"/>
    <w:rsid w:val="00D913EB"/>
    <w:rsid w:val="00D93130"/>
    <w:rsid w:val="00D93E99"/>
    <w:rsid w:val="00D94605"/>
    <w:rsid w:val="00D950DF"/>
    <w:rsid w:val="00D955DF"/>
    <w:rsid w:val="00D9688B"/>
    <w:rsid w:val="00D97644"/>
    <w:rsid w:val="00DA2A45"/>
    <w:rsid w:val="00DA351B"/>
    <w:rsid w:val="00DA46FD"/>
    <w:rsid w:val="00DA577F"/>
    <w:rsid w:val="00DA5F5B"/>
    <w:rsid w:val="00DA79FA"/>
    <w:rsid w:val="00DB41DF"/>
    <w:rsid w:val="00DB46A7"/>
    <w:rsid w:val="00DB515B"/>
    <w:rsid w:val="00DB730A"/>
    <w:rsid w:val="00DB775F"/>
    <w:rsid w:val="00DC08EE"/>
    <w:rsid w:val="00DC2891"/>
    <w:rsid w:val="00DC44D6"/>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216A9"/>
    <w:rsid w:val="00E224F4"/>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6117"/>
    <w:rsid w:val="00E5085F"/>
    <w:rsid w:val="00E51CA5"/>
    <w:rsid w:val="00E5324F"/>
    <w:rsid w:val="00E549F1"/>
    <w:rsid w:val="00E549F8"/>
    <w:rsid w:val="00E56C6B"/>
    <w:rsid w:val="00E61889"/>
    <w:rsid w:val="00E6233A"/>
    <w:rsid w:val="00E630AD"/>
    <w:rsid w:val="00E66320"/>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438B"/>
    <w:rsid w:val="00EA2A50"/>
    <w:rsid w:val="00EA3566"/>
    <w:rsid w:val="00EA422C"/>
    <w:rsid w:val="00EA4C6E"/>
    <w:rsid w:val="00EA4EC2"/>
    <w:rsid w:val="00EA5150"/>
    <w:rsid w:val="00EA674F"/>
    <w:rsid w:val="00EB407F"/>
    <w:rsid w:val="00EB4BB1"/>
    <w:rsid w:val="00EB53EE"/>
    <w:rsid w:val="00EB6C9D"/>
    <w:rsid w:val="00EB72CD"/>
    <w:rsid w:val="00EB7508"/>
    <w:rsid w:val="00EB77EC"/>
    <w:rsid w:val="00EC079A"/>
    <w:rsid w:val="00EC08B7"/>
    <w:rsid w:val="00EC12FD"/>
    <w:rsid w:val="00EC45C2"/>
    <w:rsid w:val="00EC46D6"/>
    <w:rsid w:val="00EC546C"/>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552"/>
    <w:rsid w:val="00F15DD3"/>
    <w:rsid w:val="00F201C9"/>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3830"/>
    <w:rsid w:val="00F53CFA"/>
    <w:rsid w:val="00F561EE"/>
    <w:rsid w:val="00F6054C"/>
    <w:rsid w:val="00F628B1"/>
    <w:rsid w:val="00F62F62"/>
    <w:rsid w:val="00F63955"/>
    <w:rsid w:val="00F640AA"/>
    <w:rsid w:val="00F650B6"/>
    <w:rsid w:val="00F65791"/>
    <w:rsid w:val="00F659D9"/>
    <w:rsid w:val="00F6658B"/>
    <w:rsid w:val="00F678E8"/>
    <w:rsid w:val="00F67E6F"/>
    <w:rsid w:val="00F70AD1"/>
    <w:rsid w:val="00F7158A"/>
    <w:rsid w:val="00F726CC"/>
    <w:rsid w:val="00F72CB4"/>
    <w:rsid w:val="00F74C2D"/>
    <w:rsid w:val="00F755BC"/>
    <w:rsid w:val="00F76FE2"/>
    <w:rsid w:val="00F80C97"/>
    <w:rsid w:val="00F81ECB"/>
    <w:rsid w:val="00F839DC"/>
    <w:rsid w:val="00F858E8"/>
    <w:rsid w:val="00F86D31"/>
    <w:rsid w:val="00F871F4"/>
    <w:rsid w:val="00F911F7"/>
    <w:rsid w:val="00F91B74"/>
    <w:rsid w:val="00F92605"/>
    <w:rsid w:val="00F92B0F"/>
    <w:rsid w:val="00F93120"/>
    <w:rsid w:val="00F932A1"/>
    <w:rsid w:val="00F933DC"/>
    <w:rsid w:val="00F93EC1"/>
    <w:rsid w:val="00F94AF6"/>
    <w:rsid w:val="00F95657"/>
    <w:rsid w:val="00F972F2"/>
    <w:rsid w:val="00FA0801"/>
    <w:rsid w:val="00FA0FA4"/>
    <w:rsid w:val="00FA44EB"/>
    <w:rsid w:val="00FA564A"/>
    <w:rsid w:val="00FA57B0"/>
    <w:rsid w:val="00FA6B55"/>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58B"/>
    <w:rsid w:val="00FD7A6E"/>
    <w:rsid w:val="00FD7AE6"/>
    <w:rsid w:val="00FE02CC"/>
    <w:rsid w:val="00FE0C87"/>
    <w:rsid w:val="00FE0E6C"/>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22107"/>
    <w:pPr>
      <w:ind w:firstLineChars="100" w:firstLine="420"/>
    </w:pPr>
  </w:style>
  <w:style w:type="paragraph" w:styleId="a5">
    <w:name w:val="Body Text"/>
    <w:basedOn w:val="a"/>
    <w:uiPriority w:val="99"/>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5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aliyun.cn-hangzhou.oss.aliyun-inc.com/assets/pic/72427/cn_zh/1526991403505/fig_01.p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D65C473-6F43-40A8-BEA8-B7F6C9743A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7081</Words>
  <Characters>40367</Characters>
  <Application>Microsoft Office Word</Application>
  <DocSecurity>0</DocSecurity>
  <Lines>336</Lines>
  <Paragraphs>94</Paragraphs>
  <ScaleCrop>false</ScaleCrop>
  <Company>Microsoft</Company>
  <LinksUpToDate>false</LinksUpToDate>
  <CharactersWithSpaces>47354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15</cp:revision>
  <cp:lastPrinted>2019-01-03T03:45:00Z</cp:lastPrinted>
  <dcterms:created xsi:type="dcterms:W3CDTF">2019-01-08T07:24:00Z</dcterms:created>
  <dcterms:modified xsi:type="dcterms:W3CDTF">2019-01-09T08:52:00Z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