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0"/>
        <w:rPr>
          <w:rFonts w:hint="eastAsia" w:hAnsi="宋体" w:cs="宋体"/>
          <w:b/>
          <w:bCs/>
          <w:sz w:val="36"/>
          <w:szCs w:val="36"/>
          <w:lang w:eastAsia="zh-CN"/>
        </w:rPr>
      </w:pPr>
      <w:r>
        <w:rPr>
          <w:rFonts w:hint="eastAsia" w:hAnsi="宋体" w:cs="宋体"/>
          <w:b/>
          <w:bCs/>
          <w:sz w:val="40"/>
          <w:szCs w:val="40"/>
          <w:lang w:eastAsia="zh-CN"/>
        </w:rPr>
        <w:t>禹州市第三实验学校10千伏配电工程（二次）</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sz w:val="32"/>
          <w:szCs w:val="18"/>
        </w:rPr>
      </w:pPr>
      <w:r>
        <w:rPr>
          <w:rFonts w:hint="eastAsia" w:hAnsi="宋体" w:cs="宋体"/>
          <w:b/>
          <w:sz w:val="36"/>
          <w:szCs w:val="36"/>
        </w:rPr>
        <w:t>招标公告</w:t>
      </w:r>
    </w:p>
    <w:p>
      <w:pPr>
        <w:keepNext w:val="0"/>
        <w:keepLines w:val="0"/>
        <w:pageBreakBefore w:val="0"/>
        <w:kinsoku/>
        <w:overflowPunct/>
        <w:topLinePunct w:val="0"/>
        <w:bidi w:val="0"/>
        <w:snapToGrid/>
        <w:spacing w:line="400" w:lineRule="atLeast"/>
        <w:ind w:firstLine="482" w:firstLineChars="200"/>
        <w:textAlignment w:val="auto"/>
        <w:rPr>
          <w:rFonts w:hint="eastAsia" w:hAnsi="宋体"/>
          <w:b/>
          <w:color w:val="000000"/>
          <w:sz w:val="24"/>
          <w:szCs w:val="24"/>
        </w:rPr>
      </w:pPr>
      <w:r>
        <w:rPr>
          <w:rFonts w:hint="eastAsia" w:hAnsi="宋体"/>
          <w:b/>
          <w:color w:val="000000"/>
          <w:sz w:val="24"/>
          <w:szCs w:val="24"/>
        </w:rPr>
        <w:t>1.招标条件</w:t>
      </w:r>
    </w:p>
    <w:p>
      <w:pPr>
        <w:keepNext w:val="0"/>
        <w:keepLines w:val="0"/>
        <w:pageBreakBefore w:val="0"/>
        <w:kinsoku/>
        <w:overflowPunct/>
        <w:topLinePunct w:val="0"/>
        <w:bidi w:val="0"/>
        <w:snapToGrid/>
        <w:spacing w:line="400" w:lineRule="atLeast"/>
        <w:ind w:firstLine="480" w:firstLineChars="200"/>
        <w:textAlignment w:val="auto"/>
        <w:rPr>
          <w:rFonts w:hAnsi="宋体"/>
          <w:color w:val="000000"/>
          <w:sz w:val="24"/>
          <w:szCs w:val="24"/>
        </w:rPr>
      </w:pPr>
      <w:r>
        <w:rPr>
          <w:rFonts w:hint="eastAsia" w:hAnsi="宋体"/>
          <w:color w:val="000000"/>
          <w:sz w:val="24"/>
          <w:szCs w:val="24"/>
        </w:rPr>
        <w:t>本招标项目</w:t>
      </w:r>
      <w:r>
        <w:rPr>
          <w:rFonts w:hint="eastAsia"/>
          <w:sz w:val="24"/>
          <w:szCs w:val="24"/>
          <w:lang w:eastAsia="zh-CN"/>
        </w:rPr>
        <w:t>禹州市第三实验学校10千伏配电工程（二次）</w:t>
      </w:r>
      <w:r>
        <w:rPr>
          <w:rFonts w:hint="eastAsia" w:hAnsi="宋体"/>
          <w:color w:val="000000"/>
          <w:sz w:val="24"/>
          <w:szCs w:val="24"/>
        </w:rPr>
        <w:t>由主管部门批准建设，招标人为</w:t>
      </w:r>
      <w:r>
        <w:rPr>
          <w:rFonts w:hint="eastAsia"/>
          <w:sz w:val="24"/>
          <w:szCs w:val="24"/>
          <w:lang w:val="en-US" w:eastAsia="zh-CN"/>
        </w:rPr>
        <w:t>国网河南省电力公司禹州市供电公司</w:t>
      </w:r>
      <w:r>
        <w:rPr>
          <w:rFonts w:hint="eastAsia" w:hAnsi="宋体"/>
          <w:color w:val="000000"/>
          <w:sz w:val="24"/>
          <w:szCs w:val="24"/>
        </w:rPr>
        <w:t>。建设资金为财政资金。项目已具备招标条件，现对该项目进行公开招标。</w:t>
      </w:r>
    </w:p>
    <w:p>
      <w:pPr>
        <w:keepNext w:val="0"/>
        <w:keepLines w:val="0"/>
        <w:pageBreakBefore w:val="0"/>
        <w:kinsoku/>
        <w:overflowPunct/>
        <w:topLinePunct w:val="0"/>
        <w:bidi w:val="0"/>
        <w:snapToGrid/>
        <w:spacing w:line="400" w:lineRule="atLeast"/>
        <w:ind w:firstLine="482" w:firstLineChars="200"/>
        <w:textAlignment w:val="auto"/>
        <w:rPr>
          <w:rFonts w:hAnsi="宋体"/>
          <w:color w:val="000000"/>
          <w:sz w:val="24"/>
          <w:szCs w:val="24"/>
        </w:rPr>
      </w:pPr>
      <w:r>
        <w:rPr>
          <w:rFonts w:hint="eastAsia" w:hAnsi="宋体"/>
          <w:b/>
          <w:bCs/>
          <w:color w:val="000000"/>
          <w:sz w:val="24"/>
          <w:szCs w:val="24"/>
        </w:rPr>
        <w:t>2.</w:t>
      </w:r>
      <w:r>
        <w:rPr>
          <w:rFonts w:hint="eastAsia" w:hAnsi="宋体"/>
          <w:b/>
          <w:color w:val="000000"/>
          <w:sz w:val="24"/>
          <w:szCs w:val="24"/>
        </w:rPr>
        <w:t>项目概况与招标范围</w:t>
      </w:r>
    </w:p>
    <w:p>
      <w:pPr>
        <w:keepNext w:val="0"/>
        <w:keepLines w:val="0"/>
        <w:pageBreakBefore w:val="0"/>
        <w:kinsoku/>
        <w:overflowPunct/>
        <w:topLinePunct w:val="0"/>
        <w:bidi w:val="0"/>
        <w:snapToGrid/>
        <w:spacing w:line="400" w:lineRule="atLeast"/>
        <w:ind w:firstLine="480" w:firstLineChars="200"/>
        <w:textAlignment w:val="auto"/>
        <w:rPr>
          <w:rFonts w:hAnsi="宋体"/>
          <w:b/>
          <w:color w:val="000000"/>
          <w:sz w:val="24"/>
          <w:szCs w:val="24"/>
        </w:rPr>
      </w:pPr>
      <w:r>
        <w:rPr>
          <w:rFonts w:hint="eastAsia" w:hAnsi="宋体"/>
          <w:color w:val="000000"/>
          <w:sz w:val="24"/>
          <w:szCs w:val="24"/>
        </w:rPr>
        <w:t>2.1工程名称：</w:t>
      </w:r>
      <w:r>
        <w:rPr>
          <w:rFonts w:hint="eastAsia"/>
          <w:sz w:val="24"/>
          <w:szCs w:val="24"/>
          <w:lang w:eastAsia="zh-CN"/>
        </w:rPr>
        <w:t>禹州市第三实验学校10千伏配电工程（二次）</w:t>
      </w:r>
      <w:r>
        <w:rPr>
          <w:rFonts w:hint="eastAsia" w:hAnsi="宋体"/>
          <w:b/>
          <w:color w:val="000000"/>
          <w:sz w:val="24"/>
          <w:szCs w:val="24"/>
        </w:rPr>
        <w:t>；</w:t>
      </w:r>
    </w:p>
    <w:p>
      <w:pPr>
        <w:keepNext w:val="0"/>
        <w:keepLines w:val="0"/>
        <w:pageBreakBefore w:val="0"/>
        <w:kinsoku/>
        <w:overflowPunct/>
        <w:topLinePunct w:val="0"/>
        <w:bidi w:val="0"/>
        <w:snapToGrid/>
        <w:spacing w:line="400" w:lineRule="atLeast"/>
        <w:ind w:firstLine="480" w:firstLineChars="200"/>
        <w:textAlignment w:val="auto"/>
        <w:rPr>
          <w:rFonts w:hint="eastAsia" w:hAnsi="宋体" w:eastAsia="宋体"/>
          <w:color w:val="000000"/>
          <w:sz w:val="24"/>
          <w:szCs w:val="24"/>
          <w:lang w:val="en-US" w:eastAsia="zh-CN"/>
        </w:rPr>
      </w:pPr>
      <w:r>
        <w:rPr>
          <w:rFonts w:hint="eastAsia" w:hAnsi="宋体"/>
          <w:color w:val="000000"/>
          <w:sz w:val="24"/>
          <w:szCs w:val="24"/>
        </w:rPr>
        <w:t>2.2工程编号：</w:t>
      </w:r>
      <w:r>
        <w:rPr>
          <w:rFonts w:hint="eastAsia" w:hAnsi="宋体"/>
          <w:color w:val="000000"/>
          <w:sz w:val="24"/>
          <w:szCs w:val="24"/>
          <w:lang w:val="en-US" w:eastAsia="zh-CN"/>
        </w:rPr>
        <w:t>JSGC-FJ-2018235-1</w:t>
      </w:r>
    </w:p>
    <w:p>
      <w:pPr>
        <w:keepNext w:val="0"/>
        <w:keepLines w:val="0"/>
        <w:pageBreakBefore w:val="0"/>
        <w:kinsoku/>
        <w:overflowPunct/>
        <w:topLinePunct w:val="0"/>
        <w:bidi w:val="0"/>
        <w:snapToGrid/>
        <w:spacing w:line="400" w:lineRule="atLeast"/>
        <w:ind w:firstLine="480" w:firstLineChars="200"/>
        <w:textAlignment w:val="auto"/>
        <w:rPr>
          <w:rFonts w:hint="eastAsia" w:hAnsi="宋体"/>
          <w:color w:val="000000"/>
          <w:sz w:val="24"/>
          <w:szCs w:val="24"/>
        </w:rPr>
      </w:pPr>
      <w:r>
        <w:rPr>
          <w:rFonts w:hint="eastAsia" w:hAnsi="宋体"/>
          <w:color w:val="000000"/>
          <w:sz w:val="24"/>
          <w:szCs w:val="24"/>
        </w:rPr>
        <w:t>2.3工程地点：禹州市；</w:t>
      </w:r>
    </w:p>
    <w:p>
      <w:pPr>
        <w:keepNext w:val="0"/>
        <w:keepLines w:val="0"/>
        <w:pageBreakBefore w:val="0"/>
        <w:kinsoku/>
        <w:overflowPunct/>
        <w:topLinePunct w:val="0"/>
        <w:bidi w:val="0"/>
        <w:snapToGrid/>
        <w:spacing w:line="400" w:lineRule="atLeast"/>
        <w:ind w:firstLine="480" w:firstLineChars="200"/>
        <w:textAlignment w:val="auto"/>
        <w:rPr>
          <w:rFonts w:hAnsi="宋体"/>
          <w:color w:val="000000"/>
          <w:sz w:val="24"/>
          <w:szCs w:val="24"/>
        </w:rPr>
      </w:pPr>
      <w:r>
        <w:rPr>
          <w:rFonts w:hint="eastAsia" w:hAnsi="宋体"/>
          <w:color w:val="000000"/>
          <w:sz w:val="24"/>
          <w:szCs w:val="24"/>
        </w:rPr>
        <w:t>2.4招标控制价：</w:t>
      </w:r>
      <w:r>
        <w:rPr>
          <w:rFonts w:hint="eastAsia" w:hAnsi="宋体"/>
          <w:color w:val="000000"/>
          <w:sz w:val="24"/>
          <w:szCs w:val="24"/>
          <w:lang w:val="en-US" w:eastAsia="zh-CN"/>
        </w:rPr>
        <w:t>4621678.03</w:t>
      </w:r>
      <w:r>
        <w:rPr>
          <w:rFonts w:hint="eastAsia" w:hAnsi="宋体"/>
          <w:color w:val="000000"/>
          <w:sz w:val="24"/>
          <w:szCs w:val="24"/>
        </w:rPr>
        <w:t>元（含规费、税金、安全文明施工措施费）；</w:t>
      </w:r>
    </w:p>
    <w:p>
      <w:pPr>
        <w:keepNext w:val="0"/>
        <w:keepLines w:val="0"/>
        <w:pageBreakBefore w:val="0"/>
        <w:kinsoku/>
        <w:overflowPunct/>
        <w:topLinePunct w:val="0"/>
        <w:bidi w:val="0"/>
        <w:snapToGrid/>
        <w:spacing w:line="400" w:lineRule="atLeast"/>
        <w:ind w:firstLine="480" w:firstLineChars="200"/>
        <w:textAlignment w:val="auto"/>
        <w:rPr>
          <w:rFonts w:hint="eastAsia" w:hAnsi="宋体"/>
          <w:color w:val="000000"/>
          <w:sz w:val="24"/>
          <w:szCs w:val="24"/>
        </w:rPr>
      </w:pPr>
      <w:r>
        <w:rPr>
          <w:rFonts w:hint="eastAsia" w:hAnsi="宋体"/>
          <w:color w:val="000000"/>
          <w:sz w:val="24"/>
          <w:szCs w:val="24"/>
        </w:rPr>
        <w:t>2.5招标范围：图纸、工程量清单、答疑纪要及补充文件等范围内的所有工程内容；</w:t>
      </w:r>
    </w:p>
    <w:p>
      <w:pPr>
        <w:keepNext w:val="0"/>
        <w:keepLines w:val="0"/>
        <w:pageBreakBefore w:val="0"/>
        <w:kinsoku/>
        <w:overflowPunct/>
        <w:topLinePunct w:val="0"/>
        <w:bidi w:val="0"/>
        <w:snapToGrid/>
        <w:spacing w:line="400" w:lineRule="atLeast"/>
        <w:ind w:firstLine="480" w:firstLineChars="200"/>
        <w:textAlignment w:val="auto"/>
        <w:rPr>
          <w:rFonts w:hAnsi="宋体"/>
          <w:color w:val="000000"/>
          <w:sz w:val="24"/>
          <w:szCs w:val="24"/>
        </w:rPr>
      </w:pPr>
      <w:r>
        <w:rPr>
          <w:rFonts w:hint="eastAsia" w:hAnsi="宋体"/>
          <w:color w:val="000000"/>
          <w:sz w:val="24"/>
          <w:szCs w:val="24"/>
        </w:rPr>
        <w:t>2.6质量要求：合格；</w:t>
      </w:r>
    </w:p>
    <w:p>
      <w:pPr>
        <w:keepNext w:val="0"/>
        <w:keepLines w:val="0"/>
        <w:pageBreakBefore w:val="0"/>
        <w:kinsoku/>
        <w:overflowPunct/>
        <w:topLinePunct w:val="0"/>
        <w:bidi w:val="0"/>
        <w:snapToGrid/>
        <w:spacing w:line="400" w:lineRule="atLeast"/>
        <w:ind w:firstLine="480" w:firstLineChars="200"/>
        <w:textAlignment w:val="auto"/>
        <w:rPr>
          <w:rFonts w:hAnsi="宋体"/>
          <w:color w:val="000000"/>
          <w:sz w:val="24"/>
          <w:szCs w:val="24"/>
        </w:rPr>
      </w:pPr>
      <w:r>
        <w:rPr>
          <w:rFonts w:hint="eastAsia" w:hAnsi="宋体"/>
          <w:color w:val="000000"/>
          <w:sz w:val="24"/>
          <w:szCs w:val="24"/>
        </w:rPr>
        <w:t>2.7发包方式：</w:t>
      </w:r>
      <w:r>
        <w:rPr>
          <w:rFonts w:hint="eastAsia" w:hAnsi="宋体"/>
          <w:color w:val="000000"/>
          <w:sz w:val="24"/>
          <w:szCs w:val="24"/>
          <w:lang w:eastAsia="zh-CN"/>
        </w:rPr>
        <w:t>施工</w:t>
      </w:r>
      <w:r>
        <w:rPr>
          <w:rFonts w:hint="eastAsia" w:hAnsi="宋体"/>
          <w:color w:val="000000"/>
          <w:sz w:val="24"/>
          <w:szCs w:val="24"/>
        </w:rPr>
        <w:t>总承包；</w:t>
      </w:r>
    </w:p>
    <w:p>
      <w:pPr>
        <w:keepNext w:val="0"/>
        <w:keepLines w:val="0"/>
        <w:pageBreakBefore w:val="0"/>
        <w:kinsoku/>
        <w:overflowPunct/>
        <w:topLinePunct w:val="0"/>
        <w:bidi w:val="0"/>
        <w:snapToGrid/>
        <w:spacing w:line="400" w:lineRule="atLeast"/>
        <w:ind w:firstLine="480" w:firstLineChars="200"/>
        <w:textAlignment w:val="auto"/>
        <w:rPr>
          <w:rFonts w:hint="eastAsia" w:hAnsi="宋体"/>
          <w:color w:val="000000"/>
          <w:sz w:val="24"/>
          <w:szCs w:val="24"/>
        </w:rPr>
      </w:pPr>
      <w:r>
        <w:rPr>
          <w:rFonts w:hint="eastAsia" w:hAnsi="宋体"/>
          <w:color w:val="000000"/>
          <w:sz w:val="24"/>
          <w:szCs w:val="24"/>
        </w:rPr>
        <w:t>2.8标段划分：本项目共划分为1个标段；</w:t>
      </w:r>
    </w:p>
    <w:p>
      <w:pPr>
        <w:keepNext w:val="0"/>
        <w:keepLines w:val="0"/>
        <w:pageBreakBefore w:val="0"/>
        <w:kinsoku/>
        <w:overflowPunct/>
        <w:topLinePunct w:val="0"/>
        <w:bidi w:val="0"/>
        <w:snapToGrid/>
        <w:spacing w:line="400" w:lineRule="atLeast"/>
        <w:ind w:firstLine="480" w:firstLineChars="200"/>
        <w:textAlignment w:val="auto"/>
        <w:rPr>
          <w:rFonts w:hint="eastAsia" w:hAnsi="宋体"/>
          <w:color w:val="000000"/>
          <w:sz w:val="24"/>
          <w:szCs w:val="24"/>
        </w:rPr>
      </w:pPr>
      <w:r>
        <w:rPr>
          <w:rFonts w:hint="eastAsia" w:hAnsi="宋体"/>
          <w:color w:val="000000"/>
          <w:sz w:val="24"/>
          <w:szCs w:val="24"/>
        </w:rPr>
        <w:t>2.9计划工期：</w:t>
      </w:r>
      <w:r>
        <w:rPr>
          <w:rFonts w:hint="eastAsia" w:hAnsi="宋体"/>
          <w:color w:val="000000"/>
          <w:sz w:val="24"/>
          <w:szCs w:val="24"/>
          <w:lang w:val="en-US" w:eastAsia="zh-CN"/>
        </w:rPr>
        <w:t>2</w:t>
      </w:r>
      <w:r>
        <w:rPr>
          <w:rFonts w:hint="eastAsia" w:hAnsi="宋体"/>
          <w:color w:val="000000"/>
          <w:sz w:val="24"/>
          <w:szCs w:val="24"/>
        </w:rPr>
        <w:t>0日历天。</w:t>
      </w:r>
    </w:p>
    <w:p>
      <w:pPr>
        <w:keepNext w:val="0"/>
        <w:keepLines w:val="0"/>
        <w:pageBreakBefore w:val="0"/>
        <w:kinsoku/>
        <w:overflowPunct/>
        <w:topLinePunct w:val="0"/>
        <w:bidi w:val="0"/>
        <w:snapToGrid/>
        <w:spacing w:line="400" w:lineRule="atLeast"/>
        <w:textAlignment w:val="auto"/>
        <w:outlineLvl w:val="0"/>
        <w:rPr>
          <w:rFonts w:hint="eastAsia" w:hAnsi="宋体"/>
          <w:b/>
          <w:color w:val="000000"/>
          <w:sz w:val="24"/>
          <w:szCs w:val="24"/>
        </w:rPr>
      </w:pPr>
      <w:r>
        <w:rPr>
          <w:rFonts w:hint="eastAsia" w:hAnsi="宋体"/>
          <w:b/>
          <w:color w:val="000000"/>
          <w:sz w:val="24"/>
          <w:szCs w:val="24"/>
          <w:lang w:val="en-US" w:eastAsia="zh-CN"/>
        </w:rPr>
        <w:t>3.</w:t>
      </w:r>
      <w:r>
        <w:rPr>
          <w:rFonts w:hint="eastAsia" w:hAnsi="宋体"/>
          <w:b/>
          <w:color w:val="000000"/>
          <w:sz w:val="24"/>
          <w:szCs w:val="24"/>
        </w:rPr>
        <w:t>投标人资格要求</w:t>
      </w:r>
    </w:p>
    <w:p>
      <w:pPr>
        <w:keepNext w:val="0"/>
        <w:keepLines w:val="0"/>
        <w:pageBreakBefore w:val="0"/>
        <w:kinsoku/>
        <w:overflowPunct/>
        <w:topLinePunct w:val="0"/>
        <w:bidi w:val="0"/>
        <w:snapToGrid/>
        <w:spacing w:line="400" w:lineRule="atLeast"/>
        <w:ind w:firstLine="480" w:firstLineChars="200"/>
        <w:textAlignment w:val="auto"/>
        <w:rPr>
          <w:sz w:val="40"/>
          <w:szCs w:val="22"/>
        </w:rPr>
      </w:pPr>
      <w:r>
        <w:rPr>
          <w:rFonts w:hint="eastAsia"/>
          <w:sz w:val="24"/>
          <w:szCs w:val="24"/>
          <w:lang w:val="en-US" w:eastAsia="zh-CN"/>
        </w:rPr>
        <w:t>3.1投标人须具有独立法人资格，具有有效的营业执照。</w:t>
      </w:r>
    </w:p>
    <w:p>
      <w:pPr>
        <w:keepNext w:val="0"/>
        <w:keepLines w:val="0"/>
        <w:pageBreakBefore w:val="0"/>
        <w:kinsoku/>
        <w:overflowPunct/>
        <w:topLinePunct w:val="0"/>
        <w:bidi w:val="0"/>
        <w:snapToGrid/>
        <w:spacing w:line="400" w:lineRule="atLeast"/>
        <w:ind w:firstLine="480" w:firstLineChars="200"/>
        <w:textAlignment w:val="auto"/>
        <w:rPr>
          <w:rFonts w:hint="eastAsia" w:hAnsi="宋体"/>
          <w:color w:val="000000"/>
          <w:sz w:val="24"/>
          <w:szCs w:val="24"/>
        </w:rPr>
      </w:pPr>
      <w:r>
        <w:rPr>
          <w:rFonts w:hint="eastAsia" w:hAnsi="宋体"/>
          <w:color w:val="000000"/>
          <w:sz w:val="24"/>
          <w:szCs w:val="24"/>
        </w:rPr>
        <w:t>3.</w:t>
      </w:r>
      <w:r>
        <w:rPr>
          <w:rFonts w:hint="eastAsia" w:hAnsi="宋体"/>
          <w:color w:val="000000"/>
          <w:sz w:val="24"/>
          <w:szCs w:val="24"/>
          <w:lang w:val="en-US" w:eastAsia="zh-CN"/>
        </w:rPr>
        <w:t>2</w:t>
      </w:r>
      <w:r>
        <w:rPr>
          <w:rFonts w:hint="eastAsia" w:hAnsi="宋体"/>
          <w:color w:val="000000"/>
          <w:sz w:val="24"/>
          <w:szCs w:val="24"/>
        </w:rPr>
        <w:t>投标人</w:t>
      </w:r>
      <w:r>
        <w:rPr>
          <w:rFonts w:hint="eastAsia"/>
          <w:sz w:val="24"/>
          <w:szCs w:val="24"/>
        </w:rPr>
        <w:t>须具备</w:t>
      </w:r>
      <w:r>
        <w:rPr>
          <w:rFonts w:hint="eastAsia"/>
          <w:sz w:val="24"/>
          <w:szCs w:val="24"/>
          <w:lang w:eastAsia="zh-CN"/>
        </w:rPr>
        <w:t>电力</w:t>
      </w:r>
      <w:r>
        <w:rPr>
          <w:rFonts w:hint="eastAsia"/>
          <w:sz w:val="24"/>
          <w:szCs w:val="24"/>
        </w:rPr>
        <w:t>工程施工总承包</w:t>
      </w:r>
      <w:r>
        <w:rPr>
          <w:rFonts w:hint="eastAsia"/>
          <w:sz w:val="24"/>
          <w:szCs w:val="24"/>
          <w:lang w:eastAsia="zh-CN"/>
        </w:rPr>
        <w:t>或输变电工程专业承包</w:t>
      </w:r>
      <w:r>
        <w:rPr>
          <w:rFonts w:hint="eastAsia"/>
          <w:sz w:val="24"/>
          <w:szCs w:val="24"/>
        </w:rPr>
        <w:t>叁级及以上资质</w:t>
      </w:r>
      <w:r>
        <w:rPr>
          <w:rFonts w:hint="eastAsia"/>
          <w:sz w:val="24"/>
          <w:szCs w:val="24"/>
          <w:lang w:eastAsia="zh-CN"/>
        </w:rPr>
        <w:t>、并具有承装（修、试）电力设施许可证肆</w:t>
      </w:r>
      <w:r>
        <w:rPr>
          <w:rFonts w:hint="eastAsia"/>
          <w:sz w:val="24"/>
          <w:szCs w:val="24"/>
        </w:rPr>
        <w:t>级及以上资质</w:t>
      </w:r>
      <w:r>
        <w:rPr>
          <w:rFonts w:hint="eastAsia"/>
          <w:sz w:val="24"/>
          <w:szCs w:val="24"/>
          <w:lang w:eastAsia="zh-CN"/>
        </w:rPr>
        <w:t>，</w:t>
      </w:r>
      <w:r>
        <w:rPr>
          <w:rFonts w:hint="eastAsia"/>
          <w:sz w:val="24"/>
          <w:szCs w:val="24"/>
        </w:rPr>
        <w:t>且具有有效安全生产许可证</w:t>
      </w:r>
      <w:r>
        <w:rPr>
          <w:rFonts w:hint="eastAsia"/>
          <w:sz w:val="24"/>
          <w:szCs w:val="24"/>
          <w:lang w:eastAsia="zh-CN"/>
        </w:rPr>
        <w:t>的独立法人企业</w:t>
      </w:r>
      <w:r>
        <w:rPr>
          <w:rFonts w:hint="eastAsia" w:hAnsi="宋体"/>
          <w:color w:val="000000"/>
          <w:sz w:val="24"/>
          <w:szCs w:val="24"/>
        </w:rPr>
        <w:t>；</w:t>
      </w:r>
    </w:p>
    <w:p>
      <w:pPr>
        <w:keepNext w:val="0"/>
        <w:keepLines w:val="0"/>
        <w:pageBreakBefore w:val="0"/>
        <w:kinsoku/>
        <w:overflowPunct/>
        <w:topLinePunct w:val="0"/>
        <w:bidi w:val="0"/>
        <w:snapToGrid/>
        <w:spacing w:line="400" w:lineRule="atLeast"/>
        <w:ind w:firstLine="480" w:firstLineChars="200"/>
        <w:textAlignment w:val="auto"/>
        <w:rPr>
          <w:rFonts w:hint="eastAsia" w:hAnsi="宋体"/>
          <w:color w:val="000000"/>
          <w:sz w:val="24"/>
          <w:szCs w:val="24"/>
        </w:rPr>
      </w:pPr>
      <w:r>
        <w:rPr>
          <w:rFonts w:hint="eastAsia" w:hAnsi="宋体"/>
          <w:color w:val="000000"/>
          <w:sz w:val="24"/>
          <w:szCs w:val="24"/>
        </w:rPr>
        <w:t>3.</w:t>
      </w:r>
      <w:r>
        <w:rPr>
          <w:rFonts w:hint="eastAsia" w:hAnsi="宋体"/>
          <w:color w:val="000000"/>
          <w:sz w:val="24"/>
          <w:szCs w:val="24"/>
          <w:lang w:val="en-US" w:eastAsia="zh-CN"/>
        </w:rPr>
        <w:t>3</w:t>
      </w:r>
      <w:r>
        <w:rPr>
          <w:rFonts w:hint="eastAsia"/>
          <w:sz w:val="24"/>
          <w:szCs w:val="24"/>
        </w:rPr>
        <w:t>拟派项目经理须具备</w:t>
      </w:r>
      <w:r>
        <w:rPr>
          <w:rFonts w:hint="eastAsia"/>
          <w:sz w:val="24"/>
          <w:szCs w:val="24"/>
          <w:lang w:eastAsia="zh-CN"/>
        </w:rPr>
        <w:t>相关</w:t>
      </w:r>
      <w:r>
        <w:rPr>
          <w:rFonts w:hint="eastAsia"/>
          <w:sz w:val="24"/>
          <w:szCs w:val="24"/>
        </w:rPr>
        <w:t>专业</w:t>
      </w:r>
      <w:r>
        <w:rPr>
          <w:rFonts w:hint="eastAsia"/>
          <w:sz w:val="24"/>
          <w:szCs w:val="24"/>
          <w:lang w:eastAsia="zh-CN"/>
        </w:rPr>
        <w:t>贰</w:t>
      </w:r>
      <w:r>
        <w:rPr>
          <w:rFonts w:hint="eastAsia"/>
          <w:sz w:val="24"/>
          <w:szCs w:val="24"/>
        </w:rPr>
        <w:t>级</w:t>
      </w:r>
      <w:r>
        <w:rPr>
          <w:rFonts w:hint="eastAsia"/>
          <w:sz w:val="24"/>
          <w:szCs w:val="24"/>
          <w:lang w:eastAsia="zh-CN"/>
        </w:rPr>
        <w:t>及以上</w:t>
      </w:r>
      <w:r>
        <w:rPr>
          <w:rFonts w:hint="eastAsia"/>
          <w:sz w:val="24"/>
          <w:szCs w:val="24"/>
        </w:rPr>
        <w:t>注册建造师资格并具有有效的安全生产考核合格证</w:t>
      </w:r>
      <w:r>
        <w:rPr>
          <w:rFonts w:hint="eastAsia"/>
          <w:sz w:val="24"/>
          <w:szCs w:val="24"/>
          <w:lang w:eastAsia="zh-CN"/>
        </w:rPr>
        <w:t>，</w:t>
      </w:r>
      <w:r>
        <w:rPr>
          <w:rFonts w:hint="eastAsia"/>
          <w:sz w:val="24"/>
          <w:szCs w:val="24"/>
        </w:rPr>
        <w:t>且未担任其他在施建设工程项目的项目经理</w:t>
      </w:r>
      <w:r>
        <w:rPr>
          <w:rFonts w:hint="eastAsia" w:hAnsi="宋体"/>
          <w:color w:val="000000"/>
          <w:sz w:val="24"/>
          <w:szCs w:val="24"/>
        </w:rPr>
        <w:t>；</w:t>
      </w:r>
    </w:p>
    <w:p>
      <w:pPr>
        <w:keepNext w:val="0"/>
        <w:keepLines w:val="0"/>
        <w:pageBreakBefore w:val="0"/>
        <w:kinsoku/>
        <w:overflowPunct/>
        <w:topLinePunct w:val="0"/>
        <w:bidi w:val="0"/>
        <w:snapToGrid/>
        <w:spacing w:line="400" w:lineRule="atLeast"/>
        <w:ind w:left="-170" w:leftChars="-50" w:right="-170" w:rightChars="-50" w:firstLine="720" w:firstLineChars="300"/>
        <w:textAlignment w:val="auto"/>
        <w:rPr>
          <w:rFonts w:cs="Times New Roman"/>
          <w:sz w:val="24"/>
          <w:szCs w:val="24"/>
        </w:rPr>
      </w:pPr>
      <w:r>
        <w:rPr>
          <w:sz w:val="24"/>
          <w:szCs w:val="24"/>
        </w:rPr>
        <w:t>3.</w:t>
      </w:r>
      <w:r>
        <w:rPr>
          <w:rFonts w:hint="eastAsia"/>
          <w:sz w:val="24"/>
          <w:szCs w:val="24"/>
          <w:lang w:val="en-US" w:eastAsia="zh-CN"/>
        </w:rPr>
        <w:t>4</w:t>
      </w:r>
      <w:r>
        <w:rPr>
          <w:rFonts w:hint="eastAsia"/>
          <w:sz w:val="24"/>
          <w:szCs w:val="24"/>
        </w:rPr>
        <w:t>外省企业需在河南省建筑市场监管信息系统暨一体化工作平台备案；</w:t>
      </w:r>
    </w:p>
    <w:p>
      <w:pPr>
        <w:keepNext w:val="0"/>
        <w:keepLines w:val="0"/>
        <w:pageBreakBefore w:val="0"/>
        <w:kinsoku/>
        <w:overflowPunct/>
        <w:topLinePunct w:val="0"/>
        <w:bidi w:val="0"/>
        <w:snapToGrid/>
        <w:spacing w:line="400" w:lineRule="atLeast"/>
        <w:ind w:left="-170" w:leftChars="-50" w:right="-170" w:rightChars="-50" w:firstLine="720" w:firstLineChars="300"/>
        <w:textAlignment w:val="auto"/>
        <w:rPr>
          <w:sz w:val="24"/>
          <w:szCs w:val="24"/>
        </w:rPr>
      </w:pPr>
      <w:r>
        <w:rPr>
          <w:sz w:val="24"/>
          <w:szCs w:val="24"/>
        </w:rPr>
        <w:t>3.</w:t>
      </w:r>
      <w:r>
        <w:rPr>
          <w:rFonts w:hint="eastAsia"/>
          <w:sz w:val="24"/>
          <w:szCs w:val="24"/>
          <w:lang w:val="en-US" w:eastAsia="zh-CN"/>
        </w:rPr>
        <w:t>5</w:t>
      </w:r>
      <w:r>
        <w:rPr>
          <w:rFonts w:hint="eastAsia"/>
          <w:sz w:val="24"/>
          <w:szCs w:val="24"/>
        </w:rPr>
        <w:t>被授权委托人和项目经理必须为本公司在职员工（与本公司签订的劳务合同）；</w:t>
      </w:r>
    </w:p>
    <w:p>
      <w:pPr>
        <w:keepNext w:val="0"/>
        <w:keepLines w:val="0"/>
        <w:pageBreakBefore w:val="0"/>
        <w:kinsoku/>
        <w:overflowPunct/>
        <w:topLinePunct w:val="0"/>
        <w:bidi w:val="0"/>
        <w:snapToGrid/>
        <w:spacing w:line="400" w:lineRule="atLeast"/>
        <w:ind w:left="-170" w:leftChars="-50" w:right="-170" w:rightChars="-50" w:firstLine="720" w:firstLineChars="300"/>
        <w:textAlignment w:val="auto"/>
        <w:rPr>
          <w:sz w:val="40"/>
          <w:szCs w:val="22"/>
        </w:rPr>
      </w:pPr>
      <w:r>
        <w:rPr>
          <w:sz w:val="24"/>
          <w:szCs w:val="24"/>
        </w:rPr>
        <w:t>3.</w:t>
      </w:r>
      <w:r>
        <w:rPr>
          <w:rFonts w:hint="eastAsia"/>
          <w:sz w:val="24"/>
          <w:szCs w:val="24"/>
          <w:lang w:val="en-US" w:eastAsia="zh-CN"/>
        </w:rPr>
        <w:t xml:space="preserve">6 </w:t>
      </w:r>
      <w:r>
        <w:rPr>
          <w:rFonts w:hint="eastAsia"/>
          <w:sz w:val="24"/>
          <w:szCs w:val="24"/>
        </w:rPr>
        <w:t>本项目不接受联合体投标；</w:t>
      </w:r>
    </w:p>
    <w:p>
      <w:pPr>
        <w:keepNext w:val="0"/>
        <w:keepLines w:val="0"/>
        <w:pageBreakBefore w:val="0"/>
        <w:kinsoku/>
        <w:overflowPunct/>
        <w:topLinePunct w:val="0"/>
        <w:bidi w:val="0"/>
        <w:snapToGrid/>
        <w:spacing w:line="400" w:lineRule="atLeast"/>
        <w:ind w:left="-170" w:leftChars="-50" w:right="-170" w:rightChars="-50" w:firstLine="720" w:firstLineChars="300"/>
        <w:textAlignment w:val="auto"/>
        <w:rPr>
          <w:rFonts w:cs="Times New Roman"/>
          <w:sz w:val="24"/>
          <w:szCs w:val="24"/>
        </w:rPr>
      </w:pPr>
      <w:r>
        <w:rPr>
          <w:sz w:val="24"/>
          <w:szCs w:val="24"/>
        </w:rPr>
        <w:t>3.</w:t>
      </w:r>
      <w:r>
        <w:rPr>
          <w:rFonts w:hint="eastAsia"/>
          <w:sz w:val="24"/>
          <w:szCs w:val="24"/>
          <w:lang w:val="en-US" w:eastAsia="zh-CN"/>
        </w:rPr>
        <w:t xml:space="preserve">7 </w:t>
      </w:r>
      <w:r>
        <w:rPr>
          <w:sz w:val="24"/>
          <w:szCs w:val="24"/>
        </w:rPr>
        <w:t>项目经理如有已中标项目工期内变更情况，请提供豫建建（2015）23号文附件《项目经理（项目总监）变更备案表》</w:t>
      </w:r>
      <w:r>
        <w:rPr>
          <w:rFonts w:hint="eastAsia"/>
          <w:sz w:val="24"/>
          <w:szCs w:val="24"/>
          <w:lang w:eastAsia="zh-CN"/>
        </w:rPr>
        <w:t>等官方手续</w:t>
      </w:r>
      <w:r>
        <w:rPr>
          <w:sz w:val="24"/>
          <w:szCs w:val="24"/>
        </w:rPr>
        <w:t>。</w:t>
      </w:r>
    </w:p>
    <w:p>
      <w:pPr>
        <w:keepNext w:val="0"/>
        <w:keepLines w:val="0"/>
        <w:pageBreakBefore w:val="0"/>
        <w:kinsoku/>
        <w:overflowPunct/>
        <w:topLinePunct w:val="0"/>
        <w:bidi w:val="0"/>
        <w:snapToGrid/>
        <w:spacing w:line="400" w:lineRule="atLeast"/>
        <w:textAlignment w:val="auto"/>
        <w:outlineLvl w:val="0"/>
        <w:rPr>
          <w:rFonts w:hint="eastAsia" w:hAnsi="宋体"/>
          <w:b/>
          <w:color w:val="000000"/>
          <w:sz w:val="24"/>
          <w:szCs w:val="24"/>
        </w:rPr>
      </w:pPr>
      <w:r>
        <w:rPr>
          <w:rFonts w:hint="eastAsia" w:hAnsi="宋体"/>
          <w:b/>
          <w:color w:val="000000"/>
          <w:sz w:val="24"/>
          <w:szCs w:val="24"/>
        </w:rPr>
        <w:t>4.网上下载招标文件</w:t>
      </w:r>
    </w:p>
    <w:p>
      <w:pPr>
        <w:pStyle w:val="4"/>
        <w:keepNext w:val="0"/>
        <w:keepLines w:val="0"/>
        <w:pageBreakBefore w:val="0"/>
        <w:kinsoku/>
        <w:wordWrap w:val="0"/>
        <w:overflowPunct/>
        <w:topLinePunct w:val="0"/>
        <w:bidi w:val="0"/>
        <w:snapToGrid/>
        <w:spacing w:before="0" w:beforeAutospacing="0" w:after="0" w:afterAutospacing="0" w:line="400" w:lineRule="atLeast"/>
        <w:ind w:firstLine="480" w:firstLineChars="200"/>
        <w:textAlignment w:val="auto"/>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keepNext w:val="0"/>
        <w:keepLines w:val="0"/>
        <w:pageBreakBefore w:val="0"/>
        <w:kinsoku/>
        <w:overflowPunct/>
        <w:topLinePunct w:val="0"/>
        <w:bidi w:val="0"/>
        <w:snapToGrid/>
        <w:spacing w:before="0" w:beforeAutospacing="0" w:after="0" w:afterAutospacing="0" w:line="400" w:lineRule="atLeast"/>
        <w:ind w:firstLine="480" w:firstLineChars="200"/>
        <w:textAlignment w:val="auto"/>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overflowPunct/>
        <w:topLinePunct w:val="0"/>
        <w:bidi w:val="0"/>
        <w:snapToGrid/>
        <w:spacing w:line="400" w:lineRule="atLeast"/>
        <w:textAlignment w:val="auto"/>
        <w:outlineLvl w:val="0"/>
        <w:rPr>
          <w:rFonts w:hint="eastAsia"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 xml:space="preserve"> 5.1招标文件和工程量清单的获取：投标人于投标文件递交截止时间前均可登录《全国公共资源交易平台(河南省▪许昌市)》（</w:t>
      </w:r>
      <w:r>
        <w:rPr>
          <w:rFonts w:hint="eastAsia" w:ascii="宋体" w:hAnsi="宋体" w:cs="Times New Roman"/>
          <w:kern w:val="0"/>
          <w:sz w:val="24"/>
          <w:szCs w:val="24"/>
          <w:lang w:val="en-US" w:eastAsia="zh-CN" w:bidi="ar-SA"/>
        </w:rPr>
        <w:fldChar w:fldCharType="begin"/>
      </w:r>
      <w:r>
        <w:rPr>
          <w:rFonts w:hint="eastAsia" w:ascii="宋体" w:hAnsi="宋体" w:cs="Times New Roman"/>
          <w:kern w:val="0"/>
          <w:sz w:val="24"/>
          <w:szCs w:val="24"/>
          <w:lang w:val="en-US" w:eastAsia="zh-CN" w:bidi="ar-SA"/>
        </w:rPr>
        <w:instrText xml:space="preserve"> HYPERLINK "http://www.xcggzy.gov.cn/" </w:instrText>
      </w:r>
      <w:r>
        <w:rPr>
          <w:rFonts w:hint="eastAsia" w:ascii="宋体" w:hAnsi="宋体" w:cs="Times New Roman"/>
          <w:kern w:val="0"/>
          <w:sz w:val="24"/>
          <w:szCs w:val="24"/>
          <w:lang w:val="en-US" w:eastAsia="zh-CN" w:bidi="ar-SA"/>
        </w:rPr>
        <w:fldChar w:fldCharType="separate"/>
      </w:r>
      <w:r>
        <w:rPr>
          <w:rFonts w:hint="eastAsia" w:ascii="宋体" w:hAnsi="宋体" w:cs="Times New Roman"/>
          <w:kern w:val="0"/>
          <w:sz w:val="24"/>
          <w:szCs w:val="24"/>
          <w:lang w:val="en-US" w:eastAsia="zh-CN" w:bidi="ar-SA"/>
        </w:rPr>
        <w:t>http://www.xcggzy.gov.cn/</w:t>
      </w:r>
      <w:r>
        <w:rPr>
          <w:rFonts w:hint="eastAsia" w:ascii="宋体" w:hAnsi="宋体" w:cs="Times New Roman"/>
          <w:kern w:val="0"/>
          <w:sz w:val="24"/>
          <w:szCs w:val="24"/>
          <w:lang w:val="en-US" w:eastAsia="zh-CN" w:bidi="ar-SA"/>
        </w:rPr>
        <w:fldChar w:fldCharType="end"/>
      </w:r>
      <w:r>
        <w:rPr>
          <w:rFonts w:hint="eastAsia" w:ascii="宋体" w:hAnsi="宋体" w:cs="Times New Roman"/>
          <w:kern w:val="0"/>
          <w:sz w:val="24"/>
          <w:szCs w:val="24"/>
          <w:lang w:val="en-US" w:eastAsia="zh-CN" w:bidi="ar-SA"/>
        </w:rPr>
        <w:t>），通过“投标人/供应商登录” 入口自行下载。</w:t>
      </w:r>
    </w:p>
    <w:p>
      <w:pPr>
        <w:keepNext w:val="0"/>
        <w:keepLines w:val="0"/>
        <w:pageBreakBefore w:val="0"/>
        <w:tabs>
          <w:tab w:val="left" w:pos="7095"/>
        </w:tabs>
        <w:kinsoku/>
        <w:overflowPunct/>
        <w:topLinePunct w:val="0"/>
        <w:bidi w:val="0"/>
        <w:snapToGrid/>
        <w:spacing w:line="400" w:lineRule="atLeast"/>
        <w:ind w:firstLine="360" w:firstLineChars="150"/>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 xml:space="preserve"> 5.2施工图纸下载：按照施工招标文件中第二章投标人须知前附表第2.1项所给的网址自行下载。</w:t>
      </w:r>
    </w:p>
    <w:p>
      <w:pPr>
        <w:keepNext w:val="0"/>
        <w:keepLines w:val="0"/>
        <w:pageBreakBefore w:val="0"/>
        <w:kinsoku/>
        <w:overflowPunct/>
        <w:topLinePunct w:val="0"/>
        <w:autoSpaceDE w:val="0"/>
        <w:autoSpaceDN w:val="0"/>
        <w:bidi w:val="0"/>
        <w:adjustRightInd w:val="0"/>
        <w:snapToGrid/>
        <w:spacing w:line="400" w:lineRule="atLeast"/>
        <w:ind w:firstLine="48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5.3招标文件每套售价500元，于提交纸质投标文件时缴纳给招标代理机构，售后不退。</w:t>
      </w:r>
    </w:p>
    <w:p>
      <w:pPr>
        <w:keepNext w:val="0"/>
        <w:keepLines w:val="0"/>
        <w:pageBreakBefore w:val="0"/>
        <w:kinsoku/>
        <w:overflowPunct/>
        <w:topLinePunct w:val="0"/>
        <w:autoSpaceDE w:val="0"/>
        <w:autoSpaceDN w:val="0"/>
        <w:bidi w:val="0"/>
        <w:adjustRightInd w:val="0"/>
        <w:snapToGrid/>
        <w:spacing w:line="400" w:lineRule="atLeast"/>
        <w:jc w:val="left"/>
        <w:textAlignment w:val="auto"/>
        <w:rPr>
          <w:rFonts w:hint="eastAsia" w:hAnsi="宋体" w:cs="宋体"/>
          <w:b/>
          <w:bCs/>
          <w:sz w:val="24"/>
        </w:rPr>
      </w:pPr>
      <w:r>
        <w:rPr>
          <w:rFonts w:hint="eastAsia" w:hAnsi="宋体" w:cs="宋体"/>
          <w:b/>
          <w:bCs/>
          <w:sz w:val="24"/>
        </w:rPr>
        <w:t>6.投标文件的提交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6.1 本项目为全流程电子化交易项目，须提交电子投标文件和纸质投标文件（正本1份、副本2份）。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6.2 投标文件提交的截止时间及开标时间：2018年</w:t>
      </w:r>
      <w:r>
        <w:rPr>
          <w:rFonts w:hint="eastAsia" w:hAnsi="宋体" w:cs="Times New Roman"/>
          <w:kern w:val="0"/>
          <w:sz w:val="24"/>
          <w:szCs w:val="24"/>
          <w:lang w:val="en-US" w:eastAsia="zh-CN" w:bidi="ar-SA"/>
        </w:rPr>
        <w:t>1</w:t>
      </w:r>
      <w:r>
        <w:rPr>
          <w:rFonts w:hint="eastAsia" w:ascii="宋体" w:hAnsi="宋体" w:cs="Times New Roman"/>
          <w:kern w:val="0"/>
          <w:sz w:val="24"/>
          <w:szCs w:val="24"/>
          <w:lang w:val="en-US" w:eastAsia="zh-CN" w:bidi="ar-SA"/>
        </w:rPr>
        <w:t>月</w:t>
      </w:r>
      <w:r>
        <w:rPr>
          <w:rFonts w:hint="eastAsia" w:hAnsi="宋体" w:cs="Times New Roman"/>
          <w:kern w:val="0"/>
          <w:sz w:val="24"/>
          <w:szCs w:val="24"/>
          <w:lang w:val="en-US" w:eastAsia="zh-CN" w:bidi="ar-SA"/>
        </w:rPr>
        <w:t>2</w:t>
      </w:r>
      <w:bookmarkStart w:id="0" w:name="_GoBack"/>
      <w:bookmarkEnd w:id="0"/>
      <w:r>
        <w:rPr>
          <w:rFonts w:hint="eastAsia" w:ascii="宋体" w:hAnsi="宋体" w:cs="Times New Roman"/>
          <w:kern w:val="0"/>
          <w:sz w:val="24"/>
          <w:szCs w:val="24"/>
          <w:lang w:val="en-US" w:eastAsia="zh-CN" w:bidi="ar-SA"/>
        </w:rPr>
        <w:t>日</w:t>
      </w:r>
      <w:r>
        <w:rPr>
          <w:rFonts w:hint="eastAsia" w:hAnsi="宋体" w:cs="Times New Roman"/>
          <w:kern w:val="0"/>
          <w:sz w:val="24"/>
          <w:szCs w:val="24"/>
          <w:lang w:val="en-US" w:eastAsia="zh-CN" w:bidi="ar-SA"/>
        </w:rPr>
        <w:t>10</w:t>
      </w:r>
      <w:r>
        <w:rPr>
          <w:rFonts w:hint="eastAsia" w:ascii="宋体" w:hAnsi="宋体" w:cs="Times New Roman"/>
          <w:kern w:val="0"/>
          <w:sz w:val="24"/>
          <w:szCs w:val="24"/>
          <w:lang w:val="en-US" w:eastAsia="zh-CN" w:bidi="ar-SA"/>
        </w:rPr>
        <w:t>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 xml:space="preserve">6.3电子投标文件的提交：电子投标文件应在投标文件提交截止时间（开标时间）之前成功提交至《全国公共资源交易平台(河南省▪许昌市)》公共资源交易系统，并随纸质投标文件同时提交1份使用电子介质存储的备份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6.4纸质投标文件提交地点：禹州市公共资源交易中心开标一室（禹州市行政服务中心楼9楼）。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6.5未通过《全国公共资源交易平台(河南省▪许昌市)》公共资源交易系统下载招标文件的投标人，其投标文件将拒收。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26" w:beforeAutospacing="0" w:after="0" w:afterAutospacing="0" w:line="400" w:lineRule="atLeast"/>
        <w:ind w:left="0" w:right="0" w:firstLine="440"/>
        <w:jc w:val="left"/>
        <w:textAlignment w:val="auto"/>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6.6逾期送达的或者未送达指定地点的纸质投标文件、及仅提供纸质投标文件的，招标人不予受理。</w:t>
      </w:r>
    </w:p>
    <w:p>
      <w:pPr>
        <w:keepNext w:val="0"/>
        <w:keepLines w:val="0"/>
        <w:pageBreakBefore w:val="0"/>
        <w:kinsoku/>
        <w:overflowPunct/>
        <w:topLinePunct w:val="0"/>
        <w:bidi w:val="0"/>
        <w:snapToGrid/>
        <w:spacing w:line="400" w:lineRule="atLeast"/>
        <w:textAlignment w:val="auto"/>
        <w:outlineLvl w:val="0"/>
        <w:rPr>
          <w:rFonts w:hint="eastAsia" w:hAnsi="宋体" w:cs="宋体"/>
          <w:b/>
          <w:sz w:val="24"/>
          <w:szCs w:val="24"/>
        </w:rPr>
      </w:pPr>
      <w:r>
        <w:rPr>
          <w:rFonts w:hint="eastAsia" w:hAnsi="宋体" w:cs="宋体"/>
          <w:b/>
          <w:sz w:val="24"/>
          <w:szCs w:val="24"/>
        </w:rPr>
        <w:t>7.发布公告的媒介</w:t>
      </w:r>
    </w:p>
    <w:p>
      <w:pPr>
        <w:keepNext w:val="0"/>
        <w:keepLines w:val="0"/>
        <w:pageBreakBefore w:val="0"/>
        <w:kinsoku/>
        <w:overflowPunct/>
        <w:topLinePunct w:val="0"/>
        <w:bidi w:val="0"/>
        <w:snapToGrid/>
        <w:spacing w:line="400" w:lineRule="atLeast"/>
        <w:textAlignment w:val="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keepNext w:val="0"/>
        <w:keepLines w:val="0"/>
        <w:pageBreakBefore w:val="0"/>
        <w:kinsoku/>
        <w:overflowPunct/>
        <w:topLinePunct w:val="0"/>
        <w:bidi w:val="0"/>
        <w:snapToGrid/>
        <w:spacing w:line="400" w:lineRule="atLeast"/>
        <w:textAlignment w:val="auto"/>
        <w:outlineLvl w:val="0"/>
        <w:rPr>
          <w:rFonts w:hint="eastAsia" w:hAnsi="宋体" w:cs="宋体"/>
          <w:b/>
          <w:sz w:val="24"/>
          <w:szCs w:val="24"/>
        </w:rPr>
      </w:pPr>
      <w:r>
        <w:rPr>
          <w:rFonts w:hint="eastAsia" w:hAnsi="宋体" w:cs="宋体"/>
          <w:b/>
          <w:sz w:val="24"/>
          <w:szCs w:val="24"/>
        </w:rPr>
        <w:t>8.联系方式</w:t>
      </w:r>
    </w:p>
    <w:p>
      <w:pPr>
        <w:keepNext w:val="0"/>
        <w:keepLines w:val="0"/>
        <w:pageBreakBefore w:val="0"/>
        <w:tabs>
          <w:tab w:val="left" w:pos="4140"/>
          <w:tab w:val="left" w:pos="4260"/>
        </w:tabs>
        <w:kinsoku/>
        <w:overflowPunct/>
        <w:topLinePunct w:val="0"/>
        <w:bidi w:val="0"/>
        <w:snapToGrid/>
        <w:spacing w:line="400" w:lineRule="atLeast"/>
        <w:ind w:right="-578" w:rightChars="-170" w:firstLine="240" w:firstLineChars="100"/>
        <w:textAlignment w:val="auto"/>
        <w:rPr>
          <w:rFonts w:hint="eastAsia" w:hAnsi="宋体" w:eastAsia="宋体" w:cs="宋体"/>
          <w:sz w:val="24"/>
          <w:szCs w:val="24"/>
          <w:lang w:eastAsia="zh-CN"/>
        </w:rPr>
      </w:pPr>
      <w:r>
        <w:rPr>
          <w:rFonts w:hint="eastAsia" w:hAnsi="宋体" w:cs="宋体"/>
          <w:sz w:val="24"/>
          <w:szCs w:val="24"/>
        </w:rPr>
        <w:t>招标人：</w:t>
      </w:r>
      <w:r>
        <w:rPr>
          <w:rFonts w:hint="eastAsia" w:hAnsi="宋体" w:cs="宋体"/>
          <w:sz w:val="24"/>
          <w:szCs w:val="24"/>
          <w:lang w:eastAsia="zh-CN"/>
        </w:rPr>
        <w:t>国网河南省电力公司禹州市供电公司</w:t>
      </w:r>
    </w:p>
    <w:p>
      <w:pPr>
        <w:keepNext w:val="0"/>
        <w:keepLines w:val="0"/>
        <w:pageBreakBefore w:val="0"/>
        <w:tabs>
          <w:tab w:val="left" w:pos="4140"/>
          <w:tab w:val="left" w:pos="4260"/>
        </w:tabs>
        <w:kinsoku/>
        <w:overflowPunct/>
        <w:topLinePunct w:val="0"/>
        <w:bidi w:val="0"/>
        <w:snapToGrid/>
        <w:spacing w:line="400" w:lineRule="atLeast"/>
        <w:ind w:right="-578" w:rightChars="-170" w:firstLine="240" w:firstLineChars="100"/>
        <w:textAlignment w:val="auto"/>
        <w:rPr>
          <w:rFonts w:hint="eastAsia" w:hAnsi="宋体" w:cs="宋体"/>
          <w:sz w:val="24"/>
          <w:szCs w:val="24"/>
          <w:lang w:eastAsia="zh-CN"/>
        </w:rPr>
      </w:pPr>
      <w:r>
        <w:rPr>
          <w:rFonts w:hint="eastAsia" w:hAnsi="宋体" w:cs="宋体"/>
          <w:sz w:val="24"/>
          <w:szCs w:val="24"/>
        </w:rPr>
        <w:t>地  址：</w:t>
      </w:r>
      <w:r>
        <w:rPr>
          <w:rFonts w:hint="eastAsia" w:hAnsi="宋体" w:cs="宋体"/>
          <w:sz w:val="24"/>
          <w:szCs w:val="24"/>
          <w:lang w:eastAsia="zh-CN"/>
        </w:rPr>
        <w:t>禹州市</w:t>
      </w:r>
    </w:p>
    <w:p>
      <w:pPr>
        <w:keepNext w:val="0"/>
        <w:keepLines w:val="0"/>
        <w:pageBreakBefore w:val="0"/>
        <w:tabs>
          <w:tab w:val="left" w:pos="4140"/>
          <w:tab w:val="left" w:pos="4260"/>
        </w:tabs>
        <w:kinsoku/>
        <w:overflowPunct/>
        <w:topLinePunct w:val="0"/>
        <w:bidi w:val="0"/>
        <w:snapToGrid/>
        <w:spacing w:line="400" w:lineRule="atLeast"/>
        <w:ind w:right="-578" w:rightChars="-170" w:firstLine="240" w:firstLineChars="100"/>
        <w:textAlignment w:val="auto"/>
        <w:rPr>
          <w:rFonts w:hint="eastAsia" w:hAnsi="宋体" w:eastAsia="宋体" w:cs="宋体"/>
          <w:sz w:val="24"/>
          <w:szCs w:val="24"/>
          <w:lang w:eastAsia="zh-CN"/>
        </w:rPr>
      </w:pPr>
      <w:r>
        <w:rPr>
          <w:rFonts w:hint="eastAsia" w:hAnsi="宋体" w:cs="宋体"/>
          <w:sz w:val="24"/>
          <w:szCs w:val="24"/>
        </w:rPr>
        <w:t>招标代理机构：</w:t>
      </w:r>
      <w:r>
        <w:rPr>
          <w:rFonts w:hint="eastAsia" w:hAnsi="宋体" w:cs="宋体"/>
          <w:sz w:val="24"/>
          <w:szCs w:val="24"/>
          <w:lang w:eastAsia="zh-CN"/>
        </w:rPr>
        <w:t>河南建标工程管理有限公司</w:t>
      </w:r>
    </w:p>
    <w:p>
      <w:pPr>
        <w:keepNext w:val="0"/>
        <w:keepLines w:val="0"/>
        <w:pageBreakBefore w:val="0"/>
        <w:tabs>
          <w:tab w:val="left" w:pos="4140"/>
          <w:tab w:val="left" w:pos="4260"/>
        </w:tabs>
        <w:kinsoku/>
        <w:overflowPunct/>
        <w:topLinePunct w:val="0"/>
        <w:bidi w:val="0"/>
        <w:snapToGrid/>
        <w:spacing w:line="400" w:lineRule="atLeast"/>
        <w:ind w:right="-578" w:rightChars="-170" w:firstLine="240" w:firstLineChars="100"/>
        <w:textAlignment w:val="auto"/>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李先生</w:t>
      </w:r>
    </w:p>
    <w:p>
      <w:pPr>
        <w:keepNext w:val="0"/>
        <w:keepLines w:val="0"/>
        <w:pageBreakBefore w:val="0"/>
        <w:tabs>
          <w:tab w:val="left" w:pos="4140"/>
          <w:tab w:val="left" w:pos="4260"/>
        </w:tabs>
        <w:kinsoku/>
        <w:overflowPunct/>
        <w:topLinePunct w:val="0"/>
        <w:bidi w:val="0"/>
        <w:snapToGrid/>
        <w:spacing w:line="400" w:lineRule="atLeast"/>
        <w:ind w:right="-578" w:rightChars="-170" w:firstLine="240" w:firstLineChars="100"/>
        <w:textAlignment w:val="auto"/>
        <w:rPr>
          <w:rFonts w:hint="eastAsia" w:hAnsi="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0374-7397667</w:t>
      </w: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pStyle w:val="2"/>
        <w:ind w:left="0" w:leftChars="0" w:firstLine="0" w:firstLineChars="0"/>
        <w:rPr>
          <w:rFonts w:hAnsi="宋体" w:cs="黑体"/>
          <w:sz w:val="36"/>
          <w:szCs w:val="36"/>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2" w:firstLineChars="200"/>
        <w:textAlignment w:val="auto"/>
        <w:outlineLvl w:val="9"/>
        <w:rPr>
          <w:rFonts w:hAnsi="宋体" w:cs="宋体"/>
          <w:b/>
          <w:bCs/>
          <w:sz w:val="24"/>
          <w:szCs w:val="24"/>
        </w:rPr>
      </w:pPr>
      <w:r>
        <w:rPr>
          <w:rFonts w:hint="eastAsia" w:hAnsi="宋体" w:cs="宋体"/>
          <w:b/>
          <w:bCs/>
          <w:sz w:val="24"/>
          <w:szCs w:val="24"/>
        </w:rPr>
        <w:t>4.电子投标文件的提交</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4.2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2" w:firstLineChars="200"/>
        <w:textAlignment w:val="auto"/>
        <w:outlineLvl w:val="9"/>
        <w:rPr>
          <w:rFonts w:hAnsi="宋体" w:cs="宋体"/>
          <w:b/>
          <w:bCs/>
          <w:sz w:val="24"/>
          <w:szCs w:val="24"/>
        </w:rPr>
      </w:pPr>
      <w:r>
        <w:rPr>
          <w:rFonts w:hint="eastAsia" w:hAnsi="宋体" w:cs="宋体"/>
          <w:b/>
          <w:bCs/>
          <w:sz w:val="24"/>
          <w:szCs w:val="24"/>
        </w:rPr>
        <w:t>5.评标依据</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rPr>
          <w:rFonts w:hAnsi="宋体" w:cs="宋体"/>
          <w:sz w:val="24"/>
          <w:szCs w:val="24"/>
        </w:rPr>
      </w:pPr>
      <w:r>
        <w:rPr>
          <w:rFonts w:hint="eastAsia" w:hAnsi="宋体" w:cs="宋体"/>
          <w:sz w:val="24"/>
          <w:szCs w:val="24"/>
        </w:rPr>
        <w:t>5.1采用全流程电子化交易评标时，评标委员会以电子投标文件为依据评标。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val="0"/>
        <w:spacing w:line="360" w:lineRule="exact"/>
        <w:ind w:left="-170" w:leftChars="-50" w:right="-170" w:rightChars="-50" w:firstLine="480" w:firstLineChars="200"/>
        <w:textAlignment w:val="auto"/>
        <w:outlineLvl w:val="9"/>
      </w:pPr>
      <w:r>
        <w:rPr>
          <w:rFonts w:hint="eastAsia" w:hAnsi="宋体" w:cs="宋体"/>
          <w:sz w:val="24"/>
          <w:szCs w:val="24"/>
        </w:rPr>
        <w:t>5.2全流程电子化交易如因系统异常情况无法完成，将以人工方式进行。评标委员会以纸质投标文件为依据评标。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B6C20"/>
    <w:rsid w:val="34F35700"/>
    <w:rsid w:val="392D0C73"/>
    <w:rsid w:val="5D9B6C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2018-10-11T04:04:00Z</dcterms:created>
  <dc:creator>河南建标工程管理有限公司:李松岳</dc:creator>
  <cp:lastModifiedBy>河南建标工程管理有限公司:李松岳</cp:lastModifiedBy>
  <cp:lastPrinted>2018-10-11T04:07:00Z</cp:lastPrinted>
  <dcterms:modified xsi:type="dcterms:W3CDTF">2018-12-06T08:33:11Z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