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D3" w:rsidRPr="00B27CEB" w:rsidRDefault="009B23F2" w:rsidP="004F6DE0">
      <w:pPr>
        <w:jc w:val="center"/>
        <w:rPr>
          <w:rFonts w:ascii="宋体" w:hAnsi="宋体"/>
          <w:b/>
          <w:bCs/>
          <w:sz w:val="43"/>
          <w:shd w:val="clear" w:color="auto" w:fill="FFFFFF"/>
        </w:rPr>
      </w:pPr>
      <w:r w:rsidRPr="009B23F2">
        <w:rPr>
          <w:rFonts w:ascii="宋体" w:hAnsi="宋体" w:hint="eastAsia"/>
          <w:b/>
          <w:bCs/>
          <w:sz w:val="43"/>
          <w:shd w:val="clear" w:color="auto" w:fill="FFFFFF"/>
        </w:rPr>
        <w:t>襄城县城市综合管理办公室购置道路养护清洗车项目</w:t>
      </w:r>
      <w:r w:rsidR="00567FD4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p w:rsidR="009B23F2" w:rsidRDefault="009B23F2" w:rsidP="009B23F2">
      <w:pPr>
        <w:pStyle w:val="p0"/>
        <w:spacing w:line="360" w:lineRule="auto"/>
        <w:ind w:firstLineChars="200" w:firstLine="562"/>
        <w:jc w:val="left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采购清单：</w:t>
      </w:r>
    </w:p>
    <w:tbl>
      <w:tblPr>
        <w:tblStyle w:val="a3"/>
        <w:tblpPr w:leftFromText="180" w:rightFromText="180" w:vertAnchor="text" w:horzAnchor="page" w:tblpXSpec="center" w:tblpY="190"/>
        <w:tblOverlap w:val="never"/>
        <w:tblW w:w="9990" w:type="dxa"/>
        <w:jc w:val="center"/>
        <w:tblLayout w:type="fixed"/>
        <w:tblLook w:val="04A0"/>
      </w:tblPr>
      <w:tblGrid>
        <w:gridCol w:w="1206"/>
        <w:gridCol w:w="2304"/>
        <w:gridCol w:w="2835"/>
        <w:gridCol w:w="993"/>
        <w:gridCol w:w="992"/>
        <w:gridCol w:w="1660"/>
      </w:tblGrid>
      <w:tr w:rsidR="009B23F2" w:rsidTr="009B23F2">
        <w:trPr>
          <w:jc w:val="center"/>
        </w:trPr>
        <w:tc>
          <w:tcPr>
            <w:tcW w:w="1206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304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货物名称</w:t>
            </w:r>
          </w:p>
        </w:tc>
        <w:tc>
          <w:tcPr>
            <w:tcW w:w="2835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技术规格及主要参数</w:t>
            </w:r>
          </w:p>
        </w:tc>
        <w:tc>
          <w:tcPr>
            <w:tcW w:w="993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660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是否为核心产品</w:t>
            </w:r>
          </w:p>
        </w:tc>
      </w:tr>
      <w:tr w:rsidR="009B23F2" w:rsidTr="009B23F2">
        <w:trPr>
          <w:jc w:val="center"/>
        </w:trPr>
        <w:tc>
          <w:tcPr>
            <w:tcW w:w="120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道路养护清洗车</w:t>
            </w:r>
          </w:p>
        </w:tc>
        <w:tc>
          <w:tcPr>
            <w:tcW w:w="2835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见附表1</w:t>
            </w:r>
          </w:p>
        </w:tc>
        <w:tc>
          <w:tcPr>
            <w:tcW w:w="993" w:type="dxa"/>
          </w:tcPr>
          <w:p w:rsidR="009B23F2" w:rsidRDefault="009B23F2" w:rsidP="00512151">
            <w:pPr>
              <w:pStyle w:val="p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辆</w:t>
            </w:r>
          </w:p>
        </w:tc>
        <w:tc>
          <w:tcPr>
            <w:tcW w:w="992" w:type="dxa"/>
          </w:tcPr>
          <w:p w:rsidR="009B23F2" w:rsidRDefault="009B23F2" w:rsidP="00512151">
            <w:pPr>
              <w:pStyle w:val="p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是</w:t>
            </w:r>
          </w:p>
        </w:tc>
      </w:tr>
    </w:tbl>
    <w:p w:rsidR="009B23F2" w:rsidRDefault="009B23F2" w:rsidP="009B23F2">
      <w:pPr>
        <w:pStyle w:val="p0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附表1</w:t>
      </w:r>
    </w:p>
    <w:p w:rsidR="009B23F2" w:rsidRDefault="009B23F2" w:rsidP="009B23F2">
      <w:pPr>
        <w:pStyle w:val="p0"/>
        <w:spacing w:line="360" w:lineRule="auto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道路养护清洗车4辆</w:t>
      </w:r>
    </w:p>
    <w:tbl>
      <w:tblPr>
        <w:tblStyle w:val="a3"/>
        <w:tblW w:w="10087" w:type="dxa"/>
        <w:jc w:val="center"/>
        <w:tblLayout w:type="fixed"/>
        <w:tblLook w:val="04A0"/>
      </w:tblPr>
      <w:tblGrid>
        <w:gridCol w:w="2491"/>
        <w:gridCol w:w="7596"/>
      </w:tblGrid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参数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总质量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2100kg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★整备质量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1600kg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额定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载质量</w:t>
            </w:r>
            <w:proofErr w:type="gramEnd"/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400kg</w:t>
            </w:r>
          </w:p>
        </w:tc>
      </w:tr>
      <w:tr w:rsidR="009B23F2" w:rsidTr="00512151">
        <w:trPr>
          <w:trHeight w:val="206"/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★发动机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国五汽油  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★发动机功率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kw</w:t>
            </w:r>
            <w:proofErr w:type="spellEnd"/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70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副发动机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kw</w:t>
            </w:r>
            <w:proofErr w:type="spellEnd"/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9.35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★轴距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2900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★外形尺寸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4550</w:t>
            </w:r>
            <w:r>
              <w:rPr>
                <w:rFonts w:ascii="宋体" w:hAnsi="宋体" w:cs="宋体" w:hint="eastAsia"/>
                <w:bCs/>
                <w:color w:val="000000" w:themeColor="text1"/>
                <w:sz w:val="28"/>
                <w:szCs w:val="28"/>
              </w:rPr>
              <w:t>×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1600</w:t>
            </w:r>
            <w:r>
              <w:rPr>
                <w:rFonts w:ascii="宋体" w:hAnsi="宋体" w:cs="宋体" w:hint="eastAsia"/>
                <w:bCs/>
                <w:color w:val="000000" w:themeColor="text1"/>
                <w:sz w:val="28"/>
                <w:szCs w:val="28"/>
              </w:rPr>
              <w:t>×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1900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水箱容积m³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1.5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轴荷</w:t>
            </w:r>
            <w:proofErr w:type="gramEnd"/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860/1290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最高压力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150bar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流量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48L/min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喷水宽度（m）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1.5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系统水压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8mpa</w:t>
            </w:r>
          </w:p>
        </w:tc>
      </w:tr>
      <w:tr w:rsidR="009B23F2" w:rsidTr="00512151">
        <w:trPr>
          <w:jc w:val="center"/>
        </w:trPr>
        <w:tc>
          <w:tcPr>
            <w:tcW w:w="2491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其它配置</w:t>
            </w:r>
          </w:p>
        </w:tc>
        <w:tc>
          <w:tcPr>
            <w:tcW w:w="7596" w:type="dxa"/>
          </w:tcPr>
          <w:p w:rsidR="009B23F2" w:rsidRDefault="009B23F2" w:rsidP="00512151">
            <w:pPr>
              <w:pStyle w:val="p0"/>
              <w:spacing w:line="360" w:lineRule="auto"/>
              <w:ind w:firstLineChars="200" w:firstLine="56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驾驶室配冷暖空调</w:t>
            </w:r>
          </w:p>
        </w:tc>
      </w:tr>
    </w:tbl>
    <w:p w:rsidR="009B23F2" w:rsidRDefault="009B23F2" w:rsidP="009B23F2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主要性能描述：</w:t>
      </w:r>
    </w:p>
    <w:p w:rsidR="009B23F2" w:rsidRDefault="009B23F2" w:rsidP="009B23F2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1、采用高压泵机组，高压水泵由汽油机驱动，与外接行车系统不干涉。高压清洗机系统采用原装的高压水泵，最高压力可达150bar，流量达48L/min；</w:t>
      </w:r>
      <w:proofErr w:type="gramStart"/>
      <w:r>
        <w:rPr>
          <w:rFonts w:ascii="宋体" w:hAnsi="宋体" w:cs="宋体" w:hint="eastAsia"/>
          <w:color w:val="000000" w:themeColor="text1"/>
          <w:sz w:val="24"/>
        </w:rPr>
        <w:t>副发采用</w:t>
      </w:r>
      <w:proofErr w:type="gramEnd"/>
      <w:r>
        <w:rPr>
          <w:rFonts w:ascii="宋体" w:hAnsi="宋体" w:cs="宋体" w:hint="eastAsia"/>
          <w:color w:val="000000" w:themeColor="text1"/>
          <w:sz w:val="24"/>
        </w:rPr>
        <w:t>国际知名品牌的汽油机。前喷水</w:t>
      </w:r>
      <w:proofErr w:type="gramStart"/>
      <w:r>
        <w:rPr>
          <w:rFonts w:ascii="宋体" w:hAnsi="宋体" w:cs="宋体" w:hint="eastAsia"/>
          <w:color w:val="000000" w:themeColor="text1"/>
          <w:sz w:val="24"/>
        </w:rPr>
        <w:t>架最大</w:t>
      </w:r>
      <w:proofErr w:type="gramEnd"/>
      <w:r>
        <w:rPr>
          <w:rFonts w:ascii="宋体" w:hAnsi="宋体" w:cs="宋体" w:hint="eastAsia"/>
          <w:color w:val="000000" w:themeColor="text1"/>
          <w:sz w:val="24"/>
        </w:rPr>
        <w:t>清洗宽度达1.5米。作业时，系统水压最小到8MPa。</w:t>
      </w:r>
    </w:p>
    <w:p w:rsidR="009B23F2" w:rsidRDefault="009B23F2" w:rsidP="009B23F2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2、配备清洗装置由手动喷枪、手推式喷管清洗机构，清洗功能多样化，能满足不同污染程度路面的清洗、养护工作。</w:t>
      </w:r>
    </w:p>
    <w:p w:rsidR="009B23F2" w:rsidRDefault="009B23F2" w:rsidP="009B23F2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3、配置手动喷枪装置、手推式喷管清洗装置，可清洗小广告、人行步道、路沿广告牌等各类公共设施，方便小巧灵活操作。</w:t>
      </w:r>
    </w:p>
    <w:p w:rsidR="009B23F2" w:rsidRDefault="009B23F2" w:rsidP="009B23F2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4、采用高压力小流量泵，狭缝喷嘴，射流水压力大流量可控，可延长连续作业时间。</w:t>
      </w:r>
    </w:p>
    <w:p w:rsidR="009B23F2" w:rsidRDefault="009B23F2" w:rsidP="009B23F2">
      <w:r>
        <w:rPr>
          <w:rFonts w:ascii="宋体" w:hAnsi="宋体" w:cs="宋体" w:hint="eastAsia"/>
          <w:color w:val="000000" w:themeColor="text1"/>
          <w:sz w:val="24"/>
        </w:rPr>
        <w:t>5、清水箱采用国标4MM武钢优质板材制作，抗震性强，不变形，耐锈蚀。箱体尺寸：1.5m*1m*1m水箱</w:t>
      </w:r>
      <w:proofErr w:type="gramStart"/>
      <w:r>
        <w:rPr>
          <w:rFonts w:ascii="宋体" w:hAnsi="宋体" w:cs="宋体" w:hint="eastAsia"/>
          <w:color w:val="000000" w:themeColor="text1"/>
          <w:sz w:val="24"/>
        </w:rPr>
        <w:t>设有低</w:t>
      </w:r>
      <w:proofErr w:type="gramEnd"/>
      <w:r>
        <w:rPr>
          <w:rFonts w:ascii="宋体" w:hAnsi="宋体" w:cs="宋体" w:hint="eastAsia"/>
          <w:color w:val="000000" w:themeColor="text1"/>
          <w:sz w:val="24"/>
        </w:rPr>
        <w:t>水位观察仪，防止高</w:t>
      </w:r>
      <w:bookmarkStart w:id="0" w:name="_GoBack"/>
      <w:bookmarkEnd w:id="0"/>
      <w:r>
        <w:rPr>
          <w:rFonts w:ascii="宋体" w:hAnsi="宋体" w:cs="宋体" w:hint="eastAsia"/>
          <w:color w:val="000000" w:themeColor="text1"/>
          <w:sz w:val="24"/>
        </w:rPr>
        <w:t>压水泵因缺水而损坏。</w:t>
      </w:r>
    </w:p>
    <w:p w:rsidR="003403D3" w:rsidRPr="009B23F2" w:rsidRDefault="003403D3" w:rsidP="007D33FD">
      <w:pPr>
        <w:rPr>
          <w:b/>
          <w:sz w:val="28"/>
          <w:szCs w:val="28"/>
        </w:rPr>
      </w:pPr>
    </w:p>
    <w:sectPr w:rsidR="003403D3" w:rsidRPr="009B23F2" w:rsidSect="004F6D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FB" w:rsidRDefault="006F48FB" w:rsidP="00CB1A81">
      <w:r>
        <w:separator/>
      </w:r>
    </w:p>
  </w:endnote>
  <w:endnote w:type="continuationSeparator" w:id="0">
    <w:p w:rsidR="006F48FB" w:rsidRDefault="006F48FB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FB" w:rsidRDefault="006F48FB" w:rsidP="00CB1A81">
      <w:r>
        <w:separator/>
      </w:r>
    </w:p>
  </w:footnote>
  <w:footnote w:type="continuationSeparator" w:id="0">
    <w:p w:rsidR="006F48FB" w:rsidRDefault="006F48FB" w:rsidP="00CB1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47B3"/>
    <w:multiLevelType w:val="multilevel"/>
    <w:tmpl w:val="428247B3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0278C"/>
    <w:rsid w:val="000324C6"/>
    <w:rsid w:val="0019079D"/>
    <w:rsid w:val="0019590B"/>
    <w:rsid w:val="001D31B3"/>
    <w:rsid w:val="00216BDC"/>
    <w:rsid w:val="00287CCB"/>
    <w:rsid w:val="0029121C"/>
    <w:rsid w:val="002B623E"/>
    <w:rsid w:val="003403D3"/>
    <w:rsid w:val="00342A67"/>
    <w:rsid w:val="00352775"/>
    <w:rsid w:val="003D0C53"/>
    <w:rsid w:val="003D1881"/>
    <w:rsid w:val="00465991"/>
    <w:rsid w:val="004F6DE0"/>
    <w:rsid w:val="00567FD4"/>
    <w:rsid w:val="00593DEC"/>
    <w:rsid w:val="005966AC"/>
    <w:rsid w:val="005C2829"/>
    <w:rsid w:val="005D1AC6"/>
    <w:rsid w:val="005E2E3A"/>
    <w:rsid w:val="00616232"/>
    <w:rsid w:val="006563B4"/>
    <w:rsid w:val="00694E12"/>
    <w:rsid w:val="006A0EDE"/>
    <w:rsid w:val="006A45E1"/>
    <w:rsid w:val="006A7409"/>
    <w:rsid w:val="006F48FB"/>
    <w:rsid w:val="00744C35"/>
    <w:rsid w:val="007A2A8E"/>
    <w:rsid w:val="007D33FD"/>
    <w:rsid w:val="00810C78"/>
    <w:rsid w:val="008662F5"/>
    <w:rsid w:val="0096597D"/>
    <w:rsid w:val="009B23F2"/>
    <w:rsid w:val="009E6B73"/>
    <w:rsid w:val="00A22EC0"/>
    <w:rsid w:val="00AC1B96"/>
    <w:rsid w:val="00AE3634"/>
    <w:rsid w:val="00B27CEB"/>
    <w:rsid w:val="00B45E37"/>
    <w:rsid w:val="00B7234F"/>
    <w:rsid w:val="00B77BE8"/>
    <w:rsid w:val="00B83199"/>
    <w:rsid w:val="00BA1C5A"/>
    <w:rsid w:val="00C049C8"/>
    <w:rsid w:val="00CB1A81"/>
    <w:rsid w:val="00D44760"/>
    <w:rsid w:val="00DD53FA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  <w:style w:type="paragraph" w:customStyle="1" w:styleId="Normal20">
    <w:name w:val="Normal_20"/>
    <w:rsid w:val="00AC1B96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Normal21">
    <w:name w:val="Normal_21"/>
    <w:rsid w:val="003403D3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p0">
    <w:name w:val="p0"/>
    <w:basedOn w:val="a"/>
    <w:qFormat/>
    <w:rsid w:val="009B23F2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襄城县公共资源交易中心:万晓玲</cp:lastModifiedBy>
  <cp:revision>5</cp:revision>
  <dcterms:created xsi:type="dcterms:W3CDTF">2017-12-19T08:21:00Z</dcterms:created>
  <dcterms:modified xsi:type="dcterms:W3CDTF">2018-12-05T06:48:00Z</dcterms:modified>
</cp:coreProperties>
</file>