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color w:val="auto"/>
          <w:sz w:val="44"/>
          <w:szCs w:val="44"/>
          <w:lang w:eastAsia="zh-CN"/>
        </w:rPr>
      </w:pPr>
      <w:r>
        <w:rPr>
          <w:rFonts w:hint="eastAsia" w:asciiTheme="majorEastAsia" w:hAnsiTheme="majorEastAsia" w:eastAsiaTheme="majorEastAsia" w:cstheme="majorEastAsia"/>
          <w:b/>
          <w:bCs/>
          <w:color w:val="auto"/>
          <w:sz w:val="44"/>
          <w:szCs w:val="44"/>
        </w:rPr>
        <w:t>YLZB-G2018</w:t>
      </w:r>
      <w:r>
        <w:rPr>
          <w:rFonts w:hint="eastAsia" w:asciiTheme="majorEastAsia" w:hAnsiTheme="majorEastAsia" w:eastAsiaTheme="majorEastAsia" w:cstheme="majorEastAsia"/>
          <w:b/>
          <w:bCs/>
          <w:color w:val="auto"/>
          <w:sz w:val="44"/>
          <w:szCs w:val="44"/>
          <w:lang w:val="en-US" w:eastAsia="zh-CN"/>
        </w:rPr>
        <w:t>078</w:t>
      </w:r>
      <w:r>
        <w:rPr>
          <w:rFonts w:hint="eastAsia" w:asciiTheme="majorEastAsia" w:hAnsiTheme="majorEastAsia" w:eastAsiaTheme="majorEastAsia" w:cstheme="majorEastAsia"/>
          <w:b/>
          <w:bCs/>
          <w:color w:val="auto"/>
          <w:sz w:val="44"/>
          <w:szCs w:val="44"/>
        </w:rPr>
        <w:t>号</w:t>
      </w:r>
      <w:bookmarkStart w:id="0" w:name="_Hlk517774989"/>
      <w:r>
        <w:rPr>
          <w:rFonts w:hint="eastAsia" w:asciiTheme="majorEastAsia" w:hAnsiTheme="majorEastAsia" w:eastAsiaTheme="majorEastAsia" w:cstheme="majorEastAsia"/>
          <w:b/>
          <w:bCs/>
          <w:color w:val="auto"/>
          <w:sz w:val="44"/>
          <w:szCs w:val="44"/>
          <w:lang w:eastAsia="zh-CN"/>
        </w:rPr>
        <w:t>许昌市中心医院“彩超（进口）等医疗设备采购项目”</w:t>
      </w:r>
    </w:p>
    <w:bookmarkEnd w:id="0"/>
    <w:p>
      <w:pPr>
        <w:rPr>
          <w:rFonts w:ascii="微软简隶书" w:eastAsia="微软简隶书"/>
          <w:color w:val="auto"/>
          <w:u w:val="single"/>
        </w:rPr>
      </w:pPr>
    </w:p>
    <w:p>
      <w:pPr>
        <w:rPr>
          <w:rFonts w:ascii="微软简隶书" w:eastAsia="微软简隶书"/>
          <w:color w:val="auto"/>
        </w:rPr>
      </w:pPr>
    </w:p>
    <w:p>
      <w:pPr>
        <w:rPr>
          <w:rFonts w:ascii="微软简隶书" w:eastAsia="微软简隶书"/>
          <w:color w:val="auto"/>
        </w:rPr>
      </w:pPr>
    </w:p>
    <w:p>
      <w:pPr>
        <w:rPr>
          <w:rFonts w:ascii="微软简隶书" w:eastAsia="微软简隶书"/>
          <w:color w:val="auto"/>
        </w:rPr>
      </w:pPr>
    </w:p>
    <w:p>
      <w:pPr>
        <w:rPr>
          <w:rFonts w:ascii="微软简隶书" w:eastAsia="微软简隶书"/>
          <w:color w:val="auto"/>
        </w:rPr>
      </w:pPr>
    </w:p>
    <w:p>
      <w:pPr>
        <w:rPr>
          <w:rFonts w:ascii="微软简隶书" w:eastAsia="微软简隶书"/>
          <w:color w:val="auto"/>
        </w:rPr>
      </w:pPr>
    </w:p>
    <w:p>
      <w:pPr>
        <w:jc w:val="center"/>
        <w:rPr>
          <w:rFonts w:asciiTheme="majorEastAsia" w:hAnsiTheme="majorEastAsia" w:eastAsiaTheme="majorEastAsia" w:cstheme="majorEastAsia"/>
          <w:bCs/>
          <w:color w:val="auto"/>
          <w:w w:val="90"/>
          <w:sz w:val="120"/>
          <w:szCs w:val="120"/>
        </w:rPr>
      </w:pPr>
      <w:r>
        <w:rPr>
          <w:rFonts w:hint="eastAsia" w:asciiTheme="majorEastAsia" w:hAnsiTheme="majorEastAsia" w:eastAsiaTheme="majorEastAsia" w:cstheme="majorEastAsia"/>
          <w:bCs/>
          <w:color w:val="auto"/>
          <w:w w:val="90"/>
          <w:sz w:val="120"/>
          <w:szCs w:val="120"/>
        </w:rPr>
        <w:t>招　标　文　件</w:t>
      </w:r>
    </w:p>
    <w:p>
      <w:pPr>
        <w:rPr>
          <w:rFonts w:ascii="微软简隶书" w:eastAsia="微软简隶书"/>
          <w:color w:val="auto"/>
        </w:rPr>
      </w:pPr>
    </w:p>
    <w:p>
      <w:pPr>
        <w:rPr>
          <w:rFonts w:ascii="微软简隶书" w:eastAsia="微软简隶书"/>
          <w:color w:val="auto"/>
        </w:rPr>
      </w:pPr>
    </w:p>
    <w:p>
      <w:pPr>
        <w:rPr>
          <w:rFonts w:ascii="微软简隶书" w:eastAsia="微软简隶书"/>
          <w:color w:val="auto"/>
        </w:rPr>
      </w:pPr>
    </w:p>
    <w:p>
      <w:pPr>
        <w:rPr>
          <w:rFonts w:ascii="微软简隶书" w:eastAsia="微软简隶书"/>
          <w:color w:val="auto"/>
        </w:rPr>
      </w:pPr>
    </w:p>
    <w:p>
      <w:pPr>
        <w:rPr>
          <w:rFonts w:ascii="微软简隶书" w:eastAsia="微软简隶书"/>
          <w:color w:val="auto"/>
        </w:rPr>
      </w:pPr>
    </w:p>
    <w:p>
      <w:pPr>
        <w:rPr>
          <w:rFonts w:ascii="微软简隶书" w:eastAsia="微软简隶书"/>
          <w:color w:val="auto"/>
        </w:rPr>
      </w:pPr>
    </w:p>
    <w:p>
      <w:pPr>
        <w:rPr>
          <w:rFonts w:ascii="微软简隶书" w:eastAsia="微软简隶书"/>
          <w:color w:val="auto"/>
        </w:rPr>
      </w:pPr>
    </w:p>
    <w:p>
      <w:pPr>
        <w:rPr>
          <w:rFonts w:ascii="微软简隶书" w:eastAsia="微软简隶书"/>
          <w:color w:val="auto"/>
        </w:rPr>
      </w:pPr>
    </w:p>
    <w:p>
      <w:pPr>
        <w:rPr>
          <w:rFonts w:ascii="微软简隶书" w:eastAsia="微软简隶书"/>
          <w:color w:val="auto"/>
        </w:rPr>
      </w:pPr>
    </w:p>
    <w:p>
      <w:pPr>
        <w:rPr>
          <w:rFonts w:ascii="微软简隶书" w:eastAsia="微软简隶书"/>
          <w:color w:val="auto"/>
        </w:rPr>
      </w:pPr>
    </w:p>
    <w:p>
      <w:pPr>
        <w:rPr>
          <w:rFonts w:ascii="微软简隶书" w:eastAsia="微软简隶书"/>
          <w:color w:val="auto"/>
        </w:rPr>
      </w:pPr>
    </w:p>
    <w:p>
      <w:pPr>
        <w:rPr>
          <w:rFonts w:ascii="微软简隶书" w:eastAsia="微软简隶书"/>
          <w:color w:val="auto"/>
        </w:rPr>
      </w:pPr>
    </w:p>
    <w:p>
      <w:pPr>
        <w:rPr>
          <w:rFonts w:ascii="微软简隶书" w:eastAsia="微软简隶书"/>
          <w:color w:val="auto"/>
        </w:rPr>
      </w:pPr>
    </w:p>
    <w:p>
      <w:pPr>
        <w:rPr>
          <w:rFonts w:asciiTheme="majorEastAsia" w:hAnsiTheme="majorEastAsia" w:eastAsiaTheme="majorEastAsia" w:cstheme="majorEastAsia"/>
          <w:b/>
          <w:bCs/>
          <w:color w:val="auto"/>
          <w:sz w:val="36"/>
          <w:szCs w:val="36"/>
        </w:rPr>
      </w:pPr>
      <w:r>
        <w:rPr>
          <w:rFonts w:hint="eastAsia" w:ascii="隶书" w:eastAsia="隶书"/>
          <w:b/>
          <w:bCs/>
          <w:color w:val="auto"/>
          <w:sz w:val="36"/>
        </w:rPr>
        <w:t xml:space="preserve">   </w:t>
      </w:r>
      <w:r>
        <w:rPr>
          <w:rFonts w:hint="eastAsia" w:asciiTheme="majorEastAsia" w:hAnsiTheme="majorEastAsia" w:eastAsiaTheme="majorEastAsia" w:cstheme="majorEastAsia"/>
          <w:b/>
          <w:bCs/>
          <w:color w:val="auto"/>
          <w:sz w:val="36"/>
          <w:szCs w:val="36"/>
        </w:rPr>
        <w:t xml:space="preserve">   项目编号：YLZB-G2018</w:t>
      </w:r>
      <w:r>
        <w:rPr>
          <w:rFonts w:hint="eastAsia" w:asciiTheme="majorEastAsia" w:hAnsiTheme="majorEastAsia" w:eastAsiaTheme="majorEastAsia" w:cstheme="majorEastAsia"/>
          <w:b/>
          <w:bCs/>
          <w:color w:val="auto"/>
          <w:sz w:val="36"/>
          <w:szCs w:val="36"/>
          <w:lang w:val="en-US" w:eastAsia="zh-CN"/>
        </w:rPr>
        <w:t>078</w:t>
      </w:r>
      <w:r>
        <w:rPr>
          <w:rFonts w:hint="eastAsia" w:asciiTheme="majorEastAsia" w:hAnsiTheme="majorEastAsia" w:eastAsiaTheme="majorEastAsia" w:cstheme="majorEastAsia"/>
          <w:b/>
          <w:bCs/>
          <w:color w:val="auto"/>
          <w:sz w:val="36"/>
          <w:szCs w:val="36"/>
        </w:rPr>
        <w:t>号</w:t>
      </w:r>
    </w:p>
    <w:p>
      <w:pPr>
        <w:ind w:firstLine="1084" w:firstLineChars="300"/>
        <w:rPr>
          <w:rFonts w:hint="eastAsia" w:asciiTheme="majorEastAsia" w:hAnsiTheme="majorEastAsia" w:eastAsiaTheme="majorEastAsia" w:cstheme="majorEastAsia"/>
          <w:b/>
          <w:bCs/>
          <w:color w:val="auto"/>
          <w:sz w:val="36"/>
          <w:szCs w:val="36"/>
          <w:lang w:eastAsia="zh-CN"/>
        </w:rPr>
      </w:pPr>
      <w:r>
        <w:rPr>
          <w:rFonts w:hint="eastAsia" w:asciiTheme="majorEastAsia" w:hAnsiTheme="majorEastAsia" w:eastAsiaTheme="majorEastAsia" w:cstheme="majorEastAsia"/>
          <w:b/>
          <w:bCs/>
          <w:color w:val="auto"/>
          <w:sz w:val="36"/>
          <w:szCs w:val="36"/>
        </w:rPr>
        <w:t>采购单位：</w:t>
      </w:r>
      <w:r>
        <w:rPr>
          <w:rFonts w:hint="eastAsia" w:asciiTheme="majorEastAsia" w:hAnsiTheme="majorEastAsia" w:eastAsiaTheme="majorEastAsia" w:cstheme="majorEastAsia"/>
          <w:b/>
          <w:bCs/>
          <w:color w:val="auto"/>
          <w:sz w:val="36"/>
          <w:szCs w:val="36"/>
          <w:lang w:eastAsia="zh-CN"/>
        </w:rPr>
        <w:t>许昌市中心医院</w:t>
      </w:r>
    </w:p>
    <w:p>
      <w:pPr>
        <w:ind w:firstLine="1084" w:firstLineChars="300"/>
        <w:rPr>
          <w:rFonts w:hint="eastAsia" w:asciiTheme="majorEastAsia" w:hAnsiTheme="majorEastAsia" w:eastAsiaTheme="majorEastAsia" w:cstheme="majorEastAsia"/>
          <w:b/>
          <w:bCs/>
          <w:color w:val="auto"/>
          <w:sz w:val="36"/>
          <w:szCs w:val="36"/>
          <w:lang w:eastAsia="zh-CN"/>
        </w:rPr>
      </w:pPr>
      <w:r>
        <w:rPr>
          <w:rFonts w:hint="eastAsia" w:asciiTheme="majorEastAsia" w:hAnsiTheme="majorEastAsia" w:eastAsiaTheme="majorEastAsia" w:cstheme="majorEastAsia"/>
          <w:b/>
          <w:bCs/>
          <w:color w:val="auto"/>
          <w:sz w:val="36"/>
          <w:szCs w:val="36"/>
        </w:rPr>
        <w:t>代理机构：</w:t>
      </w:r>
      <w:r>
        <w:rPr>
          <w:rFonts w:hint="eastAsia" w:asciiTheme="majorEastAsia" w:hAnsiTheme="majorEastAsia" w:eastAsiaTheme="majorEastAsia" w:cstheme="majorEastAsia"/>
          <w:b/>
          <w:bCs/>
          <w:color w:val="auto"/>
          <w:sz w:val="36"/>
          <w:szCs w:val="36"/>
          <w:lang w:eastAsia="zh-CN"/>
        </w:rPr>
        <w:t>河南华采工程管理有限公司</w:t>
      </w:r>
    </w:p>
    <w:p>
      <w:pPr>
        <w:rPr>
          <w:rFonts w:asciiTheme="majorEastAsia" w:hAnsiTheme="majorEastAsia" w:eastAsiaTheme="majorEastAsia" w:cstheme="majorEastAsia"/>
          <w:b/>
          <w:bCs/>
          <w:color w:val="auto"/>
          <w:sz w:val="36"/>
          <w:szCs w:val="36"/>
        </w:rPr>
      </w:pPr>
      <w:r>
        <w:rPr>
          <w:rFonts w:hint="eastAsia" w:asciiTheme="majorEastAsia" w:hAnsiTheme="majorEastAsia" w:eastAsiaTheme="majorEastAsia" w:cstheme="majorEastAsia"/>
          <w:b/>
          <w:bCs/>
          <w:color w:val="auto"/>
          <w:sz w:val="36"/>
          <w:szCs w:val="36"/>
        </w:rPr>
        <w:t xml:space="preserve">      </w:t>
      </w:r>
    </w:p>
    <w:p>
      <w:pPr>
        <w:jc w:val="center"/>
        <w:rPr>
          <w:rFonts w:asciiTheme="majorEastAsia" w:hAnsiTheme="majorEastAsia" w:eastAsiaTheme="majorEastAsia" w:cstheme="majorEastAsia"/>
          <w:b/>
          <w:bCs/>
          <w:color w:val="auto"/>
          <w:sz w:val="36"/>
          <w:szCs w:val="36"/>
        </w:rPr>
      </w:pPr>
      <w:r>
        <w:rPr>
          <w:rFonts w:hint="eastAsia" w:asciiTheme="majorEastAsia" w:hAnsiTheme="majorEastAsia" w:eastAsiaTheme="majorEastAsia" w:cstheme="majorEastAsia"/>
          <w:b/>
          <w:bCs/>
          <w:color w:val="auto"/>
          <w:sz w:val="36"/>
          <w:szCs w:val="36"/>
        </w:rPr>
        <w:t>二〇一八年</w:t>
      </w:r>
      <w:r>
        <w:rPr>
          <w:rFonts w:hint="eastAsia" w:asciiTheme="majorEastAsia" w:hAnsiTheme="majorEastAsia" w:eastAsiaTheme="majorEastAsia" w:cstheme="majorEastAsia"/>
          <w:b/>
          <w:bCs/>
          <w:color w:val="auto"/>
          <w:sz w:val="36"/>
          <w:szCs w:val="36"/>
          <w:lang w:val="en-US" w:eastAsia="zh-CN"/>
        </w:rPr>
        <w:t>十二</w:t>
      </w:r>
      <w:r>
        <w:rPr>
          <w:rFonts w:hint="eastAsia" w:asciiTheme="majorEastAsia" w:hAnsiTheme="majorEastAsia" w:eastAsiaTheme="majorEastAsia" w:cstheme="majorEastAsia"/>
          <w:b/>
          <w:bCs/>
          <w:color w:val="auto"/>
          <w:sz w:val="36"/>
          <w:szCs w:val="36"/>
        </w:rPr>
        <w:t>月</w:t>
      </w:r>
    </w:p>
    <w:p>
      <w:pPr>
        <w:rPr>
          <w:rFonts w:asciiTheme="majorEastAsia" w:hAnsiTheme="majorEastAsia" w:eastAsiaTheme="majorEastAsia" w:cstheme="majorEastAsia"/>
          <w:b/>
          <w:bCs/>
          <w:color w:val="auto"/>
          <w:sz w:val="36"/>
          <w:szCs w:val="36"/>
        </w:rPr>
      </w:pPr>
    </w:p>
    <w:p>
      <w:pPr>
        <w:autoSpaceDE w:val="0"/>
        <w:autoSpaceDN w:val="0"/>
        <w:adjustRightInd w:val="0"/>
        <w:spacing w:line="700" w:lineRule="exact"/>
        <w:ind w:firstLine="551"/>
        <w:jc w:val="center"/>
        <w:rPr>
          <w:rFonts w:cs="黑体" w:asciiTheme="minorEastAsia" w:hAnsiTheme="minorEastAsia"/>
          <w:b/>
          <w:bCs/>
          <w:color w:val="auto"/>
          <w:sz w:val="44"/>
          <w:szCs w:val="44"/>
          <w:lang w:val="zh-CN"/>
        </w:rPr>
      </w:pPr>
      <w:r>
        <w:rPr>
          <w:rFonts w:hint="eastAsia" w:cs="黑体" w:asciiTheme="minorEastAsia" w:hAnsiTheme="minorEastAsia"/>
          <w:b/>
          <w:bCs/>
          <w:color w:val="auto"/>
          <w:sz w:val="44"/>
          <w:szCs w:val="44"/>
          <w:lang w:val="zh-CN"/>
        </w:rPr>
        <w:t>招标文件目录</w:t>
      </w:r>
    </w:p>
    <w:p>
      <w:pPr>
        <w:autoSpaceDE w:val="0"/>
        <w:autoSpaceDN w:val="0"/>
        <w:adjustRightInd w:val="0"/>
        <w:spacing w:line="700" w:lineRule="exact"/>
        <w:ind w:firstLine="551"/>
        <w:rPr>
          <w:rFonts w:asciiTheme="majorEastAsia" w:hAnsiTheme="majorEastAsia" w:eastAsiaTheme="majorEastAsia" w:cstheme="majorEastAsia"/>
          <w:b/>
          <w:bCs/>
          <w:color w:val="auto"/>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color w:val="auto"/>
          <w:sz w:val="32"/>
          <w:szCs w:val="32"/>
          <w:lang w:val="zh-CN"/>
        </w:rPr>
      </w:pPr>
      <w:r>
        <w:rPr>
          <w:rFonts w:hint="eastAsia" w:asciiTheme="majorEastAsia" w:hAnsiTheme="majorEastAsia" w:eastAsiaTheme="majorEastAsia" w:cstheme="majorEastAsia"/>
          <w:b/>
          <w:bCs/>
          <w:color w:val="auto"/>
          <w:sz w:val="32"/>
          <w:szCs w:val="32"/>
          <w:lang w:val="zh-CN"/>
        </w:rPr>
        <w:t>第一章 投标邀请</w:t>
      </w:r>
    </w:p>
    <w:p>
      <w:pPr>
        <w:autoSpaceDE w:val="0"/>
        <w:autoSpaceDN w:val="0"/>
        <w:adjustRightInd w:val="0"/>
        <w:spacing w:line="700" w:lineRule="exact"/>
        <w:ind w:firstLine="551"/>
        <w:rPr>
          <w:rFonts w:asciiTheme="majorEastAsia" w:hAnsiTheme="majorEastAsia" w:eastAsiaTheme="majorEastAsia" w:cstheme="majorEastAsia"/>
          <w:b/>
          <w:bCs/>
          <w:color w:val="auto"/>
          <w:sz w:val="32"/>
          <w:szCs w:val="32"/>
          <w:lang w:val="zh-CN"/>
        </w:rPr>
      </w:pPr>
      <w:r>
        <w:rPr>
          <w:rFonts w:hint="eastAsia" w:asciiTheme="majorEastAsia" w:hAnsiTheme="majorEastAsia" w:eastAsiaTheme="majorEastAsia" w:cstheme="majorEastAsia"/>
          <w:b/>
          <w:bCs/>
          <w:color w:val="auto"/>
          <w:sz w:val="32"/>
          <w:szCs w:val="32"/>
          <w:lang w:val="zh-CN"/>
        </w:rPr>
        <w:t>第二章 项目需求</w:t>
      </w:r>
    </w:p>
    <w:p>
      <w:pPr>
        <w:autoSpaceDE w:val="0"/>
        <w:autoSpaceDN w:val="0"/>
        <w:adjustRightInd w:val="0"/>
        <w:spacing w:line="700" w:lineRule="exact"/>
        <w:ind w:firstLine="560"/>
        <w:rPr>
          <w:rFonts w:asciiTheme="majorEastAsia" w:hAnsiTheme="majorEastAsia" w:eastAsiaTheme="majorEastAsia" w:cstheme="majorEastAsia"/>
          <w:b/>
          <w:color w:val="auto"/>
          <w:kern w:val="0"/>
          <w:sz w:val="32"/>
          <w:szCs w:val="32"/>
        </w:rPr>
      </w:pPr>
      <w:r>
        <w:rPr>
          <w:rFonts w:hint="eastAsia" w:asciiTheme="majorEastAsia" w:hAnsiTheme="majorEastAsia" w:eastAsiaTheme="majorEastAsia" w:cstheme="majorEastAsia"/>
          <w:b/>
          <w:bCs/>
          <w:color w:val="auto"/>
          <w:sz w:val="32"/>
          <w:szCs w:val="32"/>
          <w:lang w:val="zh-CN"/>
        </w:rPr>
        <w:t xml:space="preserve">第三章 </w:t>
      </w:r>
      <w:r>
        <w:rPr>
          <w:rFonts w:hint="eastAsia" w:asciiTheme="majorEastAsia" w:hAnsiTheme="majorEastAsia" w:eastAsiaTheme="majorEastAsia" w:cstheme="majorEastAsia"/>
          <w:b/>
          <w:color w:val="auto"/>
          <w:kern w:val="0"/>
          <w:sz w:val="32"/>
          <w:szCs w:val="32"/>
        </w:rPr>
        <w:t>投标人须知前附表</w:t>
      </w:r>
    </w:p>
    <w:p>
      <w:pPr>
        <w:autoSpaceDE w:val="0"/>
        <w:autoSpaceDN w:val="0"/>
        <w:adjustRightInd w:val="0"/>
        <w:spacing w:line="700" w:lineRule="exact"/>
        <w:ind w:firstLine="560"/>
        <w:rPr>
          <w:rFonts w:asciiTheme="majorEastAsia" w:hAnsiTheme="majorEastAsia" w:eastAsiaTheme="majorEastAsia" w:cstheme="majorEastAsia"/>
          <w:b/>
          <w:color w:val="auto"/>
          <w:kern w:val="0"/>
          <w:sz w:val="32"/>
          <w:szCs w:val="32"/>
        </w:rPr>
      </w:pPr>
      <w:r>
        <w:rPr>
          <w:rFonts w:hint="eastAsia" w:asciiTheme="majorEastAsia" w:hAnsiTheme="majorEastAsia" w:eastAsiaTheme="majorEastAsia" w:cstheme="majorEastAsia"/>
          <w:b/>
          <w:bCs/>
          <w:color w:val="auto"/>
          <w:sz w:val="32"/>
          <w:szCs w:val="32"/>
          <w:lang w:val="zh-CN"/>
        </w:rPr>
        <w:t xml:space="preserve">第四章 </w:t>
      </w:r>
      <w:r>
        <w:rPr>
          <w:rFonts w:hint="eastAsia" w:asciiTheme="majorEastAsia" w:hAnsiTheme="majorEastAsia" w:eastAsiaTheme="majorEastAsia" w:cstheme="majorEastAsia"/>
          <w:b/>
          <w:color w:val="auto"/>
          <w:kern w:val="0"/>
          <w:sz w:val="32"/>
          <w:szCs w:val="32"/>
        </w:rPr>
        <w:t>投标人须知</w:t>
      </w:r>
    </w:p>
    <w:p>
      <w:pPr>
        <w:autoSpaceDE w:val="0"/>
        <w:autoSpaceDN w:val="0"/>
        <w:adjustRightInd w:val="0"/>
        <w:spacing w:line="700" w:lineRule="exact"/>
        <w:ind w:firstLine="560"/>
        <w:rPr>
          <w:rFonts w:asciiTheme="majorEastAsia" w:hAnsiTheme="majorEastAsia" w:eastAsiaTheme="majorEastAsia" w:cstheme="majorEastAsia"/>
          <w:color w:val="auto"/>
          <w:sz w:val="32"/>
          <w:szCs w:val="32"/>
          <w:lang w:val="zh-CN"/>
        </w:rPr>
      </w:pPr>
      <w:r>
        <w:rPr>
          <w:rFonts w:hint="eastAsia" w:asciiTheme="majorEastAsia" w:hAnsiTheme="majorEastAsia" w:eastAsiaTheme="majorEastAsia" w:cstheme="majorEastAsia"/>
          <w:color w:val="auto"/>
          <w:sz w:val="32"/>
          <w:szCs w:val="32"/>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color w:val="auto"/>
          <w:sz w:val="32"/>
          <w:szCs w:val="32"/>
          <w:lang w:val="zh-CN"/>
        </w:rPr>
      </w:pPr>
      <w:r>
        <w:rPr>
          <w:rFonts w:hint="eastAsia" w:asciiTheme="majorEastAsia" w:hAnsiTheme="majorEastAsia" w:eastAsiaTheme="majorEastAsia" w:cstheme="majorEastAsia"/>
          <w:color w:val="auto"/>
          <w:sz w:val="32"/>
          <w:szCs w:val="32"/>
          <w:lang w:val="zh-CN"/>
        </w:rPr>
        <w:t>二、招标文件说明</w:t>
      </w:r>
    </w:p>
    <w:p>
      <w:pPr>
        <w:autoSpaceDE w:val="0"/>
        <w:autoSpaceDN w:val="0"/>
        <w:adjustRightInd w:val="0"/>
        <w:spacing w:line="700" w:lineRule="exact"/>
        <w:ind w:firstLine="560"/>
        <w:rPr>
          <w:rFonts w:asciiTheme="majorEastAsia" w:hAnsiTheme="majorEastAsia" w:eastAsiaTheme="majorEastAsia" w:cstheme="majorEastAsia"/>
          <w:color w:val="auto"/>
          <w:sz w:val="32"/>
          <w:szCs w:val="32"/>
          <w:lang w:val="zh-CN"/>
        </w:rPr>
      </w:pPr>
      <w:r>
        <w:rPr>
          <w:rFonts w:hint="eastAsia" w:asciiTheme="majorEastAsia" w:hAnsiTheme="majorEastAsia" w:eastAsiaTheme="majorEastAsia" w:cstheme="majorEastAsia"/>
          <w:color w:val="auto"/>
          <w:sz w:val="32"/>
          <w:szCs w:val="32"/>
          <w:lang w:val="zh-CN"/>
        </w:rPr>
        <w:t>三、投标文件的编制</w:t>
      </w:r>
    </w:p>
    <w:p>
      <w:pPr>
        <w:autoSpaceDE w:val="0"/>
        <w:autoSpaceDN w:val="0"/>
        <w:adjustRightInd w:val="0"/>
        <w:spacing w:line="700" w:lineRule="exact"/>
        <w:ind w:firstLine="560"/>
        <w:rPr>
          <w:rFonts w:asciiTheme="majorEastAsia" w:hAnsiTheme="majorEastAsia" w:eastAsiaTheme="majorEastAsia" w:cstheme="majorEastAsia"/>
          <w:color w:val="auto"/>
          <w:sz w:val="32"/>
          <w:szCs w:val="32"/>
          <w:lang w:val="zh-CN"/>
        </w:rPr>
      </w:pPr>
      <w:r>
        <w:rPr>
          <w:rFonts w:hint="eastAsia" w:asciiTheme="majorEastAsia" w:hAnsiTheme="majorEastAsia" w:eastAsiaTheme="majorEastAsia" w:cstheme="majorEastAsia"/>
          <w:color w:val="auto"/>
          <w:sz w:val="32"/>
          <w:szCs w:val="32"/>
          <w:lang w:val="zh-CN"/>
        </w:rPr>
        <w:t>四、投标文件的递交</w:t>
      </w:r>
    </w:p>
    <w:p>
      <w:pPr>
        <w:autoSpaceDE w:val="0"/>
        <w:autoSpaceDN w:val="0"/>
        <w:adjustRightInd w:val="0"/>
        <w:spacing w:line="700" w:lineRule="exact"/>
        <w:ind w:firstLine="560"/>
        <w:rPr>
          <w:rFonts w:asciiTheme="majorEastAsia" w:hAnsiTheme="majorEastAsia" w:eastAsiaTheme="majorEastAsia" w:cstheme="majorEastAsia"/>
          <w:color w:val="auto"/>
          <w:sz w:val="32"/>
          <w:szCs w:val="32"/>
          <w:lang w:val="zh-CN"/>
        </w:rPr>
      </w:pPr>
      <w:r>
        <w:rPr>
          <w:rFonts w:hint="eastAsia" w:asciiTheme="majorEastAsia" w:hAnsiTheme="majorEastAsia" w:eastAsiaTheme="majorEastAsia" w:cstheme="majorEastAsia"/>
          <w:color w:val="auto"/>
          <w:sz w:val="32"/>
          <w:szCs w:val="32"/>
          <w:lang w:val="zh-CN"/>
        </w:rPr>
        <w:t>五、开标和评标</w:t>
      </w:r>
    </w:p>
    <w:p>
      <w:pPr>
        <w:autoSpaceDE w:val="0"/>
        <w:autoSpaceDN w:val="0"/>
        <w:adjustRightInd w:val="0"/>
        <w:spacing w:line="700" w:lineRule="exact"/>
        <w:ind w:firstLine="551"/>
        <w:rPr>
          <w:rFonts w:asciiTheme="majorEastAsia" w:hAnsiTheme="majorEastAsia" w:eastAsiaTheme="majorEastAsia" w:cstheme="majorEastAsia"/>
          <w:b/>
          <w:bCs/>
          <w:color w:val="auto"/>
          <w:sz w:val="32"/>
          <w:szCs w:val="32"/>
          <w:lang w:val="zh-CN"/>
        </w:rPr>
      </w:pPr>
      <w:r>
        <w:rPr>
          <w:rFonts w:hint="eastAsia" w:asciiTheme="majorEastAsia" w:hAnsiTheme="majorEastAsia" w:eastAsiaTheme="majorEastAsia" w:cstheme="majorEastAsia"/>
          <w:color w:val="auto"/>
          <w:sz w:val="32"/>
          <w:szCs w:val="32"/>
          <w:lang w:val="zh-CN"/>
        </w:rPr>
        <w:t>六、定标和授予合同</w:t>
      </w:r>
    </w:p>
    <w:p>
      <w:pPr>
        <w:autoSpaceDE w:val="0"/>
        <w:autoSpaceDN w:val="0"/>
        <w:adjustRightInd w:val="0"/>
        <w:spacing w:line="700" w:lineRule="exact"/>
        <w:ind w:firstLine="551"/>
        <w:rPr>
          <w:rFonts w:asciiTheme="majorEastAsia" w:hAnsiTheme="majorEastAsia" w:eastAsiaTheme="majorEastAsia" w:cstheme="majorEastAsia"/>
          <w:b/>
          <w:bCs/>
          <w:color w:val="auto"/>
          <w:sz w:val="32"/>
          <w:szCs w:val="32"/>
          <w:lang w:val="zh-CN"/>
        </w:rPr>
      </w:pPr>
      <w:r>
        <w:rPr>
          <w:rFonts w:hint="eastAsia" w:asciiTheme="majorEastAsia" w:hAnsiTheme="majorEastAsia" w:eastAsiaTheme="majorEastAsia" w:cstheme="majorEastAsia"/>
          <w:b/>
          <w:bCs/>
          <w:color w:val="auto"/>
          <w:sz w:val="32"/>
          <w:szCs w:val="32"/>
          <w:lang w:val="zh-CN"/>
        </w:rPr>
        <w:t xml:space="preserve">第五章 </w:t>
      </w:r>
      <w:r>
        <w:rPr>
          <w:rFonts w:hint="eastAsia" w:asciiTheme="majorEastAsia" w:hAnsiTheme="majorEastAsia" w:eastAsiaTheme="majorEastAsia" w:cstheme="majorEastAsia"/>
          <w:b/>
          <w:color w:val="auto"/>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color w:val="auto"/>
          <w:sz w:val="32"/>
          <w:szCs w:val="32"/>
          <w:lang w:val="zh-CN"/>
        </w:rPr>
      </w:pPr>
      <w:r>
        <w:rPr>
          <w:rFonts w:hint="eastAsia" w:asciiTheme="majorEastAsia" w:hAnsiTheme="majorEastAsia" w:eastAsiaTheme="majorEastAsia" w:cstheme="majorEastAsia"/>
          <w:b/>
          <w:bCs/>
          <w:color w:val="auto"/>
          <w:sz w:val="32"/>
          <w:szCs w:val="32"/>
          <w:lang w:val="zh-CN"/>
        </w:rPr>
        <w:t xml:space="preserve">第六章 </w:t>
      </w:r>
      <w:r>
        <w:rPr>
          <w:rFonts w:hint="eastAsia" w:asciiTheme="majorEastAsia" w:hAnsiTheme="majorEastAsia" w:eastAsiaTheme="majorEastAsia" w:cstheme="majorEastAsia"/>
          <w:b/>
          <w:color w:val="auto"/>
          <w:kern w:val="0"/>
          <w:sz w:val="32"/>
          <w:szCs w:val="32"/>
        </w:rPr>
        <w:t>资格审查与评标</w:t>
      </w:r>
    </w:p>
    <w:p>
      <w:pPr>
        <w:autoSpaceDE w:val="0"/>
        <w:autoSpaceDN w:val="0"/>
        <w:adjustRightInd w:val="0"/>
        <w:spacing w:line="700" w:lineRule="exact"/>
        <w:ind w:firstLine="551"/>
        <w:outlineLvl w:val="0"/>
        <w:rPr>
          <w:rFonts w:asciiTheme="majorEastAsia" w:hAnsiTheme="majorEastAsia" w:eastAsiaTheme="majorEastAsia" w:cstheme="majorEastAsia"/>
          <w:b/>
          <w:bCs/>
          <w:color w:val="auto"/>
          <w:sz w:val="32"/>
          <w:szCs w:val="32"/>
          <w:lang w:val="zh-CN"/>
        </w:rPr>
      </w:pPr>
      <w:r>
        <w:rPr>
          <w:rFonts w:hint="eastAsia" w:asciiTheme="majorEastAsia" w:hAnsiTheme="majorEastAsia" w:eastAsiaTheme="majorEastAsia" w:cstheme="majorEastAsia"/>
          <w:b/>
          <w:bCs/>
          <w:color w:val="auto"/>
          <w:sz w:val="32"/>
          <w:szCs w:val="32"/>
          <w:lang w:val="zh-CN"/>
        </w:rPr>
        <w:t xml:space="preserve">第七章 </w:t>
      </w:r>
      <w:r>
        <w:rPr>
          <w:rFonts w:hint="eastAsia" w:asciiTheme="majorEastAsia" w:hAnsiTheme="majorEastAsia" w:eastAsiaTheme="majorEastAsia" w:cstheme="majorEastAsia"/>
          <w:b/>
          <w:color w:val="auto"/>
          <w:kern w:val="0"/>
          <w:sz w:val="32"/>
          <w:szCs w:val="32"/>
        </w:rPr>
        <w:t>合同条款及格式</w:t>
      </w:r>
    </w:p>
    <w:p>
      <w:pPr>
        <w:autoSpaceDE w:val="0"/>
        <w:autoSpaceDN w:val="0"/>
        <w:adjustRightInd w:val="0"/>
        <w:spacing w:line="700" w:lineRule="exact"/>
        <w:ind w:firstLine="551"/>
        <w:rPr>
          <w:rFonts w:asciiTheme="majorEastAsia" w:hAnsiTheme="majorEastAsia" w:eastAsiaTheme="majorEastAsia" w:cstheme="majorEastAsia"/>
          <w:b/>
          <w:color w:val="auto"/>
          <w:kern w:val="0"/>
          <w:sz w:val="32"/>
          <w:szCs w:val="32"/>
        </w:rPr>
      </w:pPr>
      <w:r>
        <w:rPr>
          <w:rFonts w:hint="eastAsia" w:asciiTheme="majorEastAsia" w:hAnsiTheme="majorEastAsia" w:eastAsiaTheme="majorEastAsia" w:cstheme="majorEastAsia"/>
          <w:b/>
          <w:bCs/>
          <w:color w:val="auto"/>
          <w:sz w:val="32"/>
          <w:szCs w:val="32"/>
          <w:lang w:val="zh-CN"/>
        </w:rPr>
        <w:t xml:space="preserve">第八章 </w:t>
      </w:r>
      <w:r>
        <w:rPr>
          <w:rFonts w:hint="eastAsia" w:asciiTheme="majorEastAsia" w:hAnsiTheme="majorEastAsia" w:eastAsiaTheme="majorEastAsia" w:cstheme="majorEastAsia"/>
          <w:b/>
          <w:color w:val="auto"/>
          <w:kern w:val="0"/>
          <w:sz w:val="32"/>
          <w:szCs w:val="32"/>
        </w:rPr>
        <w:t>投标文件有关格式</w:t>
      </w:r>
    </w:p>
    <w:p>
      <w:pPr>
        <w:autoSpaceDE w:val="0"/>
        <w:autoSpaceDN w:val="0"/>
        <w:adjustRightInd w:val="0"/>
        <w:spacing w:line="700" w:lineRule="exact"/>
        <w:ind w:firstLine="551"/>
        <w:rPr>
          <w:rFonts w:asciiTheme="majorEastAsia" w:hAnsiTheme="majorEastAsia" w:eastAsiaTheme="majorEastAsia" w:cstheme="majorEastAsia"/>
          <w:b/>
          <w:color w:val="auto"/>
          <w:kern w:val="0"/>
          <w:sz w:val="32"/>
          <w:szCs w:val="32"/>
        </w:rPr>
      </w:pPr>
    </w:p>
    <w:p>
      <w:pPr>
        <w:autoSpaceDE w:val="0"/>
        <w:autoSpaceDN w:val="0"/>
        <w:adjustRightInd w:val="0"/>
        <w:spacing w:line="700" w:lineRule="exact"/>
        <w:ind w:firstLine="551"/>
        <w:rPr>
          <w:rFonts w:cs="宋体" w:asciiTheme="majorEastAsia" w:hAnsiTheme="majorEastAsia" w:eastAsiaTheme="majorEastAsia"/>
          <w:b/>
          <w:color w:val="auto"/>
          <w:kern w:val="0"/>
          <w:sz w:val="36"/>
          <w:szCs w:val="36"/>
        </w:rPr>
      </w:pPr>
    </w:p>
    <w:p>
      <w:pPr>
        <w:pStyle w:val="22"/>
        <w:widowControl/>
        <w:shd w:val="clear" w:color="auto" w:fill="FFFFFF"/>
        <w:spacing w:line="315" w:lineRule="atLeast"/>
        <w:jc w:val="center"/>
        <w:rPr>
          <w:rFonts w:ascii="宋体" w:hAnsi="宋体" w:cs="宋体"/>
          <w:b/>
          <w:color w:val="auto"/>
          <w:sz w:val="36"/>
          <w:szCs w:val="36"/>
        </w:rPr>
      </w:pPr>
      <w:r>
        <w:rPr>
          <w:rFonts w:hint="eastAsia" w:ascii="宋体" w:hAnsi="宋体" w:cs="宋体"/>
          <w:b/>
          <w:color w:val="auto"/>
          <w:sz w:val="36"/>
          <w:szCs w:val="36"/>
          <w:shd w:val="clear" w:color="auto" w:fill="FFFFFF"/>
        </w:rPr>
        <w:t>第一章 投标邀请</w:t>
      </w:r>
    </w:p>
    <w:p>
      <w:pPr>
        <w:pStyle w:val="22"/>
        <w:widowControl/>
        <w:shd w:val="clear" w:color="auto" w:fill="FFFFFF"/>
        <w:spacing w:line="315" w:lineRule="atLeast"/>
        <w:ind w:firstLine="420"/>
        <w:jc w:val="left"/>
        <w:rPr>
          <w:rFonts w:ascii="仿宋_GB2312" w:hAnsi="仿宋_GB2312" w:eastAsia="仿宋_GB2312" w:cs="仿宋_GB2312"/>
          <w:color w:val="auto"/>
          <w:sz w:val="32"/>
          <w:szCs w:val="32"/>
          <w:shd w:val="clear" w:color="auto" w:fill="FFFFFF"/>
        </w:rPr>
      </w:pPr>
    </w:p>
    <w:p>
      <w:pPr>
        <w:pStyle w:val="22"/>
        <w:widowControl/>
        <w:shd w:val="clear" w:color="auto" w:fill="FFFFFF"/>
        <w:spacing w:line="360" w:lineRule="auto"/>
        <w:contextualSpacing/>
        <w:jc w:val="left"/>
        <w:rPr>
          <w:rFonts w:cs="黑体" w:asciiTheme="minorEastAsia" w:hAnsiTheme="minorEastAsia" w:eastAsiaTheme="minorEastAsia"/>
          <w:b/>
          <w:bCs/>
          <w:color w:val="auto"/>
        </w:rPr>
      </w:pPr>
      <w:r>
        <w:rPr>
          <w:rFonts w:hint="eastAsia" w:ascii="黑体" w:hAnsi="黑体" w:eastAsia="黑体" w:cs="黑体"/>
          <w:bCs/>
          <w:color w:val="auto"/>
          <w:sz w:val="32"/>
          <w:szCs w:val="32"/>
          <w:shd w:val="clear" w:color="auto" w:fill="FFFFFF"/>
        </w:rPr>
        <w:t xml:space="preserve">   </w:t>
      </w:r>
      <w:r>
        <w:rPr>
          <w:rFonts w:hint="eastAsia" w:ascii="黑体" w:hAnsi="黑体" w:eastAsia="黑体" w:cs="黑体"/>
          <w:bCs/>
          <w:color w:val="auto"/>
          <w:shd w:val="clear" w:color="auto" w:fill="FFFFFF"/>
        </w:rPr>
        <w:t xml:space="preserve"> </w:t>
      </w:r>
      <w:r>
        <w:rPr>
          <w:rFonts w:hint="eastAsia" w:cs="黑体" w:asciiTheme="minorEastAsia" w:hAnsiTheme="minorEastAsia" w:eastAsiaTheme="minorEastAsia"/>
          <w:b/>
          <w:bCs/>
          <w:color w:val="auto"/>
          <w:shd w:val="clear" w:color="auto" w:fill="FFFFFF"/>
        </w:rPr>
        <w:t>一、项目基本情况</w:t>
      </w:r>
    </w:p>
    <w:p>
      <w:pPr>
        <w:pStyle w:val="22"/>
        <w:widowControl/>
        <w:shd w:val="clear" w:color="auto" w:fill="FFFFFF"/>
        <w:spacing w:line="360" w:lineRule="auto"/>
        <w:ind w:firstLine="420"/>
        <w:contextualSpacing/>
        <w:jc w:val="left"/>
        <w:rPr>
          <w:rFonts w:hint="eastAsia" w:cs="仿宋_GB2312" w:asciiTheme="minorEastAsia" w:hAnsiTheme="minorEastAsia" w:eastAsiaTheme="minorEastAsia"/>
          <w:color w:val="auto"/>
          <w:shd w:val="clear" w:color="auto" w:fill="FFFFFF"/>
          <w:lang w:eastAsia="zh-CN"/>
        </w:rPr>
      </w:pPr>
      <w:r>
        <w:rPr>
          <w:rFonts w:hint="eastAsia" w:cs="仿宋_GB2312" w:asciiTheme="minorEastAsia" w:hAnsiTheme="minorEastAsia" w:eastAsiaTheme="minorEastAsia"/>
          <w:color w:val="auto"/>
          <w:shd w:val="clear" w:color="auto" w:fill="FFFFFF"/>
        </w:rPr>
        <w:t>（一）项目名称：</w:t>
      </w:r>
      <w:r>
        <w:rPr>
          <w:rFonts w:hint="eastAsia" w:cs="仿宋_GB2312" w:asciiTheme="minorEastAsia" w:hAnsiTheme="minorEastAsia" w:eastAsiaTheme="minorEastAsia"/>
          <w:color w:val="auto"/>
          <w:shd w:val="clear" w:color="auto" w:fill="FFFFFF"/>
          <w:lang w:eastAsia="zh-CN"/>
        </w:rPr>
        <w:t>许昌市中心医院“彩超（进口）等医疗设备采购项目”</w:t>
      </w:r>
    </w:p>
    <w:p>
      <w:pPr>
        <w:pStyle w:val="22"/>
        <w:widowControl/>
        <w:shd w:val="clear" w:color="auto" w:fill="FFFFFF"/>
        <w:spacing w:line="360" w:lineRule="auto"/>
        <w:ind w:firstLine="420"/>
        <w:contextualSpacing/>
        <w:jc w:val="left"/>
        <w:rPr>
          <w:rFonts w:cs="仿宋_GB2312" w:asciiTheme="minorEastAsia" w:hAnsiTheme="minorEastAsia" w:eastAsiaTheme="minorEastAsia"/>
          <w:color w:val="auto"/>
          <w:shd w:val="clear" w:color="auto" w:fill="FFFFFF"/>
        </w:rPr>
      </w:pPr>
      <w:r>
        <w:rPr>
          <w:rFonts w:hint="eastAsia" w:cs="仿宋_GB2312" w:asciiTheme="minorEastAsia" w:hAnsiTheme="minorEastAsia" w:eastAsiaTheme="minorEastAsia"/>
          <w:color w:val="auto"/>
          <w:shd w:val="clear" w:color="auto" w:fill="FFFFFF"/>
        </w:rPr>
        <w:t>（二）项目编号：YLZB-G2018</w:t>
      </w:r>
      <w:r>
        <w:rPr>
          <w:rFonts w:hint="eastAsia" w:cs="仿宋_GB2312" w:asciiTheme="minorEastAsia" w:hAnsiTheme="minorEastAsia" w:eastAsiaTheme="minorEastAsia"/>
          <w:color w:val="auto"/>
          <w:shd w:val="clear" w:color="auto" w:fill="FFFFFF"/>
          <w:lang w:val="en-US" w:eastAsia="zh-CN"/>
        </w:rPr>
        <w:t>078</w:t>
      </w:r>
      <w:r>
        <w:rPr>
          <w:rFonts w:hint="eastAsia" w:cs="仿宋_GB2312" w:asciiTheme="minorEastAsia" w:hAnsiTheme="minorEastAsia" w:eastAsiaTheme="minorEastAsia"/>
          <w:color w:val="auto"/>
          <w:shd w:val="clear" w:color="auto" w:fill="FFFFFF"/>
        </w:rPr>
        <w:t xml:space="preserve">号    </w:t>
      </w:r>
    </w:p>
    <w:p>
      <w:pPr>
        <w:pStyle w:val="22"/>
        <w:widowControl/>
        <w:shd w:val="clear" w:color="auto" w:fill="FFFFFF"/>
        <w:spacing w:line="360" w:lineRule="auto"/>
        <w:ind w:firstLine="420"/>
        <w:contextualSpacing/>
        <w:jc w:val="left"/>
        <w:rPr>
          <w:rFonts w:cs="仿宋_GB2312" w:asciiTheme="minorEastAsia" w:hAnsiTheme="minorEastAsia" w:eastAsiaTheme="minorEastAsia"/>
          <w:color w:val="auto"/>
          <w:shd w:val="clear" w:color="auto" w:fill="FFFFFF"/>
        </w:rPr>
      </w:pPr>
      <w:r>
        <w:rPr>
          <w:rFonts w:hint="eastAsia" w:cs="仿宋_GB2312" w:asciiTheme="minorEastAsia" w:hAnsiTheme="minorEastAsia" w:eastAsiaTheme="minorEastAsia"/>
          <w:color w:val="auto"/>
          <w:shd w:val="clear" w:color="auto" w:fill="FFFFFF"/>
        </w:rPr>
        <w:t xml:space="preserve">（三）采购方式：公开招标                                                                                                                          </w:t>
      </w:r>
    </w:p>
    <w:p>
      <w:pPr>
        <w:pStyle w:val="22"/>
        <w:widowControl/>
        <w:shd w:val="clear" w:color="auto" w:fill="FFFFFF"/>
        <w:spacing w:line="360" w:lineRule="auto"/>
        <w:ind w:firstLine="420"/>
        <w:contextualSpacing/>
        <w:jc w:val="left"/>
        <w:rPr>
          <w:rFonts w:cs="仿宋_GB2312" w:asciiTheme="minorEastAsia" w:hAnsiTheme="minorEastAsia" w:eastAsiaTheme="minorEastAsia"/>
          <w:color w:val="auto"/>
          <w:shd w:val="clear" w:color="auto" w:fill="FFFFFF"/>
        </w:rPr>
      </w:pPr>
      <w:r>
        <w:rPr>
          <w:rFonts w:hint="eastAsia" w:cs="仿宋_GB2312" w:asciiTheme="minorEastAsia" w:hAnsiTheme="minorEastAsia" w:eastAsiaTheme="minorEastAsia"/>
          <w:color w:val="auto"/>
          <w:shd w:val="clear" w:color="auto" w:fill="FFFFFF"/>
        </w:rPr>
        <w:t>（四）项目主要内容、数量及要求：</w:t>
      </w:r>
      <w:r>
        <w:rPr>
          <w:rFonts w:hint="eastAsia" w:cs="仿宋_GB2312" w:asciiTheme="minorEastAsia" w:hAnsiTheme="minorEastAsia" w:eastAsiaTheme="minorEastAsia"/>
          <w:color w:val="auto"/>
          <w:shd w:val="clear" w:color="auto" w:fill="FFFFFF"/>
          <w:lang w:eastAsia="zh-CN"/>
        </w:rPr>
        <w:t>彩超（进口）</w:t>
      </w:r>
      <w:r>
        <w:rPr>
          <w:rFonts w:hint="eastAsia" w:cs="仿宋_GB2312" w:asciiTheme="minorEastAsia" w:hAnsiTheme="minorEastAsia" w:eastAsiaTheme="minorEastAsia"/>
          <w:color w:val="auto"/>
          <w:shd w:val="clear" w:color="auto" w:fill="FFFFFF"/>
          <w:lang w:val="en-US" w:eastAsia="zh-CN"/>
        </w:rPr>
        <w:t>3台，全温控监测智能化血浆解冻仪（国产）1台，神经外科动力系统（进口）1套，射频控温热凝器（国产）1台</w:t>
      </w:r>
      <w:r>
        <w:rPr>
          <w:rFonts w:hint="eastAsia" w:cs="仿宋_GB2312" w:asciiTheme="minorEastAsia" w:hAnsiTheme="minorEastAsia" w:eastAsiaTheme="minorEastAsia"/>
          <w:color w:val="auto"/>
          <w:shd w:val="clear" w:color="auto" w:fill="FFFFFF"/>
        </w:rPr>
        <w:t>（具体详见招标文件）。</w:t>
      </w:r>
    </w:p>
    <w:p>
      <w:pPr>
        <w:pStyle w:val="22"/>
        <w:widowControl/>
        <w:shd w:val="clear" w:color="auto" w:fill="FFFFFF"/>
        <w:spacing w:line="360" w:lineRule="auto"/>
        <w:ind w:firstLine="420"/>
        <w:contextualSpacing/>
        <w:jc w:val="left"/>
        <w:rPr>
          <w:rFonts w:cs="仿宋_GB2312" w:asciiTheme="minorEastAsia" w:hAnsiTheme="minorEastAsia" w:eastAsiaTheme="minorEastAsia"/>
          <w:color w:val="auto"/>
          <w:shd w:val="clear" w:color="auto" w:fill="FFFFFF"/>
        </w:rPr>
      </w:pPr>
      <w:r>
        <w:rPr>
          <w:rFonts w:hint="eastAsia" w:cs="仿宋_GB2312" w:asciiTheme="minorEastAsia" w:hAnsiTheme="minorEastAsia" w:eastAsiaTheme="minorEastAsia"/>
          <w:color w:val="auto"/>
          <w:shd w:val="clear" w:color="auto" w:fill="FFFFFF"/>
        </w:rPr>
        <w:t>（五）标包划分：</w:t>
      </w:r>
      <w:r>
        <w:rPr>
          <w:rFonts w:hint="eastAsia" w:cs="仿宋_GB2312" w:asciiTheme="minorEastAsia" w:hAnsiTheme="minorEastAsia" w:eastAsiaTheme="minorEastAsia"/>
          <w:color w:val="auto"/>
          <w:shd w:val="clear" w:color="auto" w:fill="FFFFFF"/>
          <w:lang w:eastAsia="zh-CN"/>
        </w:rPr>
        <w:t>本项目</w:t>
      </w:r>
      <w:r>
        <w:rPr>
          <w:rFonts w:hint="eastAsia" w:cs="仿宋_GB2312" w:asciiTheme="minorEastAsia" w:hAnsiTheme="minorEastAsia" w:eastAsiaTheme="minorEastAsia"/>
          <w:color w:val="auto"/>
          <w:shd w:val="clear" w:color="auto" w:fill="FFFFFF"/>
        </w:rPr>
        <w:t>共设</w:t>
      </w:r>
      <w:r>
        <w:rPr>
          <w:rFonts w:hint="eastAsia" w:cs="仿宋_GB2312" w:asciiTheme="minorEastAsia" w:hAnsiTheme="minorEastAsia" w:eastAsiaTheme="minorEastAsia"/>
          <w:color w:val="auto"/>
          <w:shd w:val="clear" w:color="auto" w:fill="FFFFFF"/>
          <w:lang w:eastAsia="zh-CN"/>
        </w:rPr>
        <w:t>四</w:t>
      </w:r>
      <w:r>
        <w:rPr>
          <w:rFonts w:hint="eastAsia" w:cs="仿宋_GB2312" w:asciiTheme="minorEastAsia" w:hAnsiTheme="minorEastAsia" w:eastAsiaTheme="minorEastAsia"/>
          <w:color w:val="auto"/>
          <w:shd w:val="clear" w:color="auto" w:fill="FFFFFF"/>
        </w:rPr>
        <w:t>个包。</w:t>
      </w:r>
    </w:p>
    <w:p>
      <w:pPr>
        <w:pStyle w:val="22"/>
        <w:widowControl/>
        <w:shd w:val="clear" w:color="auto" w:fill="FFFFFF"/>
        <w:spacing w:line="360" w:lineRule="auto"/>
        <w:ind w:left="420"/>
        <w:contextualSpacing/>
        <w:jc w:val="left"/>
        <w:rPr>
          <w:rFonts w:hint="eastAsia" w:cs="仿宋_GB2312" w:asciiTheme="minorEastAsia" w:hAnsiTheme="minorEastAsia" w:eastAsiaTheme="minorEastAsia"/>
          <w:color w:val="auto"/>
          <w:shd w:val="clear" w:color="auto" w:fill="FFFFFF"/>
          <w:lang w:val="en-US" w:eastAsia="zh-CN"/>
        </w:rPr>
      </w:pPr>
      <w:r>
        <w:rPr>
          <w:rFonts w:hint="eastAsia" w:cs="仿宋_GB2312" w:asciiTheme="minorEastAsia" w:hAnsiTheme="minorEastAsia" w:eastAsiaTheme="minorEastAsia"/>
          <w:color w:val="auto"/>
          <w:shd w:val="clear" w:color="auto" w:fill="FFFFFF"/>
        </w:rPr>
        <w:t>（六）预算金额：</w:t>
      </w:r>
      <w:r>
        <w:rPr>
          <w:rFonts w:hint="eastAsia" w:cs="仿宋_GB2312" w:asciiTheme="minorEastAsia" w:hAnsiTheme="minorEastAsia" w:eastAsiaTheme="minorEastAsia"/>
          <w:color w:val="auto"/>
          <w:shd w:val="clear" w:color="auto" w:fill="FFFFFF"/>
          <w:lang w:val="en-US" w:eastAsia="zh-CN"/>
        </w:rPr>
        <w:t>A包：430万元</w:t>
      </w:r>
      <w:r>
        <w:rPr>
          <w:rFonts w:hint="eastAsia" w:cs="仿宋_GB2312" w:asciiTheme="minorEastAsia" w:hAnsiTheme="minorEastAsia" w:eastAsiaTheme="minorEastAsia"/>
          <w:color w:val="auto"/>
          <w:shd w:val="clear" w:color="auto" w:fill="FFFFFF"/>
          <w:lang w:eastAsia="zh-CN"/>
        </w:rPr>
        <w:t>，</w:t>
      </w:r>
      <w:r>
        <w:rPr>
          <w:rFonts w:hint="eastAsia" w:cs="仿宋_GB2312" w:asciiTheme="minorEastAsia" w:hAnsiTheme="minorEastAsia" w:eastAsiaTheme="minorEastAsia"/>
          <w:color w:val="auto"/>
          <w:shd w:val="clear" w:color="auto" w:fill="FFFFFF"/>
        </w:rPr>
        <w:t>最高限价：</w:t>
      </w:r>
      <w:r>
        <w:rPr>
          <w:rFonts w:hint="eastAsia" w:cs="仿宋_GB2312" w:asciiTheme="minorEastAsia" w:hAnsiTheme="minorEastAsia" w:eastAsiaTheme="minorEastAsia"/>
          <w:color w:val="auto"/>
          <w:shd w:val="clear" w:color="auto" w:fill="FFFFFF"/>
          <w:lang w:val="en-US" w:eastAsia="zh-CN"/>
        </w:rPr>
        <w:t>430万元；B包：16万元</w:t>
      </w:r>
      <w:r>
        <w:rPr>
          <w:rFonts w:hint="eastAsia" w:cs="仿宋_GB2312" w:asciiTheme="minorEastAsia" w:hAnsiTheme="minorEastAsia" w:eastAsiaTheme="minorEastAsia"/>
          <w:color w:val="auto"/>
          <w:shd w:val="clear" w:color="auto" w:fill="FFFFFF"/>
          <w:lang w:eastAsia="zh-CN"/>
        </w:rPr>
        <w:t>，</w:t>
      </w:r>
      <w:r>
        <w:rPr>
          <w:rFonts w:hint="eastAsia" w:cs="仿宋_GB2312" w:asciiTheme="minorEastAsia" w:hAnsiTheme="minorEastAsia" w:eastAsiaTheme="minorEastAsia"/>
          <w:color w:val="auto"/>
          <w:shd w:val="clear" w:color="auto" w:fill="FFFFFF"/>
        </w:rPr>
        <w:t>最高限价：</w:t>
      </w:r>
      <w:r>
        <w:rPr>
          <w:rFonts w:hint="eastAsia" w:cs="仿宋_GB2312" w:asciiTheme="minorEastAsia" w:hAnsiTheme="minorEastAsia" w:eastAsiaTheme="minorEastAsia"/>
          <w:color w:val="auto"/>
          <w:shd w:val="clear" w:color="auto" w:fill="FFFFFF"/>
          <w:lang w:val="en-US" w:eastAsia="zh-CN"/>
        </w:rPr>
        <w:t>16万元；C包：38万元</w:t>
      </w:r>
      <w:r>
        <w:rPr>
          <w:rFonts w:hint="eastAsia" w:cs="仿宋_GB2312" w:asciiTheme="minorEastAsia" w:hAnsiTheme="minorEastAsia" w:eastAsiaTheme="minorEastAsia"/>
          <w:color w:val="auto"/>
          <w:shd w:val="clear" w:color="auto" w:fill="FFFFFF"/>
          <w:lang w:eastAsia="zh-CN"/>
        </w:rPr>
        <w:t>，</w:t>
      </w:r>
      <w:r>
        <w:rPr>
          <w:rFonts w:hint="eastAsia" w:cs="仿宋_GB2312" w:asciiTheme="minorEastAsia" w:hAnsiTheme="minorEastAsia" w:eastAsiaTheme="minorEastAsia"/>
          <w:color w:val="auto"/>
          <w:shd w:val="clear" w:color="auto" w:fill="FFFFFF"/>
        </w:rPr>
        <w:t>最高限价：</w:t>
      </w:r>
      <w:r>
        <w:rPr>
          <w:rFonts w:hint="eastAsia" w:cs="仿宋_GB2312" w:asciiTheme="minorEastAsia" w:hAnsiTheme="minorEastAsia" w:eastAsiaTheme="minorEastAsia"/>
          <w:color w:val="auto"/>
          <w:shd w:val="clear" w:color="auto" w:fill="FFFFFF"/>
          <w:lang w:val="en-US" w:eastAsia="zh-CN"/>
        </w:rPr>
        <w:t>38万元；D包：17万元</w:t>
      </w:r>
      <w:r>
        <w:rPr>
          <w:rFonts w:hint="eastAsia" w:cs="仿宋_GB2312" w:asciiTheme="minorEastAsia" w:hAnsiTheme="minorEastAsia" w:eastAsiaTheme="minorEastAsia"/>
          <w:color w:val="auto"/>
          <w:shd w:val="clear" w:color="auto" w:fill="FFFFFF"/>
          <w:lang w:eastAsia="zh-CN"/>
        </w:rPr>
        <w:t>，</w:t>
      </w:r>
      <w:r>
        <w:rPr>
          <w:rFonts w:hint="eastAsia" w:cs="仿宋_GB2312" w:asciiTheme="minorEastAsia" w:hAnsiTheme="minorEastAsia" w:eastAsiaTheme="minorEastAsia"/>
          <w:color w:val="auto"/>
          <w:shd w:val="clear" w:color="auto" w:fill="FFFFFF"/>
        </w:rPr>
        <w:t>最高限价：</w:t>
      </w:r>
      <w:r>
        <w:rPr>
          <w:rFonts w:hint="eastAsia" w:cs="仿宋_GB2312" w:asciiTheme="minorEastAsia" w:hAnsiTheme="minorEastAsia" w:eastAsiaTheme="minorEastAsia"/>
          <w:color w:val="auto"/>
          <w:shd w:val="clear" w:color="auto" w:fill="FFFFFF"/>
          <w:lang w:val="en-US" w:eastAsia="zh-CN"/>
        </w:rPr>
        <w:t>17万元</w:t>
      </w:r>
      <w:r>
        <w:rPr>
          <w:rFonts w:hint="eastAsia" w:cs="仿宋_GB2312" w:asciiTheme="minorEastAsia" w:hAnsiTheme="minorEastAsia" w:eastAsiaTheme="minorEastAsia"/>
          <w:color w:val="auto"/>
          <w:shd w:val="clear" w:color="auto" w:fill="FFFFFF"/>
          <w:lang w:eastAsia="zh-CN"/>
        </w:rPr>
        <w:t>。</w:t>
      </w:r>
    </w:p>
    <w:p>
      <w:pPr>
        <w:pStyle w:val="22"/>
        <w:widowControl/>
        <w:shd w:val="clear" w:color="auto" w:fill="FFFFFF"/>
        <w:spacing w:line="360" w:lineRule="auto"/>
        <w:ind w:firstLine="420"/>
        <w:contextualSpacing/>
        <w:jc w:val="left"/>
        <w:rPr>
          <w:rFonts w:cs="仿宋_GB2312" w:asciiTheme="minorEastAsia" w:hAnsiTheme="minorEastAsia" w:eastAsiaTheme="minorEastAsia"/>
          <w:color w:val="auto"/>
          <w:shd w:val="clear" w:color="auto" w:fill="FFFFFF"/>
        </w:rPr>
      </w:pPr>
      <w:r>
        <w:rPr>
          <w:rFonts w:hint="eastAsia" w:cs="仿宋_GB2312" w:asciiTheme="minorEastAsia" w:hAnsiTheme="minorEastAsia" w:eastAsiaTheme="minorEastAsia"/>
          <w:color w:val="auto"/>
          <w:shd w:val="clear" w:color="auto" w:fill="FFFFFF"/>
        </w:rPr>
        <w:t>（七）交付时间 ：合同签订后30天内</w:t>
      </w:r>
    </w:p>
    <w:p>
      <w:pPr>
        <w:pStyle w:val="22"/>
        <w:widowControl/>
        <w:shd w:val="clear" w:color="auto" w:fill="FFFFFF"/>
        <w:spacing w:line="360" w:lineRule="auto"/>
        <w:ind w:firstLine="420"/>
        <w:contextualSpacing/>
        <w:jc w:val="left"/>
        <w:rPr>
          <w:rFonts w:cs="仿宋_GB2312" w:asciiTheme="minorEastAsia" w:hAnsiTheme="minorEastAsia" w:eastAsiaTheme="minorEastAsia"/>
          <w:color w:val="auto"/>
          <w:shd w:val="clear" w:color="auto" w:fill="FFFFFF"/>
        </w:rPr>
      </w:pPr>
      <w:r>
        <w:rPr>
          <w:rFonts w:hint="eastAsia" w:cs="仿宋_GB2312" w:asciiTheme="minorEastAsia" w:hAnsiTheme="minorEastAsia" w:eastAsiaTheme="minorEastAsia"/>
          <w:color w:val="auto"/>
          <w:shd w:val="clear" w:color="auto" w:fill="FFFFFF"/>
        </w:rPr>
        <w:t>（八）交付地点：</w:t>
      </w:r>
      <w:r>
        <w:rPr>
          <w:rFonts w:hint="eastAsia" w:cs="仿宋_GB2312" w:asciiTheme="minorEastAsia" w:hAnsiTheme="minorEastAsia" w:eastAsiaTheme="minorEastAsia"/>
          <w:color w:val="auto"/>
          <w:shd w:val="clear" w:color="auto" w:fill="FFFFFF"/>
          <w:lang w:eastAsia="zh-CN"/>
        </w:rPr>
        <w:t>许昌市中心医院</w:t>
      </w:r>
      <w:r>
        <w:rPr>
          <w:rFonts w:hint="eastAsia" w:cs="仿宋_GB2312" w:asciiTheme="minorEastAsia" w:hAnsiTheme="minorEastAsia" w:eastAsiaTheme="minorEastAsia"/>
          <w:color w:val="auto"/>
          <w:shd w:val="clear" w:color="auto" w:fill="FFFFFF"/>
        </w:rPr>
        <w:t>院区</w:t>
      </w:r>
    </w:p>
    <w:p>
      <w:pPr>
        <w:pStyle w:val="22"/>
        <w:widowControl/>
        <w:shd w:val="clear" w:color="auto" w:fill="FFFFFF"/>
        <w:spacing w:line="360" w:lineRule="auto"/>
        <w:ind w:firstLine="420"/>
        <w:contextualSpacing/>
        <w:jc w:val="left"/>
        <w:rPr>
          <w:rFonts w:cs="仿宋_GB2312" w:asciiTheme="minorEastAsia" w:hAnsiTheme="minorEastAsia" w:eastAsiaTheme="minorEastAsia"/>
          <w:color w:val="auto"/>
          <w:shd w:val="clear" w:color="auto" w:fill="FFFFFF"/>
        </w:rPr>
      </w:pPr>
      <w:r>
        <w:rPr>
          <w:rFonts w:hint="eastAsia" w:cs="仿宋_GB2312" w:asciiTheme="minorEastAsia" w:hAnsiTheme="minorEastAsia" w:eastAsiaTheme="minorEastAsia"/>
          <w:color w:val="auto"/>
          <w:shd w:val="clear" w:color="auto" w:fill="FFFFFF"/>
        </w:rPr>
        <w:t>（九）进口产品：</w:t>
      </w:r>
      <w:r>
        <w:rPr>
          <w:rFonts w:hint="eastAsia" w:cs="仿宋_GB2312" w:asciiTheme="minorEastAsia" w:hAnsiTheme="minorEastAsia" w:eastAsiaTheme="minorEastAsia"/>
          <w:color w:val="auto"/>
          <w:shd w:val="clear" w:color="auto" w:fill="FFFFFF"/>
          <w:lang w:val="en-US" w:eastAsia="zh-CN"/>
        </w:rPr>
        <w:t>A包允许；B包不允许；C包允许；D包不允许</w:t>
      </w:r>
    </w:p>
    <w:p>
      <w:pPr>
        <w:pStyle w:val="22"/>
        <w:widowControl/>
        <w:shd w:val="clear" w:color="auto" w:fill="FFFFFF"/>
        <w:spacing w:line="360" w:lineRule="auto"/>
        <w:ind w:firstLine="420"/>
        <w:contextualSpacing/>
        <w:jc w:val="left"/>
        <w:rPr>
          <w:rFonts w:cs="仿宋_GB2312" w:asciiTheme="minorEastAsia" w:hAnsiTheme="minorEastAsia" w:eastAsiaTheme="minorEastAsia"/>
          <w:color w:val="auto"/>
          <w:shd w:val="clear" w:color="auto" w:fill="FFFFFF"/>
        </w:rPr>
      </w:pPr>
      <w:r>
        <w:rPr>
          <w:rFonts w:hint="eastAsia" w:cs="仿宋_GB2312" w:asciiTheme="minorEastAsia" w:hAnsiTheme="minorEastAsia" w:eastAsiaTheme="minorEastAsia"/>
          <w:color w:val="auto"/>
          <w:shd w:val="clear" w:color="auto" w:fill="FFFFFF"/>
        </w:rPr>
        <w:t>（十）分包：不允许</w:t>
      </w:r>
    </w:p>
    <w:p>
      <w:pPr>
        <w:pStyle w:val="22"/>
        <w:widowControl/>
        <w:shd w:val="clear" w:color="auto" w:fill="FFFFFF"/>
        <w:spacing w:line="360" w:lineRule="auto"/>
        <w:ind w:firstLine="420"/>
        <w:contextualSpacing/>
        <w:jc w:val="left"/>
        <w:rPr>
          <w:rFonts w:cs="黑体" w:asciiTheme="minorEastAsia" w:hAnsiTheme="minorEastAsia" w:eastAsiaTheme="minorEastAsia"/>
          <w:b/>
          <w:bCs/>
          <w:color w:val="auto"/>
          <w:shd w:val="clear" w:color="auto" w:fill="FFFFFF"/>
        </w:rPr>
      </w:pPr>
      <w:r>
        <w:rPr>
          <w:rFonts w:hint="eastAsia" w:cs="黑体" w:asciiTheme="minorEastAsia" w:hAnsiTheme="minorEastAsia" w:eastAsiaTheme="minorEastAsia"/>
          <w:b/>
          <w:bCs/>
          <w:color w:val="auto"/>
          <w:shd w:val="clear" w:color="auto" w:fill="FFFFFF"/>
        </w:rPr>
        <w:t>二、需要落实的政府采购政策</w:t>
      </w:r>
    </w:p>
    <w:p>
      <w:pPr>
        <w:pStyle w:val="22"/>
        <w:widowControl/>
        <w:shd w:val="clear" w:color="auto" w:fill="FFFFFF"/>
        <w:spacing w:line="360" w:lineRule="auto"/>
        <w:ind w:firstLine="420"/>
        <w:contextualSpacing/>
        <w:jc w:val="left"/>
        <w:rPr>
          <w:rFonts w:cs="仿宋_GB2312" w:asciiTheme="minorEastAsia" w:hAnsiTheme="minorEastAsia" w:eastAsiaTheme="minorEastAsia"/>
          <w:color w:val="auto"/>
          <w:shd w:val="clear" w:color="auto" w:fill="FFFFFF"/>
        </w:rPr>
      </w:pPr>
      <w:r>
        <w:rPr>
          <w:rFonts w:hint="eastAsia" w:cs="仿宋_GB2312" w:asciiTheme="minorEastAsia" w:hAnsiTheme="minorEastAsia" w:eastAsiaTheme="minorEastAsia"/>
          <w:color w:val="auto"/>
          <w:shd w:val="clear" w:color="auto" w:fill="FFFFFF"/>
        </w:rPr>
        <w:t>本项目落实</w:t>
      </w:r>
      <w:r>
        <w:rPr>
          <w:rFonts w:hint="eastAsia" w:cs="仿宋_GB2312" w:asciiTheme="minorEastAsia" w:hAnsiTheme="minorEastAsia" w:eastAsiaTheme="minorEastAsia"/>
          <w:color w:val="auto"/>
          <w:u w:val="single"/>
          <w:shd w:val="clear" w:color="auto" w:fill="FFFFFF"/>
        </w:rPr>
        <w:t>节能环保</w:t>
      </w:r>
      <w:r>
        <w:rPr>
          <w:rFonts w:hint="eastAsia" w:cs="仿宋_GB2312" w:asciiTheme="minorEastAsia" w:hAnsiTheme="minorEastAsia" w:eastAsiaTheme="minorEastAsia"/>
          <w:color w:val="auto"/>
          <w:shd w:val="clear" w:color="auto" w:fill="FFFFFF"/>
        </w:rPr>
        <w:t>、</w:t>
      </w:r>
      <w:r>
        <w:rPr>
          <w:rFonts w:hint="eastAsia" w:cs="仿宋_GB2312" w:asciiTheme="minorEastAsia" w:hAnsiTheme="minorEastAsia" w:eastAsiaTheme="minorEastAsia"/>
          <w:color w:val="auto"/>
          <w:u w:val="single"/>
          <w:shd w:val="clear" w:color="auto" w:fill="FFFFFF"/>
        </w:rPr>
        <w:t>中小微型企业</w:t>
      </w:r>
      <w:r>
        <w:rPr>
          <w:rFonts w:hint="eastAsia" w:cs="仿宋_GB2312" w:asciiTheme="minorEastAsia" w:hAnsiTheme="minorEastAsia" w:eastAsiaTheme="minorEastAsia"/>
          <w:color w:val="auto"/>
          <w:shd w:val="clear" w:color="auto" w:fill="FFFFFF"/>
        </w:rPr>
        <w:t>、</w:t>
      </w:r>
      <w:r>
        <w:rPr>
          <w:rFonts w:hint="eastAsia" w:cs="仿宋_GB2312" w:asciiTheme="minorEastAsia" w:hAnsiTheme="minorEastAsia" w:eastAsiaTheme="minorEastAsia"/>
          <w:color w:val="auto"/>
          <w:u w:val="single"/>
          <w:shd w:val="clear" w:color="auto" w:fill="FFFFFF"/>
        </w:rPr>
        <w:t>监狱企业</w:t>
      </w:r>
      <w:r>
        <w:rPr>
          <w:rFonts w:hint="eastAsia" w:cs="仿宋_GB2312" w:asciiTheme="minorEastAsia" w:hAnsiTheme="minorEastAsia" w:eastAsiaTheme="minorEastAsia"/>
          <w:color w:val="auto"/>
          <w:shd w:val="clear" w:color="auto" w:fill="FFFFFF"/>
        </w:rPr>
        <w:t>、</w:t>
      </w:r>
      <w:r>
        <w:rPr>
          <w:rFonts w:hint="eastAsia" w:cs="仿宋_GB2312" w:asciiTheme="minorEastAsia" w:hAnsiTheme="minorEastAsia" w:eastAsiaTheme="minorEastAsia"/>
          <w:color w:val="auto"/>
          <w:u w:val="single"/>
          <w:shd w:val="clear" w:color="auto" w:fill="FFFFFF"/>
        </w:rPr>
        <w:t>残疾人福利性单位</w:t>
      </w:r>
      <w:r>
        <w:rPr>
          <w:rFonts w:hint="eastAsia" w:cs="仿宋_GB2312" w:asciiTheme="minorEastAsia" w:hAnsiTheme="minorEastAsia" w:eastAsiaTheme="minorEastAsia"/>
          <w:color w:val="auto"/>
          <w:shd w:val="clear" w:color="auto" w:fill="FFFFFF"/>
        </w:rPr>
        <w:t>扶持等相关政府采购政策。</w:t>
      </w:r>
    </w:p>
    <w:p>
      <w:pPr>
        <w:pStyle w:val="22"/>
        <w:widowControl/>
        <w:shd w:val="clear" w:color="auto" w:fill="FFFFFF"/>
        <w:spacing w:line="360" w:lineRule="auto"/>
        <w:ind w:firstLine="420"/>
        <w:contextualSpacing/>
        <w:jc w:val="left"/>
        <w:rPr>
          <w:rFonts w:cs="黑体" w:asciiTheme="minorEastAsia" w:hAnsiTheme="minorEastAsia" w:eastAsiaTheme="minorEastAsia"/>
          <w:b/>
          <w:bCs/>
          <w:color w:val="auto"/>
          <w:shd w:val="clear" w:color="auto" w:fill="FFFFFF"/>
        </w:rPr>
      </w:pPr>
      <w:r>
        <w:rPr>
          <w:rFonts w:hint="eastAsia" w:cs="黑体" w:asciiTheme="minorEastAsia" w:hAnsiTheme="minorEastAsia" w:eastAsiaTheme="minorEastAsia"/>
          <w:b/>
          <w:bCs/>
          <w:color w:val="auto"/>
          <w:shd w:val="clear" w:color="auto" w:fill="FFFFFF"/>
        </w:rPr>
        <w:t>三、投标人资格要求</w:t>
      </w:r>
    </w:p>
    <w:p>
      <w:pPr>
        <w:pStyle w:val="22"/>
        <w:widowControl/>
        <w:shd w:val="clear" w:color="auto" w:fill="FFFFFF"/>
        <w:spacing w:line="360" w:lineRule="auto"/>
        <w:ind w:firstLine="420"/>
        <w:contextualSpacing/>
        <w:jc w:val="left"/>
        <w:rPr>
          <w:rFonts w:cs="仿宋_GB2312" w:asciiTheme="minorEastAsia" w:hAnsiTheme="minorEastAsia" w:eastAsiaTheme="minorEastAsia"/>
          <w:color w:val="auto"/>
          <w:shd w:val="clear" w:color="auto" w:fill="FFFFFF"/>
        </w:rPr>
      </w:pPr>
      <w:r>
        <w:rPr>
          <w:rFonts w:hint="eastAsia" w:cs="仿宋_GB2312" w:asciiTheme="minorEastAsia" w:hAnsiTheme="minorEastAsia" w:eastAsiaTheme="minorEastAsia"/>
          <w:color w:val="auto"/>
          <w:shd w:val="clear" w:color="auto" w:fill="FFFFFF"/>
        </w:rPr>
        <w:t>（一）符合《中华人民共和国政府采购法》第二十二条之规定；</w:t>
      </w:r>
    </w:p>
    <w:p>
      <w:pPr>
        <w:pStyle w:val="22"/>
        <w:widowControl/>
        <w:shd w:val="clear" w:color="auto" w:fill="FFFFFF"/>
        <w:spacing w:line="360" w:lineRule="auto"/>
        <w:ind w:firstLine="420"/>
        <w:contextualSpacing/>
        <w:jc w:val="left"/>
        <w:rPr>
          <w:rFonts w:hint="eastAsia" w:cs="仿宋_GB2312" w:asciiTheme="minorEastAsia" w:hAnsiTheme="minorEastAsia" w:eastAsiaTheme="minorEastAsia"/>
          <w:color w:val="auto"/>
          <w:shd w:val="clear" w:color="auto" w:fill="FFFFFF"/>
          <w:lang w:eastAsia="zh-CN"/>
        </w:rPr>
      </w:pPr>
      <w:r>
        <w:rPr>
          <w:rFonts w:hint="eastAsia" w:cs="仿宋_GB2312" w:asciiTheme="minorEastAsia" w:hAnsiTheme="minorEastAsia" w:eastAsiaTheme="minorEastAsia"/>
          <w:color w:val="auto"/>
          <w:shd w:val="clear" w:color="auto" w:fill="FFFFFF"/>
        </w:rPr>
        <w:t>（二）</w:t>
      </w:r>
      <w:r>
        <w:rPr>
          <w:rFonts w:hint="eastAsia" w:cs="仿宋_GB2312" w:asciiTheme="minorEastAsia" w:hAnsiTheme="minorEastAsia" w:eastAsiaTheme="minorEastAsia"/>
          <w:color w:val="auto"/>
          <w:shd w:val="clear" w:color="auto" w:fill="FFFFFF"/>
          <w:lang w:eastAsia="zh-CN"/>
        </w:rPr>
        <w:t>具有相应范围的《医疗器械生产许可证》或《医疗器械经营许可证》经营范围涵盖所投包号产品，并具有投标产品的《中华人民共和国医疗器械注册证》并加盖投标人公章的原件扫描件（或图片）</w:t>
      </w:r>
      <w:r>
        <w:rPr>
          <w:rFonts w:hint="eastAsia" w:cs="仿宋_GB2312" w:asciiTheme="minorEastAsia" w:hAnsiTheme="minorEastAsia" w:eastAsiaTheme="minorEastAsia"/>
          <w:color w:val="auto"/>
          <w:shd w:val="clear" w:color="auto" w:fill="FFFFFF"/>
        </w:rPr>
        <w:t>；所投设备如为进口产品的，须具备《中华人民共和国医疗器械注册证》并加盖投标人公章的原件扫描件或复印件扫描件（或图片）</w:t>
      </w:r>
      <w:r>
        <w:rPr>
          <w:rFonts w:hint="eastAsia" w:cs="仿宋_GB2312" w:asciiTheme="minorEastAsia" w:hAnsiTheme="minorEastAsia" w:eastAsiaTheme="minorEastAsia"/>
          <w:color w:val="auto"/>
          <w:shd w:val="clear" w:color="auto" w:fill="FFFFFF"/>
          <w:lang w:eastAsia="zh-CN"/>
        </w:rPr>
        <w:t>；</w:t>
      </w:r>
    </w:p>
    <w:p>
      <w:pPr>
        <w:pStyle w:val="22"/>
        <w:widowControl/>
        <w:shd w:val="clear" w:color="auto" w:fill="FFFFFF"/>
        <w:spacing w:line="360" w:lineRule="auto"/>
        <w:ind w:firstLine="480" w:firstLineChars="200"/>
        <w:contextualSpacing/>
        <w:jc w:val="left"/>
        <w:rPr>
          <w:rFonts w:cs="仿宋_GB2312" w:asciiTheme="minorEastAsia" w:hAnsiTheme="minorEastAsia" w:eastAsiaTheme="minorEastAsia"/>
          <w:color w:val="auto"/>
          <w:shd w:val="clear" w:color="auto" w:fill="FFFFFF"/>
        </w:rPr>
      </w:pPr>
      <w:r>
        <w:rPr>
          <w:rFonts w:hint="eastAsia" w:cs="仿宋_GB2312" w:asciiTheme="minorEastAsia" w:hAnsiTheme="minorEastAsia" w:eastAsiaTheme="minorEastAsia"/>
          <w:color w:val="auto"/>
          <w:shd w:val="clear" w:color="auto" w:fill="FFFFFF"/>
        </w:rPr>
        <w:t>(三)</w:t>
      </w:r>
      <w:r>
        <w:rPr>
          <w:rFonts w:cs="仿宋_GB2312" w:asciiTheme="minorEastAsia" w:hAnsiTheme="minorEastAsia"/>
          <w:color w:val="auto"/>
          <w:shd w:val="clear" w:color="auto" w:fill="FFFFFF"/>
        </w:rPr>
        <w:t xml:space="preserve"> </w:t>
      </w:r>
      <w:r>
        <w:rPr>
          <w:rFonts w:cs="仿宋_GB2312" w:asciiTheme="minorEastAsia" w:hAnsiTheme="minorEastAsia" w:eastAsiaTheme="minorEastAsia"/>
          <w:color w:val="auto"/>
          <w:shd w:val="clear" w:color="auto" w:fill="FFFFFF"/>
        </w:rPr>
        <w:t>未被列入“信用中国”网站(www.creditchina.gov.cn)失信被执行人、重大税收违法案件当事人名单、政府采购严重违法失信名单的投标人；</w:t>
      </w:r>
      <w:r>
        <w:rPr>
          <w:rFonts w:hint="eastAsia" w:cs="仿宋_GB2312" w:asciiTheme="minorEastAsia" w:hAnsiTheme="minorEastAsia" w:eastAsiaTheme="minorEastAsia"/>
          <w:color w:val="auto"/>
          <w:shd w:val="clear" w:color="auto" w:fill="FFFFFF"/>
        </w:rPr>
        <w:t>“</w:t>
      </w:r>
      <w:r>
        <w:rPr>
          <w:rFonts w:cs="仿宋_GB2312" w:asciiTheme="minorEastAsia" w:hAnsiTheme="minorEastAsia" w:eastAsiaTheme="minorEastAsia"/>
          <w:color w:val="auto"/>
          <w:shd w:val="clear" w:color="auto" w:fill="FFFFFF"/>
        </w:rPr>
        <w:t>中国政府采购网</w:t>
      </w:r>
      <w:r>
        <w:rPr>
          <w:rFonts w:hint="eastAsia" w:cs="仿宋_GB2312" w:asciiTheme="minorEastAsia" w:hAnsiTheme="minorEastAsia" w:eastAsiaTheme="minorEastAsia"/>
          <w:color w:val="auto"/>
          <w:shd w:val="clear" w:color="auto" w:fill="FFFFFF"/>
        </w:rPr>
        <w:t>”</w:t>
      </w:r>
      <w:r>
        <w:rPr>
          <w:rFonts w:cs="仿宋_GB2312" w:asciiTheme="minorEastAsia" w:hAnsiTheme="minorEastAsia" w:eastAsiaTheme="minorEastAsia"/>
          <w:color w:val="auto"/>
          <w:shd w:val="clear" w:color="auto" w:fill="FFFFFF"/>
        </w:rPr>
        <w:t xml:space="preserve"> (www.ccgp.gov.cn)政府采购严重违法失信行为记录名单的投标人</w:t>
      </w:r>
      <w:r>
        <w:rPr>
          <w:rFonts w:hint="eastAsia" w:cs="仿宋_GB2312" w:asciiTheme="minorEastAsia" w:hAnsiTheme="minorEastAsia" w:eastAsiaTheme="minorEastAsia"/>
          <w:color w:val="auto"/>
          <w:shd w:val="clear" w:color="auto" w:fill="FFFFFF"/>
        </w:rPr>
        <w:t>；</w:t>
      </w:r>
    </w:p>
    <w:p>
      <w:pPr>
        <w:pStyle w:val="22"/>
        <w:widowControl/>
        <w:shd w:val="clear" w:color="auto" w:fill="FFFFFF"/>
        <w:spacing w:line="360" w:lineRule="auto"/>
        <w:ind w:firstLine="420"/>
        <w:contextualSpacing/>
        <w:jc w:val="left"/>
        <w:rPr>
          <w:rFonts w:cs="仿宋_GB2312" w:asciiTheme="minorEastAsia" w:hAnsiTheme="minorEastAsia" w:eastAsiaTheme="minorEastAsia"/>
          <w:color w:val="auto"/>
          <w:shd w:val="clear" w:color="auto" w:fill="FFFFFF"/>
        </w:rPr>
      </w:pPr>
      <w:r>
        <w:rPr>
          <w:rFonts w:hint="eastAsia" w:cs="仿宋_GB2312" w:asciiTheme="minorEastAsia" w:hAnsiTheme="minorEastAsia" w:eastAsiaTheme="minorEastAsia"/>
          <w:color w:val="auto"/>
          <w:shd w:val="clear" w:color="auto" w:fill="FFFFFF"/>
        </w:rPr>
        <w:t>（四）本次招标不接受联合体投标。</w:t>
      </w:r>
    </w:p>
    <w:p>
      <w:pPr>
        <w:pStyle w:val="22"/>
        <w:widowControl/>
        <w:shd w:val="clear" w:color="auto" w:fill="FFFFFF"/>
        <w:spacing w:line="360" w:lineRule="auto"/>
        <w:ind w:firstLine="420"/>
        <w:contextualSpacing/>
        <w:jc w:val="left"/>
        <w:rPr>
          <w:rFonts w:cs="黑体" w:asciiTheme="minorEastAsia" w:hAnsiTheme="minorEastAsia" w:eastAsiaTheme="minorEastAsia"/>
          <w:b/>
          <w:bCs/>
          <w:color w:val="auto"/>
          <w:shd w:val="clear" w:color="auto" w:fill="FFFFFF"/>
        </w:rPr>
      </w:pPr>
      <w:r>
        <w:rPr>
          <w:rFonts w:hint="eastAsia" w:cs="黑体" w:asciiTheme="minorEastAsia" w:hAnsiTheme="minorEastAsia" w:eastAsiaTheme="minorEastAsia"/>
          <w:b/>
          <w:bCs/>
          <w:color w:val="auto"/>
          <w:shd w:val="clear" w:color="auto" w:fill="FFFFFF"/>
        </w:rPr>
        <w:t>四、招标文件的获取</w:t>
      </w:r>
    </w:p>
    <w:p>
      <w:pPr>
        <w:pStyle w:val="22"/>
        <w:widowControl/>
        <w:shd w:val="clear" w:color="auto" w:fill="FFFFFF"/>
        <w:spacing w:line="360" w:lineRule="auto"/>
        <w:ind w:firstLine="420"/>
        <w:contextualSpacing/>
        <w:jc w:val="left"/>
        <w:rPr>
          <w:rFonts w:cs="仿宋_GB2312" w:asciiTheme="minorEastAsia" w:hAnsiTheme="minorEastAsia" w:eastAsiaTheme="minorEastAsia"/>
          <w:color w:val="auto"/>
          <w:shd w:val="clear" w:color="auto" w:fill="FFFFFF"/>
        </w:rPr>
      </w:pPr>
      <w:r>
        <w:rPr>
          <w:rFonts w:hint="eastAsia" w:cs="仿宋_GB2312" w:asciiTheme="minorEastAsia" w:hAnsiTheme="minorEastAsia" w:eastAsiaTheme="minorEastAsia"/>
          <w:color w:val="auto"/>
          <w:shd w:val="clear" w:color="auto" w:fill="FFFFFF"/>
        </w:rPr>
        <w:t>（一）网上下载招标文件</w:t>
      </w:r>
    </w:p>
    <w:p>
      <w:pPr>
        <w:pStyle w:val="22"/>
        <w:widowControl/>
        <w:shd w:val="clear" w:color="auto" w:fill="FFFFFF"/>
        <w:spacing w:line="360" w:lineRule="auto"/>
        <w:ind w:firstLine="420"/>
        <w:contextualSpacing/>
        <w:jc w:val="left"/>
        <w:rPr>
          <w:rFonts w:cs="仿宋_GB2312" w:asciiTheme="minorEastAsia" w:hAnsiTheme="minorEastAsia" w:eastAsiaTheme="minorEastAsia"/>
          <w:color w:val="auto"/>
          <w:shd w:val="clear" w:color="auto" w:fill="FFFFFF"/>
        </w:rPr>
      </w:pPr>
      <w:r>
        <w:rPr>
          <w:rFonts w:hint="eastAsia" w:cs="仿宋_GB2312" w:asciiTheme="minorEastAsia" w:hAnsiTheme="minorEastAsia" w:eastAsiaTheme="minorEastAsia"/>
          <w:color w:val="auto"/>
          <w:shd w:val="clear" w:color="auto" w:fill="FFFFFF"/>
        </w:rPr>
        <w:t>1、持CA数字认证证书，登录《全国公共资源交易平台（河南省·许昌市）》“系统用户注册”入口http://221.14.6.70:8088/ggzy/eps/public/RegistAllJcxx.html）进行免费注册登记（详见“常见问题解答-诚信库网上注册相关资料下载”）；</w:t>
      </w:r>
    </w:p>
    <w:p>
      <w:pPr>
        <w:pStyle w:val="22"/>
        <w:widowControl/>
        <w:shd w:val="clear" w:color="auto" w:fill="FFFFFF"/>
        <w:spacing w:line="360" w:lineRule="auto"/>
        <w:ind w:firstLine="420"/>
        <w:contextualSpacing/>
        <w:jc w:val="left"/>
        <w:rPr>
          <w:rFonts w:cs="仿宋_GB2312" w:asciiTheme="minorEastAsia" w:hAnsiTheme="minorEastAsia" w:eastAsiaTheme="minorEastAsia"/>
          <w:color w:val="auto"/>
          <w:shd w:val="clear" w:color="auto" w:fill="FFFFFF"/>
        </w:rPr>
      </w:pPr>
      <w:r>
        <w:rPr>
          <w:rFonts w:hint="eastAsia" w:cs="仿宋_GB2312" w:asciiTheme="minorEastAsia" w:hAnsiTheme="minorEastAsia" w:eastAsiaTheme="minorEastAsia"/>
          <w:color w:val="auto"/>
          <w:shd w:val="clear" w:color="auto" w:fill="FFFFFF"/>
        </w:rPr>
        <w:t>2、在投标截止时间前均可登录【全国公共资源交易平台（河南省·许昌市）】“投标人/供应商登录”入口（http://221.14.6.70:8088/ggzy/）自行下载招标文件（详见“常见问题解答-交易系统操作手册”）。</w:t>
      </w:r>
    </w:p>
    <w:p>
      <w:pPr>
        <w:pStyle w:val="22"/>
        <w:widowControl/>
        <w:shd w:val="clear" w:color="auto" w:fill="FFFFFF"/>
        <w:spacing w:line="360" w:lineRule="auto"/>
        <w:ind w:firstLine="420"/>
        <w:contextualSpacing/>
        <w:jc w:val="left"/>
        <w:rPr>
          <w:rFonts w:cs="仿宋_GB2312" w:asciiTheme="minorEastAsia" w:hAnsiTheme="minorEastAsia" w:eastAsiaTheme="minorEastAsia"/>
          <w:color w:val="auto"/>
          <w:shd w:val="clear" w:color="auto" w:fill="FFFFFF"/>
        </w:rPr>
      </w:pPr>
      <w:r>
        <w:rPr>
          <w:rFonts w:hint="eastAsia" w:cs="仿宋_GB2312" w:asciiTheme="minorEastAsia" w:hAnsiTheme="minorEastAsia" w:eastAsiaTheme="minorEastAsia"/>
          <w:color w:val="auto"/>
          <w:shd w:val="clear" w:color="auto" w:fill="FFFFFF"/>
        </w:rPr>
        <w:t>（二）招标文件售价</w:t>
      </w:r>
      <w:r>
        <w:rPr>
          <w:rFonts w:hint="eastAsia" w:cs="仿宋_GB2312" w:asciiTheme="minorEastAsia" w:hAnsiTheme="minorEastAsia" w:eastAsiaTheme="minorEastAsia"/>
          <w:color w:val="auto"/>
          <w:u w:val="single"/>
          <w:shd w:val="clear" w:color="auto" w:fill="FFFFFF"/>
        </w:rPr>
        <w:t>300</w:t>
      </w:r>
      <w:r>
        <w:rPr>
          <w:rFonts w:hint="eastAsia" w:cs="仿宋_GB2312" w:asciiTheme="minorEastAsia" w:hAnsiTheme="minorEastAsia" w:eastAsiaTheme="minorEastAsia"/>
          <w:color w:val="auto"/>
          <w:shd w:val="clear" w:color="auto" w:fill="FFFFFF"/>
        </w:rPr>
        <w:t>元/套，投标人在递交投标文件时向采购代理机构交纳采购文件费用，售后不退。</w:t>
      </w:r>
    </w:p>
    <w:p>
      <w:pPr>
        <w:pStyle w:val="22"/>
        <w:widowControl/>
        <w:shd w:val="clear" w:color="auto" w:fill="FFFFFF"/>
        <w:spacing w:line="360" w:lineRule="auto"/>
        <w:ind w:firstLine="420"/>
        <w:contextualSpacing/>
        <w:jc w:val="left"/>
        <w:rPr>
          <w:rFonts w:cs="黑体" w:asciiTheme="minorEastAsia" w:hAnsiTheme="minorEastAsia" w:eastAsiaTheme="minorEastAsia"/>
          <w:b/>
          <w:bCs/>
          <w:color w:val="auto"/>
          <w:shd w:val="clear" w:color="auto" w:fill="FFFFFF"/>
        </w:rPr>
      </w:pPr>
      <w:r>
        <w:rPr>
          <w:rFonts w:hint="eastAsia" w:cs="黑体" w:asciiTheme="minorEastAsia" w:hAnsiTheme="minorEastAsia" w:eastAsiaTheme="minorEastAsia"/>
          <w:b/>
          <w:bCs/>
          <w:color w:val="auto"/>
          <w:shd w:val="clear" w:color="auto" w:fill="FFFFFF"/>
        </w:rPr>
        <w:t>五、投标截止时间、开标时间及地点</w:t>
      </w:r>
    </w:p>
    <w:p>
      <w:pPr>
        <w:pStyle w:val="22"/>
        <w:widowControl/>
        <w:shd w:val="clear" w:color="auto" w:fill="FFFFFF"/>
        <w:spacing w:line="360" w:lineRule="auto"/>
        <w:ind w:firstLine="420"/>
        <w:contextualSpacing/>
        <w:jc w:val="left"/>
        <w:rPr>
          <w:rFonts w:cs="仿宋_GB2312" w:asciiTheme="minorEastAsia" w:hAnsiTheme="minorEastAsia" w:eastAsiaTheme="minorEastAsia"/>
          <w:color w:val="auto"/>
        </w:rPr>
      </w:pPr>
      <w:r>
        <w:rPr>
          <w:rFonts w:hint="eastAsia" w:cs="仿宋_GB2312" w:asciiTheme="minorEastAsia" w:hAnsiTheme="minorEastAsia" w:eastAsiaTheme="minorEastAsia"/>
          <w:color w:val="auto"/>
        </w:rPr>
        <w:t>（一）投标截止及开标时间：2018年</w:t>
      </w:r>
      <w:r>
        <w:rPr>
          <w:rFonts w:hint="eastAsia" w:cs="仿宋_GB2312" w:asciiTheme="minorEastAsia" w:hAnsiTheme="minorEastAsia" w:eastAsiaTheme="minorEastAsia"/>
          <w:color w:val="auto"/>
          <w:u w:val="single"/>
          <w:lang w:val="en-US" w:eastAsia="zh-CN"/>
        </w:rPr>
        <w:t>12</w:t>
      </w:r>
      <w:r>
        <w:rPr>
          <w:rFonts w:hint="eastAsia" w:cs="仿宋_GB2312" w:asciiTheme="minorEastAsia" w:hAnsiTheme="minorEastAsia" w:eastAsiaTheme="minorEastAsia"/>
          <w:color w:val="auto"/>
        </w:rPr>
        <w:t>月</w:t>
      </w:r>
      <w:r>
        <w:rPr>
          <w:rFonts w:hint="eastAsia" w:cs="仿宋_GB2312" w:asciiTheme="minorEastAsia" w:hAnsiTheme="minorEastAsia" w:eastAsiaTheme="minorEastAsia"/>
          <w:color w:val="auto"/>
          <w:u w:val="single"/>
          <w:lang w:val="en-US" w:eastAsia="zh-CN"/>
        </w:rPr>
        <w:t>27</w:t>
      </w:r>
      <w:r>
        <w:rPr>
          <w:rFonts w:hint="eastAsia" w:cs="仿宋_GB2312" w:asciiTheme="minorEastAsia" w:hAnsiTheme="minorEastAsia" w:eastAsiaTheme="minorEastAsia"/>
          <w:color w:val="auto"/>
        </w:rPr>
        <w:t>日</w:t>
      </w:r>
      <w:r>
        <w:rPr>
          <w:rFonts w:hint="eastAsia" w:cs="仿宋_GB2312" w:asciiTheme="minorEastAsia" w:hAnsiTheme="minorEastAsia" w:eastAsiaTheme="minorEastAsia"/>
          <w:color w:val="auto"/>
          <w:u w:val="single"/>
          <w:lang w:val="en-US" w:eastAsia="zh-CN"/>
        </w:rPr>
        <w:t>9</w:t>
      </w:r>
      <w:r>
        <w:rPr>
          <w:rFonts w:hint="eastAsia" w:cs="仿宋_GB2312" w:asciiTheme="minorEastAsia" w:hAnsiTheme="minorEastAsia" w:eastAsiaTheme="minorEastAsia"/>
          <w:color w:val="auto"/>
        </w:rPr>
        <w:t>时</w:t>
      </w:r>
      <w:r>
        <w:rPr>
          <w:rFonts w:hint="eastAsia" w:cs="仿宋_GB2312" w:asciiTheme="minorEastAsia" w:hAnsiTheme="minorEastAsia" w:eastAsiaTheme="minorEastAsia"/>
          <w:color w:val="auto"/>
          <w:u w:val="single"/>
          <w:lang w:val="en-US" w:eastAsia="zh-CN"/>
        </w:rPr>
        <w:t>30</w:t>
      </w:r>
      <w:r>
        <w:rPr>
          <w:rFonts w:hint="eastAsia" w:cs="仿宋_GB2312" w:asciiTheme="minorEastAsia" w:hAnsiTheme="minorEastAsia" w:eastAsiaTheme="minorEastAsia"/>
          <w:color w:val="auto"/>
        </w:rPr>
        <w:t>分（北京时间），逾期提交或不符合规定的投标文件不予接受。</w:t>
      </w:r>
    </w:p>
    <w:p>
      <w:pPr>
        <w:pStyle w:val="22"/>
        <w:widowControl/>
        <w:shd w:val="clear" w:color="auto" w:fill="FFFFFF"/>
        <w:spacing w:line="360" w:lineRule="auto"/>
        <w:ind w:firstLine="420"/>
        <w:contextualSpacing/>
        <w:jc w:val="left"/>
        <w:rPr>
          <w:rFonts w:cs="仿宋_GB2312" w:asciiTheme="minorEastAsia" w:hAnsiTheme="minorEastAsia" w:eastAsiaTheme="minorEastAsia"/>
          <w:color w:val="auto"/>
        </w:rPr>
      </w:pPr>
      <w:r>
        <w:rPr>
          <w:rFonts w:hint="eastAsia" w:cs="仿宋_GB2312" w:asciiTheme="minorEastAsia" w:hAnsiTheme="minorEastAsia" w:eastAsiaTheme="minorEastAsia"/>
          <w:color w:val="auto"/>
        </w:rPr>
        <w:t>（二）开标地点：许昌市公共资源交易中心（</w:t>
      </w:r>
      <w:r>
        <w:rPr>
          <w:rFonts w:cs="Arial" w:asciiTheme="minorEastAsia" w:hAnsiTheme="minorEastAsia" w:eastAsiaTheme="minorEastAsia"/>
          <w:color w:val="auto"/>
        </w:rPr>
        <w:t>龙兴路与竹林路交汇处</w:t>
      </w:r>
      <w:r>
        <w:rPr>
          <w:rFonts w:hint="eastAsia" w:cs="仿宋_GB2312" w:asciiTheme="minorEastAsia" w:hAnsiTheme="minorEastAsia" w:eastAsiaTheme="minorEastAsia"/>
          <w:color w:val="auto"/>
        </w:rPr>
        <w:t>公共资源大厦）三楼开标</w:t>
      </w:r>
      <w:r>
        <w:rPr>
          <w:rFonts w:hint="eastAsia" w:cs="仿宋_GB2312" w:asciiTheme="minorEastAsia" w:hAnsiTheme="minorEastAsia" w:eastAsiaTheme="minorEastAsia"/>
          <w:color w:val="auto"/>
          <w:u w:val="single"/>
          <w:lang w:val="en-US" w:eastAsia="zh-CN"/>
        </w:rPr>
        <w:t>三</w:t>
      </w:r>
      <w:r>
        <w:rPr>
          <w:rFonts w:hint="eastAsia" w:cs="仿宋_GB2312" w:asciiTheme="minorEastAsia" w:hAnsiTheme="minorEastAsia" w:eastAsiaTheme="minorEastAsia"/>
          <w:color w:val="auto"/>
        </w:rPr>
        <w:t>室。</w:t>
      </w:r>
    </w:p>
    <w:p>
      <w:pPr>
        <w:pStyle w:val="22"/>
        <w:widowControl/>
        <w:shd w:val="clear" w:color="auto" w:fill="FFFFFF"/>
        <w:spacing w:line="360" w:lineRule="auto"/>
        <w:ind w:firstLine="420"/>
        <w:contextualSpacing/>
        <w:jc w:val="left"/>
        <w:rPr>
          <w:rFonts w:cs="仿宋_GB2312" w:asciiTheme="minorEastAsia" w:hAnsiTheme="minorEastAsia" w:eastAsiaTheme="minorEastAsia"/>
          <w:color w:val="auto"/>
        </w:rPr>
      </w:pPr>
      <w:r>
        <w:rPr>
          <w:rFonts w:hint="eastAsia" w:cs="仿宋_GB2312" w:asciiTheme="minorEastAsia" w:hAnsiTheme="minorEastAsia" w:eastAsiaTheme="minorEastAsia"/>
          <w:color w:val="auto"/>
        </w:rPr>
        <w:t>（三） 本项目为全流程电子化交易项目，投标人须提交电子投标文件和纸质投标文件。</w:t>
      </w:r>
    </w:p>
    <w:p>
      <w:pPr>
        <w:pStyle w:val="22"/>
        <w:widowControl/>
        <w:shd w:val="clear" w:color="auto" w:fill="FFFFFF"/>
        <w:spacing w:line="360" w:lineRule="auto"/>
        <w:ind w:firstLine="420"/>
        <w:contextualSpacing/>
        <w:jc w:val="left"/>
        <w:rPr>
          <w:rFonts w:cs="仿宋_GB2312" w:asciiTheme="minorEastAsia" w:hAnsiTheme="minorEastAsia" w:eastAsiaTheme="minorEastAsia"/>
          <w:color w:val="auto"/>
        </w:rPr>
      </w:pPr>
      <w:r>
        <w:rPr>
          <w:rFonts w:hint="eastAsia" w:cs="仿宋_GB2312" w:asciiTheme="minorEastAsia" w:hAnsiTheme="minorEastAsia" w:eastAsiaTheme="minorEastAsia"/>
          <w:color w:val="auto"/>
        </w:rPr>
        <w:t>1、加密电子投标文件</w:t>
      </w:r>
      <w:r>
        <w:rPr>
          <w:rFonts w:hint="eastAsia" w:cs="宋体" w:asciiTheme="minorEastAsia" w:hAnsiTheme="minorEastAsia"/>
          <w:color w:val="auto"/>
        </w:rPr>
        <w:t>（</w:t>
      </w:r>
      <w:r>
        <w:rPr>
          <w:rFonts w:asciiTheme="minorEastAsia" w:hAnsiTheme="minorEastAsia" w:eastAsiaTheme="minorEastAsia"/>
          <w:color w:val="auto"/>
        </w:rPr>
        <w:t>.file</w:t>
      </w:r>
      <w:r>
        <w:rPr>
          <w:rFonts w:hint="eastAsia" w:cs="宋体" w:asciiTheme="minorEastAsia" w:hAnsiTheme="minorEastAsia"/>
          <w:color w:val="auto"/>
        </w:rPr>
        <w:t>格式）须</w:t>
      </w:r>
      <w:r>
        <w:rPr>
          <w:rFonts w:hint="eastAsia" w:cs="仿宋_GB2312" w:asciiTheme="minorEastAsia" w:hAnsiTheme="minorEastAsia" w:eastAsiaTheme="minorEastAsia"/>
          <w:color w:val="auto"/>
        </w:rPr>
        <w:t>在投标截止时间（开标时间）前通过《全国公共资源交易平台(河南省▪许昌市)》公共资源交易系统成功上传。</w:t>
      </w:r>
    </w:p>
    <w:p>
      <w:pPr>
        <w:pStyle w:val="22"/>
        <w:widowControl/>
        <w:shd w:val="clear" w:color="auto" w:fill="FFFFFF"/>
        <w:spacing w:line="360" w:lineRule="auto"/>
        <w:ind w:firstLine="420"/>
        <w:contextualSpacing/>
        <w:jc w:val="left"/>
        <w:rPr>
          <w:rFonts w:cs="仿宋_GB2312" w:asciiTheme="minorEastAsia" w:hAnsiTheme="minorEastAsia" w:eastAsiaTheme="minorEastAsia"/>
          <w:color w:val="auto"/>
          <w:shd w:val="pct10" w:color="auto" w:fill="FFFFFF"/>
        </w:rPr>
      </w:pPr>
      <w:r>
        <w:rPr>
          <w:rFonts w:hint="eastAsia" w:cs="仿宋_GB2312" w:asciiTheme="minorEastAsia" w:hAnsiTheme="minorEastAsia" w:eastAsiaTheme="minorEastAsia"/>
          <w:color w:val="auto"/>
        </w:rPr>
        <w:t>2、纸质投标文件（正本、副本各1份）和备份文件1份</w:t>
      </w:r>
      <w:r>
        <w:rPr>
          <w:rFonts w:hint="eastAsia" w:hAnsi="宋体"/>
          <w:color w:val="auto"/>
        </w:rPr>
        <w:t>（使用电子介质存储）</w:t>
      </w:r>
      <w:r>
        <w:rPr>
          <w:rFonts w:hint="eastAsia" w:cs="仿宋_GB2312" w:asciiTheme="minorEastAsia" w:hAnsiTheme="minorEastAsia" w:eastAsiaTheme="minorEastAsia"/>
          <w:color w:val="auto"/>
        </w:rPr>
        <w:t>在投标截止时间（开标时间）前递交至本项目开标地点。</w:t>
      </w:r>
    </w:p>
    <w:p>
      <w:pPr>
        <w:pStyle w:val="22"/>
        <w:widowControl/>
        <w:shd w:val="clear" w:color="auto" w:fill="FFFFFF"/>
        <w:spacing w:line="360" w:lineRule="auto"/>
        <w:ind w:firstLine="420"/>
        <w:contextualSpacing/>
        <w:jc w:val="left"/>
        <w:rPr>
          <w:rFonts w:cs="黑体" w:asciiTheme="minorEastAsia" w:hAnsiTheme="minorEastAsia" w:eastAsiaTheme="minorEastAsia"/>
          <w:b/>
          <w:bCs/>
          <w:color w:val="auto"/>
          <w:shd w:val="clear" w:color="auto" w:fill="FFFFFF"/>
        </w:rPr>
      </w:pPr>
      <w:r>
        <w:rPr>
          <w:rFonts w:hint="eastAsia" w:cs="黑体" w:asciiTheme="minorEastAsia" w:hAnsiTheme="minorEastAsia" w:eastAsiaTheme="minorEastAsia"/>
          <w:b/>
          <w:bCs/>
          <w:color w:val="auto"/>
          <w:shd w:val="clear" w:color="auto" w:fill="FFFFFF"/>
        </w:rPr>
        <w:t>六、本次招标公告同时在《中国政府采购网》、《河南省政府采购网》、《许昌市政府采购网》、《全国公共资源交易平台（河南省·许昌市）》发布。</w:t>
      </w:r>
    </w:p>
    <w:p>
      <w:pPr>
        <w:pStyle w:val="22"/>
        <w:widowControl/>
        <w:shd w:val="clear" w:color="auto" w:fill="FFFFFF"/>
        <w:spacing w:line="360" w:lineRule="auto"/>
        <w:ind w:firstLine="420"/>
        <w:contextualSpacing/>
        <w:jc w:val="left"/>
        <w:rPr>
          <w:rFonts w:cs="黑体" w:asciiTheme="minorEastAsia" w:hAnsiTheme="minorEastAsia" w:eastAsiaTheme="minorEastAsia"/>
          <w:b/>
          <w:bCs/>
          <w:color w:val="auto"/>
          <w:shd w:val="clear" w:color="auto" w:fill="FFFFFF"/>
        </w:rPr>
      </w:pPr>
      <w:r>
        <w:rPr>
          <w:rFonts w:hint="eastAsia" w:cs="黑体" w:asciiTheme="minorEastAsia" w:hAnsiTheme="minorEastAsia" w:eastAsiaTheme="minorEastAsia"/>
          <w:b/>
          <w:bCs/>
          <w:color w:val="auto"/>
          <w:shd w:val="clear" w:color="auto" w:fill="FFFFFF"/>
        </w:rPr>
        <w:t>七、公告期限</w:t>
      </w:r>
    </w:p>
    <w:p>
      <w:pPr>
        <w:pStyle w:val="22"/>
        <w:widowControl/>
        <w:shd w:val="clear" w:color="auto" w:fill="FFFFFF"/>
        <w:spacing w:line="360" w:lineRule="auto"/>
        <w:ind w:firstLine="420"/>
        <w:contextualSpacing/>
        <w:jc w:val="left"/>
        <w:rPr>
          <w:rFonts w:cs="仿宋_GB2312" w:asciiTheme="minorEastAsia" w:hAnsiTheme="minorEastAsia" w:eastAsiaTheme="minorEastAsia"/>
          <w:color w:val="auto"/>
        </w:rPr>
      </w:pPr>
      <w:r>
        <w:rPr>
          <w:rFonts w:hint="eastAsia" w:cs="仿宋_GB2312" w:asciiTheme="minorEastAsia" w:hAnsiTheme="minorEastAsia" w:eastAsiaTheme="minorEastAsia"/>
          <w:color w:val="auto"/>
        </w:rPr>
        <w:t>本招标公告自发布之日起公告期限为5个工作日。</w:t>
      </w:r>
    </w:p>
    <w:p>
      <w:pPr>
        <w:pStyle w:val="22"/>
        <w:widowControl/>
        <w:shd w:val="clear" w:color="auto" w:fill="FFFFFF"/>
        <w:spacing w:line="360" w:lineRule="auto"/>
        <w:ind w:firstLine="420"/>
        <w:contextualSpacing/>
        <w:jc w:val="left"/>
        <w:rPr>
          <w:rFonts w:cs="黑体" w:asciiTheme="minorEastAsia" w:hAnsiTheme="minorEastAsia" w:eastAsiaTheme="minorEastAsia"/>
          <w:b/>
          <w:bCs/>
          <w:color w:val="auto"/>
        </w:rPr>
      </w:pPr>
      <w:r>
        <w:rPr>
          <w:rFonts w:hint="eastAsia" w:cs="黑体" w:asciiTheme="minorEastAsia" w:hAnsiTheme="minorEastAsia" w:eastAsiaTheme="minorEastAsia"/>
          <w:b/>
          <w:bCs/>
          <w:color w:val="auto"/>
        </w:rPr>
        <w:t>八、联系方式</w:t>
      </w:r>
    </w:p>
    <w:p>
      <w:pPr>
        <w:pStyle w:val="22"/>
        <w:widowControl/>
        <w:shd w:val="clear" w:color="auto" w:fill="FFFFFF"/>
        <w:spacing w:line="360" w:lineRule="auto"/>
        <w:ind w:firstLine="420"/>
        <w:contextualSpacing/>
        <w:jc w:val="left"/>
        <w:rPr>
          <w:rFonts w:hint="eastAsia" w:cs="仿宋_GB2312" w:asciiTheme="minorEastAsia" w:hAnsiTheme="minorEastAsia" w:eastAsiaTheme="minorEastAsia"/>
          <w:color w:val="auto"/>
          <w:lang w:eastAsia="zh-CN"/>
        </w:rPr>
      </w:pPr>
      <w:r>
        <w:rPr>
          <w:rFonts w:hint="eastAsia" w:cs="仿宋_GB2312" w:asciiTheme="minorEastAsia" w:hAnsiTheme="minorEastAsia" w:eastAsiaTheme="minorEastAsia"/>
          <w:color w:val="auto"/>
        </w:rPr>
        <w:t>采购人：</w:t>
      </w:r>
      <w:r>
        <w:rPr>
          <w:rFonts w:hint="eastAsia" w:cs="仿宋_GB2312" w:asciiTheme="minorEastAsia" w:hAnsiTheme="minorEastAsia" w:eastAsiaTheme="minorEastAsia"/>
          <w:color w:val="auto"/>
          <w:lang w:eastAsia="zh-CN"/>
        </w:rPr>
        <w:t>许昌市中心医院</w:t>
      </w:r>
    </w:p>
    <w:p>
      <w:pPr>
        <w:pStyle w:val="22"/>
        <w:widowControl/>
        <w:shd w:val="clear" w:color="auto" w:fill="FFFFFF"/>
        <w:spacing w:line="360" w:lineRule="auto"/>
        <w:ind w:firstLine="420"/>
        <w:contextualSpacing/>
        <w:jc w:val="left"/>
        <w:rPr>
          <w:rFonts w:hint="eastAsia" w:cs="仿宋_GB2312" w:asciiTheme="minorEastAsia" w:hAnsiTheme="minorEastAsia" w:eastAsiaTheme="minorEastAsia"/>
          <w:color w:val="auto"/>
          <w:lang w:eastAsia="zh-CN"/>
        </w:rPr>
      </w:pPr>
      <w:r>
        <w:rPr>
          <w:rFonts w:hint="eastAsia" w:cs="仿宋_GB2312" w:asciiTheme="minorEastAsia" w:hAnsiTheme="minorEastAsia" w:eastAsiaTheme="minorEastAsia"/>
          <w:color w:val="auto"/>
        </w:rPr>
        <w:t>地  址：</w:t>
      </w:r>
      <w:r>
        <w:rPr>
          <w:rFonts w:hint="eastAsia" w:cs="仿宋_GB2312" w:asciiTheme="minorEastAsia" w:hAnsiTheme="minorEastAsia" w:eastAsiaTheme="minorEastAsia"/>
          <w:color w:val="auto"/>
          <w:lang w:eastAsia="zh-CN"/>
        </w:rPr>
        <w:t>许昌市华佗路30号</w:t>
      </w:r>
    </w:p>
    <w:p>
      <w:pPr>
        <w:pStyle w:val="22"/>
        <w:widowControl/>
        <w:shd w:val="clear" w:color="auto" w:fill="FFFFFF"/>
        <w:spacing w:line="360" w:lineRule="auto"/>
        <w:ind w:firstLine="420"/>
        <w:contextualSpacing/>
        <w:jc w:val="left"/>
        <w:rPr>
          <w:rFonts w:hint="eastAsia" w:cs="仿宋_GB2312" w:asciiTheme="minorEastAsia" w:hAnsiTheme="minorEastAsia" w:eastAsiaTheme="minorEastAsia"/>
          <w:color w:val="auto"/>
          <w:lang w:eastAsia="zh-CN"/>
        </w:rPr>
      </w:pPr>
      <w:r>
        <w:rPr>
          <w:rFonts w:hint="eastAsia" w:cs="仿宋_GB2312" w:asciiTheme="minorEastAsia" w:hAnsiTheme="minorEastAsia" w:eastAsiaTheme="minorEastAsia"/>
          <w:color w:val="auto"/>
        </w:rPr>
        <w:t>联系人：</w:t>
      </w:r>
      <w:r>
        <w:rPr>
          <w:rFonts w:hint="eastAsia" w:cs="仿宋_GB2312" w:asciiTheme="minorEastAsia" w:hAnsiTheme="minorEastAsia" w:eastAsiaTheme="minorEastAsia"/>
          <w:color w:val="auto"/>
          <w:lang w:eastAsia="zh-CN"/>
        </w:rPr>
        <w:t>李炎</w:t>
      </w:r>
      <w:r>
        <w:rPr>
          <w:rFonts w:hint="eastAsia" w:cs="仿宋_GB2312" w:asciiTheme="minorEastAsia" w:hAnsiTheme="minorEastAsia" w:eastAsiaTheme="minorEastAsia"/>
          <w:color w:val="auto"/>
        </w:rPr>
        <w:t xml:space="preserve">             联系电话：</w:t>
      </w:r>
      <w:r>
        <w:rPr>
          <w:rFonts w:hint="eastAsia" w:cs="仿宋_GB2312" w:asciiTheme="minorEastAsia" w:hAnsiTheme="minorEastAsia" w:eastAsiaTheme="minorEastAsia"/>
          <w:color w:val="auto"/>
          <w:lang w:eastAsia="zh-CN"/>
        </w:rPr>
        <w:t>13137431907</w:t>
      </w:r>
    </w:p>
    <w:p>
      <w:pPr>
        <w:pStyle w:val="22"/>
        <w:widowControl/>
        <w:shd w:val="clear" w:color="auto" w:fill="FFFFFF"/>
        <w:spacing w:line="360" w:lineRule="auto"/>
        <w:ind w:firstLine="420"/>
        <w:contextualSpacing/>
        <w:jc w:val="left"/>
        <w:rPr>
          <w:rFonts w:hint="eastAsia" w:cs="仿宋_GB2312" w:asciiTheme="minorEastAsia" w:hAnsiTheme="minorEastAsia" w:eastAsiaTheme="minorEastAsia"/>
          <w:color w:val="auto"/>
          <w:lang w:eastAsia="zh-CN"/>
        </w:rPr>
      </w:pPr>
      <w:r>
        <w:rPr>
          <w:rFonts w:hint="eastAsia" w:cs="仿宋_GB2312" w:asciiTheme="minorEastAsia" w:hAnsiTheme="minorEastAsia" w:eastAsiaTheme="minorEastAsia"/>
          <w:color w:val="auto"/>
        </w:rPr>
        <w:t>代理机构：</w:t>
      </w:r>
      <w:r>
        <w:rPr>
          <w:rFonts w:hint="eastAsia" w:cs="仿宋_GB2312" w:asciiTheme="minorEastAsia" w:hAnsiTheme="minorEastAsia" w:eastAsiaTheme="minorEastAsia"/>
          <w:color w:val="auto"/>
          <w:lang w:eastAsia="zh-CN"/>
        </w:rPr>
        <w:t>河南华采工程管理有限公司</w:t>
      </w:r>
    </w:p>
    <w:p>
      <w:pPr>
        <w:pStyle w:val="22"/>
        <w:widowControl/>
        <w:shd w:val="clear" w:color="auto" w:fill="FFFFFF"/>
        <w:spacing w:line="360" w:lineRule="auto"/>
        <w:ind w:firstLine="420"/>
        <w:contextualSpacing/>
        <w:jc w:val="left"/>
        <w:rPr>
          <w:rFonts w:cs="仿宋_GB2312" w:asciiTheme="minorEastAsia" w:hAnsiTheme="minorEastAsia" w:eastAsiaTheme="minorEastAsia"/>
          <w:color w:val="auto"/>
        </w:rPr>
      </w:pPr>
      <w:r>
        <w:rPr>
          <w:rFonts w:hint="eastAsia" w:cs="仿宋_GB2312" w:asciiTheme="minorEastAsia" w:hAnsiTheme="minorEastAsia" w:eastAsiaTheme="minorEastAsia"/>
          <w:color w:val="auto"/>
        </w:rPr>
        <w:t>地  址：许昌市新许路</w:t>
      </w:r>
      <w:r>
        <w:rPr>
          <w:rFonts w:hint="eastAsia" w:cs="仿宋_GB2312" w:asciiTheme="minorEastAsia" w:hAnsiTheme="minorEastAsia" w:eastAsiaTheme="minorEastAsia"/>
          <w:color w:val="auto"/>
          <w:lang w:val="en-US" w:eastAsia="zh-CN"/>
        </w:rPr>
        <w:t>77号</w:t>
      </w:r>
      <w:r>
        <w:rPr>
          <w:rFonts w:hint="eastAsia" w:cs="仿宋_GB2312" w:asciiTheme="minorEastAsia" w:hAnsiTheme="minorEastAsia" w:eastAsiaTheme="minorEastAsia"/>
          <w:color w:val="auto"/>
        </w:rPr>
        <w:t xml:space="preserve"> </w:t>
      </w:r>
    </w:p>
    <w:p>
      <w:pPr>
        <w:pStyle w:val="22"/>
        <w:widowControl/>
        <w:shd w:val="clear" w:color="auto" w:fill="FFFFFF"/>
        <w:spacing w:line="360" w:lineRule="auto"/>
        <w:ind w:firstLine="420"/>
        <w:contextualSpacing/>
        <w:jc w:val="left"/>
        <w:rPr>
          <w:rFonts w:hint="eastAsia" w:cs="仿宋_GB2312" w:asciiTheme="minorEastAsia" w:hAnsiTheme="minorEastAsia" w:eastAsiaTheme="minorEastAsia"/>
          <w:color w:val="auto"/>
          <w:lang w:eastAsia="zh-CN"/>
        </w:rPr>
      </w:pPr>
      <w:r>
        <w:rPr>
          <w:rFonts w:hint="eastAsia" w:cs="仿宋_GB2312" w:asciiTheme="minorEastAsia" w:hAnsiTheme="minorEastAsia" w:eastAsiaTheme="minorEastAsia"/>
          <w:color w:val="auto"/>
        </w:rPr>
        <w:t>联系人：</w:t>
      </w:r>
      <w:r>
        <w:rPr>
          <w:rFonts w:hint="eastAsia" w:cs="仿宋_GB2312" w:asciiTheme="minorEastAsia" w:hAnsiTheme="minorEastAsia" w:eastAsiaTheme="minorEastAsia"/>
          <w:color w:val="auto"/>
          <w:lang w:eastAsia="zh-CN"/>
        </w:rPr>
        <w:t>王晓亚</w:t>
      </w:r>
      <w:r>
        <w:rPr>
          <w:rFonts w:hint="eastAsia" w:cs="仿宋_GB2312" w:asciiTheme="minorEastAsia" w:hAnsiTheme="minorEastAsia" w:eastAsiaTheme="minorEastAsia"/>
          <w:color w:val="auto"/>
        </w:rPr>
        <w:t xml:space="preserve">               联系电话：</w:t>
      </w:r>
      <w:r>
        <w:rPr>
          <w:rFonts w:hint="eastAsia" w:cs="仿宋_GB2312" w:asciiTheme="minorEastAsia" w:hAnsiTheme="minorEastAsia" w:eastAsiaTheme="minorEastAsia"/>
          <w:color w:val="auto"/>
          <w:lang w:eastAsia="zh-CN"/>
        </w:rPr>
        <w:t>13703747866</w:t>
      </w:r>
    </w:p>
    <w:p>
      <w:pPr>
        <w:rPr>
          <w:rFonts w:asciiTheme="minorEastAsia" w:hAnsiTheme="minorEastAsia"/>
          <w:color w:val="auto"/>
          <w:sz w:val="24"/>
          <w:szCs w:val="24"/>
        </w:rPr>
      </w:pPr>
    </w:p>
    <w:p>
      <w:pPr>
        <w:rPr>
          <w:rFonts w:cs="仿宋_GB2312" w:asciiTheme="minorEastAsia" w:hAnsiTheme="minorEastAsia"/>
          <w:color w:val="auto"/>
          <w:sz w:val="24"/>
          <w:szCs w:val="24"/>
          <w:shd w:val="clear" w:color="auto" w:fill="FFFFFF"/>
        </w:rPr>
      </w:pPr>
    </w:p>
    <w:p>
      <w:pPr>
        <w:autoSpaceDE w:val="0"/>
        <w:autoSpaceDN w:val="0"/>
        <w:adjustRightInd w:val="0"/>
        <w:spacing w:line="700" w:lineRule="exact"/>
        <w:ind w:firstLine="560"/>
        <w:rPr>
          <w:rFonts w:cs="仿宋_GB2312" w:asciiTheme="minorEastAsia" w:hAnsiTheme="minorEastAsia"/>
          <w:color w:val="auto"/>
          <w:sz w:val="24"/>
          <w:szCs w:val="24"/>
        </w:rPr>
      </w:pPr>
      <w:r>
        <w:rPr>
          <w:rFonts w:hint="eastAsia" w:asciiTheme="minorEastAsia" w:hAnsiTheme="minorEastAsia" w:cstheme="majorEastAsia"/>
          <w:color w:val="auto"/>
          <w:sz w:val="24"/>
          <w:szCs w:val="24"/>
          <w:lang w:val="zh-CN"/>
        </w:rPr>
        <w:t xml:space="preserve">                            </w:t>
      </w:r>
      <w:r>
        <w:rPr>
          <w:rFonts w:hint="eastAsia" w:asciiTheme="minorEastAsia" w:hAnsiTheme="minorEastAsia" w:cstheme="majorEastAsia"/>
          <w:color w:val="auto"/>
          <w:sz w:val="24"/>
          <w:szCs w:val="24"/>
        </w:rPr>
        <w:t xml:space="preserve">                </w:t>
      </w:r>
      <w:r>
        <w:rPr>
          <w:rFonts w:hint="eastAsia" w:asciiTheme="minorEastAsia" w:hAnsiTheme="minorEastAsia" w:cstheme="majorEastAsia"/>
          <w:color w:val="auto"/>
          <w:sz w:val="24"/>
          <w:szCs w:val="24"/>
          <w:lang w:val="zh-CN"/>
        </w:rPr>
        <w:t xml:space="preserve">  许昌市中心医院</w:t>
      </w:r>
    </w:p>
    <w:p>
      <w:pPr>
        <w:autoSpaceDE w:val="0"/>
        <w:autoSpaceDN w:val="0"/>
        <w:adjustRightInd w:val="0"/>
        <w:spacing w:line="700" w:lineRule="exact"/>
        <w:ind w:firstLine="560"/>
        <w:rPr>
          <w:rFonts w:hAnsi="宋体"/>
          <w:b/>
          <w:color w:val="auto"/>
          <w:sz w:val="28"/>
          <w:szCs w:val="28"/>
        </w:rPr>
      </w:pPr>
      <w:r>
        <w:rPr>
          <w:rFonts w:hint="eastAsia" w:cs="仿宋_GB2312" w:asciiTheme="minorEastAsia" w:hAnsiTheme="minorEastAsia"/>
          <w:color w:val="auto"/>
          <w:sz w:val="24"/>
          <w:szCs w:val="24"/>
        </w:rPr>
        <w:t xml:space="preserve">                                               </w:t>
      </w:r>
      <w:r>
        <w:rPr>
          <w:rFonts w:hint="eastAsia" w:cs="仿宋_GB2312" w:asciiTheme="minorEastAsia" w:hAnsiTheme="minorEastAsia"/>
          <w:color w:val="auto"/>
          <w:sz w:val="24"/>
          <w:szCs w:val="24"/>
          <w:lang w:val="en-US" w:eastAsia="zh-CN"/>
        </w:rPr>
        <w:t>2018</w:t>
      </w:r>
      <w:r>
        <w:rPr>
          <w:rFonts w:hint="eastAsia" w:cs="仿宋_GB2312" w:asciiTheme="minorEastAsia" w:hAnsiTheme="minorEastAsia"/>
          <w:color w:val="auto"/>
          <w:sz w:val="24"/>
          <w:szCs w:val="24"/>
        </w:rPr>
        <w:t>年</w:t>
      </w:r>
      <w:r>
        <w:rPr>
          <w:rFonts w:hint="eastAsia" w:cs="仿宋_GB2312" w:asciiTheme="minorEastAsia" w:hAnsiTheme="minorEastAsia"/>
          <w:color w:val="auto"/>
          <w:sz w:val="24"/>
          <w:szCs w:val="24"/>
          <w:lang w:val="en-US" w:eastAsia="zh-CN"/>
        </w:rPr>
        <w:t>12</w:t>
      </w:r>
      <w:r>
        <w:rPr>
          <w:rFonts w:hint="eastAsia" w:cs="仿宋_GB2312" w:asciiTheme="minorEastAsia" w:hAnsiTheme="minorEastAsia"/>
          <w:color w:val="auto"/>
          <w:sz w:val="24"/>
          <w:szCs w:val="24"/>
        </w:rPr>
        <w:t>月</w:t>
      </w:r>
      <w:r>
        <w:rPr>
          <w:rFonts w:hint="eastAsia" w:cs="仿宋_GB2312" w:asciiTheme="minorEastAsia" w:hAnsiTheme="minorEastAsia"/>
          <w:color w:val="auto"/>
          <w:sz w:val="24"/>
          <w:szCs w:val="24"/>
          <w:lang w:val="en-US" w:eastAsia="zh-CN"/>
        </w:rPr>
        <w:t>3</w:t>
      </w:r>
      <w:r>
        <w:rPr>
          <w:rFonts w:hint="eastAsia" w:cs="仿宋_GB2312" w:asciiTheme="minorEastAsia" w:hAnsiTheme="minorEastAsia"/>
          <w:color w:val="auto"/>
          <w:sz w:val="24"/>
          <w:szCs w:val="24"/>
        </w:rPr>
        <w:t>日</w:t>
      </w:r>
    </w:p>
    <w:p>
      <w:pPr>
        <w:spacing w:line="360" w:lineRule="auto"/>
        <w:rPr>
          <w:rFonts w:hAnsi="宋体"/>
          <w:b/>
          <w:color w:val="auto"/>
          <w:sz w:val="28"/>
          <w:szCs w:val="28"/>
        </w:rPr>
      </w:pPr>
      <w:r>
        <w:rPr>
          <w:rFonts w:hint="eastAsia" w:hAnsi="宋体"/>
          <w:b/>
          <w:color w:val="auto"/>
          <w:sz w:val="32"/>
          <w:szCs w:val="32"/>
        </w:rPr>
        <w:t>温馨提示</w:t>
      </w:r>
      <w:r>
        <w:rPr>
          <w:rFonts w:hint="eastAsia" w:hAnsi="宋体"/>
          <w:b/>
          <w:color w:val="auto"/>
          <w:sz w:val="28"/>
          <w:szCs w:val="28"/>
        </w:rPr>
        <w:t>：</w:t>
      </w:r>
    </w:p>
    <w:p>
      <w:pPr>
        <w:spacing w:line="360" w:lineRule="auto"/>
        <w:ind w:firstLine="562" w:firstLineChars="200"/>
        <w:rPr>
          <w:rFonts w:ascii="仿宋_GB2312" w:eastAsia="仿宋_GB2312"/>
          <w:b/>
          <w:color w:val="auto"/>
          <w:sz w:val="32"/>
          <w:szCs w:val="32"/>
        </w:rPr>
      </w:pPr>
      <w:r>
        <w:rPr>
          <w:rFonts w:hint="eastAsia" w:hAnsi="宋体"/>
          <w:b/>
          <w:color w:val="auto"/>
          <w:sz w:val="28"/>
          <w:szCs w:val="28"/>
        </w:rPr>
        <w:t>本项目为全流程电子化交易项目，请认真阅读招标文件，并注意以下事项。</w:t>
      </w:r>
    </w:p>
    <w:p>
      <w:pPr>
        <w:tabs>
          <w:tab w:val="left" w:pos="7095"/>
        </w:tabs>
        <w:spacing w:line="360" w:lineRule="auto"/>
        <w:ind w:firstLine="482" w:firstLineChars="200"/>
        <w:contextualSpacing/>
        <w:rPr>
          <w:rFonts w:hAnsi="宋体"/>
          <w:b/>
          <w:color w:val="auto"/>
          <w:sz w:val="24"/>
          <w:szCs w:val="24"/>
        </w:rPr>
      </w:pPr>
      <w:r>
        <w:rPr>
          <w:rFonts w:hint="eastAsia" w:asciiTheme="minorEastAsia" w:hAnsiTheme="minorEastAsia"/>
          <w:b/>
          <w:color w:val="auto"/>
          <w:sz w:val="24"/>
          <w:szCs w:val="24"/>
        </w:rPr>
        <w:t>1.</w:t>
      </w:r>
      <w:r>
        <w:rPr>
          <w:rFonts w:hint="eastAsia" w:hAnsi="宋体"/>
          <w:b/>
          <w:color w:val="auto"/>
          <w:sz w:val="24"/>
          <w:szCs w:val="24"/>
        </w:rPr>
        <w:t>投标人应按招标文件规定编制、提交电子投标文件和纸质投标文件。开、评标现场不接受投标人递交的备份电子投标文件和纸质投标文件以外的其他资料。</w:t>
      </w:r>
    </w:p>
    <w:p>
      <w:pPr>
        <w:tabs>
          <w:tab w:val="left" w:pos="7095"/>
        </w:tabs>
        <w:spacing w:line="360" w:lineRule="auto"/>
        <w:ind w:firstLine="482" w:firstLineChars="200"/>
        <w:contextualSpacing/>
        <w:rPr>
          <w:rFonts w:hAnsi="宋体"/>
          <w:b/>
          <w:color w:val="auto"/>
          <w:sz w:val="24"/>
          <w:szCs w:val="24"/>
        </w:rPr>
      </w:pPr>
      <w:r>
        <w:rPr>
          <w:rFonts w:hint="eastAsia" w:asciiTheme="minorEastAsia" w:hAnsiTheme="minorEastAsia"/>
          <w:b/>
          <w:color w:val="auto"/>
          <w:sz w:val="24"/>
          <w:szCs w:val="24"/>
        </w:rPr>
        <w:t>2</w:t>
      </w:r>
      <w:r>
        <w:rPr>
          <w:rFonts w:asciiTheme="minorEastAsia" w:hAnsiTheme="minorEastAsia"/>
          <w:b/>
          <w:color w:val="auto"/>
          <w:sz w:val="24"/>
          <w:szCs w:val="24"/>
        </w:rPr>
        <w:t>.</w:t>
      </w:r>
      <w:r>
        <w:rPr>
          <w:rFonts w:hint="eastAsia" w:hAnsi="宋体"/>
          <w:b/>
          <w:color w:val="auto"/>
          <w:sz w:val="24"/>
          <w:szCs w:val="24"/>
        </w:rPr>
        <w:t>电子文件下载、制作、提交期间和开标（</w:t>
      </w:r>
      <w:r>
        <w:rPr>
          <w:rFonts w:hint="eastAsia" w:hAnsi="宋体"/>
          <w:color w:val="auto"/>
          <w:sz w:val="24"/>
          <w:szCs w:val="24"/>
        </w:rPr>
        <w:t>电子投标文件的解密</w:t>
      </w:r>
      <w:r>
        <w:rPr>
          <w:rFonts w:hint="eastAsia" w:hAnsi="宋体"/>
          <w:b/>
          <w:color w:val="auto"/>
          <w:sz w:val="24"/>
          <w:szCs w:val="24"/>
        </w:rPr>
        <w:t>）环节，投标人须使用</w:t>
      </w:r>
      <w:r>
        <w:rPr>
          <w:rFonts w:hAnsi="宋体"/>
          <w:b/>
          <w:color w:val="auto"/>
          <w:sz w:val="24"/>
          <w:szCs w:val="24"/>
        </w:rPr>
        <w:t>CA数字证书</w:t>
      </w:r>
      <w:r>
        <w:rPr>
          <w:rFonts w:hint="eastAsia" w:hAnsi="宋体"/>
          <w:b/>
          <w:color w:val="auto"/>
          <w:sz w:val="24"/>
          <w:szCs w:val="24"/>
        </w:rPr>
        <w:t>（证书须在有效期内）</w:t>
      </w:r>
      <w:r>
        <w:rPr>
          <w:rFonts w:hAnsi="宋体"/>
          <w:b/>
          <w:color w:val="auto"/>
          <w:sz w:val="24"/>
          <w:szCs w:val="24"/>
        </w:rPr>
        <w:t>。</w:t>
      </w:r>
    </w:p>
    <w:p>
      <w:pPr>
        <w:tabs>
          <w:tab w:val="left" w:pos="7095"/>
        </w:tabs>
        <w:spacing w:line="360" w:lineRule="auto"/>
        <w:ind w:firstLine="482" w:firstLineChars="200"/>
        <w:contextualSpacing/>
        <w:rPr>
          <w:rFonts w:hAnsi="宋体"/>
          <w:b/>
          <w:color w:val="auto"/>
          <w:sz w:val="24"/>
          <w:szCs w:val="24"/>
        </w:rPr>
      </w:pPr>
      <w:r>
        <w:rPr>
          <w:rFonts w:asciiTheme="minorEastAsia" w:hAnsiTheme="minorEastAsia"/>
          <w:b/>
          <w:color w:val="auto"/>
          <w:sz w:val="24"/>
          <w:szCs w:val="24"/>
        </w:rPr>
        <w:t>3</w:t>
      </w:r>
      <w:r>
        <w:rPr>
          <w:rFonts w:hint="eastAsia" w:asciiTheme="minorEastAsia" w:hAnsiTheme="minorEastAsia"/>
          <w:b/>
          <w:color w:val="auto"/>
          <w:sz w:val="24"/>
          <w:szCs w:val="24"/>
        </w:rPr>
        <w:t>.</w:t>
      </w:r>
      <w:r>
        <w:rPr>
          <w:rFonts w:hint="eastAsia" w:hAnsi="宋体"/>
          <w:b/>
          <w:color w:val="auto"/>
          <w:sz w:val="24"/>
          <w:szCs w:val="24"/>
        </w:rPr>
        <w:t>电子投标文件的制作</w:t>
      </w:r>
    </w:p>
    <w:p>
      <w:pPr>
        <w:tabs>
          <w:tab w:val="left" w:pos="7095"/>
        </w:tabs>
        <w:spacing w:line="360" w:lineRule="auto"/>
        <w:ind w:firstLine="480" w:firstLineChars="200"/>
        <w:contextualSpacing/>
        <w:rPr>
          <w:rFonts w:hAnsi="宋体"/>
          <w:color w:val="auto"/>
          <w:sz w:val="24"/>
          <w:szCs w:val="24"/>
        </w:rPr>
      </w:pPr>
      <w:r>
        <w:rPr>
          <w:rFonts w:asciiTheme="minorEastAsia" w:hAnsiTheme="minorEastAsia"/>
          <w:color w:val="auto"/>
          <w:sz w:val="24"/>
          <w:szCs w:val="24"/>
        </w:rPr>
        <w:t>3</w:t>
      </w:r>
      <w:r>
        <w:rPr>
          <w:rFonts w:hint="eastAsia" w:asciiTheme="minorEastAsia" w:hAnsiTheme="minorEastAsia"/>
          <w:color w:val="auto"/>
          <w:sz w:val="24"/>
          <w:szCs w:val="24"/>
        </w:rPr>
        <w:t>.1</w:t>
      </w:r>
      <w:r>
        <w:rPr>
          <w:rFonts w:hint="eastAsia" w:hAnsi="宋体"/>
          <w:color w:val="auto"/>
          <w:sz w:val="24"/>
          <w:szCs w:val="24"/>
        </w:rPr>
        <w:t xml:space="preserve"> 投标人登录《全国公共资源交易平台(河南省▪许昌市)》公共资源交易系统（</w:t>
      </w:r>
      <w:r>
        <w:rPr>
          <w:color w:val="auto"/>
        </w:rPr>
        <w:fldChar w:fldCharType="begin"/>
      </w:r>
      <w:r>
        <w:rPr>
          <w:color w:val="auto"/>
        </w:rPr>
        <w:instrText xml:space="preserve"> HYPERLINK "http://221.14.6.70:8088/ggzy/" </w:instrText>
      </w:r>
      <w:r>
        <w:rPr>
          <w:color w:val="auto"/>
        </w:rPr>
        <w:fldChar w:fldCharType="separate"/>
      </w:r>
      <w:r>
        <w:rPr>
          <w:rStyle w:val="27"/>
          <w:rFonts w:hAnsi="宋体"/>
          <w:color w:val="auto"/>
          <w:sz w:val="24"/>
          <w:szCs w:val="24"/>
        </w:rPr>
        <w:t>http://221.14.6.70:8088/ggzy/</w:t>
      </w:r>
      <w:r>
        <w:rPr>
          <w:rStyle w:val="27"/>
          <w:rFonts w:hAnsi="宋体"/>
          <w:color w:val="auto"/>
          <w:sz w:val="24"/>
          <w:szCs w:val="24"/>
        </w:rPr>
        <w:fldChar w:fldCharType="end"/>
      </w:r>
      <w:r>
        <w:rPr>
          <w:rFonts w:hint="eastAsia" w:hAnsi="宋体"/>
          <w:color w:val="auto"/>
          <w:sz w:val="24"/>
          <w:szCs w:val="24"/>
        </w:rPr>
        <w:t>）下载“许昌投标文件制作系统SEARUN V1.0”，按招标文件要求制作电子投标文件。</w:t>
      </w:r>
    </w:p>
    <w:p>
      <w:pPr>
        <w:tabs>
          <w:tab w:val="left" w:pos="7095"/>
        </w:tabs>
        <w:spacing w:line="360" w:lineRule="auto"/>
        <w:ind w:firstLine="480" w:firstLineChars="200"/>
        <w:contextualSpacing/>
        <w:rPr>
          <w:rFonts w:hAnsi="宋体"/>
          <w:color w:val="auto"/>
          <w:sz w:val="24"/>
          <w:szCs w:val="24"/>
        </w:rPr>
      </w:pPr>
      <w:r>
        <w:rPr>
          <w:rFonts w:hint="eastAsia" w:hAnsi="宋体"/>
          <w:color w:val="auto"/>
          <w:sz w:val="24"/>
          <w:szCs w:val="24"/>
        </w:rPr>
        <w:t>电子投标文件的制作，参考《全国公共资源交易平台(河南省▪许昌市)》公共资源交易系统——组件下载——交易系统操作手册（投标人、供应商）。</w:t>
      </w:r>
    </w:p>
    <w:p>
      <w:pPr>
        <w:tabs>
          <w:tab w:val="left" w:pos="7095"/>
        </w:tabs>
        <w:spacing w:line="360" w:lineRule="auto"/>
        <w:ind w:firstLine="480" w:firstLineChars="200"/>
        <w:contextualSpacing/>
        <w:rPr>
          <w:rFonts w:hAnsi="宋体"/>
          <w:color w:val="auto"/>
          <w:sz w:val="24"/>
          <w:szCs w:val="24"/>
        </w:rPr>
      </w:pPr>
      <w:r>
        <w:rPr>
          <w:rFonts w:asciiTheme="minorEastAsia" w:hAnsiTheme="minorEastAsia"/>
          <w:color w:val="auto"/>
          <w:sz w:val="24"/>
          <w:szCs w:val="24"/>
        </w:rPr>
        <w:t>3</w:t>
      </w:r>
      <w:r>
        <w:rPr>
          <w:rFonts w:hint="eastAsia" w:asciiTheme="minorEastAsia" w:hAnsiTheme="minorEastAsia"/>
          <w:color w:val="auto"/>
          <w:sz w:val="24"/>
          <w:szCs w:val="24"/>
        </w:rPr>
        <w:t>.</w:t>
      </w:r>
      <w:r>
        <w:rPr>
          <w:rFonts w:asciiTheme="minorEastAsia" w:hAnsiTheme="minorEastAsia"/>
          <w:color w:val="auto"/>
          <w:sz w:val="24"/>
          <w:szCs w:val="24"/>
        </w:rPr>
        <w:t>2</w:t>
      </w:r>
      <w:r>
        <w:rPr>
          <w:rFonts w:hint="eastAsia" w:hAnsi="宋体"/>
          <w:color w:val="auto"/>
          <w:sz w:val="24"/>
          <w:szCs w:val="24"/>
        </w:rPr>
        <w:t xml:space="preserve"> 投标人须将招标文件要求的资质、业绩、荣誉及相关人员证明材料等资料原件扫描件（或图片）制作到所提交的电子投标文件中。</w:t>
      </w:r>
    </w:p>
    <w:p>
      <w:pPr>
        <w:tabs>
          <w:tab w:val="left" w:pos="7095"/>
        </w:tabs>
        <w:spacing w:line="360" w:lineRule="auto"/>
        <w:ind w:firstLine="480" w:firstLineChars="200"/>
        <w:contextualSpacing/>
        <w:rPr>
          <w:rFonts w:hAnsi="宋体"/>
          <w:color w:val="auto"/>
          <w:sz w:val="24"/>
          <w:szCs w:val="24"/>
        </w:rPr>
      </w:pPr>
      <w:r>
        <w:rPr>
          <w:rFonts w:asciiTheme="minorEastAsia" w:hAnsiTheme="minorEastAsia"/>
          <w:color w:val="auto"/>
          <w:sz w:val="24"/>
          <w:szCs w:val="24"/>
        </w:rPr>
        <w:t>3.3</w:t>
      </w:r>
      <w:r>
        <w:rPr>
          <w:rFonts w:hint="eastAsia" w:hAnsi="宋体"/>
          <w:color w:val="auto"/>
          <w:sz w:val="24"/>
          <w:szCs w:val="24"/>
        </w:rPr>
        <w:t>投标人对同一项目多个标段进行投标的，应分别下载所投标段的招标文件，按标段制作电子投标文件，并</w:t>
      </w:r>
      <w:r>
        <w:rPr>
          <w:rFonts w:hAnsi="宋体"/>
          <w:color w:val="auto"/>
          <w:sz w:val="24"/>
          <w:szCs w:val="24"/>
        </w:rPr>
        <w:t>按招标文件要求在相应位置加盖</w:t>
      </w:r>
      <w:r>
        <w:rPr>
          <w:rFonts w:hint="eastAsia" w:hAnsi="宋体"/>
          <w:color w:val="auto"/>
          <w:sz w:val="24"/>
          <w:szCs w:val="24"/>
        </w:rPr>
        <w:t>投标人</w:t>
      </w:r>
      <w:r>
        <w:rPr>
          <w:rFonts w:hAnsi="宋体"/>
          <w:color w:val="auto"/>
          <w:sz w:val="24"/>
          <w:szCs w:val="24"/>
        </w:rPr>
        <w:t>电子印章</w:t>
      </w:r>
      <w:r>
        <w:rPr>
          <w:rFonts w:hint="eastAsia" w:hAnsi="宋体"/>
          <w:color w:val="auto"/>
          <w:sz w:val="24"/>
          <w:szCs w:val="24"/>
        </w:rPr>
        <w:t>和法人电子印章。</w:t>
      </w:r>
    </w:p>
    <w:p>
      <w:pPr>
        <w:tabs>
          <w:tab w:val="left" w:pos="7095"/>
        </w:tabs>
        <w:spacing w:line="360" w:lineRule="auto"/>
        <w:ind w:left="105" w:leftChars="50" w:firstLine="360" w:firstLineChars="150"/>
        <w:contextualSpacing/>
        <w:rPr>
          <w:rFonts w:hAnsi="宋体"/>
          <w:color w:val="auto"/>
          <w:sz w:val="24"/>
          <w:szCs w:val="24"/>
        </w:rPr>
      </w:pPr>
      <w:r>
        <w:rPr>
          <w:rFonts w:hint="eastAsia" w:hAnsi="宋体"/>
          <w:color w:val="auto"/>
          <w:sz w:val="24"/>
          <w:szCs w:val="24"/>
        </w:rPr>
        <w:t>一个标段对应生成一个文件夹（xxxx项目xx标段）, 其中包含2个文件和1个文件夹。后缀名为“</w:t>
      </w:r>
      <w:r>
        <w:rPr>
          <w:rFonts w:hAnsi="宋体"/>
          <w:color w:val="auto"/>
          <w:sz w:val="24"/>
          <w:szCs w:val="24"/>
        </w:rPr>
        <w:t>.file</w:t>
      </w:r>
      <w:r>
        <w:rPr>
          <w:rFonts w:hint="eastAsia" w:hAnsi="宋体"/>
          <w:color w:val="auto"/>
          <w:sz w:val="24"/>
          <w:szCs w:val="24"/>
        </w:rPr>
        <w:t>”的文件用于电子投标使用，后缀名为“.PDF”的文件用于打印纸质投标文件，名称为“备份”的文件夹使用电子介质存储，供开标现场备用。</w:t>
      </w:r>
    </w:p>
    <w:p>
      <w:pPr>
        <w:tabs>
          <w:tab w:val="left" w:pos="7095"/>
        </w:tabs>
        <w:spacing w:line="360" w:lineRule="auto"/>
        <w:ind w:firstLine="482" w:firstLineChars="200"/>
        <w:contextualSpacing/>
        <w:rPr>
          <w:rFonts w:hAnsi="宋体"/>
          <w:b/>
          <w:color w:val="auto"/>
          <w:sz w:val="24"/>
          <w:szCs w:val="24"/>
        </w:rPr>
      </w:pPr>
      <w:r>
        <w:rPr>
          <w:rFonts w:asciiTheme="minorEastAsia" w:hAnsiTheme="minorEastAsia"/>
          <w:b/>
          <w:color w:val="auto"/>
          <w:sz w:val="24"/>
          <w:szCs w:val="24"/>
        </w:rPr>
        <w:t>4</w:t>
      </w:r>
      <w:r>
        <w:rPr>
          <w:rFonts w:hint="eastAsia" w:asciiTheme="minorEastAsia" w:hAnsiTheme="minorEastAsia"/>
          <w:b/>
          <w:color w:val="auto"/>
          <w:sz w:val="24"/>
          <w:szCs w:val="24"/>
        </w:rPr>
        <w:t>.加密</w:t>
      </w:r>
      <w:r>
        <w:rPr>
          <w:rFonts w:hint="eastAsia" w:hAnsi="宋体"/>
          <w:b/>
          <w:color w:val="auto"/>
          <w:sz w:val="24"/>
          <w:szCs w:val="24"/>
        </w:rPr>
        <w:t>电子投标文件的提交</w:t>
      </w:r>
    </w:p>
    <w:p>
      <w:pPr>
        <w:tabs>
          <w:tab w:val="left" w:pos="7095"/>
        </w:tabs>
        <w:spacing w:line="360" w:lineRule="auto"/>
        <w:contextualSpacing/>
        <w:rPr>
          <w:rFonts w:hAnsi="宋体"/>
          <w:color w:val="auto"/>
          <w:sz w:val="24"/>
          <w:szCs w:val="24"/>
        </w:rPr>
      </w:pPr>
      <w:r>
        <w:rPr>
          <w:rFonts w:hint="eastAsia" w:hAnsi="宋体"/>
          <w:color w:val="auto"/>
          <w:sz w:val="24"/>
          <w:szCs w:val="24"/>
        </w:rPr>
        <w:t xml:space="preserve">    </w:t>
      </w:r>
      <w:r>
        <w:rPr>
          <w:rFonts w:asciiTheme="minorEastAsia" w:hAnsiTheme="minorEastAsia"/>
          <w:color w:val="auto"/>
          <w:sz w:val="24"/>
          <w:szCs w:val="24"/>
        </w:rPr>
        <w:t>4</w:t>
      </w:r>
      <w:r>
        <w:rPr>
          <w:rFonts w:hint="eastAsia" w:asciiTheme="minorEastAsia" w:hAnsiTheme="minorEastAsia"/>
          <w:color w:val="auto"/>
          <w:sz w:val="24"/>
          <w:szCs w:val="24"/>
        </w:rPr>
        <w:t>.1加密</w:t>
      </w:r>
      <w:r>
        <w:rPr>
          <w:rFonts w:hint="eastAsia" w:hAnsi="宋体"/>
          <w:color w:val="auto"/>
          <w:sz w:val="24"/>
          <w:szCs w:val="24"/>
        </w:rPr>
        <w:t>电子投标文件应在招标文件规定的投标截止时间（开标时间）之前成功提交至《全国公共资源交易平台(河南省▪许昌市)》公共资源交易系统（</w:t>
      </w:r>
      <w:r>
        <w:rPr>
          <w:color w:val="auto"/>
        </w:rPr>
        <w:fldChar w:fldCharType="begin"/>
      </w:r>
      <w:r>
        <w:rPr>
          <w:color w:val="auto"/>
        </w:rPr>
        <w:instrText xml:space="preserve"> HYPERLINK "http://221.14.6.70:8088/ggzy/" </w:instrText>
      </w:r>
      <w:r>
        <w:rPr>
          <w:color w:val="auto"/>
        </w:rPr>
        <w:fldChar w:fldCharType="separate"/>
      </w:r>
      <w:r>
        <w:rPr>
          <w:rStyle w:val="27"/>
          <w:rFonts w:hAnsi="宋体"/>
          <w:color w:val="auto"/>
          <w:sz w:val="24"/>
          <w:szCs w:val="24"/>
        </w:rPr>
        <w:t>http://221.14.6.70:8088/ggzy/</w:t>
      </w:r>
      <w:r>
        <w:rPr>
          <w:rStyle w:val="27"/>
          <w:rFonts w:hAnsi="宋体"/>
          <w:color w:val="auto"/>
          <w:sz w:val="24"/>
          <w:szCs w:val="24"/>
        </w:rPr>
        <w:fldChar w:fldCharType="end"/>
      </w:r>
      <w:r>
        <w:rPr>
          <w:rFonts w:hint="eastAsia" w:hAnsi="宋体"/>
          <w:color w:val="auto"/>
          <w:sz w:val="24"/>
          <w:szCs w:val="24"/>
        </w:rPr>
        <w:t>）。</w:t>
      </w:r>
    </w:p>
    <w:p>
      <w:pPr>
        <w:tabs>
          <w:tab w:val="left" w:pos="7095"/>
        </w:tabs>
        <w:spacing w:line="360" w:lineRule="auto"/>
        <w:ind w:firstLine="480" w:firstLineChars="200"/>
        <w:contextualSpacing/>
        <w:rPr>
          <w:rFonts w:hAnsi="宋体"/>
          <w:color w:val="auto"/>
          <w:sz w:val="24"/>
          <w:szCs w:val="24"/>
        </w:rPr>
      </w:pPr>
      <w:r>
        <w:rPr>
          <w:rFonts w:hint="eastAsia" w:hAnsi="宋体"/>
          <w:color w:val="auto"/>
          <w:sz w:val="24"/>
          <w:szCs w:val="24"/>
        </w:rPr>
        <w:t>投标人应充分考虑并预留技术处理和上传数据所需时间。</w:t>
      </w:r>
    </w:p>
    <w:p>
      <w:pPr>
        <w:tabs>
          <w:tab w:val="left" w:pos="7095"/>
        </w:tabs>
        <w:spacing w:line="360" w:lineRule="auto"/>
        <w:ind w:firstLine="480" w:firstLineChars="200"/>
        <w:contextualSpacing/>
        <w:rPr>
          <w:rFonts w:hAnsi="宋体"/>
          <w:color w:val="auto"/>
          <w:sz w:val="24"/>
          <w:szCs w:val="24"/>
        </w:rPr>
      </w:pPr>
      <w:r>
        <w:rPr>
          <w:rFonts w:asciiTheme="minorEastAsia" w:hAnsiTheme="minorEastAsia"/>
          <w:color w:val="auto"/>
          <w:sz w:val="24"/>
          <w:szCs w:val="24"/>
        </w:rPr>
        <w:t>4.</w:t>
      </w:r>
      <w:r>
        <w:rPr>
          <w:rFonts w:hint="eastAsia" w:asciiTheme="minorEastAsia" w:hAnsiTheme="minorEastAsia"/>
          <w:color w:val="auto"/>
          <w:sz w:val="24"/>
          <w:szCs w:val="24"/>
        </w:rPr>
        <w:t xml:space="preserve">2 </w:t>
      </w:r>
      <w:r>
        <w:rPr>
          <w:rFonts w:hint="eastAsia" w:hAnsi="宋体"/>
          <w:color w:val="auto"/>
          <w:sz w:val="24"/>
          <w:szCs w:val="24"/>
        </w:rPr>
        <w:t>投标人对同一项目多个标段进行投标的，加密电子投标文件应按标段分别提交。</w:t>
      </w:r>
    </w:p>
    <w:p>
      <w:pPr>
        <w:tabs>
          <w:tab w:val="left" w:pos="7095"/>
        </w:tabs>
        <w:spacing w:line="360" w:lineRule="auto"/>
        <w:ind w:firstLine="480" w:firstLineChars="200"/>
        <w:contextualSpacing/>
        <w:rPr>
          <w:rFonts w:hAnsi="宋体"/>
          <w:color w:val="auto"/>
          <w:sz w:val="24"/>
          <w:szCs w:val="24"/>
        </w:rPr>
      </w:pPr>
      <w:r>
        <w:rPr>
          <w:rFonts w:asciiTheme="minorEastAsia" w:hAnsiTheme="minorEastAsia"/>
          <w:color w:val="auto"/>
          <w:sz w:val="24"/>
          <w:szCs w:val="24"/>
        </w:rPr>
        <w:t>4</w:t>
      </w:r>
      <w:r>
        <w:rPr>
          <w:rFonts w:hint="eastAsia" w:asciiTheme="minorEastAsia" w:hAnsiTheme="minorEastAsia"/>
          <w:color w:val="auto"/>
          <w:sz w:val="24"/>
          <w:szCs w:val="24"/>
        </w:rPr>
        <w:t>.</w:t>
      </w:r>
      <w:r>
        <w:rPr>
          <w:rFonts w:asciiTheme="minorEastAsia" w:hAnsiTheme="minorEastAsia"/>
          <w:color w:val="auto"/>
          <w:sz w:val="24"/>
          <w:szCs w:val="24"/>
        </w:rPr>
        <w:t>3</w:t>
      </w:r>
      <w:r>
        <w:rPr>
          <w:rFonts w:hint="eastAsia" w:asciiTheme="minorEastAsia" w:hAnsiTheme="minorEastAsia"/>
          <w:color w:val="auto"/>
          <w:sz w:val="24"/>
          <w:szCs w:val="24"/>
        </w:rPr>
        <w:t xml:space="preserve"> 加密</w:t>
      </w:r>
      <w:r>
        <w:rPr>
          <w:rFonts w:hint="eastAsia" w:hAnsi="宋体"/>
          <w:color w:val="auto"/>
          <w:sz w:val="24"/>
          <w:szCs w:val="24"/>
        </w:rPr>
        <w:t>电子投标文件成功提交后，投标人应打印“投标文件提交回执单”供开标现场备查。</w:t>
      </w:r>
    </w:p>
    <w:p>
      <w:pPr>
        <w:tabs>
          <w:tab w:val="left" w:pos="7095"/>
        </w:tabs>
        <w:spacing w:line="360" w:lineRule="auto"/>
        <w:ind w:firstLine="482" w:firstLineChars="200"/>
        <w:contextualSpacing/>
        <w:rPr>
          <w:rFonts w:hAnsi="宋体"/>
          <w:b/>
          <w:color w:val="auto"/>
          <w:sz w:val="24"/>
          <w:szCs w:val="24"/>
        </w:rPr>
      </w:pPr>
      <w:r>
        <w:rPr>
          <w:rFonts w:asciiTheme="minorEastAsia" w:hAnsiTheme="minorEastAsia"/>
          <w:b/>
          <w:color w:val="auto"/>
          <w:sz w:val="24"/>
          <w:szCs w:val="24"/>
        </w:rPr>
        <w:t>5</w:t>
      </w:r>
      <w:r>
        <w:rPr>
          <w:rFonts w:hint="eastAsia" w:asciiTheme="minorEastAsia" w:hAnsiTheme="minorEastAsia"/>
          <w:b/>
          <w:color w:val="auto"/>
          <w:sz w:val="24"/>
          <w:szCs w:val="24"/>
        </w:rPr>
        <w:t>.</w:t>
      </w:r>
      <w:r>
        <w:rPr>
          <w:rFonts w:hint="eastAsia" w:hAnsi="宋体"/>
          <w:b/>
          <w:color w:val="auto"/>
          <w:sz w:val="24"/>
          <w:szCs w:val="24"/>
        </w:rPr>
        <w:t>评标依据</w:t>
      </w:r>
    </w:p>
    <w:p>
      <w:pPr>
        <w:tabs>
          <w:tab w:val="left" w:pos="7095"/>
        </w:tabs>
        <w:spacing w:line="360" w:lineRule="auto"/>
        <w:ind w:firstLine="480" w:firstLineChars="200"/>
        <w:contextualSpacing/>
        <w:rPr>
          <w:rFonts w:hAnsi="宋体"/>
          <w:color w:val="auto"/>
          <w:sz w:val="24"/>
          <w:szCs w:val="24"/>
        </w:rPr>
      </w:pPr>
      <w:r>
        <w:rPr>
          <w:rFonts w:hint="eastAsia" w:asciiTheme="minorEastAsia" w:hAnsiTheme="minorEastAsia"/>
          <w:color w:val="auto"/>
          <w:sz w:val="24"/>
          <w:szCs w:val="24"/>
        </w:rPr>
        <w:t>5.1</w:t>
      </w:r>
      <w:r>
        <w:rPr>
          <w:rFonts w:hint="eastAsia" w:hAnsi="宋体"/>
          <w:color w:val="auto"/>
          <w:sz w:val="24"/>
          <w:szCs w:val="24"/>
        </w:rPr>
        <w:t>采用全流程电子化交易评标时，评标委员会以电子投标文件为依据评标。</w:t>
      </w:r>
    </w:p>
    <w:p>
      <w:pPr>
        <w:tabs>
          <w:tab w:val="left" w:pos="7095"/>
        </w:tabs>
        <w:spacing w:line="360" w:lineRule="auto"/>
        <w:ind w:firstLine="480" w:firstLineChars="200"/>
        <w:contextualSpacing/>
        <w:rPr>
          <w:rFonts w:hAnsi="宋体"/>
          <w:color w:val="auto"/>
          <w:sz w:val="24"/>
          <w:szCs w:val="24"/>
        </w:rPr>
      </w:pPr>
      <w:r>
        <w:rPr>
          <w:rFonts w:hint="eastAsia" w:asciiTheme="minorEastAsia" w:hAnsiTheme="minorEastAsia"/>
          <w:color w:val="auto"/>
          <w:sz w:val="24"/>
          <w:szCs w:val="24"/>
        </w:rPr>
        <w:t>5.2</w:t>
      </w:r>
      <w:r>
        <w:rPr>
          <w:rFonts w:hint="eastAsia" w:hAnsi="宋体"/>
          <w:color w:val="auto"/>
          <w:sz w:val="24"/>
          <w:szCs w:val="24"/>
        </w:rPr>
        <w:t>全流程电子化交易如因系统异常情况无法完成，将以人工方式进行。评标委员会以纸质投标文件为依据评标。</w:t>
      </w:r>
      <w:r>
        <w:rPr>
          <w:rFonts w:cs="仿宋_GB2312" w:asciiTheme="minorEastAsia" w:hAnsiTheme="minorEastAsia"/>
          <w:color w:val="auto"/>
          <w:sz w:val="24"/>
          <w:szCs w:val="24"/>
        </w:rPr>
        <w:br w:type="page"/>
      </w:r>
    </w:p>
    <w:p>
      <w:pPr>
        <w:numPr>
          <w:ilvl w:val="0"/>
          <w:numId w:val="4"/>
        </w:numPr>
        <w:jc w:val="center"/>
        <w:rPr>
          <w:rFonts w:cs="宋体" w:asciiTheme="majorEastAsia" w:hAnsiTheme="majorEastAsia" w:eastAsiaTheme="majorEastAsia"/>
          <w:b/>
          <w:color w:val="auto"/>
          <w:kern w:val="0"/>
          <w:sz w:val="36"/>
          <w:szCs w:val="36"/>
        </w:rPr>
      </w:pPr>
      <w:r>
        <w:rPr>
          <w:rFonts w:hint="eastAsia" w:cs="宋体" w:asciiTheme="majorEastAsia" w:hAnsiTheme="majorEastAsia" w:eastAsiaTheme="majorEastAsia"/>
          <w:b/>
          <w:color w:val="auto"/>
          <w:kern w:val="0"/>
          <w:sz w:val="36"/>
          <w:szCs w:val="36"/>
        </w:rPr>
        <w:t>项目需求</w:t>
      </w:r>
    </w:p>
    <w:p>
      <w:pPr>
        <w:rPr>
          <w:rFonts w:cs="宋体" w:asciiTheme="majorEastAsia" w:hAnsiTheme="majorEastAsia" w:eastAsiaTheme="majorEastAsia"/>
          <w:b/>
          <w:color w:val="auto"/>
          <w:kern w:val="0"/>
          <w:sz w:val="32"/>
          <w:szCs w:val="32"/>
        </w:rPr>
      </w:pPr>
    </w:p>
    <w:p>
      <w:pPr>
        <w:widowControl/>
        <w:numPr>
          <w:ilvl w:val="0"/>
          <w:numId w:val="5"/>
        </w:numPr>
        <w:shd w:val="clear" w:color="auto" w:fill="FFFFFF"/>
        <w:spacing w:line="360" w:lineRule="auto"/>
        <w:ind w:firstLine="482"/>
        <w:contextualSpacing/>
        <w:jc w:val="left"/>
        <w:rPr>
          <w:rFonts w:ascii="宋体" w:hAnsi="宋体" w:eastAsia="宋体" w:cs="宋体"/>
          <w:color w:val="auto"/>
          <w:sz w:val="24"/>
          <w:szCs w:val="24"/>
        </w:rPr>
      </w:pPr>
      <w:r>
        <w:rPr>
          <w:rFonts w:hint="eastAsia" w:cs="黑体" w:asciiTheme="minorEastAsia" w:hAnsiTheme="minorEastAsia"/>
          <w:b/>
          <w:bCs/>
          <w:color w:val="auto"/>
          <w:sz w:val="24"/>
          <w:szCs w:val="24"/>
          <w:shd w:val="clear" w:color="auto" w:fill="FFFFFF"/>
        </w:rPr>
        <w:t>采购清单：</w:t>
      </w:r>
      <w:r>
        <w:rPr>
          <w:rFonts w:hint="eastAsia" w:cs="黑体" w:asciiTheme="minorEastAsia" w:hAnsiTheme="minorEastAsia"/>
          <w:b/>
          <w:bCs/>
          <w:color w:val="auto"/>
          <w:sz w:val="24"/>
          <w:szCs w:val="24"/>
          <w:shd w:val="clear" w:color="auto" w:fill="FFFFFF"/>
          <w:lang w:eastAsia="zh-CN"/>
        </w:rPr>
        <w:t>彩超（进口）3台，全温控监测智能化血浆解冻仪（国产）1台，神经外科动力系统（进口）1套，射频控温热凝器（国产）1台</w:t>
      </w:r>
    </w:p>
    <w:p>
      <w:pPr>
        <w:widowControl/>
        <w:numPr>
          <w:ilvl w:val="0"/>
          <w:numId w:val="5"/>
        </w:numPr>
        <w:shd w:val="clear" w:color="auto" w:fill="FFFFFF"/>
        <w:spacing w:line="360" w:lineRule="auto"/>
        <w:ind w:firstLine="482" w:firstLineChars="200"/>
        <w:contextualSpacing/>
        <w:jc w:val="left"/>
        <w:rPr>
          <w:rFonts w:cs="黑体" w:asciiTheme="minorEastAsia" w:hAnsiTheme="minorEastAsia"/>
          <w:b/>
          <w:bCs/>
          <w:color w:val="auto"/>
          <w:sz w:val="24"/>
          <w:szCs w:val="24"/>
          <w:shd w:val="clear" w:color="auto" w:fill="FFFFFF"/>
        </w:rPr>
      </w:pPr>
      <w:r>
        <w:rPr>
          <w:rFonts w:hint="eastAsia" w:cs="黑体" w:asciiTheme="minorEastAsia" w:hAnsiTheme="minorEastAsia"/>
          <w:b/>
          <w:bCs/>
          <w:color w:val="auto"/>
          <w:sz w:val="24"/>
          <w:szCs w:val="24"/>
          <w:shd w:val="clear" w:color="auto" w:fill="FFFFFF"/>
        </w:rPr>
        <w:t>技术参数</w:t>
      </w:r>
    </w:p>
    <w:p>
      <w:pPr>
        <w:pStyle w:val="2"/>
        <w:rPr>
          <w:rFonts w:hint="eastAsia" w:eastAsia="宋体"/>
          <w:lang w:val="en-US" w:eastAsia="zh-CN"/>
        </w:rPr>
      </w:pPr>
      <w:r>
        <w:rPr>
          <w:rFonts w:hint="eastAsia" w:cs="黑体" w:asciiTheme="minorEastAsia" w:hAnsiTheme="minorEastAsia"/>
          <w:b/>
          <w:bCs/>
          <w:color w:val="auto"/>
          <w:sz w:val="24"/>
          <w:szCs w:val="24"/>
          <w:shd w:val="clear" w:color="auto" w:fill="FFFFFF"/>
          <w:lang w:val="en-US" w:eastAsia="zh-CN"/>
        </w:rPr>
        <w:t>A包</w:t>
      </w:r>
    </w:p>
    <w:tbl>
      <w:tblPr>
        <w:tblStyle w:val="28"/>
        <w:tblW w:w="99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
        <w:gridCol w:w="827"/>
        <w:gridCol w:w="6737"/>
        <w:gridCol w:w="552"/>
        <w:gridCol w:w="663"/>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0" w:type="dxa"/>
            <w:vAlign w:val="center"/>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序号</w:t>
            </w:r>
          </w:p>
        </w:tc>
        <w:tc>
          <w:tcPr>
            <w:tcW w:w="827" w:type="dxa"/>
            <w:vAlign w:val="center"/>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名称</w:t>
            </w:r>
          </w:p>
        </w:tc>
        <w:tc>
          <w:tcPr>
            <w:tcW w:w="6737" w:type="dxa"/>
            <w:vAlign w:val="center"/>
          </w:tcPr>
          <w:p>
            <w:pPr>
              <w:tabs>
                <w:tab w:val="left" w:pos="1714"/>
                <w:tab w:val="center" w:pos="3321"/>
              </w:tabs>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技术规格</w:t>
            </w:r>
          </w:p>
        </w:tc>
        <w:tc>
          <w:tcPr>
            <w:tcW w:w="552" w:type="dxa"/>
            <w:vAlign w:val="center"/>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单位</w:t>
            </w:r>
          </w:p>
        </w:tc>
        <w:tc>
          <w:tcPr>
            <w:tcW w:w="663" w:type="dxa"/>
            <w:vAlign w:val="center"/>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数量</w:t>
            </w:r>
          </w:p>
        </w:tc>
        <w:tc>
          <w:tcPr>
            <w:tcW w:w="663" w:type="dxa"/>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是否为</w:t>
            </w:r>
          </w:p>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50"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p>
            <w:pPr>
              <w:rPr>
                <w:rFonts w:hint="eastAsia" w:ascii="宋体" w:hAnsi="宋体" w:eastAsia="宋体" w:cs="宋体"/>
                <w:color w:val="auto"/>
                <w:sz w:val="21"/>
                <w:szCs w:val="21"/>
              </w:rPr>
            </w:pPr>
          </w:p>
        </w:tc>
        <w:tc>
          <w:tcPr>
            <w:tcW w:w="827" w:type="dxa"/>
            <w:vAlign w:val="center"/>
          </w:tcPr>
          <w:p>
            <w:pPr>
              <w:keepNext w:val="0"/>
              <w:keepLines w:val="0"/>
              <w:widowControl/>
              <w:suppressLineNumbers w:val="0"/>
              <w:jc w:val="center"/>
              <w:textAlignment w:val="center"/>
              <w:rPr>
                <w:rFonts w:hint="eastAsia" w:ascii="宋体" w:hAnsi="宋体" w:eastAsia="宋体" w:cs="宋体"/>
                <w:color w:val="auto"/>
                <w:sz w:val="21"/>
                <w:szCs w:val="21"/>
                <w:lang w:eastAsia="zh-CN"/>
              </w:rPr>
            </w:pPr>
            <w:r>
              <w:rPr>
                <w:rFonts w:hint="eastAsia" w:ascii="宋体" w:hAnsi="宋体" w:eastAsia="宋体" w:cs="宋体"/>
                <w:sz w:val="21"/>
                <w:szCs w:val="21"/>
              </w:rPr>
              <w:t>彩色多普勒超声波诊断仪</w:t>
            </w:r>
            <w:r>
              <w:rPr>
                <w:rFonts w:hint="eastAsia" w:ascii="宋体" w:hAnsi="宋体" w:eastAsia="宋体" w:cs="宋体"/>
                <w:i w:val="0"/>
                <w:color w:val="000000"/>
                <w:kern w:val="0"/>
                <w:sz w:val="21"/>
                <w:szCs w:val="21"/>
                <w:u w:val="none"/>
                <w:lang w:val="en-US" w:eastAsia="zh-CN" w:bidi="ar"/>
              </w:rPr>
              <w:t>（进口）</w:t>
            </w:r>
          </w:p>
        </w:tc>
        <w:tc>
          <w:tcPr>
            <w:tcW w:w="6737" w:type="dxa"/>
            <w:vAlign w:val="center"/>
          </w:tcPr>
          <w:p>
            <w:pPr>
              <w:spacing w:after="0" w:line="240" w:lineRule="auto"/>
              <w:jc w:val="both"/>
              <w:rPr>
                <w:rFonts w:hint="eastAsia" w:ascii="宋体" w:hAnsi="宋体" w:eastAsia="宋体" w:cs="宋体"/>
                <w:sz w:val="21"/>
                <w:szCs w:val="21"/>
              </w:rPr>
            </w:pPr>
            <w:r>
              <w:rPr>
                <w:rFonts w:hint="eastAsia" w:ascii="宋体" w:hAnsi="宋体" w:eastAsia="宋体" w:cs="宋体"/>
                <w:sz w:val="21"/>
                <w:szCs w:val="21"/>
              </w:rPr>
              <w:t>1、设备需适用于心脏、腹部、妇产科、泌尿科、浅表组织与小器官、外周血管、儿科、术中、介入诊断和治疗及临床学术研究。</w:t>
            </w:r>
          </w:p>
          <w:p>
            <w:pPr>
              <w:spacing w:after="0" w:line="240" w:lineRule="auto"/>
              <w:jc w:val="both"/>
              <w:rPr>
                <w:rFonts w:hint="eastAsia" w:ascii="宋体" w:hAnsi="宋体" w:eastAsia="宋体" w:cs="宋体"/>
                <w:sz w:val="21"/>
                <w:szCs w:val="21"/>
              </w:rPr>
            </w:pPr>
            <w:r>
              <w:rPr>
                <w:rFonts w:hint="eastAsia" w:ascii="宋体" w:hAnsi="宋体" w:eastAsia="宋体" w:cs="宋体"/>
                <w:sz w:val="21"/>
                <w:szCs w:val="21"/>
              </w:rPr>
              <w:t>2、需具有≥21英寸高分辨率液晶显示器, 可全方位旋转和前后折叠，显示器扫描方式需为逐行扫描，并需具有可调节高度和旋转移动的操作控制台。</w:t>
            </w:r>
          </w:p>
          <w:p>
            <w:pPr>
              <w:spacing w:after="0" w:line="240" w:lineRule="auto"/>
              <w:jc w:val="both"/>
              <w:rPr>
                <w:rFonts w:hint="eastAsia" w:ascii="宋体" w:hAnsi="宋体" w:eastAsia="宋体" w:cs="宋体"/>
                <w:sz w:val="21"/>
                <w:szCs w:val="21"/>
              </w:rPr>
            </w:pPr>
            <w:r>
              <w:rPr>
                <w:rFonts w:hint="eastAsia" w:ascii="宋体" w:hAnsi="宋体" w:eastAsia="宋体" w:cs="宋体"/>
                <w:sz w:val="21"/>
                <w:szCs w:val="21"/>
              </w:rPr>
              <w:t>3、需具有脉冲优化处理技术。</w:t>
            </w:r>
          </w:p>
          <w:p>
            <w:pPr>
              <w:spacing w:after="0" w:line="240" w:lineRule="auto"/>
              <w:jc w:val="both"/>
              <w:rPr>
                <w:rFonts w:hint="eastAsia" w:ascii="宋体" w:hAnsi="宋体" w:eastAsia="宋体" w:cs="宋体"/>
                <w:sz w:val="21"/>
                <w:szCs w:val="21"/>
              </w:rPr>
            </w:pPr>
            <w:r>
              <w:rPr>
                <w:rFonts w:hint="eastAsia" w:ascii="宋体" w:hAnsi="宋体" w:eastAsia="宋体" w:cs="宋体"/>
                <w:sz w:val="21"/>
                <w:szCs w:val="21"/>
              </w:rPr>
              <w:t>4、需具有自适应增益补偿技术。</w:t>
            </w:r>
          </w:p>
          <w:p>
            <w:pPr>
              <w:overflowPunct w:val="0"/>
              <w:autoSpaceDE w:val="0"/>
              <w:autoSpaceDN w:val="0"/>
              <w:adjustRightInd w:val="0"/>
              <w:spacing w:after="0" w:line="24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5、需具有解剖M型技术,可360度任意旋转M型取样线角度进行测量。</w:t>
            </w:r>
          </w:p>
          <w:p>
            <w:pPr>
              <w:overflowPunct w:val="0"/>
              <w:autoSpaceDE w:val="0"/>
              <w:autoSpaceDN w:val="0"/>
              <w:adjustRightInd w:val="0"/>
              <w:spacing w:after="0" w:line="24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6、需具有脉冲反向谐波成像单元。</w:t>
            </w:r>
          </w:p>
          <w:p>
            <w:pPr>
              <w:overflowPunct w:val="0"/>
              <w:autoSpaceDE w:val="0"/>
              <w:autoSpaceDN w:val="0"/>
              <w:adjustRightInd w:val="0"/>
              <w:spacing w:after="0" w:line="24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7、需具有彩色多普勒成像技术。</w:t>
            </w:r>
          </w:p>
          <w:p>
            <w:pPr>
              <w:overflowPunct w:val="0"/>
              <w:autoSpaceDE w:val="0"/>
              <w:autoSpaceDN w:val="0"/>
              <w:adjustRightInd w:val="0"/>
              <w:spacing w:after="0" w:line="24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8、需具有自适应宽频带彩色多普勒成像技术。</w:t>
            </w:r>
          </w:p>
          <w:p>
            <w:pPr>
              <w:overflowPunct w:val="0"/>
              <w:autoSpaceDE w:val="0"/>
              <w:autoSpaceDN w:val="0"/>
              <w:adjustRightInd w:val="0"/>
              <w:spacing w:after="0" w:line="24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9、需具有彩色多普勒能量图技术。</w:t>
            </w:r>
          </w:p>
          <w:p>
            <w:pPr>
              <w:overflowPunct w:val="0"/>
              <w:autoSpaceDE w:val="0"/>
              <w:autoSpaceDN w:val="0"/>
              <w:adjustRightInd w:val="0"/>
              <w:spacing w:after="0" w:line="24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10、需具有方向性能量图技术。</w:t>
            </w:r>
          </w:p>
          <w:p>
            <w:pPr>
              <w:overflowPunct w:val="0"/>
              <w:autoSpaceDE w:val="0"/>
              <w:autoSpaceDN w:val="0"/>
              <w:adjustRightInd w:val="0"/>
              <w:spacing w:after="0" w:line="24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11、需具有数字化频谱多普勒显示和分析单元 (包括 PW 、CW和 HPRF)。</w:t>
            </w:r>
          </w:p>
          <w:p>
            <w:pPr>
              <w:overflowPunct w:val="0"/>
              <w:autoSpaceDE w:val="0"/>
              <w:autoSpaceDN w:val="0"/>
              <w:adjustRightInd w:val="0"/>
              <w:spacing w:after="0" w:line="24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12、动态范围需≥280dB。</w:t>
            </w:r>
          </w:p>
          <w:p>
            <w:pPr>
              <w:overflowPunct w:val="0"/>
              <w:autoSpaceDE w:val="0"/>
              <w:autoSpaceDN w:val="0"/>
              <w:adjustRightInd w:val="0"/>
              <w:spacing w:after="0" w:line="24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13、数字化通道需≥4,000,000。</w:t>
            </w:r>
          </w:p>
          <w:p>
            <w:pPr>
              <w:overflowPunct w:val="0"/>
              <w:autoSpaceDE w:val="0"/>
              <w:autoSpaceDN w:val="0"/>
              <w:adjustRightInd w:val="0"/>
              <w:spacing w:after="0" w:line="24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14、需具有智能化一键图像优化技术，可自适应调整图像的增益等参数获取最佳图像。</w:t>
            </w:r>
          </w:p>
          <w:p>
            <w:pPr>
              <w:overflowPunct w:val="0"/>
              <w:autoSpaceDE w:val="0"/>
              <w:autoSpaceDN w:val="0"/>
              <w:adjustRightInd w:val="0"/>
              <w:spacing w:after="0" w:line="240" w:lineRule="auto"/>
              <w:jc w:val="both"/>
              <w:textAlignment w:val="baseline"/>
              <w:rPr>
                <w:rFonts w:hint="eastAsia" w:ascii="宋体" w:hAnsi="宋体" w:eastAsia="宋体" w:cs="宋体"/>
                <w:color w:val="FF0000"/>
                <w:sz w:val="21"/>
                <w:szCs w:val="21"/>
              </w:rPr>
            </w:pPr>
            <w:r>
              <w:rPr>
                <w:rFonts w:hint="eastAsia" w:ascii="宋体" w:hAnsi="宋体" w:eastAsia="宋体" w:cs="宋体"/>
                <w:sz w:val="21"/>
                <w:szCs w:val="21"/>
              </w:rPr>
              <w:t>15、需具有组织谐波成像技术，需可用于全部探头，频率可视可调，具体中心频率数值可显示。</w:t>
            </w:r>
            <w:bookmarkStart w:id="1" w:name="_Hlk497765221"/>
          </w:p>
          <w:p>
            <w:pPr>
              <w:overflowPunct w:val="0"/>
              <w:autoSpaceDE w:val="0"/>
              <w:autoSpaceDN w:val="0"/>
              <w:adjustRightInd w:val="0"/>
              <w:spacing w:after="0" w:line="24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16、需具有斑点噪音抑制技术，可支持所有探头，可多级调节, 可支持3D/4D和CFM/PDI。</w:t>
            </w:r>
          </w:p>
          <w:p>
            <w:pPr>
              <w:overflowPunct w:val="0"/>
              <w:autoSpaceDE w:val="0"/>
              <w:autoSpaceDN w:val="0"/>
              <w:adjustRightInd w:val="0"/>
              <w:spacing w:after="0" w:line="24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17、需具有宽景成像以及造影</w:t>
            </w:r>
            <w:bookmarkEnd w:id="1"/>
            <w:bookmarkStart w:id="2" w:name="_Hlk512286603"/>
            <w:bookmarkStart w:id="3" w:name="_Hlk497765431"/>
            <w:r>
              <w:rPr>
                <w:rFonts w:hint="eastAsia" w:ascii="宋体" w:hAnsi="宋体" w:eastAsia="宋体" w:cs="宋体"/>
                <w:sz w:val="21"/>
                <w:szCs w:val="21"/>
              </w:rPr>
              <w:t>空间复合成像技术，可用于所有凸阵、线阵和容积探头，具有焦点、线密度、帧平均等多种参数可调</w:t>
            </w:r>
            <w:bookmarkEnd w:id="2"/>
            <w:bookmarkEnd w:id="3"/>
            <w:r>
              <w:rPr>
                <w:rFonts w:hint="eastAsia" w:ascii="宋体" w:hAnsi="宋体" w:eastAsia="宋体" w:cs="宋体"/>
                <w:sz w:val="21"/>
                <w:szCs w:val="21"/>
              </w:rPr>
              <w:t>功能。</w:t>
            </w:r>
          </w:p>
          <w:p>
            <w:pPr>
              <w:overflowPunct w:val="0"/>
              <w:autoSpaceDE w:val="0"/>
              <w:autoSpaceDN w:val="0"/>
              <w:adjustRightInd w:val="0"/>
              <w:spacing w:after="0" w:line="24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18、需具有造影成像技术，包含谐波造影模式和基波造影模式</w:t>
            </w:r>
            <w:bookmarkStart w:id="4" w:name="_Hlk497765899"/>
            <w:r>
              <w:rPr>
                <w:rFonts w:hint="eastAsia" w:ascii="宋体" w:hAnsi="宋体" w:eastAsia="宋体" w:cs="宋体"/>
                <w:sz w:val="21"/>
                <w:szCs w:val="21"/>
              </w:rPr>
              <w:t>，B型图与造影图像需可实时同屏双幅显示，同屏双幅造影可带双穿刺引导线，可同屏双幅同时测量</w:t>
            </w:r>
            <w:bookmarkEnd w:id="4"/>
            <w:r>
              <w:rPr>
                <w:rFonts w:hint="eastAsia" w:ascii="宋体" w:hAnsi="宋体" w:eastAsia="宋体" w:cs="宋体"/>
                <w:sz w:val="21"/>
                <w:szCs w:val="21"/>
              </w:rPr>
              <w:t>。</w:t>
            </w:r>
          </w:p>
          <w:p>
            <w:pPr>
              <w:spacing w:after="0" w:line="240" w:lineRule="auto"/>
              <w:jc w:val="both"/>
              <w:rPr>
                <w:rFonts w:hint="eastAsia" w:ascii="宋体" w:hAnsi="宋体" w:eastAsia="宋体" w:cs="宋体"/>
                <w:color w:val="FF0000"/>
                <w:sz w:val="21"/>
                <w:szCs w:val="21"/>
              </w:rPr>
            </w:pPr>
            <w:bookmarkStart w:id="5" w:name="_Hlk497765952"/>
            <w:r>
              <w:rPr>
                <w:rFonts w:hint="eastAsia" w:ascii="宋体" w:hAnsi="宋体" w:eastAsia="宋体" w:cs="宋体"/>
                <w:sz w:val="21"/>
                <w:szCs w:val="21"/>
              </w:rPr>
              <w:t>19、需支持造影剂二次注射，具有1个独立造影计时器</w:t>
            </w:r>
            <w:bookmarkEnd w:id="5"/>
            <w:r>
              <w:rPr>
                <w:rFonts w:hint="eastAsia" w:ascii="宋体" w:hAnsi="宋体" w:eastAsia="宋体" w:cs="宋体"/>
                <w:sz w:val="21"/>
                <w:szCs w:val="21"/>
              </w:rPr>
              <w:t>。</w:t>
            </w:r>
            <w:bookmarkStart w:id="6" w:name="_Hlk512286919"/>
          </w:p>
          <w:p>
            <w:pPr>
              <w:spacing w:after="0" w:line="240" w:lineRule="auto"/>
              <w:jc w:val="both"/>
              <w:rPr>
                <w:rFonts w:hint="eastAsia" w:ascii="宋体" w:hAnsi="宋体" w:eastAsia="宋体" w:cs="宋体"/>
                <w:sz w:val="21"/>
                <w:szCs w:val="21"/>
              </w:rPr>
            </w:pPr>
            <w:r>
              <w:rPr>
                <w:rFonts w:hint="eastAsia" w:ascii="宋体" w:hAnsi="宋体" w:eastAsia="宋体" w:cs="宋体"/>
                <w:sz w:val="21"/>
                <w:szCs w:val="21"/>
              </w:rPr>
              <w:t>20、造影功能需支持凸阵、线阵、腔内探头、面阵探头、凸阵容积探头、腔内容积探头</w:t>
            </w:r>
            <w:bookmarkEnd w:id="6"/>
            <w:r>
              <w:rPr>
                <w:rFonts w:hint="eastAsia" w:ascii="宋体" w:hAnsi="宋体" w:eastAsia="宋体" w:cs="宋体"/>
                <w:sz w:val="21"/>
                <w:szCs w:val="21"/>
              </w:rPr>
              <w:t>。</w:t>
            </w:r>
          </w:p>
          <w:p>
            <w:pPr>
              <w:spacing w:after="0" w:line="240" w:lineRule="auto"/>
              <w:jc w:val="both"/>
              <w:rPr>
                <w:rFonts w:hint="eastAsia" w:ascii="宋体" w:hAnsi="宋体" w:eastAsia="宋体" w:cs="宋体"/>
                <w:sz w:val="21"/>
                <w:szCs w:val="21"/>
              </w:rPr>
            </w:pPr>
            <w:r>
              <w:rPr>
                <w:rFonts w:hint="eastAsia" w:ascii="宋体" w:hAnsi="宋体" w:eastAsia="宋体" w:cs="宋体"/>
                <w:sz w:val="21"/>
                <w:szCs w:val="21"/>
              </w:rPr>
              <w:t>21、需具有血管内中膜自动测量功能。</w:t>
            </w:r>
          </w:p>
          <w:p>
            <w:pPr>
              <w:pStyle w:val="39"/>
              <w:spacing w:after="0" w:line="24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22、需具有精细血流自动识别成像功能，在非造影状态下可显示动脉硬化斑块等细微血流信息。</w:t>
            </w:r>
          </w:p>
          <w:p>
            <w:pPr>
              <w:spacing w:after="0" w:line="240" w:lineRule="auto"/>
              <w:jc w:val="both"/>
              <w:rPr>
                <w:rFonts w:hint="eastAsia" w:ascii="宋体" w:hAnsi="宋体" w:eastAsia="宋体" w:cs="宋体"/>
                <w:sz w:val="21"/>
                <w:szCs w:val="21"/>
              </w:rPr>
            </w:pPr>
            <w:r>
              <w:rPr>
                <w:rFonts w:hint="eastAsia" w:ascii="宋体" w:hAnsi="宋体" w:eastAsia="宋体" w:cs="宋体"/>
                <w:sz w:val="21"/>
                <w:szCs w:val="21"/>
              </w:rPr>
              <w:t>23、需具有剪切波弹性成像功能，</w:t>
            </w:r>
            <w:bookmarkStart w:id="7" w:name="_Hlk497766534"/>
            <w:r>
              <w:rPr>
                <w:rFonts w:hint="eastAsia" w:ascii="宋体" w:hAnsi="宋体" w:eastAsia="宋体" w:cs="宋体"/>
                <w:sz w:val="21"/>
                <w:szCs w:val="21"/>
              </w:rPr>
              <w:t>弹性成像功能可支持凸阵、线阵、腔内微凸探头</w:t>
            </w:r>
            <w:bookmarkEnd w:id="7"/>
            <w:r>
              <w:rPr>
                <w:rFonts w:hint="eastAsia" w:ascii="宋体" w:hAnsi="宋体" w:eastAsia="宋体" w:cs="宋体"/>
                <w:sz w:val="21"/>
                <w:szCs w:val="21"/>
              </w:rPr>
              <w:t>。</w:t>
            </w:r>
          </w:p>
          <w:p>
            <w:pPr>
              <w:spacing w:after="0" w:line="240" w:lineRule="auto"/>
              <w:jc w:val="both"/>
              <w:rPr>
                <w:rFonts w:hint="eastAsia" w:ascii="宋体" w:hAnsi="宋体" w:eastAsia="宋体" w:cs="宋体"/>
                <w:sz w:val="21"/>
                <w:szCs w:val="21"/>
              </w:rPr>
            </w:pPr>
            <w:bookmarkStart w:id="8" w:name="_Hlk497766659"/>
            <w:r>
              <w:rPr>
                <w:rFonts w:hint="eastAsia" w:ascii="宋体" w:hAnsi="宋体" w:eastAsia="宋体" w:cs="宋体"/>
                <w:sz w:val="21"/>
                <w:szCs w:val="21"/>
              </w:rPr>
              <w:t>24、需具有弹性量化分析功能，可实现动态弹性图定量分析，可同屏提供≥6个区域的硬度值和≥6个区域与参照区的硬度比，可同屏提供≥6条定量数据时间变化曲线</w:t>
            </w:r>
            <w:bookmarkEnd w:id="8"/>
            <w:r>
              <w:rPr>
                <w:rFonts w:hint="eastAsia" w:ascii="宋体" w:hAnsi="宋体" w:eastAsia="宋体" w:cs="宋体"/>
                <w:sz w:val="21"/>
                <w:szCs w:val="21"/>
              </w:rPr>
              <w:t>。</w:t>
            </w:r>
          </w:p>
          <w:p>
            <w:pPr>
              <w:spacing w:after="0" w:line="240" w:lineRule="auto"/>
              <w:jc w:val="both"/>
              <w:rPr>
                <w:rFonts w:hint="eastAsia" w:ascii="宋体" w:hAnsi="宋体" w:eastAsia="宋体" w:cs="宋体"/>
                <w:sz w:val="21"/>
                <w:szCs w:val="21"/>
              </w:rPr>
            </w:pPr>
            <w:bookmarkStart w:id="9" w:name="_Hlk497766707"/>
            <w:r>
              <w:rPr>
                <w:rFonts w:hint="eastAsia" w:ascii="宋体" w:hAnsi="宋体" w:eastAsia="宋体" w:cs="宋体"/>
                <w:sz w:val="21"/>
                <w:szCs w:val="21"/>
              </w:rPr>
              <w:t>25、需</w:t>
            </w:r>
            <w:r>
              <w:rPr>
                <w:rFonts w:hint="eastAsia" w:ascii="宋体" w:hAnsi="宋体" w:eastAsia="宋体" w:cs="宋体"/>
                <w:bCs/>
                <w:sz w:val="21"/>
                <w:szCs w:val="21"/>
              </w:rPr>
              <w:t>标配</w:t>
            </w:r>
            <w:r>
              <w:rPr>
                <w:rFonts w:hint="eastAsia" w:ascii="宋体" w:hAnsi="宋体" w:eastAsia="宋体" w:cs="宋体"/>
                <w:sz w:val="21"/>
                <w:szCs w:val="21"/>
              </w:rPr>
              <w:t>心脏相控阵探头，扫描角度需≥90°</w:t>
            </w:r>
            <w:bookmarkEnd w:id="9"/>
            <w:r>
              <w:rPr>
                <w:rFonts w:hint="eastAsia" w:ascii="宋体" w:hAnsi="宋体" w:eastAsia="宋体" w:cs="宋体"/>
                <w:sz w:val="21"/>
                <w:szCs w:val="21"/>
              </w:rPr>
              <w:t>。</w:t>
            </w:r>
          </w:p>
          <w:p>
            <w:pPr>
              <w:overflowPunct w:val="0"/>
              <w:autoSpaceDE w:val="0"/>
              <w:autoSpaceDN w:val="0"/>
              <w:adjustRightInd w:val="0"/>
              <w:spacing w:after="0" w:line="24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26、测量和分析参数要求：(B型、M型、频谱多普勒、彩色模式)</w:t>
            </w:r>
          </w:p>
          <w:p>
            <w:pPr>
              <w:overflowPunct w:val="0"/>
              <w:autoSpaceDE w:val="0"/>
              <w:autoSpaceDN w:val="0"/>
              <w:adjustRightInd w:val="0"/>
              <w:spacing w:after="0" w:line="240" w:lineRule="auto"/>
              <w:jc w:val="both"/>
              <w:textAlignment w:val="baseline"/>
              <w:rPr>
                <w:rFonts w:hint="eastAsia" w:ascii="宋体" w:hAnsi="宋体" w:eastAsia="宋体" w:cs="宋体"/>
                <w:bCs/>
                <w:sz w:val="21"/>
                <w:szCs w:val="21"/>
              </w:rPr>
            </w:pPr>
            <w:r>
              <w:rPr>
                <w:rFonts w:hint="eastAsia" w:ascii="宋体" w:hAnsi="宋体" w:eastAsia="宋体" w:cs="宋体"/>
                <w:sz w:val="21"/>
                <w:szCs w:val="21"/>
              </w:rPr>
              <w:t>（1）需具有距离、面积、周长等测量功能。</w:t>
            </w:r>
          </w:p>
          <w:p>
            <w:pPr>
              <w:overflowPunct w:val="0"/>
              <w:autoSpaceDE w:val="0"/>
              <w:autoSpaceDN w:val="0"/>
              <w:adjustRightInd w:val="0"/>
              <w:spacing w:after="0" w:line="240" w:lineRule="auto"/>
              <w:jc w:val="both"/>
              <w:textAlignment w:val="baseline"/>
              <w:rPr>
                <w:rFonts w:hint="eastAsia" w:ascii="宋体" w:hAnsi="宋体" w:eastAsia="宋体" w:cs="宋体"/>
                <w:bCs/>
                <w:sz w:val="21"/>
                <w:szCs w:val="21"/>
              </w:rPr>
            </w:pPr>
            <w:r>
              <w:rPr>
                <w:rFonts w:hint="eastAsia" w:ascii="宋体" w:hAnsi="宋体" w:eastAsia="宋体" w:cs="宋体"/>
                <w:sz w:val="21"/>
                <w:szCs w:val="21"/>
              </w:rPr>
              <w:t>（2）产科测量功能需包括全面的产科径线测量、NT测量、单/双胎儿孕龄及生长曲线、羊水指数、新生儿髋关节角度等。</w:t>
            </w:r>
          </w:p>
          <w:p>
            <w:pPr>
              <w:overflowPunct w:val="0"/>
              <w:autoSpaceDE w:val="0"/>
              <w:autoSpaceDN w:val="0"/>
              <w:adjustRightInd w:val="0"/>
              <w:spacing w:after="0" w:line="24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（3）需具有外周血管测量和计算功能。</w:t>
            </w:r>
          </w:p>
          <w:p>
            <w:pPr>
              <w:tabs>
                <w:tab w:val="left" w:pos="1617"/>
              </w:tabs>
              <w:overflowPunct w:val="0"/>
              <w:autoSpaceDE w:val="0"/>
              <w:autoSpaceDN w:val="0"/>
              <w:adjustRightInd w:val="0"/>
              <w:spacing w:after="0" w:line="240" w:lineRule="auto"/>
              <w:jc w:val="both"/>
              <w:textAlignment w:val="baseline"/>
              <w:rPr>
                <w:rFonts w:hint="eastAsia" w:ascii="宋体" w:hAnsi="宋体" w:eastAsia="宋体" w:cs="宋体"/>
                <w:bCs/>
                <w:sz w:val="21"/>
                <w:szCs w:val="21"/>
              </w:rPr>
            </w:pPr>
            <w:r>
              <w:rPr>
                <w:rFonts w:hint="eastAsia" w:ascii="宋体" w:hAnsi="宋体" w:eastAsia="宋体" w:cs="宋体"/>
                <w:sz w:val="21"/>
                <w:szCs w:val="21"/>
              </w:rPr>
              <w:t>（4）需具有多普勒血流测量与分析功能 (含自动多普勒频谱包络计算)。</w:t>
            </w:r>
          </w:p>
          <w:p>
            <w:pPr>
              <w:tabs>
                <w:tab w:val="left" w:pos="1617"/>
              </w:tabs>
              <w:overflowPunct w:val="0"/>
              <w:autoSpaceDE w:val="0"/>
              <w:autoSpaceDN w:val="0"/>
              <w:adjustRightInd w:val="0"/>
              <w:spacing w:after="0" w:line="240" w:lineRule="auto"/>
              <w:jc w:val="both"/>
              <w:textAlignment w:val="baseline"/>
              <w:rPr>
                <w:rFonts w:hint="eastAsia" w:ascii="宋体" w:hAnsi="宋体" w:eastAsia="宋体" w:cs="宋体"/>
                <w:bCs/>
                <w:sz w:val="21"/>
                <w:szCs w:val="21"/>
              </w:rPr>
            </w:pPr>
            <w:r>
              <w:rPr>
                <w:rFonts w:hint="eastAsia" w:ascii="宋体" w:hAnsi="宋体" w:eastAsia="宋体" w:cs="宋体"/>
                <w:sz w:val="21"/>
                <w:szCs w:val="21"/>
              </w:rPr>
              <w:t>（5）需具有心脏功能测量功能。</w:t>
            </w:r>
          </w:p>
          <w:p>
            <w:pPr>
              <w:overflowPunct w:val="0"/>
              <w:autoSpaceDE w:val="0"/>
              <w:autoSpaceDN w:val="0"/>
              <w:adjustRightInd w:val="0"/>
              <w:spacing w:after="0" w:line="240" w:lineRule="auto"/>
              <w:jc w:val="both"/>
              <w:textAlignment w:val="baseline"/>
              <w:rPr>
                <w:rFonts w:hint="eastAsia" w:ascii="宋体" w:hAnsi="宋体" w:eastAsia="宋体" w:cs="宋体"/>
                <w:bCs/>
                <w:sz w:val="21"/>
                <w:szCs w:val="21"/>
              </w:rPr>
            </w:pPr>
            <w:r>
              <w:rPr>
                <w:rFonts w:hint="eastAsia" w:ascii="宋体" w:hAnsi="宋体" w:eastAsia="宋体" w:cs="宋体"/>
                <w:sz w:val="21"/>
                <w:szCs w:val="21"/>
              </w:rPr>
              <w:t>27、设备需</w:t>
            </w:r>
            <w:r>
              <w:rPr>
                <w:rFonts w:hint="eastAsia" w:ascii="宋体" w:hAnsi="宋体" w:eastAsia="宋体" w:cs="宋体"/>
                <w:bCs/>
                <w:sz w:val="21"/>
                <w:szCs w:val="21"/>
              </w:rPr>
              <w:t>具有主机硬盘图像数据存储功能，</w:t>
            </w:r>
            <w:r>
              <w:rPr>
                <w:rFonts w:hint="eastAsia" w:ascii="宋体" w:hAnsi="宋体" w:eastAsia="宋体" w:cs="宋体"/>
                <w:sz w:val="21"/>
                <w:szCs w:val="21"/>
              </w:rPr>
              <w:t>内置硬盘存储需≥500G，并需具有DVD和USB图像存储功能，电影回放重现单元需&gt;1500帧。</w:t>
            </w:r>
          </w:p>
          <w:p>
            <w:pPr>
              <w:overflowPunct w:val="0"/>
              <w:autoSpaceDE w:val="0"/>
              <w:autoSpaceDN w:val="0"/>
              <w:adjustRightInd w:val="0"/>
              <w:spacing w:after="0" w:line="240" w:lineRule="auto"/>
              <w:jc w:val="both"/>
              <w:textAlignment w:val="baseline"/>
              <w:rPr>
                <w:rFonts w:hint="eastAsia" w:ascii="宋体" w:hAnsi="宋体" w:eastAsia="宋体" w:cs="宋体"/>
                <w:bCs/>
                <w:sz w:val="21"/>
                <w:szCs w:val="21"/>
              </w:rPr>
            </w:pPr>
            <w:r>
              <w:rPr>
                <w:rFonts w:hint="eastAsia" w:ascii="宋体" w:hAnsi="宋体" w:eastAsia="宋体" w:cs="宋体"/>
                <w:bCs/>
                <w:sz w:val="21"/>
                <w:szCs w:val="21"/>
              </w:rPr>
              <w:t>28、需具有</w:t>
            </w:r>
            <w:r>
              <w:rPr>
                <w:rFonts w:hint="eastAsia" w:ascii="宋体" w:hAnsi="宋体" w:eastAsia="宋体" w:cs="宋体"/>
                <w:sz w:val="21"/>
                <w:szCs w:val="21"/>
              </w:rPr>
              <w:t>超声图像存档与病案管理</w:t>
            </w:r>
            <w:r>
              <w:rPr>
                <w:rFonts w:hint="eastAsia" w:ascii="宋体" w:hAnsi="宋体" w:eastAsia="宋体" w:cs="宋体"/>
                <w:bCs/>
                <w:sz w:val="21"/>
                <w:szCs w:val="21"/>
              </w:rPr>
              <w:t>功能，可实现病人资料、报告、图像等的存储、修改、检索和打印等。</w:t>
            </w:r>
          </w:p>
          <w:p>
            <w:pPr>
              <w:spacing w:after="0" w:line="240" w:lineRule="auto"/>
              <w:jc w:val="both"/>
              <w:rPr>
                <w:rFonts w:hint="eastAsia" w:ascii="宋体" w:hAnsi="宋体" w:eastAsia="宋体" w:cs="宋体"/>
                <w:sz w:val="21"/>
                <w:szCs w:val="21"/>
              </w:rPr>
            </w:pPr>
            <w:r>
              <w:rPr>
                <w:rFonts w:hint="eastAsia" w:ascii="宋体" w:hAnsi="宋体" w:eastAsia="宋体" w:cs="宋体"/>
                <w:sz w:val="21"/>
                <w:szCs w:val="21"/>
              </w:rPr>
              <w:t>29、需具有DICOM3.0数据接口。</w:t>
            </w:r>
          </w:p>
          <w:p>
            <w:pPr>
              <w:spacing w:after="0" w:line="240" w:lineRule="auto"/>
              <w:jc w:val="both"/>
              <w:rPr>
                <w:rFonts w:hint="eastAsia" w:ascii="宋体" w:hAnsi="宋体" w:eastAsia="宋体" w:cs="宋体"/>
                <w:sz w:val="21"/>
                <w:szCs w:val="21"/>
              </w:rPr>
            </w:pPr>
            <w:r>
              <w:rPr>
                <w:rFonts w:hint="eastAsia" w:ascii="宋体" w:hAnsi="宋体" w:eastAsia="宋体" w:cs="宋体"/>
                <w:sz w:val="21"/>
                <w:szCs w:val="21"/>
              </w:rPr>
              <w:t>30、需具有≥4个探头接口。</w:t>
            </w:r>
          </w:p>
          <w:p>
            <w:pPr>
              <w:spacing w:after="0" w:line="240" w:lineRule="auto"/>
              <w:jc w:val="both"/>
              <w:rPr>
                <w:rFonts w:hint="eastAsia" w:ascii="宋体" w:hAnsi="宋体" w:eastAsia="宋体" w:cs="宋体"/>
                <w:sz w:val="21"/>
                <w:szCs w:val="21"/>
              </w:rPr>
            </w:pPr>
            <w:r>
              <w:rPr>
                <w:rFonts w:hint="eastAsia" w:ascii="宋体" w:hAnsi="宋体" w:eastAsia="宋体" w:cs="宋体"/>
                <w:sz w:val="21"/>
                <w:szCs w:val="21"/>
              </w:rPr>
              <w:t>31、需配备凸阵探头、超高频电子线阵探头、相控阵探头、经直肠探头、小儿相控阵探头各1把。</w:t>
            </w:r>
          </w:p>
          <w:p>
            <w:pPr>
              <w:spacing w:after="0" w:line="240" w:lineRule="auto"/>
              <w:jc w:val="both"/>
              <w:rPr>
                <w:rFonts w:hint="eastAsia" w:ascii="宋体" w:hAnsi="宋体" w:eastAsia="宋体" w:cs="宋体"/>
                <w:sz w:val="21"/>
                <w:szCs w:val="21"/>
              </w:rPr>
            </w:pPr>
            <w:r>
              <w:rPr>
                <w:rFonts w:hint="eastAsia" w:ascii="宋体" w:hAnsi="宋体" w:eastAsia="宋体" w:cs="宋体"/>
                <w:sz w:val="21"/>
                <w:szCs w:val="21"/>
              </w:rPr>
              <w:t>32、探头频率需为宽频变频型探头，可实现二维、彩色、多普勒频率独立可调。</w:t>
            </w:r>
          </w:p>
          <w:p>
            <w:pPr>
              <w:spacing w:after="0" w:line="240" w:lineRule="auto"/>
              <w:jc w:val="both"/>
              <w:rPr>
                <w:rFonts w:hint="eastAsia" w:ascii="宋体" w:hAnsi="宋体" w:eastAsia="宋体" w:cs="宋体"/>
                <w:sz w:val="21"/>
                <w:szCs w:val="21"/>
              </w:rPr>
            </w:pPr>
            <w:r>
              <w:rPr>
                <w:rFonts w:hint="eastAsia" w:ascii="宋体" w:hAnsi="宋体" w:eastAsia="宋体" w:cs="宋体"/>
                <w:sz w:val="21"/>
                <w:szCs w:val="21"/>
              </w:rPr>
              <w:t>33、探头工作频率范围需1—16MHz之间可选，显示频率最高需≥16MHz。</w:t>
            </w:r>
          </w:p>
          <w:p>
            <w:pPr>
              <w:spacing w:after="0" w:line="240" w:lineRule="auto"/>
              <w:jc w:val="both"/>
              <w:rPr>
                <w:rFonts w:hint="eastAsia" w:ascii="宋体" w:hAnsi="宋体" w:eastAsia="宋体" w:cs="宋体"/>
                <w:sz w:val="21"/>
                <w:szCs w:val="21"/>
              </w:rPr>
            </w:pPr>
            <w:r>
              <w:rPr>
                <w:rFonts w:hint="eastAsia" w:ascii="宋体" w:hAnsi="宋体" w:eastAsia="宋体" w:cs="宋体"/>
                <w:sz w:val="21"/>
                <w:szCs w:val="21"/>
              </w:rPr>
              <w:t>34、B/D兼用：线阵需B/PWD；凸阵需B/PWD。</w:t>
            </w:r>
          </w:p>
          <w:p>
            <w:pPr>
              <w:spacing w:after="0" w:line="240" w:lineRule="auto"/>
              <w:jc w:val="both"/>
              <w:rPr>
                <w:rFonts w:hint="eastAsia" w:ascii="宋体" w:hAnsi="宋体" w:eastAsia="宋体" w:cs="宋体"/>
                <w:sz w:val="21"/>
                <w:szCs w:val="21"/>
              </w:rPr>
            </w:pPr>
            <w:r>
              <w:rPr>
                <w:rFonts w:hint="eastAsia" w:ascii="宋体" w:hAnsi="宋体" w:eastAsia="宋体" w:cs="宋体"/>
                <w:sz w:val="21"/>
                <w:szCs w:val="21"/>
              </w:rPr>
              <w:t>35、探头需配穿刺导向装置。</w:t>
            </w:r>
          </w:p>
          <w:p>
            <w:pPr>
              <w:spacing w:after="0" w:line="240" w:lineRule="auto"/>
              <w:jc w:val="both"/>
              <w:rPr>
                <w:rFonts w:hint="eastAsia" w:ascii="宋体" w:hAnsi="宋体" w:eastAsia="宋体" w:cs="宋体"/>
                <w:bCs/>
                <w:sz w:val="21"/>
                <w:szCs w:val="21"/>
              </w:rPr>
            </w:pPr>
            <w:r>
              <w:rPr>
                <w:rFonts w:hint="eastAsia" w:ascii="宋体" w:hAnsi="宋体" w:eastAsia="宋体" w:cs="宋体"/>
                <w:bCs/>
                <w:sz w:val="21"/>
                <w:szCs w:val="21"/>
              </w:rPr>
              <w:t>36、二维灰阶显像参数要求：</w:t>
            </w:r>
          </w:p>
          <w:p>
            <w:pPr>
              <w:spacing w:after="0" w:line="240" w:lineRule="auto"/>
              <w:jc w:val="both"/>
              <w:rPr>
                <w:rFonts w:hint="eastAsia" w:ascii="宋体" w:hAnsi="宋体" w:eastAsia="宋体" w:cs="宋体"/>
                <w:sz w:val="21"/>
                <w:szCs w:val="21"/>
              </w:rPr>
            </w:pPr>
            <w:r>
              <w:rPr>
                <w:rFonts w:hint="eastAsia" w:ascii="宋体" w:hAnsi="宋体" w:eastAsia="宋体" w:cs="宋体"/>
                <w:sz w:val="21"/>
                <w:szCs w:val="21"/>
              </w:rPr>
              <w:t>（1）凸阵探头：超声频率2.0—6.0 MHz，支持造影、剪切波弹性功能。</w:t>
            </w:r>
          </w:p>
          <w:p>
            <w:pPr>
              <w:spacing w:after="0" w:line="240" w:lineRule="auto"/>
              <w:jc w:val="both"/>
              <w:rPr>
                <w:rFonts w:hint="eastAsia" w:ascii="宋体" w:hAnsi="宋体" w:eastAsia="宋体" w:cs="宋体"/>
                <w:sz w:val="21"/>
                <w:szCs w:val="21"/>
              </w:rPr>
            </w:pPr>
            <w:r>
              <w:rPr>
                <w:rFonts w:hint="eastAsia" w:ascii="宋体" w:hAnsi="宋体" w:eastAsia="宋体" w:cs="宋体"/>
                <w:sz w:val="21"/>
                <w:szCs w:val="21"/>
              </w:rPr>
              <w:t>（2）超高频电子线阵探头：超声频率8—18MHz，支持造影、弹性成像功能。</w:t>
            </w:r>
          </w:p>
          <w:p>
            <w:pPr>
              <w:spacing w:after="0" w:line="240" w:lineRule="auto"/>
              <w:jc w:val="both"/>
              <w:rPr>
                <w:rFonts w:hint="eastAsia" w:ascii="宋体" w:hAnsi="宋体" w:eastAsia="宋体" w:cs="宋体"/>
                <w:sz w:val="21"/>
                <w:szCs w:val="21"/>
              </w:rPr>
            </w:pPr>
            <w:r>
              <w:rPr>
                <w:rFonts w:hint="eastAsia" w:ascii="宋体" w:hAnsi="宋体" w:eastAsia="宋体" w:cs="宋体"/>
                <w:sz w:val="21"/>
                <w:szCs w:val="21"/>
              </w:rPr>
              <w:t>（3）电子相控阵探头1：超声频率2—5MHz。</w:t>
            </w:r>
          </w:p>
          <w:p>
            <w:pPr>
              <w:pStyle w:val="57"/>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（4）电子相控阵探头2：超声频率3.0—6.0MHz。</w:t>
            </w:r>
          </w:p>
          <w:p>
            <w:pPr>
              <w:spacing w:after="0" w:line="240" w:lineRule="auto"/>
              <w:jc w:val="both"/>
              <w:rPr>
                <w:rFonts w:hint="eastAsia" w:ascii="宋体" w:hAnsi="宋体" w:eastAsia="宋体" w:cs="宋体"/>
                <w:sz w:val="21"/>
                <w:szCs w:val="21"/>
              </w:rPr>
            </w:pPr>
            <w:r>
              <w:rPr>
                <w:rFonts w:hint="eastAsia" w:ascii="宋体" w:hAnsi="宋体" w:eastAsia="宋体" w:cs="宋体"/>
                <w:sz w:val="21"/>
                <w:szCs w:val="21"/>
              </w:rPr>
              <w:t>（5）经直肠探头：超声频率6—10MHz，支持造影、弹性成像功能。</w:t>
            </w:r>
          </w:p>
          <w:p>
            <w:pPr>
              <w:spacing w:after="0" w:line="240" w:lineRule="auto"/>
              <w:jc w:val="both"/>
              <w:rPr>
                <w:rFonts w:hint="eastAsia" w:ascii="宋体" w:hAnsi="宋体" w:eastAsia="宋体" w:cs="宋体"/>
                <w:sz w:val="21"/>
                <w:szCs w:val="21"/>
              </w:rPr>
            </w:pPr>
            <w:r>
              <w:rPr>
                <w:rFonts w:hint="eastAsia" w:ascii="宋体" w:hAnsi="宋体" w:eastAsia="宋体" w:cs="宋体"/>
                <w:sz w:val="21"/>
                <w:szCs w:val="21"/>
              </w:rPr>
              <w:t>（6）凸阵探头需为全视野，18cm深度时帧速率需≥36帧/秒。</w:t>
            </w:r>
          </w:p>
          <w:p>
            <w:pPr>
              <w:spacing w:after="0" w:line="240" w:lineRule="auto"/>
              <w:jc w:val="both"/>
              <w:rPr>
                <w:rFonts w:hint="eastAsia" w:ascii="宋体" w:hAnsi="宋体" w:eastAsia="宋体" w:cs="宋体"/>
                <w:sz w:val="21"/>
                <w:szCs w:val="21"/>
              </w:rPr>
            </w:pPr>
            <w:r>
              <w:rPr>
                <w:rFonts w:hint="eastAsia" w:ascii="宋体" w:hAnsi="宋体" w:eastAsia="宋体" w:cs="宋体"/>
                <w:sz w:val="21"/>
                <w:szCs w:val="21"/>
              </w:rPr>
              <w:t>（7）相控阵探头需为90度开角，18cm深度时帧速率需≥60帧/秒。</w:t>
            </w:r>
          </w:p>
          <w:p>
            <w:pPr>
              <w:spacing w:after="0" w:line="240" w:lineRule="auto"/>
              <w:jc w:val="both"/>
              <w:rPr>
                <w:rFonts w:hint="eastAsia" w:ascii="宋体" w:hAnsi="宋体" w:eastAsia="宋体" w:cs="宋体"/>
                <w:sz w:val="21"/>
                <w:szCs w:val="21"/>
              </w:rPr>
            </w:pPr>
            <w:r>
              <w:rPr>
                <w:rFonts w:hint="eastAsia" w:ascii="宋体" w:hAnsi="宋体" w:eastAsia="宋体" w:cs="宋体"/>
                <w:sz w:val="21"/>
                <w:szCs w:val="21"/>
              </w:rPr>
              <w:t>（8）心脏探头扫描角度需≥90°。</w:t>
            </w:r>
          </w:p>
          <w:p>
            <w:pPr>
              <w:spacing w:after="0" w:line="240" w:lineRule="auto"/>
              <w:jc w:val="both"/>
              <w:rPr>
                <w:rFonts w:hint="eastAsia" w:ascii="宋体" w:hAnsi="宋体" w:eastAsia="宋体" w:cs="宋体"/>
                <w:sz w:val="21"/>
                <w:szCs w:val="21"/>
              </w:rPr>
            </w:pPr>
            <w:r>
              <w:rPr>
                <w:rFonts w:hint="eastAsia" w:ascii="宋体" w:hAnsi="宋体" w:eastAsia="宋体" w:cs="宋体"/>
                <w:sz w:val="21"/>
                <w:szCs w:val="21"/>
              </w:rPr>
              <w:t>（9）灰阶图像回放需≥2500幅，回放时间需≥100秒。</w:t>
            </w:r>
          </w:p>
          <w:p>
            <w:pPr>
              <w:spacing w:after="0" w:line="240" w:lineRule="auto"/>
              <w:jc w:val="both"/>
              <w:rPr>
                <w:rFonts w:hint="eastAsia" w:ascii="宋体" w:hAnsi="宋体" w:eastAsia="宋体" w:cs="宋体"/>
                <w:sz w:val="21"/>
                <w:szCs w:val="21"/>
              </w:rPr>
            </w:pPr>
            <w:r>
              <w:rPr>
                <w:rFonts w:hint="eastAsia" w:ascii="宋体" w:hAnsi="宋体" w:eastAsia="宋体" w:cs="宋体"/>
                <w:sz w:val="21"/>
                <w:szCs w:val="21"/>
              </w:rPr>
              <w:t>（10）增益调节需B/M可独立调节，STC分段需≥8。</w:t>
            </w:r>
          </w:p>
          <w:p>
            <w:pPr>
              <w:spacing w:after="0" w:line="240" w:lineRule="auto"/>
              <w:jc w:val="both"/>
              <w:rPr>
                <w:rFonts w:hint="eastAsia" w:ascii="宋体" w:hAnsi="宋体" w:eastAsia="宋体" w:cs="宋体"/>
                <w:sz w:val="21"/>
                <w:szCs w:val="21"/>
              </w:rPr>
            </w:pPr>
            <w:r>
              <w:rPr>
                <w:rFonts w:hint="eastAsia" w:ascii="宋体" w:hAnsi="宋体" w:eastAsia="宋体" w:cs="宋体"/>
                <w:sz w:val="21"/>
                <w:szCs w:val="21"/>
              </w:rPr>
              <w:t>（11）扫描深度需≥30cm。</w:t>
            </w:r>
          </w:p>
          <w:p>
            <w:pPr>
              <w:spacing w:after="0" w:line="240" w:lineRule="auto"/>
              <w:jc w:val="both"/>
              <w:rPr>
                <w:rFonts w:hint="eastAsia" w:ascii="宋体" w:hAnsi="宋体" w:eastAsia="宋体" w:cs="宋体"/>
                <w:bCs/>
                <w:sz w:val="21"/>
                <w:szCs w:val="21"/>
              </w:rPr>
            </w:pPr>
            <w:r>
              <w:rPr>
                <w:rFonts w:hint="eastAsia" w:ascii="宋体" w:hAnsi="宋体" w:eastAsia="宋体" w:cs="宋体"/>
                <w:bCs/>
                <w:sz w:val="21"/>
                <w:szCs w:val="21"/>
              </w:rPr>
              <w:t>37、频谱多普勒参数要求：</w:t>
            </w:r>
          </w:p>
          <w:p>
            <w:pPr>
              <w:spacing w:after="0" w:line="240" w:lineRule="auto"/>
              <w:jc w:val="both"/>
              <w:rPr>
                <w:rFonts w:hint="eastAsia" w:ascii="宋体" w:hAnsi="宋体" w:eastAsia="宋体" w:cs="宋体"/>
                <w:sz w:val="21"/>
                <w:szCs w:val="21"/>
              </w:rPr>
            </w:pPr>
            <w:r>
              <w:rPr>
                <w:rFonts w:hint="eastAsia" w:ascii="宋体" w:hAnsi="宋体" w:eastAsia="宋体" w:cs="宋体"/>
                <w:sz w:val="21"/>
                <w:szCs w:val="21"/>
              </w:rPr>
              <w:t>（1）需具有脉冲多普勒 (PWD)、高脉冲重复频率 (HPRF)和连续波多普勒（CW）模式。</w:t>
            </w:r>
          </w:p>
          <w:p>
            <w:pPr>
              <w:overflowPunct w:val="0"/>
              <w:autoSpaceDE w:val="0"/>
              <w:autoSpaceDN w:val="0"/>
              <w:adjustRightInd w:val="0"/>
              <w:spacing w:after="0" w:line="24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（2）显示方式需具有B/D、M/D、D、B/CDV。</w:t>
            </w:r>
          </w:p>
          <w:p>
            <w:pPr>
              <w:overflowPunct w:val="0"/>
              <w:autoSpaceDE w:val="0"/>
              <w:autoSpaceDN w:val="0"/>
              <w:adjustRightInd w:val="0"/>
              <w:spacing w:after="0" w:line="24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（3）最大测量速度需为PWD血流速度≥ 6.0 m/s（0度夹角）和CWD血流速度≥10.0m/s。</w:t>
            </w:r>
          </w:p>
          <w:p>
            <w:pPr>
              <w:overflowPunct w:val="0"/>
              <w:autoSpaceDE w:val="0"/>
              <w:autoSpaceDN w:val="0"/>
              <w:adjustRightInd w:val="0"/>
              <w:spacing w:after="0" w:line="24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（4）最低测量速度需为≤ 0.25mm/s。</w:t>
            </w:r>
          </w:p>
          <w:p>
            <w:pPr>
              <w:overflowPunct w:val="0"/>
              <w:autoSpaceDE w:val="0"/>
              <w:autoSpaceDN w:val="0"/>
              <w:adjustRightInd w:val="0"/>
              <w:spacing w:after="0" w:line="24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（5）Doppler及M型电影回放需≥60 秒。</w:t>
            </w:r>
          </w:p>
          <w:p>
            <w:pPr>
              <w:overflowPunct w:val="0"/>
              <w:autoSpaceDE w:val="0"/>
              <w:autoSpaceDN w:val="0"/>
              <w:adjustRightInd w:val="0"/>
              <w:spacing w:after="0" w:line="24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（6）需具有高通滤波或低通滤波两种滤波器，可分级选择。</w:t>
            </w:r>
          </w:p>
          <w:p>
            <w:pPr>
              <w:overflowPunct w:val="0"/>
              <w:autoSpaceDE w:val="0"/>
              <w:autoSpaceDN w:val="0"/>
              <w:adjustRightInd w:val="0"/>
              <w:spacing w:after="0" w:line="24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（7）取样宽度需 0.5mm至15mm多级可调。</w:t>
            </w:r>
          </w:p>
          <w:p>
            <w:pPr>
              <w:overflowPunct w:val="0"/>
              <w:autoSpaceDE w:val="0"/>
              <w:autoSpaceDN w:val="0"/>
              <w:adjustRightInd w:val="0"/>
              <w:spacing w:after="0" w:line="24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（8）零位移动需≥ 8级。</w:t>
            </w:r>
          </w:p>
          <w:p>
            <w:pPr>
              <w:overflowPunct w:val="0"/>
              <w:autoSpaceDE w:val="0"/>
              <w:autoSpaceDN w:val="0"/>
              <w:adjustRightInd w:val="0"/>
              <w:spacing w:after="0" w:line="24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（9）显示控制需具有反转显示 (上/下)、零移位、B-刷新、D 扩展、B/D 扩展、局放及移位。</w:t>
            </w:r>
          </w:p>
          <w:p>
            <w:pPr>
              <w:overflowPunct w:val="0"/>
              <w:autoSpaceDE w:val="0"/>
              <w:autoSpaceDN w:val="0"/>
              <w:adjustRightInd w:val="0"/>
              <w:spacing w:after="0" w:line="24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（10）需具有实时自动包络频谱并完成频谱测量计算功能。</w:t>
            </w:r>
          </w:p>
          <w:p>
            <w:pPr>
              <w:overflowPunct w:val="0"/>
              <w:autoSpaceDE w:val="0"/>
              <w:autoSpaceDN w:val="0"/>
              <w:adjustRightInd w:val="0"/>
              <w:spacing w:after="0" w:line="24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38、彩色多普勒</w:t>
            </w:r>
            <w:r>
              <w:rPr>
                <w:rFonts w:hint="eastAsia" w:ascii="宋体" w:hAnsi="宋体" w:eastAsia="宋体" w:cs="宋体"/>
                <w:bCs/>
                <w:sz w:val="21"/>
                <w:szCs w:val="21"/>
              </w:rPr>
              <w:t>参数要求：</w:t>
            </w:r>
          </w:p>
          <w:p>
            <w:pPr>
              <w:spacing w:after="0" w:line="240" w:lineRule="auto"/>
              <w:jc w:val="both"/>
              <w:rPr>
                <w:rFonts w:hint="eastAsia" w:ascii="宋体" w:hAnsi="宋体" w:eastAsia="宋体" w:cs="宋体"/>
                <w:sz w:val="21"/>
                <w:szCs w:val="21"/>
              </w:rPr>
            </w:pPr>
            <w:r>
              <w:rPr>
                <w:rFonts w:hint="eastAsia" w:ascii="宋体" w:hAnsi="宋体" w:eastAsia="宋体" w:cs="宋体"/>
                <w:sz w:val="21"/>
                <w:szCs w:val="21"/>
              </w:rPr>
              <w:t>（1）显示方式需具有速度方差显示、能量显示，速度显示、方差显示。</w:t>
            </w:r>
          </w:p>
          <w:p>
            <w:pPr>
              <w:spacing w:after="0" w:line="240" w:lineRule="auto"/>
              <w:jc w:val="both"/>
              <w:rPr>
                <w:rFonts w:hint="eastAsia" w:ascii="宋体" w:hAnsi="宋体" w:eastAsia="宋体" w:cs="宋体"/>
                <w:sz w:val="21"/>
                <w:szCs w:val="21"/>
              </w:rPr>
            </w:pPr>
            <w:r>
              <w:rPr>
                <w:rFonts w:hint="eastAsia" w:ascii="宋体" w:hAnsi="宋体" w:eastAsia="宋体" w:cs="宋体"/>
                <w:sz w:val="21"/>
                <w:szCs w:val="21"/>
              </w:rPr>
              <w:t>（2）需具有双同步 / 三同步显示(B/D/CDV)功能。</w:t>
            </w:r>
          </w:p>
          <w:p>
            <w:pPr>
              <w:spacing w:after="0" w:line="240" w:lineRule="auto"/>
              <w:jc w:val="both"/>
              <w:rPr>
                <w:rFonts w:hint="eastAsia" w:ascii="宋体" w:hAnsi="宋体" w:eastAsia="宋体" w:cs="宋体"/>
                <w:sz w:val="21"/>
                <w:szCs w:val="21"/>
              </w:rPr>
            </w:pPr>
            <w:r>
              <w:rPr>
                <w:rFonts w:hint="eastAsia" w:ascii="宋体" w:hAnsi="宋体" w:eastAsia="宋体" w:cs="宋体"/>
                <w:sz w:val="21"/>
                <w:szCs w:val="21"/>
              </w:rPr>
              <w:t>（3）凸阵探头需为全视野，18cm深时彩色显示帧频需≥10帧/秒。</w:t>
            </w:r>
          </w:p>
          <w:p>
            <w:pPr>
              <w:spacing w:after="0" w:line="240" w:lineRule="auto"/>
              <w:jc w:val="both"/>
              <w:rPr>
                <w:rFonts w:hint="eastAsia" w:ascii="宋体" w:hAnsi="宋体" w:eastAsia="宋体" w:cs="宋体"/>
                <w:sz w:val="21"/>
                <w:szCs w:val="21"/>
              </w:rPr>
            </w:pPr>
            <w:r>
              <w:rPr>
                <w:rFonts w:hint="eastAsia" w:ascii="宋体" w:hAnsi="宋体" w:eastAsia="宋体" w:cs="宋体"/>
                <w:sz w:val="21"/>
                <w:szCs w:val="21"/>
              </w:rPr>
              <w:t>（4）相控阵探头需为90度开角，18cm深度彩色显示帧频需≥11帧/秒。</w:t>
            </w:r>
          </w:p>
          <w:p>
            <w:pPr>
              <w:overflowPunct w:val="0"/>
              <w:autoSpaceDE w:val="0"/>
              <w:autoSpaceDN w:val="0"/>
              <w:adjustRightInd w:val="0"/>
              <w:spacing w:after="0" w:line="24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（5）线阵扫描的图像显示位置调整范围需为-20°～ +20°。</w:t>
            </w:r>
          </w:p>
          <w:p>
            <w:pPr>
              <w:spacing w:after="0" w:line="240" w:lineRule="auto"/>
              <w:jc w:val="both"/>
              <w:rPr>
                <w:rFonts w:hint="eastAsia" w:ascii="宋体" w:hAnsi="宋体" w:eastAsia="宋体" w:cs="宋体"/>
                <w:sz w:val="21"/>
                <w:szCs w:val="21"/>
              </w:rPr>
            </w:pPr>
            <w:r>
              <w:rPr>
                <w:rFonts w:hint="eastAsia" w:ascii="宋体" w:hAnsi="宋体" w:eastAsia="宋体" w:cs="宋体"/>
                <w:bCs/>
                <w:sz w:val="21"/>
                <w:szCs w:val="21"/>
              </w:rPr>
              <w:t>39、需配备</w:t>
            </w:r>
            <w:r>
              <w:rPr>
                <w:rFonts w:hint="eastAsia" w:ascii="宋体" w:hAnsi="宋体" w:eastAsia="宋体" w:cs="宋体"/>
                <w:sz w:val="21"/>
                <w:szCs w:val="21"/>
              </w:rPr>
              <w:t>网络版蓝韵超声报告工作站1套，含计算机、打印机、不间断电源及电脑桌、电脑椅办公家具，并需负责与医院在用PACS系统数据对接。</w:t>
            </w:r>
          </w:p>
          <w:p>
            <w:pPr>
              <w:spacing w:line="360" w:lineRule="auto"/>
              <w:jc w:val="left"/>
              <w:rPr>
                <w:rFonts w:hint="eastAsia" w:ascii="宋体" w:hAnsi="宋体" w:eastAsia="宋体" w:cs="宋体"/>
                <w:color w:val="auto"/>
                <w:sz w:val="21"/>
                <w:szCs w:val="21"/>
              </w:rPr>
            </w:pPr>
            <w:r>
              <w:rPr>
                <w:rFonts w:hint="eastAsia" w:ascii="宋体" w:hAnsi="宋体" w:eastAsia="宋体" w:cs="宋体"/>
                <w:kern w:val="0"/>
                <w:sz w:val="21"/>
                <w:szCs w:val="21"/>
              </w:rPr>
              <w:t>40、整套设备自验收合格之日起原厂保修期不低于两年。</w:t>
            </w:r>
          </w:p>
        </w:tc>
        <w:tc>
          <w:tcPr>
            <w:tcW w:w="552" w:type="dxa"/>
            <w:vAlign w:val="center"/>
          </w:tcPr>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台</w:t>
            </w:r>
          </w:p>
        </w:tc>
        <w:tc>
          <w:tcPr>
            <w:tcW w:w="663" w:type="dxa"/>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c>
          <w:tcPr>
            <w:tcW w:w="663" w:type="dxa"/>
            <w:vAlign w:val="center"/>
          </w:tcPr>
          <w:p>
            <w:pPr>
              <w:jc w:val="both"/>
              <w:rPr>
                <w:rFonts w:hint="eastAsia" w:ascii="宋体" w:hAnsi="宋体" w:eastAsia="宋体" w:cs="宋体"/>
                <w:color w:val="auto"/>
                <w:sz w:val="21"/>
                <w:szCs w:val="21"/>
              </w:rPr>
            </w:pPr>
            <w:r>
              <w:rPr>
                <w:rFonts w:hint="eastAsia" w:ascii="宋体" w:hAnsi="宋体" w:eastAsia="宋体" w:cs="宋体"/>
                <w:color w:val="auto"/>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50" w:type="dxa"/>
            <w:vAlign w:val="center"/>
          </w:tcPr>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p>
        </w:tc>
        <w:tc>
          <w:tcPr>
            <w:tcW w:w="827" w:type="dxa"/>
            <w:vAlign w:val="center"/>
          </w:tcPr>
          <w:p>
            <w:pPr>
              <w:keepNext w:val="0"/>
              <w:keepLines w:val="0"/>
              <w:widowControl/>
              <w:suppressLineNumbers w:val="0"/>
              <w:jc w:val="center"/>
              <w:textAlignment w:val="center"/>
              <w:rPr>
                <w:rFonts w:hint="eastAsia" w:ascii="宋体" w:hAnsi="宋体" w:eastAsia="宋体" w:cs="宋体"/>
                <w:color w:val="auto"/>
                <w:sz w:val="21"/>
                <w:szCs w:val="21"/>
                <w:lang w:eastAsia="zh-CN"/>
              </w:rPr>
            </w:pPr>
            <w:r>
              <w:rPr>
                <w:rFonts w:hint="eastAsia" w:ascii="宋体" w:hAnsi="宋体" w:eastAsia="宋体" w:cs="宋体"/>
                <w:sz w:val="21"/>
                <w:szCs w:val="21"/>
              </w:rPr>
              <w:t>彩色多普勒超声波诊断仪</w:t>
            </w:r>
            <w:r>
              <w:rPr>
                <w:rFonts w:hint="eastAsia" w:ascii="宋体" w:hAnsi="宋体" w:eastAsia="宋体" w:cs="宋体"/>
                <w:sz w:val="21"/>
                <w:szCs w:val="21"/>
                <w:lang w:eastAsia="zh-CN"/>
              </w:rPr>
              <w:t>（进口）</w:t>
            </w:r>
          </w:p>
        </w:tc>
        <w:tc>
          <w:tcPr>
            <w:tcW w:w="6737" w:type="dxa"/>
            <w:vAlign w:val="center"/>
          </w:tcPr>
          <w:p>
            <w:pPr>
              <w:spacing w:after="0" w:line="240" w:lineRule="auto"/>
              <w:jc w:val="both"/>
              <w:rPr>
                <w:rFonts w:hint="eastAsia" w:ascii="宋体" w:hAnsi="宋体" w:eastAsia="宋体" w:cs="宋体"/>
                <w:sz w:val="21"/>
                <w:szCs w:val="21"/>
              </w:rPr>
            </w:pPr>
            <w:r>
              <w:rPr>
                <w:rFonts w:hint="eastAsia" w:ascii="宋体" w:hAnsi="宋体" w:eastAsia="宋体" w:cs="宋体"/>
                <w:sz w:val="21"/>
                <w:szCs w:val="21"/>
              </w:rPr>
              <w:t>1、设备需适用于心脏、腹部、妇产科、泌尿科、浅表组织与小器官、外周血管、儿科、术中、介入诊断和治疗及临床学术研究。</w:t>
            </w:r>
          </w:p>
          <w:p>
            <w:pPr>
              <w:spacing w:after="0" w:line="240" w:lineRule="auto"/>
              <w:jc w:val="both"/>
              <w:rPr>
                <w:rFonts w:hint="eastAsia" w:ascii="宋体" w:hAnsi="宋体" w:eastAsia="宋体" w:cs="宋体"/>
                <w:sz w:val="21"/>
                <w:szCs w:val="21"/>
              </w:rPr>
            </w:pPr>
            <w:r>
              <w:rPr>
                <w:rFonts w:hint="eastAsia" w:ascii="宋体" w:hAnsi="宋体" w:eastAsia="宋体" w:cs="宋体"/>
                <w:sz w:val="21"/>
                <w:szCs w:val="21"/>
              </w:rPr>
              <w:t>2、需具有≥21英寸高分辨率液晶显示器, 可全方位旋转和前后折叠，显示器扫描方式需为逐行扫描，并需具有可调节高度和旋转移动的操作控制台。</w:t>
            </w:r>
          </w:p>
          <w:p>
            <w:pPr>
              <w:spacing w:after="0" w:line="240" w:lineRule="auto"/>
              <w:jc w:val="both"/>
              <w:rPr>
                <w:rFonts w:hint="eastAsia" w:ascii="宋体" w:hAnsi="宋体" w:eastAsia="宋体" w:cs="宋体"/>
                <w:sz w:val="21"/>
                <w:szCs w:val="21"/>
              </w:rPr>
            </w:pPr>
            <w:r>
              <w:rPr>
                <w:rFonts w:hint="eastAsia" w:ascii="宋体" w:hAnsi="宋体" w:eastAsia="宋体" w:cs="宋体"/>
                <w:sz w:val="21"/>
                <w:szCs w:val="21"/>
              </w:rPr>
              <w:t>3、需具有脉冲优化处理技术。</w:t>
            </w:r>
          </w:p>
          <w:p>
            <w:pPr>
              <w:spacing w:after="0" w:line="240" w:lineRule="auto"/>
              <w:jc w:val="both"/>
              <w:rPr>
                <w:rFonts w:hint="eastAsia" w:ascii="宋体" w:hAnsi="宋体" w:eastAsia="宋体" w:cs="宋体"/>
                <w:sz w:val="21"/>
                <w:szCs w:val="21"/>
              </w:rPr>
            </w:pPr>
            <w:r>
              <w:rPr>
                <w:rFonts w:hint="eastAsia" w:ascii="宋体" w:hAnsi="宋体" w:eastAsia="宋体" w:cs="宋体"/>
                <w:sz w:val="21"/>
                <w:szCs w:val="21"/>
              </w:rPr>
              <w:t>4、需具有自适应增益补偿技术。</w:t>
            </w:r>
          </w:p>
          <w:p>
            <w:pPr>
              <w:overflowPunct w:val="0"/>
              <w:autoSpaceDE w:val="0"/>
              <w:autoSpaceDN w:val="0"/>
              <w:adjustRightInd w:val="0"/>
              <w:spacing w:after="0" w:line="24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5、需具有解剖M型技术,可360度任意旋转M型取样线角度进行测量。</w:t>
            </w:r>
          </w:p>
          <w:p>
            <w:pPr>
              <w:overflowPunct w:val="0"/>
              <w:autoSpaceDE w:val="0"/>
              <w:autoSpaceDN w:val="0"/>
              <w:adjustRightInd w:val="0"/>
              <w:spacing w:after="0" w:line="24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6、需具有脉冲反向谐波成像单元。</w:t>
            </w:r>
          </w:p>
          <w:p>
            <w:pPr>
              <w:overflowPunct w:val="0"/>
              <w:autoSpaceDE w:val="0"/>
              <w:autoSpaceDN w:val="0"/>
              <w:adjustRightInd w:val="0"/>
              <w:spacing w:after="0" w:line="24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7、需具有彩色多普勒成像技术。</w:t>
            </w:r>
          </w:p>
          <w:p>
            <w:pPr>
              <w:overflowPunct w:val="0"/>
              <w:autoSpaceDE w:val="0"/>
              <w:autoSpaceDN w:val="0"/>
              <w:adjustRightInd w:val="0"/>
              <w:spacing w:after="0" w:line="24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8、需具有自适应宽频带彩色多普勒成像技术。</w:t>
            </w:r>
          </w:p>
          <w:p>
            <w:pPr>
              <w:overflowPunct w:val="0"/>
              <w:autoSpaceDE w:val="0"/>
              <w:autoSpaceDN w:val="0"/>
              <w:adjustRightInd w:val="0"/>
              <w:spacing w:after="0" w:line="24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9、需具有彩色多普勒能量图技术。</w:t>
            </w:r>
          </w:p>
          <w:p>
            <w:pPr>
              <w:overflowPunct w:val="0"/>
              <w:autoSpaceDE w:val="0"/>
              <w:autoSpaceDN w:val="0"/>
              <w:adjustRightInd w:val="0"/>
              <w:spacing w:after="0" w:line="24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10、需具有方向性能量图技术。</w:t>
            </w:r>
          </w:p>
          <w:p>
            <w:pPr>
              <w:overflowPunct w:val="0"/>
              <w:autoSpaceDE w:val="0"/>
              <w:autoSpaceDN w:val="0"/>
              <w:adjustRightInd w:val="0"/>
              <w:spacing w:after="0" w:line="24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11、需具有数字化频谱多普勒显示和分析单元 (包括 PW 、CW和 HPRF)。</w:t>
            </w:r>
          </w:p>
          <w:p>
            <w:pPr>
              <w:overflowPunct w:val="0"/>
              <w:autoSpaceDE w:val="0"/>
              <w:autoSpaceDN w:val="0"/>
              <w:adjustRightInd w:val="0"/>
              <w:spacing w:after="0" w:line="24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12、动态范围需≥280dB。</w:t>
            </w:r>
          </w:p>
          <w:p>
            <w:pPr>
              <w:overflowPunct w:val="0"/>
              <w:autoSpaceDE w:val="0"/>
              <w:autoSpaceDN w:val="0"/>
              <w:adjustRightInd w:val="0"/>
              <w:spacing w:after="0" w:line="24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13、数字化通道需≥4,000,000。</w:t>
            </w:r>
          </w:p>
          <w:p>
            <w:pPr>
              <w:overflowPunct w:val="0"/>
              <w:autoSpaceDE w:val="0"/>
              <w:autoSpaceDN w:val="0"/>
              <w:adjustRightInd w:val="0"/>
              <w:spacing w:after="0" w:line="24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14、需具有智能化一键图像优化技术，可自适应调整图像的增益等参数获取最佳图像。</w:t>
            </w:r>
          </w:p>
          <w:p>
            <w:pPr>
              <w:overflowPunct w:val="0"/>
              <w:autoSpaceDE w:val="0"/>
              <w:autoSpaceDN w:val="0"/>
              <w:adjustRightInd w:val="0"/>
              <w:spacing w:after="0" w:line="24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15、需具有组织谐波成像技术，需可用于全部探头，频率可视可调，具体中心频率数值可显示。</w:t>
            </w:r>
          </w:p>
          <w:p>
            <w:pPr>
              <w:overflowPunct w:val="0"/>
              <w:autoSpaceDE w:val="0"/>
              <w:autoSpaceDN w:val="0"/>
              <w:adjustRightInd w:val="0"/>
              <w:spacing w:after="0" w:line="24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16、需具有斑点噪音抑制技术，可支持所有探头，可多级调节, 可支持3D/4D和CFM/PDI。</w:t>
            </w:r>
          </w:p>
          <w:p>
            <w:pPr>
              <w:overflowPunct w:val="0"/>
              <w:autoSpaceDE w:val="0"/>
              <w:autoSpaceDN w:val="0"/>
              <w:adjustRightInd w:val="0"/>
              <w:spacing w:after="0" w:line="24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17、需具有宽景成像以及造影空间复合成像技术，可用于所有凸阵、线阵和容积探头，具有焦点、线密度、帧平均等多种参数可调功能。</w:t>
            </w:r>
          </w:p>
          <w:p>
            <w:pPr>
              <w:overflowPunct w:val="0"/>
              <w:autoSpaceDE w:val="0"/>
              <w:autoSpaceDN w:val="0"/>
              <w:adjustRightInd w:val="0"/>
              <w:spacing w:after="0" w:line="24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18、需具有造影成像技术，包含谐波造影模式和基波造影模式，B型图与造影图像需可实时同屏双幅显示，同屏双幅造影可带双穿刺引导线，可同屏双幅同时测量。</w:t>
            </w:r>
          </w:p>
          <w:p>
            <w:pPr>
              <w:spacing w:after="0" w:line="240" w:lineRule="auto"/>
              <w:jc w:val="both"/>
              <w:rPr>
                <w:rFonts w:hint="eastAsia" w:ascii="宋体" w:hAnsi="宋体" w:eastAsia="宋体" w:cs="宋体"/>
                <w:color w:val="FF0000"/>
                <w:sz w:val="21"/>
                <w:szCs w:val="21"/>
              </w:rPr>
            </w:pPr>
            <w:r>
              <w:rPr>
                <w:rFonts w:hint="eastAsia" w:ascii="宋体" w:hAnsi="宋体" w:eastAsia="宋体" w:cs="宋体"/>
                <w:sz w:val="21"/>
                <w:szCs w:val="21"/>
              </w:rPr>
              <w:t>19、需支持造影剂二次注射，具有1个独立造影计时器。</w:t>
            </w:r>
          </w:p>
          <w:p>
            <w:pPr>
              <w:spacing w:after="0" w:line="240" w:lineRule="auto"/>
              <w:jc w:val="both"/>
              <w:rPr>
                <w:rFonts w:hint="eastAsia" w:ascii="宋体" w:hAnsi="宋体" w:eastAsia="宋体" w:cs="宋体"/>
                <w:sz w:val="21"/>
                <w:szCs w:val="21"/>
              </w:rPr>
            </w:pPr>
            <w:r>
              <w:rPr>
                <w:rFonts w:hint="eastAsia" w:ascii="宋体" w:hAnsi="宋体" w:eastAsia="宋体" w:cs="宋体"/>
                <w:sz w:val="21"/>
                <w:szCs w:val="21"/>
              </w:rPr>
              <w:t>20、造影功能需支持凸阵、线阵、腔内探头、面阵探头、凸阵容积探头、腔内容积探头。</w:t>
            </w:r>
          </w:p>
          <w:p>
            <w:pPr>
              <w:spacing w:after="0" w:line="240" w:lineRule="auto"/>
              <w:jc w:val="both"/>
              <w:rPr>
                <w:rFonts w:hint="eastAsia" w:ascii="宋体" w:hAnsi="宋体" w:eastAsia="宋体" w:cs="宋体"/>
                <w:sz w:val="21"/>
                <w:szCs w:val="21"/>
              </w:rPr>
            </w:pPr>
            <w:r>
              <w:rPr>
                <w:rFonts w:hint="eastAsia" w:ascii="宋体" w:hAnsi="宋体" w:eastAsia="宋体" w:cs="宋体"/>
                <w:sz w:val="21"/>
                <w:szCs w:val="21"/>
              </w:rPr>
              <w:t>21、需具有血管内中膜自动测量功能。</w:t>
            </w:r>
          </w:p>
          <w:p>
            <w:pPr>
              <w:pStyle w:val="39"/>
              <w:spacing w:after="0" w:line="24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22、需具有精细血流自动识别成像功能，在非造影状态下可显示动脉硬化斑块等细微血流信息。</w:t>
            </w:r>
          </w:p>
          <w:p>
            <w:pPr>
              <w:spacing w:after="0" w:line="240" w:lineRule="auto"/>
              <w:jc w:val="both"/>
              <w:rPr>
                <w:rFonts w:hint="eastAsia" w:ascii="宋体" w:hAnsi="宋体" w:eastAsia="宋体" w:cs="宋体"/>
                <w:sz w:val="21"/>
                <w:szCs w:val="21"/>
              </w:rPr>
            </w:pPr>
            <w:r>
              <w:rPr>
                <w:rFonts w:hint="eastAsia" w:ascii="宋体" w:hAnsi="宋体" w:eastAsia="宋体" w:cs="宋体"/>
                <w:sz w:val="21"/>
                <w:szCs w:val="21"/>
              </w:rPr>
              <w:t>23、需具有剪切波弹性成像功能，弹性成像功能可支持凸阵、线阵、腔内微凸探头。</w:t>
            </w:r>
          </w:p>
          <w:p>
            <w:pPr>
              <w:spacing w:after="0" w:line="240" w:lineRule="auto"/>
              <w:jc w:val="both"/>
              <w:rPr>
                <w:rFonts w:hint="eastAsia" w:ascii="宋体" w:hAnsi="宋体" w:eastAsia="宋体" w:cs="宋体"/>
                <w:sz w:val="21"/>
                <w:szCs w:val="21"/>
              </w:rPr>
            </w:pPr>
            <w:r>
              <w:rPr>
                <w:rFonts w:hint="eastAsia" w:ascii="宋体" w:hAnsi="宋体" w:eastAsia="宋体" w:cs="宋体"/>
                <w:sz w:val="21"/>
                <w:szCs w:val="21"/>
              </w:rPr>
              <w:t>24、需具有弹性量化分析功能，可实现动态弹性图定量分析，可同屏提供≥6个区域的硬度值和≥6个区域与参照区的硬度比，可同屏提供≥6条定量数据时间变化曲线。</w:t>
            </w:r>
          </w:p>
          <w:p>
            <w:pPr>
              <w:spacing w:after="0" w:line="240" w:lineRule="auto"/>
              <w:jc w:val="both"/>
              <w:rPr>
                <w:rFonts w:hint="eastAsia" w:ascii="宋体" w:hAnsi="宋体" w:eastAsia="宋体" w:cs="宋体"/>
                <w:sz w:val="21"/>
                <w:szCs w:val="21"/>
              </w:rPr>
            </w:pPr>
            <w:r>
              <w:rPr>
                <w:rFonts w:hint="eastAsia" w:ascii="宋体" w:hAnsi="宋体" w:eastAsia="宋体" w:cs="宋体"/>
                <w:sz w:val="21"/>
                <w:szCs w:val="21"/>
              </w:rPr>
              <w:t>25、需</w:t>
            </w:r>
            <w:r>
              <w:rPr>
                <w:rFonts w:hint="eastAsia" w:ascii="宋体" w:hAnsi="宋体" w:eastAsia="宋体" w:cs="宋体"/>
                <w:bCs/>
                <w:sz w:val="21"/>
                <w:szCs w:val="21"/>
              </w:rPr>
              <w:t>标配</w:t>
            </w:r>
            <w:r>
              <w:rPr>
                <w:rFonts w:hint="eastAsia" w:ascii="宋体" w:hAnsi="宋体" w:eastAsia="宋体" w:cs="宋体"/>
                <w:sz w:val="21"/>
                <w:szCs w:val="21"/>
              </w:rPr>
              <w:t>心脏相控阵探头，扫描角度需≥90°。</w:t>
            </w:r>
          </w:p>
          <w:p>
            <w:pPr>
              <w:overflowPunct w:val="0"/>
              <w:autoSpaceDE w:val="0"/>
              <w:autoSpaceDN w:val="0"/>
              <w:adjustRightInd w:val="0"/>
              <w:spacing w:after="0" w:line="24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26、测量和分析参数要求：(B型、M型、频谱多普勒、彩色模式)</w:t>
            </w:r>
          </w:p>
          <w:p>
            <w:pPr>
              <w:overflowPunct w:val="0"/>
              <w:autoSpaceDE w:val="0"/>
              <w:autoSpaceDN w:val="0"/>
              <w:adjustRightInd w:val="0"/>
              <w:spacing w:after="0" w:line="240" w:lineRule="auto"/>
              <w:jc w:val="both"/>
              <w:textAlignment w:val="baseline"/>
              <w:rPr>
                <w:rFonts w:hint="eastAsia" w:ascii="宋体" w:hAnsi="宋体" w:eastAsia="宋体" w:cs="宋体"/>
                <w:bCs/>
                <w:sz w:val="21"/>
                <w:szCs w:val="21"/>
              </w:rPr>
            </w:pPr>
            <w:r>
              <w:rPr>
                <w:rFonts w:hint="eastAsia" w:ascii="宋体" w:hAnsi="宋体" w:eastAsia="宋体" w:cs="宋体"/>
                <w:sz w:val="21"/>
                <w:szCs w:val="21"/>
              </w:rPr>
              <w:t>（1）需具有距离、面积、周长等测量功能。</w:t>
            </w:r>
          </w:p>
          <w:p>
            <w:pPr>
              <w:overflowPunct w:val="0"/>
              <w:autoSpaceDE w:val="0"/>
              <w:autoSpaceDN w:val="0"/>
              <w:adjustRightInd w:val="0"/>
              <w:spacing w:after="0" w:line="240" w:lineRule="auto"/>
              <w:jc w:val="both"/>
              <w:textAlignment w:val="baseline"/>
              <w:rPr>
                <w:rFonts w:hint="eastAsia" w:ascii="宋体" w:hAnsi="宋体" w:eastAsia="宋体" w:cs="宋体"/>
                <w:bCs/>
                <w:sz w:val="21"/>
                <w:szCs w:val="21"/>
              </w:rPr>
            </w:pPr>
            <w:r>
              <w:rPr>
                <w:rFonts w:hint="eastAsia" w:ascii="宋体" w:hAnsi="宋体" w:eastAsia="宋体" w:cs="宋体"/>
                <w:sz w:val="21"/>
                <w:szCs w:val="21"/>
              </w:rPr>
              <w:t>（2）产科测量功能需包括全面的产科径线测量、NT测量、单/双胎儿孕龄及生长曲线、羊水指数、新生儿髋关节角度等。</w:t>
            </w:r>
          </w:p>
          <w:p>
            <w:pPr>
              <w:overflowPunct w:val="0"/>
              <w:autoSpaceDE w:val="0"/>
              <w:autoSpaceDN w:val="0"/>
              <w:adjustRightInd w:val="0"/>
              <w:spacing w:after="0" w:line="24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（3）需具有外周血管测量和计算功能。</w:t>
            </w:r>
          </w:p>
          <w:p>
            <w:pPr>
              <w:tabs>
                <w:tab w:val="left" w:pos="1617"/>
              </w:tabs>
              <w:overflowPunct w:val="0"/>
              <w:autoSpaceDE w:val="0"/>
              <w:autoSpaceDN w:val="0"/>
              <w:adjustRightInd w:val="0"/>
              <w:spacing w:after="0" w:line="240" w:lineRule="auto"/>
              <w:jc w:val="both"/>
              <w:textAlignment w:val="baseline"/>
              <w:rPr>
                <w:rFonts w:hint="eastAsia" w:ascii="宋体" w:hAnsi="宋体" w:eastAsia="宋体" w:cs="宋体"/>
                <w:bCs/>
                <w:sz w:val="21"/>
                <w:szCs w:val="21"/>
              </w:rPr>
            </w:pPr>
            <w:r>
              <w:rPr>
                <w:rFonts w:hint="eastAsia" w:ascii="宋体" w:hAnsi="宋体" w:eastAsia="宋体" w:cs="宋体"/>
                <w:sz w:val="21"/>
                <w:szCs w:val="21"/>
              </w:rPr>
              <w:t>（4）需具有多普勒血流测量与分析功能 (含自动多普勒频谱包络计算)。</w:t>
            </w:r>
          </w:p>
          <w:p>
            <w:pPr>
              <w:tabs>
                <w:tab w:val="left" w:pos="1617"/>
              </w:tabs>
              <w:overflowPunct w:val="0"/>
              <w:autoSpaceDE w:val="0"/>
              <w:autoSpaceDN w:val="0"/>
              <w:adjustRightInd w:val="0"/>
              <w:spacing w:after="0" w:line="240" w:lineRule="auto"/>
              <w:jc w:val="both"/>
              <w:textAlignment w:val="baseline"/>
              <w:rPr>
                <w:rFonts w:hint="eastAsia" w:ascii="宋体" w:hAnsi="宋体" w:eastAsia="宋体" w:cs="宋体"/>
                <w:bCs/>
                <w:sz w:val="21"/>
                <w:szCs w:val="21"/>
              </w:rPr>
            </w:pPr>
            <w:r>
              <w:rPr>
                <w:rFonts w:hint="eastAsia" w:ascii="宋体" w:hAnsi="宋体" w:eastAsia="宋体" w:cs="宋体"/>
                <w:sz w:val="21"/>
                <w:szCs w:val="21"/>
              </w:rPr>
              <w:t>（5）需具有心脏功能测量功能。</w:t>
            </w:r>
          </w:p>
          <w:p>
            <w:pPr>
              <w:overflowPunct w:val="0"/>
              <w:autoSpaceDE w:val="0"/>
              <w:autoSpaceDN w:val="0"/>
              <w:adjustRightInd w:val="0"/>
              <w:spacing w:after="0" w:line="240" w:lineRule="auto"/>
              <w:jc w:val="both"/>
              <w:textAlignment w:val="baseline"/>
              <w:rPr>
                <w:rFonts w:hint="eastAsia" w:ascii="宋体" w:hAnsi="宋体" w:eastAsia="宋体" w:cs="宋体"/>
                <w:bCs/>
                <w:sz w:val="21"/>
                <w:szCs w:val="21"/>
              </w:rPr>
            </w:pPr>
            <w:r>
              <w:rPr>
                <w:rFonts w:hint="eastAsia" w:ascii="宋体" w:hAnsi="宋体" w:eastAsia="宋体" w:cs="宋体"/>
                <w:sz w:val="21"/>
                <w:szCs w:val="21"/>
              </w:rPr>
              <w:t>27、设备需</w:t>
            </w:r>
            <w:r>
              <w:rPr>
                <w:rFonts w:hint="eastAsia" w:ascii="宋体" w:hAnsi="宋体" w:eastAsia="宋体" w:cs="宋体"/>
                <w:bCs/>
                <w:sz w:val="21"/>
                <w:szCs w:val="21"/>
              </w:rPr>
              <w:t>具有主机硬盘图像数据存储功能，</w:t>
            </w:r>
            <w:r>
              <w:rPr>
                <w:rFonts w:hint="eastAsia" w:ascii="宋体" w:hAnsi="宋体" w:eastAsia="宋体" w:cs="宋体"/>
                <w:sz w:val="21"/>
                <w:szCs w:val="21"/>
              </w:rPr>
              <w:t>内置硬盘存储需≥500G，并需具有DVD和USB图像存储功能，电影回放重现单元需&gt;1500帧。</w:t>
            </w:r>
          </w:p>
          <w:p>
            <w:pPr>
              <w:overflowPunct w:val="0"/>
              <w:autoSpaceDE w:val="0"/>
              <w:autoSpaceDN w:val="0"/>
              <w:adjustRightInd w:val="0"/>
              <w:spacing w:after="0" w:line="240" w:lineRule="auto"/>
              <w:jc w:val="both"/>
              <w:textAlignment w:val="baseline"/>
              <w:rPr>
                <w:rFonts w:hint="eastAsia" w:ascii="宋体" w:hAnsi="宋体" w:eastAsia="宋体" w:cs="宋体"/>
                <w:bCs/>
                <w:sz w:val="21"/>
                <w:szCs w:val="21"/>
              </w:rPr>
            </w:pPr>
            <w:r>
              <w:rPr>
                <w:rFonts w:hint="eastAsia" w:ascii="宋体" w:hAnsi="宋体" w:eastAsia="宋体" w:cs="宋体"/>
                <w:bCs/>
                <w:sz w:val="21"/>
                <w:szCs w:val="21"/>
              </w:rPr>
              <w:t>28、需具有</w:t>
            </w:r>
            <w:r>
              <w:rPr>
                <w:rFonts w:hint="eastAsia" w:ascii="宋体" w:hAnsi="宋体" w:eastAsia="宋体" w:cs="宋体"/>
                <w:sz w:val="21"/>
                <w:szCs w:val="21"/>
              </w:rPr>
              <w:t>超声图像存档与病案管理</w:t>
            </w:r>
            <w:r>
              <w:rPr>
                <w:rFonts w:hint="eastAsia" w:ascii="宋体" w:hAnsi="宋体" w:eastAsia="宋体" w:cs="宋体"/>
                <w:bCs/>
                <w:sz w:val="21"/>
                <w:szCs w:val="21"/>
              </w:rPr>
              <w:t>功能，可实现病人资料、报告、图像等的存储、修改、检索和打印等。</w:t>
            </w:r>
          </w:p>
          <w:p>
            <w:pPr>
              <w:spacing w:after="0" w:line="240" w:lineRule="auto"/>
              <w:jc w:val="both"/>
              <w:rPr>
                <w:rFonts w:hint="eastAsia" w:ascii="宋体" w:hAnsi="宋体" w:eastAsia="宋体" w:cs="宋体"/>
                <w:sz w:val="21"/>
                <w:szCs w:val="21"/>
              </w:rPr>
            </w:pPr>
            <w:r>
              <w:rPr>
                <w:rFonts w:hint="eastAsia" w:ascii="宋体" w:hAnsi="宋体" w:eastAsia="宋体" w:cs="宋体"/>
                <w:sz w:val="21"/>
                <w:szCs w:val="21"/>
              </w:rPr>
              <w:t>29、需具有DICOM3.0数据接口。</w:t>
            </w:r>
          </w:p>
          <w:p>
            <w:pPr>
              <w:spacing w:after="0" w:line="240" w:lineRule="auto"/>
              <w:jc w:val="both"/>
              <w:rPr>
                <w:rFonts w:hint="eastAsia" w:ascii="宋体" w:hAnsi="宋体" w:eastAsia="宋体" w:cs="宋体"/>
                <w:sz w:val="21"/>
                <w:szCs w:val="21"/>
              </w:rPr>
            </w:pPr>
            <w:r>
              <w:rPr>
                <w:rFonts w:hint="eastAsia" w:ascii="宋体" w:hAnsi="宋体" w:eastAsia="宋体" w:cs="宋体"/>
                <w:sz w:val="21"/>
                <w:szCs w:val="21"/>
              </w:rPr>
              <w:t>30、需具有≥4个探头接口。</w:t>
            </w:r>
          </w:p>
          <w:p>
            <w:pPr>
              <w:spacing w:after="0" w:line="240" w:lineRule="auto"/>
              <w:jc w:val="both"/>
              <w:rPr>
                <w:rFonts w:hint="eastAsia" w:ascii="宋体" w:hAnsi="宋体" w:eastAsia="宋体" w:cs="宋体"/>
                <w:sz w:val="21"/>
                <w:szCs w:val="21"/>
              </w:rPr>
            </w:pPr>
            <w:r>
              <w:rPr>
                <w:rFonts w:hint="eastAsia" w:ascii="宋体" w:hAnsi="宋体" w:eastAsia="宋体" w:cs="宋体"/>
                <w:sz w:val="21"/>
                <w:szCs w:val="21"/>
              </w:rPr>
              <w:t>31、需配备凸阵探头、电子线阵探头、成人相控阵探头、经阴道探头各1把。</w:t>
            </w:r>
          </w:p>
          <w:p>
            <w:pPr>
              <w:spacing w:after="0" w:line="240" w:lineRule="auto"/>
              <w:jc w:val="both"/>
              <w:rPr>
                <w:rFonts w:hint="eastAsia" w:ascii="宋体" w:hAnsi="宋体" w:eastAsia="宋体" w:cs="宋体"/>
                <w:sz w:val="21"/>
                <w:szCs w:val="21"/>
              </w:rPr>
            </w:pPr>
            <w:r>
              <w:rPr>
                <w:rFonts w:hint="eastAsia" w:ascii="宋体" w:hAnsi="宋体" w:eastAsia="宋体" w:cs="宋体"/>
                <w:sz w:val="21"/>
                <w:szCs w:val="21"/>
              </w:rPr>
              <w:t>32、探头频率需为宽频变频型探头，可实现二维、彩色、多普勒频率独立可调。</w:t>
            </w:r>
          </w:p>
          <w:p>
            <w:pPr>
              <w:spacing w:after="0" w:line="240" w:lineRule="auto"/>
              <w:jc w:val="both"/>
              <w:rPr>
                <w:rFonts w:hint="eastAsia" w:ascii="宋体" w:hAnsi="宋体" w:eastAsia="宋体" w:cs="宋体"/>
                <w:sz w:val="21"/>
                <w:szCs w:val="21"/>
              </w:rPr>
            </w:pPr>
            <w:r>
              <w:rPr>
                <w:rFonts w:hint="eastAsia" w:ascii="宋体" w:hAnsi="宋体" w:eastAsia="宋体" w:cs="宋体"/>
                <w:sz w:val="21"/>
                <w:szCs w:val="21"/>
              </w:rPr>
              <w:t>33、探头工作频率范围需1—16MHz之间可选，显示频率最高需≥16MHz。</w:t>
            </w:r>
          </w:p>
          <w:p>
            <w:pPr>
              <w:spacing w:after="0" w:line="240" w:lineRule="auto"/>
              <w:jc w:val="both"/>
              <w:rPr>
                <w:rFonts w:hint="eastAsia" w:ascii="宋体" w:hAnsi="宋体" w:eastAsia="宋体" w:cs="宋体"/>
                <w:sz w:val="21"/>
                <w:szCs w:val="21"/>
              </w:rPr>
            </w:pPr>
            <w:r>
              <w:rPr>
                <w:rFonts w:hint="eastAsia" w:ascii="宋体" w:hAnsi="宋体" w:eastAsia="宋体" w:cs="宋体"/>
                <w:sz w:val="21"/>
                <w:szCs w:val="21"/>
              </w:rPr>
              <w:t>34、B/D兼用：线阵需B/PWD；凸阵需B/PWD。</w:t>
            </w:r>
          </w:p>
          <w:p>
            <w:pPr>
              <w:spacing w:after="0" w:line="240" w:lineRule="auto"/>
              <w:jc w:val="both"/>
              <w:rPr>
                <w:rFonts w:hint="eastAsia" w:ascii="宋体" w:hAnsi="宋体" w:eastAsia="宋体" w:cs="宋体"/>
                <w:sz w:val="21"/>
                <w:szCs w:val="21"/>
              </w:rPr>
            </w:pPr>
            <w:r>
              <w:rPr>
                <w:rFonts w:hint="eastAsia" w:ascii="宋体" w:hAnsi="宋体" w:eastAsia="宋体" w:cs="宋体"/>
                <w:sz w:val="21"/>
                <w:szCs w:val="21"/>
              </w:rPr>
              <w:t>35、探头需配穿刺导向装置。</w:t>
            </w:r>
          </w:p>
          <w:p>
            <w:pPr>
              <w:spacing w:after="0" w:line="240" w:lineRule="auto"/>
              <w:jc w:val="both"/>
              <w:rPr>
                <w:rFonts w:hint="eastAsia" w:ascii="宋体" w:hAnsi="宋体" w:eastAsia="宋体" w:cs="宋体"/>
                <w:bCs/>
                <w:sz w:val="21"/>
                <w:szCs w:val="21"/>
              </w:rPr>
            </w:pPr>
            <w:r>
              <w:rPr>
                <w:rFonts w:hint="eastAsia" w:ascii="宋体" w:hAnsi="宋体" w:eastAsia="宋体" w:cs="宋体"/>
                <w:bCs/>
                <w:sz w:val="21"/>
                <w:szCs w:val="21"/>
              </w:rPr>
              <w:t>36、二维灰阶显像参数要求：</w:t>
            </w:r>
          </w:p>
          <w:p>
            <w:pPr>
              <w:spacing w:after="0" w:line="240" w:lineRule="auto"/>
              <w:jc w:val="both"/>
              <w:rPr>
                <w:rFonts w:hint="eastAsia" w:ascii="宋体" w:hAnsi="宋体" w:eastAsia="宋体" w:cs="宋体"/>
                <w:sz w:val="21"/>
                <w:szCs w:val="21"/>
              </w:rPr>
            </w:pPr>
            <w:r>
              <w:rPr>
                <w:rFonts w:hint="eastAsia" w:ascii="宋体" w:hAnsi="宋体" w:eastAsia="宋体" w:cs="宋体"/>
                <w:sz w:val="21"/>
                <w:szCs w:val="21"/>
              </w:rPr>
              <w:t>（1）凸阵探头：超声频率1—5 MHz，支持造影、剪切波弹性功能。</w:t>
            </w:r>
          </w:p>
          <w:p>
            <w:pPr>
              <w:spacing w:after="0" w:line="240" w:lineRule="auto"/>
              <w:jc w:val="both"/>
              <w:rPr>
                <w:rFonts w:hint="eastAsia" w:ascii="宋体" w:hAnsi="宋体" w:eastAsia="宋体" w:cs="宋体"/>
                <w:sz w:val="21"/>
                <w:szCs w:val="21"/>
              </w:rPr>
            </w:pPr>
            <w:r>
              <w:rPr>
                <w:rFonts w:hint="eastAsia" w:ascii="宋体" w:hAnsi="宋体" w:eastAsia="宋体" w:cs="宋体"/>
                <w:sz w:val="21"/>
                <w:szCs w:val="21"/>
              </w:rPr>
              <w:t>（2）高频电子线阵探头：超声频率5—12MHz，支持造影、弹性成像功能。</w:t>
            </w:r>
          </w:p>
          <w:p>
            <w:pPr>
              <w:spacing w:after="0" w:line="240" w:lineRule="auto"/>
              <w:jc w:val="both"/>
              <w:rPr>
                <w:rFonts w:hint="eastAsia" w:ascii="宋体" w:hAnsi="宋体" w:eastAsia="宋体" w:cs="宋体"/>
                <w:sz w:val="21"/>
                <w:szCs w:val="21"/>
              </w:rPr>
            </w:pPr>
            <w:r>
              <w:rPr>
                <w:rFonts w:hint="eastAsia" w:ascii="宋体" w:hAnsi="宋体" w:eastAsia="宋体" w:cs="宋体"/>
                <w:sz w:val="21"/>
                <w:szCs w:val="21"/>
              </w:rPr>
              <w:t>（3）电子经阴道探头：超声频率6—10MHz，支持造影、弹性成像功能。</w:t>
            </w:r>
          </w:p>
          <w:p>
            <w:pPr>
              <w:spacing w:after="0" w:line="240" w:lineRule="auto"/>
              <w:jc w:val="both"/>
              <w:rPr>
                <w:rFonts w:hint="eastAsia" w:ascii="宋体" w:hAnsi="宋体" w:eastAsia="宋体" w:cs="宋体"/>
                <w:sz w:val="21"/>
                <w:szCs w:val="21"/>
              </w:rPr>
            </w:pPr>
            <w:r>
              <w:rPr>
                <w:rFonts w:hint="eastAsia" w:ascii="宋体" w:hAnsi="宋体" w:eastAsia="宋体" w:cs="宋体"/>
                <w:sz w:val="21"/>
                <w:szCs w:val="21"/>
              </w:rPr>
              <w:t>（4）凸阵探头需为全视野，18cm深度时帧速率需≥36帧/秒。</w:t>
            </w:r>
          </w:p>
          <w:p>
            <w:pPr>
              <w:spacing w:after="0" w:line="240" w:lineRule="auto"/>
              <w:jc w:val="both"/>
              <w:rPr>
                <w:rFonts w:hint="eastAsia" w:ascii="宋体" w:hAnsi="宋体" w:eastAsia="宋体" w:cs="宋体"/>
                <w:sz w:val="21"/>
                <w:szCs w:val="21"/>
              </w:rPr>
            </w:pPr>
            <w:r>
              <w:rPr>
                <w:rFonts w:hint="eastAsia" w:ascii="宋体" w:hAnsi="宋体" w:eastAsia="宋体" w:cs="宋体"/>
                <w:sz w:val="21"/>
                <w:szCs w:val="21"/>
              </w:rPr>
              <w:t>（5）相控阵探头：超声频率2—5MHz，需为90度开角，18cm深度时帧速率需≥60帧/秒。</w:t>
            </w:r>
          </w:p>
          <w:p>
            <w:pPr>
              <w:spacing w:after="0" w:line="240" w:lineRule="auto"/>
              <w:jc w:val="both"/>
              <w:rPr>
                <w:rFonts w:hint="eastAsia" w:ascii="宋体" w:hAnsi="宋体" w:eastAsia="宋体" w:cs="宋体"/>
                <w:sz w:val="21"/>
                <w:szCs w:val="21"/>
              </w:rPr>
            </w:pPr>
            <w:r>
              <w:rPr>
                <w:rFonts w:hint="eastAsia" w:ascii="宋体" w:hAnsi="宋体" w:eastAsia="宋体" w:cs="宋体"/>
                <w:sz w:val="21"/>
                <w:szCs w:val="21"/>
              </w:rPr>
              <w:t>（6）灰阶图像回放需≥2500幅，回放时间需≥100秒。</w:t>
            </w:r>
          </w:p>
          <w:p>
            <w:pPr>
              <w:spacing w:after="0" w:line="240" w:lineRule="auto"/>
              <w:jc w:val="both"/>
              <w:rPr>
                <w:rFonts w:hint="eastAsia" w:ascii="宋体" w:hAnsi="宋体" w:eastAsia="宋体" w:cs="宋体"/>
                <w:sz w:val="21"/>
                <w:szCs w:val="21"/>
              </w:rPr>
            </w:pPr>
            <w:r>
              <w:rPr>
                <w:rFonts w:hint="eastAsia" w:ascii="宋体" w:hAnsi="宋体" w:eastAsia="宋体" w:cs="宋体"/>
                <w:sz w:val="21"/>
                <w:szCs w:val="21"/>
              </w:rPr>
              <w:t>（7）增益调节需B/M可独立调节，STC分段需≥8。</w:t>
            </w:r>
          </w:p>
          <w:p>
            <w:pPr>
              <w:spacing w:after="0" w:line="240" w:lineRule="auto"/>
              <w:jc w:val="both"/>
              <w:rPr>
                <w:rFonts w:hint="eastAsia" w:ascii="宋体" w:hAnsi="宋体" w:eastAsia="宋体" w:cs="宋体"/>
                <w:sz w:val="21"/>
                <w:szCs w:val="21"/>
              </w:rPr>
            </w:pPr>
            <w:r>
              <w:rPr>
                <w:rFonts w:hint="eastAsia" w:ascii="宋体" w:hAnsi="宋体" w:eastAsia="宋体" w:cs="宋体"/>
                <w:sz w:val="21"/>
                <w:szCs w:val="21"/>
              </w:rPr>
              <w:t>（8）扫描深度需≥30cm。</w:t>
            </w:r>
          </w:p>
          <w:p>
            <w:pPr>
              <w:spacing w:after="0" w:line="240" w:lineRule="auto"/>
              <w:jc w:val="both"/>
              <w:rPr>
                <w:rFonts w:hint="eastAsia" w:ascii="宋体" w:hAnsi="宋体" w:eastAsia="宋体" w:cs="宋体"/>
                <w:bCs/>
                <w:sz w:val="21"/>
                <w:szCs w:val="21"/>
              </w:rPr>
            </w:pPr>
            <w:r>
              <w:rPr>
                <w:rFonts w:hint="eastAsia" w:ascii="宋体" w:hAnsi="宋体" w:eastAsia="宋体" w:cs="宋体"/>
                <w:bCs/>
                <w:sz w:val="21"/>
                <w:szCs w:val="21"/>
              </w:rPr>
              <w:t>37、频谱多普勒参数要求：</w:t>
            </w:r>
          </w:p>
          <w:p>
            <w:pPr>
              <w:spacing w:after="0" w:line="240" w:lineRule="auto"/>
              <w:jc w:val="both"/>
              <w:rPr>
                <w:rFonts w:hint="eastAsia" w:ascii="宋体" w:hAnsi="宋体" w:eastAsia="宋体" w:cs="宋体"/>
                <w:sz w:val="21"/>
                <w:szCs w:val="21"/>
              </w:rPr>
            </w:pPr>
            <w:r>
              <w:rPr>
                <w:rFonts w:hint="eastAsia" w:ascii="宋体" w:hAnsi="宋体" w:eastAsia="宋体" w:cs="宋体"/>
                <w:sz w:val="21"/>
                <w:szCs w:val="21"/>
              </w:rPr>
              <w:t>（1）需具有脉冲多普勒 (PWD)、高脉冲重复频率 (HPRF)和连续波多普勒（CW）模式。</w:t>
            </w:r>
          </w:p>
          <w:p>
            <w:pPr>
              <w:overflowPunct w:val="0"/>
              <w:autoSpaceDE w:val="0"/>
              <w:autoSpaceDN w:val="0"/>
              <w:adjustRightInd w:val="0"/>
              <w:spacing w:after="0" w:line="24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（2）显示方式需具有B/D、M/D、D、B/CDV。</w:t>
            </w:r>
          </w:p>
          <w:p>
            <w:pPr>
              <w:overflowPunct w:val="0"/>
              <w:autoSpaceDE w:val="0"/>
              <w:autoSpaceDN w:val="0"/>
              <w:adjustRightInd w:val="0"/>
              <w:spacing w:after="0" w:line="24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（3）最大测量速度需为PWD血流速度≥ 6.0 m/s（0度夹角）和CWD血流速度≥10.0m/s。</w:t>
            </w:r>
          </w:p>
          <w:p>
            <w:pPr>
              <w:overflowPunct w:val="0"/>
              <w:autoSpaceDE w:val="0"/>
              <w:autoSpaceDN w:val="0"/>
              <w:adjustRightInd w:val="0"/>
              <w:spacing w:after="0" w:line="24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（4）最低测量速度需为≤ 0.25mm/s。</w:t>
            </w:r>
          </w:p>
          <w:p>
            <w:pPr>
              <w:overflowPunct w:val="0"/>
              <w:autoSpaceDE w:val="0"/>
              <w:autoSpaceDN w:val="0"/>
              <w:adjustRightInd w:val="0"/>
              <w:spacing w:after="0" w:line="24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（5）Doppler及M型电影回放需≥60 秒。</w:t>
            </w:r>
          </w:p>
          <w:p>
            <w:pPr>
              <w:overflowPunct w:val="0"/>
              <w:autoSpaceDE w:val="0"/>
              <w:autoSpaceDN w:val="0"/>
              <w:adjustRightInd w:val="0"/>
              <w:spacing w:after="0" w:line="24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（6）需具有高通滤波或低通滤波两种滤波器，可分级选择。</w:t>
            </w:r>
          </w:p>
          <w:p>
            <w:pPr>
              <w:overflowPunct w:val="0"/>
              <w:autoSpaceDE w:val="0"/>
              <w:autoSpaceDN w:val="0"/>
              <w:adjustRightInd w:val="0"/>
              <w:spacing w:after="0" w:line="24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（7）取样宽度需 0.5mm至15mm多级可调。</w:t>
            </w:r>
          </w:p>
          <w:p>
            <w:pPr>
              <w:overflowPunct w:val="0"/>
              <w:autoSpaceDE w:val="0"/>
              <w:autoSpaceDN w:val="0"/>
              <w:adjustRightInd w:val="0"/>
              <w:spacing w:after="0" w:line="24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（8）零位移动需≥ 8级。</w:t>
            </w:r>
          </w:p>
          <w:p>
            <w:pPr>
              <w:overflowPunct w:val="0"/>
              <w:autoSpaceDE w:val="0"/>
              <w:autoSpaceDN w:val="0"/>
              <w:adjustRightInd w:val="0"/>
              <w:spacing w:after="0" w:line="24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（9）显示控制需具有反转显示 (上/下)、零移位、B-刷新、D 扩展、B/D 扩展、局放及移位。</w:t>
            </w:r>
          </w:p>
          <w:p>
            <w:pPr>
              <w:overflowPunct w:val="0"/>
              <w:autoSpaceDE w:val="0"/>
              <w:autoSpaceDN w:val="0"/>
              <w:adjustRightInd w:val="0"/>
              <w:spacing w:after="0" w:line="24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（10）需具有实时自动包络频谱并完成频谱测量计算功能。</w:t>
            </w:r>
          </w:p>
          <w:p>
            <w:pPr>
              <w:overflowPunct w:val="0"/>
              <w:autoSpaceDE w:val="0"/>
              <w:autoSpaceDN w:val="0"/>
              <w:adjustRightInd w:val="0"/>
              <w:spacing w:after="0" w:line="24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38、彩色多普勒</w:t>
            </w:r>
            <w:r>
              <w:rPr>
                <w:rFonts w:hint="eastAsia" w:ascii="宋体" w:hAnsi="宋体" w:eastAsia="宋体" w:cs="宋体"/>
                <w:bCs/>
                <w:sz w:val="21"/>
                <w:szCs w:val="21"/>
              </w:rPr>
              <w:t>参数要求：</w:t>
            </w:r>
          </w:p>
          <w:p>
            <w:pPr>
              <w:spacing w:after="0" w:line="240" w:lineRule="auto"/>
              <w:jc w:val="both"/>
              <w:rPr>
                <w:rFonts w:hint="eastAsia" w:ascii="宋体" w:hAnsi="宋体" w:eastAsia="宋体" w:cs="宋体"/>
                <w:sz w:val="21"/>
                <w:szCs w:val="21"/>
              </w:rPr>
            </w:pPr>
            <w:r>
              <w:rPr>
                <w:rFonts w:hint="eastAsia" w:ascii="宋体" w:hAnsi="宋体" w:eastAsia="宋体" w:cs="宋体"/>
                <w:sz w:val="21"/>
                <w:szCs w:val="21"/>
              </w:rPr>
              <w:t>（1）显示方式需具有速度方差显示、能量显示，速度显示、方差显示。</w:t>
            </w:r>
          </w:p>
          <w:p>
            <w:pPr>
              <w:spacing w:after="0" w:line="240" w:lineRule="auto"/>
              <w:jc w:val="both"/>
              <w:rPr>
                <w:rFonts w:hint="eastAsia" w:ascii="宋体" w:hAnsi="宋体" w:eastAsia="宋体" w:cs="宋体"/>
                <w:sz w:val="21"/>
                <w:szCs w:val="21"/>
              </w:rPr>
            </w:pPr>
            <w:r>
              <w:rPr>
                <w:rFonts w:hint="eastAsia" w:ascii="宋体" w:hAnsi="宋体" w:eastAsia="宋体" w:cs="宋体"/>
                <w:sz w:val="21"/>
                <w:szCs w:val="21"/>
              </w:rPr>
              <w:t>（2）需具有双同步 / 三同步显示(B/D/CDV)功能。</w:t>
            </w:r>
          </w:p>
          <w:p>
            <w:pPr>
              <w:spacing w:after="0" w:line="240" w:lineRule="auto"/>
              <w:jc w:val="both"/>
              <w:rPr>
                <w:rFonts w:hint="eastAsia" w:ascii="宋体" w:hAnsi="宋体" w:eastAsia="宋体" w:cs="宋体"/>
                <w:sz w:val="21"/>
                <w:szCs w:val="21"/>
              </w:rPr>
            </w:pPr>
            <w:r>
              <w:rPr>
                <w:rFonts w:hint="eastAsia" w:ascii="宋体" w:hAnsi="宋体" w:eastAsia="宋体" w:cs="宋体"/>
                <w:sz w:val="21"/>
                <w:szCs w:val="21"/>
              </w:rPr>
              <w:t>（3）凸阵探头需为全视野，18cm深时彩色显示帧频需≥10帧/秒。</w:t>
            </w:r>
          </w:p>
          <w:p>
            <w:pPr>
              <w:spacing w:after="0" w:line="240" w:lineRule="auto"/>
              <w:jc w:val="both"/>
              <w:rPr>
                <w:rFonts w:hint="eastAsia" w:ascii="宋体" w:hAnsi="宋体" w:eastAsia="宋体" w:cs="宋体"/>
                <w:sz w:val="21"/>
                <w:szCs w:val="21"/>
              </w:rPr>
            </w:pPr>
            <w:r>
              <w:rPr>
                <w:rFonts w:hint="eastAsia" w:ascii="宋体" w:hAnsi="宋体" w:eastAsia="宋体" w:cs="宋体"/>
                <w:sz w:val="21"/>
                <w:szCs w:val="21"/>
              </w:rPr>
              <w:t>（4）相控阵探头需为90度开角，18cm深度彩色显示帧频需≥11帧/秒。</w:t>
            </w:r>
          </w:p>
          <w:p>
            <w:pPr>
              <w:overflowPunct w:val="0"/>
              <w:autoSpaceDE w:val="0"/>
              <w:autoSpaceDN w:val="0"/>
              <w:adjustRightInd w:val="0"/>
              <w:spacing w:after="0" w:line="240" w:lineRule="auto"/>
              <w:jc w:val="both"/>
              <w:textAlignment w:val="baseline"/>
              <w:rPr>
                <w:rFonts w:hint="eastAsia" w:ascii="宋体" w:hAnsi="宋体" w:eastAsia="宋体" w:cs="宋体"/>
                <w:sz w:val="21"/>
                <w:szCs w:val="21"/>
              </w:rPr>
            </w:pPr>
            <w:r>
              <w:rPr>
                <w:rFonts w:hint="eastAsia" w:ascii="宋体" w:hAnsi="宋体" w:eastAsia="宋体" w:cs="宋体"/>
                <w:sz w:val="21"/>
                <w:szCs w:val="21"/>
              </w:rPr>
              <w:t>（5）线阵扫描的图像显示位置调整范围需为-20°～ +20°。</w:t>
            </w:r>
          </w:p>
          <w:p>
            <w:pPr>
              <w:spacing w:after="0" w:line="240" w:lineRule="auto"/>
              <w:jc w:val="both"/>
              <w:rPr>
                <w:rFonts w:hint="eastAsia" w:ascii="宋体" w:hAnsi="宋体" w:eastAsia="宋体" w:cs="宋体"/>
                <w:sz w:val="21"/>
                <w:szCs w:val="21"/>
              </w:rPr>
            </w:pPr>
            <w:r>
              <w:rPr>
                <w:rFonts w:hint="eastAsia" w:ascii="宋体" w:hAnsi="宋体" w:eastAsia="宋体" w:cs="宋体"/>
                <w:bCs/>
                <w:sz w:val="21"/>
                <w:szCs w:val="21"/>
              </w:rPr>
              <w:t>39、需配备</w:t>
            </w:r>
            <w:r>
              <w:rPr>
                <w:rFonts w:hint="eastAsia" w:ascii="宋体" w:hAnsi="宋体" w:eastAsia="宋体" w:cs="宋体"/>
                <w:sz w:val="21"/>
                <w:szCs w:val="21"/>
              </w:rPr>
              <w:t>网络版蓝韵超声报告工作站1套，含计算机、打印机、不间断电源及电脑桌、电脑椅办公家具，并需负责与医院在用PACS系统数据对接。</w:t>
            </w:r>
          </w:p>
          <w:p>
            <w:pPr>
              <w:pStyle w:val="57"/>
              <w:ind w:firstLine="0" w:firstLineChars="0"/>
              <w:rPr>
                <w:rFonts w:hint="eastAsia" w:ascii="宋体" w:hAnsi="宋体" w:eastAsia="宋体" w:cs="宋体"/>
                <w:color w:val="auto"/>
                <w:sz w:val="21"/>
                <w:szCs w:val="21"/>
              </w:rPr>
            </w:pPr>
            <w:r>
              <w:rPr>
                <w:rFonts w:hint="eastAsia" w:ascii="宋体" w:hAnsi="宋体" w:eastAsia="宋体" w:cs="宋体"/>
                <w:kern w:val="0"/>
                <w:sz w:val="21"/>
                <w:szCs w:val="21"/>
              </w:rPr>
              <w:t>40、整套设备自验收合格之日起原厂保修期不低于两年。</w:t>
            </w:r>
          </w:p>
        </w:tc>
        <w:tc>
          <w:tcPr>
            <w:tcW w:w="552" w:type="dxa"/>
            <w:vAlign w:val="center"/>
          </w:tcPr>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台</w:t>
            </w:r>
          </w:p>
        </w:tc>
        <w:tc>
          <w:tcPr>
            <w:tcW w:w="663" w:type="dxa"/>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c>
          <w:tcPr>
            <w:tcW w:w="663" w:type="dxa"/>
            <w:vAlign w:val="center"/>
          </w:tcPr>
          <w:p>
            <w:pPr>
              <w:jc w:val="both"/>
              <w:rPr>
                <w:rFonts w:hint="eastAsia" w:ascii="宋体" w:hAnsi="宋体" w:eastAsia="宋体" w:cs="宋体"/>
                <w:color w:val="auto"/>
                <w:sz w:val="21"/>
                <w:szCs w:val="21"/>
              </w:rPr>
            </w:pPr>
            <w:r>
              <w:rPr>
                <w:rFonts w:hint="eastAsia" w:ascii="宋体" w:hAnsi="宋体" w:eastAsia="宋体" w:cs="宋体"/>
                <w:color w:val="auto"/>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50" w:type="dxa"/>
            <w:vAlign w:val="center"/>
          </w:tcPr>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w:t>
            </w:r>
          </w:p>
        </w:tc>
        <w:tc>
          <w:tcPr>
            <w:tcW w:w="827" w:type="dxa"/>
            <w:vAlign w:val="center"/>
          </w:tcPr>
          <w:p>
            <w:pPr>
              <w:keepNext w:val="0"/>
              <w:keepLines w:val="0"/>
              <w:widowControl/>
              <w:suppressLineNumbers w:val="0"/>
              <w:jc w:val="center"/>
              <w:textAlignment w:val="center"/>
              <w:rPr>
                <w:rFonts w:hint="eastAsia" w:ascii="宋体" w:hAnsi="宋体" w:eastAsia="宋体" w:cs="宋体"/>
                <w:color w:val="auto"/>
                <w:sz w:val="21"/>
                <w:szCs w:val="21"/>
                <w:lang w:eastAsia="zh-CN"/>
              </w:rPr>
            </w:pPr>
            <w:r>
              <w:rPr>
                <w:rFonts w:hint="eastAsia" w:ascii="宋体" w:hAnsi="宋体" w:eastAsia="宋体" w:cs="宋体"/>
                <w:kern w:val="0"/>
                <w:sz w:val="21"/>
                <w:szCs w:val="21"/>
              </w:rPr>
              <w:t>便携式彩色多普勒超声波诊断仪</w:t>
            </w:r>
            <w:r>
              <w:rPr>
                <w:rFonts w:hint="eastAsia" w:ascii="宋体" w:hAnsi="宋体" w:eastAsia="宋体" w:cs="宋体"/>
                <w:kern w:val="0"/>
                <w:sz w:val="21"/>
                <w:szCs w:val="21"/>
                <w:lang w:eastAsia="zh-CN"/>
              </w:rPr>
              <w:t>（进口）</w:t>
            </w:r>
          </w:p>
        </w:tc>
        <w:tc>
          <w:tcPr>
            <w:tcW w:w="6737" w:type="dxa"/>
            <w:vAlign w:val="center"/>
          </w:tcPr>
          <w:p>
            <w:pPr>
              <w:pStyle w:val="57"/>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1、设备需适用于颅脑、心脏、腹部、妇科、产科、浅表组织、周围血管介入性超声引导等全身应用。</w:t>
            </w:r>
          </w:p>
          <w:p>
            <w:pPr>
              <w:pStyle w:val="57"/>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2、需具有≥15英寸高清晰医用彩色液晶显示器。</w:t>
            </w:r>
          </w:p>
          <w:p>
            <w:pPr>
              <w:pStyle w:val="57"/>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3、需具有全数字高集成宽频带声束形成器。</w:t>
            </w:r>
          </w:p>
          <w:p>
            <w:pPr>
              <w:pStyle w:val="57"/>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4、动态范围需≥150dB，并需可视可调。</w:t>
            </w:r>
          </w:p>
          <w:p>
            <w:pPr>
              <w:pStyle w:val="57"/>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5、需具有实时自动优化功能。</w:t>
            </w:r>
          </w:p>
          <w:p>
            <w:pPr>
              <w:pStyle w:val="57"/>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6、需具有高帧频实时解剖M型功能，360度范围内可调。</w:t>
            </w:r>
          </w:p>
          <w:p>
            <w:pPr>
              <w:pStyle w:val="57"/>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7、需具有实时双幅对比显像功能。</w:t>
            </w:r>
          </w:p>
          <w:p>
            <w:pPr>
              <w:pStyle w:val="57"/>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8、需具有自适应多普勒技术。</w:t>
            </w:r>
          </w:p>
          <w:p>
            <w:pPr>
              <w:pStyle w:val="57"/>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9、需具有自动多普勒分析功能。</w:t>
            </w:r>
          </w:p>
          <w:p>
            <w:pPr>
              <w:pStyle w:val="57"/>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10、需具有组织谐波成像模式。</w:t>
            </w:r>
          </w:p>
          <w:p>
            <w:pPr>
              <w:pStyle w:val="57"/>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11、需具有空间复合成像功能。</w:t>
            </w:r>
          </w:p>
          <w:p>
            <w:pPr>
              <w:pStyle w:val="57"/>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12、需具有斑点抑制成像功能。</w:t>
            </w:r>
          </w:p>
          <w:p>
            <w:pPr>
              <w:pStyle w:val="57"/>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13、需具有频率复合成像功能。</w:t>
            </w:r>
          </w:p>
          <w:p>
            <w:pPr>
              <w:pStyle w:val="57"/>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14、需具有超宽频带血流显像技术。</w:t>
            </w:r>
          </w:p>
          <w:p>
            <w:pPr>
              <w:pStyle w:val="57"/>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15、需具有自适应彩色多普勒技术。</w:t>
            </w:r>
          </w:p>
          <w:p>
            <w:pPr>
              <w:pStyle w:val="57"/>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16、需具有智能优化彩色血流技术。</w:t>
            </w:r>
          </w:p>
          <w:p>
            <w:pPr>
              <w:pStyle w:val="57"/>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17、需具有高帧频彩色和脉冲波组织多普勒成像功能。</w:t>
            </w:r>
          </w:p>
          <w:p>
            <w:pPr>
              <w:pStyle w:val="57"/>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18、需具有彩色多普勒成像功能，包括彩色、能量、方向能量多普勒模式。</w:t>
            </w:r>
          </w:p>
          <w:p>
            <w:pPr>
              <w:pStyle w:val="57"/>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19、需具有超宽动态血流技术。</w:t>
            </w:r>
          </w:p>
          <w:p>
            <w:pPr>
              <w:pStyle w:val="57"/>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20、需具有频谱多普勒成像功能，包括脉冲多普勒、高脉冲重复频率、连续波多普勒。</w:t>
            </w:r>
          </w:p>
          <w:p>
            <w:pPr>
              <w:pStyle w:val="57"/>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21、需具有低机械指数造影模式，具备微血管造影成像功能，支持线阵探头、凸阵探头造影成像。</w:t>
            </w:r>
          </w:p>
          <w:p>
            <w:pPr>
              <w:pStyle w:val="57"/>
              <w:ind w:firstLine="0" w:firstLineChars="0"/>
              <w:rPr>
                <w:rFonts w:hint="eastAsia" w:ascii="宋体" w:hAnsi="宋体" w:eastAsia="宋体" w:cs="宋体"/>
                <w:kern w:val="0"/>
                <w:sz w:val="21"/>
                <w:szCs w:val="21"/>
              </w:rPr>
            </w:pPr>
            <w:bookmarkStart w:id="10" w:name="_Hlk497766155"/>
            <w:bookmarkStart w:id="11" w:name="_Hlk512287174"/>
            <w:bookmarkStart w:id="12" w:name="OLE_LINK2"/>
            <w:r>
              <w:rPr>
                <w:rFonts w:hint="eastAsia" w:ascii="宋体" w:hAnsi="宋体" w:eastAsia="宋体" w:cs="宋体"/>
                <w:kern w:val="0"/>
                <w:sz w:val="21"/>
                <w:szCs w:val="21"/>
              </w:rPr>
              <w:t>22、需具有造影定量分析软件。</w:t>
            </w:r>
            <w:bookmarkEnd w:id="10"/>
            <w:bookmarkEnd w:id="11"/>
            <w:bookmarkEnd w:id="12"/>
          </w:p>
          <w:p>
            <w:pPr>
              <w:pStyle w:val="57"/>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23、需具有实时宽景成像功能，支持凸阵和线阵。</w:t>
            </w:r>
          </w:p>
          <w:p>
            <w:pPr>
              <w:pStyle w:val="57"/>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24、需具有实时双幅对比成像功能。</w:t>
            </w:r>
          </w:p>
          <w:p>
            <w:pPr>
              <w:pStyle w:val="57"/>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25、需具有高分辨率血流成像功能。</w:t>
            </w:r>
          </w:p>
          <w:p>
            <w:pPr>
              <w:pStyle w:val="57"/>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26、需具有智能多普勒角度矫正功能。</w:t>
            </w:r>
          </w:p>
          <w:p>
            <w:pPr>
              <w:pStyle w:val="57"/>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27、需具有支持穿刺针增强技术。</w:t>
            </w:r>
          </w:p>
          <w:p>
            <w:pPr>
              <w:pStyle w:val="57"/>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28、需支持DICOM3.0。</w:t>
            </w:r>
          </w:p>
          <w:p>
            <w:pPr>
              <w:pStyle w:val="57"/>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29、测量和分析参数要求：</w:t>
            </w:r>
          </w:p>
          <w:p>
            <w:pPr>
              <w:pStyle w:val="57"/>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（1）需具有距离、面积、周长、体积、角度等测量功能。</w:t>
            </w:r>
          </w:p>
          <w:p>
            <w:pPr>
              <w:pStyle w:val="57"/>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（2）需具有多普勒血流测量及分析功能。</w:t>
            </w:r>
          </w:p>
          <w:p>
            <w:pPr>
              <w:pStyle w:val="57"/>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（3）需具有产科测量功能。</w:t>
            </w:r>
          </w:p>
          <w:p>
            <w:pPr>
              <w:pStyle w:val="57"/>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（3）需具有外周血管测量功能。</w:t>
            </w:r>
          </w:p>
          <w:p>
            <w:pPr>
              <w:pStyle w:val="57"/>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（4）需具有心脏功能测量与分析功能。</w:t>
            </w:r>
          </w:p>
          <w:p>
            <w:pPr>
              <w:pStyle w:val="57"/>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（5）需具有自动和实时Doppler 频谱波形分析常规测量功能。</w:t>
            </w:r>
          </w:p>
          <w:p>
            <w:pPr>
              <w:pStyle w:val="57"/>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30、电影回放需在所有模式下支持手动和自动回放，支持向后存储和向前存储，时间长度需可预置，向后存储需≥5分钟可回放。</w:t>
            </w:r>
          </w:p>
          <w:p>
            <w:pPr>
              <w:pStyle w:val="57"/>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31、需具有保存后的图像对比分析（动态、静态）及测量功能。</w:t>
            </w:r>
          </w:p>
          <w:p>
            <w:pPr>
              <w:pStyle w:val="57"/>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32、原始数据处理需可对回放图像进行参数调节。</w:t>
            </w:r>
          </w:p>
          <w:p>
            <w:pPr>
              <w:pStyle w:val="57"/>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33、需具有内置超声工作站，内置固态硬盘存储需≥200G。</w:t>
            </w:r>
          </w:p>
          <w:p>
            <w:pPr>
              <w:pStyle w:val="57"/>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34、需具有多种导出图像格式，动态图像和静态图像需可以PC格式直接导出。</w:t>
            </w:r>
          </w:p>
          <w:p>
            <w:pPr>
              <w:pStyle w:val="57"/>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35、需具有≥3个探头接口。</w:t>
            </w:r>
          </w:p>
          <w:p>
            <w:pPr>
              <w:pStyle w:val="57"/>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36、需配备凸阵探头、线阵探头、成人相控阵探头、</w:t>
            </w:r>
            <w:r>
              <w:rPr>
                <w:rFonts w:hint="eastAsia" w:ascii="宋体" w:hAnsi="宋体" w:eastAsia="宋体" w:cs="宋体"/>
                <w:sz w:val="21"/>
                <w:szCs w:val="21"/>
              </w:rPr>
              <w:t>新生儿相控阵探头、</w:t>
            </w:r>
            <w:r>
              <w:rPr>
                <w:rFonts w:hint="eastAsia" w:ascii="宋体" w:hAnsi="宋体" w:eastAsia="宋体" w:cs="宋体"/>
                <w:kern w:val="0"/>
                <w:sz w:val="21"/>
                <w:szCs w:val="21"/>
              </w:rPr>
              <w:t>微凸阵探头各1把。</w:t>
            </w:r>
          </w:p>
          <w:p>
            <w:pPr>
              <w:pStyle w:val="57"/>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37、探头频率需为宽频变频型探头，二维及多普勒兼用。</w:t>
            </w:r>
          </w:p>
          <w:p>
            <w:pPr>
              <w:pStyle w:val="57"/>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38、凸阵探头和线阵探头需配穿刺导向装置。</w:t>
            </w:r>
          </w:p>
          <w:p>
            <w:pPr>
              <w:pStyle w:val="57"/>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39、二维成像参数要求：</w:t>
            </w:r>
          </w:p>
          <w:p>
            <w:pPr>
              <w:pStyle w:val="57"/>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（1）电子相控阵探头1：超声频率1.0—5.0 MHz。</w:t>
            </w:r>
          </w:p>
          <w:p>
            <w:pPr>
              <w:spacing w:after="0" w:line="240" w:lineRule="auto"/>
              <w:jc w:val="both"/>
              <w:rPr>
                <w:rFonts w:hint="eastAsia" w:ascii="宋体" w:hAnsi="宋体" w:eastAsia="宋体" w:cs="宋体"/>
                <w:sz w:val="21"/>
                <w:szCs w:val="21"/>
              </w:rPr>
            </w:pPr>
            <w:r>
              <w:rPr>
                <w:rFonts w:hint="eastAsia" w:ascii="宋体" w:hAnsi="宋体" w:eastAsia="宋体" w:cs="宋体"/>
                <w:sz w:val="21"/>
                <w:szCs w:val="21"/>
              </w:rPr>
              <w:t>（2）电子相控阵探头2：超声频率5—7MHz。</w:t>
            </w:r>
          </w:p>
          <w:p>
            <w:pPr>
              <w:pStyle w:val="57"/>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（3）电子凸阵探头：超声频率1.0—5.0MHz。</w:t>
            </w:r>
          </w:p>
          <w:p>
            <w:pPr>
              <w:pStyle w:val="57"/>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（4）微凸阵探头：超声频率4.0—9.0MHz，最大扫描角度≥120°。</w:t>
            </w:r>
          </w:p>
          <w:p>
            <w:pPr>
              <w:pStyle w:val="57"/>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（5）超宽频带线阵探头：超声频率3.0—12.0MHz。</w:t>
            </w:r>
          </w:p>
          <w:p>
            <w:pPr>
              <w:pStyle w:val="57"/>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（6）相控阵探头需为全视野，17cm深度时帧速率需≥50帧/秒。</w:t>
            </w:r>
          </w:p>
          <w:p>
            <w:pPr>
              <w:pStyle w:val="57"/>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（7）凸阵探头需为全视野，17cm深度时帧速率需≥25帧/秒。</w:t>
            </w:r>
          </w:p>
          <w:p>
            <w:pPr>
              <w:pStyle w:val="57"/>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（8）线阵探头需具有≥6种频率的变频范围，支持T型扩展显示。</w:t>
            </w:r>
          </w:p>
          <w:p>
            <w:pPr>
              <w:pStyle w:val="57"/>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（9）需具备穿刺针增强显影技术，穿刺针增益需独立可调，穿刺针增强显影技术需可用于线阵和凸阵探头，满足腹部及浅表术中超声引导。</w:t>
            </w:r>
          </w:p>
          <w:p>
            <w:pPr>
              <w:pStyle w:val="57"/>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（10）声束聚焦发射需≥6段，可接收自动连续聚焦。</w:t>
            </w:r>
          </w:p>
          <w:p>
            <w:pPr>
              <w:pStyle w:val="57"/>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（11）探头谐波成像频率个数需≥2。</w:t>
            </w:r>
          </w:p>
          <w:p>
            <w:pPr>
              <w:pStyle w:val="57"/>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（12）灰阶图像回放需≥300幅。</w:t>
            </w:r>
          </w:p>
          <w:p>
            <w:pPr>
              <w:pStyle w:val="57"/>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（13）增益调节需B/D可独立调节。</w:t>
            </w:r>
          </w:p>
          <w:p>
            <w:pPr>
              <w:pStyle w:val="57"/>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40、频谱多普勒参数要求：</w:t>
            </w:r>
          </w:p>
          <w:p>
            <w:pPr>
              <w:pStyle w:val="57"/>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（1）需具有脉冲波多普勒PW和连续波多普勒CW（相控阵探头）模式。</w:t>
            </w:r>
          </w:p>
          <w:p>
            <w:pPr>
              <w:pStyle w:val="57"/>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（2）多普勒探头与频率需为电子扇形PW，CW。</w:t>
            </w:r>
          </w:p>
          <w:p>
            <w:pPr>
              <w:pStyle w:val="57"/>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（3）取样容积需具有0.8-20mm。</w:t>
            </w:r>
          </w:p>
          <w:p>
            <w:pPr>
              <w:pStyle w:val="57"/>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（4）偏转角度需 ≥±30度 (线阵探头)。</w:t>
            </w:r>
          </w:p>
          <w:p>
            <w:pPr>
              <w:pStyle w:val="57"/>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（5）零位移动需≥ 8级。</w:t>
            </w:r>
          </w:p>
          <w:p>
            <w:pPr>
              <w:pStyle w:val="57"/>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（6）需具有快速角度校正功能。</w:t>
            </w:r>
          </w:p>
          <w:p>
            <w:pPr>
              <w:pStyle w:val="57"/>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（7）最小测量速度需≤ 1mm/s（非噪声信号）。</w:t>
            </w:r>
          </w:p>
          <w:p>
            <w:pPr>
              <w:pStyle w:val="57"/>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（8）最大测量速度需为PW血流速度≥±6.0 m/s和CW血流速度≥±10.0m/s。</w:t>
            </w:r>
          </w:p>
          <w:p>
            <w:pPr>
              <w:pStyle w:val="57"/>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（9）需具有频谱自动测量功能。</w:t>
            </w:r>
          </w:p>
          <w:p>
            <w:pPr>
              <w:pStyle w:val="57"/>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（10）显示方式需具有B/D、M/D、D。</w:t>
            </w:r>
          </w:p>
          <w:p>
            <w:pPr>
              <w:pStyle w:val="57"/>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（11）电影回放需≥120秒。</w:t>
            </w:r>
          </w:p>
          <w:p>
            <w:pPr>
              <w:pStyle w:val="57"/>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（12）需具有高通滤波或低通滤波两种滤波器，可分级选择。</w:t>
            </w:r>
          </w:p>
          <w:p>
            <w:pPr>
              <w:pStyle w:val="57"/>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（13）显示控制需具有左右反转、上下反转、零移位、局部放大。</w:t>
            </w:r>
          </w:p>
          <w:p>
            <w:pPr>
              <w:pStyle w:val="57"/>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41、彩色多普勒参数要求：</w:t>
            </w:r>
          </w:p>
          <w:p>
            <w:pPr>
              <w:pStyle w:val="57"/>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（1）显示方式需具有速度方差显示、速度显示、方差显示。</w:t>
            </w:r>
          </w:p>
          <w:p>
            <w:pPr>
              <w:pStyle w:val="57"/>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（2）需具有实时双副对比显像功能。</w:t>
            </w:r>
          </w:p>
          <w:p>
            <w:pPr>
              <w:pStyle w:val="57"/>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（3）需具有速度、速度方差、能量、方向能量显示。</w:t>
            </w:r>
          </w:p>
          <w:p>
            <w:pPr>
              <w:pStyle w:val="57"/>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（4）显示方式需具有B/C、B/C/M、B/POWER、B/C/PW。</w:t>
            </w:r>
          </w:p>
          <w:p>
            <w:pPr>
              <w:pStyle w:val="57"/>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（5）取样框偏转需≥±30度 (线阵探头)。</w:t>
            </w:r>
          </w:p>
          <w:p>
            <w:pPr>
              <w:pStyle w:val="57"/>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（6）彩色显示角度需20-90度可选。</w:t>
            </w:r>
          </w:p>
          <w:p>
            <w:pPr>
              <w:pStyle w:val="57"/>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（7）相控阵探头需为80度开角，16cm深度彩色显示帧频需≥15帧/秒。</w:t>
            </w:r>
          </w:p>
          <w:p>
            <w:pPr>
              <w:pStyle w:val="57"/>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（8）凸阵探头需为全视野，17cm深时彩色显示帧频需≥10帧/秒。</w:t>
            </w:r>
          </w:p>
          <w:p>
            <w:pPr>
              <w:pStyle w:val="57"/>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42、需配备原厂专用仪器推车，可放置及固定彩超主机及相关备件，推车高度需可调节，并需可旋转锁定。</w:t>
            </w:r>
          </w:p>
          <w:p>
            <w:pPr>
              <w:pStyle w:val="57"/>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43、需配备网络版蓝韵超声报告工作站1套，含计算机、打印机及电脑桌、电脑椅办公家具，并需负责与医院在用PACS系统数据对接。</w:t>
            </w:r>
          </w:p>
          <w:p>
            <w:pPr>
              <w:spacing w:line="360" w:lineRule="auto"/>
              <w:jc w:val="left"/>
              <w:rPr>
                <w:rFonts w:hint="eastAsia" w:ascii="宋体" w:hAnsi="宋体" w:eastAsia="宋体" w:cs="宋体"/>
                <w:color w:val="auto"/>
                <w:sz w:val="21"/>
                <w:szCs w:val="21"/>
              </w:rPr>
            </w:pPr>
            <w:r>
              <w:rPr>
                <w:rFonts w:hint="eastAsia" w:ascii="宋体" w:hAnsi="宋体" w:eastAsia="宋体" w:cs="宋体"/>
                <w:kern w:val="0"/>
                <w:sz w:val="21"/>
                <w:szCs w:val="21"/>
              </w:rPr>
              <w:t>44、整套设备自验收合格之日起原厂保修期不低于两年。</w:t>
            </w:r>
          </w:p>
        </w:tc>
        <w:tc>
          <w:tcPr>
            <w:tcW w:w="552" w:type="dxa"/>
            <w:vAlign w:val="center"/>
          </w:tcPr>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套</w:t>
            </w:r>
          </w:p>
        </w:tc>
        <w:tc>
          <w:tcPr>
            <w:tcW w:w="663" w:type="dxa"/>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c>
          <w:tcPr>
            <w:tcW w:w="663" w:type="dxa"/>
            <w:vAlign w:val="center"/>
          </w:tcPr>
          <w:p>
            <w:pPr>
              <w:jc w:val="both"/>
              <w:rPr>
                <w:rFonts w:hint="eastAsia" w:ascii="宋体" w:hAnsi="宋体" w:eastAsia="宋体" w:cs="宋体"/>
                <w:color w:val="auto"/>
                <w:sz w:val="21"/>
                <w:szCs w:val="21"/>
              </w:rPr>
            </w:pPr>
            <w:r>
              <w:rPr>
                <w:rFonts w:hint="eastAsia" w:ascii="宋体" w:hAnsi="宋体" w:eastAsia="宋体" w:cs="宋体"/>
                <w:color w:val="auto"/>
                <w:sz w:val="21"/>
                <w:szCs w:val="21"/>
              </w:rPr>
              <w:t>是</w:t>
            </w:r>
          </w:p>
        </w:tc>
      </w:tr>
    </w:tbl>
    <w:p>
      <w:pPr>
        <w:pStyle w:val="2"/>
        <w:rPr>
          <w:rFonts w:hint="eastAsia" w:cs="黑体" w:asciiTheme="minorEastAsia" w:hAnsiTheme="minorEastAsia"/>
          <w:b/>
          <w:bCs/>
          <w:color w:val="auto"/>
          <w:sz w:val="24"/>
          <w:szCs w:val="24"/>
          <w:shd w:val="clear" w:color="auto" w:fill="FFFFFF"/>
          <w:lang w:val="en-US" w:eastAsia="zh-CN"/>
        </w:rPr>
      </w:pPr>
    </w:p>
    <w:p>
      <w:pPr>
        <w:pStyle w:val="2"/>
        <w:rPr>
          <w:rFonts w:hint="eastAsia" w:eastAsia="宋体"/>
          <w:lang w:val="en-US" w:eastAsia="zh-CN"/>
        </w:rPr>
      </w:pPr>
      <w:r>
        <w:rPr>
          <w:rFonts w:hint="eastAsia" w:cs="黑体" w:asciiTheme="minorEastAsia" w:hAnsiTheme="minorEastAsia"/>
          <w:b/>
          <w:bCs/>
          <w:color w:val="auto"/>
          <w:sz w:val="24"/>
          <w:szCs w:val="24"/>
          <w:shd w:val="clear" w:color="auto" w:fill="FFFFFF"/>
          <w:lang w:val="en-US" w:eastAsia="zh-CN"/>
        </w:rPr>
        <w:t>B包</w:t>
      </w:r>
    </w:p>
    <w:tbl>
      <w:tblPr>
        <w:tblStyle w:val="28"/>
        <w:tblW w:w="99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
        <w:gridCol w:w="827"/>
        <w:gridCol w:w="6737"/>
        <w:gridCol w:w="552"/>
        <w:gridCol w:w="663"/>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0" w:type="dxa"/>
            <w:vAlign w:val="center"/>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序号</w:t>
            </w:r>
          </w:p>
        </w:tc>
        <w:tc>
          <w:tcPr>
            <w:tcW w:w="827" w:type="dxa"/>
            <w:vAlign w:val="center"/>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名称</w:t>
            </w:r>
          </w:p>
        </w:tc>
        <w:tc>
          <w:tcPr>
            <w:tcW w:w="6737" w:type="dxa"/>
            <w:vAlign w:val="center"/>
          </w:tcPr>
          <w:p>
            <w:pPr>
              <w:tabs>
                <w:tab w:val="left" w:pos="1714"/>
                <w:tab w:val="center" w:pos="3321"/>
              </w:tabs>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技术规格</w:t>
            </w:r>
          </w:p>
        </w:tc>
        <w:tc>
          <w:tcPr>
            <w:tcW w:w="552" w:type="dxa"/>
            <w:vAlign w:val="center"/>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单位</w:t>
            </w:r>
          </w:p>
        </w:tc>
        <w:tc>
          <w:tcPr>
            <w:tcW w:w="663" w:type="dxa"/>
            <w:vAlign w:val="center"/>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数量</w:t>
            </w:r>
          </w:p>
        </w:tc>
        <w:tc>
          <w:tcPr>
            <w:tcW w:w="663" w:type="dxa"/>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是否为</w:t>
            </w:r>
          </w:p>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0" w:type="dxa"/>
            <w:vAlign w:val="center"/>
          </w:tcPr>
          <w:p>
            <w:pPr>
              <w:jc w:val="center"/>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w:t>
            </w:r>
          </w:p>
        </w:tc>
        <w:tc>
          <w:tcPr>
            <w:tcW w:w="827" w:type="dxa"/>
            <w:vAlign w:val="center"/>
          </w:tcPr>
          <w:p>
            <w:pPr>
              <w:jc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全温控监测智能化血浆解冻仪   （国产）</w:t>
            </w:r>
          </w:p>
        </w:tc>
        <w:tc>
          <w:tcPr>
            <w:tcW w:w="6737" w:type="dxa"/>
            <w:vAlign w:val="center"/>
          </w:tcPr>
          <w:p>
            <w:pPr>
              <w:pStyle w:val="57"/>
              <w:ind w:firstLine="0" w:firstLineChars="0"/>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1、需具有不少于5种的融浆解冻模式，最大化浆量需不小于25袋（200ml）。</w:t>
            </w:r>
          </w:p>
          <w:p>
            <w:pPr>
              <w:pStyle w:val="57"/>
              <w:ind w:firstLine="0" w:firstLineChars="0"/>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2、需具有质控数据溯源功能，可对融浆时模拟血袋核心温度及各水箱温度进行数字化分析和自动保存结果。</w:t>
            </w:r>
          </w:p>
          <w:p>
            <w:pPr>
              <w:pStyle w:val="57"/>
              <w:ind w:firstLine="0" w:firstLineChars="0"/>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3、需具有水温监控系统质量管理功能，可通过监控各水箱间温度探头的温度差来实现监测温度探头的检测精度是否达到质控要求。</w:t>
            </w:r>
          </w:p>
          <w:p>
            <w:pPr>
              <w:pStyle w:val="57"/>
              <w:ind w:firstLine="0" w:firstLineChars="0"/>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4、需可对模拟血浆袋核心温度变化的数据进行分析，实现校正不同融浆段时间的功能。</w:t>
            </w:r>
          </w:p>
          <w:p>
            <w:pPr>
              <w:pStyle w:val="57"/>
              <w:ind w:firstLine="0" w:firstLineChars="0"/>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5、需具有无线WIFI传输功能，可将数据直接传输、显示、存储在主机工作站内。</w:t>
            </w:r>
          </w:p>
          <w:p>
            <w:pPr>
              <w:pStyle w:val="57"/>
              <w:ind w:firstLine="0" w:firstLineChars="0"/>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6、需具有微电脑触摸显示屏，可实时显示温度和时间的变化情况，并需可显示设备发生故障的内容及原因。</w:t>
            </w:r>
          </w:p>
          <w:p>
            <w:pPr>
              <w:pStyle w:val="57"/>
              <w:ind w:firstLine="0" w:firstLineChars="0"/>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7、需具有数据存储功能，可存储2000组以上的记录数据。</w:t>
            </w:r>
          </w:p>
          <w:p>
            <w:pPr>
              <w:pStyle w:val="57"/>
              <w:ind w:firstLine="0" w:firstLineChars="0"/>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8、需具有流量不小于60升/分钟的水泵，并需具有自动注水、自动排水、预热、加温和循环清洗功能。</w:t>
            </w:r>
          </w:p>
          <w:p>
            <w:pPr>
              <w:pStyle w:val="57"/>
              <w:ind w:firstLine="0" w:firstLineChars="0"/>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9、设备温控调节范围需为常温～41℃，温控精度需≤±1℃。</w:t>
            </w:r>
          </w:p>
          <w:p>
            <w:pPr>
              <w:pStyle w:val="57"/>
              <w:ind w:firstLine="0" w:firstLineChars="0"/>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10、设备解冻时间需≤30分钟（满载状态），定时调节范围需为1分钟～99分钟，振摇频率需为30r/min。</w:t>
            </w:r>
          </w:p>
          <w:p>
            <w:pPr>
              <w:tabs>
                <w:tab w:val="left" w:pos="1714"/>
                <w:tab w:val="center" w:pos="3321"/>
              </w:tabs>
              <w:jc w:val="both"/>
              <w:rPr>
                <w:rFonts w:hint="eastAsia" w:ascii="宋体" w:hAnsi="宋体" w:eastAsia="宋体" w:cs="宋体"/>
                <w:b w:val="0"/>
                <w:bCs w:val="0"/>
                <w:color w:val="auto"/>
                <w:sz w:val="21"/>
                <w:szCs w:val="21"/>
              </w:rPr>
            </w:pPr>
            <w:r>
              <w:rPr>
                <w:rFonts w:hint="eastAsia" w:ascii="宋体" w:hAnsi="宋体" w:eastAsia="宋体" w:cs="宋体"/>
                <w:b w:val="0"/>
                <w:bCs w:val="0"/>
                <w:kern w:val="0"/>
                <w:sz w:val="21"/>
                <w:szCs w:val="21"/>
              </w:rPr>
              <w:t>11、整套设备自验收合格之日起原厂保修期不低于两年。</w:t>
            </w:r>
          </w:p>
        </w:tc>
        <w:tc>
          <w:tcPr>
            <w:tcW w:w="552" w:type="dxa"/>
            <w:vAlign w:val="center"/>
          </w:tcPr>
          <w:p>
            <w:pPr>
              <w:jc w:val="center"/>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台</w:t>
            </w:r>
          </w:p>
        </w:tc>
        <w:tc>
          <w:tcPr>
            <w:tcW w:w="663" w:type="dxa"/>
            <w:vAlign w:val="center"/>
          </w:tcPr>
          <w:p>
            <w:pPr>
              <w:jc w:val="center"/>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w:t>
            </w:r>
          </w:p>
        </w:tc>
        <w:tc>
          <w:tcPr>
            <w:tcW w:w="663" w:type="dxa"/>
            <w:vAlign w:val="center"/>
          </w:tcPr>
          <w:p>
            <w:pPr>
              <w:jc w:val="center"/>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是</w:t>
            </w:r>
          </w:p>
        </w:tc>
      </w:tr>
    </w:tbl>
    <w:p>
      <w:pPr>
        <w:pStyle w:val="2"/>
        <w:rPr>
          <w:rFonts w:hint="eastAsia" w:cs="黑体" w:asciiTheme="minorEastAsia" w:hAnsiTheme="minorEastAsia"/>
          <w:b/>
          <w:bCs/>
          <w:color w:val="auto"/>
          <w:sz w:val="24"/>
          <w:szCs w:val="24"/>
          <w:shd w:val="clear" w:color="auto" w:fill="FFFFFF"/>
          <w:lang w:val="en-US" w:eastAsia="zh-CN"/>
        </w:rPr>
      </w:pPr>
    </w:p>
    <w:p>
      <w:pPr>
        <w:pStyle w:val="2"/>
        <w:rPr>
          <w:rFonts w:hint="eastAsia" w:eastAsia="宋体"/>
          <w:lang w:val="en-US" w:eastAsia="zh-CN"/>
        </w:rPr>
      </w:pPr>
      <w:r>
        <w:rPr>
          <w:rFonts w:hint="eastAsia" w:cs="黑体" w:asciiTheme="minorEastAsia" w:hAnsiTheme="minorEastAsia"/>
          <w:b/>
          <w:bCs/>
          <w:color w:val="auto"/>
          <w:sz w:val="24"/>
          <w:szCs w:val="24"/>
          <w:shd w:val="clear" w:color="auto" w:fill="FFFFFF"/>
          <w:lang w:val="en-US" w:eastAsia="zh-CN"/>
        </w:rPr>
        <w:t>C包</w:t>
      </w:r>
    </w:p>
    <w:tbl>
      <w:tblPr>
        <w:tblStyle w:val="28"/>
        <w:tblW w:w="99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
        <w:gridCol w:w="827"/>
        <w:gridCol w:w="6737"/>
        <w:gridCol w:w="552"/>
        <w:gridCol w:w="663"/>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0" w:type="dxa"/>
            <w:vAlign w:val="center"/>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序号</w:t>
            </w:r>
          </w:p>
        </w:tc>
        <w:tc>
          <w:tcPr>
            <w:tcW w:w="827" w:type="dxa"/>
            <w:vAlign w:val="center"/>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名称</w:t>
            </w:r>
          </w:p>
        </w:tc>
        <w:tc>
          <w:tcPr>
            <w:tcW w:w="6737" w:type="dxa"/>
            <w:vAlign w:val="center"/>
          </w:tcPr>
          <w:p>
            <w:pPr>
              <w:tabs>
                <w:tab w:val="left" w:pos="1714"/>
                <w:tab w:val="center" w:pos="3321"/>
              </w:tabs>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技术规格</w:t>
            </w:r>
          </w:p>
        </w:tc>
        <w:tc>
          <w:tcPr>
            <w:tcW w:w="552" w:type="dxa"/>
            <w:vAlign w:val="center"/>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单位</w:t>
            </w:r>
          </w:p>
        </w:tc>
        <w:tc>
          <w:tcPr>
            <w:tcW w:w="663" w:type="dxa"/>
            <w:vAlign w:val="center"/>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数量</w:t>
            </w:r>
          </w:p>
        </w:tc>
        <w:tc>
          <w:tcPr>
            <w:tcW w:w="663" w:type="dxa"/>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是否为</w:t>
            </w:r>
          </w:p>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0" w:type="dxa"/>
            <w:vAlign w:val="center"/>
          </w:tcPr>
          <w:p>
            <w:pPr>
              <w:jc w:val="center"/>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w:t>
            </w:r>
          </w:p>
        </w:tc>
        <w:tc>
          <w:tcPr>
            <w:tcW w:w="827" w:type="dxa"/>
            <w:vAlign w:val="center"/>
          </w:tcPr>
          <w:p>
            <w:pPr>
              <w:jc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神经外科动力系统（进口）</w:t>
            </w:r>
          </w:p>
        </w:tc>
        <w:tc>
          <w:tcPr>
            <w:tcW w:w="6737" w:type="dxa"/>
            <w:vAlign w:val="center"/>
          </w:tcPr>
          <w:p>
            <w:pPr>
              <w:rPr>
                <w:rFonts w:hint="eastAsia" w:ascii="宋体" w:hAnsi="宋体" w:eastAsia="宋体" w:cs="宋体"/>
                <w:b w:val="0"/>
                <w:bCs w:val="0"/>
                <w:sz w:val="21"/>
                <w:szCs w:val="21"/>
              </w:rPr>
            </w:pPr>
            <w:r>
              <w:rPr>
                <w:rFonts w:hint="eastAsia" w:ascii="宋体" w:hAnsi="宋体" w:eastAsia="宋体" w:cs="宋体"/>
                <w:b w:val="0"/>
                <w:bCs w:val="0"/>
                <w:sz w:val="21"/>
                <w:szCs w:val="21"/>
              </w:rPr>
              <w:t>1、需适用于神经外科开颅手术。</w:t>
            </w:r>
          </w:p>
          <w:p>
            <w:pPr>
              <w:widowControl/>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2、动力主机需具有彩色液晶触摸显示屏和双马达接口，具有马达自动识别和术前参数设定功能，并需可实时显示马达转速和转动方向。</w:t>
            </w:r>
          </w:p>
          <w:p>
            <w:pPr>
              <w:rPr>
                <w:rFonts w:hint="eastAsia" w:ascii="宋体" w:hAnsi="宋体" w:eastAsia="宋体" w:cs="宋体"/>
                <w:b w:val="0"/>
                <w:bCs w:val="0"/>
                <w:sz w:val="21"/>
                <w:szCs w:val="21"/>
              </w:rPr>
            </w:pPr>
            <w:r>
              <w:rPr>
                <w:rFonts w:hint="eastAsia" w:ascii="宋体" w:hAnsi="宋体" w:eastAsia="宋体" w:cs="宋体"/>
                <w:b w:val="0"/>
                <w:bCs w:val="0"/>
                <w:sz w:val="21"/>
                <w:szCs w:val="21"/>
              </w:rPr>
              <w:t>3、动力主机需具有全中文操作界面和预置马达停止时间功能，并需具有温度控制模式。</w:t>
            </w:r>
          </w:p>
          <w:p>
            <w:pPr>
              <w:rPr>
                <w:rFonts w:hint="eastAsia" w:ascii="宋体" w:hAnsi="宋体" w:eastAsia="宋体" w:cs="宋体"/>
                <w:b w:val="0"/>
                <w:bCs w:val="0"/>
                <w:sz w:val="21"/>
                <w:szCs w:val="21"/>
              </w:rPr>
            </w:pPr>
            <w:r>
              <w:rPr>
                <w:rFonts w:hint="eastAsia" w:ascii="宋体" w:hAnsi="宋体" w:eastAsia="宋体" w:cs="宋体"/>
                <w:b w:val="0"/>
                <w:bCs w:val="0"/>
                <w:sz w:val="21"/>
                <w:szCs w:val="21"/>
              </w:rPr>
              <w:t>4、动力主机需具有安全保护型冲洗泵，可设置20种以上冲洗模式，马达停止后冲洗泵自动停止时间≤2秒，最大冲洗量≥80ml/分钟。</w:t>
            </w:r>
          </w:p>
          <w:p>
            <w:pPr>
              <w:rPr>
                <w:rFonts w:hint="eastAsia" w:ascii="宋体" w:hAnsi="宋体" w:eastAsia="宋体" w:cs="宋体"/>
                <w:b w:val="0"/>
                <w:bCs w:val="0"/>
                <w:sz w:val="21"/>
                <w:szCs w:val="21"/>
              </w:rPr>
            </w:pPr>
            <w:r>
              <w:rPr>
                <w:rFonts w:hint="eastAsia" w:ascii="宋体" w:hAnsi="宋体" w:eastAsia="宋体" w:cs="宋体"/>
                <w:b w:val="0"/>
                <w:bCs w:val="0"/>
                <w:sz w:val="21"/>
                <w:szCs w:val="21"/>
              </w:rPr>
              <w:t>5、需具有常用参数存储和一键式恢复出厂设置功能。</w:t>
            </w:r>
          </w:p>
          <w:p>
            <w:pPr>
              <w:widowControl/>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6、脚踏开关需为防水设计。</w:t>
            </w:r>
          </w:p>
          <w:p>
            <w:pPr>
              <w:widowControl/>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7、需配备手控马达连接电缆，具有全不锈钢接口和安全启动开关，可高温高压灭菌。</w:t>
            </w:r>
          </w:p>
          <w:p>
            <w:pPr>
              <w:widowControl/>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8、一体化开颅钻功率需≥150W ，马达需为钛合金材料和手柄一体化设计，可高温高压灭菌。</w:t>
            </w:r>
          </w:p>
          <w:p>
            <w:pPr>
              <w:widowControl/>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9、高速马达最高转速需≥80000转/分钟，马达需为钛合金材料，可高温高压灭菌</w:t>
            </w:r>
          </w:p>
          <w:p>
            <w:pPr>
              <w:widowControl/>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10、需配备加长成角磨钻手柄1把，磨钻手柄需为不锈钢材质和三环加长设计，可高温高压灭菌。</w:t>
            </w:r>
          </w:p>
          <w:p>
            <w:pPr>
              <w:widowControl/>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11、需配备脑膜（铣刀）保护鞘1个，保护鞘需为不锈钢材质和两环设计，可高温高压灭菌。</w:t>
            </w:r>
          </w:p>
          <w:p>
            <w:pPr>
              <w:widowControl/>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12、需配备自停开颅钻头1个，开颅钻头需为不锈钢材质和安全自停设计，钻头与其他部分需可拆分更换，可高温高压灭菌。</w:t>
            </w:r>
          </w:p>
          <w:p>
            <w:pPr>
              <w:widowControl/>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13、需配备铣刀片2个，铣刀片需为不锈钢材质和两环激光标识设计，可高温高压灭菌。</w:t>
            </w:r>
          </w:p>
          <w:p>
            <w:pPr>
              <w:widowControl/>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14、需配备金刚砂磨头磨钻2个，磨钻需为三环激光标识设计，可高温高压灭菌。</w:t>
            </w:r>
          </w:p>
          <w:p>
            <w:pPr>
              <w:tabs>
                <w:tab w:val="left" w:pos="1714"/>
                <w:tab w:val="center" w:pos="3321"/>
              </w:tabs>
              <w:jc w:val="both"/>
              <w:rPr>
                <w:rFonts w:hint="eastAsia" w:ascii="宋体" w:hAnsi="宋体" w:eastAsia="宋体" w:cs="宋体"/>
                <w:b w:val="0"/>
                <w:bCs w:val="0"/>
                <w:color w:val="auto"/>
                <w:sz w:val="21"/>
                <w:szCs w:val="21"/>
              </w:rPr>
            </w:pPr>
            <w:r>
              <w:rPr>
                <w:rFonts w:hint="eastAsia" w:ascii="宋体" w:hAnsi="宋体" w:eastAsia="宋体" w:cs="宋体"/>
                <w:b w:val="0"/>
                <w:bCs w:val="0"/>
                <w:sz w:val="21"/>
                <w:szCs w:val="21"/>
              </w:rPr>
              <w:t>15</w:t>
            </w:r>
            <w:r>
              <w:rPr>
                <w:rFonts w:hint="eastAsia" w:ascii="宋体" w:hAnsi="宋体" w:eastAsia="宋体" w:cs="宋体"/>
                <w:b w:val="0"/>
                <w:bCs w:val="0"/>
                <w:kern w:val="0"/>
                <w:sz w:val="21"/>
                <w:szCs w:val="21"/>
              </w:rPr>
              <w:t>、整套设备自验收合格之日起原厂保修期不低于两年。</w:t>
            </w:r>
          </w:p>
        </w:tc>
        <w:tc>
          <w:tcPr>
            <w:tcW w:w="552" w:type="dxa"/>
            <w:vAlign w:val="center"/>
          </w:tcPr>
          <w:p>
            <w:pPr>
              <w:jc w:val="center"/>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套</w:t>
            </w:r>
          </w:p>
        </w:tc>
        <w:tc>
          <w:tcPr>
            <w:tcW w:w="663" w:type="dxa"/>
            <w:vAlign w:val="center"/>
          </w:tcPr>
          <w:p>
            <w:pPr>
              <w:jc w:val="center"/>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w:t>
            </w:r>
          </w:p>
        </w:tc>
        <w:tc>
          <w:tcPr>
            <w:tcW w:w="663" w:type="dxa"/>
            <w:vAlign w:val="center"/>
          </w:tcPr>
          <w:p>
            <w:pPr>
              <w:jc w:val="center"/>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是</w:t>
            </w:r>
          </w:p>
        </w:tc>
      </w:tr>
    </w:tbl>
    <w:p>
      <w:pPr>
        <w:pStyle w:val="2"/>
        <w:rPr>
          <w:rFonts w:hint="eastAsia" w:cs="黑体" w:asciiTheme="minorEastAsia" w:hAnsiTheme="minorEastAsia"/>
          <w:b/>
          <w:bCs/>
          <w:color w:val="auto"/>
          <w:sz w:val="24"/>
          <w:szCs w:val="24"/>
          <w:shd w:val="clear" w:color="auto" w:fill="FFFFFF"/>
          <w:lang w:val="en-US" w:eastAsia="zh-CN"/>
        </w:rPr>
      </w:pPr>
    </w:p>
    <w:p>
      <w:pPr>
        <w:pStyle w:val="2"/>
        <w:rPr>
          <w:rFonts w:hint="eastAsia" w:eastAsia="宋体"/>
          <w:lang w:val="en-US" w:eastAsia="zh-CN"/>
        </w:rPr>
      </w:pPr>
      <w:r>
        <w:rPr>
          <w:rFonts w:hint="eastAsia" w:cs="黑体" w:asciiTheme="minorEastAsia" w:hAnsiTheme="minorEastAsia"/>
          <w:b/>
          <w:bCs/>
          <w:color w:val="auto"/>
          <w:sz w:val="24"/>
          <w:szCs w:val="24"/>
          <w:shd w:val="clear" w:color="auto" w:fill="FFFFFF"/>
          <w:lang w:val="en-US" w:eastAsia="zh-CN"/>
        </w:rPr>
        <w:t>D包</w:t>
      </w:r>
    </w:p>
    <w:tbl>
      <w:tblPr>
        <w:tblStyle w:val="28"/>
        <w:tblW w:w="99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
        <w:gridCol w:w="827"/>
        <w:gridCol w:w="6737"/>
        <w:gridCol w:w="552"/>
        <w:gridCol w:w="663"/>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0" w:type="dxa"/>
            <w:vAlign w:val="center"/>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序号</w:t>
            </w:r>
          </w:p>
        </w:tc>
        <w:tc>
          <w:tcPr>
            <w:tcW w:w="827" w:type="dxa"/>
            <w:vAlign w:val="center"/>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名称</w:t>
            </w:r>
          </w:p>
        </w:tc>
        <w:tc>
          <w:tcPr>
            <w:tcW w:w="6737" w:type="dxa"/>
            <w:vAlign w:val="center"/>
          </w:tcPr>
          <w:p>
            <w:pPr>
              <w:tabs>
                <w:tab w:val="left" w:pos="1714"/>
                <w:tab w:val="center" w:pos="3321"/>
              </w:tabs>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技术规格</w:t>
            </w:r>
          </w:p>
        </w:tc>
        <w:tc>
          <w:tcPr>
            <w:tcW w:w="552" w:type="dxa"/>
            <w:vAlign w:val="center"/>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单位</w:t>
            </w:r>
          </w:p>
        </w:tc>
        <w:tc>
          <w:tcPr>
            <w:tcW w:w="663" w:type="dxa"/>
            <w:vAlign w:val="center"/>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数量</w:t>
            </w:r>
          </w:p>
        </w:tc>
        <w:tc>
          <w:tcPr>
            <w:tcW w:w="663" w:type="dxa"/>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是否为</w:t>
            </w:r>
          </w:p>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0" w:type="dxa"/>
            <w:vAlign w:val="center"/>
          </w:tcPr>
          <w:p>
            <w:pPr>
              <w:jc w:val="center"/>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w:t>
            </w:r>
          </w:p>
        </w:tc>
        <w:tc>
          <w:tcPr>
            <w:tcW w:w="827" w:type="dxa"/>
            <w:vAlign w:val="center"/>
          </w:tcPr>
          <w:p>
            <w:pPr>
              <w:jc w:val="center"/>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射频控温热凝器（国产）</w:t>
            </w:r>
          </w:p>
        </w:tc>
        <w:tc>
          <w:tcPr>
            <w:tcW w:w="6737" w:type="dxa"/>
            <w:vAlign w:val="center"/>
          </w:tcPr>
          <w:p>
            <w:pPr>
              <w:ind w:left="955" w:hanging="716" w:hangingChars="341"/>
              <w:jc w:val="left"/>
              <w:rPr>
                <w:rFonts w:hint="eastAsia" w:ascii="宋体" w:hAnsi="宋体" w:eastAsia="宋体" w:cs="宋体"/>
                <w:b w:val="0"/>
                <w:bCs w:val="0"/>
                <w:sz w:val="21"/>
                <w:szCs w:val="21"/>
                <w:u w:val="single"/>
              </w:rPr>
            </w:pPr>
            <w:r>
              <w:rPr>
                <w:rFonts w:hint="eastAsia" w:ascii="宋体" w:hAnsi="宋体" w:eastAsia="宋体" w:cs="宋体"/>
                <w:b w:val="0"/>
                <w:bCs w:val="0"/>
                <w:sz w:val="21"/>
                <w:szCs w:val="21"/>
              </w:rPr>
              <w:t>1、需适用于原发性三叉神经痛和脊神经根痛的临床治疗。</w:t>
            </w:r>
          </w:p>
          <w:p>
            <w:pPr>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2、电阻抗模式需具有不小于2900欧姆的宽频数据显示功能。</w:t>
            </w:r>
          </w:p>
          <w:p>
            <w:pPr>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3、电刺激模式需具有恒定电流刺激和恒定电压刺激功能，电压刺激幅度需为0-10V，精度需≤0.1V；电流刺激幅度需为0-8mA，精度需≤0.1mA。</w:t>
            </w:r>
          </w:p>
          <w:p>
            <w:pPr>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4、射频治疗模式需具有单路应用功能，连续射频模式温度范围需为30℃-95℃。</w:t>
            </w:r>
          </w:p>
          <w:p>
            <w:pPr>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5、脉冲射频模式高温脉冲射频温度需为30℃-95℃，高电压脉冲射频模式需为20V-70V，脉宽脉冲射频模式需为3ms-40ms。</w:t>
            </w:r>
          </w:p>
          <w:p>
            <w:pPr>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6、电刺激定位脉冲频率需为1-200Hz，电脉冲宽度需为0.1ms-3ms。</w:t>
            </w:r>
          </w:p>
          <w:p>
            <w:pPr>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7、测温范围需为20℃-105℃。</w:t>
            </w:r>
          </w:p>
          <w:p>
            <w:pPr>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8、连续射频时间需为0-10min可调，脉冲射频时间需为0-30min可调。</w:t>
            </w:r>
          </w:p>
          <w:p>
            <w:pPr>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9、射频输出功率需不小于50W。</w:t>
            </w:r>
          </w:p>
          <w:p>
            <w:pPr>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10、需具有正常模式和自动工作模式，自动工作模式需可预先设定全部手术过程后自动操作。</w:t>
            </w:r>
          </w:p>
          <w:p>
            <w:pPr>
              <w:jc w:val="left"/>
              <w:rPr>
                <w:rFonts w:hint="eastAsia" w:ascii="宋体" w:hAnsi="宋体" w:eastAsia="宋体" w:cs="宋体"/>
                <w:b w:val="0"/>
                <w:bCs w:val="0"/>
                <w:kern w:val="0"/>
                <w:sz w:val="21"/>
                <w:szCs w:val="21"/>
              </w:rPr>
            </w:pPr>
            <w:r>
              <w:rPr>
                <w:rFonts w:hint="eastAsia" w:ascii="宋体" w:hAnsi="宋体" w:eastAsia="宋体" w:cs="宋体"/>
                <w:b w:val="0"/>
                <w:bCs w:val="0"/>
                <w:sz w:val="21"/>
                <w:szCs w:val="21"/>
              </w:rPr>
              <w:t>11、</w:t>
            </w:r>
            <w:r>
              <w:rPr>
                <w:rFonts w:hint="eastAsia" w:ascii="宋体" w:hAnsi="宋体" w:eastAsia="宋体" w:cs="宋体"/>
                <w:b w:val="0"/>
                <w:bCs w:val="0"/>
                <w:kern w:val="0"/>
                <w:sz w:val="21"/>
                <w:szCs w:val="21"/>
              </w:rPr>
              <w:t>热凝工作频率需为488KHZ±5 KHZ。</w:t>
            </w:r>
          </w:p>
          <w:p>
            <w:pPr>
              <w:jc w:val="left"/>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12、</w:t>
            </w:r>
            <w:r>
              <w:rPr>
                <w:rFonts w:hint="eastAsia" w:ascii="宋体" w:hAnsi="宋体" w:eastAsia="宋体" w:cs="宋体"/>
                <w:b w:val="0"/>
                <w:bCs w:val="0"/>
                <w:sz w:val="21"/>
                <w:szCs w:val="21"/>
              </w:rPr>
              <w:t>需具有≥8英寸液晶触控显示屏，并需具有数字式和图示式工作显示界面。</w:t>
            </w:r>
          </w:p>
          <w:p>
            <w:pPr>
              <w:jc w:val="left"/>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13、需具有自动测试功能和负极片粘贴状态显示功能，</w:t>
            </w:r>
          </w:p>
          <w:p>
            <w:pPr>
              <w:jc w:val="left"/>
              <w:rPr>
                <w:rFonts w:hint="eastAsia" w:ascii="宋体" w:hAnsi="宋体" w:eastAsia="宋体" w:cs="宋体"/>
                <w:b w:val="0"/>
                <w:bCs w:val="0"/>
                <w:sz w:val="21"/>
                <w:szCs w:val="21"/>
              </w:rPr>
            </w:pPr>
            <w:r>
              <w:rPr>
                <w:rFonts w:hint="eastAsia" w:ascii="宋体" w:hAnsi="宋体" w:eastAsia="宋体" w:cs="宋体"/>
                <w:b w:val="0"/>
                <w:bCs w:val="0"/>
                <w:kern w:val="0"/>
                <w:sz w:val="21"/>
                <w:szCs w:val="21"/>
              </w:rPr>
              <w:t>14、需可根据自动</w:t>
            </w:r>
            <w:r>
              <w:rPr>
                <w:rFonts w:hint="eastAsia" w:ascii="宋体" w:hAnsi="宋体" w:eastAsia="宋体" w:cs="宋体"/>
                <w:b w:val="0"/>
                <w:bCs w:val="0"/>
                <w:sz w:val="21"/>
                <w:szCs w:val="21"/>
              </w:rPr>
              <w:t>检测和电极连接情况智能选择进入模式</w:t>
            </w:r>
            <w:r>
              <w:rPr>
                <w:rFonts w:hint="eastAsia" w:ascii="宋体" w:hAnsi="宋体" w:eastAsia="宋体" w:cs="宋体"/>
                <w:b w:val="0"/>
                <w:bCs w:val="0"/>
                <w:kern w:val="0"/>
                <w:sz w:val="21"/>
                <w:szCs w:val="21"/>
              </w:rPr>
              <w:t>，</w:t>
            </w:r>
            <w:r>
              <w:rPr>
                <w:rFonts w:hint="eastAsia" w:ascii="宋体" w:hAnsi="宋体" w:eastAsia="宋体" w:cs="宋体"/>
                <w:b w:val="0"/>
                <w:bCs w:val="0"/>
                <w:sz w:val="21"/>
                <w:szCs w:val="21"/>
              </w:rPr>
              <w:t>并可根据射频治疗模式智能选择常用参数。</w:t>
            </w:r>
          </w:p>
          <w:p>
            <w:pPr>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15、需具有文字及数字提示错误信息功能，并需具有系统安全测试功能，包含电极功能、自动检测电极功能、超温报警、断开报警。</w:t>
            </w:r>
          </w:p>
          <w:p>
            <w:pPr>
              <w:jc w:val="left"/>
              <w:rPr>
                <w:rFonts w:hint="eastAsia" w:ascii="宋体" w:hAnsi="宋体" w:eastAsia="宋体" w:cs="宋体"/>
                <w:b w:val="0"/>
                <w:bCs w:val="0"/>
                <w:kern w:val="0"/>
                <w:sz w:val="21"/>
                <w:szCs w:val="21"/>
              </w:rPr>
            </w:pPr>
            <w:r>
              <w:rPr>
                <w:rFonts w:hint="eastAsia" w:ascii="宋体" w:hAnsi="宋体" w:eastAsia="宋体" w:cs="宋体"/>
                <w:b w:val="0"/>
                <w:bCs w:val="0"/>
                <w:sz w:val="21"/>
                <w:szCs w:val="21"/>
              </w:rPr>
              <w:t>16、需具有不停机调节温度功能，并</w:t>
            </w:r>
            <w:r>
              <w:rPr>
                <w:rFonts w:hint="eastAsia" w:ascii="宋体" w:hAnsi="宋体" w:eastAsia="宋体" w:cs="宋体"/>
                <w:b w:val="0"/>
                <w:bCs w:val="0"/>
                <w:kern w:val="0"/>
                <w:sz w:val="21"/>
                <w:szCs w:val="21"/>
              </w:rPr>
              <w:t>可存储多组常用电刺激和射频参数。</w:t>
            </w:r>
          </w:p>
          <w:p>
            <w:pPr>
              <w:jc w:val="left"/>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17、</w:t>
            </w:r>
            <w:r>
              <w:rPr>
                <w:rFonts w:hint="eastAsia" w:ascii="宋体" w:hAnsi="宋体" w:eastAsia="宋体" w:cs="宋体"/>
                <w:b w:val="0"/>
                <w:bCs w:val="0"/>
                <w:sz w:val="21"/>
                <w:szCs w:val="21"/>
              </w:rPr>
              <w:t>需配备线控控制器，手术射频电极需可高温高压灭菌。</w:t>
            </w:r>
          </w:p>
          <w:p>
            <w:pPr>
              <w:rPr>
                <w:rFonts w:hint="eastAsia" w:ascii="宋体" w:hAnsi="宋体" w:eastAsia="宋体" w:cs="宋体"/>
                <w:b w:val="0"/>
                <w:bCs w:val="0"/>
                <w:color w:val="auto"/>
                <w:sz w:val="21"/>
                <w:szCs w:val="21"/>
              </w:rPr>
            </w:pPr>
            <w:r>
              <w:rPr>
                <w:rFonts w:hint="eastAsia" w:ascii="宋体" w:hAnsi="宋体" w:eastAsia="宋体" w:cs="宋体"/>
                <w:b w:val="0"/>
                <w:bCs w:val="0"/>
                <w:sz w:val="21"/>
                <w:szCs w:val="21"/>
              </w:rPr>
              <w:t>18</w:t>
            </w:r>
            <w:r>
              <w:rPr>
                <w:rFonts w:hint="eastAsia" w:ascii="宋体" w:hAnsi="宋体" w:eastAsia="宋体" w:cs="宋体"/>
                <w:b w:val="0"/>
                <w:bCs w:val="0"/>
                <w:kern w:val="0"/>
                <w:sz w:val="21"/>
                <w:szCs w:val="21"/>
              </w:rPr>
              <w:t>、整套设备自验收合格之日起原厂保修期不低于两年。</w:t>
            </w:r>
          </w:p>
        </w:tc>
        <w:tc>
          <w:tcPr>
            <w:tcW w:w="552" w:type="dxa"/>
            <w:vAlign w:val="center"/>
          </w:tcPr>
          <w:p>
            <w:pPr>
              <w:jc w:val="center"/>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台</w:t>
            </w:r>
          </w:p>
        </w:tc>
        <w:tc>
          <w:tcPr>
            <w:tcW w:w="663" w:type="dxa"/>
            <w:vAlign w:val="center"/>
          </w:tcPr>
          <w:p>
            <w:pPr>
              <w:jc w:val="center"/>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w:t>
            </w:r>
          </w:p>
        </w:tc>
        <w:tc>
          <w:tcPr>
            <w:tcW w:w="663" w:type="dxa"/>
            <w:vAlign w:val="center"/>
          </w:tcPr>
          <w:p>
            <w:pPr>
              <w:jc w:val="center"/>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是</w:t>
            </w:r>
          </w:p>
        </w:tc>
      </w:tr>
    </w:tbl>
    <w:p>
      <w:pPr>
        <w:spacing w:line="360" w:lineRule="auto"/>
        <w:contextualSpacing/>
        <w:rPr>
          <w:rFonts w:cs="微软雅黑" w:asciiTheme="minorEastAsia" w:hAnsiTheme="minorEastAsia"/>
          <w:b/>
          <w:color w:val="auto"/>
          <w:sz w:val="24"/>
          <w:szCs w:val="24"/>
        </w:rPr>
      </w:pPr>
    </w:p>
    <w:p>
      <w:pPr>
        <w:spacing w:line="360" w:lineRule="auto"/>
        <w:ind w:firstLine="482" w:firstLineChars="200"/>
        <w:contextualSpacing/>
        <w:rPr>
          <w:rFonts w:cs="微软雅黑" w:asciiTheme="minorEastAsia" w:hAnsiTheme="minorEastAsia"/>
          <w:b/>
          <w:color w:val="auto"/>
          <w:sz w:val="24"/>
          <w:szCs w:val="24"/>
        </w:rPr>
      </w:pPr>
      <w:r>
        <w:rPr>
          <w:rFonts w:hint="eastAsia" w:cs="微软雅黑" w:asciiTheme="minorEastAsia" w:hAnsiTheme="minorEastAsia"/>
          <w:b/>
          <w:color w:val="auto"/>
          <w:sz w:val="24"/>
          <w:szCs w:val="24"/>
        </w:rPr>
        <w:t>本采购清单中所列技术规格或主要参数为最低要求，不允许负偏离，否则将承担其投标被视为非实质性响应投标的风险。</w:t>
      </w:r>
    </w:p>
    <w:p>
      <w:pPr>
        <w:spacing w:line="360" w:lineRule="auto"/>
        <w:ind w:firstLine="482" w:firstLineChars="200"/>
        <w:contextualSpacing/>
        <w:rPr>
          <w:rFonts w:ascii="Times New Roman" w:hAnsi="Times New Roman" w:eastAsia="仿宋_GB2312" w:cs="Times New Roman"/>
          <w:i/>
          <w:color w:val="auto"/>
          <w:kern w:val="0"/>
          <w:sz w:val="24"/>
          <w:szCs w:val="24"/>
        </w:rPr>
      </w:pPr>
      <w:r>
        <w:rPr>
          <w:rFonts w:hint="eastAsia" w:cs="微软雅黑" w:asciiTheme="minorEastAsia" w:hAnsiTheme="minorEastAsia"/>
          <w:b/>
          <w:color w:val="auto"/>
          <w:sz w:val="24"/>
          <w:szCs w:val="24"/>
        </w:rPr>
        <w:t>★</w:t>
      </w:r>
      <w:r>
        <w:rPr>
          <w:rFonts w:hint="eastAsia" w:cs="宋体" w:asciiTheme="minorEastAsia" w:hAnsiTheme="minorEastAsia"/>
          <w:b/>
          <w:color w:val="auto"/>
          <w:kern w:val="0"/>
          <w:sz w:val="24"/>
          <w:szCs w:val="24"/>
          <w:lang w:val="zh-CN"/>
        </w:rPr>
        <w:t>三、采购标的执行标准</w:t>
      </w:r>
    </w:p>
    <w:p>
      <w:pPr>
        <w:spacing w:line="360" w:lineRule="auto"/>
        <w:ind w:firstLine="480" w:firstLineChars="200"/>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（1）</w:t>
      </w:r>
      <w:r>
        <w:rPr>
          <w:rFonts w:cs="仿宋_GB2312" w:asciiTheme="minorEastAsia" w:hAnsiTheme="minorEastAsia"/>
          <w:color w:val="auto"/>
          <w:sz w:val="24"/>
          <w:szCs w:val="24"/>
          <w:lang w:val="zh-CN"/>
        </w:rPr>
        <w:t>强制性产品认证</w:t>
      </w:r>
    </w:p>
    <w:p>
      <w:pPr>
        <w:spacing w:line="360" w:lineRule="auto"/>
        <w:ind w:firstLine="480" w:firstLineChars="200"/>
        <w:contextualSpacing/>
        <w:rPr>
          <w:rFonts w:cs="宋体" w:asciiTheme="minorEastAsia" w:hAnsiTheme="minorEastAsia"/>
          <w:color w:val="auto"/>
          <w:kern w:val="0"/>
          <w:sz w:val="24"/>
          <w:szCs w:val="24"/>
        </w:rPr>
      </w:pPr>
      <w:r>
        <w:rPr>
          <w:rFonts w:hint="eastAsia" w:cs="仿宋_GB2312" w:asciiTheme="minorEastAsia" w:hAnsiTheme="minorEastAsia"/>
          <w:color w:val="auto"/>
          <w:sz w:val="24"/>
          <w:szCs w:val="24"/>
          <w:lang w:val="zh-CN"/>
        </w:rPr>
        <w:t>如投标人所投产品属于“中国强制性产品认证”（3C认证）范围内,则必须承诺采用</w:t>
      </w:r>
      <w:r>
        <w:rPr>
          <w:rFonts w:cs="仿宋_GB2312" w:asciiTheme="minorEastAsia" w:hAnsiTheme="minorEastAsia"/>
          <w:color w:val="auto"/>
          <w:sz w:val="24"/>
          <w:szCs w:val="24"/>
          <w:lang w:val="zh-CN"/>
        </w:rPr>
        <w:t>《中华人民共和国实施强制性产品认证的产品目录》</w:t>
      </w:r>
      <w:r>
        <w:rPr>
          <w:rFonts w:hint="eastAsia" w:cs="仿宋_GB2312" w:asciiTheme="minorEastAsia" w:hAnsiTheme="minorEastAsia"/>
          <w:color w:val="auto"/>
          <w:sz w:val="24"/>
          <w:szCs w:val="24"/>
          <w:lang w:val="zh-CN"/>
        </w:rPr>
        <w:t>并在有效期内的产品，应在投标文件中提供</w:t>
      </w:r>
      <w:r>
        <w:rPr>
          <w:rFonts w:hint="eastAsia" w:cs="仿宋_GB2312" w:asciiTheme="minorEastAsia" w:hAnsiTheme="minorEastAsia"/>
          <w:color w:val="auto"/>
          <w:lang w:val="zh-CN"/>
        </w:rPr>
        <w:t>“</w:t>
      </w:r>
      <w:r>
        <w:rPr>
          <w:rFonts w:hint="eastAsia" w:cs="仿宋_GB2312" w:asciiTheme="minorEastAsia" w:hAnsiTheme="minorEastAsia"/>
          <w:color w:val="auto"/>
          <w:sz w:val="24"/>
          <w:szCs w:val="24"/>
          <w:lang w:val="zh-CN"/>
        </w:rPr>
        <w:t>所投产品符合国家强制性要求承诺函</w:t>
      </w:r>
      <w:r>
        <w:rPr>
          <w:rFonts w:hint="eastAsia" w:cs="仿宋_GB2312" w:asciiTheme="minorEastAsia" w:hAnsiTheme="minorEastAsia"/>
          <w:color w:val="auto"/>
          <w:lang w:val="zh-CN"/>
        </w:rPr>
        <w:t>”</w:t>
      </w:r>
      <w:r>
        <w:rPr>
          <w:rFonts w:hint="eastAsia" w:cs="仿宋_GB2312" w:asciiTheme="minorEastAsia" w:hAnsiTheme="minorEastAsia"/>
          <w:color w:val="auto"/>
          <w:sz w:val="24"/>
          <w:szCs w:val="24"/>
          <w:lang w:val="zh-CN"/>
        </w:rPr>
        <w:t>并加盖投标人公章，否则将承担其投标被视为非实质性响应投标的风险。</w:t>
      </w:r>
    </w:p>
    <w:p>
      <w:pPr>
        <w:widowControl/>
        <w:shd w:val="clear" w:color="auto" w:fill="FFFFFF"/>
        <w:spacing w:line="360" w:lineRule="auto"/>
        <w:ind w:firstLine="482" w:firstLineChars="200"/>
        <w:contextualSpacing/>
        <w:jc w:val="left"/>
        <w:rPr>
          <w:rFonts w:cs="宋体" w:asciiTheme="minorEastAsia" w:hAnsiTheme="minorEastAsia"/>
          <w:b/>
          <w:color w:val="auto"/>
          <w:kern w:val="0"/>
          <w:sz w:val="24"/>
          <w:szCs w:val="24"/>
          <w:lang w:val="zh-CN"/>
        </w:rPr>
      </w:pPr>
      <w:r>
        <w:rPr>
          <w:rFonts w:hint="eastAsia" w:cs="微软雅黑" w:asciiTheme="minorEastAsia" w:hAnsiTheme="minorEastAsia"/>
          <w:b/>
          <w:color w:val="auto"/>
          <w:sz w:val="24"/>
          <w:szCs w:val="24"/>
        </w:rPr>
        <w:t>★</w:t>
      </w:r>
      <w:r>
        <w:rPr>
          <w:rFonts w:hint="eastAsia" w:cs="宋体" w:asciiTheme="minorEastAsia" w:hAnsiTheme="minorEastAsia"/>
          <w:b/>
          <w:color w:val="auto"/>
          <w:kern w:val="0"/>
          <w:sz w:val="24"/>
          <w:szCs w:val="24"/>
          <w:lang w:val="zh-CN"/>
        </w:rPr>
        <w:t>四、采购标的的其他技术、服务等要求</w:t>
      </w:r>
    </w:p>
    <w:p>
      <w:pPr>
        <w:widowControl/>
        <w:shd w:val="clear" w:color="auto" w:fill="FFFFFF"/>
        <w:spacing w:line="360" w:lineRule="auto"/>
        <w:ind w:firstLine="480" w:firstLineChars="200"/>
        <w:contextualSpacing/>
        <w:jc w:val="left"/>
        <w:rPr>
          <w:rFonts w:cs="宋体" w:asciiTheme="minorEastAsia" w:hAnsiTheme="minorEastAsia"/>
          <w:bCs/>
          <w:color w:val="auto"/>
          <w:kern w:val="0"/>
          <w:sz w:val="24"/>
          <w:szCs w:val="24"/>
          <w:lang w:val="zh-CN"/>
        </w:rPr>
      </w:pPr>
      <w:r>
        <w:rPr>
          <w:rFonts w:hint="eastAsia" w:cs="宋体" w:asciiTheme="minorEastAsia" w:hAnsiTheme="minorEastAsia"/>
          <w:bCs/>
          <w:color w:val="auto"/>
          <w:kern w:val="0"/>
          <w:sz w:val="24"/>
          <w:szCs w:val="24"/>
          <w:lang w:val="zh-CN"/>
        </w:rPr>
        <w:t>1、本项目为交钥匙工程（包括设备、材料、元件等购置、安装调试、验收、与其它施工单位协作所产生的费用等）。投标文件中须承诺送货到指定地点，并指导安装调试。</w:t>
      </w:r>
    </w:p>
    <w:p>
      <w:pPr>
        <w:widowControl/>
        <w:shd w:val="clear" w:color="auto" w:fill="FFFFFF"/>
        <w:spacing w:line="360" w:lineRule="auto"/>
        <w:ind w:firstLine="480" w:firstLineChars="200"/>
        <w:contextualSpacing/>
        <w:jc w:val="left"/>
        <w:rPr>
          <w:rFonts w:cs="宋体" w:asciiTheme="minorEastAsia" w:hAnsiTheme="minorEastAsia"/>
          <w:bCs/>
          <w:color w:val="auto"/>
          <w:kern w:val="0"/>
          <w:sz w:val="24"/>
          <w:szCs w:val="24"/>
          <w:lang w:val="zh-CN"/>
        </w:rPr>
      </w:pPr>
      <w:r>
        <w:rPr>
          <w:rFonts w:hint="eastAsia" w:cs="宋体" w:asciiTheme="minorEastAsia" w:hAnsiTheme="minorEastAsia"/>
          <w:bCs/>
          <w:color w:val="auto"/>
          <w:kern w:val="0"/>
          <w:sz w:val="24"/>
          <w:szCs w:val="24"/>
          <w:lang w:val="zh-CN"/>
        </w:rPr>
        <w:t>2、投标人须明确产品的厂家、产地、品牌、型号、详细参数，否则为无效投标。</w:t>
      </w:r>
    </w:p>
    <w:p>
      <w:pPr>
        <w:widowControl/>
        <w:shd w:val="clear" w:color="auto" w:fill="FFFFFF"/>
        <w:spacing w:line="360" w:lineRule="auto"/>
        <w:ind w:firstLine="480" w:firstLineChars="200"/>
        <w:contextualSpacing/>
        <w:jc w:val="left"/>
        <w:rPr>
          <w:rFonts w:cs="宋体" w:asciiTheme="minorEastAsia" w:hAnsiTheme="minorEastAsia"/>
          <w:bCs/>
          <w:color w:val="auto"/>
          <w:kern w:val="0"/>
          <w:sz w:val="24"/>
          <w:szCs w:val="24"/>
          <w:lang w:val="zh-CN"/>
        </w:rPr>
      </w:pPr>
      <w:r>
        <w:rPr>
          <w:rFonts w:hint="eastAsia" w:cs="宋体" w:asciiTheme="minorEastAsia" w:hAnsiTheme="minorEastAsia"/>
          <w:bCs/>
          <w:color w:val="auto"/>
          <w:kern w:val="0"/>
          <w:sz w:val="24"/>
          <w:szCs w:val="24"/>
          <w:lang w:val="zh-CN"/>
        </w:rPr>
        <w:t>3、投标人应就该项目每包进行完整投标，否则为无效投标。</w:t>
      </w:r>
    </w:p>
    <w:p>
      <w:pPr>
        <w:widowControl/>
        <w:shd w:val="clear" w:color="auto" w:fill="FFFFFF"/>
        <w:spacing w:line="360" w:lineRule="auto"/>
        <w:ind w:firstLine="480" w:firstLineChars="200"/>
        <w:contextualSpacing/>
        <w:jc w:val="left"/>
        <w:rPr>
          <w:rFonts w:cs="宋体" w:asciiTheme="minorEastAsia" w:hAnsiTheme="minorEastAsia"/>
          <w:bCs/>
          <w:color w:val="auto"/>
          <w:kern w:val="0"/>
          <w:sz w:val="24"/>
          <w:szCs w:val="24"/>
          <w:lang w:val="zh-CN"/>
        </w:rPr>
      </w:pPr>
      <w:r>
        <w:rPr>
          <w:rFonts w:hint="eastAsia" w:cs="宋体" w:asciiTheme="minorEastAsia" w:hAnsiTheme="minorEastAsia"/>
          <w:bCs/>
          <w:color w:val="auto"/>
          <w:kern w:val="0"/>
          <w:sz w:val="24"/>
          <w:szCs w:val="24"/>
          <w:lang w:val="zh-CN"/>
        </w:rPr>
        <w:t>4、本招标文件所列需求为最低要求，投标产品不得低于最低要求，否则为无效投标。</w:t>
      </w:r>
    </w:p>
    <w:p>
      <w:pPr>
        <w:widowControl/>
        <w:shd w:val="clear" w:color="auto" w:fill="FFFFFF"/>
        <w:spacing w:line="360" w:lineRule="auto"/>
        <w:ind w:firstLine="480" w:firstLineChars="200"/>
        <w:contextualSpacing/>
        <w:jc w:val="left"/>
        <w:rPr>
          <w:rFonts w:cs="宋体" w:asciiTheme="minorEastAsia" w:hAnsiTheme="minorEastAsia"/>
          <w:bCs/>
          <w:color w:val="auto"/>
          <w:kern w:val="0"/>
          <w:sz w:val="24"/>
          <w:szCs w:val="24"/>
          <w:lang w:val="zh-CN"/>
        </w:rPr>
      </w:pPr>
      <w:r>
        <w:rPr>
          <w:rFonts w:hint="eastAsia" w:cs="宋体" w:asciiTheme="minorEastAsia" w:hAnsiTheme="minorEastAsia"/>
          <w:bCs/>
          <w:color w:val="auto"/>
          <w:kern w:val="0"/>
          <w:sz w:val="24"/>
          <w:szCs w:val="24"/>
          <w:lang w:val="zh-CN"/>
        </w:rPr>
        <w:t xml:space="preserve">5、专利权：投标人应保证用户在使用该货物或其任何一部分时不受第三方提出侵犯其专利权、商标权和工业设计权等的起诉。 </w:t>
      </w:r>
    </w:p>
    <w:p>
      <w:pPr>
        <w:widowControl/>
        <w:shd w:val="clear" w:color="auto" w:fill="FFFFFF"/>
        <w:spacing w:line="360" w:lineRule="auto"/>
        <w:ind w:firstLine="480" w:firstLineChars="200"/>
        <w:contextualSpacing/>
        <w:jc w:val="left"/>
        <w:rPr>
          <w:rFonts w:cs="宋体" w:asciiTheme="minorEastAsia" w:hAnsiTheme="minorEastAsia"/>
          <w:bCs/>
          <w:color w:val="auto"/>
          <w:kern w:val="0"/>
          <w:sz w:val="24"/>
          <w:szCs w:val="24"/>
          <w:lang w:val="zh-CN"/>
        </w:rPr>
      </w:pPr>
      <w:r>
        <w:rPr>
          <w:rFonts w:hint="eastAsia" w:cs="宋体" w:asciiTheme="minorEastAsia" w:hAnsiTheme="minorEastAsia"/>
          <w:bCs/>
          <w:color w:val="auto"/>
          <w:kern w:val="0"/>
          <w:sz w:val="24"/>
          <w:szCs w:val="24"/>
          <w:lang w:val="zh-CN"/>
        </w:rPr>
        <w:t>6、质量要求：合格。设备必须符合国家质量检测标准和本招标文件规定标准的全新正品现货，提供随货物《产品合格证》及其它相关质量、技术及技术证明文件；进口产品须提供海关进货单（复印件备查）。</w:t>
      </w:r>
    </w:p>
    <w:p>
      <w:pPr>
        <w:widowControl/>
        <w:shd w:val="clear" w:color="auto" w:fill="FFFFFF"/>
        <w:spacing w:line="360" w:lineRule="auto"/>
        <w:ind w:firstLine="480" w:firstLineChars="200"/>
        <w:contextualSpacing/>
        <w:jc w:val="left"/>
        <w:rPr>
          <w:rFonts w:cs="宋体" w:asciiTheme="minorEastAsia" w:hAnsiTheme="minorEastAsia"/>
          <w:color w:val="auto"/>
          <w:kern w:val="0"/>
          <w:sz w:val="24"/>
          <w:szCs w:val="24"/>
          <w:lang w:val="zh-CN"/>
        </w:rPr>
      </w:pPr>
      <w:r>
        <w:rPr>
          <w:rFonts w:hint="eastAsia" w:cs="宋体" w:asciiTheme="minorEastAsia" w:hAnsiTheme="minorEastAsia"/>
          <w:color w:val="auto"/>
          <w:kern w:val="0"/>
          <w:sz w:val="24"/>
          <w:szCs w:val="24"/>
        </w:rPr>
        <w:t>7</w:t>
      </w:r>
      <w:r>
        <w:rPr>
          <w:rFonts w:hint="eastAsia" w:cs="宋体" w:asciiTheme="minorEastAsia" w:hAnsiTheme="minorEastAsia"/>
          <w:color w:val="auto"/>
          <w:kern w:val="0"/>
          <w:sz w:val="24"/>
          <w:szCs w:val="24"/>
          <w:lang w:val="zh-CN"/>
        </w:rPr>
        <w:t>、维修响应时间不超过1小时，上门时间6小时，要求工程师须有中标产品公司培训合格证明，持证明服务。</w:t>
      </w:r>
    </w:p>
    <w:p>
      <w:pPr>
        <w:widowControl/>
        <w:shd w:val="clear" w:color="auto" w:fill="FFFFFF"/>
        <w:spacing w:line="360" w:lineRule="auto"/>
        <w:ind w:firstLine="480" w:firstLineChars="200"/>
        <w:contextualSpacing/>
        <w:jc w:val="left"/>
        <w:rPr>
          <w:rFonts w:cs="宋体" w:asciiTheme="minorEastAsia" w:hAnsiTheme="minorEastAsia"/>
          <w:color w:val="auto"/>
          <w:kern w:val="0"/>
          <w:sz w:val="24"/>
          <w:szCs w:val="24"/>
          <w:lang w:val="zh-CN"/>
        </w:rPr>
      </w:pPr>
      <w:r>
        <w:rPr>
          <w:rFonts w:hint="eastAsia" w:cs="宋体" w:asciiTheme="minorEastAsia" w:hAnsiTheme="minorEastAsia"/>
          <w:color w:val="auto"/>
          <w:kern w:val="0"/>
          <w:sz w:val="24"/>
          <w:szCs w:val="24"/>
        </w:rPr>
        <w:t>8</w:t>
      </w:r>
      <w:r>
        <w:rPr>
          <w:rFonts w:hint="eastAsia" w:cs="宋体" w:asciiTheme="minorEastAsia" w:hAnsiTheme="minorEastAsia"/>
          <w:color w:val="auto"/>
          <w:kern w:val="0"/>
          <w:sz w:val="24"/>
          <w:szCs w:val="24"/>
          <w:lang w:val="zh-CN"/>
        </w:rPr>
        <w:t>、中标人提供现场技术培训，保证使用人员能够正确操作、使用设备的各种功能。</w:t>
      </w:r>
    </w:p>
    <w:p>
      <w:pPr>
        <w:widowControl/>
        <w:shd w:val="clear" w:color="auto" w:fill="FFFFFF"/>
        <w:spacing w:line="360" w:lineRule="auto"/>
        <w:ind w:firstLine="480" w:firstLineChars="200"/>
        <w:contextualSpacing/>
        <w:jc w:val="left"/>
        <w:rPr>
          <w:rFonts w:cs="宋体" w:asciiTheme="minorEastAsia" w:hAnsiTheme="minorEastAsia"/>
          <w:bCs/>
          <w:color w:val="auto"/>
          <w:kern w:val="0"/>
          <w:sz w:val="24"/>
          <w:szCs w:val="24"/>
        </w:rPr>
      </w:pPr>
      <w:r>
        <w:rPr>
          <w:rFonts w:hint="eastAsia" w:cs="宋体" w:asciiTheme="minorEastAsia" w:hAnsiTheme="minorEastAsia"/>
          <w:bCs/>
          <w:color w:val="auto"/>
          <w:kern w:val="0"/>
          <w:sz w:val="24"/>
          <w:szCs w:val="24"/>
        </w:rPr>
        <w:t>9、自验收合格之日起原厂免费</w:t>
      </w:r>
      <w:r>
        <w:rPr>
          <w:rFonts w:hint="eastAsia" w:cs="宋体" w:asciiTheme="minorEastAsia" w:hAnsiTheme="minorEastAsia"/>
          <w:bCs/>
          <w:color w:val="auto"/>
          <w:kern w:val="0"/>
          <w:sz w:val="24"/>
          <w:szCs w:val="24"/>
          <w:lang w:eastAsia="zh-CN"/>
        </w:rPr>
        <w:t>保修</w:t>
      </w:r>
      <w:r>
        <w:rPr>
          <w:rFonts w:hint="eastAsia" w:cs="宋体" w:asciiTheme="minorEastAsia" w:hAnsiTheme="minorEastAsia"/>
          <w:bCs/>
          <w:color w:val="auto"/>
          <w:kern w:val="0"/>
          <w:sz w:val="24"/>
          <w:szCs w:val="24"/>
        </w:rPr>
        <w:t>期</w:t>
      </w:r>
      <w:r>
        <w:rPr>
          <w:rFonts w:hint="eastAsia" w:cs="宋体" w:asciiTheme="minorEastAsia" w:hAnsiTheme="minorEastAsia"/>
          <w:bCs/>
          <w:color w:val="auto"/>
          <w:kern w:val="0"/>
          <w:sz w:val="24"/>
          <w:szCs w:val="24"/>
          <w:lang w:eastAsia="zh-CN"/>
        </w:rPr>
        <w:t>两</w:t>
      </w:r>
      <w:r>
        <w:rPr>
          <w:rFonts w:hint="eastAsia" w:cs="宋体" w:asciiTheme="minorEastAsia" w:hAnsiTheme="minorEastAsia"/>
          <w:bCs/>
          <w:color w:val="auto"/>
          <w:kern w:val="0"/>
          <w:sz w:val="24"/>
          <w:szCs w:val="24"/>
        </w:rPr>
        <w:t>年，不响应的为无效投标。</w:t>
      </w:r>
    </w:p>
    <w:p>
      <w:pPr>
        <w:widowControl/>
        <w:shd w:val="clear" w:color="auto" w:fill="FFFFFF"/>
        <w:spacing w:line="360" w:lineRule="auto"/>
        <w:ind w:firstLine="482" w:firstLineChars="200"/>
        <w:contextualSpacing/>
        <w:jc w:val="left"/>
        <w:rPr>
          <w:rFonts w:ascii="楷体" w:hAnsi="楷体" w:eastAsia="楷体" w:cs="宋体"/>
          <w:color w:val="auto"/>
          <w:kern w:val="0"/>
          <w:sz w:val="28"/>
          <w:szCs w:val="28"/>
          <w:lang w:val="zh-CN"/>
        </w:rPr>
      </w:pPr>
      <w:r>
        <w:rPr>
          <w:rFonts w:hint="eastAsia" w:cs="微软雅黑" w:asciiTheme="minorEastAsia" w:hAnsiTheme="minorEastAsia"/>
          <w:b/>
          <w:color w:val="auto"/>
          <w:sz w:val="24"/>
          <w:szCs w:val="24"/>
        </w:rPr>
        <w:t>★</w:t>
      </w:r>
      <w:r>
        <w:rPr>
          <w:rFonts w:hint="eastAsia" w:cs="宋体" w:asciiTheme="minorEastAsia" w:hAnsiTheme="minorEastAsia"/>
          <w:b/>
          <w:color w:val="auto"/>
          <w:kern w:val="0"/>
          <w:sz w:val="24"/>
          <w:szCs w:val="24"/>
          <w:lang w:val="zh-CN"/>
        </w:rPr>
        <w:t>五、验收标准</w:t>
      </w:r>
    </w:p>
    <w:p>
      <w:pPr>
        <w:widowControl/>
        <w:shd w:val="clear" w:color="auto" w:fill="FFFFFF"/>
        <w:spacing w:line="360" w:lineRule="auto"/>
        <w:ind w:firstLine="480" w:firstLineChars="200"/>
        <w:contextualSpacing/>
        <w:jc w:val="left"/>
        <w:rPr>
          <w:rFonts w:cs="宋体" w:asciiTheme="minorEastAsia" w:hAnsiTheme="minorEastAsia"/>
          <w:color w:val="auto"/>
          <w:kern w:val="0"/>
          <w:sz w:val="24"/>
          <w:szCs w:val="24"/>
          <w:lang w:val="zh-CN"/>
        </w:rPr>
      </w:pPr>
      <w:r>
        <w:rPr>
          <w:rFonts w:hint="eastAsia" w:cs="宋体" w:asciiTheme="minorEastAsia" w:hAnsiTheme="minorEastAsia"/>
          <w:color w:val="auto"/>
          <w:kern w:val="0"/>
          <w:sz w:val="24"/>
          <w:szCs w:val="24"/>
          <w:lang w:val="zh-CN"/>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widowControl/>
        <w:shd w:val="clear" w:color="auto" w:fill="FFFFFF"/>
        <w:spacing w:line="360" w:lineRule="auto"/>
        <w:ind w:firstLine="480" w:firstLineChars="200"/>
        <w:contextualSpacing/>
        <w:jc w:val="left"/>
        <w:rPr>
          <w:rFonts w:cs="宋体" w:asciiTheme="minorEastAsia" w:hAnsiTheme="minorEastAsia"/>
          <w:color w:val="auto"/>
          <w:kern w:val="0"/>
          <w:sz w:val="24"/>
          <w:szCs w:val="24"/>
          <w:lang w:val="zh-CN"/>
        </w:rPr>
      </w:pPr>
      <w:r>
        <w:rPr>
          <w:rFonts w:hint="eastAsia" w:cs="宋体" w:asciiTheme="minorEastAsia" w:hAnsiTheme="minorEastAsia"/>
          <w:color w:val="auto"/>
          <w:kern w:val="0"/>
          <w:sz w:val="24"/>
          <w:szCs w:val="24"/>
          <w:lang w:val="zh-CN"/>
        </w:rPr>
        <w:t>本项目采用现场运行、测试验收方式验收。投标人完成的项目应达到的质量标准应符合国家和履约地相关安全质量标准；行业技术规范标准；环保节能标准；强制认证相关标准。</w:t>
      </w:r>
    </w:p>
    <w:p>
      <w:pPr>
        <w:pStyle w:val="22"/>
        <w:widowControl/>
        <w:shd w:val="clear" w:color="auto" w:fill="FFFFFF"/>
        <w:spacing w:line="360" w:lineRule="auto"/>
        <w:ind w:firstLine="420"/>
        <w:contextualSpacing/>
        <w:jc w:val="left"/>
        <w:rPr>
          <w:rFonts w:hint="eastAsia" w:cs="黑体" w:asciiTheme="minorEastAsia" w:hAnsiTheme="minorEastAsia" w:eastAsiaTheme="minorEastAsia"/>
          <w:b/>
          <w:bCs/>
          <w:color w:val="auto"/>
          <w:shd w:val="clear" w:color="auto" w:fill="FFFFFF"/>
        </w:rPr>
      </w:pPr>
      <w:r>
        <w:rPr>
          <w:rFonts w:hint="eastAsia" w:cs="微软雅黑" w:asciiTheme="minorEastAsia" w:hAnsiTheme="minorEastAsia" w:eastAsiaTheme="minorEastAsia"/>
          <w:b/>
          <w:color w:val="auto"/>
        </w:rPr>
        <w:t>★</w:t>
      </w:r>
      <w:r>
        <w:rPr>
          <w:rFonts w:hint="eastAsia" w:cs="黑体" w:asciiTheme="minorEastAsia" w:hAnsiTheme="minorEastAsia" w:eastAsiaTheme="minorEastAsia"/>
          <w:b/>
          <w:bCs/>
          <w:color w:val="auto"/>
          <w:shd w:val="clear" w:color="auto" w:fill="FFFFFF"/>
        </w:rPr>
        <w:t>六、本项目预算金额：</w:t>
      </w:r>
      <w:bookmarkStart w:id="13" w:name="_Hlk517922146"/>
    </w:p>
    <w:p>
      <w:pPr>
        <w:pStyle w:val="22"/>
        <w:widowControl/>
        <w:shd w:val="clear" w:color="auto" w:fill="FFFFFF"/>
        <w:spacing w:line="360" w:lineRule="auto"/>
        <w:ind w:firstLine="420"/>
        <w:contextualSpacing/>
        <w:jc w:val="left"/>
        <w:rPr>
          <w:rFonts w:cs="仿宋_GB2312" w:asciiTheme="minorEastAsia" w:hAnsiTheme="minorEastAsia" w:eastAsiaTheme="minorEastAsia"/>
          <w:color w:val="auto"/>
          <w:shd w:val="clear" w:color="auto" w:fill="FFFFFF"/>
        </w:rPr>
      </w:pPr>
      <w:r>
        <w:rPr>
          <w:rFonts w:hint="eastAsia" w:cs="仿宋_GB2312" w:asciiTheme="minorEastAsia" w:hAnsiTheme="minorEastAsia" w:eastAsiaTheme="minorEastAsia"/>
          <w:color w:val="auto"/>
          <w:shd w:val="clear" w:color="auto" w:fill="FFFFFF"/>
        </w:rPr>
        <w:t>A包：430万元，最高限价：430万元；B包：16万元，最高限价：16万元；C包：38万元，最高限价：38万元；D包：17万元，最高限价：17万元。</w:t>
      </w:r>
      <w:r>
        <w:rPr>
          <w:rFonts w:hint="eastAsia" w:cs="仿宋_GB2312" w:asciiTheme="minorEastAsia" w:hAnsiTheme="minorEastAsia" w:eastAsiaTheme="minorEastAsia"/>
          <w:color w:val="auto"/>
          <w:shd w:val="clear" w:color="auto" w:fill="FFFFFF"/>
          <w:lang w:val="en-US" w:eastAsia="zh-CN"/>
        </w:rPr>
        <w:t xml:space="preserve">    </w:t>
      </w:r>
    </w:p>
    <w:p>
      <w:pPr>
        <w:widowControl/>
        <w:shd w:val="clear" w:color="auto" w:fill="FFFFFF"/>
        <w:spacing w:line="360" w:lineRule="auto"/>
        <w:ind w:firstLine="482" w:firstLineChars="200"/>
        <w:contextualSpacing/>
        <w:jc w:val="left"/>
        <w:rPr>
          <w:rFonts w:cs="宋体" w:asciiTheme="minorEastAsia" w:hAnsiTheme="minorEastAsia"/>
          <w:b/>
          <w:color w:val="auto"/>
          <w:kern w:val="0"/>
          <w:sz w:val="24"/>
          <w:szCs w:val="24"/>
          <w:lang w:val="zh-CN"/>
        </w:rPr>
      </w:pPr>
      <w:r>
        <w:rPr>
          <w:rFonts w:hint="eastAsia" w:cs="微软雅黑" w:asciiTheme="minorEastAsia" w:hAnsiTheme="minorEastAsia"/>
          <w:b/>
          <w:color w:val="auto"/>
          <w:sz w:val="24"/>
          <w:szCs w:val="24"/>
        </w:rPr>
        <w:t>★</w:t>
      </w:r>
      <w:bookmarkEnd w:id="13"/>
      <w:r>
        <w:rPr>
          <w:rFonts w:hint="eastAsia" w:cs="宋体" w:asciiTheme="minorEastAsia" w:hAnsiTheme="minorEastAsia"/>
          <w:b/>
          <w:color w:val="auto"/>
          <w:kern w:val="0"/>
          <w:sz w:val="24"/>
          <w:szCs w:val="24"/>
          <w:lang w:val="zh-CN"/>
        </w:rPr>
        <w:t>八、资金支付</w:t>
      </w:r>
    </w:p>
    <w:p>
      <w:pPr>
        <w:widowControl/>
        <w:shd w:val="clear" w:color="auto" w:fill="FFFFFF"/>
        <w:spacing w:line="360" w:lineRule="auto"/>
        <w:ind w:firstLine="480" w:firstLineChars="200"/>
        <w:contextualSpacing/>
        <w:jc w:val="left"/>
        <w:rPr>
          <w:rFonts w:cs="黑体" w:asciiTheme="minorEastAsia" w:hAnsiTheme="minorEastAsia"/>
          <w:color w:val="auto"/>
          <w:kern w:val="0"/>
          <w:sz w:val="24"/>
          <w:szCs w:val="24"/>
          <w:lang w:val="zh-CN"/>
        </w:rPr>
      </w:pPr>
      <w:r>
        <w:rPr>
          <w:rFonts w:hint="eastAsia" w:cs="黑体" w:asciiTheme="minorEastAsia" w:hAnsiTheme="minorEastAsia"/>
          <w:color w:val="auto"/>
          <w:kern w:val="0"/>
          <w:sz w:val="24"/>
          <w:szCs w:val="24"/>
        </w:rPr>
        <w:t>1、</w:t>
      </w:r>
      <w:r>
        <w:rPr>
          <w:rFonts w:hint="eastAsia" w:cs="黑体" w:asciiTheme="minorEastAsia" w:hAnsiTheme="minorEastAsia"/>
          <w:color w:val="auto"/>
          <w:kern w:val="0"/>
          <w:sz w:val="24"/>
          <w:szCs w:val="24"/>
          <w:lang w:val="zh-CN"/>
        </w:rPr>
        <w:t>支付方式：银行转账</w:t>
      </w:r>
    </w:p>
    <w:p>
      <w:pPr>
        <w:widowControl/>
        <w:shd w:val="clear" w:color="auto" w:fill="FFFFFF"/>
        <w:spacing w:line="360" w:lineRule="auto"/>
        <w:ind w:firstLine="480" w:firstLineChars="200"/>
        <w:contextualSpacing/>
        <w:jc w:val="left"/>
        <w:rPr>
          <w:rFonts w:cs="宋体" w:asciiTheme="majorEastAsia" w:hAnsiTheme="majorEastAsia" w:eastAsiaTheme="majorEastAsia"/>
          <w:b/>
          <w:color w:val="auto"/>
          <w:kern w:val="0"/>
          <w:sz w:val="36"/>
          <w:szCs w:val="36"/>
        </w:rPr>
      </w:pPr>
      <w:r>
        <w:rPr>
          <w:rFonts w:hint="eastAsia" w:cs="黑体" w:asciiTheme="minorEastAsia" w:hAnsiTheme="minorEastAsia"/>
          <w:color w:val="auto"/>
          <w:kern w:val="0"/>
          <w:sz w:val="24"/>
          <w:szCs w:val="24"/>
        </w:rPr>
        <w:t>2、</w:t>
      </w:r>
      <w:r>
        <w:rPr>
          <w:rFonts w:hint="eastAsia" w:cs="黑体" w:asciiTheme="minorEastAsia" w:hAnsiTheme="minorEastAsia"/>
          <w:color w:val="auto"/>
          <w:kern w:val="0"/>
          <w:sz w:val="24"/>
          <w:szCs w:val="24"/>
          <w:lang w:val="zh-CN"/>
        </w:rPr>
        <w:t>支付时间及条件：设备安装完成验收合格后付合同总金额的90%，设备保修期满后付剩余的10%。</w:t>
      </w:r>
    </w:p>
    <w:p>
      <w:pPr>
        <w:autoSpaceDE w:val="0"/>
        <w:autoSpaceDN w:val="0"/>
        <w:adjustRightInd w:val="0"/>
        <w:jc w:val="center"/>
        <w:rPr>
          <w:rFonts w:cs="宋体" w:asciiTheme="majorEastAsia" w:hAnsiTheme="majorEastAsia" w:eastAsiaTheme="majorEastAsia"/>
          <w:b/>
          <w:color w:val="auto"/>
          <w:kern w:val="0"/>
          <w:sz w:val="36"/>
          <w:szCs w:val="36"/>
        </w:rPr>
      </w:pPr>
      <w:r>
        <w:rPr>
          <w:rFonts w:cs="宋体" w:asciiTheme="majorEastAsia" w:hAnsiTheme="majorEastAsia" w:eastAsiaTheme="majorEastAsia"/>
          <w:b/>
          <w:color w:val="auto"/>
          <w:kern w:val="0"/>
          <w:sz w:val="36"/>
          <w:szCs w:val="36"/>
        </w:rPr>
        <w:br w:type="page"/>
      </w:r>
    </w:p>
    <w:p>
      <w:pPr>
        <w:autoSpaceDE w:val="0"/>
        <w:autoSpaceDN w:val="0"/>
        <w:adjustRightInd w:val="0"/>
        <w:jc w:val="center"/>
        <w:rPr>
          <w:rFonts w:cs="宋体" w:asciiTheme="majorEastAsia" w:hAnsiTheme="majorEastAsia" w:eastAsiaTheme="majorEastAsia"/>
          <w:b/>
          <w:color w:val="auto"/>
          <w:kern w:val="0"/>
          <w:sz w:val="36"/>
          <w:szCs w:val="36"/>
        </w:rPr>
      </w:pPr>
      <w:r>
        <w:rPr>
          <w:rFonts w:hint="eastAsia" w:cs="宋体" w:asciiTheme="majorEastAsia" w:hAnsiTheme="majorEastAsia" w:eastAsiaTheme="majorEastAsia"/>
          <w:b/>
          <w:color w:val="auto"/>
          <w:kern w:val="0"/>
          <w:sz w:val="36"/>
          <w:szCs w:val="36"/>
        </w:rPr>
        <w:t>第三章 投标人须知前附表</w:t>
      </w:r>
    </w:p>
    <w:p>
      <w:pPr>
        <w:autoSpaceDE w:val="0"/>
        <w:autoSpaceDN w:val="0"/>
        <w:adjustRightInd w:val="0"/>
        <w:spacing w:line="360" w:lineRule="auto"/>
        <w:ind w:right="-11"/>
        <w:jc w:val="left"/>
        <w:rPr>
          <w:rFonts w:cs="宋体" w:asciiTheme="minorEastAsia" w:hAnsiTheme="minorEastAsia"/>
          <w:b/>
          <w:color w:val="auto"/>
          <w:kern w:val="0"/>
          <w:sz w:val="24"/>
          <w:szCs w:val="24"/>
        </w:rPr>
      </w:pPr>
      <w:r>
        <w:rPr>
          <w:rFonts w:hint="eastAsia" w:cs="微软雅黑"/>
          <w:b/>
          <w:color w:val="auto"/>
          <w:sz w:val="24"/>
          <w:szCs w:val="24"/>
        </w:rPr>
        <w:t>招标文件中凡标有</w:t>
      </w:r>
      <w:r>
        <w:rPr>
          <w:rFonts w:hint="eastAsia" w:cs="微软雅黑" w:asciiTheme="minorEastAsia" w:hAnsiTheme="minorEastAsia"/>
          <w:b/>
          <w:color w:val="auto"/>
          <w:sz w:val="24"/>
          <w:szCs w:val="24"/>
        </w:rPr>
        <w:t>★</w:t>
      </w:r>
      <w:r>
        <w:rPr>
          <w:rFonts w:hint="eastAsia" w:cs="微软雅黑"/>
          <w:b/>
          <w:color w:val="auto"/>
          <w:sz w:val="24"/>
          <w:szCs w:val="24"/>
        </w:rPr>
        <w:t>条款均为实质性要求条款，投标文件须完全响应，未实质响应的，按照无效投标处理。</w:t>
      </w:r>
    </w:p>
    <w:tbl>
      <w:tblPr>
        <w:tblStyle w:val="28"/>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color w:val="auto"/>
                <w:sz w:val="24"/>
                <w:szCs w:val="24"/>
              </w:rPr>
            </w:pPr>
            <w:r>
              <w:rPr>
                <w:rFonts w:hint="eastAsia" w:cs="仿宋_GB2312" w:asciiTheme="minorEastAsia" w:hAnsiTheme="minorEastAsia"/>
                <w:b/>
                <w:color w:val="auto"/>
                <w:sz w:val="24"/>
                <w:szCs w:val="24"/>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color w:val="auto"/>
                <w:sz w:val="24"/>
                <w:szCs w:val="24"/>
              </w:rPr>
            </w:pPr>
            <w:r>
              <w:rPr>
                <w:rFonts w:hint="eastAsia" w:cs="仿宋_GB2312" w:asciiTheme="minorEastAsia" w:hAnsiTheme="minorEastAsia"/>
                <w:b/>
                <w:color w:val="auto"/>
                <w:sz w:val="24"/>
                <w:szCs w:val="24"/>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color w:val="auto"/>
                <w:sz w:val="24"/>
                <w:szCs w:val="24"/>
              </w:rPr>
            </w:pPr>
            <w:r>
              <w:rPr>
                <w:rFonts w:hint="eastAsia" w:cs="仿宋_GB2312" w:asciiTheme="minorEastAsia" w:hAnsiTheme="minorEastAsia"/>
                <w:b/>
                <w:color w:val="auto"/>
                <w:sz w:val="24"/>
                <w:szCs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1</w:t>
            </w:r>
          </w:p>
        </w:tc>
        <w:tc>
          <w:tcPr>
            <w:tcW w:w="2268" w:type="dxa"/>
            <w:vAlign w:val="center"/>
          </w:tcPr>
          <w:p>
            <w:pPr>
              <w:autoSpaceDE w:val="0"/>
              <w:autoSpaceDN w:val="0"/>
              <w:adjustRightInd w:val="0"/>
              <w:spacing w:line="276" w:lineRule="auto"/>
              <w:jc w:val="center"/>
              <w:rPr>
                <w:rFonts w:cs="仿宋_GB2312" w:asciiTheme="minorEastAsia" w:hAnsiTheme="minorEastAsia"/>
                <w:color w:val="auto"/>
                <w:sz w:val="24"/>
                <w:szCs w:val="24"/>
              </w:rPr>
            </w:pPr>
            <w:r>
              <w:rPr>
                <w:rFonts w:hint="eastAsia" w:cs="仿宋_GB2312" w:asciiTheme="minorEastAsia" w:hAnsiTheme="minorEastAsia"/>
                <w:color w:val="auto"/>
                <w:sz w:val="24"/>
                <w:szCs w:val="24"/>
              </w:rPr>
              <w:t>采购项目</w:t>
            </w:r>
          </w:p>
        </w:tc>
        <w:tc>
          <w:tcPr>
            <w:tcW w:w="6813" w:type="dxa"/>
          </w:tcPr>
          <w:p>
            <w:pPr>
              <w:autoSpaceDE w:val="0"/>
              <w:autoSpaceDN w:val="0"/>
              <w:adjustRightInd w:val="0"/>
              <w:spacing w:line="360" w:lineRule="auto"/>
              <w:jc w:val="left"/>
              <w:rPr>
                <w:rFonts w:hint="eastAsia" w:cs="仿宋_GB2312" w:asciiTheme="minorEastAsia" w:hAnsiTheme="minorEastAsia" w:eastAsiaTheme="minorEastAsia"/>
                <w:color w:val="auto"/>
                <w:sz w:val="24"/>
                <w:szCs w:val="24"/>
                <w:lang w:eastAsia="zh-CN"/>
              </w:rPr>
            </w:pPr>
            <w:r>
              <w:rPr>
                <w:rFonts w:hint="eastAsia" w:cs="仿宋_GB2312" w:asciiTheme="minorEastAsia" w:hAnsiTheme="minorEastAsia"/>
                <w:color w:val="auto"/>
                <w:sz w:val="24"/>
                <w:szCs w:val="24"/>
              </w:rPr>
              <w:t>项目名称：</w:t>
            </w:r>
            <w:r>
              <w:rPr>
                <w:rFonts w:hint="eastAsia" w:cs="仿宋_GB2312" w:asciiTheme="minorEastAsia" w:hAnsiTheme="minorEastAsia"/>
                <w:color w:val="auto"/>
                <w:sz w:val="24"/>
                <w:szCs w:val="24"/>
                <w:lang w:eastAsia="zh-CN"/>
              </w:rPr>
              <w:t>许昌市中心医院“彩超（进口）等医疗设备采购项目”</w:t>
            </w:r>
          </w:p>
          <w:p>
            <w:pPr>
              <w:autoSpaceDE w:val="0"/>
              <w:autoSpaceDN w:val="0"/>
              <w:adjustRightInd w:val="0"/>
              <w:spacing w:line="360" w:lineRule="auto"/>
              <w:jc w:val="left"/>
              <w:rPr>
                <w:rFonts w:cs="仿宋_GB2312" w:asciiTheme="minorEastAsia" w:hAnsiTheme="minorEastAsia"/>
                <w:color w:val="auto"/>
                <w:sz w:val="24"/>
                <w:szCs w:val="24"/>
              </w:rPr>
            </w:pPr>
            <w:r>
              <w:rPr>
                <w:rFonts w:hint="eastAsia" w:cs="仿宋_GB2312" w:asciiTheme="minorEastAsia" w:hAnsiTheme="minorEastAsia"/>
                <w:color w:val="auto"/>
                <w:sz w:val="24"/>
                <w:szCs w:val="24"/>
              </w:rPr>
              <w:t>项目编号：YLZB-G2018</w:t>
            </w:r>
            <w:r>
              <w:rPr>
                <w:rFonts w:hint="eastAsia" w:cs="仿宋_GB2312" w:asciiTheme="minorEastAsia" w:hAnsiTheme="minorEastAsia"/>
                <w:color w:val="auto"/>
                <w:sz w:val="24"/>
                <w:szCs w:val="24"/>
                <w:lang w:val="en-US" w:eastAsia="zh-CN"/>
              </w:rPr>
              <w:t>078</w:t>
            </w:r>
            <w:r>
              <w:rPr>
                <w:rFonts w:hint="eastAsia" w:cs="仿宋_GB2312" w:asciiTheme="minorEastAsia" w:hAnsiTheme="minorEastAsia"/>
                <w:color w:val="auto"/>
                <w:sz w:val="24"/>
                <w:szCs w:val="24"/>
              </w:rPr>
              <w:t>号</w:t>
            </w:r>
          </w:p>
          <w:p>
            <w:pPr>
              <w:autoSpaceDE w:val="0"/>
              <w:autoSpaceDN w:val="0"/>
              <w:adjustRightInd w:val="0"/>
              <w:spacing w:line="360" w:lineRule="auto"/>
              <w:jc w:val="left"/>
              <w:rPr>
                <w:rFonts w:cs="仿宋_GB2312" w:asciiTheme="minorEastAsia" w:hAnsiTheme="minorEastAsia"/>
                <w:color w:val="auto"/>
                <w:sz w:val="24"/>
                <w:szCs w:val="24"/>
              </w:rPr>
            </w:pPr>
            <w:r>
              <w:rPr>
                <w:rFonts w:hint="eastAsia" w:cs="仿宋_GB2312" w:asciiTheme="minorEastAsia" w:hAnsiTheme="minorEastAsia"/>
                <w:color w:val="auto"/>
                <w:sz w:val="24"/>
                <w:szCs w:val="24"/>
              </w:rPr>
              <w:t>项目内容：</w:t>
            </w:r>
            <w:r>
              <w:rPr>
                <w:rFonts w:hint="eastAsia" w:cs="仿宋_GB2312" w:asciiTheme="minorEastAsia" w:hAnsiTheme="minorEastAsia"/>
                <w:color w:val="auto"/>
                <w:sz w:val="24"/>
                <w:szCs w:val="24"/>
                <w:lang w:eastAsia="zh-CN"/>
              </w:rPr>
              <w:t>彩超（进口）3台，全温控监测智能化血浆解冻仪（国产）1台，神经外科动力系统（进口）1套，射频控温热凝器（国产）1台</w:t>
            </w:r>
            <w:r>
              <w:rPr>
                <w:rFonts w:hint="eastAsia" w:cs="仿宋_GB2312" w:asciiTheme="minorEastAsia" w:hAnsiTheme="minorEastAsia"/>
                <w:color w:val="auto"/>
                <w:sz w:val="24"/>
                <w:szCs w:val="24"/>
              </w:rPr>
              <w:t>（具体详见招标文件）。</w:t>
            </w:r>
          </w:p>
          <w:p>
            <w:pPr>
              <w:autoSpaceDE w:val="0"/>
              <w:autoSpaceDN w:val="0"/>
              <w:adjustRightInd w:val="0"/>
              <w:spacing w:line="360" w:lineRule="auto"/>
              <w:jc w:val="left"/>
              <w:rPr>
                <w:rFonts w:cs="仿宋_GB2312" w:asciiTheme="minorEastAsia" w:hAnsiTheme="minorEastAsia"/>
                <w:color w:val="auto"/>
                <w:sz w:val="24"/>
                <w:szCs w:val="24"/>
              </w:rPr>
            </w:pPr>
            <w:r>
              <w:rPr>
                <w:rFonts w:hint="eastAsia" w:cs="仿宋_GB2312" w:asciiTheme="minorEastAsia" w:hAnsiTheme="minorEastAsia"/>
                <w:color w:val="auto"/>
                <w:sz w:val="24"/>
                <w:szCs w:val="24"/>
              </w:rPr>
              <w:t>项目地址：</w:t>
            </w:r>
            <w:r>
              <w:rPr>
                <w:rFonts w:hint="eastAsia" w:cs="仿宋_GB2312" w:asciiTheme="minorEastAsia" w:hAnsiTheme="minorEastAsia"/>
                <w:color w:val="auto"/>
                <w:sz w:val="24"/>
                <w:szCs w:val="24"/>
                <w:lang w:eastAsia="zh-CN"/>
              </w:rPr>
              <w:t>许昌市中心医院</w:t>
            </w:r>
            <w:r>
              <w:rPr>
                <w:rFonts w:hint="eastAsia" w:cs="仿宋_GB2312" w:asciiTheme="minorEastAsia" w:hAnsiTheme="minorEastAsia"/>
                <w:color w:val="auto"/>
                <w:sz w:val="24"/>
                <w:szCs w:val="24"/>
              </w:rPr>
              <w:t>院区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color w:val="auto"/>
                <w:sz w:val="24"/>
                <w:szCs w:val="24"/>
              </w:rPr>
            </w:pPr>
            <w:r>
              <w:rPr>
                <w:rFonts w:hint="eastAsia" w:cs="TimesNewRomanPSMT" w:asciiTheme="minorEastAsia" w:hAnsiTheme="minorEastAsia"/>
                <w:color w:val="auto"/>
                <w:sz w:val="24"/>
                <w:szCs w:val="24"/>
              </w:rPr>
              <w:t>2</w:t>
            </w:r>
          </w:p>
        </w:tc>
        <w:tc>
          <w:tcPr>
            <w:tcW w:w="2268" w:type="dxa"/>
            <w:vAlign w:val="center"/>
          </w:tcPr>
          <w:p>
            <w:pPr>
              <w:autoSpaceDE w:val="0"/>
              <w:autoSpaceDN w:val="0"/>
              <w:adjustRightInd w:val="0"/>
              <w:spacing w:line="276" w:lineRule="auto"/>
              <w:jc w:val="center"/>
              <w:rPr>
                <w:rFonts w:cs="仿宋_GB2312" w:asciiTheme="minorEastAsia" w:hAnsiTheme="minorEastAsia"/>
                <w:color w:val="auto"/>
                <w:sz w:val="24"/>
                <w:szCs w:val="24"/>
              </w:rPr>
            </w:pPr>
            <w:r>
              <w:rPr>
                <w:rFonts w:hint="eastAsia" w:cs="仿宋_GB2312" w:asciiTheme="minorEastAsia" w:hAnsiTheme="minorEastAsia"/>
                <w:color w:val="auto"/>
                <w:sz w:val="24"/>
                <w:szCs w:val="24"/>
              </w:rPr>
              <w:t>采购人</w:t>
            </w:r>
          </w:p>
        </w:tc>
        <w:tc>
          <w:tcPr>
            <w:tcW w:w="6813" w:type="dxa"/>
            <w:vAlign w:val="center"/>
          </w:tcPr>
          <w:p>
            <w:pPr>
              <w:autoSpaceDE w:val="0"/>
              <w:autoSpaceDN w:val="0"/>
              <w:adjustRightInd w:val="0"/>
              <w:spacing w:line="360" w:lineRule="auto"/>
              <w:jc w:val="left"/>
              <w:rPr>
                <w:rFonts w:hint="eastAsia" w:cs="仿宋_GB2312" w:asciiTheme="minorEastAsia" w:hAnsiTheme="minorEastAsia" w:eastAsiaTheme="minorEastAsia"/>
                <w:color w:val="auto"/>
                <w:sz w:val="24"/>
                <w:szCs w:val="24"/>
                <w:lang w:eastAsia="zh-CN"/>
              </w:rPr>
            </w:pPr>
            <w:r>
              <w:rPr>
                <w:rFonts w:hint="eastAsia" w:cs="仿宋_GB2312" w:asciiTheme="minorEastAsia" w:hAnsiTheme="minorEastAsia"/>
                <w:color w:val="auto"/>
                <w:sz w:val="24"/>
                <w:szCs w:val="24"/>
              </w:rPr>
              <w:t>采购人：</w:t>
            </w:r>
            <w:r>
              <w:rPr>
                <w:rFonts w:hint="eastAsia" w:cs="仿宋_GB2312" w:asciiTheme="minorEastAsia" w:hAnsiTheme="minorEastAsia"/>
                <w:color w:val="auto"/>
                <w:sz w:val="24"/>
                <w:szCs w:val="24"/>
                <w:lang w:eastAsia="zh-CN"/>
              </w:rPr>
              <w:t>许昌市中心医院</w:t>
            </w:r>
          </w:p>
          <w:p>
            <w:pPr>
              <w:autoSpaceDE w:val="0"/>
              <w:autoSpaceDN w:val="0"/>
              <w:adjustRightInd w:val="0"/>
              <w:spacing w:line="360" w:lineRule="auto"/>
              <w:jc w:val="left"/>
              <w:rPr>
                <w:rFonts w:hint="eastAsia" w:cs="仿宋_GB2312" w:asciiTheme="minorEastAsia" w:hAnsiTheme="minorEastAsia" w:eastAsiaTheme="minorEastAsia"/>
                <w:color w:val="auto"/>
                <w:sz w:val="24"/>
                <w:szCs w:val="24"/>
                <w:lang w:eastAsia="zh-CN"/>
              </w:rPr>
            </w:pPr>
            <w:r>
              <w:rPr>
                <w:rFonts w:hint="eastAsia" w:cs="仿宋_GB2312" w:asciiTheme="minorEastAsia" w:hAnsiTheme="minorEastAsia"/>
                <w:color w:val="auto"/>
                <w:sz w:val="24"/>
                <w:szCs w:val="24"/>
              </w:rPr>
              <w:t>地  址：</w:t>
            </w:r>
            <w:r>
              <w:rPr>
                <w:rFonts w:hint="eastAsia" w:cs="仿宋_GB2312" w:asciiTheme="minorEastAsia" w:hAnsiTheme="minorEastAsia"/>
                <w:color w:val="auto"/>
                <w:sz w:val="24"/>
                <w:szCs w:val="24"/>
                <w:lang w:eastAsia="zh-CN"/>
              </w:rPr>
              <w:t>许昌市华佗路30号</w:t>
            </w:r>
          </w:p>
          <w:p>
            <w:pPr>
              <w:autoSpaceDE w:val="0"/>
              <w:autoSpaceDN w:val="0"/>
              <w:adjustRightInd w:val="0"/>
              <w:spacing w:line="360" w:lineRule="auto"/>
              <w:jc w:val="left"/>
              <w:rPr>
                <w:rFonts w:hint="eastAsia" w:cs="仿宋_GB2312" w:asciiTheme="minorEastAsia" w:hAnsiTheme="minorEastAsia" w:eastAsiaTheme="minorEastAsia"/>
                <w:color w:val="auto"/>
                <w:sz w:val="24"/>
                <w:szCs w:val="24"/>
                <w:lang w:eastAsia="zh-CN"/>
              </w:rPr>
            </w:pPr>
            <w:r>
              <w:rPr>
                <w:rFonts w:hint="eastAsia" w:cs="仿宋_GB2312" w:asciiTheme="minorEastAsia" w:hAnsiTheme="minorEastAsia"/>
                <w:color w:val="auto"/>
                <w:sz w:val="24"/>
                <w:szCs w:val="24"/>
              </w:rPr>
              <w:t>联系人：</w:t>
            </w:r>
            <w:r>
              <w:rPr>
                <w:rFonts w:hint="eastAsia" w:cs="仿宋_GB2312" w:asciiTheme="minorEastAsia" w:hAnsiTheme="minorEastAsia"/>
                <w:color w:val="auto"/>
                <w:sz w:val="24"/>
                <w:szCs w:val="24"/>
                <w:lang w:eastAsia="zh-CN"/>
              </w:rPr>
              <w:t>李炎</w:t>
            </w:r>
            <w:r>
              <w:rPr>
                <w:rFonts w:hint="eastAsia" w:cs="仿宋_GB2312" w:asciiTheme="minorEastAsia" w:hAnsiTheme="minorEastAsia"/>
                <w:color w:val="auto"/>
                <w:sz w:val="24"/>
                <w:szCs w:val="24"/>
              </w:rPr>
              <w:t xml:space="preserve">             联系电话：</w:t>
            </w:r>
            <w:r>
              <w:rPr>
                <w:rFonts w:hint="eastAsia" w:cs="仿宋_GB2312" w:asciiTheme="minorEastAsia" w:hAnsiTheme="minorEastAsia"/>
                <w:color w:val="auto"/>
                <w:sz w:val="24"/>
                <w:szCs w:val="24"/>
                <w:lang w:eastAsia="zh-CN"/>
              </w:rPr>
              <w:t>13137431907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3</w:t>
            </w:r>
          </w:p>
        </w:tc>
        <w:tc>
          <w:tcPr>
            <w:tcW w:w="2268" w:type="dxa"/>
            <w:vAlign w:val="center"/>
          </w:tcPr>
          <w:p>
            <w:pPr>
              <w:autoSpaceDE w:val="0"/>
              <w:autoSpaceDN w:val="0"/>
              <w:adjustRightInd w:val="0"/>
              <w:spacing w:line="276" w:lineRule="auto"/>
              <w:jc w:val="center"/>
              <w:rPr>
                <w:rFonts w:cs="仿宋_GB2312" w:asciiTheme="minorEastAsia" w:hAnsiTheme="minorEastAsia"/>
                <w:color w:val="auto"/>
                <w:sz w:val="24"/>
                <w:szCs w:val="24"/>
              </w:rPr>
            </w:pPr>
            <w:r>
              <w:rPr>
                <w:rFonts w:hint="eastAsia" w:cs="仿宋_GB2312" w:asciiTheme="minorEastAsia" w:hAnsiTheme="minorEastAsia"/>
                <w:color w:val="auto"/>
                <w:sz w:val="24"/>
                <w:szCs w:val="24"/>
              </w:rPr>
              <w:t>代理机构</w:t>
            </w:r>
          </w:p>
        </w:tc>
        <w:tc>
          <w:tcPr>
            <w:tcW w:w="6813" w:type="dxa"/>
            <w:vAlign w:val="center"/>
          </w:tcPr>
          <w:p>
            <w:pPr>
              <w:autoSpaceDE w:val="0"/>
              <w:autoSpaceDN w:val="0"/>
              <w:adjustRightInd w:val="0"/>
              <w:spacing w:line="360" w:lineRule="auto"/>
              <w:jc w:val="left"/>
              <w:rPr>
                <w:rFonts w:hint="eastAsia" w:cs="仿宋_GB2312" w:asciiTheme="minorEastAsia" w:hAnsiTheme="minorEastAsia" w:eastAsiaTheme="minorEastAsia"/>
                <w:color w:val="auto"/>
                <w:sz w:val="24"/>
                <w:szCs w:val="24"/>
                <w:lang w:eastAsia="zh-CN"/>
              </w:rPr>
            </w:pPr>
            <w:r>
              <w:rPr>
                <w:rFonts w:hint="eastAsia" w:cs="仿宋_GB2312" w:asciiTheme="minorEastAsia" w:hAnsiTheme="minorEastAsia"/>
                <w:color w:val="auto"/>
                <w:sz w:val="24"/>
                <w:szCs w:val="24"/>
              </w:rPr>
              <w:t>名称：</w:t>
            </w:r>
            <w:r>
              <w:rPr>
                <w:rFonts w:hint="eastAsia" w:cs="仿宋_GB2312" w:asciiTheme="minorEastAsia" w:hAnsiTheme="minorEastAsia"/>
                <w:color w:val="auto"/>
                <w:sz w:val="24"/>
                <w:szCs w:val="24"/>
                <w:lang w:eastAsia="zh-CN"/>
              </w:rPr>
              <w:t>河南华采工程管理有限公司</w:t>
            </w:r>
          </w:p>
          <w:p>
            <w:pPr>
              <w:autoSpaceDE w:val="0"/>
              <w:autoSpaceDN w:val="0"/>
              <w:adjustRightInd w:val="0"/>
              <w:spacing w:line="360" w:lineRule="auto"/>
              <w:jc w:val="left"/>
              <w:rPr>
                <w:rFonts w:hint="eastAsia" w:cs="仿宋_GB2312" w:asciiTheme="minorEastAsia" w:hAnsiTheme="minorEastAsia" w:eastAsiaTheme="minorEastAsia"/>
                <w:color w:val="auto"/>
                <w:sz w:val="24"/>
                <w:szCs w:val="24"/>
                <w:lang w:val="en-US" w:eastAsia="zh-CN"/>
              </w:rPr>
            </w:pPr>
            <w:r>
              <w:rPr>
                <w:rFonts w:hint="eastAsia" w:cs="仿宋_GB2312" w:asciiTheme="minorEastAsia" w:hAnsiTheme="minorEastAsia"/>
                <w:color w:val="auto"/>
                <w:sz w:val="24"/>
                <w:szCs w:val="24"/>
              </w:rPr>
              <w:t>地址：</w:t>
            </w:r>
            <w:r>
              <w:rPr>
                <w:rFonts w:hint="eastAsia" w:cs="仿宋_GB2312" w:asciiTheme="minorEastAsia" w:hAnsiTheme="minorEastAsia"/>
                <w:color w:val="auto"/>
                <w:sz w:val="24"/>
                <w:szCs w:val="24"/>
                <w:lang w:eastAsia="zh-CN"/>
              </w:rPr>
              <w:t>许昌市新许路</w:t>
            </w:r>
            <w:r>
              <w:rPr>
                <w:rFonts w:hint="eastAsia" w:cs="仿宋_GB2312" w:asciiTheme="minorEastAsia" w:hAnsiTheme="minorEastAsia"/>
                <w:color w:val="auto"/>
                <w:sz w:val="24"/>
                <w:szCs w:val="24"/>
                <w:lang w:val="en-US" w:eastAsia="zh-CN"/>
              </w:rPr>
              <w:t>77号</w:t>
            </w:r>
          </w:p>
          <w:p>
            <w:pPr>
              <w:autoSpaceDE w:val="0"/>
              <w:autoSpaceDN w:val="0"/>
              <w:adjustRightInd w:val="0"/>
              <w:spacing w:line="360" w:lineRule="auto"/>
              <w:jc w:val="left"/>
              <w:rPr>
                <w:rFonts w:hint="eastAsia" w:cs="仿宋_GB2312" w:asciiTheme="minorEastAsia" w:hAnsiTheme="minorEastAsia" w:eastAsiaTheme="minorEastAsia"/>
                <w:color w:val="auto"/>
                <w:sz w:val="24"/>
                <w:szCs w:val="24"/>
                <w:lang w:eastAsia="zh-CN"/>
              </w:rPr>
            </w:pPr>
            <w:r>
              <w:rPr>
                <w:rFonts w:hint="eastAsia" w:cs="仿宋_GB2312" w:asciiTheme="minorEastAsia" w:hAnsiTheme="minorEastAsia"/>
                <w:color w:val="auto"/>
                <w:sz w:val="24"/>
                <w:szCs w:val="24"/>
              </w:rPr>
              <w:t>联系人：</w:t>
            </w:r>
            <w:r>
              <w:rPr>
                <w:rFonts w:hint="eastAsia" w:cs="仿宋_GB2312" w:asciiTheme="minorEastAsia" w:hAnsiTheme="minorEastAsia"/>
                <w:color w:val="auto"/>
                <w:sz w:val="24"/>
                <w:szCs w:val="24"/>
                <w:lang w:eastAsia="zh-CN"/>
              </w:rPr>
              <w:t>王晓亚</w:t>
            </w:r>
            <w:r>
              <w:rPr>
                <w:rFonts w:hint="eastAsia" w:cs="仿宋_GB2312" w:asciiTheme="minorEastAsia" w:hAnsiTheme="minorEastAsia"/>
                <w:color w:val="auto"/>
                <w:sz w:val="24"/>
                <w:szCs w:val="24"/>
              </w:rPr>
              <w:t xml:space="preserve">              联系电话：</w:t>
            </w:r>
            <w:r>
              <w:rPr>
                <w:rFonts w:hint="eastAsia" w:cs="仿宋_GB2312" w:asciiTheme="minorEastAsia" w:hAnsiTheme="minorEastAsia"/>
                <w:color w:val="auto"/>
                <w:sz w:val="24"/>
                <w:szCs w:val="24"/>
                <w:lang w:eastAsia="zh-CN"/>
              </w:rPr>
              <w:t>13703747866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4</w:t>
            </w:r>
          </w:p>
        </w:tc>
        <w:tc>
          <w:tcPr>
            <w:tcW w:w="2268" w:type="dxa"/>
            <w:vAlign w:val="center"/>
          </w:tcPr>
          <w:p>
            <w:pPr>
              <w:autoSpaceDE w:val="0"/>
              <w:autoSpaceDN w:val="0"/>
              <w:adjustRightInd w:val="0"/>
              <w:spacing w:line="276" w:lineRule="auto"/>
              <w:jc w:val="center"/>
              <w:rPr>
                <w:rFonts w:cs="仿宋_GB2312" w:asciiTheme="minorEastAsia" w:hAnsiTheme="minorEastAsia"/>
                <w:color w:val="auto"/>
                <w:sz w:val="24"/>
                <w:szCs w:val="24"/>
              </w:rPr>
            </w:pPr>
            <w:r>
              <w:rPr>
                <w:rFonts w:hint="eastAsia" w:cs="微软雅黑" w:asciiTheme="minorEastAsia" w:hAnsiTheme="minorEastAsia"/>
                <w:b/>
                <w:color w:val="auto"/>
                <w:sz w:val="24"/>
                <w:szCs w:val="24"/>
              </w:rPr>
              <w:t>★</w:t>
            </w:r>
            <w:r>
              <w:rPr>
                <w:rFonts w:hint="eastAsia" w:cs="仿宋_GB2312" w:asciiTheme="minorEastAsia" w:hAnsiTheme="minorEastAsia"/>
                <w:color w:val="auto"/>
                <w:sz w:val="24"/>
                <w:szCs w:val="24"/>
              </w:rPr>
              <w:t>投标人资格</w:t>
            </w:r>
          </w:p>
        </w:tc>
        <w:tc>
          <w:tcPr>
            <w:tcW w:w="6813" w:type="dxa"/>
            <w:vAlign w:val="center"/>
          </w:tcPr>
          <w:p>
            <w:pPr>
              <w:autoSpaceDE w:val="0"/>
              <w:autoSpaceDN w:val="0"/>
              <w:adjustRightInd w:val="0"/>
              <w:spacing w:line="360" w:lineRule="auto"/>
              <w:ind w:right="-11"/>
              <w:rPr>
                <w:rFonts w:cs="宋体" w:asciiTheme="minorEastAsia" w:hAnsiTheme="minorEastAsia"/>
                <w:b/>
                <w:bCs/>
                <w:color w:val="auto"/>
                <w:sz w:val="24"/>
                <w:szCs w:val="24"/>
                <w:lang w:val="zh-CN"/>
              </w:rPr>
            </w:pPr>
            <w:r>
              <w:rPr>
                <w:rFonts w:hint="eastAsia" w:cs="宋体" w:asciiTheme="minorEastAsia" w:hAnsiTheme="minorEastAsia"/>
                <w:b/>
                <w:bCs/>
                <w:color w:val="auto"/>
                <w:sz w:val="24"/>
                <w:szCs w:val="24"/>
                <w:lang w:val="zh-CN"/>
              </w:rPr>
              <w:t>一、</w:t>
            </w:r>
            <w:r>
              <w:rPr>
                <w:rFonts w:cs="宋体" w:asciiTheme="minorEastAsia" w:hAnsiTheme="minorEastAsia"/>
                <w:b/>
                <w:bCs/>
                <w:color w:val="auto"/>
                <w:sz w:val="24"/>
                <w:szCs w:val="24"/>
                <w:lang w:val="zh-CN"/>
              </w:rPr>
              <w:t>法人或者其他组织的营业执照等证明文件，自然人的身份证明</w:t>
            </w:r>
          </w:p>
          <w:p>
            <w:pPr>
              <w:autoSpaceDE w:val="0"/>
              <w:autoSpaceDN w:val="0"/>
              <w:adjustRightInd w:val="0"/>
              <w:spacing w:line="360" w:lineRule="auto"/>
              <w:ind w:right="-11"/>
              <w:rPr>
                <w:rFonts w:cs="宋体" w:asciiTheme="minorEastAsia" w:hAnsiTheme="minorEastAsia"/>
                <w:bCs/>
                <w:color w:val="auto"/>
                <w:sz w:val="24"/>
                <w:szCs w:val="24"/>
                <w:lang w:val="zh-CN"/>
              </w:rPr>
            </w:pPr>
            <w:r>
              <w:rPr>
                <w:rFonts w:hint="eastAsia" w:cs="宋体" w:asciiTheme="minorEastAsia" w:hAnsiTheme="minorEastAsia"/>
                <w:bCs/>
                <w:color w:val="auto"/>
                <w:sz w:val="24"/>
                <w:szCs w:val="24"/>
                <w:lang w:val="zh-CN"/>
              </w:rPr>
              <w:t>1、企业法人营业执照或营业执照。（企业投标提供）</w:t>
            </w:r>
          </w:p>
          <w:p>
            <w:pPr>
              <w:autoSpaceDE w:val="0"/>
              <w:autoSpaceDN w:val="0"/>
              <w:adjustRightInd w:val="0"/>
              <w:spacing w:line="360" w:lineRule="auto"/>
              <w:ind w:right="-11"/>
              <w:rPr>
                <w:rFonts w:cs="宋体" w:asciiTheme="minorEastAsia" w:hAnsiTheme="minorEastAsia"/>
                <w:bCs/>
                <w:color w:val="auto"/>
                <w:sz w:val="24"/>
                <w:szCs w:val="24"/>
                <w:lang w:val="zh-CN"/>
              </w:rPr>
            </w:pPr>
            <w:r>
              <w:rPr>
                <w:rFonts w:hint="eastAsia" w:cs="宋体" w:asciiTheme="minorEastAsia" w:hAnsiTheme="minorEastAsia"/>
                <w:bCs/>
                <w:color w:val="auto"/>
                <w:sz w:val="24"/>
                <w:szCs w:val="24"/>
                <w:lang w:val="zh-CN"/>
              </w:rPr>
              <w:t>2、事业单位法人证书。（事业单位投标提供）</w:t>
            </w:r>
          </w:p>
          <w:p>
            <w:pPr>
              <w:autoSpaceDE w:val="0"/>
              <w:autoSpaceDN w:val="0"/>
              <w:adjustRightInd w:val="0"/>
              <w:spacing w:line="360" w:lineRule="auto"/>
              <w:ind w:right="-11"/>
              <w:rPr>
                <w:rFonts w:cs="宋体" w:asciiTheme="minorEastAsia" w:hAnsiTheme="minorEastAsia"/>
                <w:bCs/>
                <w:color w:val="auto"/>
                <w:sz w:val="24"/>
                <w:szCs w:val="24"/>
                <w:lang w:val="zh-CN"/>
              </w:rPr>
            </w:pPr>
            <w:r>
              <w:rPr>
                <w:rFonts w:hint="eastAsia" w:cs="宋体" w:asciiTheme="minorEastAsia" w:hAnsiTheme="minorEastAsia"/>
                <w:bCs/>
                <w:color w:val="auto"/>
                <w:sz w:val="24"/>
                <w:szCs w:val="24"/>
                <w:lang w:val="zh-CN"/>
              </w:rPr>
              <w:t>3、执业许可证。（非专业服务机构投标提供）</w:t>
            </w:r>
          </w:p>
          <w:p>
            <w:pPr>
              <w:autoSpaceDE w:val="0"/>
              <w:autoSpaceDN w:val="0"/>
              <w:adjustRightInd w:val="0"/>
              <w:spacing w:line="360" w:lineRule="auto"/>
              <w:ind w:right="-11"/>
              <w:rPr>
                <w:rFonts w:cs="宋体" w:asciiTheme="minorEastAsia" w:hAnsiTheme="minorEastAsia"/>
                <w:bCs/>
                <w:color w:val="auto"/>
                <w:sz w:val="24"/>
                <w:szCs w:val="24"/>
                <w:lang w:val="zh-CN"/>
              </w:rPr>
            </w:pPr>
            <w:r>
              <w:rPr>
                <w:rFonts w:hint="eastAsia" w:cs="宋体" w:asciiTheme="minorEastAsia" w:hAnsiTheme="minorEastAsia"/>
                <w:bCs/>
                <w:color w:val="auto"/>
                <w:sz w:val="24"/>
                <w:szCs w:val="24"/>
                <w:lang w:val="zh-CN"/>
              </w:rPr>
              <w:t>4、个体工商户营业执照。（个体工商户投标提供）</w:t>
            </w:r>
          </w:p>
          <w:p>
            <w:pPr>
              <w:autoSpaceDE w:val="0"/>
              <w:autoSpaceDN w:val="0"/>
              <w:adjustRightInd w:val="0"/>
              <w:spacing w:line="360" w:lineRule="auto"/>
              <w:jc w:val="left"/>
              <w:rPr>
                <w:rFonts w:cs="仿宋_GB2312" w:asciiTheme="minorEastAsia" w:hAnsiTheme="minorEastAsia"/>
                <w:color w:val="auto"/>
                <w:sz w:val="24"/>
                <w:szCs w:val="24"/>
              </w:rPr>
            </w:pPr>
            <w:r>
              <w:rPr>
                <w:rFonts w:hint="eastAsia" w:cs="宋体" w:asciiTheme="minorEastAsia" w:hAnsiTheme="minorEastAsia"/>
                <w:bCs/>
                <w:color w:val="auto"/>
                <w:sz w:val="24"/>
                <w:szCs w:val="24"/>
                <w:lang w:val="zh-CN"/>
              </w:rPr>
              <w:t>5、自然人身份证明。（自然人投标提供）</w:t>
            </w:r>
          </w:p>
          <w:p>
            <w:pPr>
              <w:autoSpaceDE w:val="0"/>
              <w:autoSpaceDN w:val="0"/>
              <w:adjustRightInd w:val="0"/>
              <w:spacing w:line="360" w:lineRule="auto"/>
              <w:jc w:val="left"/>
              <w:rPr>
                <w:rFonts w:cs="仿宋_GB2312" w:asciiTheme="minorEastAsia" w:hAnsiTheme="minorEastAsia"/>
                <w:b/>
                <w:color w:val="auto"/>
                <w:sz w:val="24"/>
                <w:szCs w:val="24"/>
              </w:rPr>
            </w:pPr>
            <w:r>
              <w:rPr>
                <w:rFonts w:hint="eastAsia" w:cs="仿宋_GB2312" w:asciiTheme="minorEastAsia" w:hAnsiTheme="minorEastAsia"/>
                <w:b/>
                <w:color w:val="auto"/>
                <w:sz w:val="24"/>
                <w:szCs w:val="24"/>
              </w:rPr>
              <w:t>二、财务状况报告相关材料</w:t>
            </w:r>
          </w:p>
          <w:p>
            <w:pPr>
              <w:autoSpaceDE w:val="0"/>
              <w:autoSpaceDN w:val="0"/>
              <w:adjustRightInd w:val="0"/>
              <w:spacing w:line="360" w:lineRule="auto"/>
              <w:ind w:right="-11"/>
              <w:rPr>
                <w:rFonts w:cs="宋体" w:asciiTheme="minorEastAsia" w:hAnsiTheme="minorEastAsia"/>
                <w:bCs/>
                <w:color w:val="auto"/>
                <w:sz w:val="24"/>
                <w:szCs w:val="24"/>
                <w:lang w:val="zh-CN"/>
              </w:rPr>
            </w:pPr>
            <w:r>
              <w:rPr>
                <w:rFonts w:hint="eastAsia" w:cs="仿宋_GB2312" w:asciiTheme="minorEastAsia" w:hAnsiTheme="minorEastAsia"/>
                <w:color w:val="auto"/>
                <w:sz w:val="24"/>
                <w:szCs w:val="24"/>
              </w:rPr>
              <w:t>1、</w:t>
            </w:r>
            <w:r>
              <w:rPr>
                <w:rFonts w:hint="eastAsia" w:cs="宋体" w:asciiTheme="minorEastAsia" w:hAnsiTheme="minorEastAsia"/>
                <w:bCs/>
                <w:color w:val="auto"/>
                <w:sz w:val="24"/>
                <w:szCs w:val="24"/>
                <w:lang w:val="en-US" w:eastAsia="zh-CN"/>
              </w:rPr>
              <w:t>2017</w:t>
            </w:r>
            <w:r>
              <w:rPr>
                <w:rFonts w:hint="eastAsia" w:cs="宋体" w:asciiTheme="minorEastAsia" w:hAnsiTheme="minorEastAsia"/>
                <w:bCs/>
                <w:color w:val="auto"/>
                <w:sz w:val="24"/>
                <w:szCs w:val="24"/>
                <w:lang w:val="zh-CN"/>
              </w:rPr>
              <w:t>年度经审计的财务报告，包括资产负债表、利润表、现金流量表、所有者权益变动表及其附注；或基本开户银行出具的资信证明；或财政部门认可的政府采购专业担保机构的证明文件和担保机构出具的投标担保函。（法人投标提供。法人包括企业</w:t>
            </w:r>
            <w:r>
              <w:rPr>
                <w:rFonts w:hint="eastAsia" w:cs="宋体" w:asciiTheme="minorEastAsia" w:hAnsiTheme="minorEastAsia"/>
                <w:bCs/>
                <w:color w:val="auto"/>
                <w:sz w:val="24"/>
                <w:szCs w:val="24"/>
              </w:rPr>
              <w:t xml:space="preserve">      </w:t>
            </w:r>
            <w:r>
              <w:rPr>
                <w:rFonts w:hint="eastAsia" w:cs="宋体" w:asciiTheme="minorEastAsia" w:hAnsiTheme="minorEastAsia"/>
                <w:bCs/>
                <w:color w:val="auto"/>
                <w:sz w:val="24"/>
                <w:szCs w:val="24"/>
                <w:lang w:val="zh-CN"/>
              </w:rPr>
              <w:t>法人、机关法人、事业单位法人和社会团体法人）</w:t>
            </w:r>
          </w:p>
          <w:p>
            <w:pPr>
              <w:autoSpaceDE w:val="0"/>
              <w:autoSpaceDN w:val="0"/>
              <w:adjustRightInd w:val="0"/>
              <w:spacing w:line="360" w:lineRule="auto"/>
              <w:ind w:right="-11"/>
              <w:rPr>
                <w:rFonts w:cs="宋体" w:asciiTheme="minorEastAsia" w:hAnsiTheme="minorEastAsia"/>
                <w:bCs/>
                <w:color w:val="auto"/>
                <w:sz w:val="24"/>
                <w:szCs w:val="24"/>
                <w:lang w:val="zh-CN"/>
              </w:rPr>
            </w:pPr>
            <w:r>
              <w:rPr>
                <w:rFonts w:hint="eastAsia" w:cs="仿宋_GB2312" w:asciiTheme="minorEastAsia" w:hAnsiTheme="minorEastAsia"/>
                <w:color w:val="auto"/>
                <w:sz w:val="24"/>
                <w:szCs w:val="24"/>
              </w:rPr>
              <w:t>2、</w:t>
            </w:r>
            <w:r>
              <w:rPr>
                <w:rFonts w:hint="eastAsia" w:cs="宋体" w:asciiTheme="minorEastAsia" w:hAnsiTheme="minorEastAsia"/>
                <w:bCs/>
                <w:color w:val="auto"/>
                <w:sz w:val="24"/>
                <w:szCs w:val="24"/>
                <w:lang w:val="zh-CN"/>
              </w:rPr>
              <w:t>银行出具的资信证明；或财政部门认可的政府采购专业担保机构的证明文件和担保机构出具的投标担保函。（其他组织和自然人投标提供）</w:t>
            </w:r>
          </w:p>
          <w:p>
            <w:pPr>
              <w:autoSpaceDE w:val="0"/>
              <w:autoSpaceDN w:val="0"/>
              <w:adjustRightInd w:val="0"/>
              <w:spacing w:line="360" w:lineRule="auto"/>
              <w:ind w:right="-11"/>
              <w:rPr>
                <w:rFonts w:cs="仿宋_GB2312" w:asciiTheme="minorEastAsia" w:hAnsiTheme="minorEastAsia"/>
                <w:b/>
                <w:color w:val="auto"/>
                <w:sz w:val="24"/>
                <w:szCs w:val="24"/>
              </w:rPr>
            </w:pPr>
            <w:r>
              <w:rPr>
                <w:rFonts w:hint="eastAsia" w:cs="仿宋_GB2312" w:asciiTheme="minorEastAsia" w:hAnsiTheme="minorEastAsia"/>
                <w:b/>
                <w:color w:val="auto"/>
                <w:sz w:val="24"/>
                <w:szCs w:val="24"/>
              </w:rPr>
              <w:t>三、依法缴纳税收相关材料</w:t>
            </w:r>
          </w:p>
          <w:p>
            <w:pPr>
              <w:autoSpaceDE w:val="0"/>
              <w:autoSpaceDN w:val="0"/>
              <w:adjustRightInd w:val="0"/>
              <w:spacing w:line="360" w:lineRule="auto"/>
              <w:ind w:right="-11"/>
              <w:rPr>
                <w:rFonts w:cs="宋体" w:asciiTheme="minorEastAsia" w:hAnsiTheme="minorEastAsia"/>
                <w:bCs/>
                <w:color w:val="auto"/>
                <w:sz w:val="24"/>
                <w:szCs w:val="24"/>
                <w:lang w:val="zh-CN"/>
              </w:rPr>
            </w:pPr>
            <w:r>
              <w:rPr>
                <w:rFonts w:hint="eastAsia" w:cs="宋体" w:asciiTheme="minorEastAsia" w:hAnsiTheme="minorEastAsia"/>
                <w:bCs/>
                <w:color w:val="auto"/>
                <w:sz w:val="24"/>
                <w:szCs w:val="24"/>
                <w:lang w:val="zh-CN"/>
              </w:rPr>
              <w:t>税务登记证和投标截止时间前三个月内任意一个月缴纳税收凭据。（依法免税的投标人，应提供相应文件证明依法免税）</w:t>
            </w:r>
          </w:p>
          <w:p>
            <w:pPr>
              <w:autoSpaceDE w:val="0"/>
              <w:autoSpaceDN w:val="0"/>
              <w:adjustRightInd w:val="0"/>
              <w:spacing w:line="360" w:lineRule="auto"/>
              <w:ind w:right="-11"/>
              <w:rPr>
                <w:rFonts w:cs="宋体" w:asciiTheme="minorEastAsia" w:hAnsiTheme="minorEastAsia"/>
                <w:b/>
                <w:bCs/>
                <w:color w:val="auto"/>
                <w:sz w:val="24"/>
                <w:szCs w:val="24"/>
                <w:lang w:val="zh-CN"/>
              </w:rPr>
            </w:pPr>
            <w:r>
              <w:rPr>
                <w:rFonts w:hint="eastAsia" w:cs="宋体" w:asciiTheme="minorEastAsia" w:hAnsiTheme="minorEastAsia"/>
                <w:b/>
                <w:bCs/>
                <w:color w:val="auto"/>
                <w:sz w:val="24"/>
                <w:szCs w:val="24"/>
                <w:lang w:val="zh-CN"/>
              </w:rPr>
              <w:t>四、依法缴纳社会保障资金的证明材料</w:t>
            </w:r>
          </w:p>
          <w:p>
            <w:pPr>
              <w:autoSpaceDE w:val="0"/>
              <w:autoSpaceDN w:val="0"/>
              <w:adjustRightInd w:val="0"/>
              <w:spacing w:line="360" w:lineRule="auto"/>
              <w:ind w:right="-11"/>
              <w:rPr>
                <w:rFonts w:cs="宋体" w:asciiTheme="minorEastAsia" w:hAnsiTheme="minorEastAsia"/>
                <w:bCs/>
                <w:color w:val="auto"/>
                <w:sz w:val="24"/>
                <w:szCs w:val="24"/>
                <w:lang w:val="zh-CN"/>
              </w:rPr>
            </w:pPr>
            <w:r>
              <w:rPr>
                <w:rFonts w:hint="eastAsia" w:cs="宋体" w:asciiTheme="minorEastAsia" w:hAnsiTheme="minorEastAsia"/>
                <w:bCs/>
                <w:color w:val="auto"/>
                <w:sz w:val="24"/>
                <w:szCs w:val="24"/>
                <w:lang w:val="zh-CN"/>
              </w:rPr>
              <w:t>投标截止时间前三个月内任意一个月缴纳社会保险凭据。（依法不需要缴纳社会保障资金的投标人，应提供相应文件证明依法不需要缴纳社会保障资金）</w:t>
            </w:r>
          </w:p>
          <w:p>
            <w:pPr>
              <w:autoSpaceDE w:val="0"/>
              <w:autoSpaceDN w:val="0"/>
              <w:adjustRightInd w:val="0"/>
              <w:spacing w:line="360" w:lineRule="auto"/>
              <w:ind w:right="-11"/>
              <w:rPr>
                <w:rFonts w:cs="宋体" w:asciiTheme="minorEastAsia" w:hAnsiTheme="minorEastAsia"/>
                <w:b/>
                <w:bCs/>
                <w:color w:val="auto"/>
                <w:sz w:val="24"/>
                <w:szCs w:val="24"/>
                <w:lang w:val="zh-CN"/>
              </w:rPr>
            </w:pPr>
            <w:r>
              <w:rPr>
                <w:rFonts w:hint="eastAsia" w:cs="宋体" w:asciiTheme="minorEastAsia" w:hAnsiTheme="minorEastAsia"/>
                <w:b/>
                <w:bCs/>
                <w:color w:val="auto"/>
                <w:sz w:val="24"/>
                <w:szCs w:val="24"/>
                <w:lang w:val="zh-CN"/>
              </w:rPr>
              <w:t>五、履行合同所必须的设备和专业技术能力的证明材料</w:t>
            </w:r>
          </w:p>
          <w:p>
            <w:pPr>
              <w:autoSpaceDE w:val="0"/>
              <w:autoSpaceDN w:val="0"/>
              <w:adjustRightInd w:val="0"/>
              <w:spacing w:line="360" w:lineRule="auto"/>
              <w:jc w:val="left"/>
              <w:rPr>
                <w:rFonts w:cs="宋体" w:asciiTheme="minorEastAsia" w:hAnsiTheme="minorEastAsia"/>
                <w:color w:val="auto"/>
                <w:kern w:val="0"/>
                <w:sz w:val="24"/>
                <w:szCs w:val="24"/>
              </w:rPr>
            </w:pPr>
            <w:r>
              <w:rPr>
                <w:rFonts w:hint="eastAsia" w:cs="宋体" w:asciiTheme="minorEastAsia" w:hAnsiTheme="minorEastAsia"/>
                <w:bCs/>
                <w:color w:val="auto"/>
                <w:sz w:val="24"/>
                <w:szCs w:val="24"/>
                <w:lang w:val="zh-CN"/>
              </w:rPr>
              <w:t>相关设备的购置发票、专业技术人员职称证书、用工合同等或者</w:t>
            </w:r>
            <w:r>
              <w:rPr>
                <w:rFonts w:hint="eastAsia" w:cs="宋体" w:asciiTheme="minorEastAsia" w:hAnsiTheme="minorEastAsia"/>
                <w:color w:val="auto"/>
                <w:kern w:val="0"/>
                <w:sz w:val="24"/>
                <w:szCs w:val="24"/>
              </w:rPr>
              <w:t>附投标人相关承诺函或声明。</w:t>
            </w:r>
          </w:p>
          <w:p>
            <w:pPr>
              <w:autoSpaceDE w:val="0"/>
              <w:autoSpaceDN w:val="0"/>
              <w:adjustRightInd w:val="0"/>
              <w:spacing w:line="360" w:lineRule="auto"/>
              <w:ind w:right="-11"/>
              <w:rPr>
                <w:rFonts w:cs="宋体" w:asciiTheme="minorEastAsia" w:hAnsiTheme="minorEastAsia"/>
                <w:b/>
                <w:bCs/>
                <w:color w:val="auto"/>
                <w:sz w:val="24"/>
                <w:szCs w:val="24"/>
                <w:lang w:val="zh-CN"/>
              </w:rPr>
            </w:pPr>
            <w:r>
              <w:rPr>
                <w:rFonts w:hint="eastAsia" w:cs="宋体" w:asciiTheme="minorEastAsia" w:hAnsiTheme="minorEastAsia"/>
                <w:b/>
                <w:color w:val="auto"/>
                <w:kern w:val="0"/>
                <w:sz w:val="24"/>
                <w:szCs w:val="24"/>
              </w:rPr>
              <w:t>六、</w:t>
            </w:r>
            <w:r>
              <w:rPr>
                <w:rFonts w:cs="宋体" w:asciiTheme="minorEastAsia" w:hAnsiTheme="minorEastAsia"/>
                <w:b/>
                <w:bCs/>
                <w:color w:val="auto"/>
                <w:sz w:val="24"/>
                <w:szCs w:val="24"/>
                <w:lang w:val="zh-CN"/>
              </w:rPr>
              <w:t>参加政府采购活动前3年内在经营活动中没有重大违法记录的声明</w:t>
            </w:r>
          </w:p>
          <w:p>
            <w:pPr>
              <w:autoSpaceDE w:val="0"/>
              <w:autoSpaceDN w:val="0"/>
              <w:spacing w:line="360" w:lineRule="auto"/>
              <w:contextualSpacing/>
              <w:jc w:val="left"/>
              <w:rPr>
                <w:rFonts w:cs="宋体" w:asciiTheme="minorEastAsia" w:hAnsiTheme="minorEastAsia"/>
                <w:bCs/>
                <w:color w:val="auto"/>
                <w:sz w:val="24"/>
                <w:szCs w:val="24"/>
                <w:lang w:val="zh-CN"/>
              </w:rPr>
            </w:pPr>
            <w:r>
              <w:rPr>
                <w:rFonts w:hint="eastAsia" w:cs="宋体" w:asciiTheme="minorEastAsia" w:hAnsiTheme="minorEastAsia"/>
                <w:bCs/>
                <w:color w:val="auto"/>
                <w:sz w:val="24"/>
                <w:szCs w:val="24"/>
                <w:lang w:val="zh-CN"/>
              </w:rPr>
              <w:t>投标人“</w:t>
            </w:r>
            <w:r>
              <w:rPr>
                <w:rFonts w:cs="宋体" w:asciiTheme="minorEastAsia" w:hAnsiTheme="minorEastAsia"/>
                <w:bCs/>
                <w:color w:val="auto"/>
                <w:sz w:val="24"/>
                <w:szCs w:val="24"/>
                <w:lang w:val="zh-CN"/>
              </w:rPr>
              <w:t>参加政府采购活动前3年内在经营活动中没有重大违法记录的书面声明</w:t>
            </w:r>
            <w:r>
              <w:rPr>
                <w:rFonts w:hint="eastAsia" w:cs="宋体" w:asciiTheme="minorEastAsia" w:hAnsiTheme="minorEastAsia"/>
                <w:bCs/>
                <w:color w:val="auto"/>
                <w:sz w:val="24"/>
                <w:szCs w:val="24"/>
                <w:lang w:val="zh-CN"/>
              </w:rPr>
              <w:t>”。 重大违法记录，是指投标人因违法经营受到刑事处罚或者责令停产停业、吊销许可证或者执照、较大数额罚款等行政处罚。</w:t>
            </w:r>
          </w:p>
          <w:p>
            <w:pPr>
              <w:autoSpaceDE w:val="0"/>
              <w:autoSpaceDN w:val="0"/>
              <w:spacing w:line="360" w:lineRule="auto"/>
              <w:contextualSpacing/>
              <w:jc w:val="left"/>
              <w:rPr>
                <w:rFonts w:cs="仿宋_GB2312" w:asciiTheme="minorEastAsia" w:hAnsiTheme="minorEastAsia"/>
                <w:color w:val="auto"/>
                <w:sz w:val="24"/>
                <w:szCs w:val="24"/>
                <w:shd w:val="clear" w:color="auto" w:fill="FFFFFF"/>
              </w:rPr>
            </w:pPr>
            <w:r>
              <w:rPr>
                <w:rFonts w:hint="eastAsia" w:cs="宋体" w:asciiTheme="minorEastAsia" w:hAnsiTheme="minorEastAsia"/>
                <w:b/>
                <w:color w:val="auto"/>
                <w:kern w:val="0"/>
                <w:lang w:val="zh-CN"/>
              </w:rPr>
              <w:t>七、</w:t>
            </w:r>
            <w:r>
              <w:rPr>
                <w:rFonts w:hint="eastAsia" w:cs="仿宋_GB2312" w:asciiTheme="minorEastAsia" w:hAnsiTheme="minorEastAsia"/>
                <w:color w:val="auto"/>
                <w:sz w:val="24"/>
                <w:szCs w:val="24"/>
                <w:shd w:val="clear" w:color="auto" w:fill="FFFFFF"/>
                <w:lang w:eastAsia="zh-CN"/>
              </w:rPr>
              <w:t>具有相应范围的《医疗器械生产许可证》或《医疗器械经营许可证》经营范围涵盖所投包号产品，并具有投标产品的《中华人民共和国医疗器械注册证》并加盖投标人公章的原件扫描件（或图片）</w:t>
            </w:r>
            <w:r>
              <w:rPr>
                <w:rFonts w:hint="eastAsia" w:cs="仿宋_GB2312" w:asciiTheme="minorEastAsia" w:hAnsiTheme="minorEastAsia"/>
                <w:color w:val="auto"/>
                <w:sz w:val="24"/>
                <w:szCs w:val="24"/>
                <w:shd w:val="clear" w:color="auto" w:fill="FFFFFF"/>
              </w:rPr>
              <w:t>；所投设备如为进口产品的，须具备《中华人民共和国医疗器械注册证》并加盖投标人公章的原件扫描件或复印件扫描件（或图片）。</w:t>
            </w:r>
          </w:p>
          <w:p>
            <w:pPr>
              <w:autoSpaceDE w:val="0"/>
              <w:autoSpaceDN w:val="0"/>
              <w:spacing w:line="360" w:lineRule="auto"/>
              <w:contextualSpacing/>
              <w:jc w:val="left"/>
              <w:rPr>
                <w:rFonts w:cs="宋体" w:asciiTheme="minorEastAsia" w:hAnsiTheme="minorEastAsia"/>
                <w:color w:val="auto"/>
                <w:kern w:val="0"/>
                <w:sz w:val="24"/>
                <w:szCs w:val="24"/>
              </w:rPr>
            </w:pPr>
            <w:r>
              <w:rPr>
                <w:rFonts w:hint="eastAsia" w:cs="宋体" w:asciiTheme="minorEastAsia" w:hAnsiTheme="minorEastAsia"/>
                <w:b/>
                <w:bCs/>
                <w:color w:val="auto"/>
                <w:sz w:val="24"/>
                <w:szCs w:val="24"/>
                <w:lang w:val="zh-CN"/>
              </w:rPr>
              <w:t>八、</w:t>
            </w:r>
            <w:r>
              <w:rPr>
                <w:rFonts w:cs="仿宋_GB2312" w:asciiTheme="minorEastAsia" w:hAnsiTheme="minorEastAsia"/>
                <w:b/>
                <w:color w:val="auto"/>
                <w:sz w:val="24"/>
                <w:szCs w:val="24"/>
                <w:shd w:val="clear" w:color="auto" w:fill="FFFFFF"/>
              </w:rPr>
              <w:t>未被列入“信用中国”网站(www.creditchina.gov.cn)失信被执行人、重大税收违法案件当事人名单、政府采购严重违法失信名单的投标人；</w:t>
            </w:r>
            <w:r>
              <w:rPr>
                <w:rFonts w:hint="eastAsia" w:cs="仿宋_GB2312" w:asciiTheme="minorEastAsia" w:hAnsiTheme="minorEastAsia"/>
                <w:b/>
                <w:color w:val="auto"/>
                <w:sz w:val="24"/>
                <w:szCs w:val="24"/>
                <w:shd w:val="clear" w:color="auto" w:fill="FFFFFF"/>
              </w:rPr>
              <w:t>“</w:t>
            </w:r>
            <w:r>
              <w:rPr>
                <w:rFonts w:cs="仿宋_GB2312" w:asciiTheme="minorEastAsia" w:hAnsiTheme="minorEastAsia"/>
                <w:b/>
                <w:color w:val="auto"/>
                <w:sz w:val="24"/>
                <w:szCs w:val="24"/>
                <w:shd w:val="clear" w:color="auto" w:fill="FFFFFF"/>
              </w:rPr>
              <w:t>中国政府采购网</w:t>
            </w:r>
            <w:r>
              <w:rPr>
                <w:rFonts w:hint="eastAsia" w:cs="仿宋_GB2312" w:asciiTheme="minorEastAsia" w:hAnsiTheme="minorEastAsia"/>
                <w:b/>
                <w:color w:val="auto"/>
                <w:sz w:val="24"/>
                <w:szCs w:val="24"/>
                <w:shd w:val="clear" w:color="auto" w:fill="FFFFFF"/>
              </w:rPr>
              <w:t>”</w:t>
            </w:r>
            <w:r>
              <w:rPr>
                <w:rFonts w:cs="仿宋_GB2312" w:asciiTheme="minorEastAsia" w:hAnsiTheme="minorEastAsia"/>
                <w:b/>
                <w:color w:val="auto"/>
                <w:sz w:val="24"/>
                <w:szCs w:val="24"/>
                <w:shd w:val="clear" w:color="auto" w:fill="FFFFFF"/>
              </w:rPr>
              <w:t xml:space="preserve"> (www.ccgp.gov.cn)政府采购严重违法失信行为记录名单的投标人</w:t>
            </w:r>
            <w:r>
              <w:rPr>
                <w:rFonts w:hint="eastAsia" w:cs="宋体" w:asciiTheme="minorEastAsia" w:hAnsiTheme="minorEastAsia"/>
                <w:b/>
                <w:bCs/>
                <w:color w:val="auto"/>
                <w:sz w:val="24"/>
                <w:szCs w:val="24"/>
                <w:lang w:val="zh-CN"/>
              </w:rPr>
              <w:t>。</w:t>
            </w:r>
            <w:r>
              <w:rPr>
                <w:rFonts w:hint="eastAsia" w:cs="宋体" w:asciiTheme="minorEastAsia" w:hAnsiTheme="minorEastAsia"/>
                <w:color w:val="auto"/>
                <w:kern w:val="0"/>
                <w:sz w:val="24"/>
                <w:szCs w:val="24"/>
              </w:rPr>
              <w:t>（联合体形式投标的，联合体成员存在不良信用记录，视同联合体存在不良信用记录）。</w:t>
            </w:r>
          </w:p>
          <w:p>
            <w:pPr>
              <w:autoSpaceDE w:val="0"/>
              <w:autoSpaceDN w:val="0"/>
              <w:spacing w:line="360" w:lineRule="auto"/>
              <w:contextualSpacing/>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1、查询渠道：“信用中国”网站（</w:t>
            </w:r>
            <w:r>
              <w:rPr>
                <w:rFonts w:cs="宋体" w:asciiTheme="minorEastAsia" w:hAnsiTheme="minorEastAsia"/>
                <w:color w:val="auto"/>
                <w:kern w:val="0"/>
                <w:sz w:val="24"/>
                <w:szCs w:val="24"/>
              </w:rPr>
              <w:t>www.creditchina.gov.cn</w:t>
            </w:r>
            <w:r>
              <w:rPr>
                <w:rFonts w:hint="eastAsia" w:cs="宋体" w:asciiTheme="minorEastAsia" w:hAnsiTheme="minorEastAsia"/>
                <w:color w:val="auto"/>
                <w:kern w:val="0"/>
                <w:sz w:val="24"/>
                <w:szCs w:val="24"/>
              </w:rPr>
              <w:t>）和“中国政府采购网”（</w:t>
            </w:r>
            <w:r>
              <w:rPr>
                <w:rFonts w:cs="宋体" w:asciiTheme="minorEastAsia" w:hAnsiTheme="minorEastAsia"/>
                <w:color w:val="auto"/>
                <w:kern w:val="0"/>
                <w:sz w:val="24"/>
                <w:szCs w:val="24"/>
              </w:rPr>
              <w:t>www.ccgp.gov.cn</w:t>
            </w:r>
            <w:r>
              <w:rPr>
                <w:rFonts w:hint="eastAsia" w:cs="宋体" w:asciiTheme="minorEastAsia" w:hAnsiTheme="minorEastAsia"/>
                <w:color w:val="auto"/>
                <w:kern w:val="0"/>
                <w:sz w:val="24"/>
                <w:szCs w:val="24"/>
              </w:rPr>
              <w:t>）；</w:t>
            </w:r>
          </w:p>
          <w:p>
            <w:pPr>
              <w:autoSpaceDE w:val="0"/>
              <w:autoSpaceDN w:val="0"/>
              <w:spacing w:line="360" w:lineRule="auto"/>
              <w:contextualSpacing/>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2、截止时间：同投标截止时间；</w:t>
            </w:r>
          </w:p>
          <w:p>
            <w:pPr>
              <w:autoSpaceDE w:val="0"/>
              <w:autoSpaceDN w:val="0"/>
              <w:spacing w:line="360" w:lineRule="auto"/>
              <w:contextualSpacing/>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4、信用信息的使用原则：经采购人认定的被列入失信被执行人、重大税收违法案件当事人名单、政府采购严重违法失信行为记录名单的投标人，将拒绝其参与政府采购活动。</w:t>
            </w:r>
          </w:p>
          <w:p>
            <w:pPr>
              <w:autoSpaceDE w:val="0"/>
              <w:autoSpaceDN w:val="0"/>
              <w:spacing w:line="360" w:lineRule="auto"/>
              <w:contextualSpacing/>
              <w:rPr>
                <w:rFonts w:cs="仿宋_GB2312" w:asciiTheme="minorEastAsia" w:hAnsiTheme="minorEastAsia"/>
                <w:color w:val="auto"/>
                <w:sz w:val="24"/>
                <w:szCs w:val="24"/>
              </w:rPr>
            </w:pPr>
            <w:r>
              <w:rPr>
                <w:rFonts w:hint="eastAsia" w:cs="宋体" w:asciiTheme="minorEastAsia" w:hAnsiTheme="minorEastAsia"/>
                <w:color w:val="auto"/>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5</w:t>
            </w:r>
          </w:p>
        </w:tc>
        <w:tc>
          <w:tcPr>
            <w:tcW w:w="2268" w:type="dxa"/>
            <w:vAlign w:val="center"/>
          </w:tcPr>
          <w:p>
            <w:pPr>
              <w:autoSpaceDE w:val="0"/>
              <w:autoSpaceDN w:val="0"/>
              <w:adjustRightInd w:val="0"/>
              <w:spacing w:line="276" w:lineRule="auto"/>
              <w:jc w:val="center"/>
              <w:rPr>
                <w:rFonts w:cs="宋体" w:asciiTheme="minorEastAsia" w:hAnsiTheme="minorEastAsia"/>
                <w:bCs/>
                <w:color w:val="auto"/>
                <w:sz w:val="24"/>
                <w:szCs w:val="24"/>
                <w:lang w:val="zh-CN"/>
              </w:rPr>
            </w:pPr>
            <w:r>
              <w:rPr>
                <w:rFonts w:hint="eastAsia" w:cs="微软雅黑" w:asciiTheme="minorEastAsia" w:hAnsiTheme="minorEastAsia"/>
                <w:b/>
                <w:color w:val="auto"/>
                <w:sz w:val="24"/>
                <w:szCs w:val="24"/>
              </w:rPr>
              <w:t>★</w:t>
            </w:r>
            <w:r>
              <w:rPr>
                <w:rFonts w:hint="eastAsia" w:cs="宋体" w:asciiTheme="minorEastAsia" w:hAnsiTheme="minorEastAsia"/>
                <w:bCs/>
                <w:color w:val="auto"/>
                <w:sz w:val="24"/>
                <w:szCs w:val="24"/>
                <w:lang w:val="zh-CN"/>
              </w:rPr>
              <w:t>联合体投标</w:t>
            </w:r>
          </w:p>
        </w:tc>
        <w:tc>
          <w:tcPr>
            <w:tcW w:w="6813" w:type="dxa"/>
            <w:vAlign w:val="center"/>
          </w:tcPr>
          <w:p>
            <w:pPr>
              <w:autoSpaceDE w:val="0"/>
              <w:autoSpaceDN w:val="0"/>
              <w:adjustRightInd w:val="0"/>
              <w:spacing w:line="276" w:lineRule="auto"/>
              <w:rPr>
                <w:rFonts w:cs="宋体" w:asciiTheme="minorEastAsia" w:hAnsiTheme="minorEastAsia"/>
                <w:bCs/>
                <w:color w:val="auto"/>
                <w:sz w:val="24"/>
                <w:szCs w:val="24"/>
                <w:lang w:val="zh-CN"/>
              </w:rPr>
            </w:pPr>
            <w:r>
              <w:rPr>
                <w:rFonts w:hint="eastAsia" w:cs="宋体" w:asciiTheme="minorEastAsia" w:hAnsiTheme="minorEastAsia"/>
                <w:color w:val="auto"/>
                <w:kern w:val="0"/>
                <w:sz w:val="24"/>
                <w:szCs w:val="24"/>
              </w:rPr>
              <w:t>本项目</w:t>
            </w:r>
            <w:r>
              <w:rPr>
                <w:rFonts w:cs="宋体" w:asciiTheme="minorEastAsia" w:hAnsiTheme="minorEastAsia"/>
                <w:b/>
                <w:color w:val="auto"/>
                <w:kern w:val="0"/>
                <w:sz w:val="24"/>
                <w:szCs w:val="24"/>
                <w:lang w:val="zh-CN"/>
              </w:rPr>
              <w:fldChar w:fldCharType="begin"/>
            </w:r>
            <w:r>
              <w:rPr>
                <w:rFonts w:cs="宋体" w:asciiTheme="minorEastAsia" w:hAnsiTheme="minorEastAsia"/>
                <w:b/>
                <w:color w:val="auto"/>
                <w:kern w:val="0"/>
                <w:sz w:val="24"/>
                <w:szCs w:val="24"/>
                <w:lang w:val="zh-CN"/>
              </w:rPr>
              <w:instrText xml:space="preserve"> </w:instrText>
            </w:r>
            <w:r>
              <w:rPr>
                <w:rFonts w:hint="eastAsia" w:cs="宋体" w:asciiTheme="minorEastAsia" w:hAnsiTheme="minorEastAsia"/>
                <w:b/>
                <w:color w:val="auto"/>
                <w:kern w:val="0"/>
                <w:sz w:val="24"/>
                <w:szCs w:val="24"/>
                <w:lang w:val="zh-CN"/>
              </w:rPr>
              <w:instrText xml:space="preserve">eq \o\ac(□,</w:instrText>
            </w:r>
            <w:r>
              <w:rPr>
                <w:rFonts w:hint="eastAsia" w:cs="宋体" w:asciiTheme="minorEastAsia" w:hAnsiTheme="minorEastAsia"/>
                <w:b/>
                <w:color w:val="auto"/>
                <w:kern w:val="0"/>
                <w:position w:val="2"/>
                <w:sz w:val="24"/>
                <w:szCs w:val="24"/>
                <w:lang w:val="zh-CN"/>
              </w:rPr>
              <w:instrText xml:space="preserve">√</w:instrText>
            </w:r>
            <w:r>
              <w:rPr>
                <w:rFonts w:hint="eastAsia" w:cs="宋体" w:asciiTheme="minorEastAsia" w:hAnsiTheme="minorEastAsia"/>
                <w:b/>
                <w:color w:val="auto"/>
                <w:kern w:val="0"/>
                <w:sz w:val="24"/>
                <w:szCs w:val="24"/>
                <w:lang w:val="zh-CN"/>
              </w:rPr>
              <w:instrText xml:space="preserve">)</w:instrText>
            </w:r>
            <w:r>
              <w:rPr>
                <w:rFonts w:cs="宋体" w:asciiTheme="minorEastAsia" w:hAnsiTheme="minorEastAsia"/>
                <w:b/>
                <w:color w:val="auto"/>
                <w:kern w:val="0"/>
                <w:sz w:val="24"/>
                <w:szCs w:val="24"/>
                <w:lang w:val="zh-CN"/>
              </w:rPr>
              <w:fldChar w:fldCharType="end"/>
            </w:r>
            <w:r>
              <w:rPr>
                <w:rFonts w:hint="eastAsia" w:cs="宋体" w:asciiTheme="minorEastAsia" w:hAnsiTheme="minorEastAsia"/>
                <w:color w:val="auto"/>
                <w:kern w:val="0"/>
                <w:sz w:val="24"/>
                <w:szCs w:val="24"/>
              </w:rPr>
              <w:t>不接受</w:t>
            </w:r>
            <w:r>
              <w:rPr>
                <w:rFonts w:hint="eastAsia" w:cs="宋体" w:asciiTheme="minorEastAsia" w:hAnsiTheme="minorEastAsia"/>
                <w:bCs/>
                <w:color w:val="auto"/>
                <w:sz w:val="24"/>
                <w:szCs w:val="24"/>
                <w:lang w:val="zh-CN"/>
              </w:rPr>
              <w:t>□接受</w:t>
            </w:r>
            <w:r>
              <w:rPr>
                <w:rFonts w:hint="eastAsia" w:cs="宋体" w:asciiTheme="minorEastAsia" w:hAnsiTheme="minorEastAsia"/>
                <w:color w:val="auto"/>
                <w:kern w:val="0"/>
                <w:sz w:val="24"/>
                <w:szCs w:val="24"/>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6</w:t>
            </w:r>
          </w:p>
        </w:tc>
        <w:tc>
          <w:tcPr>
            <w:tcW w:w="2268" w:type="dxa"/>
            <w:vAlign w:val="center"/>
          </w:tcPr>
          <w:p>
            <w:pPr>
              <w:autoSpaceDE w:val="0"/>
              <w:autoSpaceDN w:val="0"/>
              <w:adjustRightInd w:val="0"/>
              <w:spacing w:line="276" w:lineRule="auto"/>
              <w:ind w:firstLine="361" w:firstLineChars="150"/>
              <w:rPr>
                <w:rFonts w:cs="宋体" w:asciiTheme="minorEastAsia" w:hAnsiTheme="minorEastAsia"/>
                <w:bCs/>
                <w:color w:val="auto"/>
                <w:sz w:val="24"/>
                <w:szCs w:val="24"/>
                <w:lang w:val="zh-CN"/>
              </w:rPr>
            </w:pPr>
            <w:r>
              <w:rPr>
                <w:rFonts w:hint="eastAsia" w:cs="微软雅黑" w:asciiTheme="minorEastAsia" w:hAnsiTheme="minorEastAsia"/>
                <w:b/>
                <w:color w:val="auto"/>
                <w:sz w:val="24"/>
                <w:szCs w:val="24"/>
              </w:rPr>
              <w:t>★</w:t>
            </w:r>
            <w:r>
              <w:rPr>
                <w:rFonts w:hint="eastAsia" w:cs="宋体" w:asciiTheme="minorEastAsia" w:hAnsiTheme="minorEastAsia"/>
                <w:bCs/>
                <w:color w:val="auto"/>
                <w:sz w:val="24"/>
                <w:szCs w:val="24"/>
                <w:lang w:val="zh-CN"/>
              </w:rPr>
              <w:t>最高限价</w:t>
            </w:r>
          </w:p>
        </w:tc>
        <w:tc>
          <w:tcPr>
            <w:tcW w:w="6813" w:type="dxa"/>
            <w:vAlign w:val="center"/>
          </w:tcPr>
          <w:p>
            <w:pPr>
              <w:autoSpaceDE w:val="0"/>
              <w:autoSpaceDN w:val="0"/>
              <w:adjustRightInd w:val="0"/>
              <w:spacing w:line="276" w:lineRule="auto"/>
              <w:rPr>
                <w:rFonts w:hint="eastAsia" w:cs="宋体" w:asciiTheme="minorEastAsia" w:hAnsiTheme="minorEastAsia"/>
                <w:bCs/>
                <w:color w:val="auto"/>
                <w:sz w:val="24"/>
                <w:szCs w:val="24"/>
              </w:rPr>
            </w:pPr>
            <w:r>
              <w:rPr>
                <w:rFonts w:hint="eastAsia" w:cs="宋体" w:asciiTheme="minorEastAsia" w:hAnsiTheme="minorEastAsia"/>
                <w:bCs/>
                <w:color w:val="auto"/>
                <w:sz w:val="24"/>
                <w:szCs w:val="24"/>
              </w:rPr>
              <w:t>A包：430万元；B包：16万元；C包：38万元；D包：17万元。</w:t>
            </w:r>
          </w:p>
          <w:p>
            <w:pPr>
              <w:autoSpaceDE w:val="0"/>
              <w:autoSpaceDN w:val="0"/>
              <w:adjustRightInd w:val="0"/>
              <w:spacing w:line="276" w:lineRule="auto"/>
              <w:rPr>
                <w:rFonts w:cs="宋体" w:asciiTheme="minorEastAsia" w:hAnsiTheme="minorEastAsia"/>
                <w:bCs/>
                <w:color w:val="auto"/>
                <w:sz w:val="24"/>
                <w:szCs w:val="24"/>
                <w:lang w:val="zh-CN"/>
              </w:rPr>
            </w:pPr>
            <w:r>
              <w:rPr>
                <w:rFonts w:hint="eastAsia" w:cs="宋体" w:asciiTheme="minorEastAsia" w:hAnsiTheme="minorEastAsia"/>
                <w:bCs/>
                <w:color w:val="auto"/>
                <w:sz w:val="24"/>
                <w:szCs w:val="24"/>
                <w:lang w:val="zh-CN"/>
              </w:rPr>
              <w:t>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7</w:t>
            </w:r>
          </w:p>
        </w:tc>
        <w:tc>
          <w:tcPr>
            <w:tcW w:w="2268" w:type="dxa"/>
            <w:vAlign w:val="center"/>
          </w:tcPr>
          <w:p>
            <w:pPr>
              <w:autoSpaceDE w:val="0"/>
              <w:autoSpaceDN w:val="0"/>
              <w:adjustRightInd w:val="0"/>
              <w:spacing w:line="276" w:lineRule="auto"/>
              <w:jc w:val="center"/>
              <w:rPr>
                <w:rFonts w:cs="宋体" w:asciiTheme="minorEastAsia" w:hAnsiTheme="minorEastAsia"/>
                <w:bCs/>
                <w:color w:val="auto"/>
                <w:sz w:val="24"/>
                <w:szCs w:val="24"/>
                <w:lang w:val="zh-CN"/>
              </w:rPr>
            </w:pPr>
            <w:r>
              <w:rPr>
                <w:rFonts w:cs="宋体" w:asciiTheme="minorEastAsia" w:hAnsiTheme="minorEastAsia"/>
                <w:bCs/>
                <w:color w:val="auto"/>
                <w:sz w:val="24"/>
                <w:szCs w:val="24"/>
                <w:lang w:val="zh-CN"/>
              </w:rPr>
              <w:t>现场考察</w:t>
            </w:r>
          </w:p>
        </w:tc>
        <w:tc>
          <w:tcPr>
            <w:tcW w:w="6813" w:type="dxa"/>
            <w:vAlign w:val="center"/>
          </w:tcPr>
          <w:p>
            <w:pPr>
              <w:autoSpaceDE w:val="0"/>
              <w:autoSpaceDN w:val="0"/>
              <w:adjustRightInd w:val="0"/>
              <w:spacing w:line="360" w:lineRule="auto"/>
              <w:rPr>
                <w:rFonts w:cs="宋体" w:asciiTheme="minorEastAsia" w:hAnsiTheme="minorEastAsia"/>
                <w:color w:val="auto"/>
                <w:kern w:val="0"/>
                <w:sz w:val="24"/>
                <w:szCs w:val="24"/>
                <w:lang w:val="zh-CN"/>
              </w:rPr>
            </w:pPr>
            <w:r>
              <w:rPr>
                <w:rFonts w:cs="宋体" w:asciiTheme="minorEastAsia" w:hAnsiTheme="minorEastAsia"/>
                <w:b/>
                <w:color w:val="auto"/>
                <w:kern w:val="0"/>
                <w:sz w:val="24"/>
                <w:szCs w:val="24"/>
                <w:lang w:val="zh-CN"/>
              </w:rPr>
              <w:fldChar w:fldCharType="begin"/>
            </w:r>
            <w:r>
              <w:rPr>
                <w:rFonts w:cs="宋体" w:asciiTheme="minorEastAsia" w:hAnsiTheme="minorEastAsia"/>
                <w:b/>
                <w:color w:val="auto"/>
                <w:kern w:val="0"/>
                <w:sz w:val="24"/>
                <w:szCs w:val="24"/>
                <w:lang w:val="zh-CN"/>
              </w:rPr>
              <w:instrText xml:space="preserve"> </w:instrText>
            </w:r>
            <w:r>
              <w:rPr>
                <w:rFonts w:hint="eastAsia" w:cs="宋体" w:asciiTheme="minorEastAsia" w:hAnsiTheme="minorEastAsia"/>
                <w:b/>
                <w:color w:val="auto"/>
                <w:kern w:val="0"/>
                <w:sz w:val="24"/>
                <w:szCs w:val="24"/>
                <w:lang w:val="zh-CN"/>
              </w:rPr>
              <w:instrText xml:space="preserve">eq \o\ac(□,</w:instrText>
            </w:r>
            <w:r>
              <w:rPr>
                <w:rFonts w:hint="eastAsia" w:cs="宋体" w:asciiTheme="minorEastAsia" w:hAnsiTheme="minorEastAsia"/>
                <w:b/>
                <w:color w:val="auto"/>
                <w:kern w:val="0"/>
                <w:position w:val="2"/>
                <w:sz w:val="24"/>
                <w:szCs w:val="24"/>
                <w:lang w:val="zh-CN"/>
              </w:rPr>
              <w:instrText xml:space="preserve">√</w:instrText>
            </w:r>
            <w:r>
              <w:rPr>
                <w:rFonts w:hint="eastAsia" w:cs="宋体" w:asciiTheme="minorEastAsia" w:hAnsiTheme="minorEastAsia"/>
                <w:b/>
                <w:color w:val="auto"/>
                <w:kern w:val="0"/>
                <w:sz w:val="24"/>
                <w:szCs w:val="24"/>
                <w:lang w:val="zh-CN"/>
              </w:rPr>
              <w:instrText xml:space="preserve">)</w:instrText>
            </w:r>
            <w:r>
              <w:rPr>
                <w:rFonts w:cs="宋体" w:asciiTheme="minorEastAsia" w:hAnsiTheme="minorEastAsia"/>
                <w:b/>
                <w:color w:val="auto"/>
                <w:kern w:val="0"/>
                <w:sz w:val="24"/>
                <w:szCs w:val="24"/>
                <w:lang w:val="zh-CN"/>
              </w:rPr>
              <w:fldChar w:fldCharType="end"/>
            </w:r>
            <w:r>
              <w:rPr>
                <w:rFonts w:hint="eastAsia" w:cs="宋体" w:asciiTheme="minorEastAsia" w:hAnsiTheme="minorEastAsia"/>
                <w:bCs/>
                <w:color w:val="auto"/>
                <w:sz w:val="24"/>
                <w:szCs w:val="24"/>
                <w:lang w:val="zh-CN"/>
              </w:rPr>
              <w:t>不组织</w:t>
            </w:r>
          </w:p>
          <w:p>
            <w:pPr>
              <w:autoSpaceDE w:val="0"/>
              <w:autoSpaceDN w:val="0"/>
              <w:adjustRightInd w:val="0"/>
              <w:spacing w:line="360" w:lineRule="auto"/>
              <w:rPr>
                <w:rFonts w:cs="宋体" w:asciiTheme="minorEastAsia" w:hAnsiTheme="minorEastAsia"/>
                <w:bCs/>
                <w:color w:val="auto"/>
                <w:sz w:val="24"/>
                <w:szCs w:val="24"/>
                <w:lang w:val="zh-CN"/>
              </w:rPr>
            </w:pPr>
            <w:r>
              <w:rPr>
                <w:rFonts w:hint="eastAsia" w:cs="宋体" w:asciiTheme="minorEastAsia" w:hAnsiTheme="minorEastAsia"/>
                <w:b/>
                <w:bCs/>
                <w:color w:val="auto"/>
                <w:sz w:val="24"/>
                <w:szCs w:val="24"/>
                <w:lang w:val="zh-CN"/>
              </w:rPr>
              <w:t>□</w:t>
            </w:r>
            <w:r>
              <w:rPr>
                <w:rFonts w:hint="eastAsia" w:cs="宋体" w:asciiTheme="minorEastAsia" w:hAnsiTheme="minorEastAsia"/>
                <w:bCs/>
                <w:color w:val="auto"/>
                <w:sz w:val="24"/>
                <w:szCs w:val="24"/>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8</w:t>
            </w:r>
          </w:p>
        </w:tc>
        <w:tc>
          <w:tcPr>
            <w:tcW w:w="2268" w:type="dxa"/>
            <w:vAlign w:val="center"/>
          </w:tcPr>
          <w:p>
            <w:pPr>
              <w:autoSpaceDE w:val="0"/>
              <w:autoSpaceDN w:val="0"/>
              <w:adjustRightInd w:val="0"/>
              <w:spacing w:line="276" w:lineRule="auto"/>
              <w:jc w:val="center"/>
              <w:rPr>
                <w:rFonts w:cs="宋体" w:asciiTheme="minorEastAsia" w:hAnsiTheme="minorEastAsia"/>
                <w:bCs/>
                <w:color w:val="auto"/>
                <w:sz w:val="24"/>
                <w:szCs w:val="24"/>
                <w:lang w:val="zh-CN"/>
              </w:rPr>
            </w:pPr>
            <w:r>
              <w:rPr>
                <w:rFonts w:cs="宋体" w:asciiTheme="minorEastAsia" w:hAnsiTheme="minorEastAsia"/>
                <w:bCs/>
                <w:color w:val="auto"/>
                <w:sz w:val="24"/>
                <w:szCs w:val="24"/>
                <w:lang w:val="zh-CN"/>
              </w:rPr>
              <w:t>开标前答疑会</w:t>
            </w:r>
          </w:p>
        </w:tc>
        <w:tc>
          <w:tcPr>
            <w:tcW w:w="6813" w:type="dxa"/>
            <w:vAlign w:val="center"/>
          </w:tcPr>
          <w:p>
            <w:pPr>
              <w:autoSpaceDE w:val="0"/>
              <w:autoSpaceDN w:val="0"/>
              <w:adjustRightInd w:val="0"/>
              <w:spacing w:line="360" w:lineRule="auto"/>
              <w:rPr>
                <w:rFonts w:cs="宋体" w:asciiTheme="minorEastAsia" w:hAnsiTheme="minorEastAsia"/>
                <w:color w:val="auto"/>
                <w:kern w:val="0"/>
                <w:sz w:val="24"/>
                <w:szCs w:val="24"/>
                <w:lang w:val="zh-CN"/>
              </w:rPr>
            </w:pPr>
            <w:r>
              <w:rPr>
                <w:rFonts w:cs="宋体" w:asciiTheme="minorEastAsia" w:hAnsiTheme="minorEastAsia"/>
                <w:b/>
                <w:color w:val="auto"/>
                <w:kern w:val="0"/>
                <w:sz w:val="24"/>
                <w:szCs w:val="24"/>
                <w:lang w:val="zh-CN"/>
              </w:rPr>
              <w:fldChar w:fldCharType="begin"/>
            </w:r>
            <w:r>
              <w:rPr>
                <w:rFonts w:cs="宋体" w:asciiTheme="minorEastAsia" w:hAnsiTheme="minorEastAsia"/>
                <w:b/>
                <w:color w:val="auto"/>
                <w:kern w:val="0"/>
                <w:sz w:val="24"/>
                <w:szCs w:val="24"/>
                <w:lang w:val="zh-CN"/>
              </w:rPr>
              <w:instrText xml:space="preserve"> </w:instrText>
            </w:r>
            <w:r>
              <w:rPr>
                <w:rFonts w:hint="eastAsia" w:cs="宋体" w:asciiTheme="minorEastAsia" w:hAnsiTheme="minorEastAsia"/>
                <w:b/>
                <w:color w:val="auto"/>
                <w:kern w:val="0"/>
                <w:sz w:val="24"/>
                <w:szCs w:val="24"/>
                <w:lang w:val="zh-CN"/>
              </w:rPr>
              <w:instrText xml:space="preserve">eq \o\ac(□,</w:instrText>
            </w:r>
            <w:r>
              <w:rPr>
                <w:rFonts w:hint="eastAsia" w:cs="宋体" w:asciiTheme="minorEastAsia" w:hAnsiTheme="minorEastAsia"/>
                <w:b/>
                <w:color w:val="auto"/>
                <w:kern w:val="0"/>
                <w:position w:val="2"/>
                <w:sz w:val="24"/>
                <w:szCs w:val="24"/>
                <w:lang w:val="zh-CN"/>
              </w:rPr>
              <w:instrText xml:space="preserve">√</w:instrText>
            </w:r>
            <w:r>
              <w:rPr>
                <w:rFonts w:hint="eastAsia" w:cs="宋体" w:asciiTheme="minorEastAsia" w:hAnsiTheme="minorEastAsia"/>
                <w:b/>
                <w:color w:val="auto"/>
                <w:kern w:val="0"/>
                <w:sz w:val="24"/>
                <w:szCs w:val="24"/>
                <w:lang w:val="zh-CN"/>
              </w:rPr>
              <w:instrText xml:space="preserve">)</w:instrText>
            </w:r>
            <w:r>
              <w:rPr>
                <w:rFonts w:cs="宋体" w:asciiTheme="minorEastAsia" w:hAnsiTheme="minorEastAsia"/>
                <w:b/>
                <w:color w:val="auto"/>
                <w:kern w:val="0"/>
                <w:sz w:val="24"/>
                <w:szCs w:val="24"/>
                <w:lang w:val="zh-CN"/>
              </w:rPr>
              <w:fldChar w:fldCharType="end"/>
            </w:r>
            <w:r>
              <w:rPr>
                <w:rFonts w:hint="eastAsia" w:cs="宋体" w:asciiTheme="minorEastAsia" w:hAnsiTheme="minorEastAsia"/>
                <w:bCs/>
                <w:color w:val="auto"/>
                <w:sz w:val="24"/>
                <w:szCs w:val="24"/>
                <w:lang w:val="zh-CN"/>
              </w:rPr>
              <w:t>不召开</w:t>
            </w:r>
          </w:p>
          <w:p>
            <w:pPr>
              <w:autoSpaceDE w:val="0"/>
              <w:autoSpaceDN w:val="0"/>
              <w:adjustRightInd w:val="0"/>
              <w:spacing w:line="360" w:lineRule="auto"/>
              <w:rPr>
                <w:rFonts w:cs="宋体" w:asciiTheme="minorEastAsia" w:hAnsiTheme="minorEastAsia"/>
                <w:bCs/>
                <w:color w:val="auto"/>
                <w:sz w:val="24"/>
                <w:szCs w:val="24"/>
                <w:lang w:val="zh-CN"/>
              </w:rPr>
            </w:pPr>
            <w:r>
              <w:rPr>
                <w:rFonts w:hint="eastAsia" w:cs="宋体" w:asciiTheme="minorEastAsia" w:hAnsiTheme="minorEastAsia"/>
                <w:bCs/>
                <w:color w:val="auto"/>
                <w:sz w:val="24"/>
                <w:szCs w:val="24"/>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9</w:t>
            </w:r>
          </w:p>
        </w:tc>
        <w:tc>
          <w:tcPr>
            <w:tcW w:w="2268" w:type="dxa"/>
            <w:vAlign w:val="center"/>
          </w:tcPr>
          <w:p>
            <w:pPr>
              <w:autoSpaceDE w:val="0"/>
              <w:autoSpaceDN w:val="0"/>
              <w:adjustRightInd w:val="0"/>
              <w:spacing w:line="276" w:lineRule="auto"/>
              <w:jc w:val="center"/>
              <w:rPr>
                <w:rFonts w:cs="仿宋_GB2312" w:asciiTheme="minorEastAsia" w:hAnsiTheme="minorEastAsia"/>
                <w:color w:val="auto"/>
                <w:sz w:val="24"/>
                <w:szCs w:val="24"/>
              </w:rPr>
            </w:pPr>
            <w:r>
              <w:rPr>
                <w:rFonts w:hint="eastAsia" w:cs="仿宋_GB2312" w:asciiTheme="minorEastAsia" w:hAnsiTheme="minorEastAsia"/>
                <w:color w:val="auto"/>
                <w:sz w:val="24"/>
                <w:szCs w:val="24"/>
              </w:rPr>
              <w:t>进口产品参与</w:t>
            </w:r>
          </w:p>
        </w:tc>
        <w:tc>
          <w:tcPr>
            <w:tcW w:w="6813" w:type="dxa"/>
            <w:vAlign w:val="center"/>
          </w:tcPr>
          <w:p>
            <w:pPr>
              <w:autoSpaceDE w:val="0"/>
              <w:autoSpaceDN w:val="0"/>
              <w:adjustRightInd w:val="0"/>
              <w:spacing w:line="276" w:lineRule="auto"/>
              <w:rPr>
                <w:rFonts w:asciiTheme="minorEastAsia" w:hAnsiTheme="minorEastAsia"/>
                <w:color w:val="auto"/>
                <w:sz w:val="24"/>
                <w:szCs w:val="24"/>
              </w:rPr>
            </w:pPr>
            <w:r>
              <w:rPr>
                <w:rFonts w:hint="eastAsia" w:asciiTheme="minorEastAsia" w:hAnsiTheme="minorEastAsia"/>
                <w:color w:val="auto"/>
                <w:sz w:val="24"/>
                <w:szCs w:val="24"/>
              </w:rPr>
              <w:t>A包允许；B包不允许；C包允许；D包不允许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10</w:t>
            </w:r>
          </w:p>
        </w:tc>
        <w:tc>
          <w:tcPr>
            <w:tcW w:w="2268" w:type="dxa"/>
            <w:vAlign w:val="center"/>
          </w:tcPr>
          <w:p>
            <w:pPr>
              <w:autoSpaceDE w:val="0"/>
              <w:autoSpaceDN w:val="0"/>
              <w:adjustRightInd w:val="0"/>
              <w:spacing w:line="276" w:lineRule="auto"/>
              <w:jc w:val="center"/>
              <w:rPr>
                <w:rFonts w:cs="仿宋_GB2312" w:asciiTheme="minorEastAsia" w:hAnsiTheme="minorEastAsia"/>
                <w:color w:val="auto"/>
                <w:sz w:val="24"/>
                <w:szCs w:val="24"/>
              </w:rPr>
            </w:pPr>
            <w:r>
              <w:rPr>
                <w:rFonts w:hint="eastAsia" w:cs="微软雅黑" w:asciiTheme="minorEastAsia" w:hAnsiTheme="minorEastAsia"/>
                <w:b/>
                <w:color w:val="auto"/>
                <w:sz w:val="24"/>
                <w:szCs w:val="24"/>
              </w:rPr>
              <w:t>★</w:t>
            </w:r>
            <w:r>
              <w:rPr>
                <w:rFonts w:hint="eastAsia" w:cs="仿宋_GB2312" w:asciiTheme="minorEastAsia" w:hAnsiTheme="minorEastAsia"/>
                <w:color w:val="auto"/>
                <w:sz w:val="24"/>
                <w:szCs w:val="24"/>
              </w:rPr>
              <w:t>投标有效期</w:t>
            </w:r>
          </w:p>
        </w:tc>
        <w:tc>
          <w:tcPr>
            <w:tcW w:w="6813" w:type="dxa"/>
            <w:vAlign w:val="center"/>
          </w:tcPr>
          <w:p>
            <w:pPr>
              <w:autoSpaceDE w:val="0"/>
              <w:autoSpaceDN w:val="0"/>
              <w:adjustRightInd w:val="0"/>
              <w:spacing w:line="360" w:lineRule="auto"/>
              <w:rPr>
                <w:rFonts w:cs="仿宋_GB2312" w:asciiTheme="minorEastAsia" w:hAnsiTheme="minorEastAsia"/>
                <w:color w:val="auto"/>
                <w:sz w:val="24"/>
                <w:szCs w:val="24"/>
              </w:rPr>
            </w:pPr>
            <w:r>
              <w:rPr>
                <w:rFonts w:hint="eastAsia" w:cs="仿宋_GB2312" w:asciiTheme="minorEastAsia" w:hAnsiTheme="minorEastAsia"/>
                <w:color w:val="auto"/>
                <w:sz w:val="24"/>
                <w:szCs w:val="24"/>
              </w:rPr>
              <w:t>60天（自</w:t>
            </w:r>
            <w:r>
              <w:rPr>
                <w:rFonts w:hint="eastAsia" w:cs="宋体" w:asciiTheme="minorEastAsia" w:hAnsiTheme="minorEastAsia"/>
                <w:color w:val="auto"/>
                <w:kern w:val="0"/>
                <w:sz w:val="24"/>
                <w:szCs w:val="24"/>
              </w:rPr>
              <w:t>提交投标文件的截止之日起算</w:t>
            </w:r>
            <w:r>
              <w:rPr>
                <w:rFonts w:hint="eastAsia" w:cs="仿宋_GB2312" w:asciiTheme="minorEastAsia" w:hAnsiTheme="minorEastAsia"/>
                <w:color w:val="auto"/>
                <w:sz w:val="24"/>
                <w:szCs w:val="24"/>
              </w:rPr>
              <w:t>）</w:t>
            </w:r>
          </w:p>
          <w:p>
            <w:pPr>
              <w:autoSpaceDE w:val="0"/>
              <w:autoSpaceDN w:val="0"/>
              <w:adjustRightInd w:val="0"/>
              <w:spacing w:line="360" w:lineRule="auto"/>
              <w:rPr>
                <w:rFonts w:cs="仿宋_GB2312" w:asciiTheme="minorEastAsia" w:hAnsiTheme="minorEastAsia"/>
                <w:color w:val="auto"/>
                <w:sz w:val="24"/>
                <w:szCs w:val="24"/>
              </w:rPr>
            </w:pPr>
            <w:r>
              <w:rPr>
                <w:rFonts w:cs="仿宋_GB2312" w:asciiTheme="minorEastAsia" w:hAnsiTheme="minorEastAsia"/>
                <w:color w:val="auto"/>
                <w:sz w:val="24"/>
                <w:szCs w:val="24"/>
                <w:lang w:val="zh-CN"/>
              </w:rPr>
              <w:t>中标</w:t>
            </w:r>
            <w:r>
              <w:rPr>
                <w:rFonts w:hint="eastAsia" w:cs="仿宋_GB2312" w:asciiTheme="minorEastAsia" w:hAnsiTheme="minorEastAsia"/>
                <w:color w:val="auto"/>
                <w:sz w:val="24"/>
                <w:szCs w:val="24"/>
                <w:lang w:val="zh-CN"/>
              </w:rPr>
              <w:t>人投标</w:t>
            </w:r>
            <w:r>
              <w:rPr>
                <w:rFonts w:cs="仿宋_GB2312" w:asciiTheme="minorEastAsia" w:hAnsiTheme="minorEastAsia"/>
                <w:color w:val="auto"/>
                <w:sz w:val="24"/>
                <w:szCs w:val="24"/>
                <w:lang w:val="zh-CN"/>
              </w:rPr>
              <w:t>有效期延</w:t>
            </w:r>
            <w:r>
              <w:rPr>
                <w:rFonts w:hint="eastAsia" w:cs="仿宋_GB2312" w:asciiTheme="minorEastAsia" w:hAnsiTheme="minorEastAsia"/>
                <w:color w:val="auto"/>
                <w:sz w:val="24"/>
                <w:szCs w:val="24"/>
                <w:lang w:val="zh-CN"/>
              </w:rPr>
              <w:t>至合同</w:t>
            </w:r>
            <w:r>
              <w:rPr>
                <w:rFonts w:cs="仿宋_GB2312" w:asciiTheme="minorEastAsia" w:hAnsiTheme="minorEastAsia"/>
                <w:color w:val="auto"/>
                <w:sz w:val="24"/>
                <w:szCs w:val="24"/>
                <w:lang w:val="zh-CN"/>
              </w:rPr>
              <w:t>验收之日</w:t>
            </w:r>
            <w:r>
              <w:rPr>
                <w:rFonts w:hint="eastAsia" w:cs="仿宋_GB2312" w:asciiTheme="minorEastAsia" w:hAnsiTheme="minorEastAsia"/>
                <w:color w:val="auto"/>
                <w:sz w:val="24"/>
                <w:szCs w:val="24"/>
                <w:lang w:val="zh-CN"/>
              </w:rPr>
              <w:t>，</w:t>
            </w:r>
            <w:r>
              <w:rPr>
                <w:rFonts w:hint="eastAsia" w:cs="宋体" w:asciiTheme="minorEastAsia" w:hAnsiTheme="minorEastAsia"/>
                <w:color w:val="auto"/>
                <w:kern w:val="0"/>
                <w:sz w:val="24"/>
                <w:szCs w:val="24"/>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11</w:t>
            </w:r>
          </w:p>
        </w:tc>
        <w:tc>
          <w:tcPr>
            <w:tcW w:w="2268" w:type="dxa"/>
            <w:vAlign w:val="center"/>
          </w:tcPr>
          <w:p>
            <w:pPr>
              <w:autoSpaceDE w:val="0"/>
              <w:autoSpaceDN w:val="0"/>
              <w:adjustRightInd w:val="0"/>
              <w:spacing w:line="360" w:lineRule="auto"/>
              <w:jc w:val="center"/>
              <w:rPr>
                <w:rFonts w:cs="宋体" w:asciiTheme="minorEastAsia" w:hAnsiTheme="minorEastAsia"/>
                <w:bCs/>
                <w:color w:val="auto"/>
                <w:sz w:val="24"/>
                <w:szCs w:val="24"/>
                <w:lang w:val="zh-CN"/>
              </w:rPr>
            </w:pPr>
            <w:r>
              <w:rPr>
                <w:rFonts w:cs="宋体" w:asciiTheme="minorEastAsia" w:hAnsiTheme="minorEastAsia"/>
                <w:bCs/>
                <w:color w:val="auto"/>
                <w:sz w:val="24"/>
                <w:szCs w:val="24"/>
                <w:lang w:val="zh-CN"/>
              </w:rPr>
              <w:t>中标人将本项目的非主体、非关键性</w:t>
            </w:r>
          </w:p>
          <w:p>
            <w:pPr>
              <w:autoSpaceDE w:val="0"/>
              <w:autoSpaceDN w:val="0"/>
              <w:adjustRightInd w:val="0"/>
              <w:spacing w:line="360" w:lineRule="auto"/>
              <w:jc w:val="center"/>
              <w:rPr>
                <w:rFonts w:cs="仿宋_GB2312" w:asciiTheme="minorEastAsia" w:hAnsiTheme="minorEastAsia"/>
                <w:color w:val="auto"/>
                <w:sz w:val="24"/>
                <w:szCs w:val="24"/>
              </w:rPr>
            </w:pPr>
            <w:r>
              <w:rPr>
                <w:rFonts w:cs="宋体" w:asciiTheme="minorEastAsia" w:hAnsiTheme="minorEastAsia"/>
                <w:bCs/>
                <w:color w:val="auto"/>
                <w:sz w:val="24"/>
                <w:szCs w:val="24"/>
                <w:lang w:val="zh-CN"/>
              </w:rPr>
              <w:t>工作分包</w:t>
            </w:r>
          </w:p>
        </w:tc>
        <w:tc>
          <w:tcPr>
            <w:tcW w:w="6813" w:type="dxa"/>
            <w:vAlign w:val="center"/>
          </w:tcPr>
          <w:p>
            <w:pPr>
              <w:autoSpaceDE w:val="0"/>
              <w:autoSpaceDN w:val="0"/>
              <w:adjustRightInd w:val="0"/>
              <w:spacing w:line="276" w:lineRule="auto"/>
              <w:rPr>
                <w:rFonts w:cs="仿宋_GB2312" w:asciiTheme="minorEastAsia" w:hAnsiTheme="minorEastAsia"/>
                <w:color w:val="auto"/>
                <w:sz w:val="24"/>
                <w:szCs w:val="24"/>
              </w:rPr>
            </w:pPr>
            <w:r>
              <w:rPr>
                <w:rFonts w:cs="宋体" w:asciiTheme="minorEastAsia" w:hAnsiTheme="minorEastAsia"/>
                <w:b/>
                <w:color w:val="auto"/>
                <w:kern w:val="0"/>
                <w:sz w:val="24"/>
                <w:szCs w:val="24"/>
                <w:lang w:val="zh-CN"/>
              </w:rPr>
              <w:fldChar w:fldCharType="begin"/>
            </w:r>
            <w:r>
              <w:rPr>
                <w:rFonts w:cs="宋体" w:asciiTheme="minorEastAsia" w:hAnsiTheme="minorEastAsia"/>
                <w:b/>
                <w:color w:val="auto"/>
                <w:kern w:val="0"/>
                <w:sz w:val="24"/>
                <w:szCs w:val="24"/>
                <w:lang w:val="zh-CN"/>
              </w:rPr>
              <w:instrText xml:space="preserve"> </w:instrText>
            </w:r>
            <w:r>
              <w:rPr>
                <w:rFonts w:hint="eastAsia" w:cs="宋体" w:asciiTheme="minorEastAsia" w:hAnsiTheme="minorEastAsia"/>
                <w:b/>
                <w:color w:val="auto"/>
                <w:kern w:val="0"/>
                <w:sz w:val="24"/>
                <w:szCs w:val="24"/>
                <w:lang w:val="zh-CN"/>
              </w:rPr>
              <w:instrText xml:space="preserve">eq \o\ac(□,</w:instrText>
            </w:r>
            <w:r>
              <w:rPr>
                <w:rFonts w:hint="eastAsia" w:cs="宋体" w:asciiTheme="minorEastAsia" w:hAnsiTheme="minorEastAsia"/>
                <w:b/>
                <w:color w:val="auto"/>
                <w:kern w:val="0"/>
                <w:position w:val="2"/>
                <w:sz w:val="24"/>
                <w:szCs w:val="24"/>
                <w:lang w:val="zh-CN"/>
              </w:rPr>
              <w:instrText xml:space="preserve">√</w:instrText>
            </w:r>
            <w:r>
              <w:rPr>
                <w:rFonts w:hint="eastAsia" w:cs="宋体" w:asciiTheme="minorEastAsia" w:hAnsiTheme="minorEastAsia"/>
                <w:b/>
                <w:color w:val="auto"/>
                <w:kern w:val="0"/>
                <w:sz w:val="24"/>
                <w:szCs w:val="24"/>
                <w:lang w:val="zh-CN"/>
              </w:rPr>
              <w:instrText xml:space="preserve">)</w:instrText>
            </w:r>
            <w:r>
              <w:rPr>
                <w:rFonts w:cs="宋体" w:asciiTheme="minorEastAsia" w:hAnsiTheme="minorEastAsia"/>
                <w:b/>
                <w:color w:val="auto"/>
                <w:kern w:val="0"/>
                <w:sz w:val="24"/>
                <w:szCs w:val="24"/>
                <w:lang w:val="zh-CN"/>
              </w:rPr>
              <w:fldChar w:fldCharType="end"/>
            </w:r>
            <w:r>
              <w:rPr>
                <w:rFonts w:hint="eastAsia" w:cs="宋体" w:asciiTheme="minorEastAsia" w:hAnsiTheme="minorEastAsia"/>
                <w:bCs/>
                <w:color w:val="auto"/>
                <w:sz w:val="24"/>
                <w:szCs w:val="24"/>
                <w:lang w:val="zh-CN"/>
              </w:rPr>
              <w:t xml:space="preserve">不允许   </w:t>
            </w:r>
            <w:r>
              <w:rPr>
                <w:rFonts w:hint="eastAsia" w:cs="宋体" w:asciiTheme="minorEastAsia" w:hAnsiTheme="minorEastAsia"/>
                <w:b/>
                <w:bCs/>
                <w:color w:val="auto"/>
                <w:sz w:val="24"/>
                <w:szCs w:val="24"/>
                <w:lang w:val="zh-CN"/>
              </w:rPr>
              <w:t>□</w:t>
            </w:r>
            <w:r>
              <w:rPr>
                <w:rFonts w:hint="eastAsia" w:cs="仿宋_GB2312" w:asciiTheme="minorEastAsia" w:hAnsiTheme="minorEastAsia"/>
                <w:color w:val="auto"/>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12</w:t>
            </w:r>
          </w:p>
        </w:tc>
        <w:tc>
          <w:tcPr>
            <w:tcW w:w="2268" w:type="dxa"/>
            <w:vAlign w:val="center"/>
          </w:tcPr>
          <w:p>
            <w:pPr>
              <w:autoSpaceDE w:val="0"/>
              <w:autoSpaceDN w:val="0"/>
              <w:adjustRightInd w:val="0"/>
              <w:spacing w:line="360" w:lineRule="auto"/>
              <w:jc w:val="center"/>
              <w:rPr>
                <w:rFonts w:cs="宋体" w:asciiTheme="minorEastAsia" w:hAnsiTheme="minorEastAsia"/>
                <w:bCs/>
                <w:color w:val="auto"/>
                <w:sz w:val="24"/>
                <w:szCs w:val="24"/>
                <w:lang w:val="zh-CN"/>
              </w:rPr>
            </w:pPr>
            <w:r>
              <w:rPr>
                <w:rFonts w:hint="eastAsia" w:cs="宋体" w:asciiTheme="minorEastAsia" w:hAnsiTheme="minorEastAsia"/>
                <w:bCs/>
                <w:color w:val="auto"/>
                <w:sz w:val="24"/>
                <w:szCs w:val="24"/>
                <w:lang w:val="zh-CN"/>
              </w:rPr>
              <w:t>投标截止及</w:t>
            </w:r>
          </w:p>
          <w:p>
            <w:pPr>
              <w:autoSpaceDE w:val="0"/>
              <w:autoSpaceDN w:val="0"/>
              <w:adjustRightInd w:val="0"/>
              <w:spacing w:line="360" w:lineRule="auto"/>
              <w:jc w:val="center"/>
              <w:rPr>
                <w:rFonts w:cs="宋体" w:asciiTheme="minorEastAsia" w:hAnsiTheme="minorEastAsia"/>
                <w:bCs/>
                <w:color w:val="auto"/>
                <w:sz w:val="24"/>
                <w:szCs w:val="24"/>
                <w:lang w:val="zh-CN"/>
              </w:rPr>
            </w:pPr>
            <w:r>
              <w:rPr>
                <w:rFonts w:hint="eastAsia" w:cs="宋体" w:asciiTheme="minorEastAsia" w:hAnsiTheme="minorEastAsia"/>
                <w:bCs/>
                <w:color w:val="auto"/>
                <w:sz w:val="24"/>
                <w:szCs w:val="24"/>
                <w:lang w:val="zh-CN"/>
              </w:rPr>
              <w:t>开标时间</w:t>
            </w:r>
          </w:p>
        </w:tc>
        <w:tc>
          <w:tcPr>
            <w:tcW w:w="6813" w:type="dxa"/>
            <w:vAlign w:val="center"/>
          </w:tcPr>
          <w:p>
            <w:pPr>
              <w:autoSpaceDE w:val="0"/>
              <w:autoSpaceDN w:val="0"/>
              <w:adjustRightInd w:val="0"/>
              <w:spacing w:line="360" w:lineRule="auto"/>
              <w:rPr>
                <w:rFonts w:cs="宋体" w:asciiTheme="minorEastAsia" w:hAnsiTheme="minorEastAsia"/>
                <w:bCs/>
                <w:color w:val="auto"/>
                <w:sz w:val="24"/>
                <w:szCs w:val="24"/>
                <w:lang w:val="zh-CN"/>
              </w:rPr>
            </w:pPr>
            <w:r>
              <w:rPr>
                <w:rFonts w:hint="eastAsia" w:cs="宋体" w:asciiTheme="minorEastAsia" w:hAnsiTheme="minorEastAsia"/>
                <w:bCs/>
                <w:color w:val="auto"/>
                <w:sz w:val="24"/>
                <w:szCs w:val="24"/>
              </w:rPr>
              <w:t>2018</w:t>
            </w:r>
            <w:r>
              <w:rPr>
                <w:rFonts w:hint="eastAsia" w:cs="宋体" w:asciiTheme="minorEastAsia" w:hAnsiTheme="minorEastAsia"/>
                <w:bCs/>
                <w:color w:val="auto"/>
                <w:sz w:val="24"/>
                <w:szCs w:val="24"/>
                <w:lang w:val="zh-CN"/>
              </w:rPr>
              <w:t>年</w:t>
            </w:r>
            <w:r>
              <w:rPr>
                <w:rFonts w:hint="eastAsia" w:cs="宋体" w:asciiTheme="minorEastAsia" w:hAnsiTheme="minorEastAsia"/>
                <w:bCs/>
                <w:color w:val="auto"/>
                <w:sz w:val="24"/>
                <w:szCs w:val="24"/>
                <w:lang w:val="en-US" w:eastAsia="zh-CN"/>
              </w:rPr>
              <w:t>12</w:t>
            </w:r>
            <w:r>
              <w:rPr>
                <w:rFonts w:hint="eastAsia" w:cs="宋体" w:asciiTheme="minorEastAsia" w:hAnsiTheme="minorEastAsia"/>
                <w:bCs/>
                <w:color w:val="auto"/>
                <w:sz w:val="24"/>
                <w:szCs w:val="24"/>
                <w:lang w:val="zh-CN"/>
              </w:rPr>
              <w:t>月</w:t>
            </w:r>
            <w:r>
              <w:rPr>
                <w:rFonts w:hint="eastAsia" w:cs="宋体" w:asciiTheme="minorEastAsia" w:hAnsiTheme="minorEastAsia"/>
                <w:bCs/>
                <w:color w:val="auto"/>
                <w:sz w:val="24"/>
                <w:szCs w:val="24"/>
                <w:lang w:val="en-US" w:eastAsia="zh-CN"/>
              </w:rPr>
              <w:t>27</w:t>
            </w:r>
            <w:r>
              <w:rPr>
                <w:rFonts w:hint="eastAsia" w:cs="宋体" w:asciiTheme="minorEastAsia" w:hAnsiTheme="minorEastAsia"/>
                <w:bCs/>
                <w:color w:val="auto"/>
                <w:sz w:val="24"/>
                <w:szCs w:val="24"/>
                <w:lang w:val="zh-CN"/>
              </w:rPr>
              <w:t>日</w:t>
            </w:r>
            <w:r>
              <w:rPr>
                <w:rFonts w:hint="eastAsia" w:cs="宋体" w:asciiTheme="minorEastAsia" w:hAnsiTheme="minorEastAsia"/>
                <w:bCs/>
                <w:color w:val="auto"/>
                <w:sz w:val="24"/>
                <w:szCs w:val="24"/>
                <w:lang w:val="en-US" w:eastAsia="zh-CN"/>
              </w:rPr>
              <w:t>9</w:t>
            </w:r>
            <w:r>
              <w:rPr>
                <w:rFonts w:hint="eastAsia" w:cs="宋体" w:asciiTheme="minorEastAsia" w:hAnsiTheme="minorEastAsia"/>
                <w:bCs/>
                <w:color w:val="auto"/>
                <w:sz w:val="24"/>
                <w:szCs w:val="24"/>
                <w:lang w:val="zh-CN"/>
              </w:rPr>
              <w:t>时</w:t>
            </w:r>
            <w:r>
              <w:rPr>
                <w:rFonts w:hint="eastAsia" w:cs="宋体" w:asciiTheme="minorEastAsia" w:hAnsiTheme="minorEastAsia"/>
                <w:bCs/>
                <w:color w:val="auto"/>
                <w:sz w:val="24"/>
                <w:szCs w:val="24"/>
                <w:lang w:val="en-US" w:eastAsia="zh-CN"/>
              </w:rPr>
              <w:t>30</w:t>
            </w:r>
            <w:r>
              <w:rPr>
                <w:rFonts w:hint="eastAsia" w:cs="宋体" w:asciiTheme="minorEastAsia" w:hAnsiTheme="minorEastAsia"/>
                <w:bCs/>
                <w:color w:val="auto"/>
                <w:sz w:val="24"/>
                <w:szCs w:val="24"/>
                <w:lang w:val="zh-CN"/>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13</w:t>
            </w:r>
          </w:p>
        </w:tc>
        <w:tc>
          <w:tcPr>
            <w:tcW w:w="2268" w:type="dxa"/>
            <w:vAlign w:val="center"/>
          </w:tcPr>
          <w:p>
            <w:pPr>
              <w:autoSpaceDE w:val="0"/>
              <w:autoSpaceDN w:val="0"/>
              <w:adjustRightInd w:val="0"/>
              <w:spacing w:line="360"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递交投标文件</w:t>
            </w:r>
          </w:p>
          <w:p>
            <w:pPr>
              <w:autoSpaceDE w:val="0"/>
              <w:autoSpaceDN w:val="0"/>
              <w:adjustRightInd w:val="0"/>
              <w:spacing w:line="360"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及开标地点</w:t>
            </w:r>
          </w:p>
        </w:tc>
        <w:tc>
          <w:tcPr>
            <w:tcW w:w="6813" w:type="dxa"/>
            <w:vAlign w:val="center"/>
          </w:tcPr>
          <w:p>
            <w:pPr>
              <w:autoSpaceDE w:val="0"/>
              <w:autoSpaceDN w:val="0"/>
              <w:adjustRightInd w:val="0"/>
              <w:spacing w:line="360" w:lineRule="auto"/>
              <w:rPr>
                <w:rFonts w:cs="宋体" w:asciiTheme="minorEastAsia" w:hAnsiTheme="minorEastAsia"/>
                <w:bCs/>
                <w:color w:val="auto"/>
                <w:sz w:val="24"/>
                <w:szCs w:val="24"/>
                <w:lang w:val="zh-CN"/>
              </w:rPr>
            </w:pPr>
            <w:r>
              <w:rPr>
                <w:rFonts w:hint="eastAsia" w:cs="宋体" w:asciiTheme="minorEastAsia" w:hAnsiTheme="minorEastAsia"/>
                <w:bCs/>
                <w:color w:val="auto"/>
                <w:sz w:val="24"/>
                <w:szCs w:val="24"/>
                <w:lang w:val="zh-CN"/>
              </w:rPr>
              <w:t>许昌市公共资源交易中心三楼开标</w:t>
            </w:r>
            <w:r>
              <w:rPr>
                <w:rFonts w:hint="eastAsia" w:cs="宋体" w:asciiTheme="minorEastAsia" w:hAnsiTheme="minorEastAsia"/>
                <w:bCs/>
                <w:color w:val="auto"/>
                <w:sz w:val="24"/>
                <w:szCs w:val="24"/>
                <w:u w:val="single"/>
                <w:lang w:val="en-US" w:eastAsia="zh-CN"/>
              </w:rPr>
              <w:t>三</w:t>
            </w:r>
            <w:r>
              <w:rPr>
                <w:rFonts w:hint="eastAsia" w:cs="宋体" w:asciiTheme="minorEastAsia" w:hAnsiTheme="minorEastAsia"/>
                <w:bCs/>
                <w:color w:val="auto"/>
                <w:sz w:val="24"/>
                <w:szCs w:val="24"/>
                <w:lang w:val="zh-CN"/>
              </w:rPr>
              <w:t>室（</w:t>
            </w:r>
            <w:r>
              <w:rPr>
                <w:rFonts w:cs="宋体" w:asciiTheme="minorEastAsia" w:hAnsiTheme="minorEastAsia"/>
                <w:bCs/>
                <w:color w:val="auto"/>
                <w:sz w:val="24"/>
                <w:szCs w:val="24"/>
                <w:lang w:val="zh-CN"/>
              </w:rPr>
              <w:t>龙兴路与竹林路交汇处</w:t>
            </w:r>
            <w:r>
              <w:rPr>
                <w:rFonts w:hint="eastAsia" w:cs="宋体" w:asciiTheme="minorEastAsia" w:hAnsiTheme="minorEastAsia"/>
                <w:bCs/>
                <w:color w:val="auto"/>
                <w:sz w:val="24"/>
                <w:szCs w:val="24"/>
                <w:lang w:val="zh-CN"/>
              </w:rPr>
              <w:t>公共资源大厦）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14</w:t>
            </w:r>
          </w:p>
        </w:tc>
        <w:tc>
          <w:tcPr>
            <w:tcW w:w="2268" w:type="dxa"/>
            <w:vAlign w:val="center"/>
          </w:tcPr>
          <w:p>
            <w:pPr>
              <w:autoSpaceDE w:val="0"/>
              <w:autoSpaceDN w:val="0"/>
              <w:adjustRightInd w:val="0"/>
              <w:spacing w:line="276" w:lineRule="auto"/>
              <w:jc w:val="center"/>
              <w:rPr>
                <w:rFonts w:cs="宋体" w:asciiTheme="minorEastAsia" w:hAnsiTheme="minorEastAsia"/>
                <w:bCs/>
                <w:color w:val="auto"/>
                <w:sz w:val="24"/>
                <w:szCs w:val="24"/>
                <w:lang w:val="zh-CN"/>
              </w:rPr>
            </w:pPr>
            <w:r>
              <w:rPr>
                <w:rFonts w:hint="eastAsia" w:cs="宋体" w:asciiTheme="minorEastAsia" w:hAnsiTheme="minorEastAsia"/>
                <w:color w:val="auto"/>
                <w:kern w:val="0"/>
                <w:sz w:val="24"/>
                <w:szCs w:val="24"/>
              </w:rPr>
              <w:t>投标保证金</w:t>
            </w:r>
          </w:p>
        </w:tc>
        <w:tc>
          <w:tcPr>
            <w:tcW w:w="6813" w:type="dxa"/>
            <w:vAlign w:val="center"/>
          </w:tcPr>
          <w:p>
            <w:pPr>
              <w:tabs>
                <w:tab w:val="left" w:pos="1260"/>
              </w:tabs>
              <w:autoSpaceDE w:val="0"/>
              <w:autoSpaceDN w:val="0"/>
              <w:adjustRightInd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缴纳截止时间：同投标截止时间。</w:t>
            </w:r>
          </w:p>
          <w:p>
            <w:pPr>
              <w:tabs>
                <w:tab w:val="left" w:pos="1260"/>
              </w:tabs>
              <w:autoSpaceDE w:val="0"/>
              <w:autoSpaceDN w:val="0"/>
              <w:adjustRightInd w:val="0"/>
              <w:spacing w:line="360" w:lineRule="auto"/>
              <w:contextualSpacing/>
              <w:rPr>
                <w:rFonts w:hint="eastAsia" w:cs="仿宋_GB2312" w:asciiTheme="minorEastAsia" w:hAnsiTheme="minorEastAsia"/>
                <w:color w:val="auto"/>
                <w:sz w:val="24"/>
                <w:szCs w:val="24"/>
                <w:lang w:val="en-US" w:eastAsia="zh-CN"/>
              </w:rPr>
            </w:pPr>
            <w:r>
              <w:rPr>
                <w:rFonts w:hint="eastAsia" w:cs="仿宋_GB2312" w:asciiTheme="minorEastAsia" w:hAnsiTheme="minorEastAsia"/>
                <w:color w:val="auto"/>
                <w:sz w:val="24"/>
                <w:szCs w:val="24"/>
                <w:lang w:val="zh-CN"/>
              </w:rPr>
              <w:t>金额：</w:t>
            </w:r>
            <w:r>
              <w:rPr>
                <w:rFonts w:hint="eastAsia" w:cs="仿宋_GB2312" w:asciiTheme="minorEastAsia" w:hAnsiTheme="minorEastAsia"/>
                <w:color w:val="auto"/>
                <w:sz w:val="24"/>
                <w:szCs w:val="24"/>
                <w:lang w:val="en-US" w:eastAsia="zh-CN"/>
              </w:rPr>
              <w:t>A包：捌万陆仟元整（86000元）</w:t>
            </w:r>
          </w:p>
          <w:p>
            <w:pPr>
              <w:tabs>
                <w:tab w:val="left" w:pos="1260"/>
              </w:tabs>
              <w:autoSpaceDE w:val="0"/>
              <w:autoSpaceDN w:val="0"/>
              <w:adjustRightInd w:val="0"/>
              <w:spacing w:line="360" w:lineRule="auto"/>
              <w:ind w:firstLine="720" w:firstLineChars="300"/>
              <w:contextualSpacing/>
              <w:rPr>
                <w:rFonts w:hint="eastAsia" w:cs="仿宋_GB2312" w:asciiTheme="minorEastAsia" w:hAnsiTheme="minorEastAsia"/>
                <w:color w:val="auto"/>
                <w:sz w:val="24"/>
                <w:szCs w:val="24"/>
                <w:lang w:val="en-US" w:eastAsia="zh-CN"/>
              </w:rPr>
            </w:pPr>
            <w:r>
              <w:rPr>
                <w:rFonts w:hint="eastAsia" w:cs="仿宋_GB2312" w:asciiTheme="minorEastAsia" w:hAnsiTheme="minorEastAsia"/>
                <w:color w:val="auto"/>
                <w:sz w:val="24"/>
                <w:szCs w:val="24"/>
                <w:lang w:val="en-US" w:eastAsia="zh-CN"/>
              </w:rPr>
              <w:t>B包：叁仟贰佰元整（3200元）</w:t>
            </w:r>
          </w:p>
          <w:p>
            <w:pPr>
              <w:tabs>
                <w:tab w:val="left" w:pos="1260"/>
              </w:tabs>
              <w:autoSpaceDE w:val="0"/>
              <w:autoSpaceDN w:val="0"/>
              <w:adjustRightInd w:val="0"/>
              <w:spacing w:line="360" w:lineRule="auto"/>
              <w:ind w:firstLine="720" w:firstLineChars="300"/>
              <w:contextualSpacing/>
              <w:rPr>
                <w:rFonts w:hint="eastAsia" w:cs="仿宋_GB2312" w:asciiTheme="minorEastAsia" w:hAnsiTheme="minorEastAsia"/>
                <w:color w:val="auto"/>
                <w:sz w:val="24"/>
                <w:szCs w:val="24"/>
                <w:lang w:val="en-US" w:eastAsia="zh-CN"/>
              </w:rPr>
            </w:pPr>
            <w:r>
              <w:rPr>
                <w:rFonts w:hint="eastAsia" w:cs="仿宋_GB2312" w:asciiTheme="minorEastAsia" w:hAnsiTheme="minorEastAsia"/>
                <w:color w:val="auto"/>
                <w:sz w:val="24"/>
                <w:szCs w:val="24"/>
                <w:lang w:val="en-US" w:eastAsia="zh-CN"/>
              </w:rPr>
              <w:t>C包：柒仟陆佰元整（7600元）</w:t>
            </w:r>
          </w:p>
          <w:p>
            <w:pPr>
              <w:tabs>
                <w:tab w:val="left" w:pos="1260"/>
              </w:tabs>
              <w:autoSpaceDE w:val="0"/>
              <w:autoSpaceDN w:val="0"/>
              <w:adjustRightInd w:val="0"/>
              <w:spacing w:line="360" w:lineRule="auto"/>
              <w:ind w:firstLine="720" w:firstLineChars="300"/>
              <w:contextualSpacing/>
              <w:rPr>
                <w:rFonts w:hint="eastAsia"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en-US" w:eastAsia="zh-CN"/>
              </w:rPr>
              <w:t>D包：叁仟肆佰元整（3400元）</w:t>
            </w:r>
          </w:p>
          <w:p>
            <w:pPr>
              <w:tabs>
                <w:tab w:val="left" w:pos="1260"/>
              </w:tabs>
              <w:autoSpaceDE w:val="0"/>
              <w:autoSpaceDN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 xml:space="preserve">一、投标保证金的递交方式：银行转帐、银行电汇（均需从投标人注册银行账户转出），不接受以现金方式缴纳的投标保证金。凡以现金方式缴纳投标保证金而影响其投标结果的，由投标人自行负责。 </w:t>
            </w:r>
          </w:p>
          <w:p>
            <w:pPr>
              <w:tabs>
                <w:tab w:val="left" w:pos="1260"/>
              </w:tabs>
              <w:autoSpaceDE w:val="0"/>
              <w:autoSpaceDN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pPr>
              <w:tabs>
                <w:tab w:val="left" w:pos="1260"/>
              </w:tabs>
              <w:autoSpaceDE w:val="0"/>
              <w:autoSpaceDN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三、投标保证金缴纳方式：</w:t>
            </w:r>
          </w:p>
          <w:p>
            <w:pPr>
              <w:tabs>
                <w:tab w:val="left" w:pos="1260"/>
              </w:tabs>
              <w:autoSpaceDE w:val="0"/>
              <w:autoSpaceDN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1、投标人网上下载招标文件后，登录</w:t>
            </w:r>
            <w:r>
              <w:rPr>
                <w:color w:val="auto"/>
              </w:rPr>
              <w:fldChar w:fldCharType="begin"/>
            </w:r>
            <w:r>
              <w:rPr>
                <w:color w:val="auto"/>
              </w:rPr>
              <w:instrText xml:space="preserve"> HYPERLINK "http://221.14.6.70:8088/ggzy" </w:instrText>
            </w:r>
            <w:r>
              <w:rPr>
                <w:color w:val="auto"/>
              </w:rPr>
              <w:fldChar w:fldCharType="separate"/>
            </w:r>
            <w:r>
              <w:rPr>
                <w:rFonts w:hint="eastAsia" w:cs="仿宋_GB2312" w:asciiTheme="minorEastAsia" w:hAnsiTheme="minorEastAsia"/>
                <w:color w:val="auto"/>
                <w:sz w:val="24"/>
                <w:szCs w:val="24"/>
                <w:lang w:val="zh-CN"/>
              </w:rPr>
              <w:t>http://221.14.6.70:8088/ggzy</w:t>
            </w:r>
            <w:r>
              <w:rPr>
                <w:rFonts w:hint="eastAsia" w:cs="仿宋_GB2312" w:asciiTheme="minorEastAsia" w:hAnsiTheme="minorEastAsia"/>
                <w:color w:val="auto"/>
                <w:sz w:val="24"/>
                <w:szCs w:val="24"/>
                <w:lang w:val="zh-CN"/>
              </w:rPr>
              <w:fldChar w:fldCharType="end"/>
            </w:r>
            <w:r>
              <w:rPr>
                <w:rFonts w:hint="eastAsia" w:cs="仿宋_GB2312" w:asciiTheme="minorEastAsia" w:hAnsiTheme="minorEastAsia"/>
                <w:color w:val="auto"/>
                <w:sz w:val="24"/>
                <w:szCs w:val="24"/>
                <w:lang w:val="zh-CN"/>
              </w:rPr>
              <w:t>系统，依次点击“会员向导”→“参与投标”→“费用缴纳说明”→“保证金缴纳说明单”，获取缴费说明单，根据每个标段的缴纳说明单在缴纳截止时间前缴纳；</w:t>
            </w:r>
          </w:p>
          <w:p>
            <w:pPr>
              <w:tabs>
                <w:tab w:val="left" w:pos="1260"/>
              </w:tabs>
              <w:autoSpaceDE w:val="0"/>
              <w:autoSpaceDN w:val="0"/>
              <w:adjustRightInd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2、成功缴纳后重新登录前述系统，依次点击“会员向导”→“参与投标”→“保证金绑定”→“绑定”进行投标保证金绑定。</w:t>
            </w:r>
          </w:p>
          <w:p>
            <w:pPr>
              <w:tabs>
                <w:tab w:val="left" w:pos="1260"/>
              </w:tabs>
              <w:autoSpaceDE w:val="0"/>
              <w:autoSpaceDN w:val="0"/>
              <w:adjustRightInd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3、《保证金缴纳绑定操作指南》获取方法：登录许昌公共资源交易系统-组件下载-《保证金缴纳绑定操作指南》。</w:t>
            </w:r>
          </w:p>
          <w:p>
            <w:pPr>
              <w:tabs>
                <w:tab w:val="left" w:pos="1260"/>
              </w:tabs>
              <w:autoSpaceDE w:val="0"/>
              <w:autoSpaceDN w:val="0"/>
              <w:adjustRightInd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pPr>
              <w:tabs>
                <w:tab w:val="left" w:pos="1260"/>
              </w:tabs>
              <w:autoSpaceDE w:val="0"/>
              <w:autoSpaceDN w:val="0"/>
              <w:adjustRightInd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5、每个投标人每个项目每个标段只有唯一缴纳账号，切勿重复缴纳或错误缴纳。</w:t>
            </w:r>
          </w:p>
          <w:p>
            <w:pPr>
              <w:tabs>
                <w:tab w:val="left" w:pos="1260"/>
              </w:tabs>
              <w:autoSpaceDE w:val="0"/>
              <w:autoSpaceDN w:val="0"/>
              <w:adjustRightInd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6、投标人所提交的投标保证金仅限当次投标项目（标段）有效，不得重复替代使用。一个招标项目有多个标段或者有多个项目同时招标的，投标人必须按项目、标段分别提交投标保证金。</w:t>
            </w:r>
          </w:p>
          <w:p>
            <w:pPr>
              <w:tabs>
                <w:tab w:val="left" w:pos="1260"/>
              </w:tabs>
              <w:autoSpaceDE w:val="0"/>
              <w:autoSpaceDN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7、不同投标人的投标保证金不得从同一单位或者个人的账户转出。</w:t>
            </w:r>
          </w:p>
          <w:p>
            <w:pPr>
              <w:tabs>
                <w:tab w:val="left" w:pos="1260"/>
              </w:tabs>
              <w:autoSpaceDE w:val="0"/>
              <w:autoSpaceDN w:val="0"/>
              <w:adjustRightInd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8、未按上述规定操作引起的无效投标，由投标人自行负责。</w:t>
            </w:r>
          </w:p>
          <w:p>
            <w:pPr>
              <w:tabs>
                <w:tab w:val="left" w:pos="1260"/>
              </w:tabs>
              <w:autoSpaceDE w:val="0"/>
              <w:autoSpaceDN w:val="0"/>
              <w:adjustRightInd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9、汇款凭证无需备注项目编号和项目名称。</w:t>
            </w:r>
          </w:p>
          <w:p>
            <w:pPr>
              <w:tabs>
                <w:tab w:val="left" w:pos="1260"/>
              </w:tabs>
              <w:autoSpaceDE w:val="0"/>
              <w:autoSpaceDN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15</w:t>
            </w:r>
          </w:p>
        </w:tc>
        <w:tc>
          <w:tcPr>
            <w:tcW w:w="2268" w:type="dxa"/>
            <w:vAlign w:val="center"/>
          </w:tcPr>
          <w:p>
            <w:pPr>
              <w:autoSpaceDE w:val="0"/>
              <w:autoSpaceDN w:val="0"/>
              <w:adjustRightInd w:val="0"/>
              <w:spacing w:line="276" w:lineRule="auto"/>
              <w:jc w:val="center"/>
              <w:rPr>
                <w:rFonts w:cs="仿宋_GB2312" w:asciiTheme="minorEastAsia" w:hAnsiTheme="minorEastAsia"/>
                <w:color w:val="auto"/>
                <w:sz w:val="24"/>
                <w:szCs w:val="24"/>
              </w:rPr>
            </w:pPr>
            <w:r>
              <w:rPr>
                <w:rFonts w:hint="eastAsia" w:cs="仿宋_GB2312" w:asciiTheme="minorEastAsia" w:hAnsiTheme="minorEastAsia"/>
                <w:color w:val="auto"/>
                <w:sz w:val="24"/>
                <w:szCs w:val="24"/>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color w:val="auto"/>
                <w:sz w:val="24"/>
                <w:szCs w:val="24"/>
                <w:lang w:val="zh-CN"/>
              </w:rPr>
            </w:pPr>
            <w:r>
              <w:rPr>
                <w:rFonts w:hint="eastAsia" w:cs="宋体" w:asciiTheme="minorEastAsia" w:hAnsiTheme="minorEastAsia"/>
                <w:color w:val="auto"/>
                <w:sz w:val="24"/>
                <w:szCs w:val="24"/>
              </w:rPr>
              <w:t>招标公告、中标公告、变更（更正）公告、现场勘察答复等相关信息同时在以下网站发布：《中国政府采购网》、《河南省政府采购网》、《许昌市政府采购网》、《全国公共资源交易平台（河南省·许昌市）》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16</w:t>
            </w:r>
          </w:p>
        </w:tc>
        <w:tc>
          <w:tcPr>
            <w:tcW w:w="2268" w:type="dxa"/>
            <w:vAlign w:val="center"/>
          </w:tcPr>
          <w:p>
            <w:pPr>
              <w:autoSpaceDE w:val="0"/>
              <w:autoSpaceDN w:val="0"/>
              <w:adjustRightInd w:val="0"/>
              <w:spacing w:line="360" w:lineRule="auto"/>
              <w:jc w:val="center"/>
              <w:rPr>
                <w:rFonts w:cs="黑体" w:asciiTheme="minorEastAsia" w:hAnsiTheme="minorEastAsia"/>
                <w:color w:val="auto"/>
                <w:sz w:val="24"/>
                <w:szCs w:val="24"/>
              </w:rPr>
            </w:pPr>
            <w:r>
              <w:rPr>
                <w:rFonts w:hint="eastAsia" w:cs="仿宋_GB2312" w:asciiTheme="minorEastAsia" w:hAnsiTheme="minorEastAsia"/>
                <w:color w:val="auto"/>
                <w:sz w:val="24"/>
                <w:szCs w:val="24"/>
              </w:rPr>
              <w:t>采购人澄清或修改招标文件时间</w:t>
            </w:r>
          </w:p>
        </w:tc>
        <w:tc>
          <w:tcPr>
            <w:tcW w:w="6813" w:type="dxa"/>
            <w:vAlign w:val="center"/>
          </w:tcPr>
          <w:p>
            <w:pPr>
              <w:autoSpaceDE w:val="0"/>
              <w:autoSpaceDN w:val="0"/>
              <w:adjustRightInd w:val="0"/>
              <w:spacing w:line="360" w:lineRule="auto"/>
              <w:rPr>
                <w:rFonts w:cs="宋体" w:asciiTheme="minorEastAsia" w:hAnsiTheme="minorEastAsia"/>
                <w:bCs/>
                <w:color w:val="auto"/>
                <w:sz w:val="24"/>
                <w:szCs w:val="24"/>
                <w:lang w:val="zh-CN"/>
              </w:rPr>
            </w:pPr>
            <w:r>
              <w:rPr>
                <w:rFonts w:hint="eastAsia" w:cs="宋体" w:asciiTheme="minorEastAsia" w:hAnsiTheme="minorEastAsia"/>
                <w:bCs/>
                <w:color w:val="auto"/>
                <w:sz w:val="24"/>
                <w:szCs w:val="24"/>
                <w:lang w:val="zh-CN"/>
              </w:rPr>
              <w:t>投标截止时间15日前（</w:t>
            </w:r>
            <w:r>
              <w:rPr>
                <w:rFonts w:hint="eastAsia" w:cs="仿宋_GB2312" w:asciiTheme="minorEastAsia" w:hAnsiTheme="minorEastAsia"/>
                <w:color w:val="auto"/>
                <w:sz w:val="24"/>
                <w:szCs w:val="24"/>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17</w:t>
            </w:r>
          </w:p>
        </w:tc>
        <w:tc>
          <w:tcPr>
            <w:tcW w:w="2268" w:type="dxa"/>
            <w:vAlign w:val="center"/>
          </w:tcPr>
          <w:p>
            <w:pPr>
              <w:autoSpaceDE w:val="0"/>
              <w:autoSpaceDN w:val="0"/>
              <w:adjustRightInd w:val="0"/>
              <w:spacing w:line="360"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投标人对采购文件质疑截止时间</w:t>
            </w:r>
          </w:p>
        </w:tc>
        <w:tc>
          <w:tcPr>
            <w:tcW w:w="6813" w:type="dxa"/>
            <w:vAlign w:val="center"/>
          </w:tcPr>
          <w:p>
            <w:pPr>
              <w:autoSpaceDE w:val="0"/>
              <w:autoSpaceDN w:val="0"/>
              <w:adjustRightInd w:val="0"/>
              <w:spacing w:line="360" w:lineRule="auto"/>
              <w:rPr>
                <w:rFonts w:cs="宋体" w:asciiTheme="minorEastAsia" w:hAnsiTheme="minorEastAsia"/>
                <w:bCs/>
                <w:color w:val="auto"/>
                <w:sz w:val="24"/>
                <w:szCs w:val="24"/>
                <w:lang w:val="zh-CN"/>
              </w:rPr>
            </w:pPr>
            <w:r>
              <w:rPr>
                <w:rFonts w:hint="eastAsia" w:cs="宋体" w:asciiTheme="minorEastAsia" w:hAnsiTheme="minorEastAsia"/>
                <w:bCs/>
                <w:color w:val="auto"/>
                <w:sz w:val="24"/>
                <w:szCs w:val="24"/>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18</w:t>
            </w:r>
          </w:p>
        </w:tc>
        <w:tc>
          <w:tcPr>
            <w:tcW w:w="2268" w:type="dxa"/>
            <w:vAlign w:val="center"/>
          </w:tcPr>
          <w:p>
            <w:pPr>
              <w:autoSpaceDE w:val="0"/>
              <w:autoSpaceDN w:val="0"/>
              <w:adjustRightInd w:val="0"/>
              <w:spacing w:line="360"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投标文件份数</w:t>
            </w:r>
          </w:p>
        </w:tc>
        <w:tc>
          <w:tcPr>
            <w:tcW w:w="6813" w:type="dxa"/>
            <w:vAlign w:val="center"/>
          </w:tcPr>
          <w:p>
            <w:pPr>
              <w:autoSpaceDE w:val="0"/>
              <w:autoSpaceDN w:val="0"/>
              <w:adjustRightInd w:val="0"/>
              <w:spacing w:line="360" w:lineRule="auto"/>
              <w:rPr>
                <w:rFonts w:cs="宋体" w:asciiTheme="minorEastAsia" w:hAnsiTheme="minorEastAsia"/>
                <w:color w:val="auto"/>
                <w:sz w:val="24"/>
                <w:szCs w:val="24"/>
              </w:rPr>
            </w:pPr>
            <w:r>
              <w:rPr>
                <w:rFonts w:ascii="新宋体" w:hAnsi="新宋体" w:eastAsia="新宋体"/>
                <w:b/>
                <w:color w:val="auto"/>
                <w:sz w:val="24"/>
              </w:rPr>
              <w:fldChar w:fldCharType="begin"/>
            </w:r>
            <w:r>
              <w:rPr>
                <w:rFonts w:ascii="新宋体" w:hAnsi="新宋体" w:eastAsia="新宋体"/>
                <w:b/>
                <w:color w:val="auto"/>
                <w:sz w:val="24"/>
              </w:rPr>
              <w:instrText xml:space="preserve"> </w:instrText>
            </w:r>
            <w:r>
              <w:rPr>
                <w:rFonts w:hint="eastAsia" w:ascii="新宋体" w:hAnsi="新宋体" w:eastAsia="新宋体"/>
                <w:b/>
                <w:color w:val="auto"/>
                <w:sz w:val="24"/>
              </w:rPr>
              <w:instrText xml:space="preserve">eq \o\ac(□,√)</w:instrText>
            </w:r>
            <w:r>
              <w:rPr>
                <w:rFonts w:ascii="新宋体" w:hAnsi="新宋体" w:eastAsia="新宋体"/>
                <w:b/>
                <w:color w:val="auto"/>
                <w:sz w:val="24"/>
              </w:rPr>
              <w:fldChar w:fldCharType="end"/>
            </w:r>
            <w:r>
              <w:rPr>
                <w:rFonts w:hint="eastAsia" w:ascii="新宋体" w:hAnsi="新宋体" w:eastAsia="新宋体"/>
                <w:color w:val="auto"/>
                <w:sz w:val="24"/>
              </w:rPr>
              <w:t>电子投标文件：成功上传至《全国公共资源交易平台（河南省·许昌市）》公共资源交易系统加密电子投标文件1份</w:t>
            </w:r>
            <w:r>
              <w:rPr>
                <w:rFonts w:hint="eastAsia" w:hAnsi="宋体" w:cs="宋体"/>
                <w:color w:val="auto"/>
                <w:sz w:val="24"/>
                <w:lang w:val="zh-CN"/>
              </w:rPr>
              <w:t>（文件格式为： XXX公司XXX项目编号.file）。</w:t>
            </w:r>
            <w:r>
              <w:rPr>
                <w:rFonts w:hint="eastAsia" w:ascii="新宋体" w:hAnsi="新宋体" w:eastAsia="新宋体"/>
                <w:color w:val="auto"/>
                <w:sz w:val="24"/>
              </w:rPr>
              <w:t>使用电子介质存储的备份文件1份（文件格式为：名称为“备份”的文件夹）。</w:t>
            </w:r>
          </w:p>
          <w:p>
            <w:pPr>
              <w:autoSpaceDE w:val="0"/>
              <w:autoSpaceDN w:val="0"/>
              <w:adjustRightInd w:val="0"/>
              <w:spacing w:line="360" w:lineRule="auto"/>
              <w:rPr>
                <w:rFonts w:ascii="新宋体" w:hAnsi="新宋体" w:eastAsia="新宋体"/>
                <w:color w:val="auto"/>
                <w:sz w:val="24"/>
              </w:rPr>
            </w:pPr>
            <w:r>
              <w:rPr>
                <w:rFonts w:ascii="新宋体" w:hAnsi="新宋体" w:eastAsia="新宋体"/>
                <w:b/>
                <w:color w:val="auto"/>
                <w:sz w:val="24"/>
              </w:rPr>
              <w:fldChar w:fldCharType="begin"/>
            </w:r>
            <w:r>
              <w:rPr>
                <w:rFonts w:ascii="新宋体" w:hAnsi="新宋体" w:eastAsia="新宋体"/>
                <w:b/>
                <w:color w:val="auto"/>
                <w:sz w:val="24"/>
              </w:rPr>
              <w:instrText xml:space="preserve"> </w:instrText>
            </w:r>
            <w:r>
              <w:rPr>
                <w:rFonts w:hint="eastAsia" w:ascii="新宋体" w:hAnsi="新宋体" w:eastAsia="新宋体"/>
                <w:b/>
                <w:color w:val="auto"/>
                <w:sz w:val="24"/>
              </w:rPr>
              <w:instrText xml:space="preserve">eq \o\ac(□,√)</w:instrText>
            </w:r>
            <w:r>
              <w:rPr>
                <w:rFonts w:ascii="新宋体" w:hAnsi="新宋体" w:eastAsia="新宋体"/>
                <w:b/>
                <w:color w:val="auto"/>
                <w:sz w:val="24"/>
              </w:rPr>
              <w:fldChar w:fldCharType="end"/>
            </w:r>
            <w:r>
              <w:rPr>
                <w:rFonts w:hint="eastAsia" w:ascii="新宋体" w:hAnsi="新宋体" w:eastAsia="新宋体"/>
                <w:color w:val="auto"/>
                <w:sz w:val="24"/>
              </w:rPr>
              <w:t>纸质投标文件：</w:t>
            </w:r>
            <w:r>
              <w:rPr>
                <w:rFonts w:hint="eastAsia" w:cs="仿宋_GB2312" w:asciiTheme="minorEastAsia" w:hAnsiTheme="minorEastAsia"/>
                <w:color w:val="auto"/>
                <w:sz w:val="24"/>
                <w:szCs w:val="24"/>
              </w:rPr>
              <w:t>正本</w:t>
            </w:r>
            <w:r>
              <w:rPr>
                <w:rFonts w:hint="eastAsia" w:cs="仿宋_GB2312" w:asciiTheme="minorEastAsia" w:hAnsiTheme="minorEastAsia"/>
                <w:b/>
                <w:color w:val="auto"/>
                <w:sz w:val="24"/>
                <w:szCs w:val="24"/>
              </w:rPr>
              <w:t>一</w:t>
            </w:r>
            <w:r>
              <w:rPr>
                <w:rFonts w:hint="eastAsia" w:cs="仿宋_GB2312" w:asciiTheme="minorEastAsia" w:hAnsiTheme="minorEastAsia"/>
                <w:color w:val="auto"/>
                <w:sz w:val="24"/>
                <w:szCs w:val="24"/>
              </w:rPr>
              <w:t>份，副本</w:t>
            </w:r>
            <w:r>
              <w:rPr>
                <w:rFonts w:hint="eastAsia" w:cs="仿宋_GB2312" w:asciiTheme="minorEastAsia" w:hAnsiTheme="minorEastAsia"/>
                <w:color w:val="auto"/>
                <w:sz w:val="24"/>
                <w:szCs w:val="24"/>
                <w:u w:val="single"/>
              </w:rPr>
              <w:t>一</w:t>
            </w:r>
            <w:r>
              <w:rPr>
                <w:rFonts w:hint="eastAsia" w:cs="仿宋_GB2312" w:asciiTheme="minorEastAsia" w:hAnsiTheme="minorEastAsia"/>
                <w:color w:val="auto"/>
                <w:sz w:val="24"/>
                <w:szCs w:val="24"/>
              </w:rPr>
              <w:t>份。使用</w:t>
            </w:r>
            <w:r>
              <w:rPr>
                <w:rFonts w:hint="eastAsia" w:ascii="新宋体" w:hAnsi="新宋体" w:eastAsia="新宋体"/>
                <w:color w:val="auto"/>
                <w:sz w:val="24"/>
              </w:rPr>
              <w:t>格式为“投标文件（供打印）.PDF”的文件</w:t>
            </w:r>
          </w:p>
          <w:p>
            <w:pPr>
              <w:autoSpaceDE w:val="0"/>
              <w:autoSpaceDN w:val="0"/>
              <w:adjustRightInd w:val="0"/>
              <w:spacing w:line="360" w:lineRule="auto"/>
              <w:rPr>
                <w:rFonts w:cs="宋体" w:asciiTheme="minorEastAsia" w:hAnsiTheme="minorEastAsia"/>
                <w:bCs/>
                <w:color w:val="auto"/>
                <w:sz w:val="24"/>
                <w:szCs w:val="24"/>
                <w:highlight w:val="lightGray"/>
                <w:lang w:val="zh-CN"/>
              </w:rPr>
            </w:pPr>
            <w:r>
              <w:rPr>
                <w:rFonts w:hint="eastAsia" w:ascii="新宋体" w:hAnsi="新宋体" w:eastAsia="新宋体"/>
                <w:color w:val="auto"/>
                <w:sz w:val="24"/>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19</w:t>
            </w:r>
          </w:p>
        </w:tc>
        <w:tc>
          <w:tcPr>
            <w:tcW w:w="2268" w:type="dxa"/>
            <w:vAlign w:val="center"/>
          </w:tcPr>
          <w:p>
            <w:pPr>
              <w:autoSpaceDE w:val="0"/>
              <w:autoSpaceDN w:val="0"/>
              <w:adjustRightInd w:val="0"/>
              <w:spacing w:line="360"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投标文件的</w:t>
            </w:r>
          </w:p>
          <w:p>
            <w:pPr>
              <w:autoSpaceDE w:val="0"/>
              <w:autoSpaceDN w:val="0"/>
              <w:adjustRightInd w:val="0"/>
              <w:spacing w:line="360"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签署盖章</w:t>
            </w:r>
          </w:p>
        </w:tc>
        <w:tc>
          <w:tcPr>
            <w:tcW w:w="6813" w:type="dxa"/>
            <w:vAlign w:val="center"/>
          </w:tcPr>
          <w:p>
            <w:pPr>
              <w:autoSpaceDE w:val="0"/>
              <w:autoSpaceDN w:val="0"/>
              <w:adjustRightInd w:val="0"/>
              <w:spacing w:line="420" w:lineRule="exact"/>
              <w:rPr>
                <w:rFonts w:ascii="新宋体" w:hAnsi="新宋体" w:eastAsia="新宋体"/>
                <w:color w:val="auto"/>
                <w:sz w:val="24"/>
              </w:rPr>
            </w:pPr>
            <w:r>
              <w:rPr>
                <w:rFonts w:ascii="新宋体" w:hAnsi="新宋体" w:eastAsia="新宋体"/>
                <w:b/>
                <w:color w:val="auto"/>
                <w:sz w:val="24"/>
              </w:rPr>
              <w:fldChar w:fldCharType="begin"/>
            </w:r>
            <w:r>
              <w:rPr>
                <w:rFonts w:ascii="新宋体" w:hAnsi="新宋体" w:eastAsia="新宋体"/>
                <w:b/>
                <w:color w:val="auto"/>
                <w:sz w:val="24"/>
              </w:rPr>
              <w:instrText xml:space="preserve"> </w:instrText>
            </w:r>
            <w:r>
              <w:rPr>
                <w:rFonts w:hint="eastAsia" w:ascii="新宋体" w:hAnsi="新宋体" w:eastAsia="新宋体"/>
                <w:b/>
                <w:color w:val="auto"/>
                <w:sz w:val="24"/>
              </w:rPr>
              <w:instrText xml:space="preserve">eq \o\ac(□,√)</w:instrText>
            </w:r>
            <w:r>
              <w:rPr>
                <w:rFonts w:ascii="新宋体" w:hAnsi="新宋体" w:eastAsia="新宋体"/>
                <w:b/>
                <w:color w:val="auto"/>
                <w:sz w:val="24"/>
              </w:rPr>
              <w:fldChar w:fldCharType="end"/>
            </w:r>
            <w:r>
              <w:rPr>
                <w:rFonts w:hint="eastAsia" w:ascii="新宋体" w:hAnsi="新宋体" w:eastAsia="新宋体"/>
                <w:color w:val="auto"/>
                <w:sz w:val="24"/>
              </w:rPr>
              <w:t>电子投标文件：按招标文件要求加盖投标人电子印章和法人电子印章。</w:t>
            </w:r>
          </w:p>
          <w:p>
            <w:pPr>
              <w:autoSpaceDE w:val="0"/>
              <w:autoSpaceDN w:val="0"/>
              <w:adjustRightInd w:val="0"/>
              <w:spacing w:line="420" w:lineRule="exact"/>
              <w:rPr>
                <w:rFonts w:cs="仿宋_GB2312" w:asciiTheme="minorEastAsia" w:hAnsiTheme="minorEastAsia"/>
                <w:color w:val="auto"/>
                <w:sz w:val="24"/>
                <w:szCs w:val="24"/>
                <w:highlight w:val="lightGray"/>
              </w:rPr>
            </w:pPr>
            <w:r>
              <w:rPr>
                <w:rFonts w:ascii="新宋体" w:hAnsi="新宋体" w:eastAsia="新宋体"/>
                <w:b/>
                <w:color w:val="auto"/>
                <w:sz w:val="24"/>
              </w:rPr>
              <w:fldChar w:fldCharType="begin"/>
            </w:r>
            <w:r>
              <w:rPr>
                <w:rFonts w:ascii="新宋体" w:hAnsi="新宋体" w:eastAsia="新宋体"/>
                <w:b/>
                <w:color w:val="auto"/>
                <w:sz w:val="24"/>
              </w:rPr>
              <w:instrText xml:space="preserve"> </w:instrText>
            </w:r>
            <w:r>
              <w:rPr>
                <w:rFonts w:hint="eastAsia" w:ascii="新宋体" w:hAnsi="新宋体" w:eastAsia="新宋体"/>
                <w:b/>
                <w:color w:val="auto"/>
                <w:sz w:val="24"/>
              </w:rPr>
              <w:instrText xml:space="preserve">eq \o\ac(□,√)</w:instrText>
            </w:r>
            <w:r>
              <w:rPr>
                <w:rFonts w:ascii="新宋体" w:hAnsi="新宋体" w:eastAsia="新宋体"/>
                <w:b/>
                <w:color w:val="auto"/>
                <w:sz w:val="24"/>
              </w:rPr>
              <w:fldChar w:fldCharType="end"/>
            </w:r>
            <w:r>
              <w:rPr>
                <w:rFonts w:hint="eastAsia" w:ascii="新宋体" w:hAnsi="新宋体" w:eastAsia="新宋体"/>
                <w:color w:val="auto"/>
                <w:sz w:val="24"/>
              </w:rPr>
              <w:t>纸质投标文件：投标文件封面加盖投标人公章（投标文件是指投标人电子投标文件制作完成后生成的后缀名为</w:t>
            </w:r>
            <w:r>
              <w:rPr>
                <w:rFonts w:hint="eastAsia" w:hAnsi="宋体"/>
                <w:color w:val="auto"/>
                <w:sz w:val="24"/>
                <w:szCs w:val="24"/>
              </w:rPr>
              <w:t>“.PDF”的文件</w:t>
            </w:r>
            <w:r>
              <w:rPr>
                <w:rFonts w:hint="eastAsia" w:ascii="新宋体" w:hAnsi="新宋体" w:eastAsia="新宋体"/>
                <w:color w:val="auto"/>
                <w:sz w:val="24"/>
              </w:rPr>
              <w:t>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color w:val="auto"/>
                <w:sz w:val="24"/>
                <w:szCs w:val="24"/>
              </w:rPr>
            </w:pPr>
            <w:r>
              <w:rPr>
                <w:rFonts w:hint="eastAsia" w:cs="TimesNewRomanPSMT" w:asciiTheme="minorEastAsia" w:hAnsiTheme="minorEastAsia"/>
                <w:color w:val="auto"/>
                <w:sz w:val="24"/>
                <w:szCs w:val="24"/>
              </w:rPr>
              <w:t>20</w:t>
            </w:r>
          </w:p>
        </w:tc>
        <w:tc>
          <w:tcPr>
            <w:tcW w:w="2268" w:type="dxa"/>
            <w:vAlign w:val="center"/>
          </w:tcPr>
          <w:p>
            <w:pPr>
              <w:autoSpaceDE w:val="0"/>
              <w:autoSpaceDN w:val="0"/>
              <w:adjustRightInd w:val="0"/>
              <w:spacing w:line="360" w:lineRule="auto"/>
              <w:jc w:val="center"/>
              <w:rPr>
                <w:rFonts w:cs="仿宋_GB2312" w:asciiTheme="minorEastAsia" w:hAnsiTheme="minorEastAsia"/>
                <w:color w:val="auto"/>
                <w:sz w:val="24"/>
                <w:szCs w:val="24"/>
              </w:rPr>
            </w:pPr>
            <w:r>
              <w:rPr>
                <w:rFonts w:hint="eastAsia" w:cs="黑体" w:asciiTheme="minorEastAsia" w:hAnsiTheme="minorEastAsia"/>
                <w:color w:val="auto"/>
                <w:sz w:val="24"/>
                <w:szCs w:val="24"/>
              </w:rPr>
              <w:t>评标委员会组建</w:t>
            </w:r>
          </w:p>
        </w:tc>
        <w:tc>
          <w:tcPr>
            <w:tcW w:w="6813" w:type="dxa"/>
            <w:vAlign w:val="center"/>
          </w:tcPr>
          <w:p>
            <w:pPr>
              <w:autoSpaceDE w:val="0"/>
              <w:autoSpaceDN w:val="0"/>
              <w:adjustRightInd w:val="0"/>
              <w:spacing w:line="360" w:lineRule="auto"/>
              <w:rPr>
                <w:rFonts w:cs="宋体" w:asciiTheme="minorEastAsia" w:hAnsiTheme="minorEastAsia"/>
                <w:bCs/>
                <w:color w:val="auto"/>
                <w:sz w:val="24"/>
                <w:szCs w:val="24"/>
                <w:lang w:val="zh-CN"/>
              </w:rPr>
            </w:pPr>
            <w:r>
              <w:rPr>
                <w:rFonts w:hint="eastAsia" w:cs="仿宋_GB2312" w:asciiTheme="minorEastAsia" w:hAnsiTheme="minorEastAsia"/>
                <w:color w:val="auto"/>
                <w:sz w:val="24"/>
                <w:szCs w:val="24"/>
                <w:lang w:val="zh-CN"/>
              </w:rPr>
              <w:t>由采购人代表和评审专家组成，其中评审专家的人数不少于评标委员会成员总数的三分之二。评审专家从政府采购评审专家库中随机抽取。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21</w:t>
            </w:r>
          </w:p>
        </w:tc>
        <w:tc>
          <w:tcPr>
            <w:tcW w:w="2268" w:type="dxa"/>
            <w:vAlign w:val="center"/>
          </w:tcPr>
          <w:p>
            <w:pPr>
              <w:autoSpaceDE w:val="0"/>
              <w:autoSpaceDN w:val="0"/>
              <w:adjustRightInd w:val="0"/>
              <w:spacing w:line="360" w:lineRule="auto"/>
              <w:jc w:val="center"/>
              <w:rPr>
                <w:rFonts w:cs="宋体" w:asciiTheme="minorEastAsia" w:hAnsiTheme="minorEastAsia"/>
                <w:bCs/>
                <w:color w:val="auto"/>
                <w:sz w:val="24"/>
                <w:szCs w:val="24"/>
                <w:lang w:val="zh-CN"/>
              </w:rPr>
            </w:pPr>
            <w:r>
              <w:rPr>
                <w:rFonts w:hint="eastAsia" w:cs="仿宋_GB2312" w:asciiTheme="minorEastAsia" w:hAnsiTheme="minorEastAsia"/>
                <w:color w:val="auto"/>
                <w:sz w:val="24"/>
                <w:szCs w:val="24"/>
              </w:rPr>
              <w:t>评标方法</w:t>
            </w:r>
          </w:p>
        </w:tc>
        <w:tc>
          <w:tcPr>
            <w:tcW w:w="6813" w:type="dxa"/>
            <w:vAlign w:val="center"/>
          </w:tcPr>
          <w:p>
            <w:pPr>
              <w:autoSpaceDE w:val="0"/>
              <w:autoSpaceDN w:val="0"/>
              <w:adjustRightInd w:val="0"/>
              <w:spacing w:line="360" w:lineRule="auto"/>
              <w:rPr>
                <w:rFonts w:cs="宋体" w:asciiTheme="minorEastAsia" w:hAnsiTheme="minorEastAsia"/>
                <w:bCs/>
                <w:color w:val="auto"/>
                <w:sz w:val="24"/>
                <w:szCs w:val="24"/>
                <w:lang w:val="zh-CN"/>
              </w:rPr>
            </w:pPr>
            <w:r>
              <w:rPr>
                <w:rFonts w:cs="宋体" w:asciiTheme="minorEastAsia" w:hAnsiTheme="minorEastAsia"/>
                <w:b/>
                <w:color w:val="auto"/>
                <w:kern w:val="0"/>
                <w:sz w:val="24"/>
                <w:szCs w:val="24"/>
                <w:lang w:val="zh-CN"/>
              </w:rPr>
              <w:fldChar w:fldCharType="begin"/>
            </w:r>
            <w:r>
              <w:rPr>
                <w:rFonts w:cs="宋体" w:asciiTheme="minorEastAsia" w:hAnsiTheme="minorEastAsia"/>
                <w:b/>
                <w:color w:val="auto"/>
                <w:kern w:val="0"/>
                <w:sz w:val="24"/>
                <w:szCs w:val="24"/>
                <w:lang w:val="zh-CN"/>
              </w:rPr>
              <w:instrText xml:space="preserve"> </w:instrText>
            </w:r>
            <w:r>
              <w:rPr>
                <w:rFonts w:hint="eastAsia" w:cs="宋体" w:asciiTheme="minorEastAsia" w:hAnsiTheme="minorEastAsia"/>
                <w:b/>
                <w:color w:val="auto"/>
                <w:kern w:val="0"/>
                <w:sz w:val="24"/>
                <w:szCs w:val="24"/>
                <w:lang w:val="zh-CN"/>
              </w:rPr>
              <w:instrText xml:space="preserve">eq \o\ac(□,</w:instrText>
            </w:r>
            <w:r>
              <w:rPr>
                <w:rFonts w:hint="eastAsia" w:cs="宋体" w:asciiTheme="minorEastAsia" w:hAnsiTheme="minorEastAsia"/>
                <w:b/>
                <w:color w:val="auto"/>
                <w:kern w:val="0"/>
                <w:position w:val="2"/>
                <w:sz w:val="24"/>
                <w:szCs w:val="24"/>
                <w:lang w:val="zh-CN"/>
              </w:rPr>
              <w:instrText xml:space="preserve">√</w:instrText>
            </w:r>
            <w:r>
              <w:rPr>
                <w:rFonts w:hint="eastAsia" w:cs="宋体" w:asciiTheme="minorEastAsia" w:hAnsiTheme="minorEastAsia"/>
                <w:b/>
                <w:color w:val="auto"/>
                <w:kern w:val="0"/>
                <w:sz w:val="24"/>
                <w:szCs w:val="24"/>
                <w:lang w:val="zh-CN"/>
              </w:rPr>
              <w:instrText xml:space="preserve">)</w:instrText>
            </w:r>
            <w:r>
              <w:rPr>
                <w:rFonts w:cs="宋体" w:asciiTheme="minorEastAsia" w:hAnsiTheme="minorEastAsia"/>
                <w:b/>
                <w:color w:val="auto"/>
                <w:kern w:val="0"/>
                <w:sz w:val="24"/>
                <w:szCs w:val="24"/>
                <w:lang w:val="zh-CN"/>
              </w:rPr>
              <w:fldChar w:fldCharType="end"/>
            </w:r>
            <w:r>
              <w:rPr>
                <w:rFonts w:hint="eastAsia" w:cs="宋体" w:asciiTheme="minorEastAsia" w:hAnsiTheme="minorEastAsia"/>
                <w:bCs/>
                <w:color w:val="auto"/>
                <w:sz w:val="24"/>
                <w:szCs w:val="24"/>
                <w:lang w:val="zh-CN"/>
              </w:rPr>
              <w:t>综合评分法</w:t>
            </w:r>
            <w:r>
              <w:rPr>
                <w:rFonts w:hint="eastAsia" w:cs="宋体" w:asciiTheme="minorEastAsia" w:hAnsiTheme="minorEastAsia"/>
                <w:color w:val="auto"/>
                <w:kern w:val="0"/>
                <w:sz w:val="24"/>
                <w:szCs w:val="24"/>
                <w:lang w:val="zh-CN"/>
              </w:rPr>
              <w:t xml:space="preserve">  </w:t>
            </w:r>
            <w:r>
              <w:rPr>
                <w:rFonts w:hint="eastAsia" w:cs="宋体" w:asciiTheme="minorEastAsia" w:hAnsiTheme="minorEastAsia"/>
                <w:b/>
                <w:bCs/>
                <w:color w:val="auto"/>
                <w:sz w:val="24"/>
                <w:szCs w:val="24"/>
                <w:lang w:val="zh-CN"/>
              </w:rPr>
              <w:t>□</w:t>
            </w:r>
            <w:r>
              <w:rPr>
                <w:rFonts w:hint="eastAsia" w:cs="仿宋_GB2312" w:asciiTheme="minorEastAsia" w:hAnsiTheme="minorEastAsia"/>
                <w:color w:val="auto"/>
                <w:sz w:val="24"/>
                <w:szCs w:val="24"/>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22</w:t>
            </w:r>
          </w:p>
        </w:tc>
        <w:tc>
          <w:tcPr>
            <w:tcW w:w="2268" w:type="dxa"/>
            <w:vAlign w:val="center"/>
          </w:tcPr>
          <w:p>
            <w:pPr>
              <w:autoSpaceDE w:val="0"/>
              <w:autoSpaceDN w:val="0"/>
              <w:adjustRightInd w:val="0"/>
              <w:spacing w:line="360" w:lineRule="auto"/>
              <w:jc w:val="center"/>
              <w:rPr>
                <w:rFonts w:cs="宋体" w:asciiTheme="minorEastAsia" w:hAnsiTheme="minorEastAsia"/>
                <w:bCs/>
                <w:color w:val="auto"/>
                <w:sz w:val="24"/>
                <w:szCs w:val="24"/>
                <w:lang w:val="zh-CN"/>
              </w:rPr>
            </w:pPr>
            <w:r>
              <w:rPr>
                <w:rFonts w:hint="eastAsia" w:cs="宋体" w:asciiTheme="minorEastAsia" w:hAnsiTheme="minorEastAsia"/>
                <w:bCs/>
                <w:color w:val="auto"/>
                <w:sz w:val="24"/>
                <w:szCs w:val="24"/>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color w:val="auto"/>
                <w:sz w:val="24"/>
                <w:szCs w:val="24"/>
                <w:lang w:val="zh-CN"/>
              </w:rPr>
            </w:pPr>
            <w:r>
              <w:rPr>
                <w:rFonts w:hint="eastAsia" w:cs="仿宋_GB2312" w:asciiTheme="minorEastAsia" w:hAnsiTheme="minorEastAsia"/>
                <w:color w:val="auto"/>
                <w:sz w:val="24"/>
                <w:szCs w:val="24"/>
                <w:lang w:val="zh-CN"/>
              </w:rPr>
              <w:t>采购单位委派代表参加资格审查和评审委员会的，须向采购代理机构出具授权函。除授权代表外，采购单位委派纪检监察人员对评标过程实施监督的须进入许昌市公共资源交易中心五楼电子监督室，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23</w:t>
            </w:r>
          </w:p>
        </w:tc>
        <w:tc>
          <w:tcPr>
            <w:tcW w:w="2268" w:type="dxa"/>
            <w:vAlign w:val="center"/>
          </w:tcPr>
          <w:p>
            <w:pPr>
              <w:autoSpaceDE w:val="0"/>
              <w:autoSpaceDN w:val="0"/>
              <w:adjustRightInd w:val="0"/>
              <w:spacing w:line="360" w:lineRule="auto"/>
              <w:jc w:val="center"/>
              <w:rPr>
                <w:rFonts w:cs="宋体" w:asciiTheme="minorEastAsia" w:hAnsiTheme="minorEastAsia"/>
                <w:bCs/>
                <w:color w:val="auto"/>
                <w:sz w:val="24"/>
                <w:szCs w:val="24"/>
                <w:lang w:val="zh-CN"/>
              </w:rPr>
            </w:pPr>
            <w:r>
              <w:rPr>
                <w:rFonts w:hint="eastAsia" w:cs="宋体" w:asciiTheme="minorEastAsia" w:hAnsiTheme="minorEastAsia"/>
                <w:bCs/>
                <w:color w:val="auto"/>
                <w:sz w:val="24"/>
                <w:szCs w:val="24"/>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color w:val="auto"/>
                <w:kern w:val="0"/>
                <w:sz w:val="24"/>
                <w:szCs w:val="24"/>
                <w:lang w:val="zh-CN"/>
              </w:rPr>
            </w:pPr>
            <w:r>
              <w:rPr>
                <w:rFonts w:cs="宋体" w:asciiTheme="minorEastAsia" w:hAnsiTheme="minorEastAsia"/>
                <w:b/>
                <w:color w:val="auto"/>
                <w:kern w:val="0"/>
                <w:sz w:val="24"/>
                <w:szCs w:val="24"/>
                <w:lang w:val="zh-CN"/>
              </w:rPr>
              <w:fldChar w:fldCharType="begin"/>
            </w:r>
            <w:r>
              <w:rPr>
                <w:rFonts w:cs="宋体" w:asciiTheme="minorEastAsia" w:hAnsiTheme="minorEastAsia"/>
                <w:b/>
                <w:color w:val="auto"/>
                <w:kern w:val="0"/>
                <w:sz w:val="24"/>
                <w:szCs w:val="24"/>
                <w:lang w:val="zh-CN"/>
              </w:rPr>
              <w:instrText xml:space="preserve"> </w:instrText>
            </w:r>
            <w:r>
              <w:rPr>
                <w:rFonts w:hint="eastAsia" w:cs="宋体" w:asciiTheme="minorEastAsia" w:hAnsiTheme="minorEastAsia"/>
                <w:b/>
                <w:color w:val="auto"/>
                <w:kern w:val="0"/>
                <w:sz w:val="24"/>
                <w:szCs w:val="24"/>
                <w:lang w:val="zh-CN"/>
              </w:rPr>
              <w:instrText xml:space="preserve">eq \o\ac(□,</w:instrText>
            </w:r>
            <w:r>
              <w:rPr>
                <w:rFonts w:hint="eastAsia" w:cs="宋体" w:asciiTheme="minorEastAsia" w:hAnsiTheme="minorEastAsia"/>
                <w:b/>
                <w:color w:val="auto"/>
                <w:kern w:val="0"/>
                <w:position w:val="2"/>
                <w:sz w:val="24"/>
                <w:szCs w:val="24"/>
                <w:lang w:val="zh-CN"/>
              </w:rPr>
              <w:instrText xml:space="preserve">√</w:instrText>
            </w:r>
            <w:r>
              <w:rPr>
                <w:rFonts w:hint="eastAsia" w:cs="宋体" w:asciiTheme="minorEastAsia" w:hAnsiTheme="minorEastAsia"/>
                <w:b/>
                <w:color w:val="auto"/>
                <w:kern w:val="0"/>
                <w:sz w:val="24"/>
                <w:szCs w:val="24"/>
                <w:lang w:val="zh-CN"/>
              </w:rPr>
              <w:instrText xml:space="preserve">)</w:instrText>
            </w:r>
            <w:r>
              <w:rPr>
                <w:rFonts w:cs="宋体" w:asciiTheme="minorEastAsia" w:hAnsiTheme="minorEastAsia"/>
                <w:b/>
                <w:color w:val="auto"/>
                <w:kern w:val="0"/>
                <w:sz w:val="24"/>
                <w:szCs w:val="24"/>
                <w:lang w:val="zh-CN"/>
              </w:rPr>
              <w:fldChar w:fldCharType="end"/>
            </w:r>
            <w:r>
              <w:rPr>
                <w:rFonts w:hint="eastAsia" w:cs="宋体" w:asciiTheme="minorEastAsia" w:hAnsiTheme="minorEastAsia"/>
                <w:bCs/>
                <w:color w:val="auto"/>
                <w:sz w:val="24"/>
                <w:szCs w:val="24"/>
                <w:lang w:val="zh-CN"/>
              </w:rPr>
              <w:t>无要求</w:t>
            </w:r>
          </w:p>
          <w:p>
            <w:pPr>
              <w:autoSpaceDE w:val="0"/>
              <w:autoSpaceDN w:val="0"/>
              <w:adjustRightInd w:val="0"/>
              <w:spacing w:line="360" w:lineRule="auto"/>
              <w:rPr>
                <w:rFonts w:cs="宋体" w:asciiTheme="minorEastAsia" w:hAnsiTheme="minorEastAsia"/>
                <w:bCs/>
                <w:color w:val="auto"/>
                <w:sz w:val="24"/>
                <w:szCs w:val="24"/>
                <w:lang w:val="zh-CN"/>
              </w:rPr>
            </w:pPr>
            <w:r>
              <w:rPr>
                <w:rFonts w:hint="eastAsia" w:cs="宋体" w:asciiTheme="minorEastAsia" w:hAnsiTheme="minorEastAsia"/>
                <w:b/>
                <w:bCs/>
                <w:color w:val="auto"/>
                <w:sz w:val="24"/>
                <w:szCs w:val="24"/>
                <w:lang w:val="zh-CN"/>
              </w:rPr>
              <w:t>□</w:t>
            </w:r>
            <w:r>
              <w:rPr>
                <w:rFonts w:hint="eastAsia" w:cs="宋体" w:asciiTheme="minorEastAsia" w:hAnsiTheme="minorEastAsia"/>
                <w:color w:val="auto"/>
                <w:sz w:val="24"/>
                <w:szCs w:val="24"/>
              </w:rPr>
              <w:t>要求提交。履约保证金的数额为合同金额的</w:t>
            </w:r>
            <w:r>
              <w:rPr>
                <w:rFonts w:hint="eastAsia" w:cs="宋体" w:asciiTheme="minorEastAsia" w:hAnsiTheme="minorEastAsia"/>
                <w:color w:val="auto"/>
                <w:sz w:val="24"/>
                <w:szCs w:val="24"/>
                <w:u w:val="single"/>
              </w:rPr>
              <w:t xml:space="preserve">   </w:t>
            </w:r>
            <w:r>
              <w:rPr>
                <w:rFonts w:hint="eastAsia" w:cs="宋体" w:asciiTheme="minorEastAsia" w:hAnsiTheme="minorEastAsia"/>
                <w:color w:val="auto"/>
                <w:sz w:val="24"/>
                <w:szCs w:val="24"/>
              </w:rPr>
              <w:t>%。中标人以支票、汇票、本票或者金融机构、担保机构出具的保函等非现金形式向采购人提交。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24</w:t>
            </w:r>
          </w:p>
        </w:tc>
        <w:tc>
          <w:tcPr>
            <w:tcW w:w="2268" w:type="dxa"/>
            <w:vAlign w:val="center"/>
          </w:tcPr>
          <w:p>
            <w:pPr>
              <w:autoSpaceDE w:val="0"/>
              <w:autoSpaceDN w:val="0"/>
              <w:adjustRightInd w:val="0"/>
              <w:spacing w:line="360" w:lineRule="auto"/>
              <w:jc w:val="center"/>
              <w:rPr>
                <w:rFonts w:cs="宋体" w:asciiTheme="minorEastAsia" w:hAnsiTheme="minorEastAsia"/>
                <w:bCs/>
                <w:color w:val="auto"/>
                <w:sz w:val="24"/>
                <w:szCs w:val="24"/>
                <w:lang w:val="zh-CN"/>
              </w:rPr>
            </w:pPr>
            <w:r>
              <w:rPr>
                <w:rFonts w:hint="eastAsia" w:cs="宋体" w:asciiTheme="minorEastAsia" w:hAnsiTheme="minorEastAsia"/>
                <w:bCs/>
                <w:color w:val="auto"/>
                <w:sz w:val="24"/>
                <w:szCs w:val="24"/>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color w:val="auto"/>
                <w:sz w:val="24"/>
                <w:szCs w:val="24"/>
                <w:lang w:val="zh-CN"/>
              </w:rPr>
            </w:pPr>
            <w:r>
              <w:rPr>
                <w:rFonts w:hint="eastAsia" w:cs="宋体" w:asciiTheme="minorEastAsia" w:hAnsiTheme="minorEastAsia"/>
                <w:b/>
                <w:bCs/>
                <w:color w:val="auto"/>
                <w:sz w:val="24"/>
                <w:szCs w:val="24"/>
                <w:lang w:val="zh-CN"/>
              </w:rPr>
              <w:t>□</w:t>
            </w:r>
            <w:r>
              <w:rPr>
                <w:rFonts w:hint="eastAsia" w:cs="宋体" w:asciiTheme="minorEastAsia" w:hAnsiTheme="minorEastAsia"/>
                <w:bCs/>
                <w:color w:val="auto"/>
                <w:sz w:val="24"/>
                <w:szCs w:val="24"/>
                <w:lang w:val="zh-CN"/>
              </w:rPr>
              <w:t>不收取</w:t>
            </w:r>
          </w:p>
          <w:p>
            <w:pPr>
              <w:autoSpaceDE w:val="0"/>
              <w:autoSpaceDN w:val="0"/>
              <w:spacing w:line="360" w:lineRule="auto"/>
              <w:contextualSpacing/>
              <w:rPr>
                <w:rFonts w:cs="宋体" w:asciiTheme="minorEastAsia" w:hAnsiTheme="minorEastAsia"/>
                <w:bCs/>
                <w:color w:val="auto"/>
                <w:sz w:val="24"/>
                <w:szCs w:val="24"/>
                <w:lang w:val="zh-CN"/>
              </w:rPr>
            </w:pPr>
            <w:r>
              <w:rPr>
                <w:rFonts w:cs="宋体" w:asciiTheme="minorEastAsia" w:hAnsiTheme="minorEastAsia"/>
                <w:b/>
                <w:color w:val="auto"/>
                <w:kern w:val="0"/>
                <w:sz w:val="24"/>
                <w:szCs w:val="24"/>
                <w:lang w:val="zh-CN"/>
              </w:rPr>
              <w:fldChar w:fldCharType="begin"/>
            </w:r>
            <w:r>
              <w:rPr>
                <w:rFonts w:cs="宋体" w:asciiTheme="minorEastAsia" w:hAnsiTheme="minorEastAsia"/>
                <w:b/>
                <w:color w:val="auto"/>
                <w:kern w:val="0"/>
                <w:sz w:val="24"/>
                <w:szCs w:val="24"/>
                <w:lang w:val="zh-CN"/>
              </w:rPr>
              <w:instrText xml:space="preserve"> </w:instrText>
            </w:r>
            <w:r>
              <w:rPr>
                <w:rFonts w:hint="eastAsia" w:cs="宋体" w:asciiTheme="minorEastAsia" w:hAnsiTheme="minorEastAsia"/>
                <w:b/>
                <w:color w:val="auto"/>
                <w:kern w:val="0"/>
                <w:sz w:val="24"/>
                <w:szCs w:val="24"/>
                <w:lang w:val="zh-CN"/>
              </w:rPr>
              <w:instrText xml:space="preserve">eq \o\ac(□,</w:instrText>
            </w:r>
            <w:r>
              <w:rPr>
                <w:rFonts w:hint="eastAsia" w:cs="宋体" w:asciiTheme="minorEastAsia" w:hAnsiTheme="minorEastAsia"/>
                <w:b/>
                <w:color w:val="auto"/>
                <w:kern w:val="0"/>
                <w:position w:val="2"/>
                <w:sz w:val="24"/>
                <w:szCs w:val="24"/>
                <w:lang w:val="zh-CN"/>
              </w:rPr>
              <w:instrText xml:space="preserve">√</w:instrText>
            </w:r>
            <w:r>
              <w:rPr>
                <w:rFonts w:hint="eastAsia" w:cs="宋体" w:asciiTheme="minorEastAsia" w:hAnsiTheme="minorEastAsia"/>
                <w:b/>
                <w:color w:val="auto"/>
                <w:kern w:val="0"/>
                <w:sz w:val="24"/>
                <w:szCs w:val="24"/>
                <w:lang w:val="zh-CN"/>
              </w:rPr>
              <w:instrText xml:space="preserve">)</w:instrText>
            </w:r>
            <w:r>
              <w:rPr>
                <w:rFonts w:cs="宋体" w:asciiTheme="minorEastAsia" w:hAnsiTheme="minorEastAsia"/>
                <w:b/>
                <w:color w:val="auto"/>
                <w:kern w:val="0"/>
                <w:sz w:val="24"/>
                <w:szCs w:val="24"/>
                <w:lang w:val="zh-CN"/>
              </w:rPr>
              <w:fldChar w:fldCharType="end"/>
            </w:r>
            <w:r>
              <w:rPr>
                <w:rFonts w:hint="eastAsia" w:cs="宋体" w:asciiTheme="minorEastAsia" w:hAnsiTheme="minorEastAsia"/>
                <w:bCs/>
                <w:color w:val="auto"/>
                <w:sz w:val="24"/>
                <w:szCs w:val="24"/>
                <w:lang w:val="zh-CN"/>
              </w:rPr>
              <w:t>收取中标人。</w:t>
            </w:r>
            <w:r>
              <w:rPr>
                <w:rFonts w:hint="eastAsia" w:cs="宋体" w:asciiTheme="minorEastAsia" w:hAnsiTheme="minorEastAsia"/>
                <w:b/>
                <w:bCs/>
                <w:color w:val="auto"/>
                <w:sz w:val="24"/>
                <w:szCs w:val="24"/>
                <w:lang w:val="zh-CN"/>
              </w:rPr>
              <w:t>□</w:t>
            </w:r>
            <w:r>
              <w:rPr>
                <w:rFonts w:hint="eastAsia" w:cs="宋体" w:asciiTheme="minorEastAsia" w:hAnsiTheme="minorEastAsia"/>
                <w:bCs/>
                <w:color w:val="auto"/>
                <w:sz w:val="24"/>
                <w:szCs w:val="24"/>
                <w:lang w:val="zh-CN"/>
              </w:rPr>
              <w:t>收取采购人。</w:t>
            </w:r>
            <w:r>
              <w:rPr>
                <w:rFonts w:hint="eastAsia" w:cs="宋体" w:asciiTheme="minorEastAsia" w:hAnsiTheme="minorEastAsia"/>
                <w:color w:val="auto"/>
                <w:sz w:val="24"/>
                <w:szCs w:val="24"/>
              </w:rPr>
              <w:t>收取标准:中标合同金额的</w:t>
            </w:r>
            <w:r>
              <w:rPr>
                <w:rFonts w:hint="eastAsia" w:cs="宋体" w:asciiTheme="minorEastAsia" w:hAnsiTheme="minorEastAsia"/>
                <w:color w:val="auto"/>
                <w:sz w:val="24"/>
                <w:szCs w:val="24"/>
                <w:u w:val="single"/>
              </w:rPr>
              <w:t>1.5</w:t>
            </w:r>
            <w:r>
              <w:rPr>
                <w:rFonts w:hint="eastAsia" w:cs="宋体" w:asciiTheme="minorEastAsia" w:hAnsiTheme="minorEastAsia"/>
                <w:color w:val="auto"/>
                <w:sz w:val="24"/>
                <w:szCs w:val="24"/>
              </w:rPr>
              <w:t xml:space="preserve"> %。一次性以银行划账、电汇、汇票或支票的形式支付。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25</w:t>
            </w:r>
          </w:p>
        </w:tc>
        <w:tc>
          <w:tcPr>
            <w:tcW w:w="2268" w:type="dxa"/>
            <w:vAlign w:val="center"/>
          </w:tcPr>
          <w:p>
            <w:pPr>
              <w:autoSpaceDE w:val="0"/>
              <w:autoSpaceDN w:val="0"/>
              <w:adjustRightInd w:val="0"/>
              <w:spacing w:line="360" w:lineRule="auto"/>
              <w:jc w:val="center"/>
              <w:rPr>
                <w:rFonts w:cs="宋体" w:asciiTheme="minorEastAsia" w:hAnsiTheme="minorEastAsia"/>
                <w:bCs/>
                <w:color w:val="auto"/>
                <w:sz w:val="24"/>
                <w:szCs w:val="24"/>
                <w:lang w:val="zh-CN"/>
              </w:rPr>
            </w:pPr>
            <w:r>
              <w:rPr>
                <w:rFonts w:hint="eastAsia" w:cs="宋体" w:asciiTheme="minorEastAsia" w:hAnsiTheme="minorEastAsia"/>
                <w:bCs/>
                <w:color w:val="auto"/>
                <w:sz w:val="24"/>
                <w:szCs w:val="24"/>
                <w:lang w:val="zh-CN"/>
              </w:rPr>
              <w:t>中标人需提交</w:t>
            </w:r>
          </w:p>
          <w:p>
            <w:pPr>
              <w:autoSpaceDE w:val="0"/>
              <w:autoSpaceDN w:val="0"/>
              <w:adjustRightInd w:val="0"/>
              <w:spacing w:line="360" w:lineRule="auto"/>
              <w:jc w:val="center"/>
              <w:rPr>
                <w:rFonts w:cs="宋体" w:asciiTheme="minorEastAsia" w:hAnsiTheme="minorEastAsia"/>
                <w:bCs/>
                <w:color w:val="auto"/>
                <w:sz w:val="24"/>
                <w:szCs w:val="24"/>
                <w:lang w:val="zh-CN"/>
              </w:rPr>
            </w:pPr>
            <w:r>
              <w:rPr>
                <w:rFonts w:hint="eastAsia" w:cs="宋体" w:asciiTheme="minorEastAsia" w:hAnsiTheme="minorEastAsia"/>
                <w:bCs/>
                <w:color w:val="auto"/>
                <w:sz w:val="24"/>
                <w:szCs w:val="24"/>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color w:val="auto"/>
                <w:sz w:val="24"/>
                <w:szCs w:val="24"/>
                <w:lang w:val="zh-CN"/>
              </w:rPr>
            </w:pPr>
            <w:r>
              <w:rPr>
                <w:rFonts w:hint="eastAsia" w:cs="宋体" w:asciiTheme="minorEastAsia" w:hAnsiTheme="minorEastAsia"/>
                <w:bCs/>
                <w:color w:val="auto"/>
                <w:sz w:val="24"/>
                <w:szCs w:val="24"/>
                <w:lang w:val="zh-CN"/>
              </w:rPr>
              <w:t>中标人在接到中标通知时，须向代理机构发送投标报价及分项报价一览表（包含主要中标标的的名称、规格型号、数量、单价、服务要求等）电子文档，并同时通知代理机构联系人。代理机构邮箱：</w:t>
            </w:r>
            <w:r>
              <w:rPr>
                <w:rFonts w:hint="eastAsia" w:cs="宋体" w:asciiTheme="minorEastAsia" w:hAnsiTheme="minorEastAsia"/>
                <w:bCs/>
                <w:color w:val="auto"/>
                <w:sz w:val="24"/>
                <w:szCs w:val="24"/>
                <w:lang w:val="en-US" w:eastAsia="zh-CN"/>
              </w:rPr>
              <w:t>2978065302@qq.com</w:t>
            </w:r>
            <w:r>
              <w:rPr>
                <w:rFonts w:hint="eastAsia" w:cs="宋体" w:asciiTheme="minorEastAsia" w:hAnsiTheme="minorEastAsia"/>
                <w:bCs/>
                <w:color w:val="auto"/>
                <w:sz w:val="24"/>
                <w:szCs w:val="24"/>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26</w:t>
            </w:r>
          </w:p>
        </w:tc>
        <w:tc>
          <w:tcPr>
            <w:tcW w:w="2268" w:type="dxa"/>
            <w:vAlign w:val="center"/>
          </w:tcPr>
          <w:p>
            <w:pPr>
              <w:autoSpaceDE w:val="0"/>
              <w:autoSpaceDN w:val="0"/>
              <w:adjustRightInd w:val="0"/>
              <w:spacing w:line="360" w:lineRule="auto"/>
              <w:jc w:val="center"/>
              <w:rPr>
                <w:rFonts w:cs="宋体" w:asciiTheme="minorEastAsia" w:hAnsiTheme="minorEastAsia"/>
                <w:bCs/>
                <w:color w:val="auto"/>
                <w:sz w:val="24"/>
                <w:szCs w:val="24"/>
                <w:lang w:val="zh-CN"/>
              </w:rPr>
            </w:pPr>
            <w:r>
              <w:rPr>
                <w:rFonts w:hint="eastAsia" w:cs="宋体" w:asciiTheme="minorEastAsia" w:hAnsiTheme="minorEastAsia"/>
                <w:bCs/>
                <w:color w:val="auto"/>
                <w:sz w:val="24"/>
                <w:szCs w:val="24"/>
                <w:lang w:val="zh-CN"/>
              </w:rPr>
              <w:t>电子化采购模式</w:t>
            </w:r>
          </w:p>
        </w:tc>
        <w:tc>
          <w:tcPr>
            <w:tcW w:w="6813" w:type="dxa"/>
            <w:vAlign w:val="center"/>
          </w:tcPr>
          <w:p>
            <w:pPr>
              <w:autoSpaceDE w:val="0"/>
              <w:autoSpaceDN w:val="0"/>
              <w:adjustRightInd w:val="0"/>
              <w:spacing w:line="360" w:lineRule="auto"/>
              <w:contextualSpacing/>
              <w:rPr>
                <w:rFonts w:hAnsi="宋体" w:cs="宋体"/>
                <w:color w:val="auto"/>
                <w:sz w:val="24"/>
                <w:lang w:val="zh-CN"/>
              </w:rPr>
            </w:pPr>
            <w:r>
              <w:rPr>
                <w:rFonts w:cs="宋体" w:asciiTheme="minorEastAsia" w:hAnsiTheme="minorEastAsia"/>
                <w:b/>
                <w:color w:val="auto"/>
                <w:kern w:val="0"/>
                <w:sz w:val="24"/>
                <w:szCs w:val="24"/>
                <w:lang w:val="zh-CN"/>
              </w:rPr>
              <w:fldChar w:fldCharType="begin"/>
            </w:r>
            <w:r>
              <w:rPr>
                <w:rFonts w:cs="宋体" w:asciiTheme="minorEastAsia" w:hAnsiTheme="minorEastAsia"/>
                <w:b/>
                <w:color w:val="auto"/>
                <w:kern w:val="0"/>
                <w:sz w:val="24"/>
                <w:szCs w:val="24"/>
                <w:lang w:val="zh-CN"/>
              </w:rPr>
              <w:instrText xml:space="preserve"> </w:instrText>
            </w:r>
            <w:r>
              <w:rPr>
                <w:rFonts w:hint="eastAsia" w:cs="宋体" w:asciiTheme="minorEastAsia" w:hAnsiTheme="minorEastAsia"/>
                <w:b/>
                <w:color w:val="auto"/>
                <w:kern w:val="0"/>
                <w:sz w:val="24"/>
                <w:szCs w:val="24"/>
                <w:lang w:val="zh-CN"/>
              </w:rPr>
              <w:instrText xml:space="preserve">eq \o\ac(□,</w:instrText>
            </w:r>
            <w:r>
              <w:rPr>
                <w:rFonts w:hint="eastAsia" w:cs="宋体" w:asciiTheme="minorEastAsia" w:hAnsiTheme="minorEastAsia"/>
                <w:b/>
                <w:color w:val="auto"/>
                <w:kern w:val="0"/>
                <w:position w:val="2"/>
                <w:sz w:val="24"/>
                <w:szCs w:val="24"/>
                <w:lang w:val="zh-CN"/>
              </w:rPr>
              <w:instrText xml:space="preserve">√</w:instrText>
            </w:r>
            <w:r>
              <w:rPr>
                <w:rFonts w:hint="eastAsia" w:cs="宋体" w:asciiTheme="minorEastAsia" w:hAnsiTheme="minorEastAsia"/>
                <w:b/>
                <w:color w:val="auto"/>
                <w:kern w:val="0"/>
                <w:sz w:val="24"/>
                <w:szCs w:val="24"/>
                <w:lang w:val="zh-CN"/>
              </w:rPr>
              <w:instrText xml:space="preserve">)</w:instrText>
            </w:r>
            <w:r>
              <w:rPr>
                <w:rFonts w:cs="宋体" w:asciiTheme="minorEastAsia" w:hAnsiTheme="minorEastAsia"/>
                <w:b/>
                <w:color w:val="auto"/>
                <w:kern w:val="0"/>
                <w:sz w:val="24"/>
                <w:szCs w:val="24"/>
                <w:lang w:val="zh-CN"/>
              </w:rPr>
              <w:fldChar w:fldCharType="end"/>
            </w:r>
            <w:r>
              <w:rPr>
                <w:rFonts w:hint="eastAsia" w:cs="宋体" w:asciiTheme="minorEastAsia" w:hAnsiTheme="minorEastAsia"/>
                <w:bCs/>
                <w:color w:val="auto"/>
                <w:sz w:val="24"/>
                <w:szCs w:val="24"/>
                <w:lang w:val="zh-CN"/>
              </w:rPr>
              <w:t>是。</w:t>
            </w:r>
            <w:r>
              <w:rPr>
                <w:rFonts w:hint="eastAsia" w:hAnsi="宋体" w:cs="宋体"/>
                <w:color w:val="auto"/>
                <w:sz w:val="24"/>
                <w:lang w:val="zh-CN"/>
              </w:rPr>
              <w:t>投标人投标时须提供加密电子投标文件、备份文件（使用电子介质存储）、纸质投标文件。投标人资质、业绩、荣誉及相关人员证明材料等资料原件开标现场不再提供。</w:t>
            </w:r>
          </w:p>
          <w:p>
            <w:pPr>
              <w:autoSpaceDE w:val="0"/>
              <w:autoSpaceDN w:val="0"/>
              <w:adjustRightInd w:val="0"/>
              <w:spacing w:line="360" w:lineRule="auto"/>
              <w:contextualSpacing/>
              <w:rPr>
                <w:rFonts w:cs="宋体" w:asciiTheme="minorEastAsia" w:hAnsiTheme="minorEastAsia"/>
                <w:bCs/>
                <w:color w:val="auto"/>
                <w:sz w:val="24"/>
                <w:szCs w:val="24"/>
                <w:lang w:val="zh-CN"/>
              </w:rPr>
            </w:pPr>
            <w:r>
              <w:rPr>
                <w:rFonts w:hint="eastAsia" w:hAnsi="宋体" w:cs="宋体"/>
                <w:color w:val="auto"/>
                <w:sz w:val="24"/>
                <w:lang w:val="zh-CN"/>
              </w:rPr>
              <w:t>□否。投标人投标时须提供纸质投标文件。投标人资质、业绩、荣誉及相关人员证明材料等资料原件根据招标文件要求提供。</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color w:val="auto"/>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color w:val="auto"/>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color w:val="auto"/>
          <w:kern w:val="0"/>
          <w:sz w:val="36"/>
          <w:szCs w:val="36"/>
        </w:rPr>
      </w:pPr>
    </w:p>
    <w:p>
      <w:pPr>
        <w:tabs>
          <w:tab w:val="left" w:pos="1260"/>
        </w:tabs>
        <w:autoSpaceDE w:val="0"/>
        <w:autoSpaceDN w:val="0"/>
        <w:adjustRightInd w:val="0"/>
        <w:spacing w:line="360" w:lineRule="auto"/>
        <w:contextualSpacing/>
        <w:rPr>
          <w:rFonts w:cs="宋体" w:asciiTheme="majorEastAsia" w:hAnsiTheme="majorEastAsia" w:eastAsiaTheme="majorEastAsia"/>
          <w:b/>
          <w:color w:val="auto"/>
          <w:kern w:val="0"/>
          <w:sz w:val="36"/>
          <w:szCs w:val="36"/>
        </w:rPr>
      </w:pPr>
      <w:r>
        <w:rPr>
          <w:rFonts w:hint="eastAsia" w:cs="宋体" w:asciiTheme="majorEastAsia" w:hAnsiTheme="majorEastAsia" w:eastAsiaTheme="majorEastAsia"/>
          <w:b/>
          <w:color w:val="auto"/>
          <w:kern w:val="0"/>
          <w:sz w:val="36"/>
          <w:szCs w:val="36"/>
        </w:rPr>
        <w:br w:type="page"/>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color w:val="auto"/>
          <w:kern w:val="0"/>
          <w:sz w:val="36"/>
          <w:szCs w:val="36"/>
        </w:rPr>
      </w:pPr>
      <w:r>
        <w:rPr>
          <w:rFonts w:hint="eastAsia" w:cs="宋体" w:asciiTheme="majorEastAsia" w:hAnsiTheme="majorEastAsia" w:eastAsiaTheme="majorEastAsia"/>
          <w:b/>
          <w:color w:val="auto"/>
          <w:kern w:val="0"/>
          <w:sz w:val="36"/>
          <w:szCs w:val="36"/>
        </w:rPr>
        <w:t>第四章 投标人须知</w:t>
      </w:r>
    </w:p>
    <w:p>
      <w:pPr>
        <w:tabs>
          <w:tab w:val="left" w:pos="1260"/>
        </w:tabs>
        <w:autoSpaceDE w:val="0"/>
        <w:autoSpaceDN w:val="0"/>
        <w:adjustRightInd w:val="0"/>
        <w:spacing w:line="360" w:lineRule="auto"/>
        <w:contextualSpacing/>
        <w:jc w:val="center"/>
        <w:rPr>
          <w:rFonts w:cs="宋体" w:asciiTheme="minorEastAsia" w:hAnsiTheme="minorEastAsia"/>
          <w:b/>
          <w:color w:val="auto"/>
          <w:kern w:val="0"/>
          <w:sz w:val="28"/>
          <w:szCs w:val="28"/>
        </w:rPr>
      </w:pPr>
    </w:p>
    <w:p>
      <w:pPr>
        <w:tabs>
          <w:tab w:val="left" w:pos="1260"/>
        </w:tabs>
        <w:autoSpaceDE w:val="0"/>
        <w:autoSpaceDN w:val="0"/>
        <w:adjustRightInd w:val="0"/>
        <w:spacing w:line="360" w:lineRule="auto"/>
        <w:contextualSpacing/>
        <w:jc w:val="center"/>
        <w:rPr>
          <w:rFonts w:cs="宋体" w:asciiTheme="minorEastAsia" w:hAnsiTheme="minorEastAsia"/>
          <w:b/>
          <w:color w:val="auto"/>
          <w:kern w:val="0"/>
          <w:szCs w:val="21"/>
        </w:rPr>
      </w:pPr>
      <w:r>
        <w:rPr>
          <w:rFonts w:hint="eastAsia" w:cs="宋体" w:asciiTheme="minorEastAsia" w:hAnsiTheme="minorEastAsia"/>
          <w:b/>
          <w:color w:val="auto"/>
          <w:kern w:val="0"/>
          <w:szCs w:val="21"/>
        </w:rPr>
        <w:t>一、概念释义</w:t>
      </w:r>
    </w:p>
    <w:p>
      <w:pPr>
        <w:pStyle w:val="40"/>
        <w:numPr>
          <w:ilvl w:val="0"/>
          <w:numId w:val="6"/>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适用范围</w:t>
      </w:r>
    </w:p>
    <w:p>
      <w:pPr>
        <w:pStyle w:val="40"/>
        <w:numPr>
          <w:ilvl w:val="0"/>
          <w:numId w:val="7"/>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本招标文件仅适用于本次“投标邀请”中所述采购项目。</w:t>
      </w:r>
    </w:p>
    <w:p>
      <w:pPr>
        <w:pStyle w:val="40"/>
        <w:numPr>
          <w:ilvl w:val="1"/>
          <w:numId w:val="6"/>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本招标文件解释权属于“投标邀请”所述的采购人。</w:t>
      </w:r>
    </w:p>
    <w:p>
      <w:pPr>
        <w:pStyle w:val="40"/>
        <w:autoSpaceDE w:val="0"/>
        <w:autoSpaceDN w:val="0"/>
        <w:spacing w:line="360" w:lineRule="auto"/>
        <w:ind w:left="780" w:firstLine="0" w:firstLineChars="0"/>
        <w:contextualSpacing/>
        <w:rPr>
          <w:rFonts w:cs="宋体" w:asciiTheme="minorEastAsia" w:hAnsiTheme="minorEastAsia"/>
          <w:color w:val="auto"/>
          <w:kern w:val="0"/>
          <w:szCs w:val="21"/>
        </w:rPr>
      </w:pPr>
    </w:p>
    <w:p>
      <w:pPr>
        <w:pStyle w:val="40"/>
        <w:numPr>
          <w:ilvl w:val="0"/>
          <w:numId w:val="6"/>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定义</w:t>
      </w:r>
    </w:p>
    <w:p>
      <w:pPr>
        <w:pStyle w:val="40"/>
        <w:numPr>
          <w:ilvl w:val="0"/>
          <w:numId w:val="7"/>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“采购项目”：“投标人须知前附表”中所述的采购项目。</w:t>
      </w:r>
    </w:p>
    <w:p>
      <w:pPr>
        <w:pStyle w:val="40"/>
        <w:numPr>
          <w:ilvl w:val="1"/>
          <w:numId w:val="6"/>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“招标人”：“投标人须知前附表”中所述的组织本次招标的代理机构和采购人。</w:t>
      </w:r>
    </w:p>
    <w:p>
      <w:pPr>
        <w:pStyle w:val="40"/>
        <w:numPr>
          <w:ilvl w:val="1"/>
          <w:numId w:val="6"/>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“采购人”：是指依法进行政府采购的国家机关、事业单位、团体组织。采购人名称、     地址、电话、联系人见“投标人须知前附表”。</w:t>
      </w:r>
    </w:p>
    <w:p>
      <w:pPr>
        <w:pStyle w:val="40"/>
        <w:numPr>
          <w:ilvl w:val="1"/>
          <w:numId w:val="6"/>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“代理机构”：接受采购人委托，代理采购项目的采购代理机构。代理机构名称、地址、 电话、联系人见“投标人须知前附表”。</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采购代理机构及其分支机构不得在所代理的采购项目中投标或者代理投标，不得为所代理的采购项目的投标人参加本项目提供投标咨询。</w:t>
      </w:r>
    </w:p>
    <w:p>
      <w:pPr>
        <w:pStyle w:val="40"/>
        <w:numPr>
          <w:ilvl w:val="1"/>
          <w:numId w:val="6"/>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“潜在投标人”指符合《中华人民共和国政府采购法》及相关法律法规和本招标文件的各项规定，且按照本项目招标公告及招标文件规定的方式获取招标文件的法人、其他组织或者自然人。</w:t>
      </w:r>
    </w:p>
    <w:p>
      <w:pPr>
        <w:pStyle w:val="40"/>
        <w:numPr>
          <w:ilvl w:val="1"/>
          <w:numId w:val="6"/>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pStyle w:val="40"/>
        <w:numPr>
          <w:ilvl w:val="1"/>
          <w:numId w:val="6"/>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“节能产品”或者“环保产品”：财政部发布的《节能产品政府采购清单》或者《环境标志产品政府采购清单》的产品。</w:t>
      </w:r>
    </w:p>
    <w:p>
      <w:pPr>
        <w:pStyle w:val="40"/>
        <w:numPr>
          <w:ilvl w:val="1"/>
          <w:numId w:val="6"/>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“进口产品”：是指通过中国海关报关验放进入中国境内且产自关境外的产品，包括已经进入中国境内的进口产品。详见《</w:t>
      </w:r>
      <w:r>
        <w:rPr>
          <w:rFonts w:cs="宋体" w:asciiTheme="minorEastAsia" w:hAnsiTheme="minorEastAsia"/>
          <w:color w:val="auto"/>
          <w:kern w:val="0"/>
          <w:szCs w:val="21"/>
        </w:rPr>
        <w:t>关于政府采购进口产品管理有关问题的通知</w:t>
      </w:r>
      <w:r>
        <w:rPr>
          <w:rFonts w:hint="eastAsia" w:cs="宋体" w:asciiTheme="minorEastAsia" w:hAnsiTheme="minorEastAsia"/>
          <w:color w:val="auto"/>
          <w:kern w:val="0"/>
          <w:szCs w:val="21"/>
        </w:rPr>
        <w:t>》(财库[2007]119号)、《关于政府采购进口产品管理有关问题的通知》（财办库［</w:t>
      </w:r>
      <w:r>
        <w:rPr>
          <w:rFonts w:cs="宋体" w:asciiTheme="minorEastAsia" w:hAnsiTheme="minorEastAsia"/>
          <w:color w:val="auto"/>
          <w:kern w:val="0"/>
          <w:szCs w:val="21"/>
        </w:rPr>
        <w:t>2008</w:t>
      </w:r>
      <w:r>
        <w:rPr>
          <w:rFonts w:hint="eastAsia" w:cs="宋体" w:asciiTheme="minorEastAsia" w:hAnsiTheme="minorEastAsia"/>
          <w:color w:val="auto"/>
          <w:kern w:val="0"/>
          <w:szCs w:val="21"/>
        </w:rPr>
        <w:t>］</w:t>
      </w:r>
      <w:r>
        <w:rPr>
          <w:rFonts w:cs="宋体" w:asciiTheme="minorEastAsia" w:hAnsiTheme="minorEastAsia"/>
          <w:color w:val="auto"/>
          <w:kern w:val="0"/>
          <w:szCs w:val="21"/>
        </w:rPr>
        <w:t xml:space="preserve">248 </w:t>
      </w:r>
      <w:r>
        <w:rPr>
          <w:rFonts w:hint="eastAsia" w:cs="宋体" w:asciiTheme="minorEastAsia" w:hAnsiTheme="minorEastAsia"/>
          <w:color w:val="auto"/>
          <w:kern w:val="0"/>
          <w:szCs w:val="21"/>
        </w:rPr>
        <w:t>号）。</w:t>
      </w:r>
    </w:p>
    <w:p>
      <w:pPr>
        <w:pStyle w:val="40"/>
        <w:numPr>
          <w:ilvl w:val="1"/>
          <w:numId w:val="8"/>
        </w:numPr>
        <w:autoSpaceDE w:val="0"/>
        <w:autoSpaceDN w:val="0"/>
        <w:spacing w:line="360" w:lineRule="auto"/>
        <w:ind w:left="1327" w:hanging="907" w:firstLineChars="0"/>
        <w:contextualSpacing/>
        <w:rPr>
          <w:rFonts w:cs="宋体" w:asciiTheme="minorEastAsia" w:hAnsiTheme="minorEastAsia"/>
          <w:color w:val="auto"/>
          <w:kern w:val="0"/>
          <w:szCs w:val="21"/>
        </w:rPr>
      </w:pPr>
      <w:r>
        <w:rPr>
          <w:rFonts w:cs="宋体" w:asciiTheme="minorEastAsia" w:hAnsiTheme="minorEastAsia"/>
          <w:color w:val="auto"/>
          <w:kern w:val="0"/>
          <w:szCs w:val="21"/>
        </w:rPr>
        <w:t>招标文件列明不允许或未列明允许进口产品参加投标的，均视为拒绝进口产品参加投标。</w:t>
      </w:r>
    </w:p>
    <w:p>
      <w:pPr>
        <w:pStyle w:val="40"/>
        <w:numPr>
          <w:ilvl w:val="1"/>
          <w:numId w:val="9"/>
        </w:numPr>
        <w:autoSpaceDE w:val="0"/>
        <w:autoSpaceDN w:val="0"/>
        <w:spacing w:line="360" w:lineRule="auto"/>
        <w:ind w:left="1327" w:hanging="907" w:firstLineChars="0"/>
        <w:contextualSpacing/>
        <w:rPr>
          <w:rFonts w:cs="宋体" w:asciiTheme="minorEastAsia" w:hAnsiTheme="minorEastAsia"/>
          <w:color w:val="auto"/>
          <w:kern w:val="0"/>
          <w:szCs w:val="21"/>
        </w:rPr>
      </w:pPr>
      <w:r>
        <w:rPr>
          <w:rFonts w:cs="宋体" w:asciiTheme="minorEastAsia" w:hAnsiTheme="minorEastAsia"/>
          <w:color w:val="auto"/>
          <w:kern w:val="0"/>
          <w:szCs w:val="21"/>
        </w:rPr>
        <w:t>如</w:t>
      </w:r>
      <w:r>
        <w:rPr>
          <w:rFonts w:hint="eastAsia" w:cs="宋体" w:asciiTheme="minorEastAsia" w:hAnsiTheme="minorEastAsia"/>
          <w:color w:val="auto"/>
          <w:kern w:val="0"/>
          <w:szCs w:val="21"/>
        </w:rPr>
        <w:t>招标</w:t>
      </w:r>
      <w:r>
        <w:rPr>
          <w:rFonts w:cs="宋体" w:asciiTheme="minorEastAsia" w:hAnsiTheme="minorEastAsia"/>
          <w:color w:val="auto"/>
          <w:kern w:val="0"/>
          <w:szCs w:val="21"/>
        </w:rPr>
        <w:t>文件中已说明，经财政部门审核同意，允许部分或全部产品采购进口产品，投标人既可提供本国产品，也可以提供进口产品。</w:t>
      </w:r>
    </w:p>
    <w:p>
      <w:pPr>
        <w:pStyle w:val="40"/>
        <w:numPr>
          <w:ilvl w:val="1"/>
          <w:numId w:val="6"/>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招标文件中凡标有“★”的条款均系实质性要求条款。</w:t>
      </w:r>
    </w:p>
    <w:p>
      <w:pPr>
        <w:pStyle w:val="40"/>
        <w:autoSpaceDE w:val="0"/>
        <w:autoSpaceDN w:val="0"/>
        <w:spacing w:line="360" w:lineRule="auto"/>
        <w:ind w:left="964" w:firstLine="0" w:firstLineChars="0"/>
        <w:contextualSpacing/>
        <w:rPr>
          <w:rFonts w:cs="宋体" w:asciiTheme="minorEastAsia" w:hAnsiTheme="minorEastAsia"/>
          <w:color w:val="auto"/>
          <w:kern w:val="0"/>
          <w:szCs w:val="21"/>
        </w:rPr>
      </w:pPr>
    </w:p>
    <w:p>
      <w:pPr>
        <w:pStyle w:val="40"/>
        <w:numPr>
          <w:ilvl w:val="0"/>
          <w:numId w:val="6"/>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合格的投标人</w:t>
      </w:r>
    </w:p>
    <w:p>
      <w:pPr>
        <w:pStyle w:val="40"/>
        <w:numPr>
          <w:ilvl w:val="0"/>
          <w:numId w:val="7"/>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在中华人民共和国境内注册，具有本项目生产、制造、供应或实施能力，符合、承认并承诺履行本招标文件各项规定的法人、其他组织或者自然人。</w:t>
      </w:r>
    </w:p>
    <w:p>
      <w:pPr>
        <w:pStyle w:val="40"/>
        <w:numPr>
          <w:ilvl w:val="1"/>
          <w:numId w:val="6"/>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符合本项目“投标邀请”和“投标人须知前附表”中规定的合格投标人所必须具备的条件。</w:t>
      </w:r>
    </w:p>
    <w:p>
      <w:pPr>
        <w:pStyle w:val="40"/>
        <w:numPr>
          <w:ilvl w:val="1"/>
          <w:numId w:val="6"/>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政府采购活动中查询及使用投标人信用记录的具体要求为：投标人未被列入失信被执行人、重大税收违法案件当事人名单、</w:t>
      </w:r>
      <w:r>
        <w:rPr>
          <w:rFonts w:cs="仿宋_GB2312" w:asciiTheme="minorEastAsia" w:hAnsiTheme="minorEastAsia"/>
          <w:color w:val="auto"/>
          <w:szCs w:val="21"/>
          <w:shd w:val="clear" w:color="auto" w:fill="FFFFFF"/>
        </w:rPr>
        <w:t>政府采购严重违法失信名单</w:t>
      </w:r>
      <w:r>
        <w:rPr>
          <w:rFonts w:hint="eastAsia" w:cs="仿宋_GB2312" w:asciiTheme="minorEastAsia" w:hAnsiTheme="minorEastAsia"/>
          <w:color w:val="auto"/>
          <w:szCs w:val="21"/>
          <w:shd w:val="clear" w:color="auto" w:fill="FFFFFF"/>
        </w:rPr>
        <w:t>、</w:t>
      </w:r>
      <w:r>
        <w:rPr>
          <w:rFonts w:hint="eastAsia" w:cs="宋体" w:asciiTheme="minorEastAsia" w:hAnsiTheme="minorEastAsia"/>
          <w:color w:val="auto"/>
          <w:kern w:val="0"/>
          <w:szCs w:val="21"/>
        </w:rPr>
        <w:t>政府采购严重违法失信行为记录名单（联合体形式投标的，联合体成员存在不良信用记录，视同联合体存在不良信用记录）。</w:t>
      </w:r>
    </w:p>
    <w:p>
      <w:pPr>
        <w:pStyle w:val="40"/>
        <w:numPr>
          <w:ilvl w:val="1"/>
          <w:numId w:val="6"/>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单位负责人为同一人或者存在直接控股、管理关系的不同供应商，不得参加同一合同项下的政府采购活动；</w:t>
      </w:r>
    </w:p>
    <w:p>
      <w:pPr>
        <w:pStyle w:val="40"/>
        <w:numPr>
          <w:ilvl w:val="1"/>
          <w:numId w:val="6"/>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除单一来源采购项目外，为采购项目提供整体设计、规范编制或者项目管理、监理、检测等服务的供应商，不得再参加该采购项目的其他采购活动。</w:t>
      </w:r>
    </w:p>
    <w:p>
      <w:pPr>
        <w:pStyle w:val="40"/>
        <w:numPr>
          <w:ilvl w:val="1"/>
          <w:numId w:val="6"/>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“投标邀请”和“投标人须知前附表”规定接受联合体投标的，除应符合本章第</w:t>
      </w:r>
      <w:r>
        <w:rPr>
          <w:rFonts w:cs="宋体" w:asciiTheme="minorEastAsia" w:hAnsiTheme="minorEastAsia"/>
          <w:color w:val="auto"/>
          <w:kern w:val="0"/>
          <w:szCs w:val="21"/>
        </w:rPr>
        <w:t>3.1</w:t>
      </w:r>
      <w:r>
        <w:rPr>
          <w:rFonts w:hint="eastAsia" w:cs="宋体" w:asciiTheme="minorEastAsia" w:hAnsiTheme="minorEastAsia"/>
          <w:color w:val="auto"/>
          <w:kern w:val="0"/>
          <w:szCs w:val="21"/>
        </w:rPr>
        <w:t>项和3.2项要求外，还应遵守以下规定：</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（1）在投标文件中向采购人提交联合体协议书，明确联合体各方承担的工作和义务；</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（2）联合体中有同类资质的供应商按联合体分工承担相同工作的，应当按照资质等级较低的供应商确定资质等级；</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（3）招标人根据采购项目的特殊要求规定投标人特定条件的，联合体各方中至少应当有一方符合采购规定的特定条件。</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（4）联合体各方不得再单独参加或者与其他供应商另外组成联合体参加同一合同项下的政府采购活动。</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（5）</w:t>
      </w:r>
      <w:r>
        <w:rPr>
          <w:rFonts w:cs="宋体" w:asciiTheme="minorEastAsia" w:hAnsiTheme="minorEastAsia"/>
          <w:color w:val="auto"/>
          <w:kern w:val="0"/>
          <w:szCs w:val="21"/>
        </w:rPr>
        <w:t>联合体各方应当共同与采购人签订采购合同，就采购合同约定的事项对采购人</w:t>
      </w:r>
      <w:r>
        <w:rPr>
          <w:color w:val="auto"/>
        </w:rPr>
        <w:fldChar w:fldCharType="begin"/>
      </w:r>
      <w:r>
        <w:rPr>
          <w:color w:val="auto"/>
        </w:rPr>
        <w:instrText xml:space="preserve"> HYPERLINK "https://baike.baidu.com/item/%E6%89%BF%E6%8B%85%E8%BF%9E%E5%B8%A6%E8%B4%A3%E4%BB%BB" \t "_blank" </w:instrText>
      </w:r>
      <w:r>
        <w:rPr>
          <w:color w:val="auto"/>
        </w:rPr>
        <w:fldChar w:fldCharType="separate"/>
      </w:r>
      <w:r>
        <w:rPr>
          <w:rFonts w:cs="宋体" w:asciiTheme="minorEastAsia" w:hAnsiTheme="minorEastAsia"/>
          <w:color w:val="auto"/>
          <w:kern w:val="0"/>
          <w:szCs w:val="21"/>
        </w:rPr>
        <w:t>承担连带责任</w:t>
      </w:r>
      <w:r>
        <w:rPr>
          <w:rFonts w:cs="宋体" w:asciiTheme="minorEastAsia" w:hAnsiTheme="minorEastAsia"/>
          <w:color w:val="auto"/>
          <w:kern w:val="0"/>
          <w:szCs w:val="21"/>
        </w:rPr>
        <w:fldChar w:fldCharType="end"/>
      </w:r>
      <w:r>
        <w:rPr>
          <w:rFonts w:cs="宋体" w:asciiTheme="minorEastAsia" w:hAnsiTheme="minorEastAsia"/>
          <w:color w:val="auto"/>
          <w:kern w:val="0"/>
          <w:szCs w:val="21"/>
        </w:rPr>
        <w:t>。</w:t>
      </w:r>
    </w:p>
    <w:p>
      <w:pPr>
        <w:pStyle w:val="40"/>
        <w:numPr>
          <w:ilvl w:val="1"/>
          <w:numId w:val="6"/>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法律、行政法规规定的其他条件。</w:t>
      </w:r>
    </w:p>
    <w:p>
      <w:pPr>
        <w:pStyle w:val="40"/>
        <w:autoSpaceDE w:val="0"/>
        <w:autoSpaceDN w:val="0"/>
        <w:spacing w:line="360" w:lineRule="auto"/>
        <w:ind w:left="964" w:firstLine="0" w:firstLineChars="0"/>
        <w:contextualSpacing/>
        <w:rPr>
          <w:rFonts w:cs="宋体" w:asciiTheme="minorEastAsia" w:hAnsiTheme="minorEastAsia"/>
          <w:color w:val="auto"/>
          <w:kern w:val="0"/>
          <w:szCs w:val="21"/>
        </w:rPr>
      </w:pPr>
    </w:p>
    <w:p>
      <w:pPr>
        <w:pStyle w:val="40"/>
        <w:numPr>
          <w:ilvl w:val="0"/>
          <w:numId w:val="6"/>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合格的货物和服务</w:t>
      </w:r>
    </w:p>
    <w:p>
      <w:pPr>
        <w:pStyle w:val="40"/>
        <w:numPr>
          <w:ilvl w:val="0"/>
          <w:numId w:val="7"/>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pStyle w:val="40"/>
        <w:numPr>
          <w:ilvl w:val="1"/>
          <w:numId w:val="6"/>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投标人所提供的服务应当没有侵犯任何第三方的知识产权、技术秘密等合法权利。</w:t>
      </w:r>
    </w:p>
    <w:p>
      <w:pPr>
        <w:pStyle w:val="40"/>
        <w:numPr>
          <w:ilvl w:val="1"/>
          <w:numId w:val="6"/>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如采购人所采购产品为政府强制采购的节能产品，投标人所投产品的品牌及型号必须为《节能产品政府采购清单（投标截止时间前最新一期）》中的产品，并提供证明文件，否则其投标将被拒绝。</w:t>
      </w:r>
    </w:p>
    <w:p>
      <w:pPr>
        <w:pStyle w:val="40"/>
        <w:numPr>
          <w:ilvl w:val="1"/>
          <w:numId w:val="6"/>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投标人所投产品如被列入财政部与国家主管部门颁发的节能产品目录或环境标志产品目录，应提供相关证明，在评标时予以优先采购。</w:t>
      </w:r>
    </w:p>
    <w:p>
      <w:pPr>
        <w:pStyle w:val="40"/>
        <w:numPr>
          <w:ilvl w:val="1"/>
          <w:numId w:val="6"/>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如投标人所投产品被列入</w:t>
      </w:r>
      <w:r>
        <w:rPr>
          <w:rFonts w:cs="宋体" w:asciiTheme="minorEastAsia" w:hAnsiTheme="minorEastAsia"/>
          <w:color w:val="auto"/>
          <w:kern w:val="0"/>
          <w:szCs w:val="21"/>
        </w:rPr>
        <w:t>《中华人民共和国实施强制性产品认证的产品目录》，</w:t>
      </w:r>
      <w:r>
        <w:rPr>
          <w:rFonts w:hint="eastAsia" w:cs="宋体" w:asciiTheme="minorEastAsia" w:hAnsiTheme="minorEastAsia"/>
          <w:color w:val="auto"/>
          <w:kern w:val="0"/>
          <w:szCs w:val="21"/>
        </w:rPr>
        <w:t>则该产品应</w:t>
      </w:r>
      <w:r>
        <w:rPr>
          <w:rFonts w:cs="宋体" w:asciiTheme="minorEastAsia" w:hAnsiTheme="minorEastAsia"/>
          <w:color w:val="auto"/>
          <w:kern w:val="0"/>
          <w:szCs w:val="21"/>
        </w:rPr>
        <w:t>具备国家认监委</w:t>
      </w:r>
      <w:r>
        <w:rPr>
          <w:rFonts w:hint="eastAsia" w:cs="宋体" w:asciiTheme="minorEastAsia" w:hAnsiTheme="minorEastAsia"/>
          <w:color w:val="auto"/>
          <w:kern w:val="0"/>
          <w:szCs w:val="21"/>
        </w:rPr>
        <w:t>指定强制性产品认证机构</w:t>
      </w:r>
      <w:r>
        <w:rPr>
          <w:rFonts w:cs="宋体" w:asciiTheme="minorEastAsia" w:hAnsiTheme="minorEastAsia"/>
          <w:color w:val="auto"/>
          <w:kern w:val="0"/>
          <w:szCs w:val="21"/>
        </w:rPr>
        <w:t>颁</w:t>
      </w:r>
      <w:r>
        <w:rPr>
          <w:rFonts w:hint="eastAsia" w:cs="宋体" w:asciiTheme="minorEastAsia" w:hAnsiTheme="minorEastAsia"/>
          <w:color w:val="auto"/>
          <w:kern w:val="0"/>
          <w:szCs w:val="21"/>
        </w:rPr>
        <w:t>发的</w:t>
      </w:r>
      <w:r>
        <w:rPr>
          <w:rFonts w:cs="宋体" w:asciiTheme="minorEastAsia" w:hAnsiTheme="minorEastAsia"/>
          <w:color w:val="auto"/>
          <w:kern w:val="0"/>
          <w:szCs w:val="21"/>
        </w:rPr>
        <w:t>《中国</w:t>
      </w:r>
      <w:r>
        <w:rPr>
          <w:rFonts w:hint="eastAsia" w:cs="宋体" w:asciiTheme="minorEastAsia" w:hAnsiTheme="minorEastAsia"/>
          <w:color w:val="auto"/>
          <w:kern w:val="0"/>
          <w:szCs w:val="21"/>
        </w:rPr>
        <w:t>国家</w:t>
      </w:r>
      <w:r>
        <w:rPr>
          <w:rFonts w:cs="宋体" w:asciiTheme="minorEastAsia" w:hAnsiTheme="minorEastAsia"/>
          <w:color w:val="auto"/>
          <w:kern w:val="0"/>
          <w:szCs w:val="21"/>
        </w:rPr>
        <w:t>强制</w:t>
      </w:r>
      <w:r>
        <w:rPr>
          <w:rFonts w:hint="eastAsia" w:cs="宋体" w:asciiTheme="minorEastAsia" w:hAnsiTheme="minorEastAsia"/>
          <w:color w:val="auto"/>
          <w:kern w:val="0"/>
          <w:szCs w:val="21"/>
        </w:rPr>
        <w:t>性产品</w:t>
      </w:r>
      <w:r>
        <w:rPr>
          <w:rFonts w:cs="宋体" w:asciiTheme="minorEastAsia" w:hAnsiTheme="minorEastAsia"/>
          <w:color w:val="auto"/>
          <w:kern w:val="0"/>
          <w:szCs w:val="21"/>
        </w:rPr>
        <w:t>认证</w:t>
      </w:r>
      <w:r>
        <w:rPr>
          <w:rFonts w:hint="eastAsia" w:cs="宋体" w:asciiTheme="minorEastAsia" w:hAnsiTheme="minorEastAsia"/>
          <w:color w:val="auto"/>
          <w:kern w:val="0"/>
          <w:szCs w:val="21"/>
        </w:rPr>
        <w:t>证书</w:t>
      </w:r>
      <w:r>
        <w:rPr>
          <w:rFonts w:cs="宋体" w:asciiTheme="minorEastAsia" w:hAnsiTheme="minorEastAsia"/>
          <w:color w:val="auto"/>
          <w:kern w:val="0"/>
          <w:szCs w:val="21"/>
        </w:rPr>
        <w:t>》（CCC 认证）。</w:t>
      </w:r>
      <w:r>
        <w:rPr>
          <w:rFonts w:hint="eastAsia" w:cs="宋体" w:asciiTheme="minorEastAsia" w:hAnsiTheme="minorEastAsia"/>
          <w:color w:val="auto"/>
          <w:kern w:val="0"/>
          <w:szCs w:val="21"/>
        </w:rPr>
        <w:t>投标人</w:t>
      </w:r>
      <w:r>
        <w:rPr>
          <w:rFonts w:cs="宋体" w:asciiTheme="minorEastAsia" w:hAnsiTheme="minorEastAsia"/>
          <w:color w:val="auto"/>
          <w:kern w:val="0"/>
          <w:szCs w:val="21"/>
        </w:rPr>
        <w:t>不能提供超出此目录范畴外的替代品</w:t>
      </w:r>
      <w:r>
        <w:rPr>
          <w:rFonts w:hint="eastAsia" w:cs="宋体" w:asciiTheme="minorEastAsia" w:hAnsiTheme="minorEastAsia"/>
          <w:color w:val="auto"/>
          <w:kern w:val="0"/>
          <w:szCs w:val="21"/>
        </w:rPr>
        <w:t>。</w:t>
      </w:r>
    </w:p>
    <w:p>
      <w:pPr>
        <w:pStyle w:val="40"/>
        <w:numPr>
          <w:ilvl w:val="1"/>
          <w:numId w:val="6"/>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投标人所投产品如被列入</w:t>
      </w:r>
      <w:r>
        <w:rPr>
          <w:rFonts w:cs="宋体" w:asciiTheme="minorEastAsia" w:hAnsiTheme="minorEastAsia"/>
          <w:color w:val="auto"/>
          <w:kern w:val="0"/>
          <w:szCs w:val="21"/>
        </w:rPr>
        <w:t>《信息安全产品强制性认证目录》，</w:t>
      </w:r>
      <w:r>
        <w:rPr>
          <w:rFonts w:hint="eastAsia" w:cs="宋体" w:asciiTheme="minorEastAsia" w:hAnsiTheme="minorEastAsia"/>
          <w:color w:val="auto"/>
          <w:kern w:val="0"/>
          <w:szCs w:val="21"/>
        </w:rPr>
        <w:t>则该产品应</w:t>
      </w:r>
      <w:r>
        <w:rPr>
          <w:rFonts w:cs="宋体" w:asciiTheme="minorEastAsia" w:hAnsiTheme="minorEastAsia"/>
          <w:color w:val="auto"/>
          <w:kern w:val="0"/>
          <w:szCs w:val="21"/>
        </w:rPr>
        <w:t>具备</w:t>
      </w:r>
      <w:r>
        <w:rPr>
          <w:rFonts w:hint="eastAsia" w:cs="宋体" w:asciiTheme="minorEastAsia" w:hAnsiTheme="minorEastAsia"/>
          <w:color w:val="auto"/>
          <w:kern w:val="0"/>
          <w:szCs w:val="21"/>
        </w:rPr>
        <w:t>中国信息安全认证中心</w:t>
      </w:r>
      <w:r>
        <w:rPr>
          <w:rFonts w:cs="宋体" w:asciiTheme="minorEastAsia" w:hAnsiTheme="minorEastAsia"/>
          <w:color w:val="auto"/>
          <w:kern w:val="0"/>
          <w:szCs w:val="21"/>
        </w:rPr>
        <w:t>颁</w:t>
      </w:r>
      <w:r>
        <w:rPr>
          <w:rFonts w:hint="eastAsia" w:cs="宋体" w:asciiTheme="minorEastAsia" w:hAnsiTheme="minorEastAsia"/>
          <w:color w:val="auto"/>
          <w:kern w:val="0"/>
          <w:szCs w:val="21"/>
        </w:rPr>
        <w:t>发的</w:t>
      </w:r>
      <w:r>
        <w:rPr>
          <w:rFonts w:cs="宋体" w:asciiTheme="minorEastAsia" w:hAnsiTheme="minorEastAsia"/>
          <w:color w:val="auto"/>
          <w:kern w:val="0"/>
          <w:szCs w:val="21"/>
        </w:rPr>
        <w:t>《</w:t>
      </w:r>
      <w:r>
        <w:rPr>
          <w:color w:val="auto"/>
        </w:rPr>
        <w:fldChar w:fldCharType="begin"/>
      </w:r>
      <w:r>
        <w:rPr>
          <w:color w:val="auto"/>
        </w:rPr>
        <w:instrText xml:space="preserve"> HYPERLINK "http://www.cnca.gov.cn/cnca/zwxx/ggxx/images/2010/07/19/A6C32D2A507AC2A38326896013A67542.doc" \t "_blank" </w:instrText>
      </w:r>
      <w:r>
        <w:rPr>
          <w:color w:val="auto"/>
        </w:rPr>
        <w:fldChar w:fldCharType="separate"/>
      </w:r>
      <w:r>
        <w:rPr>
          <w:rFonts w:hint="eastAsia" w:cs="宋体" w:asciiTheme="minorEastAsia" w:hAnsiTheme="minorEastAsia"/>
          <w:color w:val="auto"/>
          <w:kern w:val="0"/>
          <w:szCs w:val="21"/>
        </w:rPr>
        <w:t>中国国家信息安全产品认证证书</w:t>
      </w:r>
      <w:r>
        <w:rPr>
          <w:rFonts w:hint="eastAsia" w:cs="宋体" w:asciiTheme="minorEastAsia" w:hAnsiTheme="minorEastAsia"/>
          <w:color w:val="auto"/>
          <w:kern w:val="0"/>
          <w:szCs w:val="21"/>
        </w:rPr>
        <w:fldChar w:fldCharType="end"/>
      </w:r>
      <w:r>
        <w:rPr>
          <w:rFonts w:cs="宋体" w:asciiTheme="minorEastAsia" w:hAnsiTheme="minorEastAsia"/>
          <w:color w:val="auto"/>
          <w:kern w:val="0"/>
          <w:szCs w:val="21"/>
        </w:rPr>
        <w:t>》。</w:t>
      </w:r>
      <w:r>
        <w:rPr>
          <w:rFonts w:hint="eastAsia" w:cs="宋体" w:asciiTheme="minorEastAsia" w:hAnsiTheme="minorEastAsia"/>
          <w:color w:val="auto"/>
          <w:kern w:val="0"/>
          <w:szCs w:val="21"/>
        </w:rPr>
        <w:t>投标人</w:t>
      </w:r>
      <w:r>
        <w:rPr>
          <w:rFonts w:cs="宋体" w:asciiTheme="minorEastAsia" w:hAnsiTheme="minorEastAsia"/>
          <w:color w:val="auto"/>
          <w:kern w:val="0"/>
          <w:szCs w:val="21"/>
        </w:rPr>
        <w:t>不能提供超出此目录范畴外的替代品</w:t>
      </w:r>
      <w:r>
        <w:rPr>
          <w:rFonts w:hint="eastAsia" w:cs="宋体" w:asciiTheme="minorEastAsia" w:hAnsiTheme="minorEastAsia"/>
          <w:color w:val="auto"/>
          <w:kern w:val="0"/>
          <w:szCs w:val="21"/>
        </w:rPr>
        <w:t>。</w:t>
      </w:r>
    </w:p>
    <w:p>
      <w:pPr>
        <w:pStyle w:val="40"/>
        <w:autoSpaceDE w:val="0"/>
        <w:autoSpaceDN w:val="0"/>
        <w:spacing w:line="360" w:lineRule="auto"/>
        <w:ind w:left="964" w:firstLine="0" w:firstLineChars="0"/>
        <w:contextualSpacing/>
        <w:rPr>
          <w:rFonts w:cs="宋体" w:asciiTheme="minorEastAsia" w:hAnsiTheme="minorEastAsia"/>
          <w:color w:val="auto"/>
          <w:kern w:val="0"/>
          <w:szCs w:val="21"/>
        </w:rPr>
      </w:pPr>
    </w:p>
    <w:p>
      <w:pPr>
        <w:pStyle w:val="40"/>
        <w:numPr>
          <w:ilvl w:val="0"/>
          <w:numId w:val="6"/>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投标费用</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不论投标的结果如何，投标人均应自行承担所有与投标有关的全部费用，招标人在任何情况下均无义务和责任承担这些费用。</w:t>
      </w:r>
    </w:p>
    <w:p>
      <w:pPr>
        <w:autoSpaceDE w:val="0"/>
        <w:autoSpaceDN w:val="0"/>
        <w:spacing w:line="360" w:lineRule="auto"/>
        <w:ind w:left="964"/>
        <w:contextualSpacing/>
        <w:rPr>
          <w:rFonts w:cs="宋体" w:asciiTheme="minorEastAsia" w:hAnsiTheme="minorEastAsia"/>
          <w:color w:val="auto"/>
          <w:kern w:val="0"/>
          <w:szCs w:val="21"/>
        </w:rPr>
      </w:pPr>
    </w:p>
    <w:p>
      <w:pPr>
        <w:pStyle w:val="40"/>
        <w:numPr>
          <w:ilvl w:val="0"/>
          <w:numId w:val="6"/>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信息发布</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本采购项目需要公开的有关信息，包括招标公告、招标文件澄清或修改公告、中标公告以及延长投标截止时间等与招标活动有关的通知，招标人均将通过在《中国政府采购网》、《河南省政府采购网》、《许昌市政府采购网》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ind w:left="964"/>
        <w:contextualSpacing/>
        <w:rPr>
          <w:rFonts w:cs="宋体" w:asciiTheme="minorEastAsia" w:hAnsiTheme="minorEastAsia"/>
          <w:color w:val="auto"/>
          <w:kern w:val="0"/>
          <w:szCs w:val="21"/>
        </w:rPr>
      </w:pPr>
    </w:p>
    <w:p>
      <w:pPr>
        <w:pStyle w:val="40"/>
        <w:numPr>
          <w:ilvl w:val="0"/>
          <w:numId w:val="6"/>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采购代理机构代理费用收取标准和方式</w:t>
      </w:r>
    </w:p>
    <w:p>
      <w:pPr>
        <w:pStyle w:val="40"/>
        <w:numPr>
          <w:ilvl w:val="0"/>
          <w:numId w:val="10"/>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收取标准:按照中标合同金额的比例收取。详见投标人须知前附表。</w:t>
      </w:r>
    </w:p>
    <w:p>
      <w:pPr>
        <w:pStyle w:val="40"/>
        <w:numPr>
          <w:ilvl w:val="1"/>
          <w:numId w:val="6"/>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收取方式：一次性以银行划账、电汇、汇票或支票的形式支付。</w:t>
      </w:r>
    </w:p>
    <w:p>
      <w:pPr>
        <w:pStyle w:val="40"/>
        <w:autoSpaceDE w:val="0"/>
        <w:autoSpaceDN w:val="0"/>
        <w:spacing w:line="360" w:lineRule="auto"/>
        <w:ind w:left="964" w:firstLine="0" w:firstLineChars="0"/>
        <w:contextualSpacing/>
        <w:rPr>
          <w:rFonts w:cs="宋体" w:asciiTheme="minorEastAsia" w:hAnsiTheme="minorEastAsia"/>
          <w:color w:val="auto"/>
          <w:kern w:val="0"/>
          <w:szCs w:val="21"/>
        </w:rPr>
      </w:pPr>
    </w:p>
    <w:p>
      <w:pPr>
        <w:pStyle w:val="40"/>
        <w:numPr>
          <w:ilvl w:val="0"/>
          <w:numId w:val="6"/>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其他</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本“投标人须知”的条款如与“投标邀请”、“项目需求”、“投标人须知前附表”和“资格审查与评标”就同一内容的表述不一致的，以“投标邀请”、“ 项目需求”、 “投标人须知前附表”和“资格审查与评标”中规定的内容为准。</w:t>
      </w:r>
    </w:p>
    <w:p>
      <w:pPr>
        <w:autoSpaceDE w:val="0"/>
        <w:autoSpaceDN w:val="0"/>
        <w:spacing w:line="360" w:lineRule="auto"/>
        <w:contextualSpacing/>
        <w:rPr>
          <w:rFonts w:cs="宋体" w:asciiTheme="minorEastAsia" w:hAnsiTheme="minorEastAsia"/>
          <w:color w:val="auto"/>
          <w:kern w:val="0"/>
          <w:szCs w:val="21"/>
        </w:rPr>
      </w:pPr>
    </w:p>
    <w:p>
      <w:pPr>
        <w:autoSpaceDE w:val="0"/>
        <w:autoSpaceDN w:val="0"/>
        <w:spacing w:line="360" w:lineRule="auto"/>
        <w:contextualSpacing/>
        <w:rPr>
          <w:rFonts w:cs="宋体" w:asciiTheme="minorEastAsia" w:hAnsiTheme="minorEastAsia"/>
          <w:color w:val="auto"/>
          <w:kern w:val="0"/>
          <w:szCs w:val="21"/>
        </w:rPr>
      </w:pPr>
    </w:p>
    <w:p>
      <w:pPr>
        <w:tabs>
          <w:tab w:val="left" w:pos="1260"/>
        </w:tabs>
        <w:autoSpaceDE w:val="0"/>
        <w:autoSpaceDN w:val="0"/>
        <w:spacing w:line="360" w:lineRule="auto"/>
        <w:contextualSpacing/>
        <w:jc w:val="center"/>
        <w:rPr>
          <w:rFonts w:cs="宋体" w:asciiTheme="minorEastAsia" w:hAnsiTheme="minorEastAsia"/>
          <w:b/>
          <w:color w:val="auto"/>
          <w:kern w:val="0"/>
          <w:szCs w:val="21"/>
        </w:rPr>
      </w:pPr>
      <w:r>
        <w:rPr>
          <w:rFonts w:hint="eastAsia" w:cs="宋体" w:asciiTheme="minorEastAsia" w:hAnsiTheme="minorEastAsia"/>
          <w:b/>
          <w:color w:val="auto"/>
          <w:kern w:val="0"/>
          <w:szCs w:val="21"/>
        </w:rPr>
        <w:t>二、招标文件说明</w:t>
      </w:r>
    </w:p>
    <w:p>
      <w:pPr>
        <w:pStyle w:val="40"/>
        <w:numPr>
          <w:ilvl w:val="0"/>
          <w:numId w:val="6"/>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招标文件构成</w:t>
      </w:r>
    </w:p>
    <w:p>
      <w:pPr>
        <w:pStyle w:val="40"/>
        <w:numPr>
          <w:ilvl w:val="0"/>
          <w:numId w:val="11"/>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招标文件由以下部分组成：</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（1）投标邀请（招标公告）</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（2）项目需求</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（3）投标人须知前附表</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（4）投标人须知</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（5）政府采购政策功能</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（6）资格审查与评标</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（7）合同条款及格式</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（8）投标文件有关格式</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（9）本项目招标文件的澄清、答复、修改、补充内容（如有的话）</w:t>
      </w:r>
    </w:p>
    <w:p>
      <w:pPr>
        <w:pStyle w:val="40"/>
        <w:numPr>
          <w:ilvl w:val="1"/>
          <w:numId w:val="6"/>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pStyle w:val="40"/>
        <w:numPr>
          <w:ilvl w:val="1"/>
          <w:numId w:val="6"/>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pStyle w:val="40"/>
        <w:autoSpaceDE w:val="0"/>
        <w:autoSpaceDN w:val="0"/>
        <w:spacing w:line="360" w:lineRule="auto"/>
        <w:ind w:left="964" w:firstLine="0" w:firstLineChars="0"/>
        <w:contextualSpacing/>
        <w:rPr>
          <w:rFonts w:cs="宋体" w:asciiTheme="minorEastAsia" w:hAnsiTheme="minorEastAsia"/>
          <w:color w:val="auto"/>
          <w:kern w:val="0"/>
          <w:szCs w:val="21"/>
        </w:rPr>
      </w:pPr>
    </w:p>
    <w:p>
      <w:pPr>
        <w:pStyle w:val="40"/>
        <w:numPr>
          <w:ilvl w:val="0"/>
          <w:numId w:val="6"/>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现场考察、开标前答疑会</w:t>
      </w:r>
    </w:p>
    <w:p>
      <w:pPr>
        <w:pStyle w:val="40"/>
        <w:numPr>
          <w:ilvl w:val="0"/>
          <w:numId w:val="11"/>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招标人根据采购项目的具体情况，可以在招标文件公告期满后，组织已获取招标文件的潜在投标人现场考察或者召开开标前答疑会。</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招标人组织现场考察或者召开开标前答疑会的，所有投标人应按“投标人须知前附表”规定的时间、地点前往参加现场考察或者开标前答疑会。投标人如不参加，其风险由投标人自行承担，招标人不承担任何责任。</w:t>
      </w:r>
    </w:p>
    <w:p>
      <w:pPr>
        <w:pStyle w:val="40"/>
        <w:numPr>
          <w:ilvl w:val="1"/>
          <w:numId w:val="6"/>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招标人组织现场考察或者召开答疑会的，应当在招标文件中载明，或者在招标文件公告期满后在财政部门指定的政府采购信息发布媒体和《全国公共资源交易平台（河南省·许昌市）》发布更正公告。</w:t>
      </w:r>
    </w:p>
    <w:p>
      <w:pPr>
        <w:pStyle w:val="40"/>
        <w:numPr>
          <w:ilvl w:val="1"/>
          <w:numId w:val="6"/>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pStyle w:val="40"/>
        <w:numPr>
          <w:ilvl w:val="1"/>
          <w:numId w:val="6"/>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现场考察及参加开标前答疑会所发生的费用及一切责任由投标人自行承担。</w:t>
      </w:r>
    </w:p>
    <w:p>
      <w:pPr>
        <w:autoSpaceDE w:val="0"/>
        <w:autoSpaceDN w:val="0"/>
        <w:spacing w:line="360" w:lineRule="auto"/>
        <w:ind w:left="420"/>
        <w:contextualSpacing/>
        <w:rPr>
          <w:rFonts w:cs="宋体" w:asciiTheme="minorEastAsia" w:hAnsiTheme="minorEastAsia"/>
          <w:color w:val="auto"/>
          <w:kern w:val="0"/>
          <w:szCs w:val="21"/>
        </w:rPr>
      </w:pPr>
    </w:p>
    <w:p>
      <w:pPr>
        <w:pStyle w:val="40"/>
        <w:numPr>
          <w:ilvl w:val="0"/>
          <w:numId w:val="6"/>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招标文件的澄清或修改</w:t>
      </w:r>
    </w:p>
    <w:p>
      <w:pPr>
        <w:pStyle w:val="40"/>
        <w:numPr>
          <w:ilvl w:val="0"/>
          <w:numId w:val="12"/>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在投标截止期前，无论出于何种原因，招标人可主动地或在解答潜在投标人提出的澄清问题时对招标文件进行修改。</w:t>
      </w:r>
    </w:p>
    <w:p>
      <w:pPr>
        <w:pStyle w:val="40"/>
        <w:numPr>
          <w:ilvl w:val="1"/>
          <w:numId w:val="6"/>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招标人可以对已发出的招标文件进行必要的澄清或者修改。澄清或者修改的内容可能影响投标文件编制的，招标人将在投标截止时间</w:t>
      </w:r>
      <w:r>
        <w:rPr>
          <w:rFonts w:cs="宋体" w:asciiTheme="minorEastAsia" w:hAnsiTheme="minorEastAsia"/>
          <w:color w:val="auto"/>
          <w:kern w:val="0"/>
          <w:szCs w:val="21"/>
        </w:rPr>
        <w:t>15</w:t>
      </w:r>
      <w:r>
        <w:rPr>
          <w:rFonts w:hint="eastAsia" w:cs="宋体" w:asciiTheme="minorEastAsia" w:hAnsiTheme="minorEastAsia"/>
          <w:color w:val="auto"/>
          <w:kern w:val="0"/>
          <w:szCs w:val="21"/>
        </w:rPr>
        <w:t>日前，在财政部门指定的政府采购信息发布媒体和《全国公共资源交易平台（河南省·许昌市）》发布更正公告。</w:t>
      </w:r>
    </w:p>
    <w:p>
      <w:pPr>
        <w:pStyle w:val="40"/>
        <w:numPr>
          <w:ilvl w:val="1"/>
          <w:numId w:val="6"/>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澄清或修改公告的内容为招标文件的组成部分，并对投标人具有约束力。当招标文件与澄清或修改公告就同一内容的表述不一致时，以最后发出的文件内容为准。</w:t>
      </w:r>
    </w:p>
    <w:p>
      <w:pPr>
        <w:pStyle w:val="40"/>
        <w:numPr>
          <w:ilvl w:val="1"/>
          <w:numId w:val="6"/>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如果澄清或者修改发出的时间距规定的投标截止时间不足15日，招标人将顺延提交投标文件的截止时间。</w:t>
      </w:r>
    </w:p>
    <w:p>
      <w:pPr>
        <w:autoSpaceDE w:val="0"/>
        <w:autoSpaceDN w:val="0"/>
        <w:spacing w:line="360" w:lineRule="auto"/>
        <w:contextualSpacing/>
        <w:rPr>
          <w:rFonts w:cs="宋体" w:asciiTheme="minorEastAsia" w:hAnsiTheme="minorEastAsia"/>
          <w:color w:val="auto"/>
          <w:kern w:val="0"/>
          <w:szCs w:val="21"/>
        </w:rPr>
      </w:pPr>
    </w:p>
    <w:p>
      <w:pPr>
        <w:tabs>
          <w:tab w:val="left" w:pos="1260"/>
        </w:tabs>
        <w:autoSpaceDE w:val="0"/>
        <w:autoSpaceDN w:val="0"/>
        <w:spacing w:line="360" w:lineRule="auto"/>
        <w:contextualSpacing/>
        <w:jc w:val="center"/>
        <w:rPr>
          <w:rFonts w:cs="宋体" w:asciiTheme="minorEastAsia" w:hAnsiTheme="minorEastAsia"/>
          <w:b/>
          <w:color w:val="auto"/>
          <w:kern w:val="0"/>
          <w:szCs w:val="21"/>
        </w:rPr>
      </w:pPr>
      <w:r>
        <w:rPr>
          <w:rFonts w:hint="eastAsia" w:cs="宋体" w:asciiTheme="minorEastAsia" w:hAnsiTheme="minorEastAsia"/>
          <w:b/>
          <w:color w:val="auto"/>
          <w:kern w:val="0"/>
          <w:szCs w:val="21"/>
        </w:rPr>
        <w:t>三、投标文件的编制</w:t>
      </w:r>
    </w:p>
    <w:p>
      <w:pPr>
        <w:pStyle w:val="40"/>
        <w:numPr>
          <w:ilvl w:val="0"/>
          <w:numId w:val="6"/>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投标的语言及计量单位</w:t>
      </w:r>
    </w:p>
    <w:p>
      <w:pPr>
        <w:pStyle w:val="40"/>
        <w:numPr>
          <w:ilvl w:val="0"/>
          <w:numId w:val="13"/>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投标人提交的投标文件以及投标人与招标人就有关投标事宜的所有来往书面文件均应使用中文。除签名、盖章、专用名称等特殊情形外，以中文以外的文字表述的投标文件视同未提供。</w:t>
      </w:r>
    </w:p>
    <w:p>
      <w:pPr>
        <w:pStyle w:val="40"/>
        <w:numPr>
          <w:ilvl w:val="1"/>
          <w:numId w:val="6"/>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投标计量单位，招标文件已有明确规定的，使用招标文件规定的计量单位；招标文件没有规定的，一律采用中华人民共和国法定计量单位。</w:t>
      </w:r>
    </w:p>
    <w:p>
      <w:pPr>
        <w:pStyle w:val="40"/>
        <w:autoSpaceDE w:val="0"/>
        <w:autoSpaceDN w:val="0"/>
        <w:spacing w:line="360" w:lineRule="auto"/>
        <w:ind w:left="964" w:firstLine="0" w:firstLineChars="0"/>
        <w:contextualSpacing/>
        <w:rPr>
          <w:rFonts w:cs="宋体" w:asciiTheme="minorEastAsia" w:hAnsiTheme="minorEastAsia"/>
          <w:color w:val="auto"/>
          <w:kern w:val="0"/>
          <w:szCs w:val="21"/>
        </w:rPr>
      </w:pPr>
    </w:p>
    <w:p>
      <w:pPr>
        <w:pStyle w:val="40"/>
        <w:numPr>
          <w:ilvl w:val="0"/>
          <w:numId w:val="6"/>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投标报价</w:t>
      </w:r>
      <w:r>
        <w:rPr>
          <w:rFonts w:cs="宋体" w:asciiTheme="minorEastAsia" w:hAnsiTheme="minorEastAsia"/>
          <w:b/>
          <w:color w:val="auto"/>
          <w:kern w:val="0"/>
          <w:szCs w:val="21"/>
        </w:rPr>
        <w:t xml:space="preserve"> </w:t>
      </w:r>
    </w:p>
    <w:p>
      <w:pPr>
        <w:pStyle w:val="40"/>
        <w:numPr>
          <w:ilvl w:val="0"/>
          <w:numId w:val="13"/>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本次招标项目的投标均以人民币为计算单位。</w:t>
      </w:r>
    </w:p>
    <w:p>
      <w:pPr>
        <w:pStyle w:val="40"/>
        <w:numPr>
          <w:ilvl w:val="1"/>
          <w:numId w:val="6"/>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采购人不得向投标人索要或者接受其给予的赠品、回扣或者与采购无关的其他商品、服务。</w:t>
      </w:r>
    </w:p>
    <w:p>
      <w:pPr>
        <w:pStyle w:val="40"/>
        <w:numPr>
          <w:ilvl w:val="1"/>
          <w:numId w:val="6"/>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投标人应对项目要求的全部内容进行报价，少报漏报将导致其投标为非实质性响应予以拒绝。</w:t>
      </w:r>
    </w:p>
    <w:p>
      <w:pPr>
        <w:pStyle w:val="40"/>
        <w:numPr>
          <w:ilvl w:val="1"/>
          <w:numId w:val="6"/>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pStyle w:val="40"/>
        <w:numPr>
          <w:ilvl w:val="1"/>
          <w:numId w:val="6"/>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本项目所涉及的运输、施工、安装、集成、调试、验收、备品和工具等费用均包含在投标报价中。</w:t>
      </w:r>
    </w:p>
    <w:p>
      <w:pPr>
        <w:pStyle w:val="40"/>
        <w:numPr>
          <w:ilvl w:val="1"/>
          <w:numId w:val="6"/>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本次招标不接受可选择或可调整的投标方案和报价，任何有选择的或可调整的投标方案和报价将被视为非实质性响应投标而作无效投标处理。</w:t>
      </w:r>
    </w:p>
    <w:p>
      <w:pPr>
        <w:pStyle w:val="40"/>
        <w:numPr>
          <w:ilvl w:val="1"/>
          <w:numId w:val="6"/>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报价不得高于本项目最高限价，且不低于成本价。本次招标实行“最高限价（项目控制金额上限）”,投标人的投标报价高于最高限价（项目控制金额上限）的，该投标人的投标文件将被视为非实质性响应予以拒绝。</w:t>
      </w:r>
    </w:p>
    <w:p>
      <w:pPr>
        <w:pStyle w:val="40"/>
        <w:numPr>
          <w:ilvl w:val="1"/>
          <w:numId w:val="6"/>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最低报价不能作为中标的保证。</w:t>
      </w:r>
    </w:p>
    <w:p>
      <w:pPr>
        <w:autoSpaceDE w:val="0"/>
        <w:autoSpaceDN w:val="0"/>
        <w:spacing w:line="360" w:lineRule="auto"/>
        <w:ind w:left="420"/>
        <w:contextualSpacing/>
        <w:rPr>
          <w:rFonts w:cs="宋体" w:asciiTheme="minorEastAsia" w:hAnsiTheme="minorEastAsia"/>
          <w:color w:val="auto"/>
          <w:kern w:val="0"/>
          <w:szCs w:val="21"/>
        </w:rPr>
      </w:pPr>
    </w:p>
    <w:p>
      <w:pPr>
        <w:pStyle w:val="40"/>
        <w:numPr>
          <w:ilvl w:val="0"/>
          <w:numId w:val="6"/>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投标有效期</w:t>
      </w:r>
    </w:p>
    <w:p>
      <w:pPr>
        <w:pStyle w:val="40"/>
        <w:numPr>
          <w:ilvl w:val="0"/>
          <w:numId w:val="13"/>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无效投标。</w:t>
      </w:r>
    </w:p>
    <w:p>
      <w:pPr>
        <w:pStyle w:val="40"/>
        <w:numPr>
          <w:ilvl w:val="1"/>
          <w:numId w:val="6"/>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投标有效期内投标人撤销投标文件的，招标人将不退还投标保证金。</w:t>
      </w:r>
    </w:p>
    <w:p>
      <w:pPr>
        <w:pStyle w:val="40"/>
        <w:numPr>
          <w:ilvl w:val="1"/>
          <w:numId w:val="6"/>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pPr>
        <w:pStyle w:val="40"/>
        <w:numPr>
          <w:ilvl w:val="1"/>
          <w:numId w:val="6"/>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中标人的投标文件作为项目合同的附件，其有效期至中标人全部合同义务履行完毕为止。</w:t>
      </w:r>
    </w:p>
    <w:p>
      <w:pPr>
        <w:pStyle w:val="40"/>
        <w:autoSpaceDE w:val="0"/>
        <w:autoSpaceDN w:val="0"/>
        <w:spacing w:line="360" w:lineRule="auto"/>
        <w:ind w:left="964" w:firstLine="0" w:firstLineChars="0"/>
        <w:contextualSpacing/>
        <w:rPr>
          <w:rFonts w:cs="宋体" w:asciiTheme="minorEastAsia" w:hAnsiTheme="minorEastAsia"/>
          <w:color w:val="auto"/>
          <w:kern w:val="0"/>
          <w:szCs w:val="21"/>
        </w:rPr>
      </w:pPr>
    </w:p>
    <w:p>
      <w:pPr>
        <w:pStyle w:val="40"/>
        <w:numPr>
          <w:ilvl w:val="0"/>
          <w:numId w:val="6"/>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投标文件构成</w:t>
      </w:r>
    </w:p>
    <w:p>
      <w:pPr>
        <w:pStyle w:val="40"/>
        <w:numPr>
          <w:ilvl w:val="0"/>
          <w:numId w:val="13"/>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投标文件的构成应符合法律法规及招标文件的要求。</w:t>
      </w:r>
    </w:p>
    <w:p>
      <w:pPr>
        <w:pStyle w:val="40"/>
        <w:numPr>
          <w:ilvl w:val="1"/>
          <w:numId w:val="6"/>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投标人应当按照招标文件的要求编制投标文件。投标文件应当对招标文件提出的要求和条件作出明确响应。</w:t>
      </w:r>
    </w:p>
    <w:p>
      <w:pPr>
        <w:pStyle w:val="40"/>
        <w:numPr>
          <w:ilvl w:val="1"/>
          <w:numId w:val="6"/>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投标文件由资格证明材料、符合性证明材料、其它材料等组成。</w:t>
      </w:r>
    </w:p>
    <w:p>
      <w:pPr>
        <w:pStyle w:val="40"/>
        <w:numPr>
          <w:ilvl w:val="1"/>
          <w:numId w:val="6"/>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pPr>
        <w:pStyle w:val="40"/>
        <w:numPr>
          <w:ilvl w:val="1"/>
          <w:numId w:val="6"/>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投标人登录许昌公共资源交易系统下载“许昌投标文件制作系统SEARUN V1.0”，按招标文件要求根据所投标段制作电子投标文件。 一个标段对应生成一个文件夹（xxxx项目xx标段）, 其中包含2个文件和1个文件夹。后缀名为“</w:t>
      </w:r>
      <w:r>
        <w:rPr>
          <w:rFonts w:cs="宋体" w:asciiTheme="minorEastAsia" w:hAnsiTheme="minorEastAsia"/>
          <w:color w:val="auto"/>
          <w:kern w:val="0"/>
          <w:szCs w:val="21"/>
        </w:rPr>
        <w:t>.file</w:t>
      </w:r>
      <w:r>
        <w:rPr>
          <w:rFonts w:hint="eastAsia" w:cs="宋体" w:asciiTheme="minorEastAsia" w:hAnsiTheme="minorEastAsia"/>
          <w:color w:val="auto"/>
          <w:kern w:val="0"/>
          <w:szCs w:val="21"/>
        </w:rPr>
        <w:t>”的文件用于电子投标使用，后缀名为“.PDF”的文件用于打印纸质投标文件，名称为“备份”的文件夹使用电子介质存储，供开标现场备用。</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电子投标文件制作技术咨询：</w:t>
      </w:r>
      <w:r>
        <w:rPr>
          <w:rFonts w:hint="eastAsia" w:cs="宋体" w:asciiTheme="minorEastAsia" w:hAnsiTheme="minorEastAsia"/>
          <w:b/>
          <w:color w:val="auto"/>
          <w:kern w:val="0"/>
          <w:szCs w:val="21"/>
        </w:rPr>
        <w:t>0374-2961598</w:t>
      </w:r>
      <w:r>
        <w:rPr>
          <w:rFonts w:hint="eastAsia" w:cs="宋体" w:asciiTheme="minorEastAsia" w:hAnsiTheme="minorEastAsia"/>
          <w:color w:val="auto"/>
          <w:kern w:val="0"/>
          <w:szCs w:val="21"/>
        </w:rPr>
        <w:t>。</w:t>
      </w:r>
    </w:p>
    <w:p>
      <w:pPr>
        <w:autoSpaceDE w:val="0"/>
        <w:autoSpaceDN w:val="0"/>
        <w:spacing w:line="360" w:lineRule="auto"/>
        <w:ind w:left="964"/>
        <w:contextualSpacing/>
        <w:rPr>
          <w:rFonts w:cs="宋体" w:asciiTheme="minorEastAsia" w:hAnsiTheme="minorEastAsia"/>
          <w:color w:val="auto"/>
          <w:kern w:val="0"/>
          <w:szCs w:val="21"/>
        </w:rPr>
      </w:pPr>
    </w:p>
    <w:p>
      <w:pPr>
        <w:pStyle w:val="40"/>
        <w:numPr>
          <w:ilvl w:val="0"/>
          <w:numId w:val="6"/>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投标文件格式</w:t>
      </w:r>
    </w:p>
    <w:p>
      <w:pPr>
        <w:pStyle w:val="40"/>
        <w:numPr>
          <w:ilvl w:val="0"/>
          <w:numId w:val="13"/>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文件应参照招标文件第七部分（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pPr>
        <w:pStyle w:val="40"/>
        <w:numPr>
          <w:ilvl w:val="1"/>
          <w:numId w:val="6"/>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投标人应按招标文件提供的格式编写投标文件。招标文件未提供标准格式的投标人可自行拟定。</w:t>
      </w:r>
    </w:p>
    <w:p>
      <w:pPr>
        <w:autoSpaceDE w:val="0"/>
        <w:autoSpaceDN w:val="0"/>
        <w:spacing w:line="360" w:lineRule="auto"/>
        <w:ind w:left="420"/>
        <w:contextualSpacing/>
        <w:rPr>
          <w:rFonts w:cs="宋体" w:asciiTheme="minorEastAsia" w:hAnsiTheme="minorEastAsia"/>
          <w:color w:val="auto"/>
          <w:kern w:val="0"/>
          <w:szCs w:val="21"/>
        </w:rPr>
      </w:pPr>
    </w:p>
    <w:p>
      <w:pPr>
        <w:pStyle w:val="40"/>
        <w:numPr>
          <w:ilvl w:val="0"/>
          <w:numId w:val="6"/>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投标保证金</w:t>
      </w:r>
    </w:p>
    <w:p>
      <w:pPr>
        <w:pStyle w:val="40"/>
        <w:numPr>
          <w:ilvl w:val="0"/>
          <w:numId w:val="13"/>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投标保证金的缴纳</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（1）投标人应按“投标人须知前附表”规定时间及金额提交投标保证金，并作为其投标的一部分。未按要求提交投标保证金的投标文件为无效投标。</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（2）投标保证金用于避免和减少本次招标由于投标人的行为而给采购人带来的损失。</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 xml:space="preserve">（3） 投标保证金的递交方式：银行转帐、银行电汇（均需从投标人注册银行账户转出），不接受以现金方式缴纳的投标保证金。凡以现金方式缴纳投标保证金而影响其投标结果的，由投标人自行负责。 </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4）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（5）投标保证金缴纳方式：</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a. 投标人网上下载招标文件后，登录</w:t>
      </w:r>
      <w:r>
        <w:rPr>
          <w:color w:val="auto"/>
        </w:rPr>
        <w:fldChar w:fldCharType="begin"/>
      </w:r>
      <w:r>
        <w:rPr>
          <w:color w:val="auto"/>
        </w:rPr>
        <w:instrText xml:space="preserve"> HYPERLINK "http://221.14.6.70:8088/ggzy" </w:instrText>
      </w:r>
      <w:r>
        <w:rPr>
          <w:color w:val="auto"/>
        </w:rPr>
        <w:fldChar w:fldCharType="separate"/>
      </w:r>
      <w:r>
        <w:rPr>
          <w:rFonts w:hint="eastAsia" w:cs="宋体" w:asciiTheme="minorEastAsia" w:hAnsiTheme="minorEastAsia"/>
          <w:color w:val="auto"/>
          <w:kern w:val="0"/>
          <w:szCs w:val="21"/>
        </w:rPr>
        <w:t>http://221.14.6.70:8088/ggzy</w:t>
      </w:r>
      <w:r>
        <w:rPr>
          <w:rFonts w:hint="eastAsia" w:cs="宋体" w:asciiTheme="minorEastAsia" w:hAnsiTheme="minorEastAsia"/>
          <w:color w:val="auto"/>
          <w:kern w:val="0"/>
          <w:szCs w:val="21"/>
        </w:rPr>
        <w:fldChar w:fldCharType="end"/>
      </w:r>
      <w:r>
        <w:rPr>
          <w:rFonts w:hint="eastAsia" w:cs="宋体" w:asciiTheme="minorEastAsia" w:hAnsiTheme="minorEastAsia"/>
          <w:color w:val="auto"/>
          <w:kern w:val="0"/>
          <w:szCs w:val="21"/>
        </w:rPr>
        <w:t>系统，依次点击“会员向导”→“参与投标”→“费用缴纳说明”→“保证金缴纳说明单”，获取缴费说明单，根据每个标段的缴纳说明单在缴纳截止时间前缴纳；</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b. 成功缴纳后重新登录前述系统，依次点击“会员向导”→“参与投标”→“保证金绑定”→“绑定”进行投标保证金绑定。</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c. 《保证金缴纳绑定操作指南》获取方法：登录许昌公共资源交易系统-组件下载-《保证金缴纳绑定操作指南》。</w:t>
      </w:r>
    </w:p>
    <w:p>
      <w:pPr>
        <w:autoSpaceDE w:val="0"/>
        <w:autoSpaceDN w:val="0"/>
        <w:spacing w:line="360" w:lineRule="auto"/>
        <w:ind w:left="964"/>
        <w:contextualSpacing/>
        <w:rPr>
          <w:rFonts w:cs="仿宋_GB2312" w:asciiTheme="minorEastAsia" w:hAnsiTheme="minorEastAsia"/>
          <w:color w:val="auto"/>
          <w:szCs w:val="21"/>
          <w:lang w:val="zh-CN"/>
        </w:rPr>
      </w:pPr>
      <w:r>
        <w:rPr>
          <w:rFonts w:hint="eastAsia" w:cs="宋体" w:asciiTheme="minorEastAsia" w:hAnsiTheme="minorEastAsia"/>
          <w:color w:val="auto"/>
          <w:kern w:val="0"/>
          <w:szCs w:val="21"/>
        </w:rPr>
        <w:t>d. 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（6） 每个投标人每个项目每个标段只有唯一缴纳账号，切勿重复缴纳或错误缴纳。</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（7） 投标人所提交的投标保证金仅限当次投标项目（标段）有效，不得重复替代使用。一个招标项目有多个标段或者有多个项目同时招标的，投标人必须按项目、标段分别提交投标保证金。</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（8） 不同投标人的投标保证金不得从同一单位或者个人的账户转出。</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（9） 未按上述规定操作引起的无效投标，由投标人自行负责。</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（10） 汇款凭证无需备注项目编号和项目名称。</w:t>
      </w:r>
    </w:p>
    <w:p>
      <w:pPr>
        <w:pStyle w:val="40"/>
        <w:numPr>
          <w:ilvl w:val="1"/>
          <w:numId w:val="6"/>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投标保证金的退还</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（1） 退还投标保证金时，区别中标与否，按不同时序由银行按来款途径退还原账户。</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a. 自中标通知书发出之日起</w:t>
      </w:r>
      <w:r>
        <w:rPr>
          <w:rFonts w:cs="宋体" w:asciiTheme="minorEastAsia" w:hAnsiTheme="minorEastAsia"/>
          <w:color w:val="auto"/>
          <w:kern w:val="0"/>
          <w:szCs w:val="21"/>
        </w:rPr>
        <w:t>5</w:t>
      </w:r>
      <w:r>
        <w:rPr>
          <w:rFonts w:hint="eastAsia" w:cs="宋体" w:asciiTheme="minorEastAsia" w:hAnsiTheme="minorEastAsia"/>
          <w:color w:val="auto"/>
          <w:kern w:val="0"/>
          <w:szCs w:val="21"/>
        </w:rPr>
        <w:t>个工作日内退还未中标人的投标保证金。</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b. 自采购合同签订之日起</w:t>
      </w:r>
      <w:r>
        <w:rPr>
          <w:rFonts w:cs="宋体" w:asciiTheme="minorEastAsia" w:hAnsiTheme="minorEastAsia"/>
          <w:color w:val="auto"/>
          <w:kern w:val="0"/>
          <w:szCs w:val="21"/>
        </w:rPr>
        <w:t>5</w:t>
      </w:r>
      <w:r>
        <w:rPr>
          <w:rFonts w:hint="eastAsia" w:cs="宋体" w:asciiTheme="minorEastAsia" w:hAnsiTheme="minorEastAsia"/>
          <w:color w:val="auto"/>
          <w:kern w:val="0"/>
          <w:szCs w:val="21"/>
        </w:rPr>
        <w:t>个工作日内退还中标人的投标保证金。</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c. 特殊情况处理：投标人投标过程中因账户开户银行、银行账号发生变化，不能按照来款途径原路返还投标保证金的，投标人须提供原账户开户银行相关证明及新开账户开户许可证，到许昌市公共资源交易中心五楼交易见证部办理退款手续（0374-2968027）。</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d. 因投标人自身原因无法及时退还投标保证金，滞留三年以上的，投标保证金上缴财政。</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（2） 有下列情形之一的，投标保证金不予退还</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a. 投标有效期内投标人撤销投标文件的；</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b. 投标人在投标文件中提供虚假材料的；</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c. 除因不可抗力或招标文件认可的情形以外，中标人不与采购人签订合同的；</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d. 投标人与采购人、其他投标人或者采购代理机构恶意串通的；</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e. 法律法规及招标文件规定的其他情形。</w:t>
      </w:r>
    </w:p>
    <w:p>
      <w:pPr>
        <w:pStyle w:val="40"/>
        <w:numPr>
          <w:ilvl w:val="1"/>
          <w:numId w:val="6"/>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pPr>
        <w:pStyle w:val="40"/>
        <w:autoSpaceDE w:val="0"/>
        <w:autoSpaceDN w:val="0"/>
        <w:spacing w:line="360" w:lineRule="auto"/>
        <w:ind w:left="964" w:firstLine="0" w:firstLineChars="0"/>
        <w:contextualSpacing/>
        <w:rPr>
          <w:rFonts w:cs="宋体" w:asciiTheme="minorEastAsia" w:hAnsiTheme="minorEastAsia"/>
          <w:color w:val="auto"/>
          <w:kern w:val="0"/>
          <w:szCs w:val="21"/>
        </w:rPr>
      </w:pPr>
    </w:p>
    <w:p>
      <w:pPr>
        <w:pStyle w:val="40"/>
        <w:numPr>
          <w:ilvl w:val="0"/>
          <w:numId w:val="6"/>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投标文件的数量和签署盖章</w:t>
      </w:r>
    </w:p>
    <w:p>
      <w:pPr>
        <w:pStyle w:val="40"/>
        <w:numPr>
          <w:ilvl w:val="0"/>
          <w:numId w:val="13"/>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投标人应提交投标文件份数见“投标人须知前附表”。</w:t>
      </w:r>
    </w:p>
    <w:p>
      <w:pPr>
        <w:pStyle w:val="40"/>
        <w:numPr>
          <w:ilvl w:val="1"/>
          <w:numId w:val="6"/>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在招标文件中已明示需盖章及签名之处，电子投标文件应按招标文件要求加盖投标人电子印章和法人电子印章或授权代表电子印章。</w:t>
      </w:r>
    </w:p>
    <w:p>
      <w:pPr>
        <w:pStyle w:val="40"/>
        <w:numPr>
          <w:ilvl w:val="1"/>
          <w:numId w:val="6"/>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纸质投标文件是指投标人电子投标文件制作完成后生成的后缀名为“.PDF”的文件打印的投标文件。纸质投标文件正本和副本封面上应清楚标明</w:t>
      </w:r>
      <w:r>
        <w:rPr>
          <w:rFonts w:cs="宋体" w:asciiTheme="minorEastAsia" w:hAnsiTheme="minorEastAsia"/>
          <w:color w:val="auto"/>
          <w:kern w:val="0"/>
          <w:szCs w:val="21"/>
        </w:rPr>
        <w:t>“</w:t>
      </w:r>
      <w:r>
        <w:rPr>
          <w:rFonts w:hint="eastAsia" w:cs="宋体" w:asciiTheme="minorEastAsia" w:hAnsiTheme="minorEastAsia"/>
          <w:color w:val="auto"/>
          <w:kern w:val="0"/>
          <w:szCs w:val="21"/>
        </w:rPr>
        <w:t>正本</w:t>
      </w:r>
      <w:r>
        <w:rPr>
          <w:rFonts w:cs="宋体" w:asciiTheme="minorEastAsia" w:hAnsiTheme="minorEastAsia"/>
          <w:color w:val="auto"/>
          <w:kern w:val="0"/>
          <w:szCs w:val="21"/>
        </w:rPr>
        <w:t>”</w:t>
      </w:r>
      <w:r>
        <w:rPr>
          <w:rFonts w:hint="eastAsia" w:cs="宋体" w:asciiTheme="minorEastAsia" w:hAnsiTheme="minorEastAsia"/>
          <w:color w:val="auto"/>
          <w:kern w:val="0"/>
          <w:szCs w:val="21"/>
        </w:rPr>
        <w:t>或</w:t>
      </w:r>
      <w:r>
        <w:rPr>
          <w:rFonts w:cs="宋体" w:asciiTheme="minorEastAsia" w:hAnsiTheme="minorEastAsia"/>
          <w:color w:val="auto"/>
          <w:kern w:val="0"/>
          <w:szCs w:val="21"/>
        </w:rPr>
        <w:t>“</w:t>
      </w:r>
      <w:r>
        <w:rPr>
          <w:rFonts w:hint="eastAsia" w:cs="宋体" w:asciiTheme="minorEastAsia" w:hAnsiTheme="minorEastAsia"/>
          <w:color w:val="auto"/>
          <w:kern w:val="0"/>
          <w:szCs w:val="21"/>
        </w:rPr>
        <w:t>副本</w:t>
      </w:r>
      <w:r>
        <w:rPr>
          <w:rFonts w:cs="宋体" w:asciiTheme="minorEastAsia" w:hAnsiTheme="minorEastAsia"/>
          <w:color w:val="auto"/>
          <w:kern w:val="0"/>
          <w:szCs w:val="21"/>
        </w:rPr>
        <w:t>”</w:t>
      </w:r>
      <w:r>
        <w:rPr>
          <w:rFonts w:hint="eastAsia" w:cs="宋体" w:asciiTheme="minorEastAsia" w:hAnsiTheme="minorEastAsia"/>
          <w:color w:val="auto"/>
          <w:kern w:val="0"/>
          <w:szCs w:val="21"/>
        </w:rPr>
        <w:t>字样；一旦正本和副本内容不一致时，以正本为准。纸质投标文件的正本及所有副本的封面均须由投标人加盖投标人公章。</w:t>
      </w:r>
    </w:p>
    <w:p>
      <w:pPr>
        <w:pStyle w:val="40"/>
        <w:numPr>
          <w:ilvl w:val="1"/>
          <w:numId w:val="6"/>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纸质投标文件副本可以是纸质投标文件的正本复印而成。</w:t>
      </w:r>
    </w:p>
    <w:p>
      <w:pPr>
        <w:tabs>
          <w:tab w:val="left" w:pos="1260"/>
        </w:tabs>
        <w:autoSpaceDE w:val="0"/>
        <w:autoSpaceDN w:val="0"/>
        <w:spacing w:line="360" w:lineRule="auto"/>
        <w:contextualSpacing/>
        <w:rPr>
          <w:rFonts w:cs="仿宋_GB2312" w:asciiTheme="minorEastAsia" w:hAnsiTheme="minorEastAsia"/>
          <w:color w:val="auto"/>
          <w:szCs w:val="21"/>
          <w:lang w:val="zh-CN"/>
        </w:rPr>
      </w:pPr>
    </w:p>
    <w:p>
      <w:pPr>
        <w:tabs>
          <w:tab w:val="left" w:pos="1260"/>
        </w:tabs>
        <w:autoSpaceDE w:val="0"/>
        <w:autoSpaceDN w:val="0"/>
        <w:spacing w:line="360" w:lineRule="auto"/>
        <w:contextualSpacing/>
        <w:jc w:val="center"/>
        <w:rPr>
          <w:rFonts w:cs="宋体" w:asciiTheme="minorEastAsia" w:hAnsiTheme="minorEastAsia"/>
          <w:b/>
          <w:color w:val="auto"/>
          <w:kern w:val="0"/>
          <w:szCs w:val="21"/>
        </w:rPr>
      </w:pPr>
      <w:r>
        <w:rPr>
          <w:rFonts w:hint="eastAsia" w:cs="宋体" w:asciiTheme="minorEastAsia" w:hAnsiTheme="minorEastAsia"/>
          <w:b/>
          <w:color w:val="auto"/>
          <w:kern w:val="0"/>
          <w:szCs w:val="21"/>
        </w:rPr>
        <w:t>四、投标文件的递交</w:t>
      </w:r>
    </w:p>
    <w:p>
      <w:pPr>
        <w:pStyle w:val="40"/>
        <w:numPr>
          <w:ilvl w:val="0"/>
          <w:numId w:val="6"/>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投标文件的密封</w:t>
      </w:r>
    </w:p>
    <w:p>
      <w:pPr>
        <w:pStyle w:val="40"/>
        <w:numPr>
          <w:ilvl w:val="0"/>
          <w:numId w:val="13"/>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投标人应将纸质投标文件“正本”、“ 副本”密封包装。使用电子介质存储的投标文件单独密封包装，并随纸质投标文件一并提交。</w:t>
      </w:r>
    </w:p>
    <w:p>
      <w:pPr>
        <w:pStyle w:val="40"/>
        <w:numPr>
          <w:ilvl w:val="1"/>
          <w:numId w:val="6"/>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投标文件如果未按规定密封，招标人将拒绝接收。</w:t>
      </w:r>
    </w:p>
    <w:p>
      <w:pPr>
        <w:autoSpaceDE w:val="0"/>
        <w:autoSpaceDN w:val="0"/>
        <w:spacing w:line="360" w:lineRule="auto"/>
        <w:ind w:left="420"/>
        <w:contextualSpacing/>
        <w:rPr>
          <w:rFonts w:cs="宋体" w:asciiTheme="minorEastAsia" w:hAnsiTheme="minorEastAsia"/>
          <w:color w:val="auto"/>
          <w:kern w:val="0"/>
          <w:szCs w:val="21"/>
        </w:rPr>
      </w:pPr>
    </w:p>
    <w:p>
      <w:pPr>
        <w:pStyle w:val="40"/>
        <w:numPr>
          <w:ilvl w:val="0"/>
          <w:numId w:val="6"/>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投标截止时间</w:t>
      </w:r>
    </w:p>
    <w:p>
      <w:pPr>
        <w:pStyle w:val="40"/>
        <w:numPr>
          <w:ilvl w:val="0"/>
          <w:numId w:val="13"/>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投标人必须在“投标邀请”和“投标人须知前附表”中规定的投标截止时间前，将所有投标文件送达招标文件指定的开标地点。</w:t>
      </w:r>
    </w:p>
    <w:p>
      <w:pPr>
        <w:pStyle w:val="40"/>
        <w:numPr>
          <w:ilvl w:val="1"/>
          <w:numId w:val="6"/>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招标人收到投标文件后，应当如实记载投标文件的送达时间和密封情况，签收保存，并向投标人出具签收回执。任何单位和个人不得在开标前开启投标文件。</w:t>
      </w:r>
    </w:p>
    <w:p>
      <w:pPr>
        <w:pStyle w:val="40"/>
        <w:numPr>
          <w:ilvl w:val="1"/>
          <w:numId w:val="6"/>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pStyle w:val="40"/>
        <w:autoSpaceDE w:val="0"/>
        <w:autoSpaceDN w:val="0"/>
        <w:spacing w:line="360" w:lineRule="auto"/>
        <w:ind w:left="964" w:firstLine="0" w:firstLineChars="0"/>
        <w:contextualSpacing/>
        <w:rPr>
          <w:rFonts w:cs="宋体" w:asciiTheme="minorEastAsia" w:hAnsiTheme="minorEastAsia"/>
          <w:color w:val="auto"/>
          <w:kern w:val="0"/>
          <w:szCs w:val="21"/>
        </w:rPr>
      </w:pPr>
    </w:p>
    <w:p>
      <w:pPr>
        <w:pStyle w:val="40"/>
        <w:numPr>
          <w:ilvl w:val="0"/>
          <w:numId w:val="6"/>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迟交的投标文件</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投标截止时间之后送达/上传的投标文件，招标人将拒绝接收。</w:t>
      </w:r>
    </w:p>
    <w:p>
      <w:pPr>
        <w:autoSpaceDE w:val="0"/>
        <w:autoSpaceDN w:val="0"/>
        <w:spacing w:line="360" w:lineRule="auto"/>
        <w:ind w:left="964"/>
        <w:contextualSpacing/>
        <w:rPr>
          <w:rFonts w:cs="宋体" w:asciiTheme="minorEastAsia" w:hAnsiTheme="minorEastAsia"/>
          <w:color w:val="auto"/>
          <w:kern w:val="0"/>
          <w:szCs w:val="21"/>
        </w:rPr>
      </w:pPr>
    </w:p>
    <w:p>
      <w:pPr>
        <w:pStyle w:val="40"/>
        <w:numPr>
          <w:ilvl w:val="0"/>
          <w:numId w:val="6"/>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投标文件的修改和撤回</w:t>
      </w:r>
    </w:p>
    <w:p>
      <w:pPr>
        <w:pStyle w:val="40"/>
        <w:numPr>
          <w:ilvl w:val="0"/>
          <w:numId w:val="14"/>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投标人在投标截止时间前，对所递交的纸质投标文件进行补充、修改或者撤回的，须书面通知招标人。</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投标人应当在投标截止时间前完成电子投标文件的提交，可以补充、修改或撤回。投标截止时间前未完成电子投标文件提交、取得“投标文件提交回执单”的，视为撤回投标文件。</w:t>
      </w:r>
    </w:p>
    <w:p>
      <w:pPr>
        <w:pStyle w:val="40"/>
        <w:numPr>
          <w:ilvl w:val="1"/>
          <w:numId w:val="6"/>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投标人补充、修改的内容并作为投标文件的组成部分。补充或修改应当按招标文件要求签署、盖章、密封、递交，并应注明“修改</w:t>
      </w:r>
      <w:r>
        <w:rPr>
          <w:rFonts w:cs="宋体" w:asciiTheme="minorEastAsia" w:hAnsiTheme="minorEastAsia"/>
          <w:color w:val="auto"/>
          <w:kern w:val="0"/>
          <w:szCs w:val="21"/>
        </w:rPr>
        <w:t>”</w:t>
      </w:r>
      <w:r>
        <w:rPr>
          <w:rFonts w:hint="eastAsia" w:cs="宋体" w:asciiTheme="minorEastAsia" w:hAnsiTheme="minorEastAsia"/>
          <w:color w:val="auto"/>
          <w:kern w:val="0"/>
          <w:szCs w:val="21"/>
        </w:rPr>
        <w:t>或“补充</w:t>
      </w:r>
      <w:r>
        <w:rPr>
          <w:rFonts w:cs="宋体" w:asciiTheme="minorEastAsia" w:hAnsiTheme="minorEastAsia"/>
          <w:color w:val="auto"/>
          <w:kern w:val="0"/>
          <w:szCs w:val="21"/>
        </w:rPr>
        <w:t>”</w:t>
      </w:r>
      <w:r>
        <w:rPr>
          <w:rFonts w:hint="eastAsia" w:cs="宋体" w:asciiTheme="minorEastAsia" w:hAnsiTheme="minorEastAsia"/>
          <w:color w:val="auto"/>
          <w:kern w:val="0"/>
          <w:szCs w:val="21"/>
        </w:rPr>
        <w:t>字样。</w:t>
      </w:r>
    </w:p>
    <w:p>
      <w:pPr>
        <w:pStyle w:val="40"/>
        <w:numPr>
          <w:ilvl w:val="1"/>
          <w:numId w:val="6"/>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投标人在递交纸质投标文件后，可以撤回其投标，但投标人必须在规定的投标截止时间前以书面形式告知招标人。</w:t>
      </w:r>
    </w:p>
    <w:p>
      <w:pPr>
        <w:pStyle w:val="40"/>
        <w:numPr>
          <w:ilvl w:val="1"/>
          <w:numId w:val="6"/>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投标人不得在投标有效期内撤销投标文件，否则招标人将不退还其投标保证金。</w:t>
      </w:r>
    </w:p>
    <w:p>
      <w:pPr>
        <w:autoSpaceDE w:val="0"/>
        <w:autoSpaceDN w:val="0"/>
        <w:spacing w:line="360" w:lineRule="auto"/>
        <w:ind w:left="420"/>
        <w:contextualSpacing/>
        <w:rPr>
          <w:rFonts w:cs="宋体" w:asciiTheme="minorEastAsia" w:hAnsiTheme="minorEastAsia"/>
          <w:color w:val="auto"/>
          <w:kern w:val="0"/>
          <w:szCs w:val="21"/>
        </w:rPr>
      </w:pPr>
    </w:p>
    <w:p>
      <w:pPr>
        <w:pStyle w:val="40"/>
        <w:numPr>
          <w:ilvl w:val="0"/>
          <w:numId w:val="6"/>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除投标人须知前附表另有规定外，投标人所提交的电子投标文件、纸质投标文件及电子介质存储的备份文件不予退还。</w:t>
      </w:r>
    </w:p>
    <w:p>
      <w:pPr>
        <w:autoSpaceDE w:val="0"/>
        <w:autoSpaceDN w:val="0"/>
        <w:spacing w:line="360" w:lineRule="auto"/>
        <w:contextualSpacing/>
        <w:rPr>
          <w:rFonts w:cs="宋体" w:asciiTheme="minorEastAsia" w:hAnsiTheme="minorEastAsia"/>
          <w:color w:val="auto"/>
          <w:kern w:val="0"/>
          <w:szCs w:val="21"/>
        </w:rPr>
      </w:pPr>
    </w:p>
    <w:p>
      <w:pPr>
        <w:tabs>
          <w:tab w:val="left" w:pos="1260"/>
        </w:tabs>
        <w:autoSpaceDE w:val="0"/>
        <w:autoSpaceDN w:val="0"/>
        <w:spacing w:line="360" w:lineRule="auto"/>
        <w:contextualSpacing/>
        <w:jc w:val="center"/>
        <w:rPr>
          <w:rFonts w:cs="宋体" w:asciiTheme="minorEastAsia" w:hAnsiTheme="minorEastAsia"/>
          <w:b/>
          <w:color w:val="auto"/>
          <w:kern w:val="0"/>
          <w:szCs w:val="21"/>
        </w:rPr>
      </w:pPr>
      <w:r>
        <w:rPr>
          <w:rFonts w:hint="eastAsia" w:cs="宋体" w:asciiTheme="minorEastAsia" w:hAnsiTheme="minorEastAsia"/>
          <w:b/>
          <w:color w:val="auto"/>
          <w:kern w:val="0"/>
          <w:szCs w:val="21"/>
        </w:rPr>
        <w:t>五、开标和评标</w:t>
      </w:r>
    </w:p>
    <w:p>
      <w:pPr>
        <w:pStyle w:val="40"/>
        <w:numPr>
          <w:ilvl w:val="0"/>
          <w:numId w:val="6"/>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开标</w:t>
      </w:r>
    </w:p>
    <w:p>
      <w:pPr>
        <w:pStyle w:val="40"/>
        <w:numPr>
          <w:ilvl w:val="0"/>
          <w:numId w:val="15"/>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招标人将按招标文件规定的时间和地点组织公开开标。开标由代理机构主持，邀请投标人参加。评标委员会成员不得参加开标活动。</w:t>
      </w:r>
    </w:p>
    <w:p>
      <w:pPr>
        <w:pStyle w:val="40"/>
        <w:numPr>
          <w:ilvl w:val="1"/>
          <w:numId w:val="6"/>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招标人应当对开标、评标现场活动进行全程录音录像。录音录像应当清晰可辨，音像资料作为采购文件一并存档。</w:t>
      </w:r>
    </w:p>
    <w:p>
      <w:pPr>
        <w:pStyle w:val="40"/>
        <w:numPr>
          <w:ilvl w:val="1"/>
          <w:numId w:val="6"/>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（1）电子投标文件的解密</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全流程电子化交易项目电子投标文件采用双重加密。解密需分标段进行两次解密。</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a. 投标人解密：投标人使用本单位CA数字证书远程或现场进行解密。需开标现场使用一体机进行解密的，请在代理机构引导下进行。</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b. 代理机构解密：代理机构</w:t>
      </w:r>
      <w:r>
        <w:rPr>
          <w:rFonts w:cs="宋体" w:asciiTheme="minorEastAsia" w:hAnsiTheme="minorEastAsia"/>
          <w:color w:val="auto"/>
          <w:kern w:val="0"/>
          <w:szCs w:val="21"/>
        </w:rPr>
        <w:t>按</w:t>
      </w:r>
      <w:r>
        <w:rPr>
          <w:rFonts w:hint="eastAsia" w:cs="宋体" w:asciiTheme="minorEastAsia" w:hAnsiTheme="minorEastAsia"/>
          <w:color w:val="auto"/>
          <w:kern w:val="0"/>
          <w:szCs w:val="21"/>
        </w:rPr>
        <w:t>电子</w:t>
      </w:r>
      <w:r>
        <w:rPr>
          <w:rFonts w:cs="宋体" w:asciiTheme="minorEastAsia" w:hAnsiTheme="minorEastAsia"/>
          <w:color w:val="auto"/>
          <w:kern w:val="0"/>
          <w:szCs w:val="21"/>
        </w:rPr>
        <w:t>投标</w:t>
      </w:r>
      <w:r>
        <w:rPr>
          <w:rFonts w:hint="eastAsia" w:cs="宋体" w:asciiTheme="minorEastAsia" w:hAnsiTheme="minorEastAsia"/>
          <w:color w:val="auto"/>
          <w:kern w:val="0"/>
          <w:szCs w:val="21"/>
        </w:rPr>
        <w:t>文件到达交易系统</w:t>
      </w:r>
      <w:r>
        <w:rPr>
          <w:rFonts w:cs="宋体" w:asciiTheme="minorEastAsia" w:hAnsiTheme="minorEastAsia"/>
          <w:color w:val="auto"/>
          <w:kern w:val="0"/>
          <w:szCs w:val="21"/>
        </w:rPr>
        <w:t>的先后顺序</w:t>
      </w:r>
      <w:r>
        <w:rPr>
          <w:rFonts w:hint="eastAsia" w:cs="宋体" w:asciiTheme="minorEastAsia" w:hAnsiTheme="minorEastAsia"/>
          <w:color w:val="auto"/>
          <w:kern w:val="0"/>
          <w:szCs w:val="21"/>
        </w:rPr>
        <w:t>，使用本单位CA数字证书进行再次解密。</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（2） 电子投标文件解密异常情况处理</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a. 因电子交易系统异常无法解密电子投标文件的，使用纸质投标文件以人工方式进行。</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b. 因投标人原因电子投标文件解密失败的，由系统技术人员协助投标人将备份文件（电子介质存储）导入系统。若备份文件（电子介质存储）无法导入系统或导入系统仍无法解密的，其投标将被拒绝。</w:t>
      </w:r>
    </w:p>
    <w:p>
      <w:pPr>
        <w:pStyle w:val="40"/>
        <w:numPr>
          <w:ilvl w:val="1"/>
          <w:numId w:val="6"/>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投标人不足3家的，不得开标。</w:t>
      </w:r>
    </w:p>
    <w:p>
      <w:pPr>
        <w:pStyle w:val="40"/>
        <w:numPr>
          <w:ilvl w:val="1"/>
          <w:numId w:val="6"/>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开标过程由采购代理机构负责记录，由参加开标的各投标人代表和相关工作人员签字确认后随采购文件一并存档。</w:t>
      </w:r>
    </w:p>
    <w:p>
      <w:pPr>
        <w:pStyle w:val="40"/>
        <w:numPr>
          <w:ilvl w:val="1"/>
          <w:numId w:val="6"/>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pStyle w:val="40"/>
        <w:numPr>
          <w:ilvl w:val="1"/>
          <w:numId w:val="6"/>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投标人未参加开标的，视同认可开标结果。</w:t>
      </w:r>
    </w:p>
    <w:p>
      <w:pPr>
        <w:pStyle w:val="40"/>
        <w:autoSpaceDE w:val="0"/>
        <w:autoSpaceDN w:val="0"/>
        <w:spacing w:line="360" w:lineRule="auto"/>
        <w:ind w:left="964" w:firstLine="0" w:firstLineChars="0"/>
        <w:contextualSpacing/>
        <w:rPr>
          <w:rFonts w:cs="宋体" w:asciiTheme="minorEastAsia" w:hAnsiTheme="minorEastAsia"/>
          <w:color w:val="auto"/>
          <w:kern w:val="0"/>
          <w:szCs w:val="21"/>
        </w:rPr>
      </w:pPr>
    </w:p>
    <w:p>
      <w:pPr>
        <w:pStyle w:val="40"/>
        <w:numPr>
          <w:ilvl w:val="0"/>
          <w:numId w:val="6"/>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资格审查</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开标结束后，采购人依法对投标人的资格进行审查。合格投标人不足3家的，不得评标。</w:t>
      </w:r>
    </w:p>
    <w:p>
      <w:pPr>
        <w:autoSpaceDE w:val="0"/>
        <w:autoSpaceDN w:val="0"/>
        <w:spacing w:line="360" w:lineRule="auto"/>
        <w:ind w:left="964"/>
        <w:contextualSpacing/>
        <w:rPr>
          <w:rFonts w:cs="宋体" w:asciiTheme="minorEastAsia" w:hAnsiTheme="minorEastAsia"/>
          <w:color w:val="auto"/>
          <w:kern w:val="0"/>
          <w:szCs w:val="21"/>
        </w:rPr>
      </w:pPr>
    </w:p>
    <w:p>
      <w:pPr>
        <w:pStyle w:val="40"/>
        <w:numPr>
          <w:ilvl w:val="0"/>
          <w:numId w:val="6"/>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评标委员会的组成</w:t>
      </w:r>
    </w:p>
    <w:p>
      <w:pPr>
        <w:pStyle w:val="40"/>
        <w:numPr>
          <w:ilvl w:val="0"/>
          <w:numId w:val="16"/>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采购项目符合下列情形之一的，评标委员会成员人数应当为7人以上单数：</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（1）采购预算金额在1000万元以上；</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（2）技术复杂；</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（3）社会影响较大。</w:t>
      </w:r>
    </w:p>
    <w:p>
      <w:pPr>
        <w:pStyle w:val="40"/>
        <w:numPr>
          <w:ilvl w:val="1"/>
          <w:numId w:val="6"/>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评审专家对本单位的采购项目只能作为采购人代表参与评标。采购代理机构工作人员不得参加由本机构代理的政府采购项目的评标。</w:t>
      </w:r>
    </w:p>
    <w:p>
      <w:pPr>
        <w:pStyle w:val="40"/>
        <w:numPr>
          <w:ilvl w:val="1"/>
          <w:numId w:val="6"/>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评审专家与投标人存在下列利害关系之一的,应当回避:</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（1）参加采购活动前三年内,与供应商存在劳动关系,或者担任过供应商的董事、监事,或者是供应商的控股股东或实际控制人；</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（2）与供应商的法定代表人或者负责人有夫妻、直系血亲、三代以内旁系血亲或者近姻亲关系；</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（3）与供应商有其他可能影响政府采购活动公平、公正进行的关系。</w:t>
      </w:r>
    </w:p>
    <w:p>
      <w:pPr>
        <w:pStyle w:val="40"/>
        <w:numPr>
          <w:ilvl w:val="1"/>
          <w:numId w:val="6"/>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评审专家发现本人与参加采购活动的供应商有利害关系的,应当主动提出回避。采购人或者代理机构发现评审专家与参加采购活动的供应商有利害关系的,应当要求其回避。</w:t>
      </w:r>
    </w:p>
    <w:p>
      <w:pPr>
        <w:pStyle w:val="40"/>
        <w:numPr>
          <w:ilvl w:val="1"/>
          <w:numId w:val="6"/>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采购人不得担任评标小组长。</w:t>
      </w:r>
    </w:p>
    <w:p>
      <w:pPr>
        <w:pStyle w:val="40"/>
        <w:numPr>
          <w:ilvl w:val="1"/>
          <w:numId w:val="6"/>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采购人可以在评标前说明项目背景和采购需求，说明内容不得含有歧视性、倾向性意见，不得超出招标文件所述范围。说明应当提交书面材料，并随采购文件一并存档。</w:t>
      </w:r>
    </w:p>
    <w:p>
      <w:pPr>
        <w:pStyle w:val="40"/>
        <w:numPr>
          <w:ilvl w:val="1"/>
          <w:numId w:val="6"/>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评标委员会成员名单在评标结果公告前应当保密。</w:t>
      </w:r>
    </w:p>
    <w:p>
      <w:pPr>
        <w:autoSpaceDE w:val="0"/>
        <w:autoSpaceDN w:val="0"/>
        <w:spacing w:line="360" w:lineRule="auto"/>
        <w:ind w:left="420"/>
        <w:contextualSpacing/>
        <w:rPr>
          <w:rFonts w:cs="宋体" w:asciiTheme="minorEastAsia" w:hAnsiTheme="minorEastAsia"/>
          <w:color w:val="auto"/>
          <w:kern w:val="0"/>
          <w:szCs w:val="21"/>
        </w:rPr>
      </w:pPr>
    </w:p>
    <w:p>
      <w:pPr>
        <w:pStyle w:val="40"/>
        <w:numPr>
          <w:ilvl w:val="0"/>
          <w:numId w:val="6"/>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符合性审查</w:t>
      </w:r>
    </w:p>
    <w:p>
      <w:pPr>
        <w:pStyle w:val="40"/>
        <w:numPr>
          <w:ilvl w:val="0"/>
          <w:numId w:val="16"/>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评标委员会依据有关法律法规和招标文件的规定，对符合资格的投标人的投标文件进行符合性审查，以确定其是否满足招标文件的实质性要求。</w:t>
      </w:r>
    </w:p>
    <w:p>
      <w:pPr>
        <w:pStyle w:val="40"/>
        <w:numPr>
          <w:ilvl w:val="1"/>
          <w:numId w:val="6"/>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审查、评价投标文件是否符合招标文件的商务、技术等实质性要求。</w:t>
      </w:r>
    </w:p>
    <w:p>
      <w:pPr>
        <w:pStyle w:val="40"/>
        <w:numPr>
          <w:ilvl w:val="1"/>
          <w:numId w:val="6"/>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可要求投标人对投标文件有关事项作出澄清或者说明。</w:t>
      </w:r>
    </w:p>
    <w:p>
      <w:pPr>
        <w:pStyle w:val="40"/>
        <w:autoSpaceDE w:val="0"/>
        <w:autoSpaceDN w:val="0"/>
        <w:spacing w:line="360" w:lineRule="auto"/>
        <w:ind w:left="964" w:firstLine="0" w:firstLineChars="0"/>
        <w:contextualSpacing/>
        <w:rPr>
          <w:rFonts w:cs="宋体" w:asciiTheme="minorEastAsia" w:hAnsiTheme="minorEastAsia"/>
          <w:color w:val="auto"/>
          <w:kern w:val="0"/>
          <w:szCs w:val="21"/>
        </w:rPr>
      </w:pPr>
    </w:p>
    <w:p>
      <w:pPr>
        <w:pStyle w:val="40"/>
        <w:numPr>
          <w:ilvl w:val="0"/>
          <w:numId w:val="6"/>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投标文件的澄清</w:t>
      </w:r>
    </w:p>
    <w:p>
      <w:pPr>
        <w:pStyle w:val="40"/>
        <w:numPr>
          <w:ilvl w:val="0"/>
          <w:numId w:val="16"/>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对于投标文件中含义不明确、同类问题表述不一致或者有明显文字和计算错误的内容，评标委员会应当以书面形式要求投标人作出必要的澄清、说明或者补正。</w:t>
      </w:r>
    </w:p>
    <w:p>
      <w:pPr>
        <w:pStyle w:val="40"/>
        <w:numPr>
          <w:ilvl w:val="1"/>
          <w:numId w:val="6"/>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投标人的澄清、说明或者补正应当采用书面形式，并加盖公章，或者由法定代表人或其授权的代表签字。投标人的澄清、说明或者补正不得超出投标文件的范围或者改变投标文件的实质性内容。</w:t>
      </w:r>
    </w:p>
    <w:p>
      <w:pPr>
        <w:pStyle w:val="40"/>
        <w:numPr>
          <w:ilvl w:val="1"/>
          <w:numId w:val="6"/>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投标人的澄清文件是其投标文件的组成部分。</w:t>
      </w:r>
    </w:p>
    <w:p>
      <w:pPr>
        <w:pStyle w:val="40"/>
        <w:autoSpaceDE w:val="0"/>
        <w:autoSpaceDN w:val="0"/>
        <w:spacing w:line="360" w:lineRule="auto"/>
        <w:ind w:left="964" w:firstLine="0" w:firstLineChars="0"/>
        <w:contextualSpacing/>
        <w:rPr>
          <w:rFonts w:cs="宋体" w:asciiTheme="minorEastAsia" w:hAnsiTheme="minorEastAsia"/>
          <w:color w:val="auto"/>
          <w:kern w:val="0"/>
          <w:szCs w:val="21"/>
        </w:rPr>
      </w:pPr>
    </w:p>
    <w:p>
      <w:pPr>
        <w:pStyle w:val="40"/>
        <w:numPr>
          <w:ilvl w:val="0"/>
          <w:numId w:val="6"/>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投标文件报价出现前后不一致的修正</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（1）投标文件中开标一览表(报价表)内容与投标文件中相应内容不一致的，以开标一览表(报价表)为准；</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（2）大写金额和小写金额不一致的，以大写金额为准；</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（3） 单价金额小数点或者百分比有明显错位的，以开标一览表的总价为准，并修改单价；</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pPr>
        <w:autoSpaceDE w:val="0"/>
        <w:autoSpaceDN w:val="0"/>
        <w:spacing w:line="360" w:lineRule="auto"/>
        <w:ind w:left="964"/>
        <w:contextualSpacing/>
        <w:rPr>
          <w:rFonts w:cs="宋体" w:asciiTheme="minorEastAsia" w:hAnsiTheme="minorEastAsia"/>
          <w:color w:val="auto"/>
          <w:kern w:val="0"/>
          <w:szCs w:val="21"/>
        </w:rPr>
      </w:pPr>
    </w:p>
    <w:p>
      <w:pPr>
        <w:pStyle w:val="40"/>
        <w:numPr>
          <w:ilvl w:val="0"/>
          <w:numId w:val="6"/>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投标无效情形</w:t>
      </w:r>
    </w:p>
    <w:p>
      <w:pPr>
        <w:pStyle w:val="40"/>
        <w:numPr>
          <w:ilvl w:val="0"/>
          <w:numId w:val="17"/>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投标文件属下列情况之一的，按照无效投标处理：</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（1）未按照招标文件的规定提交投标保证金的；</w:t>
      </w:r>
      <w:r>
        <w:rPr>
          <w:rFonts w:cs="宋体" w:asciiTheme="minorEastAsia" w:hAnsiTheme="minorEastAsia"/>
          <w:color w:val="auto"/>
          <w:kern w:val="0"/>
          <w:szCs w:val="21"/>
        </w:rPr>
        <w:t xml:space="preserve"> </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（2） 投标文件未按招标文件要求签署、盖章的；</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（3） 不具备招标文件中规定的资格要求的；</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（4） 报价超过招标文件中规定的预算金额或者最高限价的；</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 xml:space="preserve">（5） </w:t>
      </w:r>
      <w:r>
        <w:rPr>
          <w:rFonts w:cs="宋体" w:asciiTheme="minorEastAsia" w:hAnsiTheme="minorEastAsia"/>
          <w:color w:val="auto"/>
          <w:kern w:val="0"/>
          <w:szCs w:val="21"/>
        </w:rPr>
        <w:t>投标文件含有采购人不能接受的附加条件的</w:t>
      </w:r>
      <w:r>
        <w:rPr>
          <w:rFonts w:hint="eastAsia" w:cs="宋体" w:asciiTheme="minorEastAsia" w:hAnsiTheme="minorEastAsia"/>
          <w:color w:val="auto"/>
          <w:kern w:val="0"/>
          <w:szCs w:val="21"/>
        </w:rPr>
        <w:t>。</w:t>
      </w:r>
    </w:p>
    <w:p>
      <w:pPr>
        <w:pStyle w:val="40"/>
        <w:numPr>
          <w:ilvl w:val="1"/>
          <w:numId w:val="6"/>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有下列情形之一的，视为投标人串通投标，其投标无效：</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（1） 不同投标人的投标文件由同一单位或者个人编制；</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（2） 不同投标人委托同一单位或者个人办理投标事宜；</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（3） 不同投标人的投标文件载明的项目管理成员或者联系人员为同一人；</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（4） 不同投标人的投标文件异常一致或者投标报价呈规律性差异；</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（5） 不同投标人的投标文件相互混装；</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（6） 不同投标人的投标保证金从同一单位或者个人的账户转出。</w:t>
      </w:r>
    </w:p>
    <w:p>
      <w:pPr>
        <w:pStyle w:val="40"/>
        <w:numPr>
          <w:ilvl w:val="1"/>
          <w:numId w:val="6"/>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pStyle w:val="40"/>
        <w:numPr>
          <w:ilvl w:val="1"/>
          <w:numId w:val="6"/>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40"/>
        <w:numPr>
          <w:ilvl w:val="1"/>
          <w:numId w:val="6"/>
        </w:numPr>
        <w:autoSpaceDE w:val="0"/>
        <w:autoSpaceDN w:val="0"/>
        <w:spacing w:line="360" w:lineRule="auto"/>
        <w:ind w:firstLineChars="0"/>
        <w:contextualSpacing/>
        <w:rPr>
          <w:rFonts w:cs="宋体" w:asciiTheme="minorEastAsia" w:hAnsiTheme="minorEastAsia"/>
          <w:color w:val="auto"/>
          <w:kern w:val="0"/>
          <w:szCs w:val="21"/>
        </w:rPr>
      </w:pPr>
      <w:r>
        <w:rPr>
          <w:rFonts w:cs="宋体" w:asciiTheme="minorEastAsia" w:hAnsiTheme="minorEastAsia"/>
          <w:color w:val="auto"/>
          <w:kern w:val="0"/>
          <w:szCs w:val="21"/>
        </w:rPr>
        <w:t>法律、法规和招标文件规定的其他无效情形。</w:t>
      </w:r>
    </w:p>
    <w:p>
      <w:pPr>
        <w:pStyle w:val="40"/>
        <w:autoSpaceDE w:val="0"/>
        <w:autoSpaceDN w:val="0"/>
        <w:spacing w:line="360" w:lineRule="auto"/>
        <w:ind w:left="964" w:firstLine="0" w:firstLineChars="0"/>
        <w:contextualSpacing/>
        <w:rPr>
          <w:rFonts w:cs="宋体" w:asciiTheme="minorEastAsia" w:hAnsiTheme="minorEastAsia"/>
          <w:color w:val="auto"/>
          <w:kern w:val="0"/>
          <w:szCs w:val="21"/>
        </w:rPr>
      </w:pPr>
    </w:p>
    <w:p>
      <w:pPr>
        <w:pStyle w:val="40"/>
        <w:numPr>
          <w:ilvl w:val="0"/>
          <w:numId w:val="6"/>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相同品牌投标人的认定</w:t>
      </w:r>
    </w:p>
    <w:p>
      <w:pPr>
        <w:pStyle w:val="40"/>
        <w:numPr>
          <w:ilvl w:val="0"/>
          <w:numId w:val="17"/>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pStyle w:val="40"/>
        <w:numPr>
          <w:ilvl w:val="1"/>
          <w:numId w:val="6"/>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40"/>
        <w:autoSpaceDE w:val="0"/>
        <w:autoSpaceDN w:val="0"/>
        <w:spacing w:line="360" w:lineRule="auto"/>
        <w:ind w:left="964" w:firstLine="0" w:firstLineChars="0"/>
        <w:contextualSpacing/>
        <w:rPr>
          <w:rFonts w:cs="宋体" w:asciiTheme="minorEastAsia" w:hAnsiTheme="minorEastAsia"/>
          <w:color w:val="auto"/>
          <w:kern w:val="0"/>
          <w:szCs w:val="21"/>
        </w:rPr>
      </w:pPr>
    </w:p>
    <w:p>
      <w:pPr>
        <w:pStyle w:val="40"/>
        <w:numPr>
          <w:ilvl w:val="0"/>
          <w:numId w:val="6"/>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投标文件的比较与评价</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评标委员会按照招标文件中规定的评标方法和标准，对符合性审查合格的投标文件进行商务和技术评估，综合比较与评价。</w:t>
      </w:r>
    </w:p>
    <w:p>
      <w:pPr>
        <w:autoSpaceDE w:val="0"/>
        <w:autoSpaceDN w:val="0"/>
        <w:spacing w:line="360" w:lineRule="auto"/>
        <w:ind w:left="964"/>
        <w:contextualSpacing/>
        <w:rPr>
          <w:rFonts w:cs="宋体" w:asciiTheme="minorEastAsia" w:hAnsiTheme="minorEastAsia"/>
          <w:color w:val="auto"/>
          <w:kern w:val="0"/>
          <w:szCs w:val="21"/>
        </w:rPr>
      </w:pPr>
    </w:p>
    <w:p>
      <w:pPr>
        <w:pStyle w:val="40"/>
        <w:numPr>
          <w:ilvl w:val="0"/>
          <w:numId w:val="6"/>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评标方法、评标标准</w:t>
      </w:r>
    </w:p>
    <w:p>
      <w:pPr>
        <w:pStyle w:val="40"/>
        <w:numPr>
          <w:ilvl w:val="0"/>
          <w:numId w:val="18"/>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评标方法分为最低评标价法和综合评分法。</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（1） 最低评标价法</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a. 最低评标价法，是指投标文件满足招标文件全部实质性要求，且投标报价最低的投标人为中标候选人的评标方法。</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b. 采用最低评标价法评标时，除了算术修正和落实政府采购政策需进行的价格扣除外，不能对投标人的投标价格进行任何调整。</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（2） 综合评分法，是指投标文件满足招标文件全部实质性要求，且按照评审因素的量化指标评审得分最高的投标人为中标候选人的评标方法。</w:t>
      </w:r>
    </w:p>
    <w:p>
      <w:pPr>
        <w:pStyle w:val="40"/>
        <w:numPr>
          <w:ilvl w:val="1"/>
          <w:numId w:val="6"/>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价格分</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（1） 价格分采用低价优先法计算，即满足招标文件要求且投标价格最低的投标报价为评标基准价，其价格分为满分。其他投标人的价格分统一按照下列公式计算：</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投标报价得分=(评标基准价/投标报价)×100</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评标总得分=F1×A1+F2×A2+……+Fn×An</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F1、F2……Fn分别为各项评审因素的得分;</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A1、A2、……An 分别为各项评审因素所占的权重(A1+A2+……+An=1)。</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（2） 评标过程中，不得去掉报价中的最高报价和最低报价。</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（3） 因落实政府采购政策进行价格调整的，以调整后的价格计算评标基准价和投标报价。</w:t>
      </w:r>
    </w:p>
    <w:p>
      <w:pPr>
        <w:pStyle w:val="40"/>
        <w:numPr>
          <w:ilvl w:val="1"/>
          <w:numId w:val="6"/>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b/>
          <w:color w:val="auto"/>
          <w:kern w:val="0"/>
          <w:szCs w:val="21"/>
        </w:rPr>
        <w:t>本次评标具体评标方法、评标标准见（第六章 资格审查与评标）</w:t>
      </w:r>
      <w:r>
        <w:rPr>
          <w:rFonts w:hint="eastAsia" w:cs="宋体" w:asciiTheme="minorEastAsia" w:hAnsiTheme="minorEastAsia"/>
          <w:color w:val="auto"/>
          <w:kern w:val="0"/>
          <w:szCs w:val="21"/>
        </w:rPr>
        <w:t>。</w:t>
      </w:r>
    </w:p>
    <w:p>
      <w:pPr>
        <w:pStyle w:val="40"/>
        <w:autoSpaceDE w:val="0"/>
        <w:autoSpaceDN w:val="0"/>
        <w:spacing w:line="360" w:lineRule="auto"/>
        <w:ind w:left="964" w:firstLine="0" w:firstLineChars="0"/>
        <w:contextualSpacing/>
        <w:rPr>
          <w:rFonts w:cs="宋体" w:asciiTheme="minorEastAsia" w:hAnsiTheme="minorEastAsia"/>
          <w:color w:val="auto"/>
          <w:kern w:val="0"/>
          <w:szCs w:val="21"/>
        </w:rPr>
      </w:pPr>
    </w:p>
    <w:p>
      <w:pPr>
        <w:pStyle w:val="40"/>
        <w:numPr>
          <w:ilvl w:val="0"/>
          <w:numId w:val="6"/>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推荐中标候选人</w:t>
      </w:r>
    </w:p>
    <w:p>
      <w:pPr>
        <w:pStyle w:val="40"/>
        <w:numPr>
          <w:ilvl w:val="0"/>
          <w:numId w:val="18"/>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采用最低评标价法的，评标结果按投标报价由低到高顺序排列。投标报价相同的并列。投标文件满足招标文件全部实质性要求且投标报价最低的投标人为排名第一的中标候选人。</w:t>
      </w:r>
    </w:p>
    <w:p>
      <w:pPr>
        <w:pStyle w:val="40"/>
        <w:numPr>
          <w:ilvl w:val="1"/>
          <w:numId w:val="6"/>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Style w:val="40"/>
        <w:autoSpaceDE w:val="0"/>
        <w:autoSpaceDN w:val="0"/>
        <w:spacing w:line="360" w:lineRule="auto"/>
        <w:ind w:left="964" w:firstLine="0" w:firstLineChars="0"/>
        <w:contextualSpacing/>
        <w:rPr>
          <w:rFonts w:cs="宋体" w:asciiTheme="minorEastAsia" w:hAnsiTheme="minorEastAsia"/>
          <w:color w:val="auto"/>
          <w:kern w:val="0"/>
          <w:szCs w:val="21"/>
        </w:rPr>
      </w:pPr>
    </w:p>
    <w:p>
      <w:pPr>
        <w:pStyle w:val="40"/>
        <w:numPr>
          <w:ilvl w:val="0"/>
          <w:numId w:val="6"/>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评审意见无效情形</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评标委员会及其成员有下列行为之一的，其评审意见无效：</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（1） 确定参与评标至评标结束前私自接触投标人；</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（2） 接受投标人提出的与投标文件不一致的澄清或者说明，《投标人须知》26条规定的情形除外；</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（3） 违反评标纪律发表倾向性意见或者征询采购人的倾向性意见；</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（4） 对需要专业判断的主观评审因素协商评分；</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（5） 在评标过程中擅离职守，影响评标程序正常进行的；</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（6） 记录、复制或者带走任何评标资料；</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（7） 其他不遵守评标纪律的行为。</w:t>
      </w:r>
    </w:p>
    <w:p>
      <w:pPr>
        <w:autoSpaceDE w:val="0"/>
        <w:autoSpaceDN w:val="0"/>
        <w:spacing w:line="360" w:lineRule="auto"/>
        <w:ind w:left="964"/>
        <w:contextualSpacing/>
        <w:rPr>
          <w:rFonts w:cs="宋体" w:asciiTheme="minorEastAsia" w:hAnsiTheme="minorEastAsia"/>
          <w:color w:val="auto"/>
          <w:kern w:val="0"/>
          <w:szCs w:val="21"/>
        </w:rPr>
      </w:pPr>
    </w:p>
    <w:p>
      <w:pPr>
        <w:pStyle w:val="40"/>
        <w:numPr>
          <w:ilvl w:val="0"/>
          <w:numId w:val="6"/>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保密</w:t>
      </w:r>
    </w:p>
    <w:p>
      <w:pPr>
        <w:pStyle w:val="40"/>
        <w:numPr>
          <w:ilvl w:val="0"/>
          <w:numId w:val="19"/>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评审专家应当遵守评审工作纪律，不得泄露评审文件、评审情况和评审中获悉的商业秘密。</w:t>
      </w:r>
    </w:p>
    <w:p>
      <w:pPr>
        <w:pStyle w:val="40"/>
        <w:numPr>
          <w:ilvl w:val="1"/>
          <w:numId w:val="6"/>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cs="仿宋_GB2312" w:asciiTheme="minorEastAsia" w:hAnsiTheme="minorEastAsia"/>
          <w:color w:val="auto"/>
          <w:szCs w:val="21"/>
          <w:lang w:val="zh-CN"/>
        </w:rPr>
      </w:pPr>
    </w:p>
    <w:p>
      <w:pPr>
        <w:tabs>
          <w:tab w:val="left" w:pos="1260"/>
        </w:tabs>
        <w:autoSpaceDE w:val="0"/>
        <w:autoSpaceDN w:val="0"/>
        <w:spacing w:line="360" w:lineRule="auto"/>
        <w:contextualSpacing/>
        <w:jc w:val="center"/>
        <w:rPr>
          <w:rFonts w:cs="宋体" w:asciiTheme="minorEastAsia" w:hAnsiTheme="minorEastAsia"/>
          <w:b/>
          <w:color w:val="auto"/>
          <w:kern w:val="0"/>
          <w:szCs w:val="21"/>
        </w:rPr>
      </w:pPr>
      <w:r>
        <w:rPr>
          <w:rFonts w:hint="eastAsia" w:cs="宋体" w:asciiTheme="minorEastAsia" w:hAnsiTheme="minorEastAsia"/>
          <w:b/>
          <w:color w:val="auto"/>
          <w:kern w:val="0"/>
          <w:szCs w:val="21"/>
        </w:rPr>
        <w:t>六、定标和授予合同</w:t>
      </w:r>
    </w:p>
    <w:p>
      <w:pPr>
        <w:pStyle w:val="40"/>
        <w:numPr>
          <w:ilvl w:val="0"/>
          <w:numId w:val="6"/>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确定中标人</w:t>
      </w:r>
    </w:p>
    <w:p>
      <w:pPr>
        <w:pStyle w:val="40"/>
        <w:numPr>
          <w:ilvl w:val="0"/>
          <w:numId w:val="19"/>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采购人应当自收到评标报告之日起5个工作日内，在评标报告确定的中标候选人名单中按顺序确定中标人。中标候选人并列的，由采购人采取随机抽取的方式确定。</w:t>
      </w:r>
    </w:p>
    <w:p>
      <w:pPr>
        <w:pStyle w:val="40"/>
        <w:numPr>
          <w:ilvl w:val="1"/>
          <w:numId w:val="6"/>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采购人在收到评标报告5个工作日内未按评标报告推荐的中标候选人顺序确定中标人，又不能说明合法理由的，视同按评标报告推荐的顺序确定排名第一的中标候选人为中标人。</w:t>
      </w:r>
    </w:p>
    <w:p>
      <w:pPr>
        <w:pStyle w:val="40"/>
        <w:autoSpaceDE w:val="0"/>
        <w:autoSpaceDN w:val="0"/>
        <w:spacing w:line="360" w:lineRule="auto"/>
        <w:ind w:left="964" w:firstLine="0" w:firstLineChars="0"/>
        <w:contextualSpacing/>
        <w:rPr>
          <w:rFonts w:cs="宋体" w:asciiTheme="minorEastAsia" w:hAnsiTheme="minorEastAsia"/>
          <w:color w:val="auto"/>
          <w:kern w:val="0"/>
          <w:szCs w:val="21"/>
        </w:rPr>
      </w:pPr>
    </w:p>
    <w:p>
      <w:pPr>
        <w:pStyle w:val="40"/>
        <w:numPr>
          <w:ilvl w:val="0"/>
          <w:numId w:val="6"/>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中标公告、发出中标通知书</w:t>
      </w:r>
    </w:p>
    <w:p>
      <w:pPr>
        <w:pStyle w:val="40"/>
        <w:numPr>
          <w:ilvl w:val="0"/>
          <w:numId w:val="19"/>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采购人确认中标人后，招标人在公告中标结果的同时，向中标人发出中标通知书。</w:t>
      </w:r>
    </w:p>
    <w:p>
      <w:pPr>
        <w:pStyle w:val="40"/>
        <w:numPr>
          <w:ilvl w:val="1"/>
          <w:numId w:val="6"/>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中标通知书发出后，采购人不得违法改变中标结果，中标人无正当理由不得放弃中标。</w:t>
      </w:r>
    </w:p>
    <w:p>
      <w:pPr>
        <w:pStyle w:val="40"/>
        <w:numPr>
          <w:ilvl w:val="1"/>
          <w:numId w:val="6"/>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中标人在接到中标通知时，须向代理机构发送投标报价及分项报价一览表（包含主要中标标的的名称、规格型号、数量、单价、服务要求等）电子文档，并同时通知代理机构联系人。</w:t>
      </w:r>
    </w:p>
    <w:p>
      <w:pPr>
        <w:pStyle w:val="40"/>
        <w:autoSpaceDE w:val="0"/>
        <w:autoSpaceDN w:val="0"/>
        <w:spacing w:line="360" w:lineRule="auto"/>
        <w:ind w:left="964" w:firstLine="0" w:firstLineChars="0"/>
        <w:contextualSpacing/>
        <w:rPr>
          <w:rFonts w:cs="宋体" w:asciiTheme="minorEastAsia" w:hAnsiTheme="minorEastAsia"/>
          <w:color w:val="auto"/>
          <w:kern w:val="0"/>
          <w:szCs w:val="21"/>
        </w:rPr>
      </w:pPr>
    </w:p>
    <w:p>
      <w:pPr>
        <w:pStyle w:val="40"/>
        <w:numPr>
          <w:ilvl w:val="0"/>
          <w:numId w:val="6"/>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质疑提出与答复</w:t>
      </w:r>
    </w:p>
    <w:p>
      <w:pPr>
        <w:pStyle w:val="40"/>
        <w:numPr>
          <w:ilvl w:val="0"/>
          <w:numId w:val="19"/>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供应商认为采购文件、采购过程和中标结果使自己的权益受到损害的，可以依法向采购人、采购代理机构提出质疑。</w:t>
      </w:r>
      <w:r>
        <w:rPr>
          <w:rFonts w:cs="宋体" w:asciiTheme="minorEastAsia" w:hAnsiTheme="minorEastAsia"/>
          <w:color w:val="auto"/>
          <w:kern w:val="0"/>
          <w:szCs w:val="21"/>
        </w:rPr>
        <w:t>提出质疑的供应商应当是参与</w:t>
      </w:r>
      <w:r>
        <w:rPr>
          <w:rFonts w:hint="eastAsia" w:cs="宋体" w:asciiTheme="minorEastAsia" w:hAnsiTheme="minorEastAsia"/>
          <w:color w:val="auto"/>
          <w:kern w:val="0"/>
          <w:szCs w:val="21"/>
        </w:rPr>
        <w:t>本</w:t>
      </w:r>
      <w:r>
        <w:rPr>
          <w:rFonts w:cs="宋体" w:asciiTheme="minorEastAsia" w:hAnsiTheme="minorEastAsia"/>
          <w:color w:val="auto"/>
          <w:kern w:val="0"/>
          <w:szCs w:val="21"/>
        </w:rPr>
        <w:t>项目采购活动的供应商。</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（1） 对采购文件提出质疑的，</w:t>
      </w:r>
      <w:r>
        <w:rPr>
          <w:rFonts w:cs="宋体" w:asciiTheme="minorEastAsia" w:hAnsiTheme="minorEastAsia"/>
          <w:color w:val="auto"/>
          <w:kern w:val="0"/>
          <w:szCs w:val="21"/>
        </w:rPr>
        <w:t>潜在</w:t>
      </w:r>
      <w:r>
        <w:rPr>
          <w:rFonts w:hint="eastAsia" w:cs="宋体" w:asciiTheme="minorEastAsia" w:hAnsiTheme="minorEastAsia"/>
          <w:color w:val="auto"/>
          <w:kern w:val="0"/>
          <w:szCs w:val="21"/>
        </w:rPr>
        <w:t>投标人应</w:t>
      </w:r>
      <w:r>
        <w:rPr>
          <w:rFonts w:cs="宋体" w:asciiTheme="minorEastAsia" w:hAnsiTheme="minorEastAsia"/>
          <w:color w:val="auto"/>
          <w:kern w:val="0"/>
          <w:szCs w:val="21"/>
        </w:rPr>
        <w:t>已依法获取采购文件</w:t>
      </w:r>
      <w:r>
        <w:rPr>
          <w:rFonts w:hint="eastAsia" w:cs="宋体" w:asciiTheme="minorEastAsia" w:hAnsiTheme="minorEastAsia"/>
          <w:color w:val="auto"/>
          <w:kern w:val="0"/>
          <w:szCs w:val="21"/>
        </w:rPr>
        <w:t>，且应当在</w:t>
      </w:r>
      <w:r>
        <w:rPr>
          <w:rFonts w:cs="宋体" w:asciiTheme="minorEastAsia" w:hAnsiTheme="minorEastAsia"/>
          <w:color w:val="auto"/>
          <w:kern w:val="0"/>
          <w:szCs w:val="21"/>
        </w:rPr>
        <w:t>获取采购文件或者采购文件公告期限届满之日起7个工作日内</w:t>
      </w:r>
      <w:r>
        <w:rPr>
          <w:rFonts w:hint="eastAsia" w:cs="宋体" w:asciiTheme="minorEastAsia" w:hAnsiTheme="minorEastAsia"/>
          <w:color w:val="auto"/>
          <w:kern w:val="0"/>
          <w:szCs w:val="21"/>
        </w:rPr>
        <w:t>通过《全国公共资源交易平台（河南省·许昌市）》一次性提出，如未提出视为全面接受；</w:t>
      </w:r>
      <w:r>
        <w:rPr>
          <w:rFonts w:hint="eastAsia" w:cs="宋体" w:asciiTheme="minorEastAsia" w:hAnsiTheme="minorEastAsia"/>
          <w:color w:val="auto"/>
          <w:kern w:val="0"/>
          <w:szCs w:val="21"/>
        </w:rPr>
        <w:br w:type="textWrapping"/>
      </w:r>
      <w:r>
        <w:rPr>
          <w:rFonts w:hint="eastAsia" w:cs="宋体" w:asciiTheme="minorEastAsia" w:hAnsiTheme="minorEastAsia"/>
          <w:color w:val="auto"/>
          <w:kern w:val="0"/>
          <w:szCs w:val="21"/>
        </w:rPr>
        <w:t>（2） 对采购过程提出质疑的，为各采购程序环节结束之日起七个工作日内，以书面形式向采购人和采购代理机构一次性提出；</w:t>
      </w:r>
      <w:r>
        <w:rPr>
          <w:rFonts w:hint="eastAsia" w:cs="宋体" w:asciiTheme="minorEastAsia" w:hAnsiTheme="minorEastAsia"/>
          <w:color w:val="auto"/>
          <w:kern w:val="0"/>
          <w:szCs w:val="21"/>
        </w:rPr>
        <w:br w:type="textWrapping"/>
      </w:r>
      <w:r>
        <w:rPr>
          <w:rFonts w:hint="eastAsia" w:cs="宋体" w:asciiTheme="minorEastAsia" w:hAnsiTheme="minorEastAsia"/>
          <w:color w:val="auto"/>
          <w:kern w:val="0"/>
          <w:szCs w:val="21"/>
        </w:rPr>
        <w:t>（3） 对中标结果提出质疑的，为中标结果公告期限届满之日起七个工作日内，以书面形式向采购人和采购代理机构一次性提出。</w:t>
      </w:r>
    </w:p>
    <w:p>
      <w:pPr>
        <w:pStyle w:val="40"/>
        <w:numPr>
          <w:ilvl w:val="1"/>
          <w:numId w:val="6"/>
        </w:numPr>
        <w:autoSpaceDE w:val="0"/>
        <w:autoSpaceDN w:val="0"/>
        <w:spacing w:line="360" w:lineRule="auto"/>
        <w:ind w:firstLineChars="0"/>
        <w:contextualSpacing/>
        <w:rPr>
          <w:rFonts w:cs="宋体" w:asciiTheme="minorEastAsia" w:hAnsiTheme="minorEastAsia"/>
          <w:color w:val="auto"/>
          <w:kern w:val="0"/>
          <w:szCs w:val="21"/>
        </w:rPr>
      </w:pPr>
      <w:r>
        <w:rPr>
          <w:rFonts w:cs="宋体" w:asciiTheme="minorEastAsia" w:hAnsiTheme="minorEastAsia"/>
          <w:color w:val="auto"/>
          <w:kern w:val="0"/>
          <w:szCs w:val="21"/>
        </w:rPr>
        <w:t>采购人、采购代理机构认为供应商质疑不成立，或者成立但未对中标结果构成影响的，继续开展采购活动；认为供应商质疑成立且影响或者可能影响中标结果的，按照下列情况处理：</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 xml:space="preserve">（1） </w:t>
      </w:r>
      <w:r>
        <w:rPr>
          <w:rFonts w:cs="宋体" w:asciiTheme="minorEastAsia" w:hAnsiTheme="minorEastAsia"/>
          <w:color w:val="auto"/>
          <w:kern w:val="0"/>
          <w:szCs w:val="21"/>
        </w:rPr>
        <w:t>对采购文件提出的质疑，依法通过澄清或者修改可以继续开展采购活动的，澄清或者修改采购文件后继续开展采购活动；否则应当修改采购文件后重新开展采购活动。</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 xml:space="preserve">（2） </w:t>
      </w:r>
      <w:r>
        <w:rPr>
          <w:rFonts w:cs="宋体" w:asciiTheme="minorEastAsia" w:hAnsiTheme="minorEastAsia"/>
          <w:color w:val="auto"/>
          <w:kern w:val="0"/>
          <w:szCs w:val="21"/>
        </w:rPr>
        <w:t>对采购过程、中标结果提出的质疑，合格供应商符合法定数量时，可以从合格的中标</w:t>
      </w:r>
      <w:r>
        <w:rPr>
          <w:rFonts w:hint="eastAsia" w:cs="宋体" w:asciiTheme="minorEastAsia" w:hAnsiTheme="minorEastAsia"/>
          <w:color w:val="auto"/>
          <w:kern w:val="0"/>
          <w:szCs w:val="21"/>
        </w:rPr>
        <w:t>候选人</w:t>
      </w:r>
      <w:r>
        <w:rPr>
          <w:rFonts w:cs="宋体" w:asciiTheme="minorEastAsia" w:hAnsiTheme="minorEastAsia"/>
          <w:color w:val="auto"/>
          <w:kern w:val="0"/>
          <w:szCs w:val="21"/>
        </w:rPr>
        <w:t>中另行确定中标供应商的，应当依法另行确定中标供应商；否则应当重新开展采购活动。</w:t>
      </w:r>
    </w:p>
    <w:p>
      <w:pPr>
        <w:autoSpaceDE w:val="0"/>
        <w:autoSpaceDN w:val="0"/>
        <w:spacing w:line="360" w:lineRule="auto"/>
        <w:ind w:left="964"/>
        <w:contextualSpacing/>
        <w:rPr>
          <w:rFonts w:cs="宋体" w:asciiTheme="minorEastAsia" w:hAnsiTheme="minorEastAsia"/>
          <w:color w:val="auto"/>
          <w:kern w:val="0"/>
          <w:szCs w:val="21"/>
        </w:rPr>
      </w:pPr>
    </w:p>
    <w:p>
      <w:pPr>
        <w:pStyle w:val="40"/>
        <w:numPr>
          <w:ilvl w:val="0"/>
          <w:numId w:val="6"/>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签订合同</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采购人应当自中标通知书发出之日起30日内，按照招标文件和中标人投标文件的规定，与中标人签订书面合同。所签订的合同不得对招标文件确定的事项和中标人投标文件作实质性修改。</w:t>
      </w:r>
    </w:p>
    <w:p>
      <w:pPr>
        <w:autoSpaceDE w:val="0"/>
        <w:autoSpaceDN w:val="0"/>
        <w:spacing w:line="360" w:lineRule="auto"/>
        <w:ind w:left="964"/>
        <w:contextualSpacing/>
        <w:rPr>
          <w:rFonts w:cs="宋体" w:asciiTheme="minorEastAsia" w:hAnsiTheme="minorEastAsia"/>
          <w:color w:val="auto"/>
          <w:kern w:val="0"/>
          <w:szCs w:val="21"/>
        </w:rPr>
      </w:pPr>
    </w:p>
    <w:p>
      <w:pPr>
        <w:pStyle w:val="40"/>
        <w:numPr>
          <w:ilvl w:val="0"/>
          <w:numId w:val="6"/>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履约保证金</w:t>
      </w:r>
    </w:p>
    <w:p>
      <w:pPr>
        <w:autoSpaceDE w:val="0"/>
        <w:autoSpaceDN w:val="0"/>
        <w:spacing w:line="360" w:lineRule="auto"/>
        <w:ind w:left="964"/>
        <w:contextualSpacing/>
        <w:rPr>
          <w:rFonts w:cs="宋体" w:asciiTheme="majorEastAsia" w:hAnsiTheme="majorEastAsia" w:eastAsiaTheme="majorEastAsia"/>
          <w:b/>
          <w:color w:val="auto"/>
          <w:kern w:val="0"/>
          <w:sz w:val="36"/>
          <w:szCs w:val="36"/>
        </w:rPr>
      </w:pPr>
      <w:r>
        <w:rPr>
          <w:rFonts w:hint="eastAsia" w:cs="宋体" w:asciiTheme="minorEastAsia" w:hAnsiTheme="minorEastAsia"/>
          <w:color w:val="auto"/>
          <w:kern w:val="0"/>
          <w:szCs w:val="21"/>
        </w:rPr>
        <w:t>“投标人须知前附表”中规定中标人提交履约保证金的，中标人应当以支票、汇票、本票或者金融机构、担保机构出具的保函等非现金形式向采购人提交。履约保证金的数额不得超过政府采购合同金额的10%。</w:t>
      </w:r>
      <w:r>
        <w:rPr>
          <w:rFonts w:hint="eastAsia" w:ascii="宋体" w:hAnsi="宋体" w:eastAsia="宋体" w:cs="宋体"/>
          <w:color w:val="auto"/>
          <w:sz w:val="24"/>
          <w:szCs w:val="24"/>
        </w:rPr>
        <w:br w:type="textWrapping"/>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color w:val="auto"/>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color w:val="auto"/>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color w:val="auto"/>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color w:val="auto"/>
          <w:kern w:val="0"/>
          <w:sz w:val="32"/>
          <w:szCs w:val="32"/>
        </w:rPr>
      </w:pPr>
      <w:r>
        <w:rPr>
          <w:rFonts w:hint="eastAsia" w:cs="宋体" w:asciiTheme="majorEastAsia" w:hAnsiTheme="majorEastAsia" w:eastAsiaTheme="majorEastAsia"/>
          <w:b/>
          <w:color w:val="auto"/>
          <w:kern w:val="0"/>
          <w:sz w:val="32"/>
          <w:szCs w:val="32"/>
        </w:rPr>
        <w:t>第五章 政府采购政策功能</w:t>
      </w:r>
    </w:p>
    <w:p>
      <w:pPr>
        <w:jc w:val="center"/>
        <w:rPr>
          <w:rFonts w:cs="宋体" w:asciiTheme="majorEastAsia" w:hAnsiTheme="majorEastAsia" w:eastAsiaTheme="majorEastAsia"/>
          <w:b/>
          <w:color w:val="auto"/>
          <w:kern w:val="0"/>
          <w:sz w:val="36"/>
          <w:szCs w:val="36"/>
        </w:rPr>
      </w:pPr>
    </w:p>
    <w:p>
      <w:pPr>
        <w:spacing w:line="360" w:lineRule="auto"/>
        <w:ind w:firstLine="420" w:firstLineChars="200"/>
        <w:contextualSpacing/>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pPr>
        <w:pStyle w:val="14"/>
        <w:spacing w:line="360" w:lineRule="auto"/>
        <w:ind w:firstLine="422" w:firstLineChars="200"/>
        <w:contextualSpacing/>
        <w:rPr>
          <w:rFonts w:cs="仿宋_GB2312" w:asciiTheme="minorEastAsia" w:hAnsiTheme="minorEastAsia" w:eastAsiaTheme="minorEastAsia"/>
          <w:b/>
          <w:color w:val="auto"/>
          <w:sz w:val="21"/>
          <w:szCs w:val="21"/>
          <w:lang w:val="zh-CN"/>
        </w:rPr>
      </w:pPr>
      <w:r>
        <w:rPr>
          <w:rFonts w:hint="eastAsia" w:cs="仿宋_GB2312" w:asciiTheme="minorEastAsia" w:hAnsiTheme="minorEastAsia" w:eastAsiaTheme="minorEastAsia"/>
          <w:b/>
          <w:color w:val="auto"/>
          <w:sz w:val="21"/>
          <w:szCs w:val="21"/>
          <w:lang w:val="zh-CN"/>
        </w:rPr>
        <w:t>一、节能能源、保护环境</w:t>
      </w:r>
    </w:p>
    <w:p>
      <w:pPr>
        <w:pStyle w:val="14"/>
        <w:spacing w:line="360" w:lineRule="auto"/>
        <w:ind w:firstLine="420" w:firstLineChars="200"/>
        <w:contextualSpacing/>
        <w:rPr>
          <w:rFonts w:cs="仿宋_GB2312" w:asciiTheme="minorEastAsia" w:hAnsiTheme="minorEastAsia" w:eastAsiaTheme="minorEastAsia"/>
          <w:color w:val="auto"/>
          <w:sz w:val="21"/>
          <w:szCs w:val="21"/>
        </w:rPr>
      </w:pPr>
      <w:r>
        <w:rPr>
          <w:rFonts w:hint="eastAsia" w:cs="仿宋_GB2312" w:asciiTheme="minorEastAsia" w:hAnsiTheme="minorEastAsia" w:eastAsiaTheme="minorEastAsia"/>
          <w:color w:val="auto"/>
          <w:sz w:val="21"/>
          <w:szCs w:val="21"/>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节能产品政府采购清单》所列产品包括政府强制采购和优先采购的节能产品</w:t>
      </w:r>
      <w:r>
        <w:rPr>
          <w:rFonts w:hint="eastAsia" w:cs="仿宋_GB2312" w:asciiTheme="minorEastAsia" w:hAnsiTheme="minorEastAsia" w:eastAsiaTheme="minorEastAsia"/>
          <w:color w:val="auto"/>
          <w:sz w:val="21"/>
          <w:szCs w:val="21"/>
        </w:rPr>
        <w:t>。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pPr>
        <w:pStyle w:val="14"/>
        <w:spacing w:line="360" w:lineRule="auto"/>
        <w:ind w:firstLine="420" w:firstLineChars="200"/>
        <w:contextualSpacing/>
        <w:rPr>
          <w:rFonts w:cs="仿宋_GB2312" w:asciiTheme="minorEastAsia" w:hAnsiTheme="minorEastAsia" w:eastAsiaTheme="minorEastAsia"/>
          <w:color w:val="auto"/>
          <w:sz w:val="21"/>
          <w:szCs w:val="21"/>
          <w:lang w:val="zh-CN"/>
        </w:rPr>
      </w:pPr>
      <w:r>
        <w:rPr>
          <w:rFonts w:hint="eastAsia" w:cs="仿宋_GB2312" w:asciiTheme="minorEastAsia" w:hAnsiTheme="minorEastAsia" w:eastAsiaTheme="minorEastAsia"/>
          <w:color w:val="auto"/>
          <w:sz w:val="21"/>
          <w:szCs w:val="21"/>
          <w:lang w:val="zh-CN"/>
        </w:rPr>
        <w:t>本次采购货物中属于强制采购的节能产品，投标人所投产品必须是《节能产品政府采购清单》内产品，投标文件中应提供最新一期《节能产品政府采购清单》中产品所在页</w:t>
      </w:r>
      <w:r>
        <w:rPr>
          <w:rFonts w:hint="eastAsia" w:cs="仿宋_GB2312" w:asciiTheme="minorEastAsia" w:hAnsiTheme="minorEastAsia" w:eastAsiaTheme="minorEastAsia"/>
          <w:color w:val="auto"/>
          <w:sz w:val="21"/>
          <w:szCs w:val="21"/>
        </w:rPr>
        <w:t>并加盖投标人公章的原件扫描件（或图片）</w:t>
      </w:r>
      <w:r>
        <w:rPr>
          <w:rFonts w:hint="eastAsia" w:cs="仿宋_GB2312" w:asciiTheme="minorEastAsia" w:hAnsiTheme="minorEastAsia" w:eastAsiaTheme="minorEastAsia"/>
          <w:color w:val="auto"/>
          <w:sz w:val="21"/>
          <w:szCs w:val="21"/>
          <w:lang w:val="zh-CN"/>
        </w:rPr>
        <w:t>。投标人所投其他产品若属于“节能产品政府采购清单”优先采购产品，在同等条件下，优先采购清单中的产品。</w:t>
      </w:r>
    </w:p>
    <w:p>
      <w:pPr>
        <w:pStyle w:val="14"/>
        <w:spacing w:line="360" w:lineRule="auto"/>
        <w:ind w:firstLine="420" w:firstLineChars="200"/>
        <w:contextualSpacing/>
        <w:rPr>
          <w:rFonts w:cs="仿宋_GB2312" w:asciiTheme="minorEastAsia" w:hAnsiTheme="minorEastAsia" w:eastAsiaTheme="minorEastAsia"/>
          <w:color w:val="auto"/>
          <w:sz w:val="21"/>
          <w:szCs w:val="21"/>
          <w:lang w:val="zh-CN"/>
        </w:rPr>
      </w:pPr>
      <w:r>
        <w:rPr>
          <w:rFonts w:hint="eastAsia" w:cs="仿宋_GB2312" w:asciiTheme="minorEastAsia" w:hAnsiTheme="minorEastAsia" w:eastAsiaTheme="minorEastAsia"/>
          <w:color w:val="auto"/>
          <w:sz w:val="21"/>
          <w:szCs w:val="21"/>
          <w:lang w:val="zh-CN"/>
        </w:rPr>
        <w:t>采购人拟采购的产品属于政府强制采购节能产品范围，但本期节能清单中无对应细化分类或节能清单中的产品无法满足工作需要的，可在节能清单之外采购。</w:t>
      </w:r>
    </w:p>
    <w:p>
      <w:pPr>
        <w:spacing w:line="360" w:lineRule="auto"/>
        <w:ind w:firstLine="420" w:firstLineChars="200"/>
        <w:contextualSpacing/>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2、按照财政部、国家环保总局发布的《环境标志产品政府采购实施的意见》（财库[2006]90号）和《财政部、环保部关于调整公布环境标志产品政府采购清单的通知》最新一期的规定，投标人所投产品若属于“环境标志产品政府采购清单”内产品，在同等条件下，优先采购清单中的产品。</w:t>
      </w:r>
    </w:p>
    <w:p>
      <w:pPr>
        <w:spacing w:line="360" w:lineRule="auto"/>
        <w:ind w:firstLine="420" w:firstLineChars="200"/>
        <w:contextualSpacing/>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3、对于同时列入环保清单和节能产品政府采购清单的产品，应当优先于只列入其中一个清单的产品。</w:t>
      </w:r>
    </w:p>
    <w:p>
      <w:pPr>
        <w:spacing w:line="360" w:lineRule="auto"/>
        <w:ind w:firstLine="420" w:firstLineChars="200"/>
        <w:contextualSpacing/>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4、上述“节能产品政府采购清单”、“环境标志产品政府采购清单”，在采购公告发布前已经过期的以及尚在公示期的均不得作为评标时的依据。</w:t>
      </w:r>
    </w:p>
    <w:p>
      <w:pPr>
        <w:spacing w:line="360" w:lineRule="auto"/>
        <w:ind w:firstLine="422" w:firstLineChars="200"/>
        <w:contextualSpacing/>
        <w:rPr>
          <w:rFonts w:cs="仿宋_GB2312" w:asciiTheme="minorEastAsia" w:hAnsiTheme="minorEastAsia"/>
          <w:b/>
          <w:color w:val="auto"/>
          <w:szCs w:val="21"/>
          <w:lang w:val="zh-CN"/>
        </w:rPr>
      </w:pPr>
      <w:r>
        <w:rPr>
          <w:rFonts w:hint="eastAsia" w:cs="仿宋_GB2312" w:asciiTheme="minorEastAsia" w:hAnsiTheme="minorEastAsia"/>
          <w:b/>
          <w:color w:val="auto"/>
          <w:szCs w:val="21"/>
          <w:lang w:val="zh-CN"/>
        </w:rPr>
        <w:t>二、促进中小企业发展</w:t>
      </w:r>
    </w:p>
    <w:p>
      <w:pPr>
        <w:topLinePunct/>
        <w:spacing w:line="360" w:lineRule="auto"/>
        <w:ind w:firstLine="420" w:firstLineChars="200"/>
        <w:contextualSpacing/>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pPr>
        <w:spacing w:line="360" w:lineRule="auto"/>
        <w:ind w:firstLine="420" w:firstLineChars="200"/>
        <w:contextualSpacing/>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20" w:firstLineChars="200"/>
        <w:contextualSpacing/>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20" w:firstLineChars="200"/>
        <w:contextualSpacing/>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4、中小企业投标应提供《中小企业声明函》，如为联合投标的，联合体各方需分别填写《中小企业声明函》。</w:t>
      </w:r>
    </w:p>
    <w:p>
      <w:pPr>
        <w:topLinePunct/>
        <w:spacing w:line="360" w:lineRule="auto"/>
        <w:ind w:firstLine="422" w:firstLineChars="200"/>
        <w:contextualSpacing/>
        <w:rPr>
          <w:rFonts w:cs="仿宋_GB2312" w:asciiTheme="minorEastAsia" w:hAnsiTheme="minorEastAsia"/>
          <w:b/>
          <w:color w:val="auto"/>
          <w:szCs w:val="21"/>
          <w:lang w:val="zh-CN"/>
        </w:rPr>
      </w:pPr>
      <w:r>
        <w:rPr>
          <w:rFonts w:hint="eastAsia" w:cs="仿宋_GB2312" w:asciiTheme="minorEastAsia" w:hAnsiTheme="minorEastAsia"/>
          <w:b/>
          <w:color w:val="auto"/>
          <w:szCs w:val="21"/>
          <w:lang w:val="zh-CN"/>
        </w:rPr>
        <w:t>三、支持监狱企业发展</w:t>
      </w:r>
    </w:p>
    <w:p>
      <w:pPr>
        <w:spacing w:line="360" w:lineRule="auto"/>
        <w:ind w:firstLine="420" w:firstLineChars="200"/>
        <w:contextualSpacing/>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按照财政部、司法部发布的《关于政府采购支持监狱企业发展有关问题的通知》（</w:t>
      </w:r>
      <w:bookmarkStart w:id="14" w:name="OLE_LINK6"/>
      <w:r>
        <w:rPr>
          <w:rFonts w:hint="eastAsia" w:cs="仿宋_GB2312" w:asciiTheme="minorEastAsia" w:hAnsiTheme="minorEastAsia"/>
          <w:color w:val="auto"/>
          <w:szCs w:val="21"/>
          <w:lang w:val="zh-CN"/>
        </w:rPr>
        <w:t>财库[2014]68号</w:t>
      </w:r>
      <w:bookmarkEnd w:id="14"/>
      <w:r>
        <w:rPr>
          <w:rFonts w:hint="eastAsia" w:cs="仿宋_GB2312" w:asciiTheme="minorEastAsia" w:hAnsiTheme="minorEastAsia"/>
          <w:color w:val="auto"/>
          <w:szCs w:val="21"/>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22" w:firstLineChars="200"/>
        <w:contextualSpacing/>
        <w:rPr>
          <w:rFonts w:cs="仿宋_GB2312" w:asciiTheme="minorEastAsia" w:hAnsiTheme="minorEastAsia"/>
          <w:b/>
          <w:color w:val="auto"/>
          <w:szCs w:val="21"/>
          <w:lang w:val="zh-CN"/>
        </w:rPr>
      </w:pPr>
      <w:r>
        <w:rPr>
          <w:rFonts w:hint="eastAsia" w:cs="仿宋_GB2312" w:asciiTheme="minorEastAsia" w:hAnsiTheme="minorEastAsia"/>
          <w:b/>
          <w:color w:val="auto"/>
          <w:szCs w:val="21"/>
          <w:lang w:val="zh-CN"/>
        </w:rPr>
        <w:t>四、促进残疾人就业</w:t>
      </w:r>
    </w:p>
    <w:p>
      <w:pPr>
        <w:pStyle w:val="14"/>
        <w:spacing w:line="360" w:lineRule="auto"/>
        <w:ind w:firstLine="420" w:firstLineChars="200"/>
        <w:contextualSpacing/>
        <w:rPr>
          <w:rFonts w:cs="仿宋_GB2312" w:asciiTheme="minorEastAsia" w:hAnsiTheme="minorEastAsia" w:eastAsiaTheme="minorEastAsia"/>
          <w:color w:val="auto"/>
          <w:sz w:val="21"/>
          <w:szCs w:val="21"/>
          <w:lang w:val="zh-CN"/>
        </w:rPr>
      </w:pPr>
      <w:r>
        <w:rPr>
          <w:rFonts w:hint="eastAsia" w:cs="仿宋_GB2312" w:asciiTheme="minorEastAsia" w:hAnsiTheme="minorEastAsia" w:eastAsiaTheme="minorEastAsia"/>
          <w:color w:val="auto"/>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auto"/>
          <w:sz w:val="21"/>
          <w:szCs w:val="21"/>
        </w:rPr>
        <w:t>残疾人福利性单位属于小型、微型企业的，不重复享受政策。</w:t>
      </w:r>
    </w:p>
    <w:p>
      <w:pPr>
        <w:pStyle w:val="14"/>
        <w:spacing w:line="360" w:lineRule="auto"/>
        <w:ind w:firstLine="420" w:firstLineChars="200"/>
        <w:contextualSpacing/>
        <w:rPr>
          <w:rFonts w:cs="仿宋_GB2312" w:asciiTheme="minorEastAsia" w:hAnsiTheme="minorEastAsia" w:eastAsiaTheme="minorEastAsia"/>
          <w:color w:val="auto"/>
          <w:sz w:val="21"/>
          <w:szCs w:val="21"/>
          <w:lang w:val="zh-CN"/>
        </w:rPr>
      </w:pPr>
      <w:r>
        <w:rPr>
          <w:rFonts w:hint="eastAsia" w:cs="仿宋_GB2312" w:asciiTheme="minorEastAsia" w:hAnsiTheme="minorEastAsia" w:eastAsiaTheme="minorEastAsia"/>
          <w:color w:val="auto"/>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4"/>
        <w:spacing w:line="360" w:lineRule="auto"/>
        <w:ind w:firstLine="420" w:firstLineChars="200"/>
        <w:contextualSpacing/>
        <w:rPr>
          <w:rFonts w:cs="仿宋_GB2312" w:asciiTheme="minorEastAsia" w:hAnsiTheme="minorEastAsia" w:eastAsiaTheme="minorEastAsia"/>
          <w:color w:val="auto"/>
          <w:szCs w:val="24"/>
          <w:lang w:val="zh-CN"/>
        </w:rPr>
      </w:pPr>
      <w:r>
        <w:rPr>
          <w:rFonts w:hint="eastAsia" w:cs="仿宋_GB2312" w:asciiTheme="minorEastAsia" w:hAnsiTheme="minorEastAsia" w:eastAsiaTheme="minorEastAsia"/>
          <w:color w:val="auto"/>
          <w:sz w:val="21"/>
          <w:szCs w:val="21"/>
          <w:lang w:val="zh-CN"/>
        </w:rPr>
        <w:t>3、中标人为残疾人福利性单位的，招标人应当随中标结果同时公告其《残疾人福利性单位声明函》，接受社会监督。</w:t>
      </w:r>
    </w:p>
    <w:p>
      <w:pPr>
        <w:pStyle w:val="14"/>
        <w:spacing w:line="360" w:lineRule="auto"/>
        <w:ind w:left="282" w:hanging="282" w:hangingChars="78"/>
        <w:contextualSpacing/>
        <w:jc w:val="center"/>
        <w:rPr>
          <w:rFonts w:cs="宋体" w:asciiTheme="majorEastAsia" w:hAnsiTheme="majorEastAsia" w:eastAsiaTheme="majorEastAsia"/>
          <w:b/>
          <w:color w:val="auto"/>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color w:val="auto"/>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color w:val="auto"/>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color w:val="auto"/>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color w:val="auto"/>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color w:val="auto"/>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color w:val="auto"/>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color w:val="auto"/>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color w:val="auto"/>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color w:val="auto"/>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color w:val="auto"/>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color w:val="auto"/>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color w:val="auto"/>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color w:val="auto"/>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color w:val="auto"/>
          <w:kern w:val="0"/>
          <w:sz w:val="36"/>
          <w:szCs w:val="36"/>
        </w:rPr>
      </w:pPr>
      <w:r>
        <w:rPr>
          <w:rFonts w:hint="eastAsia" w:cs="宋体" w:asciiTheme="majorEastAsia" w:hAnsiTheme="majorEastAsia" w:eastAsiaTheme="majorEastAsia"/>
          <w:b/>
          <w:color w:val="auto"/>
          <w:kern w:val="0"/>
          <w:sz w:val="36"/>
          <w:szCs w:val="36"/>
        </w:rPr>
        <w:br w:type="page"/>
      </w:r>
    </w:p>
    <w:p>
      <w:pPr>
        <w:pStyle w:val="14"/>
        <w:spacing w:line="360" w:lineRule="auto"/>
        <w:ind w:left="282" w:hanging="282" w:hangingChars="78"/>
        <w:contextualSpacing/>
        <w:jc w:val="center"/>
        <w:rPr>
          <w:rFonts w:cs="宋体" w:asciiTheme="majorEastAsia" w:hAnsiTheme="majorEastAsia" w:eastAsiaTheme="majorEastAsia"/>
          <w:b/>
          <w:color w:val="auto"/>
          <w:kern w:val="0"/>
          <w:sz w:val="36"/>
          <w:szCs w:val="36"/>
        </w:rPr>
      </w:pPr>
      <w:r>
        <w:rPr>
          <w:rFonts w:hint="eastAsia" w:cs="宋体" w:asciiTheme="majorEastAsia" w:hAnsiTheme="majorEastAsia" w:eastAsiaTheme="majorEastAsia"/>
          <w:b/>
          <w:color w:val="auto"/>
          <w:kern w:val="0"/>
          <w:sz w:val="36"/>
          <w:szCs w:val="36"/>
        </w:rPr>
        <w:t>第六章 资格审查与评标</w:t>
      </w:r>
    </w:p>
    <w:p>
      <w:pPr>
        <w:pStyle w:val="14"/>
        <w:spacing w:line="360" w:lineRule="auto"/>
        <w:contextualSpacing/>
        <w:jc w:val="center"/>
        <w:rPr>
          <w:rFonts w:cs="仿宋_GB2312" w:asciiTheme="minorEastAsia" w:hAnsiTheme="minorEastAsia" w:eastAsiaTheme="minorEastAsia"/>
          <w:b/>
          <w:color w:val="auto"/>
          <w:sz w:val="32"/>
          <w:szCs w:val="32"/>
          <w:lang w:val="zh-CN"/>
        </w:rPr>
      </w:pPr>
      <w:r>
        <w:rPr>
          <w:rFonts w:cs="仿宋_GB2312" w:asciiTheme="minorEastAsia" w:hAnsiTheme="minorEastAsia" w:eastAsiaTheme="minorEastAsia"/>
          <w:b/>
          <w:color w:val="auto"/>
          <w:sz w:val="32"/>
          <w:szCs w:val="32"/>
          <w:lang w:val="zh-CN"/>
        </w:rPr>
        <w:t>一、资格审查</w:t>
      </w:r>
    </w:p>
    <w:p>
      <w:pPr>
        <w:pStyle w:val="14"/>
        <w:spacing w:line="360" w:lineRule="auto"/>
        <w:ind w:firstLine="480" w:firstLineChars="200"/>
        <w:contextualSpacing/>
        <w:rPr>
          <w:rFonts w:cs="仿宋_GB2312" w:asciiTheme="minorEastAsia" w:hAnsiTheme="minorEastAsia" w:eastAsiaTheme="minorEastAsia"/>
          <w:color w:val="auto"/>
          <w:szCs w:val="24"/>
          <w:lang w:val="zh-CN"/>
        </w:rPr>
      </w:pPr>
      <w:r>
        <w:rPr>
          <w:rFonts w:hint="eastAsia" w:cs="仿宋_GB2312" w:asciiTheme="minorEastAsia" w:hAnsiTheme="minorEastAsia" w:eastAsiaTheme="minorEastAsia"/>
          <w:color w:val="auto"/>
          <w:szCs w:val="24"/>
          <w:lang w:val="zh-CN"/>
        </w:rPr>
        <w:t>（一）</w:t>
      </w:r>
      <w:r>
        <w:rPr>
          <w:rFonts w:cs="仿宋_GB2312" w:asciiTheme="minorEastAsia" w:hAnsiTheme="minorEastAsia" w:eastAsiaTheme="minorEastAsia"/>
          <w:color w:val="auto"/>
          <w:szCs w:val="24"/>
          <w:lang w:val="zh-CN"/>
        </w:rPr>
        <w:t>开标结束后，</w:t>
      </w:r>
      <w:r>
        <w:rPr>
          <w:rFonts w:hint="eastAsia" w:cs="仿宋_GB2312" w:asciiTheme="minorEastAsia" w:hAnsiTheme="minorEastAsia" w:eastAsiaTheme="minorEastAsia"/>
          <w:color w:val="auto"/>
          <w:szCs w:val="24"/>
          <w:lang w:val="zh-CN"/>
        </w:rPr>
        <w:t>采购人依法对投标人资格进行审查</w:t>
      </w:r>
      <w:r>
        <w:rPr>
          <w:rFonts w:cs="仿宋_GB2312" w:asciiTheme="minorEastAsia" w:hAnsiTheme="minorEastAsia" w:eastAsiaTheme="minorEastAsia"/>
          <w:color w:val="auto"/>
          <w:szCs w:val="24"/>
          <w:lang w:val="zh-CN"/>
        </w:rPr>
        <w:t>。</w:t>
      </w:r>
    </w:p>
    <w:p>
      <w:pPr>
        <w:spacing w:line="360" w:lineRule="auto"/>
        <w:ind w:right="420" w:rightChars="200" w:firstLine="480" w:firstLineChars="200"/>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（二）资格证明材料（本栏所列内容为本项目的资格审查条件，如有一项不符合要求，则不能进入下一步评审）。</w:t>
      </w:r>
    </w:p>
    <w:p>
      <w:pPr>
        <w:spacing w:line="360" w:lineRule="auto"/>
        <w:ind w:right="420" w:rightChars="200" w:firstLine="480" w:firstLineChars="200"/>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（三）资格审查中所涉及到的证书及材料，均须在电子投标文件中提供原件扫描件（或图片）。</w:t>
      </w:r>
    </w:p>
    <w:tbl>
      <w:tblPr>
        <w:tblStyle w:val="28"/>
        <w:tblW w:w="90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jc w:val="center"/>
              <w:rPr>
                <w:rFonts w:asciiTheme="minorEastAsia" w:hAnsiTheme="minorEastAsia"/>
                <w:b/>
                <w:color w:val="auto"/>
                <w:sz w:val="24"/>
                <w:szCs w:val="24"/>
              </w:rPr>
            </w:pPr>
            <w:r>
              <w:rPr>
                <w:rFonts w:hint="eastAsia" w:asciiTheme="minorEastAsia" w:hAnsiTheme="minorEastAsia"/>
                <w:b/>
                <w:color w:val="auto"/>
                <w:sz w:val="24"/>
                <w:szCs w:val="24"/>
              </w:rPr>
              <w:t>资格审查</w:t>
            </w:r>
            <w:r>
              <w:rPr>
                <w:rFonts w:asciiTheme="minorEastAsia" w:hAnsiTheme="minorEastAsia"/>
                <w:b/>
                <w:color w:val="auto"/>
                <w:sz w:val="24"/>
                <w:szCs w:val="24"/>
              </w:rPr>
              <w:t>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jc w:val="left"/>
              <w:rPr>
                <w:rFonts w:asciiTheme="minorEastAsia" w:hAnsiTheme="minorEastAsia"/>
                <w:b/>
                <w:color w:val="auto"/>
                <w:sz w:val="24"/>
                <w:szCs w:val="24"/>
              </w:rPr>
            </w:pPr>
            <w:r>
              <w:rPr>
                <w:rFonts w:hint="eastAsia" w:asciiTheme="minorEastAsia" w:hAnsiTheme="minorEastAsia"/>
                <w:b/>
                <w:color w:val="auto"/>
                <w:sz w:val="24"/>
                <w:szCs w:val="24"/>
              </w:rPr>
              <w:t>1、投标函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color w:val="auto"/>
                <w:sz w:val="24"/>
                <w:szCs w:val="24"/>
              </w:rPr>
            </w:pPr>
            <w:r>
              <w:rPr>
                <w:rFonts w:hint="eastAsia" w:asciiTheme="minorEastAsia" w:hAnsiTheme="minorEastAsia"/>
                <w:b/>
                <w:bCs/>
                <w:color w:val="auto"/>
                <w:sz w:val="24"/>
                <w:szCs w:val="24"/>
              </w:rPr>
              <w:t>2、法人或者其他组织的营业执照等证明文件，自然人的身份证明</w:t>
            </w:r>
          </w:p>
          <w:p>
            <w:pPr>
              <w:spacing w:line="360" w:lineRule="auto"/>
              <w:rPr>
                <w:rFonts w:asciiTheme="minorEastAsia" w:hAnsiTheme="minorEastAsia"/>
                <w:bCs/>
                <w:color w:val="auto"/>
                <w:sz w:val="24"/>
                <w:szCs w:val="24"/>
              </w:rPr>
            </w:pPr>
            <w:r>
              <w:rPr>
                <w:rFonts w:hint="eastAsia" w:asciiTheme="minorEastAsia" w:hAnsiTheme="minorEastAsia"/>
                <w:bCs/>
                <w:color w:val="auto"/>
                <w:sz w:val="24"/>
                <w:szCs w:val="24"/>
              </w:rPr>
              <w:t>（1）企业法人营业执照或营业执照。（企业投标提供）</w:t>
            </w:r>
          </w:p>
          <w:p>
            <w:pPr>
              <w:spacing w:line="360" w:lineRule="auto"/>
              <w:rPr>
                <w:rFonts w:asciiTheme="minorEastAsia" w:hAnsiTheme="minorEastAsia"/>
                <w:bCs/>
                <w:color w:val="auto"/>
                <w:sz w:val="24"/>
                <w:szCs w:val="24"/>
              </w:rPr>
            </w:pPr>
            <w:r>
              <w:rPr>
                <w:rFonts w:hint="eastAsia" w:asciiTheme="minorEastAsia" w:hAnsiTheme="minorEastAsia"/>
                <w:bCs/>
                <w:color w:val="auto"/>
                <w:sz w:val="24"/>
                <w:szCs w:val="24"/>
              </w:rPr>
              <w:t>（2）事业单位法人证书。（事业单位投标提供）</w:t>
            </w:r>
          </w:p>
          <w:p>
            <w:pPr>
              <w:spacing w:line="360" w:lineRule="auto"/>
              <w:rPr>
                <w:rFonts w:asciiTheme="minorEastAsia" w:hAnsiTheme="minorEastAsia"/>
                <w:bCs/>
                <w:color w:val="auto"/>
                <w:sz w:val="24"/>
                <w:szCs w:val="24"/>
              </w:rPr>
            </w:pPr>
            <w:r>
              <w:rPr>
                <w:rFonts w:hint="eastAsia" w:asciiTheme="minorEastAsia" w:hAnsiTheme="minorEastAsia"/>
                <w:bCs/>
                <w:color w:val="auto"/>
                <w:sz w:val="24"/>
                <w:szCs w:val="24"/>
              </w:rPr>
              <w:t>（3）执业许可证。（非专业服务机构投标提供）</w:t>
            </w:r>
          </w:p>
          <w:p>
            <w:pPr>
              <w:spacing w:line="360" w:lineRule="auto"/>
              <w:rPr>
                <w:rFonts w:asciiTheme="minorEastAsia" w:hAnsiTheme="minorEastAsia"/>
                <w:bCs/>
                <w:color w:val="auto"/>
                <w:sz w:val="24"/>
                <w:szCs w:val="24"/>
              </w:rPr>
            </w:pPr>
            <w:r>
              <w:rPr>
                <w:rFonts w:hint="eastAsia" w:asciiTheme="minorEastAsia" w:hAnsiTheme="minorEastAsia"/>
                <w:bCs/>
                <w:color w:val="auto"/>
                <w:sz w:val="24"/>
                <w:szCs w:val="24"/>
              </w:rPr>
              <w:t>（4）个体工商户营业执照。（个体工商户投标提供）</w:t>
            </w:r>
          </w:p>
          <w:p>
            <w:pPr>
              <w:spacing w:line="360" w:lineRule="auto"/>
              <w:rPr>
                <w:rFonts w:asciiTheme="minorEastAsia" w:hAnsiTheme="minorEastAsia"/>
                <w:b/>
                <w:color w:val="auto"/>
                <w:sz w:val="24"/>
                <w:szCs w:val="24"/>
              </w:rPr>
            </w:pPr>
            <w:r>
              <w:rPr>
                <w:rFonts w:hint="eastAsia" w:asciiTheme="minorEastAsia" w:hAnsiTheme="minorEastAsia"/>
                <w:bCs/>
                <w:color w:val="auto"/>
                <w:sz w:val="24"/>
                <w:szCs w:val="24"/>
              </w:rPr>
              <w:t>（5）自然人身份证明。（自然人投标提供）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color w:val="auto"/>
                <w:sz w:val="24"/>
                <w:szCs w:val="24"/>
              </w:rPr>
            </w:pPr>
            <w:r>
              <w:rPr>
                <w:rFonts w:hint="eastAsia" w:asciiTheme="minorEastAsia" w:hAnsiTheme="minorEastAsia"/>
                <w:b/>
                <w:bCs/>
                <w:color w:val="auto"/>
                <w:sz w:val="24"/>
                <w:szCs w:val="24"/>
              </w:rPr>
              <w:t>3、财务状况报告相关材料</w:t>
            </w:r>
          </w:p>
          <w:p>
            <w:pPr>
              <w:spacing w:line="360" w:lineRule="auto"/>
              <w:rPr>
                <w:rFonts w:asciiTheme="minorEastAsia" w:hAnsiTheme="minorEastAsia"/>
                <w:bCs/>
                <w:color w:val="auto"/>
                <w:sz w:val="24"/>
                <w:szCs w:val="24"/>
              </w:rPr>
            </w:pPr>
            <w:r>
              <w:rPr>
                <w:rFonts w:hint="eastAsia" w:asciiTheme="minorEastAsia" w:hAnsiTheme="minorEastAsia"/>
                <w:bCs/>
                <w:color w:val="auto"/>
                <w:sz w:val="24"/>
                <w:szCs w:val="24"/>
              </w:rPr>
              <w:t>（1）</w:t>
            </w:r>
            <w:r>
              <w:rPr>
                <w:rFonts w:hint="eastAsia" w:asciiTheme="minorEastAsia" w:hAnsiTheme="minorEastAsia"/>
                <w:bCs/>
                <w:color w:val="auto"/>
                <w:sz w:val="24"/>
                <w:szCs w:val="24"/>
                <w:lang w:val="en-US" w:eastAsia="zh-CN"/>
              </w:rPr>
              <w:t>2017</w:t>
            </w:r>
            <w:r>
              <w:rPr>
                <w:rFonts w:hint="eastAsia" w:asciiTheme="minorEastAsia" w:hAnsiTheme="minorEastAsia"/>
                <w:bCs/>
                <w:color w:val="auto"/>
                <w:sz w:val="24"/>
                <w:szCs w:val="24"/>
              </w:rPr>
              <w:t>年度经审计的财务报告，包括资产负债表、利润表、现金流量表、所有者权益变动表及其附注；或基本开户银行出具的资信证明；或财政部门认可的政府采购专业担保机构的证明文件和担保机构出具的投标担保函。（法人投标提供。法人包括企业法人、机关法人、事业单位法人和社会团体法人。）</w:t>
            </w:r>
          </w:p>
          <w:p>
            <w:pPr>
              <w:spacing w:line="360" w:lineRule="auto"/>
              <w:rPr>
                <w:rFonts w:asciiTheme="minorEastAsia" w:hAnsiTheme="minorEastAsia"/>
                <w:b/>
                <w:color w:val="auto"/>
                <w:sz w:val="24"/>
                <w:szCs w:val="24"/>
              </w:rPr>
            </w:pPr>
            <w:r>
              <w:rPr>
                <w:rFonts w:hint="eastAsia" w:asciiTheme="minorEastAsia" w:hAnsiTheme="minorEastAsia"/>
                <w:bCs/>
                <w:color w:val="auto"/>
                <w:sz w:val="24"/>
                <w:szCs w:val="24"/>
              </w:rPr>
              <w:t>（2）银行出具的资信证明；或财政部门认可的政府采购专业担保机构的证明文件和担保机构出具的投标担保函。（其他组织和自然人投标提供）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color w:val="auto"/>
                <w:sz w:val="24"/>
                <w:szCs w:val="24"/>
              </w:rPr>
            </w:pPr>
            <w:r>
              <w:rPr>
                <w:rFonts w:hint="eastAsia" w:asciiTheme="minorEastAsia" w:hAnsiTheme="minorEastAsia"/>
                <w:b/>
                <w:bCs/>
                <w:color w:val="auto"/>
                <w:sz w:val="24"/>
                <w:szCs w:val="24"/>
              </w:rPr>
              <w:t>4、依法缴纳税收相关材料</w:t>
            </w:r>
          </w:p>
          <w:p>
            <w:pPr>
              <w:spacing w:line="360" w:lineRule="auto"/>
              <w:rPr>
                <w:rFonts w:asciiTheme="minorEastAsia" w:hAnsiTheme="minorEastAsia"/>
                <w:b/>
                <w:color w:val="auto"/>
                <w:sz w:val="24"/>
                <w:szCs w:val="24"/>
              </w:rPr>
            </w:pPr>
            <w:r>
              <w:rPr>
                <w:rFonts w:hint="eastAsia" w:asciiTheme="minorEastAsia" w:hAnsiTheme="minorEastAsia"/>
                <w:bCs/>
                <w:color w:val="auto"/>
                <w:sz w:val="24"/>
                <w:szCs w:val="24"/>
              </w:rPr>
              <w:t>税务登记证和投标截止时间前三个月内任意一个月缴纳税收凭据。（依法免税的投标人，应提供相应文件证明依法免税）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color w:val="auto"/>
                <w:sz w:val="24"/>
                <w:szCs w:val="24"/>
              </w:rPr>
            </w:pPr>
            <w:r>
              <w:rPr>
                <w:rFonts w:hint="eastAsia" w:asciiTheme="minorEastAsia" w:hAnsiTheme="minorEastAsia"/>
                <w:b/>
                <w:bCs/>
                <w:color w:val="auto"/>
                <w:sz w:val="24"/>
                <w:szCs w:val="24"/>
              </w:rPr>
              <w:t>5、依法缴纳社会保障资金的证明材料</w:t>
            </w:r>
          </w:p>
          <w:p>
            <w:pPr>
              <w:spacing w:line="360" w:lineRule="auto"/>
              <w:rPr>
                <w:rFonts w:asciiTheme="minorEastAsia" w:hAnsiTheme="minorEastAsia"/>
                <w:bCs/>
                <w:color w:val="auto"/>
                <w:sz w:val="24"/>
                <w:szCs w:val="24"/>
              </w:rPr>
            </w:pPr>
            <w:r>
              <w:rPr>
                <w:rFonts w:hint="eastAsia" w:asciiTheme="minorEastAsia" w:hAnsiTheme="minorEastAsia"/>
                <w:bCs/>
                <w:color w:val="auto"/>
                <w:sz w:val="24"/>
                <w:szCs w:val="24"/>
              </w:rPr>
              <w:t>投标截止时间前三个月内任意一个月缴纳社会保险凭据。（依法不需要缴纳社会保障资金的投标人，应提供相应文件证明依法不需要缴纳社会保障资金）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
                <w:bCs/>
                <w:color w:val="auto"/>
                <w:sz w:val="24"/>
                <w:szCs w:val="24"/>
              </w:rPr>
            </w:pPr>
            <w:r>
              <w:rPr>
                <w:rFonts w:hint="eastAsia" w:asciiTheme="minorEastAsia" w:hAnsiTheme="minorEastAsia"/>
                <w:b/>
                <w:bCs/>
                <w:color w:val="auto"/>
                <w:sz w:val="24"/>
                <w:szCs w:val="24"/>
              </w:rPr>
              <w:t>6、履行合同所必须的设备和专业技术能力的证明材料</w:t>
            </w:r>
          </w:p>
          <w:p>
            <w:pPr>
              <w:spacing w:line="360" w:lineRule="auto"/>
              <w:rPr>
                <w:rFonts w:asciiTheme="minorEastAsia" w:hAnsiTheme="minorEastAsia"/>
                <w:b/>
                <w:color w:val="auto"/>
                <w:sz w:val="24"/>
                <w:szCs w:val="24"/>
              </w:rPr>
            </w:pPr>
            <w:r>
              <w:rPr>
                <w:rFonts w:hint="eastAsia" w:asciiTheme="minorEastAsia" w:hAnsiTheme="minorEastAsia"/>
                <w:bCs/>
                <w:color w:val="auto"/>
                <w:sz w:val="24"/>
                <w:szCs w:val="24"/>
              </w:rPr>
              <w:t>相关设备的购置发票、专业技术人员职称证书、用工合同等或者投标人相关承诺函或声明。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
                <w:bCs/>
                <w:color w:val="auto"/>
                <w:sz w:val="24"/>
                <w:szCs w:val="24"/>
              </w:rPr>
            </w:pPr>
            <w:r>
              <w:rPr>
                <w:rFonts w:hint="eastAsia" w:asciiTheme="minorEastAsia" w:hAnsiTheme="minorEastAsia"/>
                <w:b/>
                <w:bCs/>
                <w:color w:val="auto"/>
                <w:sz w:val="24"/>
                <w:szCs w:val="24"/>
              </w:rPr>
              <w:t>7、参加政府采购活动前3年内在经营活动中没有重大违法记录的声明</w:t>
            </w:r>
          </w:p>
          <w:p>
            <w:pPr>
              <w:spacing w:line="360" w:lineRule="auto"/>
              <w:rPr>
                <w:rFonts w:asciiTheme="minorEastAsia" w:hAnsiTheme="minorEastAsia"/>
                <w:bCs/>
                <w:color w:val="auto"/>
                <w:sz w:val="24"/>
                <w:szCs w:val="24"/>
              </w:rPr>
            </w:pPr>
            <w:r>
              <w:rPr>
                <w:rFonts w:hint="eastAsia" w:asciiTheme="minorEastAsia" w:hAnsiTheme="minorEastAsia"/>
                <w:bCs/>
                <w:color w:val="auto"/>
                <w:sz w:val="24"/>
                <w:szCs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
                <w:bCs/>
                <w:color w:val="auto"/>
                <w:sz w:val="24"/>
                <w:szCs w:val="24"/>
              </w:rPr>
            </w:pPr>
            <w:r>
              <w:rPr>
                <w:rFonts w:hint="eastAsia" w:asciiTheme="minorEastAsia" w:hAnsiTheme="minorEastAsia"/>
                <w:b/>
                <w:bCs/>
                <w:color w:val="auto"/>
                <w:sz w:val="24"/>
                <w:szCs w:val="24"/>
              </w:rPr>
              <w:t>8、</w:t>
            </w:r>
            <w:r>
              <w:rPr>
                <w:rFonts w:cs="仿宋_GB2312" w:asciiTheme="minorEastAsia" w:hAnsiTheme="minorEastAsia"/>
                <w:b/>
                <w:color w:val="auto"/>
                <w:sz w:val="24"/>
                <w:szCs w:val="24"/>
                <w:shd w:val="clear" w:color="auto" w:fill="FFFFFF"/>
              </w:rPr>
              <w:t>未被列入“信用中国”网站(www.creditchina.gov.cn)失信被执行人、重大税收违法案件当事人名单、政府采购严重违法失信名单的投标人；</w:t>
            </w:r>
            <w:r>
              <w:rPr>
                <w:rFonts w:hint="eastAsia" w:cs="仿宋_GB2312" w:asciiTheme="minorEastAsia" w:hAnsiTheme="minorEastAsia"/>
                <w:b/>
                <w:color w:val="auto"/>
                <w:shd w:val="clear" w:color="auto" w:fill="FFFFFF"/>
              </w:rPr>
              <w:t>“</w:t>
            </w:r>
            <w:r>
              <w:rPr>
                <w:rFonts w:cs="仿宋_GB2312" w:asciiTheme="minorEastAsia" w:hAnsiTheme="minorEastAsia"/>
                <w:b/>
                <w:color w:val="auto"/>
                <w:sz w:val="24"/>
                <w:szCs w:val="24"/>
                <w:shd w:val="clear" w:color="auto" w:fill="FFFFFF"/>
              </w:rPr>
              <w:t>中国政府采购网</w:t>
            </w:r>
            <w:r>
              <w:rPr>
                <w:rFonts w:hint="eastAsia" w:cs="仿宋_GB2312" w:asciiTheme="minorEastAsia" w:hAnsiTheme="minorEastAsia"/>
                <w:b/>
                <w:color w:val="auto"/>
                <w:shd w:val="clear" w:color="auto" w:fill="FFFFFF"/>
              </w:rPr>
              <w:t>”</w:t>
            </w:r>
            <w:r>
              <w:rPr>
                <w:rFonts w:cs="仿宋_GB2312" w:asciiTheme="minorEastAsia" w:hAnsiTheme="minorEastAsia"/>
                <w:b/>
                <w:color w:val="auto"/>
                <w:shd w:val="clear" w:color="auto" w:fill="FFFFFF"/>
              </w:rPr>
              <w:t xml:space="preserve"> </w:t>
            </w:r>
            <w:r>
              <w:rPr>
                <w:rFonts w:cs="仿宋_GB2312" w:asciiTheme="minorEastAsia" w:hAnsiTheme="minorEastAsia"/>
                <w:b/>
                <w:color w:val="auto"/>
                <w:sz w:val="24"/>
                <w:szCs w:val="24"/>
                <w:shd w:val="clear" w:color="auto" w:fill="FFFFFF"/>
              </w:rPr>
              <w:t>(www.ccgp.gov.cn)政府采购严重违法失信行为记录名单的投标人</w:t>
            </w:r>
            <w:r>
              <w:rPr>
                <w:rFonts w:hint="eastAsia" w:asciiTheme="minorEastAsia" w:hAnsiTheme="minorEastAsia"/>
                <w:b/>
                <w:bCs/>
                <w:color w:val="auto"/>
                <w:sz w:val="24"/>
                <w:szCs w:val="24"/>
              </w:rPr>
              <w:t>。</w:t>
            </w:r>
          </w:p>
          <w:p>
            <w:pPr>
              <w:spacing w:line="360" w:lineRule="auto"/>
              <w:rPr>
                <w:rFonts w:asciiTheme="minorEastAsia" w:hAnsiTheme="minorEastAsia"/>
                <w:bCs/>
                <w:color w:val="auto"/>
                <w:sz w:val="24"/>
                <w:szCs w:val="24"/>
              </w:rPr>
            </w:pPr>
            <w:r>
              <w:rPr>
                <w:rFonts w:hint="eastAsia" w:asciiTheme="minorEastAsia" w:hAnsiTheme="minorEastAsia"/>
                <w:bCs/>
                <w:color w:val="auto"/>
                <w:sz w:val="24"/>
                <w:szCs w:val="24"/>
              </w:rPr>
              <w:t>注：政府采购活动中查询及使用投标人信用记录的具体要求为：投标人未被列入失信被执行人、重大税收违法案件当事人名单、</w:t>
            </w:r>
            <w:r>
              <w:rPr>
                <w:rFonts w:asciiTheme="minorEastAsia" w:hAnsiTheme="minorEastAsia"/>
                <w:bCs/>
                <w:color w:val="auto"/>
                <w:sz w:val="24"/>
                <w:szCs w:val="24"/>
              </w:rPr>
              <w:t>政府采购严重违法失信名单</w:t>
            </w:r>
            <w:r>
              <w:rPr>
                <w:rFonts w:hint="eastAsia" w:asciiTheme="minorEastAsia" w:hAnsiTheme="minorEastAsia"/>
                <w:bCs/>
                <w:color w:val="auto"/>
                <w:sz w:val="24"/>
                <w:szCs w:val="24"/>
              </w:rPr>
              <w:t>、政府采购严重违法失信行为记录名单（联合体形式投标的，联合体成员存在不良信用记录，视同联合体存在不良信用记录）。</w:t>
            </w:r>
          </w:p>
          <w:p>
            <w:pPr>
              <w:spacing w:line="360" w:lineRule="auto"/>
              <w:rPr>
                <w:rFonts w:asciiTheme="minorEastAsia" w:hAnsiTheme="minorEastAsia"/>
                <w:bCs/>
                <w:color w:val="auto"/>
                <w:sz w:val="24"/>
                <w:szCs w:val="24"/>
              </w:rPr>
            </w:pPr>
            <w:r>
              <w:rPr>
                <w:rFonts w:hint="eastAsia" w:asciiTheme="minorEastAsia" w:hAnsiTheme="minorEastAsia"/>
                <w:bCs/>
                <w:color w:val="auto"/>
                <w:sz w:val="24"/>
                <w:szCs w:val="24"/>
              </w:rPr>
              <w:t>（1）查询渠道：“信用中国”网站（www.creditchina.gov.cn）和“中国政府采购网”（www.ccgp.gov.cn）；</w:t>
            </w:r>
          </w:p>
          <w:p>
            <w:pPr>
              <w:spacing w:line="360" w:lineRule="auto"/>
              <w:rPr>
                <w:rFonts w:asciiTheme="minorEastAsia" w:hAnsiTheme="minorEastAsia"/>
                <w:bCs/>
                <w:color w:val="auto"/>
                <w:sz w:val="24"/>
                <w:szCs w:val="24"/>
              </w:rPr>
            </w:pPr>
            <w:r>
              <w:rPr>
                <w:rFonts w:hint="eastAsia" w:asciiTheme="minorEastAsia" w:hAnsiTheme="minorEastAsia"/>
                <w:bCs/>
                <w:color w:val="auto"/>
                <w:sz w:val="24"/>
                <w:szCs w:val="24"/>
              </w:rPr>
              <w:t>（2）截止时间：同投标截止时间；</w:t>
            </w:r>
          </w:p>
          <w:p>
            <w:pPr>
              <w:spacing w:line="360" w:lineRule="auto"/>
              <w:rPr>
                <w:rFonts w:asciiTheme="minorEastAsia" w:hAnsiTheme="minorEastAsia"/>
                <w:bCs/>
                <w:color w:val="auto"/>
                <w:sz w:val="24"/>
                <w:szCs w:val="24"/>
              </w:rPr>
            </w:pPr>
            <w:r>
              <w:rPr>
                <w:rFonts w:hint="eastAsia" w:asciiTheme="minorEastAsia" w:hAnsiTheme="minorEastAsia"/>
                <w:bCs/>
                <w:color w:val="auto"/>
                <w:sz w:val="24"/>
                <w:szCs w:val="24"/>
              </w:rPr>
              <w:t>（3）信用信息查询记录和证据留存具体方式：经采购人确认的查询结果网页截图作为查询记录和证据，与其他采购文件一并保存；</w:t>
            </w:r>
          </w:p>
          <w:p>
            <w:pPr>
              <w:spacing w:line="360" w:lineRule="auto"/>
              <w:rPr>
                <w:rFonts w:asciiTheme="minorEastAsia" w:hAnsiTheme="minorEastAsia"/>
                <w:bCs/>
                <w:color w:val="auto"/>
                <w:sz w:val="24"/>
                <w:szCs w:val="24"/>
              </w:rPr>
            </w:pPr>
            <w:r>
              <w:rPr>
                <w:rFonts w:hint="eastAsia" w:asciiTheme="minorEastAsia" w:hAnsiTheme="minorEastAsia"/>
                <w:bCs/>
                <w:color w:val="auto"/>
                <w:sz w:val="24"/>
                <w:szCs w:val="24"/>
              </w:rPr>
              <w:t>（4）信用信息的使用原则：经采购人认定的被列入失信被执行人、重大税收违法案件当事人名单、政府采购严重违法失信行为记录名单的投标人，将拒绝其参与政府采购活动。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cs="仿宋_GB2312" w:asciiTheme="minorEastAsia" w:hAnsiTheme="minorEastAsia"/>
                <w:b/>
                <w:color w:val="auto"/>
                <w:sz w:val="24"/>
                <w:szCs w:val="24"/>
                <w:lang w:val="zh-CN"/>
              </w:rPr>
            </w:pPr>
            <w:r>
              <w:rPr>
                <w:rFonts w:hint="eastAsia" w:asciiTheme="minorEastAsia" w:hAnsiTheme="minorEastAsia"/>
                <w:b/>
                <w:bCs/>
                <w:color w:val="auto"/>
                <w:sz w:val="24"/>
                <w:szCs w:val="24"/>
              </w:rPr>
              <w:t>9、</w:t>
            </w:r>
            <w:r>
              <w:rPr>
                <w:rFonts w:hint="eastAsia" w:cs="仿宋_GB2312" w:asciiTheme="minorEastAsia" w:hAnsiTheme="minorEastAsia"/>
                <w:b/>
                <w:color w:val="auto"/>
                <w:sz w:val="24"/>
                <w:szCs w:val="24"/>
                <w:lang w:val="zh-CN"/>
              </w:rPr>
              <w:t>报价</w:t>
            </w:r>
          </w:p>
          <w:p>
            <w:pPr>
              <w:spacing w:line="360" w:lineRule="auto"/>
              <w:rPr>
                <w:rFonts w:asciiTheme="minorEastAsia" w:hAnsiTheme="minorEastAsia"/>
                <w:b/>
                <w:bCs/>
                <w:color w:val="auto"/>
                <w:sz w:val="24"/>
                <w:szCs w:val="24"/>
              </w:rPr>
            </w:pPr>
            <w:r>
              <w:rPr>
                <w:rFonts w:hint="eastAsia" w:cs="仿宋_GB2312" w:asciiTheme="minorEastAsia" w:hAnsiTheme="minorEastAsia"/>
                <w:color w:val="auto"/>
                <w:sz w:val="24"/>
                <w:szCs w:val="24"/>
                <w:lang w:val="zh-CN"/>
              </w:rPr>
              <w:t>是否超出招标文件中规定的预算金额，超出预算金额的投标无效。如投标人须知前附表规定最高限价，则</w:t>
            </w:r>
            <w:r>
              <w:rPr>
                <w:rFonts w:hint="eastAsia" w:cs="宋体" w:asciiTheme="minorEastAsia" w:hAnsiTheme="minorEastAsia"/>
                <w:bCs/>
                <w:color w:val="auto"/>
                <w:sz w:val="24"/>
                <w:szCs w:val="24"/>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asciiTheme="minorEastAsia" w:hAnsiTheme="minorEastAsia"/>
                <w:b/>
                <w:bCs/>
                <w:color w:val="auto"/>
                <w:sz w:val="24"/>
                <w:szCs w:val="24"/>
              </w:rPr>
            </w:pPr>
            <w:r>
              <w:rPr>
                <w:rFonts w:hint="eastAsia" w:asciiTheme="minorEastAsia" w:hAnsiTheme="minorEastAsia"/>
                <w:b/>
                <w:bCs/>
                <w:color w:val="auto"/>
                <w:sz w:val="24"/>
                <w:szCs w:val="24"/>
              </w:rPr>
              <w:t>10、联合体协议</w:t>
            </w:r>
          </w:p>
          <w:p>
            <w:pPr>
              <w:spacing w:line="360" w:lineRule="auto"/>
              <w:rPr>
                <w:rFonts w:asciiTheme="minorEastAsia" w:hAnsiTheme="minorEastAsia"/>
                <w:b/>
                <w:bCs/>
                <w:color w:val="auto"/>
                <w:sz w:val="24"/>
                <w:szCs w:val="24"/>
              </w:rPr>
            </w:pPr>
            <w:r>
              <w:rPr>
                <w:rFonts w:hint="eastAsia" w:asciiTheme="minorEastAsia" w:hAnsiTheme="minorEastAsia"/>
                <w:bCs/>
                <w:color w:val="auto"/>
                <w:sz w:val="24"/>
                <w:szCs w:val="24"/>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asciiTheme="minorEastAsia" w:hAnsiTheme="minorEastAsia"/>
                <w:b/>
                <w:color w:val="auto"/>
                <w:sz w:val="24"/>
                <w:szCs w:val="24"/>
              </w:rPr>
            </w:pPr>
            <w:r>
              <w:rPr>
                <w:rFonts w:hint="eastAsia" w:asciiTheme="minorEastAsia" w:hAnsiTheme="minorEastAsia"/>
                <w:b/>
                <w:color w:val="auto"/>
                <w:sz w:val="24"/>
                <w:szCs w:val="24"/>
              </w:rPr>
              <w:t>11、投标保证金</w:t>
            </w:r>
          </w:p>
          <w:p>
            <w:pPr>
              <w:spacing w:line="360" w:lineRule="auto"/>
              <w:rPr>
                <w:rFonts w:asciiTheme="minorEastAsia" w:hAnsiTheme="minorEastAsia"/>
                <w:color w:val="auto"/>
                <w:sz w:val="24"/>
                <w:szCs w:val="24"/>
              </w:rPr>
            </w:pPr>
            <w:r>
              <w:rPr>
                <w:rFonts w:hint="eastAsia" w:asciiTheme="minorEastAsia" w:hAnsiTheme="minorEastAsia"/>
                <w:color w:val="auto"/>
                <w:sz w:val="24"/>
                <w:szCs w:val="24"/>
              </w:rPr>
              <w:t>是否按投标人须知前附表规定成功交纳。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contextualSpacing/>
              <w:rPr>
                <w:rFonts w:asciiTheme="minorEastAsia" w:hAnsiTheme="minorEastAsia"/>
                <w:b/>
                <w:color w:val="auto"/>
                <w:sz w:val="24"/>
                <w:szCs w:val="24"/>
              </w:rPr>
            </w:pPr>
            <w:r>
              <w:rPr>
                <w:rFonts w:hint="eastAsia" w:asciiTheme="minorEastAsia" w:hAnsiTheme="minorEastAsia"/>
                <w:b/>
                <w:color w:val="auto"/>
                <w:sz w:val="24"/>
                <w:szCs w:val="24"/>
              </w:rPr>
              <w:t>12、法定代表人身份证明或提供法定代表人授权委托书及被授权人身份证明。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contextualSpacing/>
              <w:rPr>
                <w:rFonts w:asciiTheme="minorEastAsia" w:hAnsiTheme="minorEastAsia"/>
                <w:b/>
                <w:color w:val="auto"/>
                <w:sz w:val="24"/>
                <w:szCs w:val="24"/>
              </w:rPr>
            </w:pPr>
            <w:r>
              <w:rPr>
                <w:rFonts w:hint="eastAsia" w:asciiTheme="minorEastAsia" w:hAnsiTheme="minorEastAsia"/>
                <w:b/>
                <w:color w:val="auto"/>
                <w:sz w:val="24"/>
                <w:szCs w:val="24"/>
              </w:rPr>
              <w:t>13、</w:t>
            </w:r>
            <w:r>
              <w:rPr>
                <w:rFonts w:hint="eastAsia" w:asciiTheme="minorEastAsia" w:hAnsiTheme="minorEastAsia"/>
                <w:b/>
                <w:color w:val="auto"/>
                <w:sz w:val="24"/>
                <w:szCs w:val="24"/>
                <w:lang w:eastAsia="zh-CN"/>
              </w:rPr>
              <w:t>具有相应范围的《医疗器械生产许可证》或《医疗器械经营许可证》经营范围涵盖所投包号产品，并具有投标产品的《中华人民共和国医疗器械注册证》并加盖投标人公章的原件扫描件（或图片）；所投设备如为进口产品的，须具备《中华人民共和国医疗器械注册证》并加盖投标人公章的原件扫描件或复印件扫描件（或图片）；</w:t>
            </w:r>
            <w:bookmarkStart w:id="23" w:name="_GoBack"/>
            <w:bookmarkEnd w:id="23"/>
          </w:p>
        </w:tc>
      </w:tr>
    </w:tbl>
    <w:p>
      <w:pPr>
        <w:pStyle w:val="14"/>
        <w:spacing w:line="360" w:lineRule="auto"/>
        <w:ind w:firstLine="482" w:firstLineChars="200"/>
        <w:contextualSpacing/>
        <w:rPr>
          <w:rFonts w:cs="仿宋_GB2312" w:asciiTheme="minorEastAsia" w:hAnsiTheme="minorEastAsia" w:eastAsiaTheme="minorEastAsia"/>
          <w:b/>
          <w:color w:val="auto"/>
          <w:szCs w:val="24"/>
          <w:lang w:val="zh-CN"/>
        </w:rPr>
      </w:pPr>
    </w:p>
    <w:p>
      <w:pPr>
        <w:pStyle w:val="14"/>
        <w:spacing w:line="360" w:lineRule="auto"/>
        <w:contextualSpacing/>
        <w:jc w:val="center"/>
        <w:rPr>
          <w:rFonts w:cs="仿宋_GB2312" w:asciiTheme="minorEastAsia" w:hAnsiTheme="minorEastAsia" w:eastAsiaTheme="minorEastAsia"/>
          <w:b/>
          <w:color w:val="auto"/>
          <w:sz w:val="32"/>
          <w:szCs w:val="32"/>
          <w:lang w:val="zh-CN"/>
        </w:rPr>
      </w:pPr>
      <w:r>
        <w:rPr>
          <w:rFonts w:hint="eastAsia" w:cs="仿宋_GB2312" w:asciiTheme="minorEastAsia" w:hAnsiTheme="minorEastAsia" w:eastAsiaTheme="minorEastAsia"/>
          <w:b/>
          <w:color w:val="auto"/>
          <w:sz w:val="32"/>
          <w:szCs w:val="32"/>
          <w:lang w:val="zh-CN"/>
        </w:rPr>
        <w:t>二、评标</w:t>
      </w:r>
    </w:p>
    <w:p>
      <w:pPr>
        <w:pStyle w:val="14"/>
        <w:spacing w:line="360" w:lineRule="auto"/>
        <w:ind w:firstLine="482" w:firstLineChars="200"/>
        <w:contextualSpacing/>
        <w:rPr>
          <w:rFonts w:cs="仿宋_GB2312" w:asciiTheme="minorEastAsia" w:hAnsiTheme="minorEastAsia" w:eastAsiaTheme="minorEastAsia"/>
          <w:b/>
          <w:color w:val="auto"/>
          <w:szCs w:val="24"/>
          <w:lang w:val="zh-CN"/>
        </w:rPr>
      </w:pPr>
      <w:r>
        <w:rPr>
          <w:rFonts w:hint="eastAsia" w:cs="仿宋_GB2312" w:asciiTheme="minorEastAsia" w:hAnsiTheme="minorEastAsia" w:eastAsiaTheme="minorEastAsia"/>
          <w:b/>
          <w:color w:val="auto"/>
          <w:szCs w:val="24"/>
          <w:lang w:val="zh-CN"/>
        </w:rPr>
        <w:t>（一）评标方法</w:t>
      </w:r>
    </w:p>
    <w:p>
      <w:pPr>
        <w:pStyle w:val="14"/>
        <w:spacing w:line="360" w:lineRule="auto"/>
        <w:ind w:firstLine="480" w:firstLineChars="200"/>
        <w:contextualSpacing/>
        <w:rPr>
          <w:rFonts w:cs="仿宋_GB2312" w:asciiTheme="minorEastAsia" w:hAnsiTheme="minorEastAsia" w:eastAsiaTheme="minorEastAsia"/>
          <w:color w:val="auto"/>
          <w:szCs w:val="24"/>
          <w:lang w:val="zh-CN"/>
        </w:rPr>
      </w:pPr>
      <w:r>
        <w:rPr>
          <w:rFonts w:hint="eastAsia" w:cs="仿宋_GB2312" w:asciiTheme="minorEastAsia" w:hAnsiTheme="minorEastAsia" w:eastAsiaTheme="minorEastAsia"/>
          <w:color w:val="auto"/>
          <w:szCs w:val="24"/>
          <w:lang w:val="zh-CN"/>
        </w:rPr>
        <w:t>本项目采用综合评分法。总分为100分。</w:t>
      </w:r>
    </w:p>
    <w:p>
      <w:pPr>
        <w:pStyle w:val="14"/>
        <w:spacing w:line="360" w:lineRule="auto"/>
        <w:ind w:firstLine="482" w:firstLineChars="200"/>
        <w:contextualSpacing/>
        <w:rPr>
          <w:rFonts w:cs="仿宋_GB2312" w:asciiTheme="minorEastAsia" w:hAnsiTheme="minorEastAsia" w:eastAsiaTheme="minorEastAsia"/>
          <w:b/>
          <w:color w:val="auto"/>
          <w:szCs w:val="24"/>
          <w:lang w:val="zh-CN"/>
        </w:rPr>
      </w:pPr>
      <w:r>
        <w:rPr>
          <w:rFonts w:hint="eastAsia" w:cs="仿宋_GB2312" w:asciiTheme="minorEastAsia" w:hAnsiTheme="minorEastAsia" w:eastAsiaTheme="minorEastAsia"/>
          <w:b/>
          <w:color w:val="auto"/>
          <w:szCs w:val="24"/>
          <w:lang w:val="zh-CN"/>
        </w:rPr>
        <w:t>（二）</w:t>
      </w:r>
      <w:r>
        <w:rPr>
          <w:rFonts w:cs="仿宋_GB2312" w:asciiTheme="minorEastAsia" w:hAnsiTheme="minorEastAsia" w:eastAsiaTheme="minorEastAsia"/>
          <w:b/>
          <w:color w:val="auto"/>
          <w:szCs w:val="24"/>
          <w:lang w:val="zh-CN"/>
        </w:rPr>
        <w:t>评标委员会负责具体评标事务，并独立履行下列职责</w:t>
      </w:r>
    </w:p>
    <w:p>
      <w:pPr>
        <w:pStyle w:val="14"/>
        <w:spacing w:line="360" w:lineRule="auto"/>
        <w:ind w:firstLine="482" w:firstLineChars="200"/>
        <w:contextualSpacing/>
        <w:jc w:val="left"/>
        <w:rPr>
          <w:rFonts w:cs="仿宋_GB2312" w:asciiTheme="minorEastAsia" w:hAnsiTheme="minorEastAsia" w:eastAsiaTheme="minorEastAsia"/>
          <w:b/>
          <w:color w:val="auto"/>
          <w:szCs w:val="24"/>
          <w:lang w:val="zh-CN"/>
        </w:rPr>
      </w:pPr>
      <w:r>
        <w:rPr>
          <w:rFonts w:hint="eastAsia" w:cs="仿宋_GB2312" w:asciiTheme="minorEastAsia" w:hAnsiTheme="minorEastAsia" w:eastAsiaTheme="minorEastAsia"/>
          <w:b/>
          <w:color w:val="auto"/>
          <w:szCs w:val="24"/>
          <w:lang w:val="zh-CN"/>
        </w:rPr>
        <w:t>1、</w:t>
      </w:r>
      <w:r>
        <w:rPr>
          <w:rFonts w:cs="仿宋_GB2312" w:asciiTheme="minorEastAsia" w:hAnsiTheme="minorEastAsia" w:eastAsiaTheme="minorEastAsia"/>
          <w:b/>
          <w:color w:val="auto"/>
          <w:szCs w:val="24"/>
          <w:lang w:val="zh-CN"/>
        </w:rPr>
        <w:t>审查、评价投标文件是否符合招标文件的商务、技术等实质性要求；</w:t>
      </w:r>
    </w:p>
    <w:p>
      <w:pPr>
        <w:pStyle w:val="14"/>
        <w:spacing w:line="360" w:lineRule="auto"/>
        <w:ind w:firstLine="480" w:firstLineChars="200"/>
        <w:contextualSpacing/>
        <w:jc w:val="left"/>
        <w:rPr>
          <w:rFonts w:cs="仿宋_GB2312" w:asciiTheme="minorEastAsia" w:hAnsiTheme="minorEastAsia" w:eastAsiaTheme="minorEastAsia"/>
          <w:color w:val="auto"/>
          <w:szCs w:val="24"/>
          <w:lang w:val="zh-CN"/>
        </w:rPr>
      </w:pPr>
      <w:r>
        <w:rPr>
          <w:rFonts w:hint="eastAsia" w:cs="仿宋_GB2312" w:asciiTheme="minorEastAsia" w:hAnsiTheme="minorEastAsia" w:eastAsiaTheme="minorEastAsia"/>
          <w:color w:val="auto"/>
          <w:szCs w:val="24"/>
          <w:lang w:val="zh-CN"/>
        </w:rPr>
        <w:t>评标委员会对符合资格的投标人的投标文件进行符合性审查，以确定其是否满足招标文件的商务、技术等实质性要求。</w:t>
      </w:r>
    </w:p>
    <w:p>
      <w:pPr>
        <w:pStyle w:val="14"/>
        <w:spacing w:line="360" w:lineRule="auto"/>
        <w:ind w:firstLine="480" w:firstLineChars="200"/>
        <w:contextualSpacing/>
        <w:jc w:val="left"/>
        <w:rPr>
          <w:rFonts w:cs="仿宋_GB2312" w:asciiTheme="minorEastAsia" w:hAnsiTheme="minorEastAsia"/>
          <w:color w:val="auto"/>
          <w:szCs w:val="24"/>
          <w:lang w:val="zh-CN"/>
        </w:rPr>
      </w:pPr>
      <w:r>
        <w:rPr>
          <w:rFonts w:hint="eastAsia" w:cs="仿宋_GB2312" w:asciiTheme="minorEastAsia" w:hAnsiTheme="minorEastAsia"/>
          <w:color w:val="auto"/>
          <w:szCs w:val="24"/>
          <w:lang w:val="zh-CN"/>
        </w:rPr>
        <w:t>注：符合性审查中所涉及到的证书及材料，均应在电子投标文件中提供原件扫描件（或图片）。</w:t>
      </w:r>
    </w:p>
    <w:p>
      <w:pPr>
        <w:pStyle w:val="14"/>
        <w:spacing w:line="360" w:lineRule="auto"/>
        <w:ind w:firstLine="482" w:firstLineChars="200"/>
        <w:contextualSpacing/>
        <w:rPr>
          <w:rFonts w:cs="仿宋_GB2312" w:asciiTheme="minorEastAsia" w:hAnsiTheme="minorEastAsia" w:eastAsiaTheme="minorEastAsia"/>
          <w:b/>
          <w:color w:val="auto"/>
          <w:szCs w:val="24"/>
          <w:lang w:val="zh-CN"/>
        </w:rPr>
      </w:pPr>
      <w:r>
        <w:rPr>
          <w:rFonts w:hint="eastAsia" w:cs="仿宋_GB2312" w:asciiTheme="minorEastAsia" w:hAnsiTheme="minorEastAsia" w:eastAsiaTheme="minorEastAsia"/>
          <w:b/>
          <w:color w:val="auto"/>
          <w:szCs w:val="24"/>
          <w:lang w:val="zh-CN"/>
        </w:rPr>
        <w:t>2、</w:t>
      </w:r>
      <w:r>
        <w:rPr>
          <w:rFonts w:cs="仿宋_GB2312" w:asciiTheme="minorEastAsia" w:hAnsiTheme="minorEastAsia" w:eastAsiaTheme="minorEastAsia"/>
          <w:b/>
          <w:color w:val="auto"/>
          <w:szCs w:val="24"/>
          <w:lang w:val="zh-CN"/>
        </w:rPr>
        <w:t>要求投标人对投标文件有关事项作出澄清或者说明；</w:t>
      </w:r>
    </w:p>
    <w:p>
      <w:pPr>
        <w:pStyle w:val="14"/>
        <w:spacing w:line="360" w:lineRule="auto"/>
        <w:ind w:firstLine="480" w:firstLineChars="200"/>
        <w:contextualSpacing/>
        <w:rPr>
          <w:rFonts w:cs="仿宋_GB2312" w:asciiTheme="minorEastAsia" w:hAnsiTheme="minorEastAsia" w:eastAsiaTheme="minorEastAsia"/>
          <w:color w:val="auto"/>
          <w:szCs w:val="24"/>
          <w:lang w:val="zh-CN"/>
        </w:rPr>
      </w:pPr>
      <w:r>
        <w:rPr>
          <w:rFonts w:cs="仿宋_GB2312" w:asciiTheme="minorEastAsia" w:hAnsiTheme="minorEastAsia" w:eastAsiaTheme="minorEastAsia"/>
          <w:color w:val="auto"/>
          <w:szCs w:val="24"/>
          <w:lang w:val="zh-CN"/>
        </w:rPr>
        <w:t>对于投标文件中含义不明确、同类问题表述不一致或者有明显文字和计算错误的内容，评标委员会应当以书面形式要求投标人作出必要的澄清、说明或者补正。</w:t>
      </w:r>
    </w:p>
    <w:p>
      <w:pPr>
        <w:pStyle w:val="14"/>
        <w:spacing w:line="360" w:lineRule="auto"/>
        <w:ind w:firstLine="480" w:firstLineChars="200"/>
        <w:contextualSpacing/>
        <w:rPr>
          <w:rFonts w:cs="仿宋_GB2312" w:asciiTheme="minorEastAsia" w:hAnsiTheme="minorEastAsia" w:eastAsiaTheme="minorEastAsia"/>
          <w:color w:val="auto"/>
          <w:szCs w:val="24"/>
          <w:lang w:val="zh-CN"/>
        </w:rPr>
      </w:pPr>
      <w:r>
        <w:rPr>
          <w:rFonts w:cs="仿宋_GB2312" w:asciiTheme="minorEastAsia" w:hAnsiTheme="minorEastAsia" w:eastAsiaTheme="minorEastAsia"/>
          <w:color w:val="auto"/>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4"/>
        <w:spacing w:line="360" w:lineRule="auto"/>
        <w:ind w:firstLine="465"/>
        <w:contextualSpacing/>
        <w:jc w:val="left"/>
        <w:rPr>
          <w:rFonts w:cs="仿宋_GB2312" w:asciiTheme="minorEastAsia" w:hAnsiTheme="minorEastAsia" w:eastAsiaTheme="minorEastAsia"/>
          <w:b/>
          <w:color w:val="auto"/>
          <w:szCs w:val="24"/>
          <w:lang w:val="zh-CN"/>
        </w:rPr>
      </w:pPr>
      <w:r>
        <w:rPr>
          <w:rFonts w:hint="eastAsia" w:cs="仿宋_GB2312" w:asciiTheme="minorEastAsia" w:hAnsiTheme="minorEastAsia" w:eastAsiaTheme="minorEastAsia"/>
          <w:b/>
          <w:color w:val="auto"/>
          <w:szCs w:val="24"/>
          <w:lang w:val="zh-CN"/>
        </w:rPr>
        <w:t>3、</w:t>
      </w:r>
      <w:r>
        <w:rPr>
          <w:rFonts w:cs="仿宋_GB2312" w:asciiTheme="minorEastAsia" w:hAnsiTheme="minorEastAsia" w:eastAsiaTheme="minorEastAsia"/>
          <w:b/>
          <w:color w:val="auto"/>
          <w:szCs w:val="24"/>
          <w:lang w:val="zh-CN"/>
        </w:rPr>
        <w:t>对投标文件进行比较和评价；</w:t>
      </w:r>
    </w:p>
    <w:p>
      <w:pPr>
        <w:pStyle w:val="14"/>
        <w:spacing w:line="360" w:lineRule="auto"/>
        <w:ind w:firstLine="480" w:firstLineChars="200"/>
        <w:contextualSpacing/>
        <w:rPr>
          <w:rFonts w:cs="仿宋_GB2312" w:asciiTheme="minorEastAsia" w:hAnsiTheme="minorEastAsia"/>
          <w:color w:val="auto"/>
          <w:szCs w:val="24"/>
          <w:lang w:val="zh-CN"/>
        </w:rPr>
      </w:pPr>
      <w:r>
        <w:rPr>
          <w:rFonts w:hint="eastAsia" w:cs="仿宋_GB2312" w:asciiTheme="minorEastAsia" w:hAnsiTheme="minorEastAsia" w:eastAsiaTheme="minorEastAsia"/>
          <w:color w:val="auto"/>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hint="eastAsia" w:cs="仿宋_GB2312" w:asciiTheme="minorEastAsia" w:hAnsiTheme="minorEastAsia"/>
          <w:color w:val="auto"/>
          <w:szCs w:val="24"/>
          <w:lang w:val="zh-CN"/>
        </w:rPr>
        <w:t>评标过程中，不得去掉报价中的最高报价和最低报价。</w:t>
      </w:r>
    </w:p>
    <w:p>
      <w:pPr>
        <w:pStyle w:val="14"/>
        <w:spacing w:line="360" w:lineRule="auto"/>
        <w:ind w:firstLine="480" w:firstLineChars="200"/>
        <w:contextualSpacing/>
        <w:rPr>
          <w:rFonts w:cs="仿宋_GB2312" w:asciiTheme="minorEastAsia" w:hAnsiTheme="minorEastAsia"/>
          <w:color w:val="auto"/>
          <w:szCs w:val="24"/>
          <w:lang w:val="zh-CN"/>
        </w:rPr>
      </w:pPr>
      <w:r>
        <w:rPr>
          <w:rFonts w:hint="eastAsia" w:cs="仿宋_GB2312" w:asciiTheme="minorEastAsia" w:hAnsiTheme="minorEastAsia"/>
          <w:color w:val="auto"/>
          <w:szCs w:val="24"/>
          <w:lang w:val="zh-CN"/>
        </w:rPr>
        <w:t>注：评标标准中所涉及到的证书及材料，均应在电子投标文件中提供原件扫描件（或图片）。</w:t>
      </w:r>
    </w:p>
    <w:p>
      <w:pPr>
        <w:pStyle w:val="14"/>
        <w:spacing w:line="360" w:lineRule="auto"/>
        <w:ind w:firstLine="482" w:firstLineChars="200"/>
        <w:contextualSpacing/>
        <w:rPr>
          <w:rFonts w:cs="仿宋_GB2312" w:asciiTheme="minorEastAsia" w:hAnsiTheme="minorEastAsia" w:eastAsiaTheme="minorEastAsia"/>
          <w:b/>
          <w:color w:val="auto"/>
          <w:szCs w:val="24"/>
          <w:lang w:val="zh-CN"/>
        </w:rPr>
      </w:pPr>
      <w:r>
        <w:rPr>
          <w:rFonts w:hint="eastAsia" w:cs="仿宋_GB2312" w:asciiTheme="minorEastAsia" w:hAnsiTheme="minorEastAsia" w:eastAsiaTheme="minorEastAsia"/>
          <w:b/>
          <w:color w:val="auto"/>
          <w:szCs w:val="24"/>
          <w:lang w:val="zh-CN"/>
        </w:rPr>
        <w:t>（1）价格分计算</w:t>
      </w:r>
    </w:p>
    <w:p>
      <w:pPr>
        <w:pStyle w:val="14"/>
        <w:spacing w:line="360" w:lineRule="auto"/>
        <w:ind w:firstLine="480" w:firstLineChars="200"/>
        <w:contextualSpacing/>
        <w:rPr>
          <w:rFonts w:cs="仿宋_GB2312" w:asciiTheme="minorEastAsia" w:hAnsiTheme="minorEastAsia" w:eastAsiaTheme="minorEastAsia"/>
          <w:color w:val="auto"/>
          <w:szCs w:val="24"/>
          <w:lang w:val="zh-CN"/>
        </w:rPr>
      </w:pPr>
      <w:r>
        <w:rPr>
          <w:rFonts w:cs="仿宋_GB2312" w:asciiTheme="minorEastAsia" w:hAnsiTheme="minorEastAsia" w:eastAsiaTheme="minorEastAsia"/>
          <w:color w:val="auto"/>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14"/>
        <w:spacing w:line="360" w:lineRule="auto"/>
        <w:ind w:firstLine="480" w:firstLineChars="200"/>
        <w:contextualSpacing/>
        <w:rPr>
          <w:rFonts w:cs="仿宋_GB2312" w:asciiTheme="minorEastAsia" w:hAnsiTheme="minorEastAsia" w:eastAsiaTheme="minorEastAsia"/>
          <w:color w:val="auto"/>
          <w:szCs w:val="24"/>
          <w:lang w:val="zh-CN"/>
        </w:rPr>
      </w:pPr>
      <w:r>
        <w:rPr>
          <w:rFonts w:hint="eastAsia" w:cs="仿宋_GB2312" w:asciiTheme="minorEastAsia" w:hAnsiTheme="minorEastAsia" w:eastAsiaTheme="minorEastAsia"/>
          <w:color w:val="auto"/>
          <w:szCs w:val="24"/>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spacing w:line="360" w:lineRule="auto"/>
        <w:ind w:firstLine="480" w:firstLineChars="200"/>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4"/>
        <w:spacing w:line="360" w:lineRule="auto"/>
        <w:ind w:firstLine="480" w:firstLineChars="200"/>
        <w:contextualSpacing/>
        <w:rPr>
          <w:rFonts w:asciiTheme="minorEastAsia" w:hAnsiTheme="minorEastAsia" w:eastAsiaTheme="minorEastAsia"/>
          <w:color w:val="auto"/>
          <w:szCs w:val="24"/>
        </w:rPr>
      </w:pPr>
      <w:r>
        <w:rPr>
          <w:rFonts w:hint="eastAsia" w:cs="仿宋_GB2312" w:asciiTheme="minorEastAsia" w:hAnsiTheme="minorEastAsia" w:eastAsiaTheme="minorEastAsia"/>
          <w:color w:val="auto"/>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auto"/>
          <w:szCs w:val="24"/>
        </w:rPr>
        <w:t>残疾人福利性单位属于小型、微型企业的，不重复享受政策。</w:t>
      </w:r>
    </w:p>
    <w:p>
      <w:pPr>
        <w:pStyle w:val="14"/>
        <w:spacing w:line="360" w:lineRule="auto"/>
        <w:ind w:firstLine="482" w:firstLineChars="200"/>
        <w:contextualSpacing/>
        <w:rPr>
          <w:rFonts w:cs="仿宋_GB2312" w:asciiTheme="minorEastAsia" w:hAnsiTheme="minorEastAsia" w:eastAsiaTheme="minorEastAsia"/>
          <w:b/>
          <w:color w:val="auto"/>
          <w:szCs w:val="24"/>
          <w:lang w:val="zh-CN"/>
        </w:rPr>
      </w:pPr>
      <w:r>
        <w:rPr>
          <w:rFonts w:hint="eastAsia" w:asciiTheme="minorEastAsia" w:hAnsiTheme="minorEastAsia" w:eastAsiaTheme="minorEastAsia"/>
          <w:b/>
          <w:color w:val="auto"/>
          <w:szCs w:val="24"/>
        </w:rPr>
        <w:t>（2）强制采购节能产品和优先采购节能产品、优先采购环保产品</w:t>
      </w:r>
    </w:p>
    <w:p>
      <w:pPr>
        <w:pStyle w:val="14"/>
        <w:spacing w:line="360" w:lineRule="auto"/>
        <w:ind w:firstLine="465"/>
        <w:contextualSpacing/>
        <w:jc w:val="left"/>
        <w:rPr>
          <w:rFonts w:cs="仿宋_GB2312" w:asciiTheme="minorEastAsia" w:hAnsiTheme="minorEastAsia" w:eastAsiaTheme="minorEastAsia"/>
          <w:color w:val="auto"/>
          <w:szCs w:val="24"/>
          <w:lang w:val="zh-CN"/>
        </w:rPr>
      </w:pPr>
      <w:r>
        <w:rPr>
          <w:rFonts w:hint="eastAsia" w:cs="仿宋_GB2312" w:asciiTheme="minorEastAsia" w:hAnsiTheme="minorEastAsia" w:eastAsiaTheme="minorEastAsia"/>
          <w:color w:val="auto"/>
          <w:szCs w:val="24"/>
          <w:lang w:val="zh-CN"/>
        </w:rPr>
        <w:t>1）对《节能产品政府采购清单》所列的政府强制采购节能产品</w:t>
      </w:r>
      <w:r>
        <w:rPr>
          <w:rFonts w:hint="eastAsia" w:cs="仿宋_GB2312" w:asciiTheme="minorEastAsia" w:hAnsiTheme="minorEastAsia" w:eastAsiaTheme="minorEastAsia"/>
          <w:color w:val="auto"/>
          <w:szCs w:val="24"/>
        </w:rPr>
        <w:t>，</w:t>
      </w:r>
      <w:r>
        <w:rPr>
          <w:rFonts w:hint="eastAsia" w:cs="仿宋_GB2312" w:asciiTheme="minorEastAsia" w:hAnsiTheme="minorEastAsia" w:eastAsiaTheme="minorEastAsia"/>
          <w:color w:val="auto"/>
          <w:szCs w:val="24"/>
          <w:lang w:val="zh-CN"/>
        </w:rPr>
        <w:t>投标人投标文件中应提供最新一期《节能产品政府采购清单》中所投产品所在页并加盖投标人公章的原件扫描件（或图片），否则将承担其投标被视为非实质性响应投标的风险。采购人拟采购的产品属于政府强制采购节能产品范围，但本期节能清单中无对应细化分类或节能清单中的产品无法满足工作需要的，可在节能清单之外采购。</w:t>
      </w:r>
    </w:p>
    <w:p>
      <w:pPr>
        <w:pStyle w:val="14"/>
        <w:spacing w:line="360" w:lineRule="auto"/>
        <w:ind w:firstLine="465"/>
        <w:contextualSpacing/>
        <w:jc w:val="left"/>
        <w:rPr>
          <w:rFonts w:cs="仿宋_GB2312" w:asciiTheme="minorEastAsia" w:hAnsiTheme="minorEastAsia" w:eastAsiaTheme="minorEastAsia"/>
          <w:color w:val="auto"/>
          <w:szCs w:val="24"/>
          <w:lang w:val="zh-CN"/>
        </w:rPr>
      </w:pPr>
      <w:r>
        <w:rPr>
          <w:rFonts w:hint="eastAsia" w:cs="仿宋_GB2312" w:asciiTheme="minorEastAsia" w:hAnsiTheme="minorEastAsia" w:eastAsiaTheme="minorEastAsia"/>
          <w:color w:val="auto"/>
          <w:szCs w:val="24"/>
          <w:lang w:val="zh-CN"/>
        </w:rPr>
        <w:t>投标人所投其他产品若属于“节能产品政府采购清单”优先采购产品，</w:t>
      </w:r>
      <w:r>
        <w:rPr>
          <w:rFonts w:hint="eastAsia" w:cs="仿宋_GB2312" w:asciiTheme="minorEastAsia" w:hAnsiTheme="minorEastAsia"/>
          <w:color w:val="auto"/>
          <w:szCs w:val="24"/>
          <w:lang w:val="zh-CN"/>
        </w:rPr>
        <w:t>投标文件中须提供最新一期《节能产品政府采购清单》中产品所在页并加盖投标人公章的原件扫描件（或图片），评标委员会根据本项目评标标准予以判定并赋分。</w:t>
      </w:r>
    </w:p>
    <w:p>
      <w:pPr>
        <w:pStyle w:val="14"/>
        <w:spacing w:line="360" w:lineRule="auto"/>
        <w:ind w:firstLine="480" w:firstLineChars="200"/>
        <w:contextualSpacing/>
        <w:rPr>
          <w:rFonts w:cs="仿宋_GB2312" w:asciiTheme="minorEastAsia" w:hAnsiTheme="minorEastAsia" w:eastAsiaTheme="minorEastAsia"/>
          <w:color w:val="auto"/>
          <w:szCs w:val="24"/>
          <w:lang w:val="zh-CN"/>
        </w:rPr>
      </w:pPr>
      <w:r>
        <w:rPr>
          <w:rFonts w:hint="eastAsia" w:cs="仿宋_GB2312" w:asciiTheme="minorEastAsia" w:hAnsiTheme="minorEastAsia" w:eastAsiaTheme="minorEastAsia"/>
          <w:color w:val="auto"/>
          <w:szCs w:val="24"/>
          <w:lang w:val="zh-CN"/>
        </w:rPr>
        <w:t>2）</w:t>
      </w:r>
      <w:r>
        <w:rPr>
          <w:rFonts w:hint="eastAsia" w:cs="仿宋_GB2312" w:asciiTheme="minorEastAsia" w:hAnsiTheme="minorEastAsia"/>
          <w:color w:val="auto"/>
          <w:szCs w:val="24"/>
          <w:lang w:val="zh-CN"/>
        </w:rPr>
        <w:t>投标人所投产品若属于“环境标志产品政府采购清单”内产品，投标文件中须提供最新一期《环境标志产品政府采购清单》中产品所在页并加盖投标人公章的原件扫描件（或图片），</w:t>
      </w:r>
      <w:r>
        <w:rPr>
          <w:rFonts w:hint="eastAsia" w:cs="仿宋_GB2312" w:asciiTheme="minorEastAsia" w:hAnsiTheme="minorEastAsia" w:eastAsiaTheme="minorEastAsia"/>
          <w:color w:val="auto"/>
          <w:szCs w:val="24"/>
          <w:lang w:val="zh-CN"/>
        </w:rPr>
        <w:t>评标委员会根据本项目评标标准予以判定并赋分。</w:t>
      </w:r>
    </w:p>
    <w:p>
      <w:pPr>
        <w:pStyle w:val="14"/>
        <w:spacing w:line="360" w:lineRule="auto"/>
        <w:ind w:firstLine="482" w:firstLineChars="200"/>
        <w:contextualSpacing/>
        <w:rPr>
          <w:rFonts w:cs="仿宋_GB2312" w:asciiTheme="minorEastAsia" w:hAnsiTheme="minorEastAsia" w:eastAsiaTheme="minorEastAsia"/>
          <w:b/>
          <w:color w:val="auto"/>
          <w:szCs w:val="24"/>
          <w:lang w:val="zh-CN"/>
        </w:rPr>
      </w:pPr>
      <w:r>
        <w:rPr>
          <w:rFonts w:hint="eastAsia" w:cs="仿宋_GB2312" w:asciiTheme="minorEastAsia" w:hAnsiTheme="minorEastAsia" w:eastAsiaTheme="minorEastAsia"/>
          <w:b/>
          <w:color w:val="auto"/>
          <w:szCs w:val="24"/>
          <w:lang w:val="zh-CN"/>
        </w:rPr>
        <w:t>（3）</w:t>
      </w:r>
      <w:r>
        <w:rPr>
          <w:rFonts w:cs="仿宋_GB2312" w:asciiTheme="minorEastAsia" w:hAnsiTheme="minorEastAsia" w:eastAsiaTheme="minorEastAsia"/>
          <w:b/>
          <w:color w:val="auto"/>
          <w:szCs w:val="24"/>
          <w:lang w:val="zh-CN"/>
        </w:rPr>
        <w:t>关于相同品牌产品</w:t>
      </w:r>
    </w:p>
    <w:p>
      <w:pPr>
        <w:pStyle w:val="14"/>
        <w:spacing w:line="360" w:lineRule="auto"/>
        <w:ind w:firstLine="465"/>
        <w:contextualSpacing/>
        <w:jc w:val="left"/>
        <w:rPr>
          <w:rFonts w:cs="仿宋_GB2312" w:asciiTheme="minorEastAsia" w:hAnsiTheme="minorEastAsia" w:eastAsiaTheme="minorEastAsia"/>
          <w:color w:val="auto"/>
          <w:szCs w:val="24"/>
          <w:lang w:val="zh-CN"/>
        </w:rPr>
      </w:pPr>
      <w:r>
        <w:rPr>
          <w:rFonts w:cs="仿宋_GB2312" w:asciiTheme="minorEastAsia" w:hAnsiTheme="minorEastAsia" w:eastAsiaTheme="minorEastAsia"/>
          <w:color w:val="auto"/>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int="eastAsia" w:cs="仿宋_GB2312" w:asciiTheme="minorEastAsia" w:hAnsiTheme="minorEastAsia" w:eastAsiaTheme="minorEastAsia"/>
          <w:color w:val="auto"/>
          <w:szCs w:val="24"/>
          <w:lang w:val="zh-CN"/>
        </w:rPr>
        <w:t>采取随机抽取</w:t>
      </w:r>
      <w:r>
        <w:rPr>
          <w:rFonts w:cs="仿宋_GB2312" w:asciiTheme="minorEastAsia" w:hAnsiTheme="minorEastAsia" w:eastAsiaTheme="minorEastAsia"/>
          <w:color w:val="auto"/>
          <w:szCs w:val="24"/>
          <w:lang w:val="zh-CN"/>
        </w:rPr>
        <w:t>方式确定一个参加评标的投标人，其他投标无效。</w:t>
      </w:r>
    </w:p>
    <w:p>
      <w:pPr>
        <w:pStyle w:val="14"/>
        <w:spacing w:line="360" w:lineRule="auto"/>
        <w:ind w:firstLine="465"/>
        <w:contextualSpacing/>
        <w:jc w:val="left"/>
        <w:rPr>
          <w:rFonts w:cs="仿宋_GB2312" w:asciiTheme="minorEastAsia" w:hAnsiTheme="minorEastAsia" w:eastAsiaTheme="minorEastAsia"/>
          <w:color w:val="auto"/>
          <w:szCs w:val="24"/>
          <w:lang w:val="zh-CN"/>
        </w:rPr>
      </w:pPr>
      <w:r>
        <w:rPr>
          <w:rFonts w:cs="仿宋_GB2312" w:asciiTheme="minorEastAsia" w:hAnsiTheme="minorEastAsia" w:eastAsiaTheme="minorEastAsia"/>
          <w:color w:val="auto"/>
          <w:szCs w:val="24"/>
          <w:lang w:val="zh-CN"/>
        </w:rPr>
        <w:t>采用综合评分法的，提供相同品牌产品</w:t>
      </w:r>
      <w:r>
        <w:rPr>
          <w:rFonts w:hint="eastAsia" w:cs="仿宋_GB2312" w:asciiTheme="minorEastAsia" w:hAnsiTheme="minorEastAsia" w:eastAsiaTheme="minorEastAsia"/>
          <w:color w:val="auto"/>
          <w:szCs w:val="24"/>
          <w:lang w:val="zh-CN"/>
        </w:rPr>
        <w:t>（</w:t>
      </w:r>
      <w:r>
        <w:rPr>
          <w:rFonts w:cs="仿宋_GB2312" w:asciiTheme="minorEastAsia" w:hAnsiTheme="minorEastAsia" w:eastAsiaTheme="minorEastAsia"/>
          <w:color w:val="auto"/>
          <w:szCs w:val="24"/>
          <w:lang w:val="zh-CN"/>
        </w:rPr>
        <w:t>非单一产品采购项目，多家投标人提供的核心产品品牌相同</w:t>
      </w:r>
      <w:r>
        <w:rPr>
          <w:rFonts w:hint="eastAsia" w:cs="仿宋_GB2312" w:asciiTheme="minorEastAsia" w:hAnsiTheme="minorEastAsia" w:eastAsiaTheme="minorEastAsia"/>
          <w:color w:val="auto"/>
          <w:szCs w:val="24"/>
          <w:lang w:val="zh-CN"/>
        </w:rPr>
        <w:t>）</w:t>
      </w:r>
      <w:r>
        <w:rPr>
          <w:rFonts w:cs="仿宋_GB2312" w:asciiTheme="minorEastAsia" w:hAnsiTheme="minorEastAsia" w:eastAsiaTheme="minorEastAsia"/>
          <w:color w:val="auto"/>
          <w:szCs w:val="24"/>
          <w:lang w:val="zh-CN"/>
        </w:rPr>
        <w:t>且通过资格审查、符合性审查的不同投标人参加同一合同项下投标的，按一家投标人计算，评审后得分最高的同品牌投标人作为中标候选人推荐；评审得分相同的，</w:t>
      </w:r>
      <w:r>
        <w:rPr>
          <w:rFonts w:hint="eastAsia" w:cs="仿宋_GB2312" w:asciiTheme="minorEastAsia" w:hAnsiTheme="minorEastAsia" w:eastAsiaTheme="minorEastAsia"/>
          <w:color w:val="auto"/>
          <w:szCs w:val="24"/>
          <w:lang w:val="zh-CN"/>
        </w:rPr>
        <w:t>由采购人或者采购人委托评标委员会</w:t>
      </w:r>
      <w:r>
        <w:rPr>
          <w:rFonts w:cs="仿宋_GB2312" w:asciiTheme="minorEastAsia" w:hAnsiTheme="minorEastAsia" w:eastAsiaTheme="minorEastAsia"/>
          <w:color w:val="auto"/>
          <w:szCs w:val="24"/>
          <w:lang w:val="zh-CN"/>
        </w:rPr>
        <w:t>采取随机抽取方式确定</w:t>
      </w:r>
      <w:r>
        <w:rPr>
          <w:rFonts w:hint="eastAsia" w:cs="仿宋_GB2312" w:asciiTheme="minorEastAsia" w:hAnsiTheme="minorEastAsia" w:eastAsiaTheme="minorEastAsia"/>
          <w:color w:val="auto"/>
          <w:szCs w:val="24"/>
          <w:lang w:val="zh-CN"/>
        </w:rPr>
        <w:t>一个投标人获得中标人推荐资格</w:t>
      </w:r>
      <w:r>
        <w:rPr>
          <w:rFonts w:cs="仿宋_GB2312" w:asciiTheme="minorEastAsia" w:hAnsiTheme="minorEastAsia" w:eastAsiaTheme="minorEastAsia"/>
          <w:color w:val="auto"/>
          <w:szCs w:val="24"/>
          <w:lang w:val="zh-CN"/>
        </w:rPr>
        <w:t>，其他同品牌投标人不作为中标候选人。</w:t>
      </w:r>
    </w:p>
    <w:p>
      <w:pPr>
        <w:pStyle w:val="14"/>
        <w:spacing w:line="360" w:lineRule="auto"/>
        <w:ind w:firstLine="465"/>
        <w:contextualSpacing/>
        <w:jc w:val="left"/>
        <w:rPr>
          <w:rFonts w:cs="仿宋_GB2312" w:asciiTheme="minorEastAsia" w:hAnsiTheme="minorEastAsia" w:eastAsiaTheme="minorEastAsia"/>
          <w:b/>
          <w:color w:val="auto"/>
          <w:szCs w:val="24"/>
          <w:lang w:val="zh-CN"/>
        </w:rPr>
      </w:pPr>
      <w:r>
        <w:rPr>
          <w:rFonts w:hint="eastAsia" w:cs="仿宋_GB2312" w:asciiTheme="minorEastAsia" w:hAnsiTheme="minorEastAsia" w:eastAsiaTheme="minorEastAsia"/>
          <w:b/>
          <w:color w:val="auto"/>
          <w:szCs w:val="24"/>
          <w:lang w:val="zh-CN"/>
        </w:rPr>
        <w:t>（4）关于强制性产品认证</w:t>
      </w:r>
    </w:p>
    <w:p>
      <w:pPr>
        <w:spacing w:line="360" w:lineRule="auto"/>
        <w:ind w:firstLine="480" w:firstLineChars="200"/>
        <w:contextualSpacing/>
        <w:rPr>
          <w:rFonts w:cs="宋体" w:asciiTheme="minorEastAsia" w:hAnsiTheme="minorEastAsia"/>
          <w:color w:val="auto"/>
          <w:kern w:val="0"/>
          <w:sz w:val="24"/>
          <w:szCs w:val="24"/>
        </w:rPr>
      </w:pPr>
      <w:r>
        <w:rPr>
          <w:rFonts w:hint="eastAsia" w:cs="仿宋_GB2312" w:asciiTheme="minorEastAsia" w:hAnsiTheme="minorEastAsia"/>
          <w:color w:val="auto"/>
          <w:sz w:val="24"/>
          <w:szCs w:val="24"/>
          <w:lang w:val="zh-CN"/>
        </w:rPr>
        <w:t>1）如投标人所投产品属于“中国强制性产品认证”（3C认证）范围内,则必须承诺采用</w:t>
      </w:r>
      <w:r>
        <w:rPr>
          <w:rFonts w:cs="仿宋_GB2312" w:asciiTheme="minorEastAsia" w:hAnsiTheme="minorEastAsia"/>
          <w:color w:val="auto"/>
          <w:sz w:val="24"/>
          <w:szCs w:val="24"/>
          <w:lang w:val="zh-CN"/>
        </w:rPr>
        <w:t>《中华人民共和国实施强制性产品认证的产品目录》</w:t>
      </w:r>
      <w:r>
        <w:rPr>
          <w:rFonts w:hint="eastAsia" w:cs="仿宋_GB2312" w:asciiTheme="minorEastAsia" w:hAnsiTheme="minorEastAsia"/>
          <w:color w:val="auto"/>
          <w:sz w:val="24"/>
          <w:szCs w:val="24"/>
          <w:lang w:val="zh-CN"/>
        </w:rPr>
        <w:t>并在有效期内的产品，应在投标文件中提供</w:t>
      </w:r>
      <w:r>
        <w:rPr>
          <w:rFonts w:hint="eastAsia" w:cs="仿宋_GB2312" w:asciiTheme="minorEastAsia" w:hAnsiTheme="minorEastAsia"/>
          <w:color w:val="auto"/>
          <w:lang w:val="zh-CN"/>
        </w:rPr>
        <w:t>“</w:t>
      </w:r>
      <w:r>
        <w:rPr>
          <w:rFonts w:hint="eastAsia" w:cs="仿宋_GB2312" w:asciiTheme="minorEastAsia" w:hAnsiTheme="minorEastAsia"/>
          <w:color w:val="auto"/>
          <w:sz w:val="24"/>
          <w:szCs w:val="24"/>
          <w:lang w:val="zh-CN"/>
        </w:rPr>
        <w:t>所投产品符合国家强制性要求承诺函</w:t>
      </w:r>
      <w:r>
        <w:rPr>
          <w:rFonts w:hint="eastAsia" w:cs="仿宋_GB2312" w:asciiTheme="minorEastAsia" w:hAnsiTheme="minorEastAsia"/>
          <w:color w:val="auto"/>
          <w:lang w:val="zh-CN"/>
        </w:rPr>
        <w:t>”</w:t>
      </w:r>
      <w:r>
        <w:rPr>
          <w:rFonts w:hint="eastAsia" w:cs="仿宋_GB2312" w:asciiTheme="minorEastAsia" w:hAnsiTheme="minorEastAsia"/>
          <w:color w:val="auto"/>
          <w:sz w:val="24"/>
          <w:szCs w:val="24"/>
          <w:lang w:val="zh-CN"/>
        </w:rPr>
        <w:t>并加盖投标人公章，否则将承担其投标被视为非实质性响应投标的风险。</w:t>
      </w:r>
    </w:p>
    <w:p>
      <w:pPr>
        <w:wordWrap w:val="0"/>
        <w:autoSpaceDE w:val="0"/>
        <w:autoSpaceDN w:val="0"/>
        <w:spacing w:line="360" w:lineRule="auto"/>
        <w:ind w:firstLine="480" w:firstLineChars="200"/>
        <w:contextualSpacing/>
        <w:rPr>
          <w:rFonts w:cs="仿宋_GB2312" w:asciiTheme="minorEastAsia" w:hAnsiTheme="minorEastAsia"/>
          <w:color w:val="auto"/>
          <w:sz w:val="24"/>
          <w:szCs w:val="24"/>
          <w:lang w:val="zh-CN"/>
        </w:rPr>
      </w:pPr>
      <w:r>
        <w:rPr>
          <w:rFonts w:hint="eastAsia" w:cs="宋体" w:asciiTheme="minorEastAsia" w:hAnsiTheme="minorEastAsia"/>
          <w:color w:val="auto"/>
          <w:kern w:val="0"/>
          <w:sz w:val="24"/>
          <w:szCs w:val="24"/>
        </w:rPr>
        <w:t>2)投标人所投产品如被列入</w:t>
      </w:r>
      <w:r>
        <w:rPr>
          <w:rFonts w:cs="宋体" w:asciiTheme="minorEastAsia" w:hAnsiTheme="minorEastAsia"/>
          <w:color w:val="auto"/>
          <w:kern w:val="0"/>
          <w:sz w:val="24"/>
          <w:szCs w:val="24"/>
        </w:rPr>
        <w:t>《信息安全产品强制性认证目录》，</w:t>
      </w:r>
      <w:r>
        <w:rPr>
          <w:rFonts w:hint="eastAsia" w:cs="仿宋_GB2312" w:asciiTheme="minorEastAsia" w:hAnsiTheme="minorEastAsia"/>
          <w:color w:val="auto"/>
          <w:sz w:val="24"/>
          <w:szCs w:val="24"/>
          <w:lang w:val="zh-CN"/>
        </w:rPr>
        <w:t>则投标文件中应根据本项目招标文件“第二章 项目需求”</w:t>
      </w:r>
      <w:r>
        <w:rPr>
          <w:rFonts w:cs="仿宋_GB2312" w:asciiTheme="minorEastAsia" w:hAnsiTheme="minorEastAsia"/>
          <w:color w:val="auto"/>
          <w:sz w:val="24"/>
          <w:szCs w:val="24"/>
          <w:lang w:val="zh-CN"/>
        </w:rPr>
        <w:t>提供</w:t>
      </w:r>
      <w:r>
        <w:rPr>
          <w:rFonts w:hint="eastAsia" w:cs="仿宋_GB2312" w:asciiTheme="minorEastAsia" w:hAnsiTheme="minorEastAsia"/>
          <w:color w:val="auto"/>
          <w:sz w:val="24"/>
          <w:szCs w:val="24"/>
          <w:lang w:val="zh-CN"/>
        </w:rPr>
        <w:t>：</w:t>
      </w:r>
    </w:p>
    <w:p>
      <w:pPr>
        <w:wordWrap w:val="0"/>
        <w:autoSpaceDE w:val="0"/>
        <w:autoSpaceDN w:val="0"/>
        <w:spacing w:line="360" w:lineRule="auto"/>
        <w:ind w:firstLine="480" w:firstLineChars="200"/>
        <w:contextualSpacing/>
        <w:rPr>
          <w:rFonts w:cs="仿宋_GB2312" w:asciiTheme="minorEastAsia" w:hAnsiTheme="minorEastAsia"/>
          <w:color w:val="auto"/>
          <w:sz w:val="24"/>
          <w:szCs w:val="24"/>
          <w:lang w:val="zh-CN"/>
        </w:rPr>
      </w:pPr>
      <w:r>
        <w:rPr>
          <w:rFonts w:hint="eastAsia" w:cs="宋体" w:asciiTheme="minorEastAsia" w:hAnsiTheme="minorEastAsia"/>
          <w:color w:val="auto"/>
          <w:kern w:val="0"/>
          <w:sz w:val="24"/>
          <w:szCs w:val="24"/>
        </w:rPr>
        <w:t>中国信息安全认证中心官网（</w:t>
      </w:r>
      <w:r>
        <w:rPr>
          <w:rFonts w:cs="宋体" w:asciiTheme="minorEastAsia" w:hAnsiTheme="minorEastAsia"/>
          <w:color w:val="auto"/>
          <w:kern w:val="0"/>
          <w:sz w:val="24"/>
          <w:szCs w:val="24"/>
        </w:rPr>
        <w:t>http://www.isccc.gov.cn/index.shtml</w:t>
      </w:r>
      <w:r>
        <w:rPr>
          <w:rFonts w:hint="eastAsia" w:cs="宋体" w:asciiTheme="minorEastAsia" w:hAnsiTheme="minorEastAsia"/>
          <w:color w:val="auto"/>
          <w:kern w:val="0"/>
          <w:sz w:val="24"/>
          <w:szCs w:val="24"/>
        </w:rPr>
        <w:t>）产品查询结果截图并加盖投标人公章或中国信息安全认证中心</w:t>
      </w:r>
      <w:r>
        <w:rPr>
          <w:rFonts w:hint="eastAsia" w:cs="仿宋_GB2312" w:asciiTheme="minorEastAsia" w:hAnsiTheme="minorEastAsia"/>
          <w:color w:val="auto"/>
          <w:sz w:val="24"/>
          <w:szCs w:val="24"/>
          <w:lang w:val="zh-CN"/>
        </w:rPr>
        <w:t>颁发的《中国国家信息安全产品认证证书》加盖投标人公章的原件扫描件（或图片）。</w:t>
      </w:r>
    </w:p>
    <w:p>
      <w:pPr>
        <w:tabs>
          <w:tab w:val="left" w:pos="1260"/>
        </w:tabs>
        <w:autoSpaceDE w:val="0"/>
        <w:autoSpaceDN w:val="0"/>
        <w:spacing w:line="360" w:lineRule="auto"/>
        <w:ind w:firstLine="482" w:firstLineChars="200"/>
        <w:contextualSpacing/>
        <w:rPr>
          <w:rFonts w:cs="仿宋_GB2312" w:asciiTheme="minorEastAsia" w:hAnsiTheme="minorEastAsia"/>
          <w:b/>
          <w:color w:val="auto"/>
          <w:sz w:val="24"/>
          <w:szCs w:val="24"/>
          <w:lang w:val="zh-CN"/>
        </w:rPr>
      </w:pPr>
      <w:r>
        <w:rPr>
          <w:rFonts w:hint="eastAsia" w:cs="仿宋_GB2312" w:asciiTheme="minorEastAsia" w:hAnsiTheme="minorEastAsia"/>
          <w:b/>
          <w:color w:val="auto"/>
          <w:sz w:val="24"/>
          <w:szCs w:val="24"/>
          <w:lang w:val="zh-CN"/>
        </w:rPr>
        <w:t>（5）投标无效情形</w:t>
      </w:r>
    </w:p>
    <w:p>
      <w:pPr>
        <w:tabs>
          <w:tab w:val="left" w:pos="1260"/>
        </w:tabs>
        <w:autoSpaceDE w:val="0"/>
        <w:autoSpaceDN w:val="0"/>
        <w:spacing w:line="360" w:lineRule="auto"/>
        <w:ind w:firstLine="480" w:firstLineChars="200"/>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80" w:firstLineChars="200"/>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2）符合性审查资料未按招标文件要求签署、盖章的；</w:t>
      </w:r>
    </w:p>
    <w:p>
      <w:pPr>
        <w:tabs>
          <w:tab w:val="left" w:pos="1260"/>
        </w:tabs>
        <w:autoSpaceDE w:val="0"/>
        <w:autoSpaceDN w:val="0"/>
        <w:spacing w:line="360" w:lineRule="auto"/>
        <w:ind w:firstLine="480" w:firstLineChars="200"/>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3）有下列情形之一的，视为投标人串通投标，其投标无效：</w:t>
      </w:r>
    </w:p>
    <w:p>
      <w:pPr>
        <w:tabs>
          <w:tab w:val="left" w:pos="1260"/>
        </w:tabs>
        <w:autoSpaceDE w:val="0"/>
        <w:autoSpaceDN w:val="0"/>
        <w:spacing w:line="360" w:lineRule="auto"/>
        <w:ind w:firstLine="480" w:firstLineChars="200"/>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a.不同投标人的投标文件由同一单位或者个人编制；</w:t>
      </w:r>
    </w:p>
    <w:p>
      <w:pPr>
        <w:tabs>
          <w:tab w:val="left" w:pos="1260"/>
        </w:tabs>
        <w:autoSpaceDE w:val="0"/>
        <w:autoSpaceDN w:val="0"/>
        <w:spacing w:line="360" w:lineRule="auto"/>
        <w:ind w:firstLine="480" w:firstLineChars="200"/>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b.不同投标人委托同一单位或者个人办理投标事宜；</w:t>
      </w:r>
    </w:p>
    <w:p>
      <w:pPr>
        <w:tabs>
          <w:tab w:val="left" w:pos="1260"/>
        </w:tabs>
        <w:autoSpaceDE w:val="0"/>
        <w:autoSpaceDN w:val="0"/>
        <w:spacing w:line="360" w:lineRule="auto"/>
        <w:ind w:firstLine="480" w:firstLineChars="200"/>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c.不同投标人的投标文件载明的项目管理成员或者联系人员为同一人；</w:t>
      </w:r>
    </w:p>
    <w:p>
      <w:pPr>
        <w:tabs>
          <w:tab w:val="left" w:pos="1260"/>
        </w:tabs>
        <w:autoSpaceDE w:val="0"/>
        <w:autoSpaceDN w:val="0"/>
        <w:spacing w:line="360" w:lineRule="auto"/>
        <w:ind w:firstLine="480" w:firstLineChars="200"/>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d.不同投标人的投标文件异常一致或者投标报价呈规律性差异；</w:t>
      </w:r>
    </w:p>
    <w:p>
      <w:pPr>
        <w:tabs>
          <w:tab w:val="left" w:pos="1260"/>
        </w:tabs>
        <w:autoSpaceDE w:val="0"/>
        <w:autoSpaceDN w:val="0"/>
        <w:spacing w:line="360" w:lineRule="auto"/>
        <w:ind w:firstLine="480" w:firstLineChars="200"/>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e.不同投标人的投标文件相互混装；</w:t>
      </w:r>
    </w:p>
    <w:p>
      <w:pPr>
        <w:spacing w:line="360" w:lineRule="auto"/>
        <w:ind w:firstLine="480" w:firstLineChars="200"/>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ind w:firstLine="480" w:firstLineChars="200"/>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5）</w:t>
      </w:r>
      <w:r>
        <w:rPr>
          <w:rFonts w:cs="仿宋_GB2312" w:asciiTheme="minorEastAsia" w:hAnsiTheme="minorEastAsia"/>
          <w:color w:val="auto"/>
          <w:sz w:val="24"/>
          <w:szCs w:val="24"/>
          <w:lang w:val="zh-CN"/>
        </w:rPr>
        <w:t>法律、法规和招标文件规定的其他无效情形。</w:t>
      </w:r>
    </w:p>
    <w:p>
      <w:pPr>
        <w:pStyle w:val="14"/>
        <w:spacing w:line="360" w:lineRule="auto"/>
        <w:ind w:firstLine="482" w:firstLineChars="200"/>
        <w:contextualSpacing/>
        <w:rPr>
          <w:rFonts w:cs="仿宋_GB2312" w:asciiTheme="minorEastAsia" w:hAnsiTheme="minorEastAsia" w:eastAsiaTheme="minorEastAsia"/>
          <w:b/>
          <w:color w:val="auto"/>
          <w:szCs w:val="24"/>
          <w:lang w:val="zh-CN"/>
        </w:rPr>
      </w:pPr>
      <w:r>
        <w:rPr>
          <w:rFonts w:hint="eastAsia" w:cs="仿宋_GB2312" w:asciiTheme="minorEastAsia" w:hAnsiTheme="minorEastAsia" w:eastAsiaTheme="minorEastAsia"/>
          <w:b/>
          <w:color w:val="auto"/>
          <w:szCs w:val="24"/>
          <w:lang w:val="zh-CN"/>
        </w:rPr>
        <w:t>（6）评标标准</w:t>
      </w:r>
    </w:p>
    <w:tbl>
      <w:tblPr>
        <w:tblStyle w:val="28"/>
        <w:tblW w:w="89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2"/>
        <w:gridCol w:w="6241"/>
        <w:gridCol w:w="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jc w:val="center"/>
        </w:trPr>
        <w:tc>
          <w:tcPr>
            <w:tcW w:w="17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Cs w:val="21"/>
              </w:rPr>
            </w:pPr>
            <w:r>
              <w:rPr>
                <w:rFonts w:hint="eastAsia" w:ascii="宋体" w:hAnsi="宋体" w:eastAsia="宋体" w:cs="宋体"/>
                <w:szCs w:val="21"/>
                <w:lang w:bidi="ar"/>
              </w:rPr>
              <w:t>分值构成</w:t>
            </w:r>
          </w:p>
          <w:p>
            <w:pPr>
              <w:spacing w:line="360" w:lineRule="auto"/>
              <w:jc w:val="center"/>
              <w:rPr>
                <w:rFonts w:hint="eastAsia" w:ascii="宋体" w:hAnsi="宋体" w:eastAsia="宋体" w:cs="宋体"/>
                <w:szCs w:val="21"/>
              </w:rPr>
            </w:pPr>
            <w:r>
              <w:rPr>
                <w:rFonts w:hint="eastAsia" w:ascii="宋体" w:hAnsi="宋体" w:eastAsia="宋体" w:cs="宋体"/>
                <w:szCs w:val="21"/>
                <w:lang w:bidi="ar"/>
              </w:rPr>
              <w:t>(总分100分)</w:t>
            </w:r>
          </w:p>
        </w:tc>
        <w:tc>
          <w:tcPr>
            <w:tcW w:w="720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hint="eastAsia" w:ascii="宋体" w:hAnsi="宋体" w:eastAsia="宋体" w:cs="宋体"/>
                <w:color w:val="000000"/>
                <w:szCs w:val="21"/>
              </w:rPr>
            </w:pPr>
            <w:r>
              <w:rPr>
                <w:rFonts w:hint="eastAsia" w:ascii="宋体" w:hAnsi="宋体" w:eastAsia="宋体" w:cs="宋体"/>
                <w:color w:val="000000"/>
                <w:szCs w:val="21"/>
                <w:lang w:bidi="ar"/>
              </w:rPr>
              <w:t>价格分值：</w:t>
            </w:r>
            <w:r>
              <w:rPr>
                <w:rFonts w:hint="eastAsia" w:ascii="宋体" w:hAnsi="宋体" w:eastAsia="宋体" w:cs="宋体"/>
                <w:color w:val="000000"/>
                <w:szCs w:val="21"/>
                <w:u w:val="single"/>
                <w:lang w:bidi="ar"/>
              </w:rPr>
              <w:t>30</w:t>
            </w:r>
            <w:r>
              <w:rPr>
                <w:rFonts w:hint="eastAsia" w:ascii="宋体" w:hAnsi="宋体" w:eastAsia="宋体" w:cs="宋体"/>
                <w:color w:val="000000"/>
                <w:szCs w:val="21"/>
                <w:lang w:bidi="ar"/>
              </w:rPr>
              <w:t>分</w:t>
            </w:r>
          </w:p>
          <w:p>
            <w:pPr>
              <w:spacing w:line="360" w:lineRule="auto"/>
              <w:ind w:firstLine="420" w:firstLineChars="200"/>
              <w:rPr>
                <w:rFonts w:hint="eastAsia" w:ascii="宋体" w:hAnsi="宋体" w:eastAsia="宋体" w:cs="宋体"/>
                <w:color w:val="000000"/>
                <w:szCs w:val="21"/>
              </w:rPr>
            </w:pPr>
            <w:r>
              <w:rPr>
                <w:rFonts w:hint="eastAsia" w:ascii="宋体" w:hAnsi="宋体" w:eastAsia="宋体" w:cs="宋体"/>
                <w:color w:val="000000"/>
                <w:szCs w:val="21"/>
                <w:lang w:bidi="ar"/>
              </w:rPr>
              <w:t>商务部分：</w:t>
            </w:r>
            <w:r>
              <w:rPr>
                <w:rFonts w:hint="eastAsia" w:ascii="宋体" w:hAnsi="宋体" w:eastAsia="宋体" w:cs="宋体"/>
                <w:color w:val="000000"/>
                <w:szCs w:val="21"/>
                <w:u w:val="single"/>
                <w:lang w:bidi="ar"/>
              </w:rPr>
              <w:t>25</w:t>
            </w:r>
            <w:r>
              <w:rPr>
                <w:rFonts w:hint="eastAsia" w:ascii="宋体" w:hAnsi="宋体" w:eastAsia="宋体" w:cs="宋体"/>
                <w:color w:val="000000"/>
                <w:szCs w:val="21"/>
                <w:lang w:bidi="ar"/>
              </w:rPr>
              <w:t>分</w:t>
            </w:r>
          </w:p>
          <w:p>
            <w:pPr>
              <w:spacing w:line="360" w:lineRule="auto"/>
              <w:ind w:firstLine="420" w:firstLineChars="200"/>
              <w:rPr>
                <w:rFonts w:hint="eastAsia" w:ascii="宋体" w:hAnsi="宋体" w:eastAsia="宋体" w:cs="宋体"/>
                <w:szCs w:val="21"/>
              </w:rPr>
            </w:pPr>
            <w:r>
              <w:rPr>
                <w:rFonts w:hint="eastAsia" w:ascii="宋体" w:hAnsi="宋体" w:eastAsia="宋体" w:cs="宋体"/>
                <w:color w:val="000000"/>
                <w:szCs w:val="21"/>
                <w:lang w:bidi="ar"/>
              </w:rPr>
              <w:t>技术部分：</w:t>
            </w:r>
            <w:r>
              <w:rPr>
                <w:rFonts w:hint="eastAsia" w:ascii="宋体" w:hAnsi="宋体" w:eastAsia="宋体" w:cs="宋体"/>
                <w:color w:val="000000"/>
                <w:szCs w:val="21"/>
                <w:u w:val="single"/>
                <w:lang w:bidi="ar"/>
              </w:rPr>
              <w:t>45</w:t>
            </w:r>
            <w:r>
              <w:rPr>
                <w:rFonts w:hint="eastAsia" w:ascii="宋体" w:hAnsi="宋体" w:eastAsia="宋体" w:cs="宋体"/>
                <w:color w:val="000000"/>
                <w:szCs w:val="21"/>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jc w:val="center"/>
        </w:trPr>
        <w:tc>
          <w:tcPr>
            <w:tcW w:w="897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color w:val="000000"/>
                <w:szCs w:val="21"/>
              </w:rPr>
            </w:pPr>
            <w:r>
              <w:rPr>
                <w:rFonts w:hint="eastAsia" w:ascii="宋体" w:hAnsi="宋体" w:eastAsia="宋体" w:cs="宋体"/>
                <w:b/>
                <w:color w:val="000000"/>
                <w:szCs w:val="21"/>
                <w:lang w:bidi="ar"/>
              </w:rPr>
              <w:t>价格部分（满分</w:t>
            </w:r>
            <w:r>
              <w:rPr>
                <w:rFonts w:hint="eastAsia" w:ascii="宋体" w:hAnsi="宋体" w:eastAsia="宋体" w:cs="宋体"/>
                <w:b/>
                <w:color w:val="000000"/>
                <w:szCs w:val="21"/>
                <w:u w:val="single"/>
                <w:lang w:bidi="ar"/>
              </w:rPr>
              <w:t>30</w:t>
            </w:r>
            <w:r>
              <w:rPr>
                <w:rFonts w:hint="eastAsia" w:ascii="宋体" w:hAnsi="宋体" w:eastAsia="宋体" w:cs="宋体"/>
                <w:b/>
                <w:color w:val="000000"/>
                <w:szCs w:val="21"/>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color w:val="000000"/>
                <w:szCs w:val="21"/>
              </w:rPr>
            </w:pPr>
            <w:r>
              <w:rPr>
                <w:rFonts w:hint="eastAsia" w:ascii="宋体" w:hAnsi="宋体" w:eastAsia="宋体" w:cs="宋体"/>
                <w:b/>
                <w:color w:val="000000"/>
                <w:szCs w:val="21"/>
                <w:lang w:bidi="ar"/>
              </w:rPr>
              <w:t>评分因素</w:t>
            </w:r>
          </w:p>
        </w:tc>
        <w:tc>
          <w:tcPr>
            <w:tcW w:w="624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color w:val="000000"/>
                <w:szCs w:val="21"/>
              </w:rPr>
            </w:pPr>
            <w:r>
              <w:rPr>
                <w:rFonts w:hint="eastAsia" w:ascii="宋体" w:hAnsi="宋体" w:eastAsia="宋体" w:cs="宋体"/>
                <w:b/>
                <w:color w:val="000000"/>
                <w:szCs w:val="21"/>
                <w:lang w:bidi="ar"/>
              </w:rPr>
              <w:t>评标标准</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color w:val="000000"/>
                <w:szCs w:val="21"/>
              </w:rPr>
            </w:pPr>
            <w:r>
              <w:rPr>
                <w:rFonts w:hint="eastAsia" w:ascii="宋体" w:hAnsi="宋体" w:eastAsia="宋体" w:cs="宋体"/>
                <w:b/>
                <w:color w:val="000000"/>
                <w:szCs w:val="21"/>
                <w:lang w:bidi="ar"/>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9" w:hRule="atLeast"/>
          <w:jc w:val="center"/>
        </w:trPr>
        <w:tc>
          <w:tcPr>
            <w:tcW w:w="17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lang w:bidi="ar"/>
              </w:rPr>
              <w:t>投标报价</w:t>
            </w:r>
          </w:p>
          <w:p>
            <w:pPr>
              <w:spacing w:line="360" w:lineRule="auto"/>
              <w:jc w:val="center"/>
              <w:rPr>
                <w:rFonts w:hint="eastAsia" w:ascii="宋体" w:hAnsi="宋体" w:eastAsia="宋体" w:cs="宋体"/>
                <w:color w:val="000000"/>
                <w:szCs w:val="21"/>
              </w:rPr>
            </w:pPr>
            <w:r>
              <w:rPr>
                <w:rFonts w:hint="eastAsia" w:ascii="宋体" w:hAnsi="宋体" w:eastAsia="宋体" w:cs="宋体"/>
                <w:color w:val="000000"/>
                <w:szCs w:val="21"/>
                <w:lang w:bidi="ar"/>
              </w:rPr>
              <w:t>评分标准</w:t>
            </w:r>
          </w:p>
        </w:tc>
        <w:tc>
          <w:tcPr>
            <w:tcW w:w="624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Cs w:val="21"/>
              </w:rPr>
            </w:pPr>
            <w:r>
              <w:rPr>
                <w:rFonts w:hint="eastAsia" w:ascii="宋体" w:hAnsi="宋体" w:eastAsia="宋体" w:cs="宋体"/>
                <w:szCs w:val="21"/>
                <w:lang w:bidi="ar"/>
              </w:rPr>
              <w:t>评标基准价：满足招标文件要求的有效投标报价中，最低的投标报价为评标基准价。</w:t>
            </w:r>
          </w:p>
          <w:p>
            <w:pPr>
              <w:spacing w:line="360" w:lineRule="auto"/>
              <w:rPr>
                <w:rFonts w:hint="eastAsia" w:ascii="宋体" w:hAnsi="宋体" w:eastAsia="宋体" w:cs="宋体"/>
                <w:color w:val="000000"/>
                <w:szCs w:val="21"/>
              </w:rPr>
            </w:pPr>
            <w:r>
              <w:rPr>
                <w:rFonts w:hint="eastAsia" w:ascii="宋体" w:hAnsi="宋体" w:eastAsia="宋体" w:cs="宋体"/>
                <w:szCs w:val="21"/>
                <w:lang w:bidi="ar"/>
              </w:rPr>
              <w:t>投标报价得分=（评标基准价/投标报价）×</w:t>
            </w:r>
            <w:r>
              <w:rPr>
                <w:rFonts w:hint="eastAsia" w:ascii="宋体" w:hAnsi="宋体" w:eastAsia="宋体" w:cs="宋体"/>
                <w:szCs w:val="21"/>
                <w:u w:val="single"/>
                <w:lang w:bidi="ar"/>
              </w:rPr>
              <w:t>30</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u w:val="single"/>
                <w:lang w:bidi="ar"/>
              </w:rPr>
              <w:t>30</w:t>
            </w:r>
            <w:r>
              <w:rPr>
                <w:rFonts w:hint="eastAsia" w:ascii="宋体" w:hAnsi="宋体" w:eastAsia="宋体" w:cs="宋体"/>
                <w:color w:val="000000"/>
                <w:szCs w:val="21"/>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jc w:val="center"/>
        </w:trPr>
        <w:tc>
          <w:tcPr>
            <w:tcW w:w="897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szCs w:val="21"/>
              </w:rPr>
            </w:pPr>
            <w:r>
              <w:rPr>
                <w:rFonts w:hint="eastAsia" w:ascii="宋体" w:hAnsi="宋体" w:eastAsia="宋体" w:cs="宋体"/>
                <w:b/>
                <w:color w:val="000000"/>
                <w:szCs w:val="21"/>
                <w:lang w:bidi="ar"/>
              </w:rPr>
              <w:t>商务部分（满分</w:t>
            </w:r>
            <w:r>
              <w:rPr>
                <w:rFonts w:hint="eastAsia" w:ascii="宋体" w:hAnsi="宋体" w:eastAsia="宋体" w:cs="宋体"/>
                <w:b/>
                <w:color w:val="000000"/>
                <w:szCs w:val="21"/>
                <w:u w:val="single"/>
                <w:lang w:bidi="ar"/>
              </w:rPr>
              <w:t>25</w:t>
            </w:r>
            <w:r>
              <w:rPr>
                <w:rFonts w:hint="eastAsia" w:ascii="宋体" w:hAnsi="宋体" w:eastAsia="宋体" w:cs="宋体"/>
                <w:b/>
                <w:color w:val="000000"/>
                <w:szCs w:val="21"/>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76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szCs w:val="21"/>
              </w:rPr>
            </w:pPr>
            <w:r>
              <w:rPr>
                <w:rFonts w:hint="eastAsia" w:ascii="宋体" w:hAnsi="宋体" w:eastAsia="宋体" w:cs="宋体"/>
                <w:b/>
                <w:szCs w:val="21"/>
                <w:lang w:bidi="ar"/>
              </w:rPr>
              <w:t>评分因素</w:t>
            </w:r>
          </w:p>
        </w:tc>
        <w:tc>
          <w:tcPr>
            <w:tcW w:w="624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szCs w:val="21"/>
              </w:rPr>
            </w:pPr>
            <w:r>
              <w:rPr>
                <w:rFonts w:hint="eastAsia" w:ascii="宋体" w:hAnsi="宋体" w:eastAsia="宋体" w:cs="宋体"/>
                <w:b/>
                <w:szCs w:val="21"/>
                <w:lang w:bidi="ar"/>
              </w:rPr>
              <w:t>评标标准</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szCs w:val="21"/>
              </w:rPr>
            </w:pPr>
            <w:r>
              <w:rPr>
                <w:rFonts w:hint="eastAsia" w:ascii="宋体" w:hAnsi="宋体" w:eastAsia="宋体" w:cs="宋体"/>
                <w:b/>
                <w:szCs w:val="21"/>
                <w:lang w:bidi="ar"/>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szCs w:val="21"/>
              </w:rPr>
            </w:pPr>
          </w:p>
          <w:p>
            <w:pPr>
              <w:spacing w:line="360" w:lineRule="exact"/>
              <w:jc w:val="center"/>
              <w:rPr>
                <w:rFonts w:hint="eastAsia" w:ascii="宋体" w:hAnsi="宋体" w:eastAsia="宋体" w:cs="宋体"/>
                <w:szCs w:val="21"/>
              </w:rPr>
            </w:pPr>
          </w:p>
          <w:p>
            <w:pPr>
              <w:spacing w:line="360" w:lineRule="exact"/>
              <w:jc w:val="center"/>
              <w:rPr>
                <w:rFonts w:hint="eastAsia" w:ascii="宋体" w:hAnsi="宋体" w:eastAsia="宋体" w:cs="宋体"/>
                <w:szCs w:val="21"/>
              </w:rPr>
            </w:pPr>
          </w:p>
          <w:p>
            <w:pPr>
              <w:spacing w:line="430" w:lineRule="exact"/>
              <w:rPr>
                <w:rFonts w:hint="eastAsia" w:ascii="宋体" w:hAnsi="宋体" w:eastAsia="宋体" w:cs="宋体"/>
                <w:b/>
                <w:color w:val="000000"/>
                <w:szCs w:val="21"/>
              </w:rPr>
            </w:pPr>
            <w:r>
              <w:rPr>
                <w:rFonts w:hint="eastAsia" w:ascii="宋体" w:hAnsi="宋体" w:eastAsia="宋体" w:cs="宋体"/>
                <w:b/>
                <w:color w:val="000000"/>
                <w:szCs w:val="21"/>
                <w:lang w:bidi="ar"/>
              </w:rPr>
              <w:t>节约能源、保护环境政策加分</w:t>
            </w:r>
          </w:p>
          <w:p>
            <w:pPr>
              <w:spacing w:line="360" w:lineRule="exact"/>
              <w:jc w:val="center"/>
              <w:rPr>
                <w:rFonts w:hint="eastAsia" w:ascii="宋体" w:hAnsi="宋体" w:eastAsia="宋体" w:cs="宋体"/>
                <w:szCs w:val="21"/>
              </w:rPr>
            </w:pPr>
          </w:p>
        </w:tc>
        <w:tc>
          <w:tcPr>
            <w:tcW w:w="6241"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szCs w:val="21"/>
              </w:rPr>
            </w:pPr>
            <w:r>
              <w:rPr>
                <w:rFonts w:hint="eastAsia" w:ascii="宋体" w:hAnsi="宋体" w:eastAsia="宋体" w:cs="宋体"/>
                <w:color w:val="000000"/>
                <w:szCs w:val="21"/>
                <w:lang w:bidi="ar"/>
              </w:rPr>
              <w:t>1、除政府强制采购的节能产品外，投标人所投其他产品属于“节能产品政府采购清单”优先采购产品，</w:t>
            </w:r>
            <w:r>
              <w:rPr>
                <w:rFonts w:hint="eastAsia" w:ascii="宋体" w:hAnsi="宋体" w:eastAsia="宋体" w:cs="宋体"/>
                <w:szCs w:val="21"/>
                <w:lang w:val="zh-CN" w:bidi="ar"/>
              </w:rPr>
              <w:t>投标文件中须提供最新一期《节能产品政府采购清单》中产品所在页复印件加盖投标人公章。</w:t>
            </w:r>
            <w:r>
              <w:rPr>
                <w:rFonts w:hint="eastAsia" w:ascii="宋体" w:hAnsi="宋体" w:eastAsia="宋体" w:cs="宋体"/>
                <w:color w:val="000000"/>
                <w:szCs w:val="21"/>
                <w:lang w:bidi="ar"/>
              </w:rPr>
              <w:t>每项0.5分，满分1分。</w:t>
            </w:r>
          </w:p>
          <w:p>
            <w:pPr>
              <w:spacing w:line="360" w:lineRule="auto"/>
              <w:jc w:val="left"/>
              <w:rPr>
                <w:rFonts w:hint="eastAsia" w:ascii="宋体" w:hAnsi="宋体" w:eastAsia="宋体" w:cs="宋体"/>
                <w:color w:val="000000"/>
                <w:szCs w:val="21"/>
              </w:rPr>
            </w:pPr>
            <w:r>
              <w:rPr>
                <w:rFonts w:hint="eastAsia" w:ascii="宋体" w:hAnsi="宋体" w:eastAsia="宋体" w:cs="宋体"/>
                <w:color w:val="000000"/>
                <w:szCs w:val="21"/>
                <w:lang w:bidi="ar"/>
              </w:rPr>
              <w:t>2、投标人所投产品属于“环境标志产品政府采购清单”内产品，</w:t>
            </w:r>
            <w:r>
              <w:rPr>
                <w:rFonts w:hint="eastAsia" w:ascii="宋体" w:hAnsi="宋体" w:eastAsia="宋体" w:cs="宋体"/>
                <w:szCs w:val="21"/>
                <w:lang w:val="zh-CN" w:bidi="ar"/>
              </w:rPr>
              <w:t>投标文件中须提供最新一期《环保产品政府采购清单》中产品所在页复印件加盖投标人公章。</w:t>
            </w:r>
            <w:r>
              <w:rPr>
                <w:rFonts w:hint="eastAsia" w:ascii="宋体" w:hAnsi="宋体" w:eastAsia="宋体" w:cs="宋体"/>
                <w:color w:val="000000"/>
                <w:szCs w:val="21"/>
                <w:lang w:bidi="ar"/>
              </w:rPr>
              <w:t>每项0.5分，满分1分。</w:t>
            </w:r>
          </w:p>
          <w:p>
            <w:pPr>
              <w:spacing w:line="360" w:lineRule="auto"/>
              <w:rPr>
                <w:rFonts w:hint="eastAsia" w:ascii="宋体" w:hAnsi="宋体" w:eastAsia="宋体" w:cs="宋体"/>
                <w:color w:val="000000"/>
                <w:szCs w:val="21"/>
              </w:rPr>
            </w:pPr>
            <w:r>
              <w:rPr>
                <w:rFonts w:hint="eastAsia" w:ascii="宋体" w:hAnsi="宋体" w:eastAsia="宋体" w:cs="宋体"/>
                <w:b/>
                <w:color w:val="000000"/>
                <w:szCs w:val="21"/>
                <w:lang w:bidi="ar"/>
              </w:rPr>
              <w:t>注：对于同时列入环保清单和节能产品政府采购清单的产品，应当优先于只列入其中一个清单的产品。</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lang w:bidi="ar"/>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2" w:type="dxa"/>
            <w:tcBorders>
              <w:top w:val="single" w:color="auto" w:sz="4" w:space="0"/>
              <w:left w:val="single" w:color="auto" w:sz="4" w:space="0"/>
              <w:bottom w:val="single" w:color="auto" w:sz="4" w:space="0"/>
              <w:right w:val="single" w:color="auto" w:sz="4" w:space="0"/>
            </w:tcBorders>
            <w:vAlign w:val="center"/>
          </w:tcPr>
          <w:p>
            <w:pPr>
              <w:spacing w:line="430" w:lineRule="exact"/>
              <w:ind w:firstLine="422" w:firstLineChars="200"/>
              <w:rPr>
                <w:rFonts w:hint="eastAsia" w:ascii="宋体" w:hAnsi="宋体" w:eastAsia="宋体" w:cs="宋体"/>
                <w:b/>
                <w:color w:val="000000"/>
                <w:szCs w:val="21"/>
              </w:rPr>
            </w:pPr>
            <w:r>
              <w:rPr>
                <w:rFonts w:hint="eastAsia" w:ascii="宋体" w:hAnsi="宋体" w:eastAsia="宋体" w:cs="宋体"/>
                <w:b/>
                <w:color w:val="000000"/>
                <w:szCs w:val="21"/>
                <w:lang w:bidi="ar"/>
              </w:rPr>
              <w:t xml:space="preserve"> 业绩</w:t>
            </w:r>
          </w:p>
          <w:p>
            <w:pPr>
              <w:spacing w:line="430" w:lineRule="exact"/>
              <w:ind w:firstLine="420" w:firstLineChars="200"/>
              <w:rPr>
                <w:rFonts w:hint="eastAsia" w:ascii="宋体" w:hAnsi="宋体" w:eastAsia="宋体" w:cs="宋体"/>
                <w:szCs w:val="21"/>
              </w:rPr>
            </w:pPr>
          </w:p>
        </w:tc>
        <w:tc>
          <w:tcPr>
            <w:tcW w:w="624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30" w:lineRule="exact"/>
              <w:rPr>
                <w:rFonts w:hint="eastAsia" w:ascii="宋体" w:hAnsi="宋体" w:eastAsia="宋体" w:cs="宋体"/>
                <w:bCs/>
                <w:color w:val="000000"/>
                <w:szCs w:val="21"/>
              </w:rPr>
            </w:pPr>
            <w:r>
              <w:rPr>
                <w:rFonts w:hint="eastAsia" w:ascii="宋体" w:hAnsi="宋体" w:eastAsia="宋体" w:cs="宋体"/>
                <w:szCs w:val="21"/>
                <w:lang w:bidi="ar"/>
              </w:rPr>
              <w:t>投标人2015年1月1日以来，具有类似项目业绩，合同及验收报告齐全且合同金额不低于本项目每包最高限价的，每提供一份得</w:t>
            </w:r>
            <w:r>
              <w:rPr>
                <w:rFonts w:ascii="宋体" w:hAnsi="宋体" w:eastAsia="宋体" w:cs="宋体"/>
                <w:szCs w:val="21"/>
                <w:lang w:bidi="ar"/>
              </w:rPr>
              <w:t>1</w:t>
            </w:r>
            <w:r>
              <w:rPr>
                <w:rFonts w:hint="eastAsia" w:ascii="宋体" w:hAnsi="宋体" w:eastAsia="宋体" w:cs="宋体"/>
                <w:szCs w:val="21"/>
                <w:lang w:bidi="ar"/>
              </w:rPr>
              <w:t>分，最多得</w:t>
            </w:r>
            <w:r>
              <w:rPr>
                <w:rFonts w:ascii="宋体" w:hAnsi="宋体" w:eastAsia="宋体" w:cs="宋体"/>
                <w:szCs w:val="21"/>
                <w:lang w:bidi="ar"/>
              </w:rPr>
              <w:t>3</w:t>
            </w:r>
            <w:r>
              <w:rPr>
                <w:rFonts w:hint="eastAsia" w:ascii="宋体" w:hAnsi="宋体" w:eastAsia="宋体" w:cs="宋体"/>
                <w:szCs w:val="21"/>
                <w:lang w:bidi="ar"/>
              </w:rPr>
              <w:t>分，不提供者为0分。</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Cs w:val="21"/>
                <w:u w:val="single"/>
              </w:rPr>
            </w:pPr>
            <w:r>
              <w:rPr>
                <w:rFonts w:ascii="宋体" w:hAnsi="宋体" w:eastAsia="宋体" w:cs="宋体"/>
                <w:color w:val="000000"/>
                <w:szCs w:val="21"/>
                <w:u w:val="single"/>
                <w:lang w:bidi="ar"/>
              </w:rPr>
              <w:t>3</w:t>
            </w:r>
            <w:r>
              <w:rPr>
                <w:rFonts w:hint="eastAsia" w:ascii="宋体" w:hAnsi="宋体" w:eastAsia="宋体" w:cs="宋体"/>
                <w:color w:val="000000"/>
                <w:szCs w:val="21"/>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szCs w:val="21"/>
              </w:rPr>
            </w:pPr>
            <w:r>
              <w:rPr>
                <w:rFonts w:hint="eastAsia" w:ascii="宋体" w:hAnsi="宋体" w:eastAsia="宋体" w:cs="宋体"/>
                <w:b/>
                <w:bCs/>
                <w:szCs w:val="21"/>
              </w:rPr>
              <w:t>综合实力</w:t>
            </w:r>
          </w:p>
        </w:tc>
        <w:tc>
          <w:tcPr>
            <w:tcW w:w="6241"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cs="宋体"/>
                <w:szCs w:val="21"/>
                <w:lang w:val="en-GB"/>
              </w:rPr>
            </w:pPr>
            <w:r>
              <w:rPr>
                <w:rFonts w:hint="eastAsia" w:ascii="宋体" w:hAnsi="宋体" w:eastAsia="宋体" w:cs="宋体"/>
                <w:szCs w:val="21"/>
                <w:lang w:val="en-GB"/>
              </w:rPr>
              <w:t>1、</w:t>
            </w:r>
            <w:r>
              <w:rPr>
                <w:rFonts w:hint="eastAsia" w:ascii="宋体" w:hAnsi="宋体" w:eastAsia="宋体" w:cs="宋体"/>
                <w:szCs w:val="21"/>
                <w:lang w:val="en-GB"/>
              </w:rPr>
              <w:tab/>
            </w:r>
            <w:r>
              <w:rPr>
                <w:rFonts w:hint="eastAsia" w:ascii="宋体" w:hAnsi="宋体" w:eastAsia="宋体" w:cs="宋体"/>
                <w:szCs w:val="21"/>
                <w:lang w:val="en-GB"/>
              </w:rPr>
              <w:t>生产厂家或投标人提供ISO9001质量管理体系认证证书、ISO13485医疗器械质量管理体系认证证书、</w:t>
            </w:r>
            <w:r>
              <w:rPr>
                <w:rFonts w:ascii="宋体" w:hAnsi="宋体" w:eastAsia="宋体" w:cs="宋体"/>
                <w:szCs w:val="21"/>
                <w:lang w:val="en-GB"/>
              </w:rPr>
              <w:t>ISO</w:t>
            </w:r>
            <w:r>
              <w:rPr>
                <w:rFonts w:hint="eastAsia" w:ascii="宋体" w:hAnsi="宋体" w:eastAsia="宋体" w:cs="宋体"/>
                <w:szCs w:val="21"/>
              </w:rPr>
              <w:t>1</w:t>
            </w:r>
            <w:r>
              <w:rPr>
                <w:rFonts w:ascii="宋体" w:hAnsi="宋体" w:eastAsia="宋体" w:cs="宋体"/>
                <w:szCs w:val="21"/>
                <w:lang w:val="en-GB"/>
              </w:rPr>
              <w:t>4001</w:t>
            </w:r>
            <w:r>
              <w:rPr>
                <w:rFonts w:hint="eastAsia"/>
                <w:szCs w:val="21"/>
              </w:rPr>
              <w:t xml:space="preserve"> </w:t>
            </w:r>
            <w:r>
              <w:rPr>
                <w:rFonts w:hint="eastAsia" w:ascii="宋体" w:hAnsi="宋体" w:eastAsia="宋体" w:cs="宋体"/>
                <w:szCs w:val="21"/>
                <w:lang w:val="en-GB"/>
              </w:rPr>
              <w:t>环境体系认证证书、</w:t>
            </w:r>
            <w:r>
              <w:rPr>
                <w:rFonts w:ascii="宋体" w:hAnsi="宋体" w:eastAsia="宋体" w:cs="宋体"/>
                <w:szCs w:val="21"/>
                <w:lang w:val="en-GB"/>
              </w:rPr>
              <w:t>OHSAS1800</w:t>
            </w:r>
            <w:r>
              <w:rPr>
                <w:rFonts w:hint="eastAsia" w:ascii="宋体" w:hAnsi="宋体" w:eastAsia="宋体" w:cs="宋体"/>
                <w:szCs w:val="21"/>
              </w:rPr>
              <w:t>1</w:t>
            </w:r>
            <w:r>
              <w:rPr>
                <w:rFonts w:hint="eastAsia" w:ascii="宋体" w:hAnsi="宋体" w:eastAsia="宋体" w:cs="宋体"/>
                <w:szCs w:val="21"/>
                <w:lang w:val="en-GB"/>
              </w:rPr>
              <w:t>职业健康安全管理体系认证证书的，每提供一项得1分，满分</w:t>
            </w:r>
            <w:r>
              <w:rPr>
                <w:rFonts w:ascii="宋体" w:hAnsi="宋体" w:eastAsia="宋体" w:cs="宋体"/>
                <w:szCs w:val="21"/>
                <w:lang w:val="en-GB"/>
              </w:rPr>
              <w:t>4</w:t>
            </w:r>
            <w:r>
              <w:rPr>
                <w:rFonts w:hint="eastAsia" w:ascii="宋体" w:hAnsi="宋体" w:eastAsia="宋体" w:cs="宋体"/>
                <w:szCs w:val="21"/>
                <w:lang w:val="en-GB"/>
              </w:rPr>
              <w:t>分，不提供不得分。</w:t>
            </w:r>
          </w:p>
          <w:p>
            <w:pPr>
              <w:spacing w:line="360" w:lineRule="auto"/>
              <w:jc w:val="left"/>
              <w:rPr>
                <w:rFonts w:ascii="宋体" w:hAnsi="宋体" w:eastAsia="宋体" w:cs="宋体"/>
                <w:color w:val="FF0000"/>
                <w:szCs w:val="21"/>
                <w:lang w:bidi="ar"/>
              </w:rPr>
            </w:pPr>
            <w:r>
              <w:rPr>
                <w:rFonts w:hint="eastAsia" w:ascii="宋体" w:hAnsi="宋体" w:eastAsia="宋体" w:cs="宋体"/>
                <w:szCs w:val="21"/>
                <w:lang w:val="en-GB"/>
              </w:rPr>
              <w:t>2、</w:t>
            </w:r>
            <w:r>
              <w:rPr>
                <w:rFonts w:hint="eastAsia" w:ascii="宋体" w:hAnsi="宋体" w:eastAsia="宋体" w:cs="宋体"/>
                <w:szCs w:val="21"/>
                <w:lang w:val="en-GB"/>
              </w:rPr>
              <w:tab/>
            </w:r>
            <w:r>
              <w:rPr>
                <w:rFonts w:hint="eastAsia" w:ascii="宋体" w:hAnsi="宋体" w:eastAsia="宋体" w:cs="宋体"/>
                <w:szCs w:val="21"/>
                <w:lang w:val="en-GB"/>
              </w:rPr>
              <w:t>投标所有产品通过CE认证，并提供资料满足得</w:t>
            </w:r>
            <w:r>
              <w:rPr>
                <w:rFonts w:hint="eastAsia" w:ascii="宋体" w:hAnsi="宋体" w:eastAsia="宋体" w:cs="宋体"/>
                <w:szCs w:val="21"/>
              </w:rPr>
              <w:t>2</w:t>
            </w:r>
            <w:r>
              <w:rPr>
                <w:rFonts w:hint="eastAsia" w:ascii="宋体" w:hAnsi="宋体" w:eastAsia="宋体" w:cs="宋体"/>
                <w:szCs w:val="21"/>
                <w:lang w:val="en-GB"/>
              </w:rPr>
              <w:t>分,</w:t>
            </w:r>
            <w:r>
              <w:rPr>
                <w:rFonts w:hint="eastAsia"/>
                <w:szCs w:val="21"/>
              </w:rPr>
              <w:t xml:space="preserve"> </w:t>
            </w:r>
            <w:r>
              <w:rPr>
                <w:rFonts w:hint="eastAsia" w:ascii="宋体" w:hAnsi="宋体" w:eastAsia="宋体" w:cs="宋体"/>
                <w:szCs w:val="21"/>
                <w:lang w:val="en-GB"/>
              </w:rPr>
              <w:t>不提供不得分。</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Cs w:val="21"/>
                <w:u w:val="single"/>
                <w:lang w:bidi="ar"/>
              </w:rPr>
            </w:pPr>
            <w:r>
              <w:rPr>
                <w:rFonts w:ascii="宋体" w:hAnsi="宋体" w:eastAsia="宋体" w:cs="宋体"/>
                <w:szCs w:val="21"/>
              </w:rPr>
              <w:t>6</w:t>
            </w:r>
            <w:r>
              <w:rPr>
                <w:rFonts w:hint="eastAsia" w:ascii="宋体" w:hAnsi="宋体" w:eastAsia="宋体" w:cs="宋体"/>
                <w:szCs w:val="21"/>
                <w:lang w:val="en-GB"/>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2" w:type="dxa"/>
            <w:tcBorders>
              <w:top w:val="single" w:color="auto" w:sz="4" w:space="0"/>
              <w:left w:val="single" w:color="auto" w:sz="4" w:space="0"/>
              <w:bottom w:val="single" w:color="auto" w:sz="4" w:space="0"/>
              <w:right w:val="single" w:color="auto" w:sz="4" w:space="0"/>
            </w:tcBorders>
            <w:vAlign w:val="center"/>
          </w:tcPr>
          <w:p>
            <w:pPr>
              <w:spacing w:line="430" w:lineRule="exact"/>
              <w:jc w:val="center"/>
              <w:rPr>
                <w:rFonts w:hint="eastAsia" w:ascii="宋体" w:hAnsi="宋体" w:eastAsia="宋体" w:cs="宋体"/>
                <w:b/>
                <w:color w:val="000000"/>
                <w:szCs w:val="21"/>
              </w:rPr>
            </w:pPr>
            <w:r>
              <w:rPr>
                <w:rFonts w:hint="eastAsia" w:ascii="宋体" w:hAnsi="宋体" w:eastAsia="宋体" w:cs="宋体"/>
                <w:b/>
                <w:color w:val="000000"/>
                <w:szCs w:val="21"/>
                <w:lang w:bidi="ar"/>
              </w:rPr>
              <w:t>售后服务方案</w:t>
            </w:r>
          </w:p>
          <w:p>
            <w:pPr>
              <w:spacing w:line="430" w:lineRule="exact"/>
              <w:jc w:val="center"/>
              <w:rPr>
                <w:rFonts w:hint="eastAsia" w:ascii="宋体" w:hAnsi="宋体" w:eastAsia="宋体" w:cs="宋体"/>
                <w:b/>
                <w:color w:val="000000"/>
                <w:szCs w:val="21"/>
              </w:rPr>
            </w:pPr>
            <w:r>
              <w:rPr>
                <w:rFonts w:hint="eastAsia" w:ascii="宋体" w:hAnsi="宋体" w:eastAsia="宋体" w:cs="宋体"/>
                <w:b/>
                <w:color w:val="000000"/>
                <w:szCs w:val="21"/>
                <w:lang w:bidi="ar"/>
              </w:rPr>
              <w:t>及承诺</w:t>
            </w:r>
          </w:p>
          <w:p>
            <w:pPr>
              <w:spacing w:line="430" w:lineRule="exact"/>
              <w:jc w:val="center"/>
              <w:rPr>
                <w:rFonts w:hint="eastAsia" w:ascii="宋体" w:hAnsi="宋体" w:eastAsia="宋体" w:cs="宋体"/>
                <w:szCs w:val="21"/>
              </w:rPr>
            </w:pPr>
          </w:p>
        </w:tc>
        <w:tc>
          <w:tcPr>
            <w:tcW w:w="624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szCs w:val="21"/>
              </w:rPr>
            </w:pPr>
            <w:r>
              <w:rPr>
                <w:rFonts w:hint="eastAsia" w:ascii="宋体" w:hAnsi="宋体" w:eastAsia="宋体" w:cs="宋体"/>
                <w:szCs w:val="21"/>
              </w:rPr>
              <w:t>1、投标人提供的售后服务及现场技术支持方案的完整、可行、响应处理机制合理的得5分，有相关描述的得2分，不提供不得分。</w:t>
            </w:r>
          </w:p>
          <w:p>
            <w:pPr>
              <w:spacing w:line="360" w:lineRule="auto"/>
              <w:rPr>
                <w:rFonts w:ascii="宋体" w:hAnsi="宋体" w:eastAsia="宋体" w:cs="宋体"/>
                <w:szCs w:val="21"/>
              </w:rPr>
            </w:pPr>
            <w:r>
              <w:rPr>
                <w:rFonts w:hint="eastAsia" w:ascii="宋体" w:hAnsi="宋体" w:eastAsia="宋体" w:cs="宋体"/>
                <w:szCs w:val="21"/>
              </w:rPr>
              <w:t>2、投标人就如何做好后续服务保障工作提供一套优秀服务方案的得5分，有相关描述的得2分，不提供不得分。</w:t>
            </w:r>
          </w:p>
          <w:p>
            <w:pPr>
              <w:spacing w:line="360" w:lineRule="auto"/>
              <w:rPr>
                <w:rFonts w:hint="eastAsia" w:ascii="宋体" w:hAnsi="宋体" w:eastAsia="宋体" w:cs="宋体"/>
                <w:szCs w:val="21"/>
              </w:rPr>
            </w:pPr>
            <w:r>
              <w:rPr>
                <w:rFonts w:hint="eastAsia" w:ascii="宋体" w:hAnsi="宋体" w:eastAsia="宋体" w:cs="宋体"/>
                <w:szCs w:val="21"/>
              </w:rPr>
              <w:t>3、投标人在项目实施完成后所承诺的责任、服务内容合理完整的得5分，有相关描述的得2分，不提供不得分。</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u w:val="single"/>
                <w:lang w:bidi="ar"/>
              </w:rPr>
              <w:t>1</w:t>
            </w:r>
            <w:r>
              <w:rPr>
                <w:rFonts w:ascii="宋体" w:hAnsi="宋体" w:eastAsia="宋体" w:cs="宋体"/>
                <w:color w:val="000000"/>
                <w:szCs w:val="21"/>
                <w:u w:val="single"/>
                <w:lang w:bidi="ar"/>
              </w:rPr>
              <w:t>5</w:t>
            </w:r>
            <w:r>
              <w:rPr>
                <w:rFonts w:hint="eastAsia" w:ascii="宋体" w:hAnsi="宋体" w:eastAsia="宋体" w:cs="宋体"/>
                <w:color w:val="000000"/>
                <w:szCs w:val="21"/>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897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szCs w:val="21"/>
              </w:rPr>
            </w:pPr>
            <w:r>
              <w:rPr>
                <w:rFonts w:hint="eastAsia" w:ascii="宋体" w:hAnsi="宋体" w:eastAsia="宋体" w:cs="宋体"/>
                <w:b/>
                <w:color w:val="000000"/>
                <w:szCs w:val="21"/>
                <w:lang w:bidi="ar"/>
              </w:rPr>
              <w:t>技术部分（满分</w:t>
            </w:r>
            <w:r>
              <w:rPr>
                <w:rFonts w:hint="eastAsia" w:ascii="宋体" w:hAnsi="宋体" w:eastAsia="宋体" w:cs="宋体"/>
                <w:b/>
                <w:color w:val="000000"/>
                <w:szCs w:val="21"/>
                <w:u w:val="single"/>
                <w:lang w:bidi="ar"/>
              </w:rPr>
              <w:t>45</w:t>
            </w:r>
            <w:r>
              <w:rPr>
                <w:rFonts w:hint="eastAsia" w:ascii="宋体" w:hAnsi="宋体" w:eastAsia="宋体" w:cs="宋体"/>
                <w:b/>
                <w:color w:val="000000"/>
                <w:szCs w:val="21"/>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szCs w:val="21"/>
              </w:rPr>
            </w:pPr>
            <w:r>
              <w:rPr>
                <w:rFonts w:hint="eastAsia" w:ascii="宋体" w:hAnsi="宋体" w:eastAsia="宋体" w:cs="宋体"/>
                <w:b/>
                <w:szCs w:val="21"/>
                <w:lang w:bidi="ar"/>
              </w:rPr>
              <w:t>评分因素</w:t>
            </w:r>
          </w:p>
        </w:tc>
        <w:tc>
          <w:tcPr>
            <w:tcW w:w="624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szCs w:val="21"/>
              </w:rPr>
            </w:pPr>
            <w:r>
              <w:rPr>
                <w:rFonts w:hint="eastAsia" w:ascii="宋体" w:hAnsi="宋体" w:eastAsia="宋体" w:cs="宋体"/>
                <w:b/>
                <w:szCs w:val="21"/>
                <w:lang w:bidi="ar"/>
              </w:rPr>
              <w:t>评标标准</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szCs w:val="21"/>
              </w:rPr>
            </w:pPr>
            <w:r>
              <w:rPr>
                <w:rFonts w:hint="eastAsia" w:ascii="宋体" w:hAnsi="宋体" w:eastAsia="宋体" w:cs="宋体"/>
                <w:b/>
                <w:szCs w:val="21"/>
                <w:lang w:bidi="ar"/>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szCs w:val="21"/>
              </w:rPr>
            </w:pPr>
            <w:r>
              <w:rPr>
                <w:rFonts w:hint="eastAsia" w:ascii="宋体" w:hAnsi="宋体" w:eastAsia="宋体" w:cs="宋体"/>
                <w:b/>
                <w:szCs w:val="21"/>
                <w:lang w:bidi="ar"/>
              </w:rPr>
              <w:t>投标文件的规范响应程度</w:t>
            </w:r>
          </w:p>
          <w:p>
            <w:pPr>
              <w:jc w:val="center"/>
              <w:rPr>
                <w:rFonts w:hint="eastAsia" w:ascii="宋体" w:hAnsi="宋体" w:eastAsia="宋体" w:cs="宋体"/>
                <w:b/>
                <w:szCs w:val="21"/>
                <w:lang w:bidi="ar"/>
              </w:rPr>
            </w:pPr>
          </w:p>
        </w:tc>
        <w:tc>
          <w:tcPr>
            <w:tcW w:w="624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szCs w:val="21"/>
                <w:lang w:bidi="ar"/>
              </w:rPr>
            </w:pPr>
            <w:r>
              <w:rPr>
                <w:rFonts w:hint="eastAsia" w:ascii="宋体" w:hAnsi="宋体" w:eastAsia="宋体" w:cs="Courier New"/>
                <w:bCs/>
                <w:szCs w:val="21"/>
                <w:lang w:bidi="ar"/>
              </w:rPr>
              <w:t>1、投标文件的编制符合招标文件的规定，装订整齐规范的，得1分，否则不得分。</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szCs w:val="21"/>
                <w:lang w:bidi="ar"/>
              </w:rPr>
            </w:pPr>
            <w:r>
              <w:rPr>
                <w:rFonts w:hint="eastAsia" w:ascii="宋体" w:hAnsi="宋体" w:eastAsia="宋体" w:cs="宋体"/>
                <w:szCs w:val="21"/>
                <w:u w:val="single"/>
                <w:lang w:bidi="ar"/>
              </w:rPr>
              <w:t>1</w:t>
            </w:r>
            <w:r>
              <w:rPr>
                <w:rFonts w:hint="eastAsia" w:ascii="宋体" w:hAnsi="宋体" w:eastAsia="宋体" w:cs="宋体"/>
                <w:szCs w:val="21"/>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szCs w:val="21"/>
                <w:lang w:bidi="ar"/>
              </w:rPr>
            </w:pPr>
          </w:p>
        </w:tc>
        <w:tc>
          <w:tcPr>
            <w:tcW w:w="6241"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b/>
                <w:szCs w:val="21"/>
                <w:lang w:bidi="ar"/>
              </w:rPr>
            </w:pPr>
            <w:r>
              <w:rPr>
                <w:rFonts w:hint="eastAsia" w:ascii="宋体" w:hAnsi="宋体" w:eastAsia="宋体" w:cs="Courier New"/>
                <w:bCs/>
                <w:szCs w:val="21"/>
                <w:lang w:bidi="ar"/>
              </w:rPr>
              <w:t>2、投标人编制投标文件逻辑严紧、描述规范、无文字错误的，得1分，否则不得分。</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szCs w:val="21"/>
                <w:lang w:bidi="ar"/>
              </w:rPr>
            </w:pPr>
            <w:r>
              <w:rPr>
                <w:rFonts w:hint="eastAsia" w:ascii="宋体" w:hAnsi="宋体" w:eastAsia="宋体" w:cs="宋体"/>
                <w:szCs w:val="21"/>
                <w:u w:val="single"/>
                <w:lang w:bidi="ar"/>
              </w:rPr>
              <w:t>1</w:t>
            </w:r>
            <w:r>
              <w:rPr>
                <w:rFonts w:hint="eastAsia" w:ascii="宋体" w:hAnsi="宋体" w:eastAsia="宋体" w:cs="宋体"/>
                <w:szCs w:val="21"/>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szCs w:val="21"/>
                <w:lang w:bidi="ar"/>
              </w:rPr>
            </w:pPr>
          </w:p>
        </w:tc>
        <w:tc>
          <w:tcPr>
            <w:tcW w:w="624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Cs w:val="21"/>
              </w:rPr>
            </w:pPr>
            <w:r>
              <w:rPr>
                <w:rFonts w:hint="eastAsia" w:ascii="宋体" w:hAnsi="宋体" w:eastAsia="宋体" w:cs="宋体"/>
                <w:szCs w:val="21"/>
                <w:lang w:bidi="ar"/>
              </w:rPr>
              <w:t>①未实质性响应招标文件要求的视为无效投标。</w:t>
            </w:r>
          </w:p>
          <w:p>
            <w:pPr>
              <w:spacing w:line="360" w:lineRule="exact"/>
              <w:rPr>
                <w:rFonts w:hint="eastAsia" w:ascii="宋体" w:hAnsi="宋体" w:eastAsia="宋体" w:cs="宋体"/>
                <w:szCs w:val="21"/>
                <w:lang w:bidi="ar"/>
              </w:rPr>
            </w:pPr>
            <w:r>
              <w:rPr>
                <w:rFonts w:hint="eastAsia" w:ascii="宋体" w:hAnsi="宋体" w:eastAsia="宋体" w:cs="宋体"/>
                <w:szCs w:val="21"/>
                <w:lang w:bidi="ar"/>
              </w:rPr>
              <w:t>②根据投标人对所投产品配置的成熟性、稳定性、可维修性及产品性能与配置等情况，基本全部满足的得27分。</w:t>
            </w:r>
          </w:p>
          <w:p>
            <w:pPr>
              <w:spacing w:line="360" w:lineRule="exact"/>
              <w:rPr>
                <w:rFonts w:hint="eastAsia" w:ascii="宋体" w:hAnsi="宋体" w:eastAsia="宋体" w:cs="宋体"/>
                <w:b/>
                <w:szCs w:val="21"/>
                <w:lang w:bidi="ar"/>
              </w:rPr>
            </w:pPr>
            <w:r>
              <w:rPr>
                <w:rFonts w:hint="eastAsia" w:ascii="宋体" w:hAnsi="宋体" w:eastAsia="宋体" w:cs="宋体"/>
                <w:szCs w:val="21"/>
                <w:lang w:bidi="ar"/>
              </w:rPr>
              <w:t>根据所投产品生产工艺技术水平以及所投产品的性能、精度、可靠性、稳定性等，以技术参数证明文件{以提供厂家证明文件（产品的彩页、说明书、检验报告等）为依据，且须在投标文件中准确的描述所述产品的技术参数并附厂家证明文件（产品的彩页、说明书、检验报告）的复印件。}优于招标文件要求的，每一项加2分，最多加16分（仅进行了简单概况的或不能完整提供有效证明文件的不得分）。满分43分。</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szCs w:val="21"/>
                <w:lang w:bidi="ar"/>
              </w:rPr>
            </w:pPr>
            <w:r>
              <w:rPr>
                <w:rFonts w:hint="eastAsia" w:ascii="宋体" w:hAnsi="宋体" w:eastAsia="宋体" w:cs="宋体"/>
                <w:szCs w:val="21"/>
                <w:lang w:bidi="ar"/>
              </w:rPr>
              <w:t>43分</w:t>
            </w:r>
          </w:p>
        </w:tc>
      </w:tr>
    </w:tbl>
    <w:p>
      <w:pPr>
        <w:spacing w:line="360" w:lineRule="auto"/>
        <w:ind w:firstLine="482" w:firstLineChars="200"/>
        <w:rPr>
          <w:rFonts w:cs="仿宋_GB2312" w:asciiTheme="minorEastAsia" w:hAnsiTheme="minorEastAsia"/>
          <w:b/>
          <w:color w:val="auto"/>
          <w:sz w:val="24"/>
          <w:szCs w:val="24"/>
          <w:lang w:val="zh-CN"/>
        </w:rPr>
      </w:pPr>
    </w:p>
    <w:p>
      <w:pPr>
        <w:spacing w:line="360" w:lineRule="auto"/>
        <w:ind w:firstLine="482" w:firstLineChars="200"/>
        <w:rPr>
          <w:rFonts w:cs="仿宋_GB2312" w:asciiTheme="minorEastAsia" w:hAnsiTheme="minorEastAsia"/>
          <w:b/>
          <w:color w:val="auto"/>
          <w:sz w:val="24"/>
          <w:szCs w:val="24"/>
          <w:lang w:val="zh-CN"/>
        </w:rPr>
      </w:pPr>
      <w:r>
        <w:rPr>
          <w:rFonts w:hint="eastAsia" w:cs="仿宋_GB2312" w:asciiTheme="minorEastAsia" w:hAnsiTheme="minorEastAsia"/>
          <w:b/>
          <w:color w:val="auto"/>
          <w:sz w:val="24"/>
          <w:szCs w:val="24"/>
          <w:lang w:val="zh-CN"/>
        </w:rPr>
        <w:t>其中：价格分计算（落实政府采购政策价格调整部分）</w:t>
      </w:r>
    </w:p>
    <w:tbl>
      <w:tblPr>
        <w:tblStyle w:val="28"/>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auto"/>
                <w:sz w:val="24"/>
                <w:szCs w:val="24"/>
                <w:lang w:val="en-GB"/>
              </w:rPr>
            </w:pPr>
            <w:r>
              <w:rPr>
                <w:rFonts w:hint="eastAsia" w:ascii="宋体" w:hAnsi="宋体"/>
                <w:b/>
                <w:color w:val="auto"/>
                <w:sz w:val="24"/>
                <w:szCs w:val="24"/>
                <w:lang w:val="en-GB"/>
              </w:rPr>
              <w:t>序号</w:t>
            </w:r>
          </w:p>
        </w:tc>
        <w:tc>
          <w:tcPr>
            <w:tcW w:w="2823" w:type="dxa"/>
            <w:vAlign w:val="center"/>
          </w:tcPr>
          <w:p>
            <w:pPr>
              <w:jc w:val="center"/>
              <w:rPr>
                <w:rFonts w:ascii="宋体" w:hAnsi="宋体"/>
                <w:b/>
                <w:color w:val="auto"/>
                <w:sz w:val="24"/>
                <w:szCs w:val="24"/>
                <w:lang w:val="en-GB"/>
              </w:rPr>
            </w:pPr>
            <w:r>
              <w:rPr>
                <w:rFonts w:hint="eastAsia" w:ascii="宋体" w:hAnsi="宋体"/>
                <w:b/>
                <w:color w:val="auto"/>
                <w:sz w:val="24"/>
                <w:szCs w:val="24"/>
                <w:lang w:val="en-GB"/>
              </w:rPr>
              <w:t>情形</w:t>
            </w:r>
          </w:p>
        </w:tc>
        <w:tc>
          <w:tcPr>
            <w:tcW w:w="2552" w:type="dxa"/>
            <w:vAlign w:val="center"/>
          </w:tcPr>
          <w:p>
            <w:pPr>
              <w:jc w:val="center"/>
              <w:rPr>
                <w:rFonts w:ascii="宋体" w:hAnsi="宋体"/>
                <w:b/>
                <w:color w:val="auto"/>
                <w:sz w:val="24"/>
                <w:szCs w:val="24"/>
                <w:lang w:val="en-GB"/>
              </w:rPr>
            </w:pPr>
            <w:r>
              <w:rPr>
                <w:rFonts w:hint="eastAsia" w:ascii="宋体" w:hAnsi="宋体"/>
                <w:b/>
                <w:color w:val="auto"/>
                <w:sz w:val="24"/>
                <w:szCs w:val="24"/>
              </w:rPr>
              <w:t>价格扣除</w:t>
            </w:r>
            <w:r>
              <w:rPr>
                <w:rFonts w:hint="eastAsia" w:ascii="宋体" w:hAnsi="宋体"/>
                <w:b/>
                <w:color w:val="auto"/>
                <w:sz w:val="24"/>
                <w:szCs w:val="24"/>
                <w:lang w:val="en-GB"/>
              </w:rPr>
              <w:t>比例</w:t>
            </w:r>
          </w:p>
        </w:tc>
        <w:tc>
          <w:tcPr>
            <w:tcW w:w="2835" w:type="dxa"/>
            <w:vAlign w:val="center"/>
          </w:tcPr>
          <w:p>
            <w:pPr>
              <w:jc w:val="center"/>
              <w:rPr>
                <w:rFonts w:ascii="宋体" w:hAnsi="宋体"/>
                <w:b/>
                <w:color w:val="auto"/>
                <w:sz w:val="24"/>
                <w:szCs w:val="24"/>
                <w:lang w:val="en-GB"/>
              </w:rPr>
            </w:pPr>
            <w:r>
              <w:rPr>
                <w:rFonts w:hint="eastAsia" w:ascii="宋体" w:hAnsi="宋体"/>
                <w:b/>
                <w:color w:val="auto"/>
                <w:sz w:val="24"/>
                <w:szCs w:val="24"/>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auto"/>
                <w:sz w:val="24"/>
                <w:szCs w:val="24"/>
                <w:lang w:val="en-GB"/>
              </w:rPr>
            </w:pPr>
            <w:r>
              <w:rPr>
                <w:rFonts w:hint="eastAsia" w:ascii="宋体" w:hAnsi="宋体"/>
                <w:b/>
                <w:color w:val="auto"/>
                <w:sz w:val="24"/>
                <w:szCs w:val="24"/>
                <w:lang w:val="en-GB"/>
              </w:rPr>
              <w:t>1</w:t>
            </w:r>
          </w:p>
        </w:tc>
        <w:tc>
          <w:tcPr>
            <w:tcW w:w="2823" w:type="dxa"/>
            <w:vAlign w:val="center"/>
          </w:tcPr>
          <w:p>
            <w:pPr>
              <w:jc w:val="center"/>
              <w:rPr>
                <w:rFonts w:ascii="宋体" w:hAnsi="宋体"/>
                <w:color w:val="auto"/>
                <w:sz w:val="24"/>
                <w:szCs w:val="24"/>
                <w:lang w:val="en-GB"/>
              </w:rPr>
            </w:pPr>
            <w:r>
              <w:rPr>
                <w:rFonts w:hint="eastAsia" w:ascii="宋体" w:hAnsi="宋体"/>
                <w:color w:val="auto"/>
                <w:sz w:val="24"/>
                <w:szCs w:val="24"/>
                <w:lang w:val="en-GB"/>
              </w:rPr>
              <w:t>非联合体投标人</w:t>
            </w:r>
          </w:p>
          <w:p>
            <w:pPr>
              <w:jc w:val="center"/>
              <w:rPr>
                <w:rFonts w:ascii="宋体" w:hAnsi="宋体"/>
                <w:b/>
                <w:color w:val="auto"/>
                <w:sz w:val="24"/>
                <w:szCs w:val="24"/>
                <w:lang w:val="en-GB"/>
              </w:rPr>
            </w:pPr>
            <w:r>
              <w:rPr>
                <w:rFonts w:hint="eastAsia" w:ascii="宋体" w:hAnsi="宋体"/>
                <w:color w:val="auto"/>
                <w:sz w:val="24"/>
                <w:szCs w:val="24"/>
                <w:lang w:val="en-GB"/>
              </w:rPr>
              <w:t>（投标人须为中小企业）</w:t>
            </w:r>
          </w:p>
        </w:tc>
        <w:tc>
          <w:tcPr>
            <w:tcW w:w="2552" w:type="dxa"/>
            <w:vAlign w:val="center"/>
          </w:tcPr>
          <w:p>
            <w:pPr>
              <w:jc w:val="center"/>
              <w:rPr>
                <w:rFonts w:ascii="宋体" w:hAnsi="宋体"/>
                <w:b/>
                <w:color w:val="auto"/>
                <w:sz w:val="24"/>
                <w:szCs w:val="24"/>
                <w:lang w:val="en-GB"/>
              </w:rPr>
            </w:pPr>
            <w:r>
              <w:rPr>
                <w:rFonts w:hint="eastAsia" w:ascii="宋体" w:hAnsi="宋体"/>
                <w:color w:val="auto"/>
                <w:sz w:val="24"/>
                <w:szCs w:val="24"/>
              </w:rPr>
              <w:t>对小型和微型企业产品的价格扣除</w:t>
            </w:r>
            <w:r>
              <w:rPr>
                <w:rFonts w:ascii="宋体" w:hAnsi="宋体"/>
                <w:color w:val="auto"/>
                <w:sz w:val="24"/>
                <w:szCs w:val="24"/>
                <w:u w:val="single"/>
              </w:rPr>
              <w:t>6</w:t>
            </w:r>
            <w:r>
              <w:rPr>
                <w:rFonts w:hint="eastAsia" w:ascii="宋体" w:hAnsi="宋体"/>
                <w:color w:val="auto"/>
                <w:sz w:val="24"/>
                <w:szCs w:val="24"/>
              </w:rPr>
              <w:t>%</w:t>
            </w:r>
          </w:p>
        </w:tc>
        <w:tc>
          <w:tcPr>
            <w:tcW w:w="2835" w:type="dxa"/>
            <w:vMerge w:val="restart"/>
            <w:shd w:val="clear" w:color="auto" w:fill="auto"/>
            <w:vAlign w:val="center"/>
          </w:tcPr>
          <w:p>
            <w:pPr>
              <w:jc w:val="center"/>
              <w:rPr>
                <w:color w:val="auto"/>
                <w:sz w:val="24"/>
                <w:szCs w:val="24"/>
                <w:lang w:val="en-GB"/>
              </w:rPr>
            </w:pPr>
            <w:r>
              <w:rPr>
                <w:rFonts w:hint="eastAsia"/>
                <w:color w:val="auto"/>
                <w:sz w:val="24"/>
                <w:szCs w:val="24"/>
                <w:lang w:val="en-GB"/>
              </w:rPr>
              <w:t>评标价格＝投标报价—</w:t>
            </w:r>
            <w:r>
              <w:rPr>
                <w:rFonts w:hint="eastAsia"/>
                <w:color w:val="auto"/>
                <w:sz w:val="24"/>
                <w:szCs w:val="24"/>
              </w:rPr>
              <w:t>小型和微型企业产品的价格</w:t>
            </w:r>
            <w:r>
              <w:rPr>
                <w:rFonts w:hint="eastAsia" w:ascii="宋体" w:hAnsi="宋体"/>
                <w:color w:val="auto"/>
                <w:sz w:val="24"/>
                <w:szCs w:val="24"/>
                <w:lang w:val="en-GB"/>
              </w:rPr>
              <w:t>×</w:t>
            </w:r>
            <w:r>
              <w:rPr>
                <w:rFonts w:hint="eastAsia"/>
                <w:color w:val="auto"/>
                <w:sz w:val="24"/>
                <w:szCs w:val="24"/>
                <w:lang w:val="en-GB"/>
              </w:rPr>
              <w:t>6%</w:t>
            </w:r>
          </w:p>
          <w:p>
            <w:pPr>
              <w:jc w:val="center"/>
              <w:rPr>
                <w:rFonts w:ascii="宋体" w:hAnsi="宋体"/>
                <w:b/>
                <w:color w:val="auto"/>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color w:val="auto"/>
                <w:sz w:val="24"/>
                <w:szCs w:val="24"/>
                <w:lang w:val="en-GB"/>
              </w:rPr>
            </w:pPr>
            <w:r>
              <w:rPr>
                <w:rFonts w:hint="eastAsia" w:ascii="宋体" w:hAnsi="宋体"/>
                <w:b/>
                <w:color w:val="auto"/>
                <w:sz w:val="24"/>
                <w:szCs w:val="24"/>
                <w:lang w:val="en-GB"/>
              </w:rPr>
              <w:t>2</w:t>
            </w:r>
          </w:p>
        </w:tc>
        <w:tc>
          <w:tcPr>
            <w:tcW w:w="2823" w:type="dxa"/>
            <w:vAlign w:val="center"/>
          </w:tcPr>
          <w:p>
            <w:pPr>
              <w:jc w:val="center"/>
              <w:rPr>
                <w:rFonts w:ascii="宋体" w:hAnsi="宋体"/>
                <w:b/>
                <w:color w:val="auto"/>
                <w:sz w:val="24"/>
                <w:szCs w:val="24"/>
              </w:rPr>
            </w:pPr>
            <w:r>
              <w:rPr>
                <w:rFonts w:hint="eastAsia" w:ascii="宋体" w:hAnsi="宋体"/>
                <w:color w:val="auto"/>
                <w:sz w:val="24"/>
                <w:szCs w:val="24"/>
                <w:lang w:val="en-GB"/>
              </w:rPr>
              <w:t>联合体各方均为小型、微型企业</w:t>
            </w:r>
          </w:p>
        </w:tc>
        <w:tc>
          <w:tcPr>
            <w:tcW w:w="2552" w:type="dxa"/>
            <w:vAlign w:val="center"/>
          </w:tcPr>
          <w:p>
            <w:pPr>
              <w:jc w:val="center"/>
              <w:rPr>
                <w:rFonts w:ascii="宋体" w:hAnsi="宋体"/>
                <w:color w:val="auto"/>
                <w:sz w:val="24"/>
                <w:szCs w:val="24"/>
              </w:rPr>
            </w:pPr>
            <w:r>
              <w:rPr>
                <w:rFonts w:hint="eastAsia" w:ascii="宋体" w:hAnsi="宋体"/>
                <w:color w:val="auto"/>
                <w:sz w:val="24"/>
                <w:szCs w:val="24"/>
              </w:rPr>
              <w:t>对小型和微型企业产品的价格扣除</w:t>
            </w:r>
            <w:r>
              <w:rPr>
                <w:rFonts w:ascii="宋体" w:hAnsi="宋体"/>
                <w:color w:val="auto"/>
                <w:sz w:val="24"/>
                <w:szCs w:val="24"/>
                <w:u w:val="single"/>
              </w:rPr>
              <w:t>6</w:t>
            </w:r>
            <w:r>
              <w:rPr>
                <w:rFonts w:hint="eastAsia" w:ascii="宋体" w:hAnsi="宋体"/>
                <w:color w:val="auto"/>
                <w:sz w:val="24"/>
                <w:szCs w:val="24"/>
              </w:rPr>
              <w:t>%</w:t>
            </w:r>
          </w:p>
          <w:p>
            <w:pPr>
              <w:jc w:val="center"/>
              <w:rPr>
                <w:rFonts w:ascii="宋体" w:hAnsi="宋体"/>
                <w:b/>
                <w:color w:val="auto"/>
                <w:sz w:val="24"/>
                <w:szCs w:val="24"/>
                <w:lang w:val="en-GB"/>
              </w:rPr>
            </w:pPr>
            <w:r>
              <w:rPr>
                <w:rFonts w:hint="eastAsia" w:ascii="宋体" w:hAnsi="宋体"/>
                <w:color w:val="auto"/>
                <w:sz w:val="24"/>
                <w:szCs w:val="24"/>
              </w:rPr>
              <w:t>（不再享受序号3的价格折扣）</w:t>
            </w:r>
          </w:p>
        </w:tc>
        <w:tc>
          <w:tcPr>
            <w:tcW w:w="2835" w:type="dxa"/>
            <w:vMerge w:val="continue"/>
            <w:shd w:val="clear" w:color="auto" w:fill="auto"/>
          </w:tcPr>
          <w:p>
            <w:pPr>
              <w:rPr>
                <w:rFonts w:ascii="宋体" w:hAnsi="宋体"/>
                <w:color w:val="auto"/>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auto"/>
                <w:sz w:val="24"/>
                <w:szCs w:val="24"/>
                <w:lang w:val="en-GB"/>
              </w:rPr>
            </w:pPr>
            <w:r>
              <w:rPr>
                <w:rFonts w:hint="eastAsia" w:ascii="宋体" w:hAnsi="宋体"/>
                <w:b/>
                <w:color w:val="auto"/>
                <w:sz w:val="24"/>
                <w:szCs w:val="24"/>
                <w:lang w:val="en-GB"/>
              </w:rPr>
              <w:t>3</w:t>
            </w:r>
          </w:p>
        </w:tc>
        <w:tc>
          <w:tcPr>
            <w:tcW w:w="2823" w:type="dxa"/>
            <w:vAlign w:val="center"/>
          </w:tcPr>
          <w:p>
            <w:pPr>
              <w:jc w:val="center"/>
              <w:rPr>
                <w:rFonts w:ascii="宋体" w:hAnsi="宋体"/>
                <w:b/>
                <w:color w:val="auto"/>
                <w:sz w:val="24"/>
                <w:szCs w:val="24"/>
                <w:lang w:val="en-GB"/>
              </w:rPr>
            </w:pPr>
            <w:r>
              <w:rPr>
                <w:rFonts w:hint="eastAsia" w:ascii="宋体" w:hAnsi="宋体"/>
                <w:color w:val="auto"/>
                <w:sz w:val="24"/>
                <w:szCs w:val="24"/>
                <w:lang w:val="en-GB"/>
              </w:rPr>
              <w:t>联合体一方为小型、微型企业且小型、微型企业协议合同金额占联合体协议合同总金额30%以上的</w:t>
            </w:r>
          </w:p>
        </w:tc>
        <w:tc>
          <w:tcPr>
            <w:tcW w:w="2552" w:type="dxa"/>
            <w:vAlign w:val="center"/>
          </w:tcPr>
          <w:p>
            <w:pPr>
              <w:jc w:val="center"/>
              <w:rPr>
                <w:rFonts w:ascii="宋体" w:hAnsi="宋体"/>
                <w:color w:val="auto"/>
                <w:sz w:val="24"/>
                <w:szCs w:val="24"/>
                <w:lang w:val="en-GB"/>
              </w:rPr>
            </w:pPr>
            <w:r>
              <w:rPr>
                <w:rFonts w:hint="eastAsia" w:ascii="宋体" w:hAnsi="宋体"/>
                <w:color w:val="auto"/>
                <w:sz w:val="24"/>
                <w:szCs w:val="24"/>
                <w:lang w:val="en-GB"/>
              </w:rPr>
              <w:t>对联合体总金额扣除</w:t>
            </w:r>
          </w:p>
          <w:p>
            <w:pPr>
              <w:jc w:val="center"/>
              <w:rPr>
                <w:rFonts w:ascii="宋体" w:hAnsi="宋体"/>
                <w:b/>
                <w:color w:val="auto"/>
                <w:sz w:val="24"/>
                <w:szCs w:val="24"/>
                <w:lang w:val="en-GB"/>
              </w:rPr>
            </w:pPr>
            <w:r>
              <w:rPr>
                <w:rFonts w:hint="eastAsia" w:ascii="宋体" w:hAnsi="宋体"/>
                <w:color w:val="auto"/>
                <w:sz w:val="24"/>
                <w:szCs w:val="24"/>
                <w:u w:val="single"/>
              </w:rPr>
              <w:t xml:space="preserve"> </w:t>
            </w:r>
            <w:r>
              <w:rPr>
                <w:rFonts w:ascii="宋体" w:hAnsi="宋体"/>
                <w:color w:val="auto"/>
                <w:sz w:val="24"/>
                <w:szCs w:val="24"/>
                <w:u w:val="single"/>
              </w:rPr>
              <w:t>2</w:t>
            </w:r>
            <w:r>
              <w:rPr>
                <w:rFonts w:hint="eastAsia" w:ascii="宋体" w:hAnsi="宋体"/>
                <w:color w:val="auto"/>
                <w:sz w:val="24"/>
                <w:szCs w:val="24"/>
                <w:u w:val="single"/>
              </w:rPr>
              <w:t xml:space="preserve"> </w:t>
            </w:r>
            <w:r>
              <w:rPr>
                <w:rFonts w:hint="eastAsia" w:ascii="宋体" w:hAnsi="宋体"/>
                <w:color w:val="auto"/>
                <w:sz w:val="24"/>
                <w:szCs w:val="24"/>
              </w:rPr>
              <w:t>%</w:t>
            </w:r>
          </w:p>
        </w:tc>
        <w:tc>
          <w:tcPr>
            <w:tcW w:w="2835" w:type="dxa"/>
            <w:shd w:val="clear" w:color="auto" w:fill="auto"/>
            <w:vAlign w:val="center"/>
          </w:tcPr>
          <w:p>
            <w:pPr>
              <w:jc w:val="center"/>
              <w:rPr>
                <w:rFonts w:ascii="宋体" w:hAnsi="宋体"/>
                <w:color w:val="auto"/>
                <w:sz w:val="24"/>
                <w:szCs w:val="24"/>
                <w:u w:val="single"/>
              </w:rPr>
            </w:pPr>
            <w:r>
              <w:rPr>
                <w:rFonts w:hint="eastAsia" w:ascii="宋体" w:hAnsi="宋体"/>
                <w:color w:val="auto"/>
                <w:sz w:val="24"/>
                <w:szCs w:val="24"/>
                <w:lang w:val="en-GB"/>
              </w:rPr>
              <w:t>评标价格＝投标报价×</w:t>
            </w:r>
            <w:r>
              <w:rPr>
                <w:rFonts w:hint="eastAsia" w:ascii="宋体" w:hAnsi="宋体"/>
                <w:color w:val="auto"/>
                <w:sz w:val="24"/>
                <w:szCs w:val="24"/>
              </w:rPr>
              <w:t>(1-</w:t>
            </w:r>
            <w:r>
              <w:rPr>
                <w:rFonts w:ascii="宋体" w:hAnsi="宋体"/>
                <w:color w:val="auto"/>
                <w:sz w:val="24"/>
                <w:szCs w:val="24"/>
                <w:u w:val="single"/>
              </w:rPr>
              <w:t>2</w:t>
            </w:r>
            <w:r>
              <w:rPr>
                <w:rFonts w:hint="eastAsia" w:ascii="宋体" w:hAnsi="宋体"/>
                <w:color w:val="auto"/>
                <w:sz w:val="24"/>
                <w:szCs w:val="24"/>
                <w:u w:val="single"/>
              </w:rPr>
              <w:t>%)</w:t>
            </w:r>
          </w:p>
          <w:p>
            <w:pPr>
              <w:jc w:val="center"/>
              <w:rPr>
                <w:rFonts w:ascii="宋体" w:hAnsi="宋体"/>
                <w:b/>
                <w:color w:val="auto"/>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auto"/>
                <w:sz w:val="24"/>
                <w:szCs w:val="24"/>
                <w:lang w:val="en-GB"/>
              </w:rPr>
            </w:pPr>
            <w:r>
              <w:rPr>
                <w:rFonts w:hint="eastAsia" w:ascii="宋体" w:hAnsi="宋体"/>
                <w:b/>
                <w:color w:val="auto"/>
                <w:sz w:val="24"/>
                <w:szCs w:val="24"/>
                <w:lang w:val="en-GB"/>
              </w:rPr>
              <w:t>4</w:t>
            </w:r>
          </w:p>
        </w:tc>
        <w:tc>
          <w:tcPr>
            <w:tcW w:w="2823" w:type="dxa"/>
            <w:vAlign w:val="center"/>
          </w:tcPr>
          <w:p>
            <w:pPr>
              <w:jc w:val="center"/>
              <w:rPr>
                <w:rFonts w:ascii="宋体" w:hAnsi="宋体"/>
                <w:color w:val="auto"/>
                <w:sz w:val="24"/>
                <w:szCs w:val="24"/>
                <w:lang w:val="en-GB"/>
              </w:rPr>
            </w:pPr>
            <w:r>
              <w:rPr>
                <w:rFonts w:hint="eastAsia" w:ascii="宋体" w:hAnsi="宋体"/>
                <w:color w:val="auto"/>
                <w:sz w:val="24"/>
                <w:szCs w:val="24"/>
                <w:lang w:val="en-GB"/>
              </w:rPr>
              <w:t>监狱企业</w:t>
            </w:r>
          </w:p>
        </w:tc>
        <w:tc>
          <w:tcPr>
            <w:tcW w:w="2552" w:type="dxa"/>
            <w:vAlign w:val="center"/>
          </w:tcPr>
          <w:p>
            <w:pPr>
              <w:jc w:val="center"/>
              <w:rPr>
                <w:rFonts w:ascii="宋体" w:hAnsi="宋体"/>
                <w:color w:val="auto"/>
                <w:sz w:val="24"/>
                <w:szCs w:val="24"/>
                <w:lang w:val="en-GB"/>
              </w:rPr>
            </w:pPr>
            <w:r>
              <w:rPr>
                <w:rFonts w:hint="eastAsia" w:ascii="宋体" w:hAnsi="宋体"/>
                <w:color w:val="auto"/>
                <w:sz w:val="24"/>
                <w:szCs w:val="24"/>
                <w:lang w:val="en-GB"/>
              </w:rPr>
              <w:t>视同小型、微型企业</w:t>
            </w:r>
          </w:p>
          <w:p>
            <w:pPr>
              <w:jc w:val="center"/>
              <w:rPr>
                <w:rFonts w:ascii="宋体" w:hAnsi="宋体"/>
                <w:color w:val="auto"/>
                <w:sz w:val="24"/>
                <w:szCs w:val="24"/>
                <w:lang w:val="en-GB"/>
              </w:rPr>
            </w:pPr>
            <w:r>
              <w:rPr>
                <w:rFonts w:hint="eastAsia" w:ascii="宋体" w:hAnsi="宋体"/>
                <w:color w:val="auto"/>
                <w:sz w:val="24"/>
                <w:szCs w:val="24"/>
                <w:lang w:val="en-GB"/>
              </w:rPr>
              <w:t>对监狱企业产品价格扣除</w:t>
            </w:r>
            <w:r>
              <w:rPr>
                <w:rFonts w:ascii="宋体" w:hAnsi="宋体"/>
                <w:color w:val="auto"/>
                <w:sz w:val="24"/>
                <w:szCs w:val="24"/>
                <w:u w:val="single"/>
              </w:rPr>
              <w:t>6</w:t>
            </w:r>
            <w:r>
              <w:rPr>
                <w:rFonts w:hint="eastAsia" w:ascii="宋体" w:hAnsi="宋体"/>
                <w:color w:val="auto"/>
                <w:sz w:val="24"/>
                <w:szCs w:val="24"/>
              </w:rPr>
              <w:t>%</w:t>
            </w:r>
          </w:p>
        </w:tc>
        <w:tc>
          <w:tcPr>
            <w:tcW w:w="2835" w:type="dxa"/>
            <w:shd w:val="clear" w:color="auto" w:fill="auto"/>
            <w:vAlign w:val="center"/>
          </w:tcPr>
          <w:p>
            <w:pPr>
              <w:jc w:val="center"/>
              <w:rPr>
                <w:rFonts w:ascii="宋体" w:hAnsi="宋体"/>
                <w:color w:val="auto"/>
                <w:sz w:val="24"/>
                <w:szCs w:val="24"/>
                <w:lang w:val="en-GB"/>
              </w:rPr>
            </w:pPr>
            <w:r>
              <w:rPr>
                <w:rFonts w:hint="eastAsia"/>
                <w:color w:val="auto"/>
                <w:sz w:val="24"/>
                <w:szCs w:val="24"/>
                <w:lang w:val="en-GB"/>
              </w:rPr>
              <w:t>评标价格＝投标报价—</w:t>
            </w:r>
            <w:r>
              <w:rPr>
                <w:rFonts w:hint="eastAsia"/>
                <w:color w:val="auto"/>
                <w:sz w:val="24"/>
                <w:szCs w:val="24"/>
              </w:rPr>
              <w:t>监狱企业产品的价格</w:t>
            </w:r>
            <w:r>
              <w:rPr>
                <w:rFonts w:hint="eastAsia" w:ascii="宋体" w:hAnsi="宋体"/>
                <w:color w:val="auto"/>
                <w:sz w:val="24"/>
                <w:szCs w:val="24"/>
                <w:lang w:val="en-GB"/>
              </w:rPr>
              <w:t>×</w:t>
            </w:r>
            <w:r>
              <w:rPr>
                <w:rFonts w:hint="eastAsia"/>
                <w:color w:val="auto"/>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auto"/>
                <w:sz w:val="24"/>
                <w:szCs w:val="24"/>
                <w:lang w:val="en-GB"/>
              </w:rPr>
            </w:pPr>
            <w:r>
              <w:rPr>
                <w:rFonts w:hint="eastAsia" w:ascii="宋体" w:hAnsi="宋体"/>
                <w:b/>
                <w:color w:val="auto"/>
                <w:sz w:val="24"/>
                <w:szCs w:val="24"/>
                <w:lang w:val="en-GB"/>
              </w:rPr>
              <w:t>5</w:t>
            </w:r>
          </w:p>
        </w:tc>
        <w:tc>
          <w:tcPr>
            <w:tcW w:w="2823" w:type="dxa"/>
            <w:vAlign w:val="center"/>
          </w:tcPr>
          <w:p>
            <w:pPr>
              <w:jc w:val="center"/>
              <w:rPr>
                <w:rFonts w:ascii="宋体" w:hAnsi="宋体"/>
                <w:color w:val="auto"/>
                <w:sz w:val="24"/>
                <w:szCs w:val="24"/>
                <w:lang w:val="en-GB"/>
              </w:rPr>
            </w:pPr>
            <w:r>
              <w:rPr>
                <w:rFonts w:hint="eastAsia" w:ascii="宋体" w:hAnsi="宋体"/>
                <w:color w:val="auto"/>
                <w:sz w:val="24"/>
                <w:szCs w:val="24"/>
                <w:lang w:val="en-GB"/>
              </w:rPr>
              <w:t>残疾人福利性单位</w:t>
            </w:r>
          </w:p>
        </w:tc>
        <w:tc>
          <w:tcPr>
            <w:tcW w:w="2552" w:type="dxa"/>
            <w:vAlign w:val="center"/>
          </w:tcPr>
          <w:p>
            <w:pPr>
              <w:jc w:val="center"/>
              <w:rPr>
                <w:rFonts w:ascii="宋体" w:hAnsi="宋体"/>
                <w:color w:val="auto"/>
                <w:sz w:val="24"/>
                <w:szCs w:val="24"/>
                <w:lang w:val="en-GB"/>
              </w:rPr>
            </w:pPr>
            <w:r>
              <w:rPr>
                <w:rFonts w:hint="eastAsia" w:ascii="宋体" w:hAnsi="宋体"/>
                <w:color w:val="auto"/>
                <w:sz w:val="24"/>
                <w:szCs w:val="24"/>
                <w:lang w:val="en-GB"/>
              </w:rPr>
              <w:t>视同小型、微型企业</w:t>
            </w:r>
          </w:p>
          <w:p>
            <w:pPr>
              <w:jc w:val="center"/>
              <w:rPr>
                <w:rFonts w:ascii="宋体" w:hAnsi="宋体"/>
                <w:color w:val="auto"/>
                <w:sz w:val="24"/>
                <w:szCs w:val="24"/>
                <w:lang w:val="en-GB"/>
              </w:rPr>
            </w:pPr>
            <w:r>
              <w:rPr>
                <w:rFonts w:hint="eastAsia" w:ascii="宋体" w:hAnsi="宋体"/>
                <w:color w:val="auto"/>
                <w:sz w:val="24"/>
                <w:szCs w:val="24"/>
                <w:lang w:val="en-GB"/>
              </w:rPr>
              <w:t>对残疾人福利性单位产品价格扣除</w:t>
            </w:r>
            <w:r>
              <w:rPr>
                <w:rFonts w:ascii="宋体" w:hAnsi="宋体"/>
                <w:color w:val="auto"/>
                <w:sz w:val="24"/>
                <w:szCs w:val="24"/>
                <w:u w:val="single"/>
              </w:rPr>
              <w:t>6</w:t>
            </w:r>
            <w:r>
              <w:rPr>
                <w:rFonts w:hint="eastAsia" w:ascii="宋体" w:hAnsi="宋体"/>
                <w:color w:val="auto"/>
                <w:sz w:val="24"/>
                <w:szCs w:val="24"/>
              </w:rPr>
              <w:t>%</w:t>
            </w:r>
          </w:p>
        </w:tc>
        <w:tc>
          <w:tcPr>
            <w:tcW w:w="2835" w:type="dxa"/>
            <w:shd w:val="clear" w:color="auto" w:fill="auto"/>
            <w:vAlign w:val="center"/>
          </w:tcPr>
          <w:p>
            <w:pPr>
              <w:jc w:val="center"/>
              <w:rPr>
                <w:color w:val="auto"/>
                <w:sz w:val="24"/>
                <w:szCs w:val="24"/>
                <w:lang w:val="en-GB"/>
              </w:rPr>
            </w:pPr>
            <w:r>
              <w:rPr>
                <w:rFonts w:hint="eastAsia"/>
                <w:color w:val="auto"/>
                <w:sz w:val="24"/>
                <w:szCs w:val="24"/>
                <w:lang w:val="en-GB"/>
              </w:rPr>
              <w:t>评标价格＝投标报价—</w:t>
            </w:r>
            <w:r>
              <w:rPr>
                <w:rFonts w:hint="eastAsia"/>
                <w:color w:val="auto"/>
                <w:sz w:val="24"/>
                <w:szCs w:val="24"/>
              </w:rPr>
              <w:t>残疾人福利性单位产品的价格</w:t>
            </w:r>
            <w:r>
              <w:rPr>
                <w:rFonts w:hint="eastAsia" w:ascii="宋体" w:hAnsi="宋体"/>
                <w:color w:val="auto"/>
                <w:sz w:val="24"/>
                <w:szCs w:val="24"/>
                <w:lang w:val="en-GB"/>
              </w:rPr>
              <w:t>×</w:t>
            </w:r>
            <w:r>
              <w:rPr>
                <w:rFonts w:hint="eastAsia"/>
                <w:color w:val="auto"/>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2" w:hRule="atLeast"/>
        </w:trPr>
        <w:tc>
          <w:tcPr>
            <w:tcW w:w="8931" w:type="dxa"/>
            <w:gridSpan w:val="4"/>
            <w:vAlign w:val="center"/>
          </w:tcPr>
          <w:p>
            <w:pPr>
              <w:widowControl/>
              <w:adjustRightInd w:val="0"/>
              <w:spacing w:line="360" w:lineRule="auto"/>
              <w:ind w:left="-2" w:leftChars="-1" w:firstLine="480" w:firstLineChars="200"/>
              <w:jc w:val="left"/>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pPr>
              <w:widowControl/>
              <w:adjustRightInd w:val="0"/>
              <w:spacing w:line="360" w:lineRule="auto"/>
              <w:ind w:left="-2" w:leftChars="-1" w:firstLine="480" w:firstLineChars="200"/>
              <w:jc w:val="left"/>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2、</w:t>
            </w:r>
            <w:r>
              <w:rPr>
                <w:rFonts w:cs="仿宋_GB2312" w:asciiTheme="minorEastAsia" w:hAnsiTheme="minorEastAsia"/>
                <w:color w:val="auto"/>
                <w:sz w:val="24"/>
                <w:szCs w:val="24"/>
                <w:lang w:val="zh-CN"/>
              </w:rPr>
              <w:t>经评标委员会</w:t>
            </w:r>
            <w:r>
              <w:rPr>
                <w:rFonts w:hint="eastAsia" w:cs="仿宋_GB2312" w:asciiTheme="minorEastAsia" w:hAnsiTheme="minorEastAsia"/>
                <w:color w:val="auto"/>
                <w:sz w:val="24"/>
                <w:szCs w:val="24"/>
                <w:lang w:val="zh-CN"/>
              </w:rPr>
              <w:t>审查、评价</w:t>
            </w:r>
            <w:r>
              <w:rPr>
                <w:rFonts w:cs="仿宋_GB2312" w:asciiTheme="minorEastAsia" w:hAnsiTheme="minorEastAsia"/>
                <w:color w:val="auto"/>
                <w:sz w:val="24"/>
                <w:szCs w:val="24"/>
                <w:lang w:val="zh-CN"/>
              </w:rPr>
              <w:t>，</w:t>
            </w:r>
            <w:r>
              <w:rPr>
                <w:rFonts w:hint="eastAsia" w:cs="仿宋_GB2312" w:asciiTheme="minorEastAsia" w:hAnsiTheme="minorEastAsia"/>
                <w:color w:val="auto"/>
                <w:sz w:val="24"/>
                <w:szCs w:val="24"/>
                <w:lang w:val="zh-CN"/>
              </w:rPr>
              <w:t>投标文件符合</w:t>
            </w:r>
            <w:r>
              <w:rPr>
                <w:rFonts w:cs="仿宋_GB2312" w:asciiTheme="minorEastAsia" w:hAnsiTheme="minorEastAsia"/>
                <w:color w:val="auto"/>
                <w:sz w:val="24"/>
                <w:szCs w:val="24"/>
                <w:lang w:val="zh-CN"/>
              </w:rPr>
              <w:t>招标文件</w:t>
            </w:r>
            <w:r>
              <w:rPr>
                <w:rFonts w:hint="eastAsia" w:cs="仿宋_GB2312" w:asciiTheme="minorEastAsia" w:hAnsiTheme="minorEastAsia"/>
                <w:color w:val="auto"/>
                <w:sz w:val="24"/>
                <w:szCs w:val="24"/>
                <w:lang w:val="zh-CN"/>
              </w:rPr>
              <w:t>实质性</w:t>
            </w:r>
            <w:r>
              <w:rPr>
                <w:rFonts w:cs="仿宋_GB2312" w:asciiTheme="minorEastAsia" w:hAnsiTheme="minorEastAsia"/>
                <w:color w:val="auto"/>
                <w:sz w:val="24"/>
                <w:szCs w:val="24"/>
                <w:lang w:val="zh-CN"/>
              </w:rPr>
              <w:t>要求且</w:t>
            </w:r>
            <w:r>
              <w:rPr>
                <w:rFonts w:hint="eastAsia" w:cs="仿宋_GB2312" w:asciiTheme="minorEastAsia" w:hAnsiTheme="minorEastAsia"/>
                <w:color w:val="auto"/>
                <w:sz w:val="24"/>
                <w:szCs w:val="24"/>
                <w:lang w:val="zh-CN"/>
              </w:rPr>
              <w:t>进行了政策性价格扣除后，</w:t>
            </w:r>
            <w:r>
              <w:rPr>
                <w:rFonts w:cs="仿宋_GB2312" w:asciiTheme="minorEastAsia" w:hAnsiTheme="minorEastAsia"/>
                <w:color w:val="auto"/>
                <w:sz w:val="24"/>
                <w:szCs w:val="24"/>
                <w:lang w:val="zh-CN"/>
              </w:rPr>
              <w:t>以</w:t>
            </w:r>
            <w:r>
              <w:rPr>
                <w:rFonts w:hint="eastAsia" w:cs="仿宋_GB2312" w:asciiTheme="minorEastAsia" w:hAnsiTheme="minorEastAsia"/>
                <w:color w:val="auto"/>
                <w:sz w:val="24"/>
                <w:szCs w:val="24"/>
                <w:lang w:val="zh-CN"/>
              </w:rPr>
              <w:t>评标价格的</w:t>
            </w:r>
            <w:r>
              <w:rPr>
                <w:rFonts w:cs="仿宋_GB2312" w:asciiTheme="minorEastAsia" w:hAnsiTheme="minorEastAsia"/>
                <w:color w:val="auto"/>
                <w:sz w:val="24"/>
                <w:szCs w:val="24"/>
                <w:lang w:val="zh-CN"/>
              </w:rPr>
              <w:t>最低价者定为评标基准价，其价格分为满分。其他投标人的价格分统一按下列公式</w:t>
            </w:r>
            <w:r>
              <w:rPr>
                <w:rFonts w:hint="eastAsia" w:cs="仿宋_GB2312" w:asciiTheme="minorEastAsia" w:hAnsiTheme="minorEastAsia"/>
                <w:color w:val="auto"/>
                <w:sz w:val="24"/>
                <w:szCs w:val="24"/>
                <w:lang w:val="zh-CN"/>
              </w:rPr>
              <w:t>计算</w:t>
            </w:r>
            <w:r>
              <w:rPr>
                <w:rFonts w:cs="仿宋_GB2312" w:asciiTheme="minorEastAsia" w:hAnsiTheme="minorEastAsia"/>
                <w:color w:val="auto"/>
                <w:sz w:val="24"/>
                <w:szCs w:val="24"/>
                <w:lang w:val="zh-CN"/>
              </w:rPr>
              <w:t>。即：</w:t>
            </w:r>
          </w:p>
          <w:p>
            <w:pPr>
              <w:widowControl/>
              <w:adjustRightInd w:val="0"/>
              <w:spacing w:line="360" w:lineRule="auto"/>
              <w:ind w:left="-88" w:leftChars="-42" w:firstLine="513" w:firstLineChars="214"/>
              <w:jc w:val="left"/>
              <w:rPr>
                <w:rFonts w:cs="仿宋_GB2312" w:asciiTheme="minorEastAsia" w:hAnsiTheme="minorEastAsia"/>
                <w:color w:val="auto"/>
                <w:sz w:val="24"/>
                <w:szCs w:val="24"/>
                <w:lang w:val="zh-CN"/>
              </w:rPr>
            </w:pPr>
            <w:r>
              <w:rPr>
                <w:rFonts w:cs="仿宋_GB2312" w:asciiTheme="minorEastAsia" w:hAnsiTheme="minorEastAsia"/>
                <w:color w:val="auto"/>
                <w:sz w:val="24"/>
                <w:szCs w:val="24"/>
                <w:lang w:val="zh-CN"/>
              </w:rPr>
              <w:t>评标基准价</w:t>
            </w:r>
            <w:r>
              <w:rPr>
                <w:rFonts w:hint="eastAsia" w:cs="仿宋_GB2312" w:asciiTheme="minorEastAsia" w:hAnsiTheme="minorEastAsia"/>
                <w:color w:val="auto"/>
                <w:sz w:val="24"/>
                <w:szCs w:val="24"/>
                <w:lang w:val="zh-CN"/>
              </w:rPr>
              <w:t>=评标价格的最低价</w:t>
            </w:r>
          </w:p>
          <w:p>
            <w:pPr>
              <w:adjustRightInd w:val="0"/>
              <w:spacing w:line="360" w:lineRule="auto"/>
              <w:ind w:left="-88" w:leftChars="-42" w:firstLine="513" w:firstLineChars="214"/>
              <w:jc w:val="left"/>
              <w:rPr>
                <w:rFonts w:cs="仿宋_GB2312" w:asciiTheme="minorEastAsia" w:hAnsiTheme="minorEastAsia"/>
                <w:color w:val="auto"/>
                <w:sz w:val="24"/>
                <w:szCs w:val="24"/>
                <w:lang w:val="zh-CN"/>
              </w:rPr>
            </w:pPr>
            <w:r>
              <w:rPr>
                <w:rFonts w:cs="仿宋_GB2312" w:asciiTheme="minorEastAsia" w:hAnsiTheme="minorEastAsia"/>
                <w:color w:val="auto"/>
                <w:sz w:val="24"/>
                <w:szCs w:val="24"/>
                <w:lang w:val="zh-CN"/>
              </w:rPr>
              <w:t>其他投标报价得分</w:t>
            </w:r>
            <w:r>
              <w:rPr>
                <w:rFonts w:hint="eastAsia" w:cs="仿宋_GB2312" w:asciiTheme="minorEastAsia" w:hAnsiTheme="minorEastAsia"/>
                <w:color w:val="auto"/>
                <w:sz w:val="24"/>
                <w:szCs w:val="24"/>
                <w:lang w:val="zh-CN"/>
              </w:rPr>
              <w:t>=（</w:t>
            </w:r>
            <w:r>
              <w:rPr>
                <w:rFonts w:cs="仿宋_GB2312" w:asciiTheme="minorEastAsia" w:hAnsiTheme="minorEastAsia"/>
                <w:color w:val="auto"/>
                <w:sz w:val="24"/>
                <w:szCs w:val="24"/>
                <w:lang w:val="zh-CN"/>
              </w:rPr>
              <w:t>评标基准价</w:t>
            </w:r>
            <w:r>
              <w:rPr>
                <w:rFonts w:hint="eastAsia" w:cs="仿宋_GB2312" w:asciiTheme="minorEastAsia" w:hAnsiTheme="minorEastAsia"/>
                <w:color w:val="auto"/>
                <w:sz w:val="24"/>
                <w:szCs w:val="24"/>
                <w:lang w:val="zh-CN"/>
              </w:rPr>
              <w:t>/评标价格）</w:t>
            </w:r>
            <w:r>
              <w:rPr>
                <w:rFonts w:cs="仿宋_GB2312" w:asciiTheme="minorEastAsia" w:hAnsiTheme="minorEastAsia"/>
                <w:color w:val="auto"/>
                <w:sz w:val="24"/>
                <w:szCs w:val="24"/>
                <w:lang w:val="zh-CN"/>
              </w:rPr>
              <w:t>×</w:t>
            </w:r>
            <w:r>
              <w:rPr>
                <w:rFonts w:hint="eastAsia" w:cs="仿宋_GB2312" w:asciiTheme="minorEastAsia" w:hAnsiTheme="minorEastAsia"/>
                <w:color w:val="auto"/>
                <w:sz w:val="24"/>
                <w:szCs w:val="24"/>
                <w:lang w:val="zh-CN"/>
              </w:rPr>
              <w:t>评标标准中价格分值</w:t>
            </w:r>
          </w:p>
        </w:tc>
      </w:tr>
    </w:tbl>
    <w:p>
      <w:pPr>
        <w:spacing w:line="360" w:lineRule="auto"/>
        <w:rPr>
          <w:rFonts w:ascii="宋体" w:hAnsi="宋体"/>
          <w:bCs/>
          <w:color w:val="auto"/>
          <w:sz w:val="24"/>
          <w:szCs w:val="24"/>
          <w:lang w:val="en-GB"/>
        </w:rPr>
      </w:pPr>
      <w:r>
        <w:rPr>
          <w:rFonts w:hint="eastAsia" w:ascii="宋体" w:hAnsi="宋体"/>
          <w:bCs/>
          <w:color w:val="auto"/>
          <w:sz w:val="24"/>
          <w:szCs w:val="24"/>
          <w:lang w:val="en-GB"/>
        </w:rPr>
        <w:t>备注：</w:t>
      </w:r>
    </w:p>
    <w:p>
      <w:pPr>
        <w:spacing w:line="360" w:lineRule="auto"/>
        <w:ind w:firstLine="480" w:firstLineChars="200"/>
        <w:rPr>
          <w:rFonts w:ascii="宋体" w:hAnsi="宋体"/>
          <w:bCs/>
          <w:color w:val="auto"/>
          <w:sz w:val="24"/>
          <w:szCs w:val="24"/>
          <w:lang w:val="en-GB"/>
        </w:rPr>
      </w:pPr>
      <w:r>
        <w:rPr>
          <w:rFonts w:hint="eastAsia" w:ascii="宋体" w:hAnsi="宋体"/>
          <w:bCs/>
          <w:color w:val="auto"/>
          <w:sz w:val="24"/>
          <w:szCs w:val="24"/>
          <w:lang w:val="en-GB"/>
        </w:rPr>
        <w:t>a、不接受联合体投标的项目，本表中第2项、第3项情形不适用。</w:t>
      </w:r>
    </w:p>
    <w:p>
      <w:pPr>
        <w:spacing w:line="360" w:lineRule="auto"/>
        <w:ind w:firstLine="480" w:firstLineChars="200"/>
        <w:rPr>
          <w:rFonts w:ascii="宋体" w:hAnsi="宋体"/>
          <w:bCs/>
          <w:color w:val="auto"/>
          <w:sz w:val="24"/>
          <w:szCs w:val="24"/>
          <w:lang w:val="en-GB"/>
        </w:rPr>
      </w:pPr>
      <w:r>
        <w:rPr>
          <w:rFonts w:hint="eastAsia" w:ascii="宋体" w:hAnsi="宋体"/>
          <w:bCs/>
          <w:color w:val="auto"/>
          <w:sz w:val="24"/>
          <w:szCs w:val="24"/>
          <w:lang w:val="en-GB"/>
        </w:rPr>
        <w:t>b、小型和微型企业产品包括货物及其提供的服务与工程。</w:t>
      </w:r>
    </w:p>
    <w:p>
      <w:pPr>
        <w:spacing w:line="360" w:lineRule="auto"/>
        <w:ind w:firstLine="480" w:firstLineChars="200"/>
        <w:rPr>
          <w:rFonts w:ascii="宋体" w:hAnsi="宋体"/>
          <w:bCs/>
          <w:color w:val="auto"/>
          <w:sz w:val="24"/>
          <w:szCs w:val="24"/>
          <w:lang w:val="en-GB"/>
        </w:rPr>
      </w:pPr>
      <w:r>
        <w:rPr>
          <w:rFonts w:hint="eastAsia" w:ascii="宋体" w:hAnsi="宋体"/>
          <w:bCs/>
          <w:color w:val="auto"/>
          <w:sz w:val="24"/>
          <w:szCs w:val="24"/>
          <w:lang w:val="en-GB"/>
        </w:rPr>
        <w:t>c、中小企业、残疾人福利性单位提供其他企业制造的货物的，则该货物的制造商也必须为上述企业，否则不能享受价格优惠。</w:t>
      </w:r>
    </w:p>
    <w:p>
      <w:pPr>
        <w:spacing w:line="360" w:lineRule="auto"/>
        <w:ind w:firstLine="480" w:firstLineChars="200"/>
        <w:rPr>
          <w:rFonts w:ascii="宋体" w:hAnsi="宋体"/>
          <w:bCs/>
          <w:color w:val="auto"/>
          <w:sz w:val="24"/>
          <w:szCs w:val="24"/>
          <w:lang w:val="en-GB"/>
        </w:rPr>
      </w:pPr>
      <w:r>
        <w:rPr>
          <w:rFonts w:hint="eastAsia" w:ascii="宋体" w:hAnsi="宋体"/>
          <w:bCs/>
          <w:color w:val="auto"/>
          <w:sz w:val="24"/>
          <w:szCs w:val="24"/>
          <w:lang w:val="en-GB"/>
        </w:rPr>
        <w:t>d、残疾人福利性单位属于小型、微型企业的，不重复享受政策。</w:t>
      </w:r>
    </w:p>
    <w:p>
      <w:pPr>
        <w:pStyle w:val="14"/>
        <w:spacing w:line="360" w:lineRule="auto"/>
        <w:ind w:firstLine="482" w:firstLineChars="200"/>
        <w:contextualSpacing/>
        <w:rPr>
          <w:rFonts w:cs="仿宋_GB2312" w:asciiTheme="minorEastAsia" w:hAnsiTheme="minorEastAsia" w:eastAsiaTheme="minorEastAsia"/>
          <w:color w:val="auto"/>
          <w:szCs w:val="24"/>
          <w:lang w:val="zh-CN"/>
        </w:rPr>
      </w:pPr>
      <w:r>
        <w:rPr>
          <w:rFonts w:hint="eastAsia" w:cs="仿宋_GB2312" w:asciiTheme="minorEastAsia" w:hAnsiTheme="minorEastAsia" w:eastAsiaTheme="minorEastAsia"/>
          <w:b/>
          <w:color w:val="auto"/>
          <w:szCs w:val="24"/>
          <w:lang w:val="zh-CN"/>
        </w:rPr>
        <w:t>（7）</w:t>
      </w:r>
      <w:r>
        <w:rPr>
          <w:rFonts w:cs="仿宋_GB2312" w:asciiTheme="minorEastAsia" w:hAnsiTheme="minorEastAsia" w:eastAsiaTheme="minorEastAsia"/>
          <w:b/>
          <w:color w:val="auto"/>
          <w:szCs w:val="24"/>
          <w:lang w:val="zh-CN"/>
        </w:rPr>
        <w:t>评标结果汇总完成后，除下列情形外，任何人不得修改评标结果：</w:t>
      </w:r>
    </w:p>
    <w:p>
      <w:pPr>
        <w:tabs>
          <w:tab w:val="left" w:pos="1260"/>
        </w:tabs>
        <w:autoSpaceDE w:val="0"/>
        <w:autoSpaceDN w:val="0"/>
        <w:spacing w:line="360" w:lineRule="auto"/>
        <w:ind w:firstLine="480" w:firstLineChars="200"/>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 xml:space="preserve">1） </w:t>
      </w:r>
      <w:r>
        <w:rPr>
          <w:rFonts w:cs="仿宋_GB2312" w:asciiTheme="minorEastAsia" w:hAnsiTheme="minorEastAsia"/>
          <w:color w:val="auto"/>
          <w:sz w:val="24"/>
          <w:szCs w:val="24"/>
          <w:lang w:val="zh-CN"/>
        </w:rPr>
        <w:t>分值汇总计算错误的；</w:t>
      </w:r>
    </w:p>
    <w:p>
      <w:pPr>
        <w:tabs>
          <w:tab w:val="left" w:pos="1260"/>
        </w:tabs>
        <w:autoSpaceDE w:val="0"/>
        <w:autoSpaceDN w:val="0"/>
        <w:spacing w:line="360" w:lineRule="auto"/>
        <w:ind w:firstLine="480" w:firstLineChars="200"/>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 xml:space="preserve">2） </w:t>
      </w:r>
      <w:r>
        <w:rPr>
          <w:rFonts w:cs="仿宋_GB2312" w:asciiTheme="minorEastAsia" w:hAnsiTheme="minorEastAsia"/>
          <w:color w:val="auto"/>
          <w:sz w:val="24"/>
          <w:szCs w:val="24"/>
          <w:lang w:val="zh-CN"/>
        </w:rPr>
        <w:t>分项评分超出评分标准范围的；</w:t>
      </w:r>
    </w:p>
    <w:p>
      <w:pPr>
        <w:tabs>
          <w:tab w:val="left" w:pos="1260"/>
        </w:tabs>
        <w:autoSpaceDE w:val="0"/>
        <w:autoSpaceDN w:val="0"/>
        <w:spacing w:line="360" w:lineRule="auto"/>
        <w:ind w:firstLine="480" w:firstLineChars="200"/>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 xml:space="preserve">3） </w:t>
      </w:r>
      <w:r>
        <w:rPr>
          <w:rFonts w:cs="仿宋_GB2312" w:asciiTheme="minorEastAsia" w:hAnsiTheme="minorEastAsia"/>
          <w:color w:val="auto"/>
          <w:sz w:val="24"/>
          <w:szCs w:val="24"/>
          <w:lang w:val="zh-CN"/>
        </w:rPr>
        <w:t>评标委员会成员对客观评审因素评分不一致的；</w:t>
      </w:r>
    </w:p>
    <w:p>
      <w:pPr>
        <w:tabs>
          <w:tab w:val="left" w:pos="1260"/>
        </w:tabs>
        <w:autoSpaceDE w:val="0"/>
        <w:autoSpaceDN w:val="0"/>
        <w:spacing w:line="360" w:lineRule="auto"/>
        <w:ind w:firstLine="480" w:firstLineChars="200"/>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 xml:space="preserve">4） </w:t>
      </w:r>
      <w:r>
        <w:rPr>
          <w:rFonts w:cs="仿宋_GB2312" w:asciiTheme="minorEastAsia" w:hAnsiTheme="minorEastAsia"/>
          <w:color w:val="auto"/>
          <w:sz w:val="24"/>
          <w:szCs w:val="24"/>
          <w:lang w:val="zh-CN"/>
        </w:rPr>
        <w:t>经评标委员会认定评分畸高、畸低的。</w:t>
      </w:r>
    </w:p>
    <w:p>
      <w:pPr>
        <w:tabs>
          <w:tab w:val="left" w:pos="1260"/>
        </w:tabs>
        <w:autoSpaceDE w:val="0"/>
        <w:autoSpaceDN w:val="0"/>
        <w:spacing w:line="360" w:lineRule="auto"/>
        <w:ind w:firstLine="480" w:firstLineChars="200"/>
        <w:contextualSpacing/>
        <w:rPr>
          <w:rFonts w:cs="仿宋_GB2312" w:asciiTheme="minorEastAsia" w:hAnsiTheme="minorEastAsia"/>
          <w:color w:val="auto"/>
          <w:sz w:val="24"/>
          <w:szCs w:val="24"/>
          <w:lang w:val="zh-CN"/>
        </w:rPr>
      </w:pPr>
      <w:r>
        <w:rPr>
          <w:rFonts w:cs="仿宋_GB2312" w:asciiTheme="minorEastAsia" w:hAnsiTheme="minorEastAsia"/>
          <w:color w:val="auto"/>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80" w:firstLineChars="200"/>
        <w:contextualSpacing/>
        <w:rPr>
          <w:rFonts w:cs="仿宋_GB2312" w:asciiTheme="minorEastAsia" w:hAnsiTheme="minorEastAsia"/>
          <w:color w:val="auto"/>
          <w:sz w:val="24"/>
          <w:szCs w:val="24"/>
          <w:lang w:val="zh-CN"/>
        </w:rPr>
      </w:pPr>
      <w:r>
        <w:rPr>
          <w:rFonts w:cs="仿宋_GB2312" w:asciiTheme="minorEastAsia" w:hAnsiTheme="minorEastAsia"/>
          <w:color w:val="auto"/>
          <w:sz w:val="24"/>
          <w:szCs w:val="24"/>
          <w:lang w:val="zh-CN"/>
        </w:rPr>
        <w:t>投标人对本条第一款情形提出质疑的，采购人或者采购代理机构可以组织原评标委员会进行重新评审，重新评审改变评标结果的，应当书面报告本级财政部门。</w:t>
      </w:r>
    </w:p>
    <w:p>
      <w:pPr>
        <w:tabs>
          <w:tab w:val="left" w:pos="1260"/>
        </w:tabs>
        <w:autoSpaceDE w:val="0"/>
        <w:autoSpaceDN w:val="0"/>
        <w:spacing w:line="360" w:lineRule="auto"/>
        <w:ind w:firstLine="482" w:firstLineChars="200"/>
        <w:contextualSpacing/>
        <w:rPr>
          <w:rFonts w:cs="仿宋_GB2312" w:asciiTheme="minorEastAsia" w:hAnsiTheme="minorEastAsia"/>
          <w:b/>
          <w:color w:val="auto"/>
          <w:sz w:val="24"/>
          <w:szCs w:val="24"/>
          <w:lang w:val="zh-CN"/>
        </w:rPr>
      </w:pPr>
      <w:r>
        <w:rPr>
          <w:rFonts w:hint="eastAsia" w:cs="仿宋_GB2312" w:asciiTheme="minorEastAsia" w:hAnsiTheme="minorEastAsia"/>
          <w:b/>
          <w:color w:val="auto"/>
          <w:sz w:val="24"/>
          <w:szCs w:val="24"/>
          <w:lang w:val="zh-CN"/>
        </w:rPr>
        <w:t>（8）</w:t>
      </w:r>
      <w:r>
        <w:rPr>
          <w:rFonts w:cs="仿宋_GB2312" w:asciiTheme="minorEastAsia" w:hAnsiTheme="minorEastAsia"/>
          <w:b/>
          <w:color w:val="auto"/>
          <w:sz w:val="24"/>
          <w:szCs w:val="24"/>
          <w:lang w:val="zh-CN"/>
        </w:rPr>
        <w:t>评标委员会</w:t>
      </w:r>
      <w:r>
        <w:rPr>
          <w:rFonts w:hint="eastAsia" w:cs="仿宋_GB2312" w:asciiTheme="minorEastAsia" w:hAnsiTheme="minorEastAsia"/>
          <w:b/>
          <w:color w:val="auto"/>
          <w:sz w:val="24"/>
          <w:szCs w:val="24"/>
          <w:lang w:val="zh-CN"/>
        </w:rPr>
        <w:t>争议处理</w:t>
      </w:r>
    </w:p>
    <w:p>
      <w:pPr>
        <w:tabs>
          <w:tab w:val="left" w:pos="1260"/>
        </w:tabs>
        <w:autoSpaceDE w:val="0"/>
        <w:autoSpaceDN w:val="0"/>
        <w:spacing w:line="360" w:lineRule="auto"/>
        <w:ind w:firstLine="480" w:firstLineChars="200"/>
        <w:contextualSpacing/>
        <w:rPr>
          <w:rFonts w:cs="仿宋_GB2312" w:asciiTheme="minorEastAsia" w:hAnsiTheme="minorEastAsia"/>
          <w:color w:val="auto"/>
          <w:sz w:val="24"/>
          <w:szCs w:val="24"/>
          <w:lang w:val="zh-CN"/>
        </w:rPr>
      </w:pPr>
      <w:r>
        <w:rPr>
          <w:rFonts w:cs="仿宋_GB2312" w:asciiTheme="minorEastAsia" w:hAnsiTheme="minorEastAsia"/>
          <w:color w:val="auto"/>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482" w:firstLineChars="200"/>
        <w:contextualSpacing/>
        <w:rPr>
          <w:rFonts w:cs="仿宋_GB2312" w:asciiTheme="minorEastAsia" w:hAnsiTheme="minorEastAsia"/>
          <w:b/>
          <w:color w:val="auto"/>
          <w:sz w:val="24"/>
          <w:szCs w:val="24"/>
          <w:lang w:val="zh-CN"/>
        </w:rPr>
      </w:pPr>
      <w:r>
        <w:rPr>
          <w:rFonts w:hint="eastAsia" w:cs="仿宋_GB2312" w:asciiTheme="minorEastAsia" w:hAnsiTheme="minorEastAsia"/>
          <w:b/>
          <w:color w:val="auto"/>
          <w:sz w:val="24"/>
          <w:szCs w:val="24"/>
          <w:lang w:val="zh-CN"/>
        </w:rPr>
        <w:t>4、</w:t>
      </w:r>
      <w:r>
        <w:rPr>
          <w:rFonts w:cs="仿宋_GB2312" w:asciiTheme="minorEastAsia" w:hAnsiTheme="minorEastAsia"/>
          <w:b/>
          <w:color w:val="auto"/>
          <w:sz w:val="24"/>
          <w:szCs w:val="24"/>
          <w:lang w:val="zh-CN"/>
        </w:rPr>
        <w:t>确定中标候选人名单，以及根据采购人委托直接确定中标人</w:t>
      </w:r>
      <w:r>
        <w:rPr>
          <w:rFonts w:hint="eastAsia" w:cs="仿宋_GB2312" w:asciiTheme="minorEastAsia" w:hAnsiTheme="minorEastAsia"/>
          <w:b/>
          <w:color w:val="auto"/>
          <w:sz w:val="24"/>
          <w:szCs w:val="24"/>
          <w:lang w:val="zh-CN"/>
        </w:rPr>
        <w:t>。</w:t>
      </w:r>
    </w:p>
    <w:p>
      <w:pPr>
        <w:adjustRightInd w:val="0"/>
        <w:snapToGrid w:val="0"/>
        <w:spacing w:line="360" w:lineRule="auto"/>
        <w:ind w:firstLine="420" w:firstLineChars="200"/>
        <w:rPr>
          <w:rFonts w:ascii="宋体" w:hAnsi="宋体" w:cs="Courier New"/>
          <w:color w:val="auto"/>
          <w:szCs w:val="21"/>
        </w:rPr>
      </w:pPr>
    </w:p>
    <w:p>
      <w:pPr>
        <w:adjustRightInd w:val="0"/>
        <w:snapToGrid w:val="0"/>
        <w:spacing w:line="360" w:lineRule="auto"/>
        <w:ind w:firstLine="420" w:firstLineChars="200"/>
        <w:rPr>
          <w:rFonts w:ascii="宋体" w:hAnsi="宋体" w:cs="Courier New"/>
          <w:color w:val="auto"/>
          <w:szCs w:val="21"/>
        </w:rPr>
      </w:pPr>
    </w:p>
    <w:p>
      <w:pPr>
        <w:pStyle w:val="14"/>
        <w:spacing w:line="360" w:lineRule="auto"/>
        <w:contextualSpacing/>
        <w:jc w:val="center"/>
        <w:rPr>
          <w:rFonts w:hint="eastAsia" w:cs="宋体" w:asciiTheme="majorEastAsia" w:hAnsiTheme="majorEastAsia" w:eastAsiaTheme="majorEastAsia"/>
          <w:b/>
          <w:color w:val="auto"/>
          <w:kern w:val="0"/>
          <w:sz w:val="36"/>
          <w:szCs w:val="36"/>
        </w:rPr>
      </w:pPr>
      <w:r>
        <w:rPr>
          <w:rFonts w:hint="eastAsia" w:cs="宋体" w:asciiTheme="majorEastAsia" w:hAnsiTheme="majorEastAsia" w:eastAsiaTheme="majorEastAsia"/>
          <w:b/>
          <w:color w:val="auto"/>
          <w:kern w:val="0"/>
          <w:sz w:val="36"/>
          <w:szCs w:val="36"/>
        </w:rPr>
        <w:br w:type="page"/>
      </w:r>
    </w:p>
    <w:p>
      <w:pPr>
        <w:pStyle w:val="14"/>
        <w:spacing w:line="360" w:lineRule="auto"/>
        <w:contextualSpacing/>
        <w:jc w:val="center"/>
        <w:rPr>
          <w:rFonts w:ascii="宋体" w:hAnsi="宋体" w:cs="宋体"/>
          <w:b/>
          <w:color w:val="auto"/>
          <w:kern w:val="0"/>
          <w:sz w:val="36"/>
          <w:szCs w:val="36"/>
        </w:rPr>
      </w:pPr>
      <w:r>
        <w:rPr>
          <w:rFonts w:hint="eastAsia" w:cs="宋体" w:asciiTheme="majorEastAsia" w:hAnsiTheme="majorEastAsia" w:eastAsiaTheme="majorEastAsia"/>
          <w:b/>
          <w:color w:val="auto"/>
          <w:kern w:val="0"/>
          <w:sz w:val="36"/>
          <w:szCs w:val="36"/>
        </w:rPr>
        <w:t>第七章合同条款及格式</w:t>
      </w:r>
      <w:r>
        <w:rPr>
          <w:rFonts w:hint="eastAsia" w:cs="宋体" w:asciiTheme="majorEastAsia" w:hAnsiTheme="majorEastAsia" w:eastAsiaTheme="majorEastAsia"/>
          <w:b/>
          <w:color w:val="auto"/>
          <w:kern w:val="0"/>
          <w:sz w:val="36"/>
          <w:szCs w:val="36"/>
        </w:rPr>
        <w:br w:type="textWrapping"/>
      </w:r>
      <w:r>
        <w:rPr>
          <w:rFonts w:hint="eastAsia" w:ascii="宋体" w:hAnsi="宋体" w:cs="宋体"/>
          <w:b/>
          <w:color w:val="auto"/>
          <w:kern w:val="0"/>
          <w:sz w:val="36"/>
          <w:szCs w:val="36"/>
        </w:rPr>
        <w:t>（一）合同一般条款</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ascii="宋体" w:cs="宋体"/>
          <w:color w:val="auto"/>
          <w:sz w:val="24"/>
          <w:lang w:val="zh-CN"/>
        </w:rPr>
        <w:t xml:space="preserve">1. </w:t>
      </w:r>
      <w:r>
        <w:rPr>
          <w:rFonts w:hint="eastAsia" w:ascii="宋体" w:cs="宋体"/>
          <w:color w:val="auto"/>
          <w:sz w:val="24"/>
          <w:lang w:val="zh-CN"/>
        </w:rPr>
        <w:t>定义</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ascii="宋体" w:cs="宋体"/>
          <w:color w:val="auto"/>
          <w:sz w:val="24"/>
          <w:lang w:val="zh-CN"/>
        </w:rPr>
        <w:t>1.1</w:t>
      </w:r>
      <w:r>
        <w:rPr>
          <w:color w:val="auto"/>
          <w:sz w:val="24"/>
        </w:rPr>
        <w:t>“</w:t>
      </w:r>
      <w:r>
        <w:rPr>
          <w:rFonts w:hint="eastAsia" w:ascii="宋体" w:cs="宋体"/>
          <w:color w:val="auto"/>
          <w:sz w:val="24"/>
          <w:lang w:val="zh-CN"/>
        </w:rPr>
        <w:t>合同</w:t>
      </w:r>
      <w:r>
        <w:rPr>
          <w:color w:val="auto"/>
          <w:sz w:val="24"/>
        </w:rPr>
        <w:t>”</w:t>
      </w:r>
      <w:r>
        <w:rPr>
          <w:rFonts w:hint="eastAsia" w:ascii="宋体" w:cs="宋体"/>
          <w:color w:val="auto"/>
          <w:sz w:val="24"/>
          <w:lang w:val="zh-CN"/>
        </w:rPr>
        <w:t>系指甲方和乙方（简称合同双方）已达成的协议，即由双方签订的合同格式中的文件，包括所有的附件和组成合同部分的所有其他文件。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ascii="宋体" w:cs="宋体"/>
          <w:color w:val="auto"/>
          <w:sz w:val="24"/>
          <w:lang w:val="zh-CN"/>
        </w:rPr>
        <w:t>1.2</w:t>
      </w:r>
      <w:r>
        <w:rPr>
          <w:color w:val="auto"/>
          <w:sz w:val="24"/>
        </w:rPr>
        <w:t>“</w:t>
      </w:r>
      <w:r>
        <w:rPr>
          <w:rFonts w:hint="eastAsia" w:ascii="宋体" w:cs="宋体"/>
          <w:color w:val="auto"/>
          <w:sz w:val="24"/>
          <w:lang w:val="zh-CN"/>
        </w:rPr>
        <w:t>合同价格</w:t>
      </w:r>
      <w:r>
        <w:rPr>
          <w:color w:val="auto"/>
          <w:sz w:val="24"/>
        </w:rPr>
        <w:t>”</w:t>
      </w:r>
      <w:r>
        <w:rPr>
          <w:rFonts w:hint="eastAsia" w:ascii="宋体" w:cs="宋体"/>
          <w:color w:val="auto"/>
          <w:sz w:val="24"/>
          <w:lang w:val="zh-CN"/>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ascii="宋体" w:cs="宋体"/>
          <w:color w:val="auto"/>
          <w:sz w:val="24"/>
          <w:lang w:val="zh-CN"/>
        </w:rPr>
        <w:t>1.3</w:t>
      </w:r>
      <w:r>
        <w:rPr>
          <w:color w:val="auto"/>
          <w:sz w:val="24"/>
        </w:rPr>
        <w:t>“</w:t>
      </w:r>
      <w:r>
        <w:rPr>
          <w:rFonts w:hint="eastAsia" w:ascii="宋体" w:cs="宋体"/>
          <w:color w:val="auto"/>
          <w:sz w:val="24"/>
          <w:lang w:val="zh-CN"/>
        </w:rPr>
        <w:t>甲方</w:t>
      </w:r>
      <w:r>
        <w:rPr>
          <w:color w:val="auto"/>
          <w:sz w:val="24"/>
        </w:rPr>
        <w:t>”</w:t>
      </w:r>
      <w:r>
        <w:rPr>
          <w:rFonts w:hint="eastAsia" w:ascii="宋体" w:cs="宋体"/>
          <w:color w:val="auto"/>
          <w:sz w:val="24"/>
          <w:lang w:val="zh-CN"/>
        </w:rPr>
        <w:t>系指通过招标方式，接受合同服务的采购人</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ascii="宋体" w:cs="宋体"/>
          <w:color w:val="auto"/>
          <w:sz w:val="24"/>
          <w:lang w:val="zh-CN"/>
        </w:rPr>
        <w:t>1.4</w:t>
      </w:r>
      <w:r>
        <w:rPr>
          <w:color w:val="auto"/>
          <w:sz w:val="24"/>
        </w:rPr>
        <w:t>“</w:t>
      </w:r>
      <w:r>
        <w:rPr>
          <w:rFonts w:hint="eastAsia" w:ascii="宋体" w:cs="宋体"/>
          <w:color w:val="auto"/>
          <w:sz w:val="24"/>
          <w:lang w:val="zh-CN"/>
        </w:rPr>
        <w:t>乙方</w:t>
      </w:r>
      <w:r>
        <w:rPr>
          <w:color w:val="auto"/>
          <w:sz w:val="24"/>
        </w:rPr>
        <w:t>”</w:t>
      </w:r>
      <w:r>
        <w:rPr>
          <w:rFonts w:hint="eastAsia" w:ascii="宋体" w:cs="宋体"/>
          <w:color w:val="auto"/>
          <w:sz w:val="24"/>
          <w:lang w:val="zh-CN"/>
        </w:rPr>
        <w:t>系指中标后提供合同服务的</w:t>
      </w:r>
      <w:r>
        <w:rPr>
          <w:rFonts w:hint="eastAsia" w:ascii="宋体" w:cs="宋体"/>
          <w:bCs/>
          <w:color w:val="auto"/>
          <w:sz w:val="24"/>
          <w:lang w:val="zh-CN"/>
        </w:rPr>
        <w:t>中标方</w:t>
      </w:r>
      <w:r>
        <w:rPr>
          <w:rFonts w:hint="eastAsia" w:ascii="宋体" w:cs="宋体"/>
          <w:color w:val="auto"/>
          <w:sz w:val="24"/>
          <w:lang w:val="zh-CN"/>
        </w:rPr>
        <w:t>或供应商。</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ascii="宋体" w:cs="宋体"/>
          <w:color w:val="auto"/>
          <w:sz w:val="24"/>
          <w:lang w:val="zh-CN"/>
        </w:rPr>
        <w:t>2.</w:t>
      </w:r>
      <w:r>
        <w:rPr>
          <w:rFonts w:hint="eastAsia" w:ascii="宋体" w:cs="宋体"/>
          <w:color w:val="auto"/>
          <w:sz w:val="24"/>
          <w:lang w:val="zh-CN"/>
        </w:rPr>
        <w:t>适用范围</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hint="eastAsia" w:ascii="宋体" w:cs="宋体"/>
          <w:color w:val="auto"/>
          <w:sz w:val="24"/>
          <w:lang w:val="zh-CN"/>
        </w:rPr>
        <w:t>本合同条款仅适用于本次招标活动。</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ascii="宋体" w:cs="宋体"/>
          <w:color w:val="auto"/>
          <w:sz w:val="24"/>
          <w:lang w:val="zh-CN"/>
        </w:rPr>
        <w:t>3.</w:t>
      </w:r>
      <w:r>
        <w:rPr>
          <w:rFonts w:hint="eastAsia" w:ascii="宋体" w:cs="宋体"/>
          <w:color w:val="auto"/>
          <w:sz w:val="24"/>
          <w:lang w:val="zh-CN"/>
        </w:rPr>
        <w:t>技术规格和标准</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hint="eastAsia" w:ascii="宋体" w:cs="宋体"/>
          <w:color w:val="auto"/>
          <w:sz w:val="24"/>
          <w:lang w:val="zh-CN"/>
        </w:rPr>
        <w:t>本合同项下所提供货物设备和服务应与本招标文件规定的标准相一致。</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ascii="宋体" w:cs="宋体"/>
          <w:color w:val="auto"/>
          <w:sz w:val="24"/>
          <w:lang w:val="zh-CN"/>
        </w:rPr>
        <w:t>4.</w:t>
      </w:r>
      <w:r>
        <w:rPr>
          <w:rFonts w:hint="eastAsia" w:ascii="宋体" w:cs="宋体"/>
          <w:color w:val="auto"/>
          <w:sz w:val="24"/>
          <w:lang w:val="zh-CN"/>
        </w:rPr>
        <w:t>合同期限</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hint="eastAsia" w:ascii="宋体" w:cs="宋体"/>
          <w:color w:val="auto"/>
          <w:sz w:val="24"/>
          <w:lang w:val="zh-CN"/>
        </w:rPr>
        <w:t>即自</w:t>
      </w:r>
      <w:r>
        <w:rPr>
          <w:rFonts w:ascii="宋体" w:cs="宋体"/>
          <w:color w:val="auto"/>
          <w:sz w:val="24"/>
          <w:lang w:val="zh-CN"/>
        </w:rPr>
        <w:tab/>
      </w:r>
      <w:r>
        <w:rPr>
          <w:rFonts w:hint="eastAsia" w:ascii="宋体" w:cs="宋体"/>
          <w:color w:val="auto"/>
          <w:sz w:val="24"/>
          <w:lang w:val="zh-CN"/>
        </w:rPr>
        <w:t>年</w:t>
      </w:r>
      <w:r>
        <w:rPr>
          <w:rFonts w:ascii="宋体" w:cs="宋体"/>
          <w:color w:val="auto"/>
          <w:sz w:val="24"/>
          <w:lang w:val="zh-CN"/>
        </w:rPr>
        <w:tab/>
      </w:r>
      <w:r>
        <w:rPr>
          <w:rFonts w:hint="eastAsia" w:ascii="宋体" w:cs="宋体"/>
          <w:color w:val="auto"/>
          <w:sz w:val="24"/>
          <w:lang w:val="zh-CN"/>
        </w:rPr>
        <w:t>月</w:t>
      </w:r>
      <w:r>
        <w:rPr>
          <w:rFonts w:ascii="宋体" w:cs="宋体"/>
          <w:color w:val="auto"/>
          <w:sz w:val="24"/>
          <w:lang w:val="zh-CN"/>
        </w:rPr>
        <w:tab/>
      </w:r>
      <w:r>
        <w:rPr>
          <w:rFonts w:hint="eastAsia" w:ascii="宋体" w:cs="宋体"/>
          <w:color w:val="auto"/>
          <w:sz w:val="24"/>
          <w:lang w:val="zh-CN"/>
        </w:rPr>
        <w:t>日起至</w:t>
      </w:r>
      <w:r>
        <w:rPr>
          <w:rFonts w:ascii="宋体" w:cs="宋体"/>
          <w:color w:val="auto"/>
          <w:sz w:val="24"/>
          <w:lang w:val="zh-CN"/>
        </w:rPr>
        <w:tab/>
      </w:r>
      <w:r>
        <w:rPr>
          <w:rFonts w:hint="eastAsia" w:ascii="宋体" w:cs="宋体"/>
          <w:color w:val="auto"/>
          <w:sz w:val="24"/>
          <w:lang w:val="zh-CN"/>
        </w:rPr>
        <w:t>年</w:t>
      </w:r>
      <w:r>
        <w:rPr>
          <w:rFonts w:ascii="宋体" w:cs="宋体"/>
          <w:color w:val="auto"/>
          <w:sz w:val="24"/>
          <w:lang w:val="zh-CN"/>
        </w:rPr>
        <w:tab/>
      </w:r>
      <w:r>
        <w:rPr>
          <w:rFonts w:hint="eastAsia" w:ascii="宋体" w:cs="宋体"/>
          <w:color w:val="auto"/>
          <w:sz w:val="24"/>
          <w:lang w:val="zh-CN"/>
        </w:rPr>
        <w:t>月</w:t>
      </w:r>
      <w:r>
        <w:rPr>
          <w:rFonts w:ascii="宋体" w:cs="宋体"/>
          <w:color w:val="auto"/>
          <w:sz w:val="24"/>
          <w:lang w:val="zh-CN"/>
        </w:rPr>
        <w:tab/>
      </w:r>
      <w:r>
        <w:rPr>
          <w:rFonts w:hint="eastAsia" w:ascii="宋体" w:cs="宋体"/>
          <w:color w:val="auto"/>
          <w:sz w:val="24"/>
          <w:lang w:val="zh-CN"/>
        </w:rPr>
        <w:t>日止。</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ascii="宋体" w:cs="宋体"/>
          <w:color w:val="auto"/>
          <w:sz w:val="24"/>
          <w:lang w:val="zh-CN"/>
        </w:rPr>
        <w:t>5.</w:t>
      </w:r>
      <w:r>
        <w:rPr>
          <w:rFonts w:hint="eastAsia" w:ascii="宋体" w:cs="宋体"/>
          <w:color w:val="auto"/>
          <w:sz w:val="24"/>
          <w:lang w:val="zh-CN"/>
        </w:rPr>
        <w:t>价格</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hint="eastAsia" w:ascii="宋体" w:cs="宋体"/>
          <w:color w:val="auto"/>
          <w:sz w:val="24"/>
          <w:lang w:val="zh-CN"/>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ascii="宋体" w:cs="宋体"/>
          <w:color w:val="auto"/>
          <w:sz w:val="24"/>
          <w:lang w:val="zh-CN"/>
        </w:rPr>
        <w:t>6.</w:t>
      </w:r>
      <w:r>
        <w:rPr>
          <w:rFonts w:hint="eastAsia" w:ascii="宋体" w:cs="宋体"/>
          <w:color w:val="auto"/>
          <w:sz w:val="24"/>
          <w:lang w:val="zh-CN"/>
        </w:rPr>
        <w:t>索赔</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ascii="宋体" w:cs="宋体"/>
          <w:color w:val="auto"/>
          <w:sz w:val="24"/>
          <w:lang w:val="zh-CN"/>
        </w:rPr>
        <w:t>6.1</w:t>
      </w:r>
      <w:r>
        <w:rPr>
          <w:rFonts w:hint="eastAsia" w:ascii="宋体" w:cs="宋体"/>
          <w:color w:val="auto"/>
          <w:sz w:val="24"/>
          <w:lang w:val="zh-CN"/>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ascii="宋体" w:cs="宋体"/>
          <w:color w:val="auto"/>
          <w:sz w:val="24"/>
          <w:lang w:val="zh-CN"/>
        </w:rPr>
        <w:t>6.1.1</w:t>
      </w:r>
      <w:r>
        <w:rPr>
          <w:rFonts w:hint="eastAsia" w:ascii="宋体" w:cs="宋体"/>
          <w:color w:val="auto"/>
          <w:sz w:val="24"/>
          <w:lang w:val="zh-CN"/>
        </w:rPr>
        <w:t>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ascii="宋体" w:cs="宋体"/>
          <w:color w:val="auto"/>
          <w:sz w:val="24"/>
          <w:lang w:val="zh-CN"/>
        </w:rPr>
        <w:t>6.1.2</w:t>
      </w:r>
      <w:r>
        <w:rPr>
          <w:rFonts w:hint="eastAsia" w:ascii="宋体" w:cs="宋体"/>
          <w:color w:val="auto"/>
          <w:sz w:val="24"/>
          <w:lang w:val="zh-CN"/>
        </w:rPr>
        <w:t>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ascii="宋体" w:cs="宋体"/>
          <w:color w:val="auto"/>
          <w:sz w:val="24"/>
          <w:lang w:val="zh-CN"/>
        </w:rPr>
        <w:t xml:space="preserve">6.2 </w:t>
      </w:r>
      <w:r>
        <w:rPr>
          <w:rFonts w:hint="eastAsia" w:ascii="宋体" w:cs="宋体"/>
          <w:color w:val="auto"/>
          <w:sz w:val="24"/>
          <w:lang w:val="zh-CN"/>
        </w:rPr>
        <w:t>如果甲方提出索赔通知后</w:t>
      </w:r>
      <w:r>
        <w:rPr>
          <w:rFonts w:ascii="宋体" w:cs="宋体"/>
          <w:color w:val="auto"/>
          <w:sz w:val="24"/>
          <w:lang w:val="zh-CN"/>
        </w:rPr>
        <w:t xml:space="preserve"> 30</w:t>
      </w:r>
      <w:r>
        <w:rPr>
          <w:rFonts w:hint="eastAsia" w:ascii="宋体" w:cs="宋体"/>
          <w:color w:val="auto"/>
          <w:sz w:val="24"/>
          <w:lang w:val="zh-CN"/>
        </w:rPr>
        <w:t>天内乙方未能予以签复，该索赔应视为已被乙方接受。若乙方未能在甲方提出索赔通知的</w:t>
      </w:r>
      <w:r>
        <w:rPr>
          <w:rFonts w:ascii="宋体" w:cs="宋体"/>
          <w:color w:val="auto"/>
          <w:sz w:val="24"/>
          <w:lang w:val="zh-CN"/>
        </w:rPr>
        <w:t xml:space="preserve"> 30</w:t>
      </w:r>
      <w:r>
        <w:rPr>
          <w:rFonts w:hint="eastAsia" w:ascii="宋体" w:cs="宋体"/>
          <w:color w:val="auto"/>
          <w:sz w:val="24"/>
          <w:lang w:val="zh-CN"/>
        </w:rPr>
        <w:t>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ascii="宋体" w:cs="宋体"/>
          <w:color w:val="auto"/>
          <w:sz w:val="24"/>
          <w:lang w:val="zh-CN"/>
        </w:rPr>
        <w:t>7.</w:t>
      </w:r>
      <w:r>
        <w:rPr>
          <w:rFonts w:hint="eastAsia" w:ascii="宋体" w:cs="宋体"/>
          <w:color w:val="auto"/>
          <w:sz w:val="24"/>
          <w:lang w:val="zh-CN"/>
        </w:rPr>
        <w:t>不可抗力</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ascii="宋体" w:cs="宋体"/>
          <w:color w:val="auto"/>
          <w:sz w:val="24"/>
          <w:lang w:val="zh-CN"/>
        </w:rPr>
        <w:t>7.1</w:t>
      </w:r>
      <w:r>
        <w:rPr>
          <w:rFonts w:hint="eastAsia" w:ascii="宋体" w:cs="宋体"/>
          <w:color w:val="auto"/>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ascii="宋体" w:cs="宋体"/>
          <w:color w:val="auto"/>
          <w:sz w:val="24"/>
          <w:lang w:val="zh-CN"/>
        </w:rPr>
        <w:t>7.2</w:t>
      </w:r>
      <w:r>
        <w:rPr>
          <w:rFonts w:hint="eastAsia" w:ascii="宋体" w:cs="宋体"/>
          <w:color w:val="auto"/>
          <w:sz w:val="24"/>
          <w:lang w:val="zh-CN"/>
        </w:rPr>
        <w:t>受损一方应在不可抗力事故发生后尽快用电报、传真或电传通知对方，并于事故发生后</w:t>
      </w:r>
      <w:r>
        <w:rPr>
          <w:rFonts w:ascii="宋体" w:cs="宋体"/>
          <w:color w:val="auto"/>
          <w:sz w:val="24"/>
          <w:lang w:val="zh-CN"/>
        </w:rPr>
        <w:t xml:space="preserve"> 14</w:t>
      </w:r>
      <w:r>
        <w:rPr>
          <w:rFonts w:hint="eastAsia" w:ascii="宋体" w:cs="宋体"/>
          <w:color w:val="auto"/>
          <w:sz w:val="24"/>
          <w:lang w:val="zh-CN"/>
        </w:rPr>
        <w:t>天内将有关部门出具的证明文件用特快专递或挂号信寄给对方审阅确认。一旦不可抗力事故的影响持续</w:t>
      </w:r>
      <w:r>
        <w:rPr>
          <w:rFonts w:ascii="宋体" w:cs="宋体"/>
          <w:color w:val="auto"/>
          <w:sz w:val="24"/>
          <w:lang w:val="zh-CN"/>
        </w:rPr>
        <w:t xml:space="preserve"> 60</w:t>
      </w:r>
      <w:r>
        <w:rPr>
          <w:rFonts w:hint="eastAsia" w:ascii="宋体" w:cs="宋体"/>
          <w:color w:val="auto"/>
          <w:sz w:val="24"/>
          <w:lang w:val="zh-CN"/>
        </w:rPr>
        <w:t>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ascii="宋体" w:cs="宋体"/>
          <w:color w:val="auto"/>
          <w:sz w:val="24"/>
          <w:lang w:val="zh-CN"/>
        </w:rPr>
        <w:t>8.</w:t>
      </w:r>
      <w:r>
        <w:rPr>
          <w:rFonts w:hint="eastAsia" w:ascii="宋体" w:cs="宋体"/>
          <w:color w:val="auto"/>
          <w:sz w:val="24"/>
          <w:lang w:val="zh-CN"/>
        </w:rPr>
        <w:t>履约保证金</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ascii="宋体" w:cs="宋体"/>
          <w:color w:val="auto"/>
          <w:sz w:val="24"/>
          <w:lang w:val="zh-CN"/>
        </w:rPr>
        <w:t>8.1</w:t>
      </w:r>
      <w:r>
        <w:rPr>
          <w:rFonts w:hint="eastAsia" w:ascii="宋体" w:cs="宋体"/>
          <w:color w:val="auto"/>
          <w:sz w:val="24"/>
          <w:lang w:val="zh-CN"/>
        </w:rPr>
        <w:t>履约保证金的有效期至供货完毕且验收合格。</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ascii="宋体" w:cs="宋体"/>
          <w:color w:val="auto"/>
          <w:sz w:val="24"/>
          <w:lang w:val="zh-CN"/>
        </w:rPr>
        <w:t>8.2</w:t>
      </w:r>
      <w:r>
        <w:rPr>
          <w:rFonts w:hint="eastAsia" w:ascii="宋体" w:cs="宋体"/>
          <w:color w:val="auto"/>
          <w:sz w:val="24"/>
          <w:lang w:val="zh-CN"/>
        </w:rPr>
        <w:t>乙方提供的履约保证金按规定格式转帐支票、电汇的形式提供，与此有关的费用由乙方负担。</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ascii="宋体" w:cs="宋体"/>
          <w:color w:val="auto"/>
          <w:sz w:val="24"/>
          <w:lang w:val="zh-CN"/>
        </w:rPr>
        <w:t>8.4</w:t>
      </w:r>
      <w:r>
        <w:rPr>
          <w:rFonts w:hint="eastAsia" w:ascii="宋体" w:cs="宋体"/>
          <w:color w:val="auto"/>
          <w:sz w:val="24"/>
          <w:lang w:val="zh-CN"/>
        </w:rPr>
        <w:t>如果乙方未能按合同规定履行其义务，甲方有权从履约保证金取得补偿。</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ascii="宋体" w:cs="宋体"/>
          <w:color w:val="auto"/>
          <w:sz w:val="24"/>
          <w:lang w:val="zh-CN"/>
        </w:rPr>
        <w:t>9.</w:t>
      </w:r>
      <w:r>
        <w:rPr>
          <w:rFonts w:hint="eastAsia" w:ascii="宋体" w:cs="宋体"/>
          <w:color w:val="auto"/>
          <w:sz w:val="24"/>
          <w:lang w:val="zh-CN"/>
        </w:rPr>
        <w:t>争议的解决</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ascii="宋体" w:cs="宋体"/>
          <w:color w:val="auto"/>
          <w:sz w:val="24"/>
          <w:lang w:val="zh-CN"/>
        </w:rPr>
        <w:t>9.1</w:t>
      </w:r>
      <w:r>
        <w:rPr>
          <w:rFonts w:hint="eastAsia" w:ascii="宋体" w:cs="宋体"/>
          <w:color w:val="auto"/>
          <w:sz w:val="24"/>
          <w:lang w:val="zh-CN"/>
        </w:rPr>
        <w:t>在执行合同中发生的与本合同有关的争端，双方应通过友好协商解决，经协商在</w:t>
      </w:r>
      <w:r>
        <w:rPr>
          <w:rFonts w:ascii="宋体" w:cs="宋体"/>
          <w:color w:val="auto"/>
          <w:sz w:val="24"/>
          <w:lang w:val="zh-CN"/>
        </w:rPr>
        <w:t xml:space="preserve"> 60</w:t>
      </w:r>
      <w:r>
        <w:rPr>
          <w:rFonts w:hint="eastAsia" w:ascii="宋体" w:cs="宋体"/>
          <w:color w:val="auto"/>
          <w:sz w:val="24"/>
          <w:lang w:val="zh-CN"/>
        </w:rPr>
        <w:t>天内不能达成协议时，应提交仲裁。</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ascii="宋体" w:cs="宋体"/>
          <w:color w:val="auto"/>
          <w:sz w:val="24"/>
          <w:lang w:val="zh-CN"/>
        </w:rPr>
        <w:t xml:space="preserve">9.2 </w:t>
      </w:r>
      <w:r>
        <w:rPr>
          <w:rFonts w:hint="eastAsia" w:ascii="宋体" w:cs="宋体"/>
          <w:color w:val="auto"/>
          <w:sz w:val="24"/>
          <w:lang w:val="zh-CN"/>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ascii="宋体" w:cs="宋体"/>
          <w:color w:val="auto"/>
          <w:sz w:val="24"/>
          <w:lang w:val="zh-CN"/>
        </w:rPr>
        <w:t xml:space="preserve">9.3 </w:t>
      </w:r>
      <w:r>
        <w:rPr>
          <w:rFonts w:hint="eastAsia" w:ascii="宋体" w:cs="宋体"/>
          <w:color w:val="auto"/>
          <w:sz w:val="24"/>
          <w:lang w:val="zh-CN"/>
        </w:rPr>
        <w:t>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ascii="宋体" w:cs="宋体"/>
          <w:color w:val="auto"/>
          <w:sz w:val="24"/>
          <w:lang w:val="zh-CN"/>
        </w:rPr>
        <w:t xml:space="preserve">9.4 </w:t>
      </w:r>
      <w:r>
        <w:rPr>
          <w:rFonts w:hint="eastAsia" w:ascii="宋体" w:cs="宋体"/>
          <w:color w:val="auto"/>
          <w:sz w:val="24"/>
          <w:lang w:val="zh-CN"/>
        </w:rPr>
        <w:t>仲裁裁决应为最终决定，并对双方具有约束力。</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ascii="宋体" w:cs="宋体"/>
          <w:color w:val="auto"/>
          <w:sz w:val="24"/>
          <w:lang w:val="zh-CN"/>
        </w:rPr>
        <w:t xml:space="preserve">9.5 </w:t>
      </w:r>
      <w:r>
        <w:rPr>
          <w:rFonts w:hint="eastAsia" w:ascii="宋体" w:cs="宋体"/>
          <w:color w:val="auto"/>
          <w:sz w:val="24"/>
          <w:lang w:val="zh-CN"/>
        </w:rPr>
        <w:t>除另有裁决外，仲裁费应由败诉方负担。</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ascii="宋体" w:cs="宋体"/>
          <w:color w:val="auto"/>
          <w:sz w:val="24"/>
          <w:lang w:val="zh-CN"/>
        </w:rPr>
        <w:t xml:space="preserve">9.6 </w:t>
      </w:r>
      <w:r>
        <w:rPr>
          <w:rFonts w:hint="eastAsia" w:ascii="宋体" w:cs="宋体"/>
          <w:color w:val="auto"/>
          <w:sz w:val="24"/>
          <w:lang w:val="zh-CN"/>
        </w:rPr>
        <w:t>在仲裁期间，除正在进行的仲裁部分外，合同其他部分继续执行。</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ascii="宋体" w:cs="宋体"/>
          <w:color w:val="auto"/>
          <w:sz w:val="24"/>
          <w:lang w:val="zh-CN"/>
        </w:rPr>
        <w:t>10.</w:t>
      </w:r>
      <w:r>
        <w:rPr>
          <w:rFonts w:hint="eastAsia" w:ascii="宋体" w:cs="宋体"/>
          <w:color w:val="auto"/>
          <w:sz w:val="24"/>
          <w:lang w:val="zh-CN"/>
        </w:rPr>
        <w:t>合同终止</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ascii="宋体" w:cs="宋体"/>
          <w:color w:val="auto"/>
          <w:sz w:val="24"/>
          <w:lang w:val="zh-CN"/>
        </w:rPr>
        <w:t>10.1</w:t>
      </w:r>
      <w:r>
        <w:rPr>
          <w:rFonts w:hint="eastAsia" w:ascii="宋体" w:cs="宋体"/>
          <w:color w:val="auto"/>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ascii="宋体" w:cs="宋体"/>
          <w:color w:val="auto"/>
          <w:sz w:val="24"/>
          <w:lang w:val="zh-CN"/>
        </w:rPr>
        <w:t xml:space="preserve">10.2 </w:t>
      </w:r>
      <w:r>
        <w:rPr>
          <w:rFonts w:hint="eastAsia" w:ascii="宋体" w:cs="宋体"/>
          <w:color w:val="auto"/>
          <w:sz w:val="24"/>
          <w:lang w:val="zh-CN"/>
        </w:rPr>
        <w:t>出现下列情况时合同自动终止：</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ascii="宋体" w:cs="宋体"/>
          <w:color w:val="auto"/>
          <w:sz w:val="24"/>
          <w:lang w:val="zh-CN"/>
        </w:rPr>
        <w:t>10.2.1</w:t>
      </w:r>
      <w:r>
        <w:rPr>
          <w:rFonts w:hint="eastAsia" w:ascii="宋体" w:cs="宋体"/>
          <w:color w:val="auto"/>
          <w:sz w:val="24"/>
          <w:lang w:val="zh-CN"/>
        </w:rPr>
        <w:t>发生不可抗力时。</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ascii="宋体" w:cs="宋体"/>
          <w:color w:val="auto"/>
          <w:sz w:val="24"/>
          <w:lang w:val="zh-CN"/>
        </w:rPr>
        <w:t>10.2.2</w:t>
      </w:r>
      <w:r>
        <w:rPr>
          <w:rFonts w:hint="eastAsia" w:ascii="宋体" w:cs="宋体"/>
          <w:color w:val="auto"/>
          <w:sz w:val="24"/>
          <w:lang w:val="zh-CN"/>
        </w:rPr>
        <w:t>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ascii="宋体" w:cs="宋体"/>
          <w:color w:val="auto"/>
          <w:sz w:val="24"/>
          <w:lang w:val="zh-CN"/>
        </w:rPr>
        <w:t>11.</w:t>
      </w:r>
      <w:r>
        <w:rPr>
          <w:rFonts w:hint="eastAsia" w:ascii="宋体" w:cs="宋体"/>
          <w:color w:val="auto"/>
          <w:sz w:val="24"/>
          <w:lang w:val="zh-CN"/>
        </w:rPr>
        <w:t>合同修改</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hint="eastAsia" w:ascii="宋体" w:cs="宋体"/>
          <w:color w:val="auto"/>
          <w:sz w:val="24"/>
          <w:lang w:val="zh-CN"/>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ascii="宋体" w:cs="宋体"/>
          <w:color w:val="auto"/>
          <w:sz w:val="24"/>
          <w:lang w:val="zh-CN"/>
        </w:rPr>
        <w:t>12.</w:t>
      </w:r>
      <w:r>
        <w:rPr>
          <w:rFonts w:hint="eastAsia" w:ascii="宋体" w:cs="宋体"/>
          <w:color w:val="auto"/>
          <w:sz w:val="24"/>
          <w:lang w:val="zh-CN"/>
        </w:rPr>
        <w:t>适用法律</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hint="eastAsia" w:ascii="宋体" w:cs="宋体"/>
          <w:color w:val="auto"/>
          <w:sz w:val="24"/>
          <w:lang w:val="zh-CN"/>
        </w:rPr>
        <w:t>本合同应按中华人民共和国的法律解释。</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ascii="宋体" w:cs="宋体"/>
          <w:color w:val="auto"/>
          <w:sz w:val="24"/>
          <w:lang w:val="zh-CN"/>
        </w:rPr>
        <w:t>13.</w:t>
      </w:r>
      <w:r>
        <w:rPr>
          <w:rFonts w:hint="eastAsia" w:ascii="宋体" w:cs="宋体"/>
          <w:color w:val="auto"/>
          <w:sz w:val="24"/>
          <w:lang w:val="zh-CN"/>
        </w:rPr>
        <w:t>主导语言与计量单位</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ascii="宋体" w:cs="宋体"/>
          <w:color w:val="auto"/>
          <w:sz w:val="24"/>
          <w:lang w:val="zh-CN"/>
        </w:rPr>
        <w:t xml:space="preserve">13.1 </w:t>
      </w:r>
      <w:r>
        <w:rPr>
          <w:rFonts w:hint="eastAsia" w:ascii="宋体" w:cs="宋体"/>
          <w:color w:val="auto"/>
          <w:sz w:val="24"/>
          <w:lang w:val="zh-CN"/>
        </w:rPr>
        <w:t>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ascii="宋体" w:cs="宋体"/>
          <w:color w:val="auto"/>
          <w:sz w:val="24"/>
          <w:lang w:val="zh-CN"/>
        </w:rPr>
        <w:t xml:space="preserve">13.2 </w:t>
      </w:r>
      <w:r>
        <w:rPr>
          <w:rFonts w:hint="eastAsia" w:ascii="宋体" w:cs="宋体"/>
          <w:color w:val="auto"/>
          <w:sz w:val="24"/>
          <w:lang w:val="zh-CN"/>
        </w:rPr>
        <w:t>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ascii="宋体" w:cs="宋体"/>
          <w:color w:val="auto"/>
          <w:sz w:val="24"/>
          <w:lang w:val="zh-CN"/>
        </w:rPr>
        <w:t>14.</w:t>
      </w:r>
      <w:r>
        <w:rPr>
          <w:rFonts w:hint="eastAsia" w:ascii="宋体" w:cs="宋体"/>
          <w:color w:val="auto"/>
          <w:sz w:val="24"/>
          <w:lang w:val="zh-CN"/>
        </w:rPr>
        <w:t>合同生效</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hint="eastAsia" w:ascii="宋体" w:cs="宋体"/>
          <w:color w:val="auto"/>
          <w:sz w:val="24"/>
          <w:lang w:val="zh-CN"/>
        </w:rPr>
        <w:t>除非合同中另有说明，本合同经双方签字盖章，并在招标人收到乙方的履约保证金后，即开始生效。</w:t>
      </w:r>
    </w:p>
    <w:p>
      <w:pPr>
        <w:wordWrap w:val="0"/>
        <w:topLinePunct/>
        <w:autoSpaceDE w:val="0"/>
        <w:autoSpaceDN w:val="0"/>
        <w:adjustRightInd w:val="0"/>
        <w:snapToGrid w:val="0"/>
        <w:spacing w:line="360" w:lineRule="auto"/>
        <w:jc w:val="center"/>
        <w:rPr>
          <w:rFonts w:ascii="黑体" w:eastAsia="黑体" w:cs="黑体"/>
          <w:b/>
          <w:bCs/>
          <w:color w:val="auto"/>
          <w:sz w:val="28"/>
          <w:szCs w:val="28"/>
          <w:lang w:val="zh-CN"/>
        </w:rPr>
      </w:pPr>
    </w:p>
    <w:p>
      <w:pPr>
        <w:wordWrap w:val="0"/>
        <w:topLinePunct/>
        <w:autoSpaceDE w:val="0"/>
        <w:autoSpaceDN w:val="0"/>
        <w:adjustRightInd w:val="0"/>
        <w:snapToGrid w:val="0"/>
        <w:spacing w:line="360" w:lineRule="auto"/>
        <w:jc w:val="center"/>
        <w:outlineLvl w:val="0"/>
        <w:rPr>
          <w:rFonts w:ascii="宋体" w:hAnsi="宋体" w:eastAsia="宋体" w:cs="宋体"/>
          <w:b/>
          <w:color w:val="auto"/>
          <w:kern w:val="0"/>
          <w:sz w:val="36"/>
          <w:szCs w:val="36"/>
          <w:lang w:val="zh-CN"/>
        </w:rPr>
      </w:pPr>
    </w:p>
    <w:p>
      <w:pPr>
        <w:wordWrap w:val="0"/>
        <w:topLinePunct/>
        <w:autoSpaceDE w:val="0"/>
        <w:autoSpaceDN w:val="0"/>
        <w:adjustRightInd w:val="0"/>
        <w:snapToGrid w:val="0"/>
        <w:spacing w:line="360" w:lineRule="auto"/>
        <w:jc w:val="center"/>
        <w:outlineLvl w:val="0"/>
        <w:rPr>
          <w:rFonts w:ascii="宋体" w:hAnsi="宋体" w:eastAsia="宋体" w:cs="宋体"/>
          <w:b/>
          <w:color w:val="auto"/>
          <w:kern w:val="0"/>
          <w:sz w:val="36"/>
          <w:szCs w:val="36"/>
          <w:lang w:val="zh-CN"/>
        </w:rPr>
      </w:pPr>
    </w:p>
    <w:p>
      <w:pPr>
        <w:wordWrap w:val="0"/>
        <w:topLinePunct/>
        <w:autoSpaceDE w:val="0"/>
        <w:autoSpaceDN w:val="0"/>
        <w:adjustRightInd w:val="0"/>
        <w:snapToGrid w:val="0"/>
        <w:spacing w:line="360" w:lineRule="auto"/>
        <w:jc w:val="center"/>
        <w:outlineLvl w:val="0"/>
        <w:rPr>
          <w:rFonts w:ascii="宋体" w:hAnsi="宋体" w:eastAsia="宋体" w:cs="宋体"/>
          <w:b/>
          <w:color w:val="auto"/>
          <w:kern w:val="0"/>
          <w:sz w:val="36"/>
          <w:szCs w:val="36"/>
          <w:lang w:val="zh-CN"/>
        </w:rPr>
      </w:pPr>
    </w:p>
    <w:p>
      <w:pPr>
        <w:wordWrap w:val="0"/>
        <w:topLinePunct/>
        <w:autoSpaceDE w:val="0"/>
        <w:autoSpaceDN w:val="0"/>
        <w:adjustRightInd w:val="0"/>
        <w:snapToGrid w:val="0"/>
        <w:spacing w:line="360" w:lineRule="auto"/>
        <w:jc w:val="center"/>
        <w:outlineLvl w:val="0"/>
        <w:rPr>
          <w:rFonts w:ascii="宋体" w:hAnsi="宋体" w:eastAsia="宋体" w:cs="宋体"/>
          <w:b/>
          <w:color w:val="auto"/>
          <w:kern w:val="0"/>
          <w:sz w:val="36"/>
          <w:szCs w:val="36"/>
          <w:lang w:val="zh-CN"/>
        </w:rPr>
      </w:pPr>
    </w:p>
    <w:p>
      <w:pPr>
        <w:wordWrap w:val="0"/>
        <w:topLinePunct/>
        <w:autoSpaceDE w:val="0"/>
        <w:autoSpaceDN w:val="0"/>
        <w:adjustRightInd w:val="0"/>
        <w:snapToGrid w:val="0"/>
        <w:spacing w:line="360" w:lineRule="auto"/>
        <w:jc w:val="center"/>
        <w:outlineLvl w:val="0"/>
        <w:rPr>
          <w:rFonts w:ascii="宋体" w:hAnsi="宋体" w:eastAsia="宋体" w:cs="宋体"/>
          <w:b/>
          <w:color w:val="auto"/>
          <w:kern w:val="0"/>
          <w:sz w:val="36"/>
          <w:szCs w:val="36"/>
          <w:lang w:val="zh-CN"/>
        </w:rPr>
      </w:pPr>
    </w:p>
    <w:p>
      <w:pPr>
        <w:wordWrap w:val="0"/>
        <w:topLinePunct/>
        <w:autoSpaceDE w:val="0"/>
        <w:autoSpaceDN w:val="0"/>
        <w:adjustRightInd w:val="0"/>
        <w:snapToGrid w:val="0"/>
        <w:spacing w:line="360" w:lineRule="auto"/>
        <w:jc w:val="center"/>
        <w:outlineLvl w:val="0"/>
        <w:rPr>
          <w:rFonts w:ascii="宋体" w:hAnsi="宋体" w:eastAsia="宋体" w:cs="宋体"/>
          <w:b/>
          <w:color w:val="auto"/>
          <w:kern w:val="0"/>
          <w:sz w:val="36"/>
          <w:szCs w:val="36"/>
          <w:lang w:val="zh-CN"/>
        </w:rPr>
      </w:pPr>
      <w:r>
        <w:rPr>
          <w:rFonts w:hint="eastAsia" w:ascii="宋体" w:hAnsi="宋体" w:eastAsia="宋体" w:cs="宋体"/>
          <w:b/>
          <w:color w:val="auto"/>
          <w:kern w:val="0"/>
          <w:sz w:val="36"/>
          <w:szCs w:val="36"/>
          <w:lang w:val="zh-CN"/>
        </w:rPr>
        <w:t>（二）合同特殊条款</w:t>
      </w:r>
    </w:p>
    <w:p>
      <w:pPr>
        <w:wordWrap w:val="0"/>
        <w:topLinePunct/>
        <w:autoSpaceDE w:val="0"/>
        <w:autoSpaceDN w:val="0"/>
        <w:adjustRightInd w:val="0"/>
        <w:snapToGrid w:val="0"/>
        <w:spacing w:line="360" w:lineRule="auto"/>
        <w:jc w:val="center"/>
        <w:rPr>
          <w:rFonts w:ascii="宋体" w:cs="宋体"/>
          <w:b/>
          <w:bCs/>
          <w:color w:val="auto"/>
          <w:sz w:val="30"/>
          <w:szCs w:val="30"/>
          <w:lang w:val="zh-CN"/>
        </w:rPr>
      </w:pPr>
    </w:p>
    <w:p>
      <w:pPr>
        <w:wordWrap w:val="0"/>
        <w:topLinePunct/>
        <w:autoSpaceDE w:val="0"/>
        <w:autoSpaceDN w:val="0"/>
        <w:adjustRightInd w:val="0"/>
        <w:snapToGrid w:val="0"/>
        <w:spacing w:line="360" w:lineRule="auto"/>
        <w:ind w:firstLine="480"/>
        <w:rPr>
          <w:rFonts w:ascii="宋体" w:cs="宋体"/>
          <w:color w:val="auto"/>
          <w:sz w:val="24"/>
          <w:lang w:val="zh-CN"/>
        </w:rPr>
      </w:pPr>
      <w:r>
        <w:rPr>
          <w:rFonts w:hint="eastAsia" w:ascii="宋体" w:cs="宋体"/>
          <w:color w:val="auto"/>
          <w:sz w:val="24"/>
          <w:lang w:val="zh-CN"/>
        </w:rPr>
        <w:t>（具体条款由甲乙双方根据该项目的特殊性协商约定）略。</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hint="eastAsia" w:ascii="宋体" w:cs="宋体"/>
          <w:color w:val="auto"/>
          <w:sz w:val="24"/>
          <w:lang w:val="zh-CN"/>
        </w:rPr>
        <w:t>合同特殊条款是合同一般条款的补充和修改。如果两者之间有抵触，应以特殊条款为准。</w:t>
      </w:r>
    </w:p>
    <w:p>
      <w:pPr>
        <w:pStyle w:val="14"/>
        <w:spacing w:line="360" w:lineRule="auto"/>
        <w:contextualSpacing/>
        <w:rPr>
          <w:rFonts w:ascii="宋体" w:hAnsi="宋体" w:cs="宋体"/>
          <w:b/>
          <w:color w:val="auto"/>
          <w:kern w:val="0"/>
          <w:sz w:val="36"/>
          <w:szCs w:val="36"/>
        </w:rPr>
      </w:pPr>
    </w:p>
    <w:p>
      <w:pPr>
        <w:wordWrap w:val="0"/>
        <w:topLinePunct/>
        <w:autoSpaceDE w:val="0"/>
        <w:autoSpaceDN w:val="0"/>
        <w:adjustRightInd w:val="0"/>
        <w:snapToGrid w:val="0"/>
        <w:spacing w:line="360" w:lineRule="auto"/>
        <w:jc w:val="center"/>
        <w:outlineLvl w:val="0"/>
        <w:rPr>
          <w:rFonts w:ascii="宋体" w:hAnsi="宋体" w:eastAsia="宋体" w:cs="宋体"/>
          <w:b/>
          <w:color w:val="auto"/>
          <w:kern w:val="0"/>
          <w:sz w:val="36"/>
          <w:szCs w:val="36"/>
          <w:lang w:val="zh-CN"/>
        </w:rPr>
      </w:pPr>
      <w:r>
        <w:rPr>
          <w:rFonts w:hint="eastAsia" w:ascii="宋体" w:hAnsi="宋体" w:eastAsia="宋体" w:cs="宋体"/>
          <w:b/>
          <w:color w:val="auto"/>
          <w:kern w:val="0"/>
          <w:sz w:val="36"/>
          <w:szCs w:val="36"/>
          <w:lang w:val="zh-CN"/>
        </w:rPr>
        <w:t>合同书 （参考样本）</w:t>
      </w:r>
    </w:p>
    <w:p>
      <w:pPr>
        <w:wordWrap w:val="0"/>
        <w:topLinePunct/>
        <w:autoSpaceDE w:val="0"/>
        <w:autoSpaceDN w:val="0"/>
        <w:adjustRightInd w:val="0"/>
        <w:snapToGrid w:val="0"/>
        <w:spacing w:line="360" w:lineRule="auto"/>
        <w:rPr>
          <w:rFonts w:ascii="宋体" w:hAnsi="宋体"/>
          <w:color w:val="auto"/>
          <w:sz w:val="24"/>
          <w:szCs w:val="24"/>
        </w:rPr>
      </w:pPr>
      <w:r>
        <w:rPr>
          <w:rFonts w:hint="eastAsia" w:ascii="宋体" w:hAnsi="宋体"/>
          <w:color w:val="auto"/>
          <w:sz w:val="24"/>
          <w:szCs w:val="24"/>
        </w:rPr>
        <w:t>合同编号：</w:t>
      </w:r>
    </w:p>
    <w:p>
      <w:pPr>
        <w:wordWrap w:val="0"/>
        <w:topLinePunct/>
        <w:autoSpaceDE w:val="0"/>
        <w:autoSpaceDN w:val="0"/>
        <w:adjustRightInd w:val="0"/>
        <w:snapToGrid w:val="0"/>
        <w:spacing w:line="360" w:lineRule="auto"/>
        <w:rPr>
          <w:rFonts w:ascii="宋体" w:hAnsi="宋体"/>
          <w:color w:val="auto"/>
          <w:sz w:val="24"/>
          <w:szCs w:val="24"/>
        </w:rPr>
      </w:pPr>
      <w:r>
        <w:rPr>
          <w:rFonts w:hint="eastAsia" w:ascii="宋体" w:hAnsi="宋体"/>
          <w:color w:val="auto"/>
          <w:sz w:val="24"/>
          <w:szCs w:val="24"/>
        </w:rPr>
        <w:t>供方：</w:t>
      </w:r>
      <w:r>
        <w:rPr>
          <w:rFonts w:ascii="宋体" w:hAnsi="宋体"/>
          <w:color w:val="auto"/>
          <w:sz w:val="24"/>
          <w:szCs w:val="24"/>
        </w:rPr>
        <w:t xml:space="preserve">                                  </w:t>
      </w:r>
      <w:r>
        <w:rPr>
          <w:rFonts w:hint="eastAsia" w:ascii="宋体" w:hAnsi="宋体"/>
          <w:color w:val="auto"/>
          <w:sz w:val="24"/>
          <w:szCs w:val="24"/>
        </w:rPr>
        <w:t>需方：</w:t>
      </w:r>
    </w:p>
    <w:p>
      <w:pPr>
        <w:wordWrap w:val="0"/>
        <w:topLinePunct/>
        <w:autoSpaceDE w:val="0"/>
        <w:autoSpaceDN w:val="0"/>
        <w:adjustRightInd w:val="0"/>
        <w:snapToGrid w:val="0"/>
        <w:spacing w:line="360" w:lineRule="auto"/>
        <w:ind w:firstLine="480"/>
        <w:rPr>
          <w:rFonts w:ascii="宋体" w:hAnsi="宋体"/>
          <w:color w:val="auto"/>
          <w:sz w:val="24"/>
          <w:szCs w:val="24"/>
        </w:rPr>
      </w:pPr>
      <w:r>
        <w:rPr>
          <w:rFonts w:hint="eastAsia" w:ascii="宋体" w:hAnsi="宋体"/>
          <w:color w:val="auto"/>
          <w:sz w:val="24"/>
          <w:szCs w:val="24"/>
        </w:rPr>
        <w:t>供、需双方根据</w:t>
      </w:r>
      <w:r>
        <w:rPr>
          <w:rFonts w:ascii="宋体" w:hAnsi="宋体"/>
          <w:color w:val="auto"/>
          <w:sz w:val="24"/>
          <w:szCs w:val="24"/>
        </w:rPr>
        <w:t xml:space="preserve">   </w:t>
      </w:r>
      <w:r>
        <w:rPr>
          <w:rFonts w:hint="eastAsia" w:ascii="宋体" w:hAnsi="宋体"/>
          <w:color w:val="auto"/>
          <w:sz w:val="24"/>
          <w:szCs w:val="24"/>
        </w:rPr>
        <w:t>年</w:t>
      </w:r>
      <w:r>
        <w:rPr>
          <w:rFonts w:ascii="宋体" w:hAnsi="宋体"/>
          <w:color w:val="auto"/>
          <w:sz w:val="24"/>
          <w:szCs w:val="24"/>
        </w:rPr>
        <w:t xml:space="preserve">  </w:t>
      </w:r>
      <w:r>
        <w:rPr>
          <w:rFonts w:hint="eastAsia" w:ascii="宋体" w:hAnsi="宋体"/>
          <w:color w:val="auto"/>
          <w:sz w:val="24"/>
          <w:szCs w:val="24"/>
        </w:rPr>
        <w:t>月</w:t>
      </w:r>
      <w:r>
        <w:rPr>
          <w:rFonts w:ascii="宋体" w:hAnsi="宋体"/>
          <w:color w:val="auto"/>
          <w:sz w:val="24"/>
          <w:szCs w:val="24"/>
        </w:rPr>
        <w:t xml:space="preserve">  </w:t>
      </w:r>
      <w:r>
        <w:rPr>
          <w:rFonts w:hint="eastAsia" w:ascii="宋体" w:hAnsi="宋体"/>
          <w:color w:val="auto"/>
          <w:sz w:val="24"/>
          <w:szCs w:val="24"/>
        </w:rPr>
        <w:t>日招标人签发的中标通知书和招投标文件，并经双方协商一致，在平等互利的基础上，达成以下合同条款：</w:t>
      </w:r>
    </w:p>
    <w:p>
      <w:pPr>
        <w:wordWrap w:val="0"/>
        <w:topLinePunct/>
        <w:autoSpaceDE w:val="0"/>
        <w:autoSpaceDN w:val="0"/>
        <w:adjustRightInd w:val="0"/>
        <w:snapToGrid w:val="0"/>
        <w:spacing w:line="360" w:lineRule="auto"/>
        <w:ind w:firstLine="480"/>
        <w:rPr>
          <w:rFonts w:ascii="宋体" w:hAnsi="宋体"/>
          <w:color w:val="auto"/>
          <w:sz w:val="24"/>
          <w:szCs w:val="24"/>
        </w:rPr>
      </w:pPr>
      <w:r>
        <w:rPr>
          <w:rFonts w:hint="eastAsia" w:ascii="宋体" w:hAnsi="宋体"/>
          <w:color w:val="auto"/>
          <w:sz w:val="24"/>
          <w:szCs w:val="24"/>
        </w:rPr>
        <w:t>一、招标文件、投标文件、澄清文件及材料（如果有的话）、中标通知书、合同条款、补充协议（如果有的话）均为合同不可分割的部分。</w:t>
      </w:r>
    </w:p>
    <w:p>
      <w:pPr>
        <w:wordWrap w:val="0"/>
        <w:topLinePunct/>
        <w:autoSpaceDE w:val="0"/>
        <w:autoSpaceDN w:val="0"/>
        <w:adjustRightInd w:val="0"/>
        <w:snapToGrid w:val="0"/>
        <w:spacing w:line="360" w:lineRule="auto"/>
        <w:ind w:firstLine="480"/>
        <w:rPr>
          <w:rFonts w:ascii="宋体" w:hAnsi="宋体"/>
          <w:color w:val="auto"/>
          <w:sz w:val="24"/>
          <w:szCs w:val="24"/>
        </w:rPr>
      </w:pPr>
      <w:r>
        <w:rPr>
          <w:rFonts w:hint="eastAsia" w:ascii="宋体" w:hAnsi="宋体"/>
          <w:color w:val="auto"/>
          <w:sz w:val="24"/>
          <w:szCs w:val="24"/>
        </w:rPr>
        <w:t>二、货物名称、数量、规格、型号、金额及交货期</w:t>
      </w:r>
    </w:p>
    <w:tbl>
      <w:tblPr>
        <w:tblStyle w:val="28"/>
        <w:tblW w:w="9490" w:type="dxa"/>
        <w:tblInd w:w="0" w:type="dxa"/>
        <w:tblLayout w:type="fixed"/>
        <w:tblCellMar>
          <w:top w:w="0" w:type="dxa"/>
          <w:left w:w="108" w:type="dxa"/>
          <w:bottom w:w="0" w:type="dxa"/>
          <w:right w:w="108" w:type="dxa"/>
        </w:tblCellMar>
      </w:tblPr>
      <w:tblGrid>
        <w:gridCol w:w="491"/>
        <w:gridCol w:w="1512"/>
        <w:gridCol w:w="2456"/>
        <w:gridCol w:w="567"/>
        <w:gridCol w:w="567"/>
        <w:gridCol w:w="1323"/>
        <w:gridCol w:w="1323"/>
        <w:gridCol w:w="1251"/>
      </w:tblGrid>
      <w:tr>
        <w:tblPrEx>
          <w:tblLayout w:type="fixed"/>
          <w:tblCellMar>
            <w:top w:w="0" w:type="dxa"/>
            <w:left w:w="108" w:type="dxa"/>
            <w:bottom w:w="0" w:type="dxa"/>
            <w:right w:w="108" w:type="dxa"/>
          </w:tblCellMar>
        </w:tblPrEx>
        <w:trPr>
          <w:trHeight w:val="1003" w:hRule="atLeast"/>
        </w:trPr>
        <w:tc>
          <w:tcPr>
            <w:tcW w:w="49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color w:val="auto"/>
                <w:sz w:val="24"/>
              </w:rPr>
            </w:pPr>
            <w:r>
              <w:rPr>
                <w:rFonts w:hint="eastAsia" w:ascii="宋体" w:cs="宋体"/>
                <w:color w:val="auto"/>
                <w:sz w:val="24"/>
                <w:lang w:val="zh-CN"/>
              </w:rPr>
              <w:t>序号</w:t>
            </w:r>
          </w:p>
        </w:tc>
        <w:tc>
          <w:tcPr>
            <w:tcW w:w="151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color w:val="auto"/>
                <w:sz w:val="24"/>
              </w:rPr>
            </w:pPr>
            <w:r>
              <w:rPr>
                <w:rFonts w:hint="eastAsia" w:ascii="宋体" w:cs="宋体"/>
                <w:color w:val="auto"/>
                <w:sz w:val="24"/>
                <w:lang w:val="zh-CN"/>
              </w:rPr>
              <w:t>名称</w:t>
            </w:r>
          </w:p>
        </w:tc>
        <w:tc>
          <w:tcPr>
            <w:tcW w:w="24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color w:val="auto"/>
                <w:sz w:val="24"/>
              </w:rPr>
            </w:pPr>
            <w:r>
              <w:rPr>
                <w:rFonts w:hint="eastAsia" w:ascii="宋体" w:cs="宋体"/>
                <w:color w:val="auto"/>
                <w:sz w:val="24"/>
                <w:lang w:val="zh-CN"/>
              </w:rPr>
              <w:t>规格及型号</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color w:val="auto"/>
                <w:sz w:val="24"/>
              </w:rPr>
            </w:pPr>
            <w:r>
              <w:rPr>
                <w:rFonts w:hint="eastAsia" w:ascii="宋体" w:cs="宋体"/>
                <w:color w:val="auto"/>
                <w:sz w:val="24"/>
                <w:lang w:val="zh-CN"/>
              </w:rPr>
              <w:t>单位</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color w:val="auto"/>
                <w:sz w:val="24"/>
              </w:rPr>
            </w:pPr>
            <w:r>
              <w:rPr>
                <w:rFonts w:hint="eastAsia" w:ascii="宋体" w:cs="宋体"/>
                <w:color w:val="auto"/>
                <w:sz w:val="24"/>
                <w:lang w:val="zh-CN"/>
              </w:rPr>
              <w:t>数量</w:t>
            </w:r>
          </w:p>
        </w:tc>
        <w:tc>
          <w:tcPr>
            <w:tcW w:w="13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color w:val="auto"/>
                <w:sz w:val="24"/>
              </w:rPr>
            </w:pPr>
            <w:r>
              <w:rPr>
                <w:rFonts w:hint="eastAsia" w:ascii="宋体" w:cs="宋体"/>
                <w:color w:val="auto"/>
                <w:sz w:val="24"/>
                <w:lang w:val="zh-CN"/>
              </w:rPr>
              <w:t>单价</w:t>
            </w:r>
          </w:p>
        </w:tc>
        <w:tc>
          <w:tcPr>
            <w:tcW w:w="13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20"/>
              <w:rPr>
                <w:color w:val="auto"/>
                <w:sz w:val="24"/>
              </w:rPr>
            </w:pPr>
            <w:r>
              <w:rPr>
                <w:rFonts w:hint="eastAsia" w:ascii="宋体" w:cs="宋体"/>
                <w:color w:val="auto"/>
                <w:sz w:val="24"/>
                <w:lang w:val="zh-CN"/>
              </w:rPr>
              <w:t>总价</w:t>
            </w:r>
          </w:p>
        </w:tc>
        <w:tc>
          <w:tcPr>
            <w:tcW w:w="125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left="120" w:hanging="120"/>
              <w:jc w:val="center"/>
              <w:rPr>
                <w:color w:val="auto"/>
                <w:sz w:val="24"/>
              </w:rPr>
            </w:pPr>
            <w:r>
              <w:rPr>
                <w:rFonts w:hint="eastAsia" w:ascii="宋体" w:cs="宋体"/>
                <w:color w:val="auto"/>
                <w:sz w:val="24"/>
                <w:lang w:val="zh-CN"/>
              </w:rPr>
              <w:t>交货期或工期</w:t>
            </w:r>
          </w:p>
        </w:tc>
      </w:tr>
      <w:tr>
        <w:tblPrEx>
          <w:tblLayout w:type="fixed"/>
          <w:tblCellMar>
            <w:top w:w="0" w:type="dxa"/>
            <w:left w:w="108" w:type="dxa"/>
            <w:bottom w:w="0" w:type="dxa"/>
            <w:right w:w="108" w:type="dxa"/>
          </w:tblCellMar>
        </w:tblPrEx>
        <w:trPr>
          <w:trHeight w:val="430" w:hRule="atLeast"/>
        </w:trPr>
        <w:tc>
          <w:tcPr>
            <w:tcW w:w="49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color w:val="auto"/>
                <w:sz w:val="24"/>
              </w:rPr>
            </w:pPr>
          </w:p>
        </w:tc>
        <w:tc>
          <w:tcPr>
            <w:tcW w:w="151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color w:val="auto"/>
                <w:sz w:val="24"/>
              </w:rPr>
            </w:pPr>
          </w:p>
        </w:tc>
        <w:tc>
          <w:tcPr>
            <w:tcW w:w="245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color w:val="auto"/>
                <w:sz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color w:val="auto"/>
                <w:sz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color w:val="auto"/>
                <w:sz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color w:val="auto"/>
                <w:sz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color w:val="auto"/>
                <w:sz w:val="24"/>
              </w:rPr>
            </w:pPr>
          </w:p>
        </w:tc>
        <w:tc>
          <w:tcPr>
            <w:tcW w:w="125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color w:val="auto"/>
                <w:sz w:val="24"/>
              </w:rPr>
            </w:pPr>
          </w:p>
        </w:tc>
      </w:tr>
      <w:tr>
        <w:tblPrEx>
          <w:tblLayout w:type="fixed"/>
          <w:tblCellMar>
            <w:top w:w="0" w:type="dxa"/>
            <w:left w:w="108" w:type="dxa"/>
            <w:bottom w:w="0" w:type="dxa"/>
            <w:right w:w="108" w:type="dxa"/>
          </w:tblCellMar>
        </w:tblPrEx>
        <w:trPr>
          <w:trHeight w:val="446" w:hRule="atLeast"/>
        </w:trPr>
        <w:tc>
          <w:tcPr>
            <w:tcW w:w="49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color w:val="auto"/>
                <w:sz w:val="24"/>
              </w:rPr>
            </w:pPr>
          </w:p>
        </w:tc>
        <w:tc>
          <w:tcPr>
            <w:tcW w:w="151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color w:val="auto"/>
                <w:sz w:val="24"/>
              </w:rPr>
            </w:pPr>
          </w:p>
        </w:tc>
        <w:tc>
          <w:tcPr>
            <w:tcW w:w="245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color w:val="auto"/>
                <w:sz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color w:val="auto"/>
                <w:sz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color w:val="auto"/>
                <w:sz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color w:val="auto"/>
                <w:sz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color w:val="auto"/>
                <w:sz w:val="24"/>
              </w:rPr>
            </w:pPr>
          </w:p>
        </w:tc>
        <w:tc>
          <w:tcPr>
            <w:tcW w:w="125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color w:val="auto"/>
                <w:sz w:val="24"/>
              </w:rPr>
            </w:pPr>
          </w:p>
        </w:tc>
      </w:tr>
      <w:tr>
        <w:tblPrEx>
          <w:tblLayout w:type="fixed"/>
          <w:tblCellMar>
            <w:top w:w="0" w:type="dxa"/>
            <w:left w:w="108" w:type="dxa"/>
            <w:bottom w:w="0" w:type="dxa"/>
            <w:right w:w="108" w:type="dxa"/>
          </w:tblCellMar>
        </w:tblPrEx>
        <w:trPr>
          <w:trHeight w:val="494" w:hRule="atLeast"/>
        </w:trPr>
        <w:tc>
          <w:tcPr>
            <w:tcW w:w="200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color w:val="auto"/>
                <w:sz w:val="24"/>
              </w:rPr>
            </w:pPr>
            <w:r>
              <w:rPr>
                <w:rFonts w:hint="eastAsia" w:ascii="宋体" w:cs="宋体"/>
                <w:color w:val="auto"/>
                <w:sz w:val="24"/>
                <w:lang w:val="zh-CN"/>
              </w:rPr>
              <w:t>合计</w:t>
            </w:r>
          </w:p>
        </w:tc>
        <w:tc>
          <w:tcPr>
            <w:tcW w:w="7487" w:type="dxa"/>
            <w:gridSpan w:val="6"/>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cs="宋体"/>
                <w:color w:val="auto"/>
                <w:sz w:val="24"/>
                <w:lang w:val="zh-CN"/>
              </w:rPr>
            </w:pPr>
            <w:r>
              <w:rPr>
                <w:rFonts w:hint="eastAsia" w:ascii="宋体" w:cs="宋体"/>
                <w:color w:val="auto"/>
                <w:sz w:val="24"/>
                <w:lang w:val="zh-CN"/>
              </w:rPr>
              <w:t>大写：　　　　　　小写：</w:t>
            </w:r>
          </w:p>
        </w:tc>
      </w:tr>
    </w:tbl>
    <w:p>
      <w:pPr>
        <w:wordWrap w:val="0"/>
        <w:topLinePunct/>
        <w:autoSpaceDE w:val="0"/>
        <w:autoSpaceDN w:val="0"/>
        <w:adjustRightInd w:val="0"/>
        <w:snapToGrid w:val="0"/>
        <w:spacing w:line="360" w:lineRule="auto"/>
        <w:ind w:firstLine="480"/>
        <w:rPr>
          <w:rFonts w:ascii="宋体" w:hAnsi="宋体"/>
          <w:color w:val="auto"/>
          <w:sz w:val="24"/>
          <w:szCs w:val="24"/>
        </w:rPr>
      </w:pPr>
      <w:r>
        <w:rPr>
          <w:rFonts w:hint="eastAsia" w:ascii="宋体" w:hAnsi="宋体"/>
          <w:color w:val="auto"/>
          <w:sz w:val="24"/>
          <w:szCs w:val="24"/>
        </w:rPr>
        <w:t>三、设备质量要求及供方对质量负责的条件和期限</w:t>
      </w:r>
    </w:p>
    <w:p>
      <w:pPr>
        <w:wordWrap w:val="0"/>
        <w:topLinePunct/>
        <w:autoSpaceDE w:val="0"/>
        <w:autoSpaceDN w:val="0"/>
        <w:adjustRightInd w:val="0"/>
        <w:snapToGrid w:val="0"/>
        <w:spacing w:line="360" w:lineRule="auto"/>
        <w:ind w:firstLine="480"/>
        <w:rPr>
          <w:rFonts w:ascii="宋体" w:hAnsi="宋体"/>
          <w:color w:val="auto"/>
          <w:sz w:val="24"/>
          <w:szCs w:val="24"/>
        </w:rPr>
      </w:pPr>
      <w:r>
        <w:rPr>
          <w:rFonts w:ascii="宋体" w:hAnsi="宋体"/>
          <w:color w:val="auto"/>
          <w:sz w:val="24"/>
          <w:szCs w:val="24"/>
        </w:rPr>
        <w:t xml:space="preserve">    1</w:t>
      </w:r>
      <w:r>
        <w:rPr>
          <w:rFonts w:hint="eastAsia" w:ascii="宋体" w:hAnsi="宋体"/>
          <w:color w:val="auto"/>
          <w:sz w:val="24"/>
          <w:szCs w:val="24"/>
        </w:rPr>
        <w:t>、供方提供的货物须是全新的且保证不是库存或积压品</w:t>
      </w:r>
      <w:r>
        <w:rPr>
          <w:rFonts w:ascii="宋体" w:hAnsi="宋体"/>
          <w:color w:val="auto"/>
          <w:sz w:val="24"/>
          <w:szCs w:val="24"/>
        </w:rPr>
        <w:t>(</w:t>
      </w:r>
      <w:r>
        <w:rPr>
          <w:rFonts w:hint="eastAsia" w:ascii="宋体" w:hAnsi="宋体"/>
          <w:color w:val="auto"/>
          <w:sz w:val="24"/>
          <w:szCs w:val="24"/>
        </w:rPr>
        <w:t>包括零部件</w:t>
      </w:r>
      <w:r>
        <w:rPr>
          <w:rFonts w:ascii="宋体" w:hAnsi="宋体"/>
          <w:color w:val="auto"/>
          <w:sz w:val="24"/>
          <w:szCs w:val="24"/>
        </w:rPr>
        <w:t>)</w:t>
      </w:r>
      <w:r>
        <w:rPr>
          <w:rFonts w:hint="eastAsia" w:ascii="宋体" w:hAnsi="宋体"/>
          <w:color w:val="auto"/>
          <w:sz w:val="24"/>
          <w:szCs w:val="24"/>
        </w:rPr>
        <w:t>，符合国家、部委或地方相关标准以及该产品的出厂标准。</w:t>
      </w:r>
    </w:p>
    <w:p>
      <w:pPr>
        <w:wordWrap w:val="0"/>
        <w:topLinePunct/>
        <w:autoSpaceDE w:val="0"/>
        <w:autoSpaceDN w:val="0"/>
        <w:adjustRightInd w:val="0"/>
        <w:snapToGrid w:val="0"/>
        <w:spacing w:line="360" w:lineRule="auto"/>
        <w:ind w:firstLine="480"/>
        <w:rPr>
          <w:rFonts w:ascii="宋体" w:hAnsi="宋体"/>
          <w:color w:val="auto"/>
          <w:sz w:val="24"/>
          <w:szCs w:val="24"/>
        </w:rPr>
      </w:pPr>
      <w:r>
        <w:rPr>
          <w:rFonts w:ascii="宋体" w:hAnsi="宋体"/>
          <w:color w:val="auto"/>
          <w:sz w:val="24"/>
          <w:szCs w:val="24"/>
        </w:rPr>
        <w:t>2</w:t>
      </w:r>
      <w:r>
        <w:rPr>
          <w:rFonts w:hint="eastAsia" w:ascii="宋体" w:hAnsi="宋体"/>
          <w:color w:val="auto"/>
          <w:sz w:val="24"/>
          <w:szCs w:val="24"/>
        </w:rPr>
        <w:t>、供方应在产品使用期限内，承担所提供的货物因自身质量原因产生的责任。</w:t>
      </w:r>
    </w:p>
    <w:p>
      <w:pPr>
        <w:wordWrap w:val="0"/>
        <w:topLinePunct/>
        <w:autoSpaceDE w:val="0"/>
        <w:autoSpaceDN w:val="0"/>
        <w:adjustRightInd w:val="0"/>
        <w:snapToGrid w:val="0"/>
        <w:spacing w:line="360" w:lineRule="auto"/>
        <w:ind w:firstLine="480"/>
        <w:rPr>
          <w:rFonts w:ascii="宋体" w:hAnsi="宋体"/>
          <w:color w:val="auto"/>
          <w:sz w:val="24"/>
          <w:szCs w:val="24"/>
        </w:rPr>
      </w:pPr>
      <w:r>
        <w:rPr>
          <w:rFonts w:hint="eastAsia" w:ascii="宋体" w:hAnsi="宋体"/>
          <w:color w:val="auto"/>
          <w:sz w:val="24"/>
          <w:szCs w:val="24"/>
        </w:rPr>
        <w:t>四、交货时间、地点、方式：</w:t>
      </w:r>
      <w:r>
        <w:rPr>
          <w:rFonts w:ascii="宋体" w:hAnsi="宋体"/>
          <w:color w:val="auto"/>
          <w:sz w:val="24"/>
          <w:szCs w:val="24"/>
        </w:rPr>
        <w:t xml:space="preserve"> </w:t>
      </w:r>
      <w:r>
        <w:rPr>
          <w:rFonts w:hint="eastAsia" w:ascii="宋体" w:hAnsi="宋体"/>
          <w:color w:val="auto"/>
          <w:sz w:val="24"/>
          <w:szCs w:val="24"/>
        </w:rPr>
        <w:t>年</w:t>
      </w:r>
      <w:r>
        <w:rPr>
          <w:rFonts w:ascii="宋体" w:hAnsi="宋体"/>
          <w:color w:val="auto"/>
          <w:sz w:val="24"/>
          <w:szCs w:val="24"/>
        </w:rPr>
        <w:t xml:space="preserve"> </w:t>
      </w:r>
      <w:r>
        <w:rPr>
          <w:rFonts w:hint="eastAsia" w:ascii="宋体" w:hAnsi="宋体"/>
          <w:color w:val="auto"/>
          <w:sz w:val="24"/>
          <w:szCs w:val="24"/>
        </w:rPr>
        <w:t>月</w:t>
      </w:r>
      <w:r>
        <w:rPr>
          <w:rFonts w:ascii="宋体" w:hAnsi="宋体"/>
          <w:color w:val="auto"/>
          <w:sz w:val="24"/>
          <w:szCs w:val="24"/>
        </w:rPr>
        <w:t xml:space="preserve"> </w:t>
      </w:r>
      <w:r>
        <w:rPr>
          <w:rFonts w:hint="eastAsia" w:ascii="宋体" w:hAnsi="宋体"/>
          <w:color w:val="auto"/>
          <w:sz w:val="24"/>
          <w:szCs w:val="24"/>
        </w:rPr>
        <w:t>日前，供方负责将货物按需方规定的地点交货、安装、调试完毕，并具备验收条件。</w:t>
      </w:r>
    </w:p>
    <w:p>
      <w:pPr>
        <w:wordWrap w:val="0"/>
        <w:topLinePunct/>
        <w:autoSpaceDE w:val="0"/>
        <w:autoSpaceDN w:val="0"/>
        <w:adjustRightInd w:val="0"/>
        <w:snapToGrid w:val="0"/>
        <w:spacing w:line="360" w:lineRule="auto"/>
        <w:ind w:firstLine="480"/>
        <w:rPr>
          <w:rFonts w:ascii="宋体" w:hAnsi="宋体"/>
          <w:color w:val="auto"/>
          <w:sz w:val="24"/>
          <w:szCs w:val="24"/>
        </w:rPr>
      </w:pPr>
      <w:r>
        <w:rPr>
          <w:rFonts w:hint="eastAsia" w:ascii="宋体" w:hAnsi="宋体"/>
          <w:color w:val="auto"/>
          <w:sz w:val="24"/>
          <w:szCs w:val="24"/>
        </w:rPr>
        <w:t>五、货物标志、包装、运输：按招标文件办理。供方将货物直接运至规定的地点，运费自理。</w:t>
      </w:r>
    </w:p>
    <w:p>
      <w:pPr>
        <w:wordWrap w:val="0"/>
        <w:topLinePunct/>
        <w:autoSpaceDE w:val="0"/>
        <w:autoSpaceDN w:val="0"/>
        <w:adjustRightInd w:val="0"/>
        <w:snapToGrid w:val="0"/>
        <w:spacing w:line="360" w:lineRule="auto"/>
        <w:ind w:firstLine="480"/>
        <w:rPr>
          <w:rFonts w:ascii="宋体" w:hAnsi="宋体"/>
          <w:color w:val="auto"/>
          <w:sz w:val="24"/>
          <w:szCs w:val="24"/>
        </w:rPr>
      </w:pPr>
      <w:r>
        <w:rPr>
          <w:rFonts w:hint="eastAsia" w:ascii="宋体" w:hAnsi="宋体"/>
          <w:color w:val="auto"/>
          <w:sz w:val="24"/>
          <w:szCs w:val="24"/>
        </w:rPr>
        <w:t>六、技术资料及技术服务：供方在交货时应执行招标文件中有关技术资料、技术服务的规定，向需方交付技术资料并进行技术培训。</w:t>
      </w:r>
    </w:p>
    <w:p>
      <w:pPr>
        <w:wordWrap w:val="0"/>
        <w:topLinePunct/>
        <w:autoSpaceDE w:val="0"/>
        <w:autoSpaceDN w:val="0"/>
        <w:adjustRightInd w:val="0"/>
        <w:snapToGrid w:val="0"/>
        <w:spacing w:line="360" w:lineRule="auto"/>
        <w:ind w:firstLine="480"/>
        <w:rPr>
          <w:rFonts w:ascii="宋体" w:hAnsi="宋体"/>
          <w:color w:val="auto"/>
          <w:sz w:val="24"/>
          <w:szCs w:val="24"/>
        </w:rPr>
      </w:pPr>
      <w:r>
        <w:rPr>
          <w:rFonts w:hint="eastAsia" w:ascii="宋体" w:hAnsi="宋体"/>
          <w:color w:val="auto"/>
          <w:sz w:val="24"/>
          <w:szCs w:val="24"/>
        </w:rPr>
        <w:t>七、货物验收：验收标准按招标文件规定执行。需方有权对供方所交货物抽样做试运行实验、实验室检查。</w:t>
      </w:r>
    </w:p>
    <w:p>
      <w:pPr>
        <w:wordWrap w:val="0"/>
        <w:topLinePunct/>
        <w:autoSpaceDE w:val="0"/>
        <w:autoSpaceDN w:val="0"/>
        <w:adjustRightInd w:val="0"/>
        <w:snapToGrid w:val="0"/>
        <w:spacing w:line="360" w:lineRule="auto"/>
        <w:ind w:firstLine="480"/>
        <w:rPr>
          <w:rFonts w:ascii="宋体" w:hAnsi="宋体"/>
          <w:color w:val="auto"/>
          <w:sz w:val="24"/>
          <w:szCs w:val="24"/>
        </w:rPr>
      </w:pPr>
      <w:r>
        <w:rPr>
          <w:rFonts w:hint="eastAsia" w:ascii="宋体" w:hAnsi="宋体"/>
          <w:color w:val="auto"/>
          <w:sz w:val="24"/>
          <w:szCs w:val="24"/>
        </w:rPr>
        <w:t>八、售后服务：按招标文件及投标文件相应条款执行。</w:t>
      </w:r>
    </w:p>
    <w:p>
      <w:pPr>
        <w:wordWrap w:val="0"/>
        <w:topLinePunct/>
        <w:autoSpaceDE w:val="0"/>
        <w:autoSpaceDN w:val="0"/>
        <w:adjustRightInd w:val="0"/>
        <w:snapToGrid w:val="0"/>
        <w:spacing w:line="360" w:lineRule="auto"/>
        <w:ind w:firstLine="480"/>
        <w:rPr>
          <w:rFonts w:ascii="宋体" w:hAnsi="宋体"/>
          <w:color w:val="auto"/>
          <w:sz w:val="24"/>
          <w:szCs w:val="24"/>
        </w:rPr>
      </w:pPr>
      <w:r>
        <w:rPr>
          <w:rFonts w:hint="eastAsia" w:ascii="宋体" w:hAnsi="宋体"/>
          <w:color w:val="auto"/>
          <w:sz w:val="24"/>
          <w:szCs w:val="24"/>
        </w:rPr>
        <w:t>九、结算方式：设设备安装完成经验收合格后付总价的</w:t>
      </w:r>
      <w:r>
        <w:rPr>
          <w:rFonts w:ascii="宋体" w:hAnsi="宋体"/>
          <w:color w:val="auto"/>
          <w:sz w:val="24"/>
          <w:szCs w:val="24"/>
        </w:rPr>
        <w:t xml:space="preserve">   %</w:t>
      </w:r>
      <w:r>
        <w:rPr>
          <w:rFonts w:hint="eastAsia" w:ascii="宋体" w:hAnsi="宋体"/>
          <w:color w:val="auto"/>
          <w:sz w:val="24"/>
          <w:szCs w:val="24"/>
        </w:rPr>
        <w:t>，剩余</w:t>
      </w:r>
      <w:r>
        <w:rPr>
          <w:rFonts w:ascii="宋体" w:hAnsi="宋体"/>
          <w:color w:val="auto"/>
          <w:sz w:val="24"/>
          <w:szCs w:val="24"/>
        </w:rPr>
        <w:t xml:space="preserve">    %</w:t>
      </w:r>
      <w:r>
        <w:rPr>
          <w:rFonts w:hint="eastAsia" w:ascii="宋体" w:hAnsi="宋体"/>
          <w:color w:val="auto"/>
          <w:sz w:val="24"/>
          <w:szCs w:val="24"/>
        </w:rPr>
        <w:t>满一年无质量问题一次付清。</w:t>
      </w:r>
    </w:p>
    <w:p>
      <w:pPr>
        <w:wordWrap w:val="0"/>
        <w:topLinePunct/>
        <w:autoSpaceDE w:val="0"/>
        <w:autoSpaceDN w:val="0"/>
        <w:adjustRightInd w:val="0"/>
        <w:snapToGrid w:val="0"/>
        <w:spacing w:line="360" w:lineRule="auto"/>
        <w:ind w:firstLine="480"/>
        <w:rPr>
          <w:rFonts w:ascii="宋体" w:hAnsi="宋体"/>
          <w:color w:val="auto"/>
          <w:sz w:val="24"/>
          <w:szCs w:val="24"/>
        </w:rPr>
      </w:pPr>
      <w:r>
        <w:rPr>
          <w:rFonts w:hint="eastAsia" w:ascii="宋体" w:hAnsi="宋体"/>
          <w:color w:val="auto"/>
          <w:sz w:val="24"/>
          <w:szCs w:val="24"/>
        </w:rPr>
        <w:t>十、法律责任</w:t>
      </w:r>
    </w:p>
    <w:p>
      <w:pPr>
        <w:wordWrap w:val="0"/>
        <w:topLinePunct/>
        <w:autoSpaceDE w:val="0"/>
        <w:autoSpaceDN w:val="0"/>
        <w:adjustRightInd w:val="0"/>
        <w:snapToGrid w:val="0"/>
        <w:spacing w:line="360" w:lineRule="auto"/>
        <w:ind w:firstLine="480"/>
        <w:rPr>
          <w:rFonts w:ascii="宋体" w:hAnsi="宋体"/>
          <w:color w:val="auto"/>
          <w:sz w:val="24"/>
          <w:szCs w:val="24"/>
        </w:rPr>
      </w:pPr>
      <w:r>
        <w:rPr>
          <w:rFonts w:ascii="宋体" w:hAnsi="宋体"/>
          <w:color w:val="auto"/>
          <w:sz w:val="24"/>
          <w:szCs w:val="24"/>
        </w:rPr>
        <w:t xml:space="preserve">    1</w:t>
      </w:r>
      <w:r>
        <w:rPr>
          <w:rFonts w:hint="eastAsia" w:ascii="宋体" w:hAnsi="宋体"/>
          <w:color w:val="auto"/>
          <w:sz w:val="24"/>
          <w:szCs w:val="24"/>
        </w:rPr>
        <w:t>、供方所交的货物品种、品牌、型号、规格、质量不符合招、投标文件及本合同规定，需方有权拒收，供方应在本合同规定的交货期内负责更换并承担因更换而支付的费用。因更换而造成的逾期交货，则按逾期交货处理。</w:t>
      </w:r>
    </w:p>
    <w:p>
      <w:pPr>
        <w:wordWrap w:val="0"/>
        <w:topLinePunct/>
        <w:autoSpaceDE w:val="0"/>
        <w:autoSpaceDN w:val="0"/>
        <w:adjustRightInd w:val="0"/>
        <w:snapToGrid w:val="0"/>
        <w:spacing w:line="360" w:lineRule="auto"/>
        <w:ind w:firstLine="480"/>
        <w:rPr>
          <w:rFonts w:ascii="宋体" w:hAnsi="宋体"/>
          <w:color w:val="auto"/>
          <w:sz w:val="24"/>
          <w:szCs w:val="24"/>
        </w:rPr>
      </w:pPr>
      <w:r>
        <w:rPr>
          <w:rFonts w:ascii="宋体" w:hAnsi="宋体"/>
          <w:color w:val="auto"/>
          <w:sz w:val="24"/>
          <w:szCs w:val="24"/>
        </w:rPr>
        <w:t xml:space="preserve">    2</w:t>
      </w:r>
      <w:r>
        <w:rPr>
          <w:rFonts w:hint="eastAsia" w:ascii="宋体" w:hAnsi="宋体"/>
          <w:color w:val="auto"/>
          <w:sz w:val="24"/>
          <w:szCs w:val="24"/>
        </w:rPr>
        <w:t>、供方逾期交付货物，应向需方每日支付逾期交货部分货款总值</w:t>
      </w:r>
      <w:r>
        <w:rPr>
          <w:rFonts w:ascii="宋体" w:hAnsi="宋体"/>
          <w:color w:val="auto"/>
          <w:sz w:val="24"/>
          <w:szCs w:val="24"/>
        </w:rPr>
        <w:t>5%</w:t>
      </w:r>
      <w:r>
        <w:rPr>
          <w:rFonts w:hint="eastAsia" w:ascii="宋体" w:hAnsi="宋体"/>
          <w:color w:val="auto"/>
          <w:sz w:val="24"/>
          <w:szCs w:val="24"/>
        </w:rPr>
        <w:t>的违约金；在合同规定的交货期满</w:t>
      </w:r>
      <w:r>
        <w:rPr>
          <w:rFonts w:ascii="宋体" w:hAnsi="宋体"/>
          <w:color w:val="auto"/>
          <w:sz w:val="24"/>
          <w:szCs w:val="24"/>
        </w:rPr>
        <w:t>15</w:t>
      </w:r>
      <w:r>
        <w:rPr>
          <w:rFonts w:hint="eastAsia" w:ascii="宋体" w:hAnsi="宋体"/>
          <w:color w:val="auto"/>
          <w:sz w:val="24"/>
          <w:szCs w:val="24"/>
        </w:rPr>
        <w:t>日仍未全部交货，按不能交货处理。仅支付已验收货物的货款，供方应承担由此发生的全部费用。</w:t>
      </w:r>
    </w:p>
    <w:p>
      <w:pPr>
        <w:wordWrap w:val="0"/>
        <w:topLinePunct/>
        <w:autoSpaceDE w:val="0"/>
        <w:autoSpaceDN w:val="0"/>
        <w:adjustRightInd w:val="0"/>
        <w:snapToGrid w:val="0"/>
        <w:spacing w:line="360" w:lineRule="auto"/>
        <w:ind w:firstLine="480"/>
        <w:rPr>
          <w:rFonts w:ascii="宋体" w:hAnsi="宋体"/>
          <w:color w:val="auto"/>
          <w:sz w:val="24"/>
          <w:szCs w:val="24"/>
        </w:rPr>
      </w:pPr>
      <w:r>
        <w:rPr>
          <w:rFonts w:ascii="宋体" w:hAnsi="宋体"/>
          <w:color w:val="auto"/>
          <w:sz w:val="24"/>
          <w:szCs w:val="24"/>
        </w:rPr>
        <w:t xml:space="preserve">    3</w:t>
      </w:r>
      <w:r>
        <w:rPr>
          <w:rFonts w:hint="eastAsia" w:ascii="宋体" w:hAnsi="宋体"/>
          <w:color w:val="auto"/>
          <w:sz w:val="24"/>
          <w:szCs w:val="24"/>
        </w:rPr>
        <w:t>、供方在本合同规定的交货期内不能交货，应向需方支付全部合同金额</w:t>
      </w:r>
      <w:r>
        <w:rPr>
          <w:rFonts w:ascii="宋体" w:hAnsi="宋体"/>
          <w:color w:val="auto"/>
          <w:sz w:val="24"/>
          <w:szCs w:val="24"/>
        </w:rPr>
        <w:t>5%</w:t>
      </w:r>
      <w:r>
        <w:rPr>
          <w:rFonts w:hint="eastAsia" w:ascii="宋体" w:hAnsi="宋体"/>
          <w:color w:val="auto"/>
          <w:sz w:val="24"/>
          <w:szCs w:val="24"/>
        </w:rPr>
        <w:t>的违约金，需方有权终止合同。</w:t>
      </w:r>
    </w:p>
    <w:p>
      <w:pPr>
        <w:wordWrap w:val="0"/>
        <w:topLinePunct/>
        <w:autoSpaceDE w:val="0"/>
        <w:autoSpaceDN w:val="0"/>
        <w:adjustRightInd w:val="0"/>
        <w:snapToGrid w:val="0"/>
        <w:spacing w:line="360" w:lineRule="auto"/>
        <w:ind w:firstLine="480"/>
        <w:rPr>
          <w:rFonts w:ascii="宋体" w:hAnsi="宋体"/>
          <w:color w:val="auto"/>
          <w:sz w:val="24"/>
          <w:szCs w:val="24"/>
        </w:rPr>
      </w:pPr>
      <w:r>
        <w:rPr>
          <w:rFonts w:ascii="宋体" w:hAnsi="宋体"/>
          <w:color w:val="auto"/>
          <w:sz w:val="24"/>
          <w:szCs w:val="24"/>
        </w:rPr>
        <w:t xml:space="preserve">    4</w:t>
      </w:r>
      <w:r>
        <w:rPr>
          <w:rFonts w:hint="eastAsia" w:ascii="宋体" w:hAnsi="宋体"/>
          <w:color w:val="auto"/>
          <w:sz w:val="24"/>
          <w:szCs w:val="24"/>
        </w:rPr>
        <w:t>、需方无正当理由拒收设备，应向供方支付无正当理由拒收设备金额</w:t>
      </w:r>
      <w:r>
        <w:rPr>
          <w:rFonts w:ascii="宋体" w:hAnsi="宋体"/>
          <w:color w:val="auto"/>
          <w:sz w:val="24"/>
          <w:szCs w:val="24"/>
        </w:rPr>
        <w:t>5%</w:t>
      </w:r>
      <w:r>
        <w:rPr>
          <w:rFonts w:hint="eastAsia" w:ascii="宋体" w:hAnsi="宋体"/>
          <w:color w:val="auto"/>
          <w:sz w:val="24"/>
          <w:szCs w:val="24"/>
        </w:rPr>
        <w:t>的违约金。</w:t>
      </w:r>
      <w:r>
        <w:rPr>
          <w:rFonts w:ascii="宋体" w:hAnsi="宋体"/>
          <w:color w:val="auto"/>
          <w:sz w:val="24"/>
          <w:szCs w:val="24"/>
        </w:rPr>
        <w:t xml:space="preserve"> </w:t>
      </w:r>
    </w:p>
    <w:p>
      <w:pPr>
        <w:wordWrap w:val="0"/>
        <w:topLinePunct/>
        <w:autoSpaceDE w:val="0"/>
        <w:autoSpaceDN w:val="0"/>
        <w:adjustRightInd w:val="0"/>
        <w:snapToGrid w:val="0"/>
        <w:spacing w:line="360" w:lineRule="auto"/>
        <w:ind w:firstLine="480"/>
        <w:rPr>
          <w:rFonts w:ascii="宋体" w:hAnsi="宋体"/>
          <w:color w:val="auto"/>
          <w:sz w:val="24"/>
          <w:szCs w:val="24"/>
        </w:rPr>
      </w:pPr>
      <w:r>
        <w:rPr>
          <w:rFonts w:ascii="宋体" w:hAnsi="宋体"/>
          <w:color w:val="auto"/>
          <w:sz w:val="24"/>
          <w:szCs w:val="24"/>
        </w:rPr>
        <w:t xml:space="preserve">    5</w:t>
      </w:r>
      <w:r>
        <w:rPr>
          <w:rFonts w:hint="eastAsia" w:ascii="宋体" w:hAnsi="宋体"/>
          <w:color w:val="auto"/>
          <w:sz w:val="24"/>
          <w:szCs w:val="24"/>
        </w:rPr>
        <w:t>、因供方原因造成逾期付款，需方不承担责任。</w:t>
      </w:r>
    </w:p>
    <w:p>
      <w:pPr>
        <w:wordWrap w:val="0"/>
        <w:topLinePunct/>
        <w:autoSpaceDE w:val="0"/>
        <w:autoSpaceDN w:val="0"/>
        <w:adjustRightInd w:val="0"/>
        <w:snapToGrid w:val="0"/>
        <w:spacing w:line="360" w:lineRule="auto"/>
        <w:ind w:firstLine="480"/>
        <w:rPr>
          <w:rFonts w:ascii="宋体" w:hAnsi="宋体"/>
          <w:color w:val="auto"/>
          <w:sz w:val="24"/>
          <w:szCs w:val="24"/>
        </w:rPr>
      </w:pPr>
      <w:r>
        <w:rPr>
          <w:rFonts w:hint="eastAsia" w:ascii="宋体" w:hAnsi="宋体"/>
          <w:color w:val="auto"/>
          <w:sz w:val="24"/>
          <w:szCs w:val="24"/>
        </w:rPr>
        <w:t>十一、质量鉴定：因质量问题发生争议，由许昌市技术监督局或其指定的机构进行质量鉴定，该鉴定结论是终局的，供需双方均应当接受鉴定结论。</w:t>
      </w:r>
    </w:p>
    <w:p>
      <w:pPr>
        <w:wordWrap w:val="0"/>
        <w:topLinePunct/>
        <w:autoSpaceDE w:val="0"/>
        <w:autoSpaceDN w:val="0"/>
        <w:adjustRightInd w:val="0"/>
        <w:snapToGrid w:val="0"/>
        <w:spacing w:line="360" w:lineRule="auto"/>
        <w:ind w:firstLine="480"/>
        <w:rPr>
          <w:rFonts w:ascii="宋体" w:hAnsi="宋体"/>
          <w:color w:val="auto"/>
          <w:sz w:val="24"/>
          <w:szCs w:val="24"/>
        </w:rPr>
      </w:pPr>
      <w:r>
        <w:rPr>
          <w:rFonts w:hint="eastAsia" w:ascii="宋体" w:hAnsi="宋体"/>
          <w:color w:val="auto"/>
          <w:sz w:val="24"/>
          <w:szCs w:val="24"/>
        </w:rPr>
        <w:t>十二、合同生效及其它：本合同经双方法定代表人或委托代理人签字并加盖公章后生效。本合同一式　份，供需双方各一份、相关部门　份。</w:t>
      </w:r>
    </w:p>
    <w:p>
      <w:pPr>
        <w:wordWrap w:val="0"/>
        <w:topLinePunct/>
        <w:autoSpaceDE w:val="0"/>
        <w:autoSpaceDN w:val="0"/>
        <w:adjustRightInd w:val="0"/>
        <w:snapToGrid w:val="0"/>
        <w:spacing w:line="360" w:lineRule="auto"/>
        <w:ind w:firstLine="480"/>
        <w:rPr>
          <w:rFonts w:ascii="宋体" w:hAnsi="宋体"/>
          <w:color w:val="auto"/>
          <w:sz w:val="24"/>
          <w:szCs w:val="24"/>
        </w:rPr>
      </w:pPr>
      <w:r>
        <w:rPr>
          <w:rFonts w:hint="eastAsia" w:ascii="宋体" w:hAnsi="宋体"/>
          <w:color w:val="auto"/>
          <w:sz w:val="24"/>
          <w:szCs w:val="24"/>
        </w:rPr>
        <w:t>供方：</w:t>
      </w:r>
      <w:r>
        <w:rPr>
          <w:rFonts w:ascii="宋体" w:hAnsi="宋体"/>
          <w:color w:val="auto"/>
          <w:sz w:val="24"/>
          <w:szCs w:val="24"/>
        </w:rPr>
        <w:t xml:space="preserve">                              </w:t>
      </w:r>
      <w:r>
        <w:rPr>
          <w:rFonts w:hint="eastAsia" w:ascii="宋体" w:hAnsi="宋体"/>
          <w:color w:val="auto"/>
          <w:sz w:val="24"/>
          <w:szCs w:val="24"/>
        </w:rPr>
        <w:t>需方：</w:t>
      </w:r>
    </w:p>
    <w:p>
      <w:pPr>
        <w:wordWrap w:val="0"/>
        <w:topLinePunct/>
        <w:autoSpaceDE w:val="0"/>
        <w:autoSpaceDN w:val="0"/>
        <w:adjustRightInd w:val="0"/>
        <w:snapToGrid w:val="0"/>
        <w:spacing w:line="360" w:lineRule="auto"/>
        <w:ind w:firstLine="480"/>
        <w:rPr>
          <w:rFonts w:ascii="宋体" w:hAnsi="宋体"/>
          <w:color w:val="auto"/>
          <w:sz w:val="24"/>
          <w:szCs w:val="24"/>
        </w:rPr>
      </w:pPr>
      <w:r>
        <w:rPr>
          <w:rFonts w:hint="eastAsia" w:ascii="宋体" w:hAnsi="宋体"/>
          <w:color w:val="auto"/>
          <w:sz w:val="24"/>
          <w:szCs w:val="24"/>
        </w:rPr>
        <w:t>地址：</w:t>
      </w:r>
      <w:r>
        <w:rPr>
          <w:rFonts w:ascii="宋体" w:hAnsi="宋体"/>
          <w:color w:val="auto"/>
          <w:sz w:val="24"/>
          <w:szCs w:val="24"/>
        </w:rPr>
        <w:t xml:space="preserve">                              </w:t>
      </w:r>
      <w:r>
        <w:rPr>
          <w:rFonts w:hint="eastAsia" w:ascii="宋体" w:hAnsi="宋体"/>
          <w:color w:val="auto"/>
          <w:sz w:val="24"/>
          <w:szCs w:val="24"/>
        </w:rPr>
        <w:t>地址：</w:t>
      </w:r>
    </w:p>
    <w:p>
      <w:pPr>
        <w:wordWrap w:val="0"/>
        <w:topLinePunct/>
        <w:autoSpaceDE w:val="0"/>
        <w:autoSpaceDN w:val="0"/>
        <w:adjustRightInd w:val="0"/>
        <w:snapToGrid w:val="0"/>
        <w:spacing w:line="360" w:lineRule="auto"/>
        <w:ind w:firstLine="480"/>
        <w:rPr>
          <w:rFonts w:ascii="宋体" w:hAnsi="宋体"/>
          <w:color w:val="auto"/>
          <w:sz w:val="24"/>
          <w:szCs w:val="24"/>
        </w:rPr>
      </w:pPr>
      <w:r>
        <w:rPr>
          <w:rFonts w:hint="eastAsia" w:ascii="宋体" w:hAnsi="宋体"/>
          <w:color w:val="auto"/>
          <w:sz w:val="24"/>
          <w:szCs w:val="24"/>
        </w:rPr>
        <w:t>法定代表人：</w:t>
      </w:r>
      <w:r>
        <w:rPr>
          <w:rFonts w:ascii="宋体" w:hAnsi="宋体"/>
          <w:color w:val="auto"/>
          <w:sz w:val="24"/>
          <w:szCs w:val="24"/>
        </w:rPr>
        <w:t xml:space="preserve">                        </w:t>
      </w:r>
      <w:r>
        <w:rPr>
          <w:rFonts w:hint="eastAsia" w:ascii="宋体" w:hAnsi="宋体"/>
          <w:color w:val="auto"/>
          <w:sz w:val="24"/>
          <w:szCs w:val="24"/>
        </w:rPr>
        <w:t>法定代表人：</w:t>
      </w:r>
    </w:p>
    <w:p>
      <w:pPr>
        <w:wordWrap w:val="0"/>
        <w:topLinePunct/>
        <w:autoSpaceDE w:val="0"/>
        <w:autoSpaceDN w:val="0"/>
        <w:adjustRightInd w:val="0"/>
        <w:snapToGrid w:val="0"/>
        <w:spacing w:line="360" w:lineRule="auto"/>
        <w:ind w:firstLine="480"/>
        <w:rPr>
          <w:rFonts w:ascii="宋体" w:hAnsi="宋体"/>
          <w:color w:val="auto"/>
          <w:sz w:val="24"/>
          <w:szCs w:val="24"/>
        </w:rPr>
      </w:pPr>
      <w:r>
        <w:rPr>
          <w:rFonts w:hint="eastAsia" w:ascii="宋体" w:hAnsi="宋体"/>
          <w:color w:val="auto"/>
          <w:sz w:val="24"/>
          <w:szCs w:val="24"/>
        </w:rPr>
        <w:t>委托代理人：</w:t>
      </w:r>
      <w:r>
        <w:rPr>
          <w:rFonts w:ascii="宋体" w:hAnsi="宋体"/>
          <w:color w:val="auto"/>
          <w:sz w:val="24"/>
          <w:szCs w:val="24"/>
        </w:rPr>
        <w:t xml:space="preserve">                        </w:t>
      </w:r>
      <w:r>
        <w:rPr>
          <w:rFonts w:hint="eastAsia" w:ascii="宋体" w:hAnsi="宋体"/>
          <w:color w:val="auto"/>
          <w:sz w:val="24"/>
          <w:szCs w:val="24"/>
        </w:rPr>
        <w:t>委托代理人：</w:t>
      </w:r>
    </w:p>
    <w:p>
      <w:pPr>
        <w:wordWrap w:val="0"/>
        <w:topLinePunct/>
        <w:autoSpaceDE w:val="0"/>
        <w:autoSpaceDN w:val="0"/>
        <w:adjustRightInd w:val="0"/>
        <w:snapToGrid w:val="0"/>
        <w:spacing w:line="360" w:lineRule="auto"/>
        <w:ind w:firstLine="480"/>
        <w:rPr>
          <w:rFonts w:ascii="宋体" w:hAnsi="宋体"/>
          <w:color w:val="auto"/>
          <w:sz w:val="24"/>
          <w:szCs w:val="24"/>
        </w:rPr>
      </w:pPr>
      <w:r>
        <w:rPr>
          <w:rFonts w:hint="eastAsia" w:ascii="宋体" w:hAnsi="宋体"/>
          <w:color w:val="auto"/>
          <w:sz w:val="24"/>
          <w:szCs w:val="24"/>
        </w:rPr>
        <w:t>电话：</w:t>
      </w:r>
      <w:r>
        <w:rPr>
          <w:rFonts w:ascii="宋体" w:hAnsi="宋体"/>
          <w:color w:val="auto"/>
          <w:sz w:val="24"/>
          <w:szCs w:val="24"/>
        </w:rPr>
        <w:t xml:space="preserve">                              </w:t>
      </w:r>
      <w:r>
        <w:rPr>
          <w:rFonts w:hint="eastAsia" w:ascii="宋体" w:hAnsi="宋体"/>
          <w:color w:val="auto"/>
          <w:sz w:val="24"/>
          <w:szCs w:val="24"/>
        </w:rPr>
        <w:t>电话：</w:t>
      </w:r>
    </w:p>
    <w:p>
      <w:pPr>
        <w:wordWrap w:val="0"/>
        <w:topLinePunct/>
        <w:autoSpaceDE w:val="0"/>
        <w:autoSpaceDN w:val="0"/>
        <w:adjustRightInd w:val="0"/>
        <w:snapToGrid w:val="0"/>
        <w:spacing w:line="360" w:lineRule="auto"/>
        <w:ind w:firstLine="480"/>
        <w:rPr>
          <w:rFonts w:ascii="宋体" w:hAnsi="宋体"/>
          <w:color w:val="auto"/>
          <w:sz w:val="24"/>
          <w:szCs w:val="24"/>
        </w:rPr>
      </w:pPr>
      <w:r>
        <w:rPr>
          <w:rFonts w:hint="eastAsia" w:ascii="宋体" w:hAnsi="宋体"/>
          <w:color w:val="auto"/>
          <w:sz w:val="24"/>
          <w:szCs w:val="24"/>
        </w:rPr>
        <w:t>开户银行：</w:t>
      </w:r>
      <w:r>
        <w:rPr>
          <w:rFonts w:ascii="宋体" w:hAnsi="宋体"/>
          <w:color w:val="auto"/>
          <w:sz w:val="24"/>
          <w:szCs w:val="24"/>
        </w:rPr>
        <w:t xml:space="preserve">                          </w:t>
      </w:r>
      <w:r>
        <w:rPr>
          <w:rFonts w:hint="eastAsia" w:ascii="宋体" w:hAnsi="宋体"/>
          <w:color w:val="auto"/>
          <w:sz w:val="24"/>
          <w:szCs w:val="24"/>
        </w:rPr>
        <w:t>开户银行：</w:t>
      </w:r>
    </w:p>
    <w:p>
      <w:pPr>
        <w:wordWrap w:val="0"/>
        <w:topLinePunct/>
        <w:autoSpaceDE w:val="0"/>
        <w:autoSpaceDN w:val="0"/>
        <w:adjustRightInd w:val="0"/>
        <w:snapToGrid w:val="0"/>
        <w:spacing w:line="360" w:lineRule="auto"/>
        <w:ind w:firstLine="480"/>
        <w:rPr>
          <w:rFonts w:ascii="宋体" w:hAnsi="宋体"/>
          <w:color w:val="auto"/>
          <w:sz w:val="24"/>
          <w:szCs w:val="24"/>
        </w:rPr>
      </w:pPr>
      <w:r>
        <w:rPr>
          <w:rFonts w:hint="eastAsia" w:ascii="宋体" w:hAnsi="宋体"/>
          <w:color w:val="auto"/>
          <w:sz w:val="24"/>
          <w:szCs w:val="24"/>
        </w:rPr>
        <w:t>帐号：</w:t>
      </w:r>
      <w:r>
        <w:rPr>
          <w:rFonts w:ascii="宋体" w:hAnsi="宋体"/>
          <w:color w:val="auto"/>
          <w:sz w:val="24"/>
          <w:szCs w:val="24"/>
        </w:rPr>
        <w:t xml:space="preserve">                              </w:t>
      </w:r>
      <w:r>
        <w:rPr>
          <w:rFonts w:hint="eastAsia" w:ascii="宋体" w:hAnsi="宋体"/>
          <w:color w:val="auto"/>
          <w:sz w:val="24"/>
          <w:szCs w:val="24"/>
        </w:rPr>
        <w:t>帐号：</w:t>
      </w:r>
    </w:p>
    <w:p>
      <w:pPr>
        <w:wordWrap w:val="0"/>
        <w:topLinePunct/>
        <w:autoSpaceDE w:val="0"/>
        <w:autoSpaceDN w:val="0"/>
        <w:adjustRightInd w:val="0"/>
        <w:snapToGrid w:val="0"/>
        <w:spacing w:line="360" w:lineRule="auto"/>
        <w:ind w:firstLine="480"/>
        <w:rPr>
          <w:rFonts w:ascii="宋体" w:hAnsi="宋体"/>
          <w:color w:val="auto"/>
          <w:sz w:val="24"/>
          <w:szCs w:val="24"/>
        </w:rPr>
      </w:pPr>
      <w:r>
        <w:rPr>
          <w:rFonts w:hint="eastAsia" w:ascii="宋体" w:hAnsi="宋体"/>
          <w:color w:val="auto"/>
          <w:sz w:val="24"/>
          <w:szCs w:val="24"/>
        </w:rPr>
        <w:t>税务登记证号：</w:t>
      </w:r>
      <w:r>
        <w:rPr>
          <w:rFonts w:ascii="宋体" w:hAnsi="宋体"/>
          <w:color w:val="auto"/>
          <w:sz w:val="24"/>
          <w:szCs w:val="24"/>
        </w:rPr>
        <w:t xml:space="preserve">                      </w:t>
      </w:r>
      <w:r>
        <w:rPr>
          <w:rFonts w:hint="eastAsia" w:ascii="宋体" w:hAnsi="宋体"/>
          <w:color w:val="auto"/>
          <w:sz w:val="24"/>
          <w:szCs w:val="24"/>
        </w:rPr>
        <w:t>签定时间：</w:t>
      </w:r>
    </w:p>
    <w:p>
      <w:pPr>
        <w:pStyle w:val="14"/>
        <w:spacing w:line="360" w:lineRule="auto"/>
        <w:contextualSpacing/>
        <w:jc w:val="center"/>
        <w:rPr>
          <w:rFonts w:cs="宋体" w:asciiTheme="majorEastAsia" w:hAnsiTheme="majorEastAsia" w:eastAsiaTheme="majorEastAsia"/>
          <w:b/>
          <w:color w:val="auto"/>
          <w:kern w:val="0"/>
          <w:sz w:val="36"/>
          <w:szCs w:val="36"/>
        </w:rPr>
      </w:pPr>
    </w:p>
    <w:p>
      <w:pPr>
        <w:spacing w:line="360" w:lineRule="auto"/>
        <w:jc w:val="center"/>
        <w:rPr>
          <w:rFonts w:ascii="宋体" w:hAnsi="宋体" w:cs="微软雅黑"/>
          <w:b/>
          <w:bCs/>
          <w:color w:val="auto"/>
          <w:sz w:val="24"/>
          <w:szCs w:val="24"/>
        </w:rPr>
      </w:pPr>
      <w:r>
        <w:rPr>
          <w:rFonts w:hint="eastAsia" w:ascii="宋体" w:hAnsi="宋体" w:cs="微软雅黑"/>
          <w:b/>
          <w:bCs/>
          <w:color w:val="auto"/>
          <w:sz w:val="24"/>
          <w:szCs w:val="24"/>
        </w:rPr>
        <w:t>（此合同仅供参考。以最终采购人与中标人签定的合同条款为准进行公示，</w:t>
      </w:r>
    </w:p>
    <w:p>
      <w:pPr>
        <w:spacing w:line="360" w:lineRule="auto"/>
        <w:jc w:val="center"/>
        <w:rPr>
          <w:rFonts w:ascii="宋体" w:hAnsi="宋体" w:cs="微软雅黑"/>
          <w:b/>
          <w:bCs/>
          <w:color w:val="auto"/>
          <w:sz w:val="24"/>
          <w:szCs w:val="24"/>
        </w:rPr>
      </w:pPr>
      <w:r>
        <w:rPr>
          <w:rFonts w:hint="eastAsia" w:ascii="宋体" w:hAnsi="宋体" w:cs="微软雅黑"/>
          <w:b/>
          <w:bCs/>
          <w:color w:val="auto"/>
          <w:sz w:val="24"/>
          <w:szCs w:val="24"/>
        </w:rPr>
        <w:t>最终签定合同的主要条款不能与招标文件有冲突）</w:t>
      </w:r>
    </w:p>
    <w:p>
      <w:pPr>
        <w:pStyle w:val="14"/>
        <w:spacing w:line="360" w:lineRule="auto"/>
        <w:contextualSpacing/>
        <w:jc w:val="center"/>
        <w:rPr>
          <w:rFonts w:cs="宋体" w:asciiTheme="majorEastAsia" w:hAnsiTheme="majorEastAsia" w:eastAsiaTheme="majorEastAsia"/>
          <w:b/>
          <w:color w:val="auto"/>
          <w:kern w:val="0"/>
          <w:sz w:val="36"/>
          <w:szCs w:val="36"/>
        </w:rPr>
      </w:pPr>
    </w:p>
    <w:p>
      <w:pPr>
        <w:pStyle w:val="14"/>
        <w:spacing w:line="360" w:lineRule="auto"/>
        <w:contextualSpacing/>
        <w:jc w:val="center"/>
        <w:rPr>
          <w:rFonts w:cs="宋体" w:asciiTheme="majorEastAsia" w:hAnsiTheme="majorEastAsia" w:eastAsiaTheme="majorEastAsia"/>
          <w:b/>
          <w:color w:val="auto"/>
          <w:kern w:val="0"/>
          <w:sz w:val="36"/>
          <w:szCs w:val="36"/>
        </w:rPr>
      </w:pPr>
    </w:p>
    <w:p>
      <w:pPr>
        <w:pStyle w:val="14"/>
        <w:spacing w:line="360" w:lineRule="auto"/>
        <w:contextualSpacing/>
        <w:jc w:val="center"/>
        <w:rPr>
          <w:rFonts w:cs="宋体" w:asciiTheme="majorEastAsia" w:hAnsiTheme="majorEastAsia" w:eastAsiaTheme="majorEastAsia"/>
          <w:b/>
          <w:color w:val="auto"/>
          <w:kern w:val="0"/>
          <w:sz w:val="36"/>
          <w:szCs w:val="36"/>
        </w:rPr>
      </w:pPr>
    </w:p>
    <w:p>
      <w:pPr>
        <w:pStyle w:val="14"/>
        <w:spacing w:line="360" w:lineRule="auto"/>
        <w:contextualSpacing/>
        <w:jc w:val="center"/>
        <w:rPr>
          <w:rFonts w:cs="宋体" w:asciiTheme="majorEastAsia" w:hAnsiTheme="majorEastAsia" w:eastAsiaTheme="majorEastAsia"/>
          <w:b/>
          <w:color w:val="auto"/>
          <w:kern w:val="0"/>
          <w:sz w:val="36"/>
          <w:szCs w:val="36"/>
        </w:rPr>
      </w:pPr>
      <w:r>
        <w:rPr>
          <w:rFonts w:hint="eastAsia" w:cs="宋体" w:asciiTheme="majorEastAsia" w:hAnsiTheme="majorEastAsia" w:eastAsiaTheme="majorEastAsia"/>
          <w:b/>
          <w:color w:val="auto"/>
          <w:kern w:val="0"/>
          <w:sz w:val="36"/>
          <w:szCs w:val="36"/>
        </w:rPr>
        <w:br w:type="page"/>
      </w:r>
    </w:p>
    <w:p>
      <w:pPr>
        <w:pStyle w:val="14"/>
        <w:spacing w:line="360" w:lineRule="auto"/>
        <w:contextualSpacing/>
        <w:jc w:val="center"/>
        <w:rPr>
          <w:rFonts w:cs="宋体" w:asciiTheme="majorEastAsia" w:hAnsiTheme="majorEastAsia" w:eastAsiaTheme="majorEastAsia"/>
          <w:b/>
          <w:color w:val="auto"/>
          <w:kern w:val="0"/>
          <w:sz w:val="36"/>
          <w:szCs w:val="36"/>
        </w:rPr>
      </w:pPr>
      <w:r>
        <w:rPr>
          <w:rFonts w:hint="eastAsia" w:cs="宋体" w:asciiTheme="majorEastAsia" w:hAnsiTheme="majorEastAsia" w:eastAsiaTheme="majorEastAsia"/>
          <w:b/>
          <w:color w:val="auto"/>
          <w:kern w:val="0"/>
          <w:sz w:val="36"/>
          <w:szCs w:val="36"/>
        </w:rPr>
        <w:t>第八章 投标文件有关格式</w:t>
      </w:r>
      <w:r>
        <w:rPr>
          <w:rFonts w:hint="eastAsia" w:cs="宋体" w:asciiTheme="majorEastAsia" w:hAnsiTheme="majorEastAsia" w:eastAsiaTheme="majorEastAsia"/>
          <w:b/>
          <w:color w:val="auto"/>
          <w:kern w:val="0"/>
          <w:sz w:val="36"/>
          <w:szCs w:val="36"/>
        </w:rPr>
        <w:br w:type="textWrapping"/>
      </w:r>
    </w:p>
    <w:p>
      <w:pPr>
        <w:pStyle w:val="51"/>
        <w:numPr>
          <w:ilvl w:val="0"/>
          <w:numId w:val="0"/>
        </w:numPr>
        <w:tabs>
          <w:tab w:val="left" w:pos="660"/>
        </w:tabs>
        <w:snapToGrid w:val="0"/>
        <w:spacing w:before="0" w:line="400" w:lineRule="exact"/>
        <w:rPr>
          <w:rFonts w:cs="黑体" w:asciiTheme="minorEastAsia" w:hAnsiTheme="minorEastAsia" w:eastAsiaTheme="minorEastAsia"/>
          <w:color w:val="auto"/>
          <w:kern w:val="2"/>
          <w:sz w:val="36"/>
          <w:szCs w:val="36"/>
          <w:lang w:val="zh-CN"/>
        </w:rPr>
      </w:pPr>
      <w:bookmarkStart w:id="15" w:name="_Toc186274126"/>
      <w:bookmarkStart w:id="16" w:name="_Toc184023138"/>
      <w:bookmarkStart w:id="17" w:name="_Toc174185203"/>
      <w:r>
        <w:rPr>
          <w:rFonts w:hint="eastAsia" w:cs="黑体" w:asciiTheme="minorEastAsia" w:hAnsiTheme="minorEastAsia" w:eastAsiaTheme="minorEastAsia"/>
          <w:color w:val="auto"/>
          <w:kern w:val="2"/>
          <w:sz w:val="36"/>
          <w:szCs w:val="36"/>
          <w:lang w:val="zh-CN"/>
        </w:rPr>
        <w:t>一、投标人应答索引表</w:t>
      </w:r>
      <w:bookmarkEnd w:id="15"/>
      <w:bookmarkEnd w:id="16"/>
      <w:bookmarkEnd w:id="17"/>
    </w:p>
    <w:tbl>
      <w:tblPr>
        <w:tblStyle w:val="28"/>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284"/>
        <w:gridCol w:w="425"/>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color w:val="auto"/>
                <w:sz w:val="24"/>
                <w:szCs w:val="24"/>
              </w:rPr>
            </w:pPr>
            <w:r>
              <w:rPr>
                <w:rFonts w:hint="eastAsia" w:ascii="宋体" w:hAnsi="宋体" w:cs="微软雅黑"/>
                <w:b/>
                <w:color w:val="auto"/>
                <w:sz w:val="24"/>
                <w:szCs w:val="24"/>
              </w:rPr>
              <w:t>序号</w:t>
            </w:r>
          </w:p>
        </w:tc>
        <w:tc>
          <w:tcPr>
            <w:tcW w:w="3751" w:type="dxa"/>
            <w:gridSpan w:val="4"/>
            <w:vAlign w:val="center"/>
          </w:tcPr>
          <w:p>
            <w:pPr>
              <w:snapToGrid w:val="0"/>
              <w:spacing w:line="400" w:lineRule="exact"/>
              <w:jc w:val="center"/>
              <w:rPr>
                <w:rFonts w:ascii="宋体" w:hAnsi="宋体" w:cs="微软雅黑"/>
                <w:b/>
                <w:color w:val="auto"/>
                <w:sz w:val="24"/>
                <w:szCs w:val="24"/>
              </w:rPr>
            </w:pPr>
            <w:r>
              <w:rPr>
                <w:rFonts w:hint="eastAsia" w:ascii="宋体" w:hAnsi="宋体" w:cs="微软雅黑"/>
                <w:b/>
                <w:color w:val="auto"/>
                <w:sz w:val="24"/>
                <w:szCs w:val="24"/>
              </w:rPr>
              <w:t>项目</w:t>
            </w:r>
          </w:p>
        </w:tc>
        <w:tc>
          <w:tcPr>
            <w:tcW w:w="1559" w:type="dxa"/>
            <w:vAlign w:val="center"/>
          </w:tcPr>
          <w:p>
            <w:pPr>
              <w:snapToGrid w:val="0"/>
              <w:spacing w:line="400" w:lineRule="exact"/>
              <w:jc w:val="center"/>
              <w:rPr>
                <w:rFonts w:ascii="宋体" w:hAnsi="宋体" w:cs="微软雅黑"/>
                <w:b/>
                <w:color w:val="auto"/>
                <w:sz w:val="24"/>
                <w:szCs w:val="24"/>
              </w:rPr>
            </w:pPr>
            <w:r>
              <w:rPr>
                <w:rFonts w:hint="eastAsia" w:ascii="宋体" w:hAnsi="宋体" w:cs="微软雅黑"/>
                <w:b/>
                <w:color w:val="auto"/>
                <w:sz w:val="24"/>
                <w:szCs w:val="24"/>
              </w:rPr>
              <w:t>投标人应答</w:t>
            </w:r>
          </w:p>
          <w:p>
            <w:pPr>
              <w:snapToGrid w:val="0"/>
              <w:spacing w:line="400" w:lineRule="exact"/>
              <w:jc w:val="center"/>
              <w:rPr>
                <w:rFonts w:ascii="宋体" w:hAnsi="宋体" w:cs="微软雅黑"/>
                <w:b/>
                <w:color w:val="auto"/>
                <w:sz w:val="24"/>
                <w:szCs w:val="24"/>
              </w:rPr>
            </w:pPr>
            <w:r>
              <w:rPr>
                <w:rFonts w:hint="eastAsia" w:ascii="宋体" w:hAnsi="宋体" w:cs="微软雅黑"/>
                <w:b/>
                <w:color w:val="auto"/>
                <w:sz w:val="24"/>
                <w:szCs w:val="24"/>
              </w:rPr>
              <w:t>（有/没有）</w:t>
            </w:r>
          </w:p>
        </w:tc>
        <w:tc>
          <w:tcPr>
            <w:tcW w:w="1560" w:type="dxa"/>
            <w:vAlign w:val="center"/>
          </w:tcPr>
          <w:p>
            <w:pPr>
              <w:snapToGrid w:val="0"/>
              <w:spacing w:line="400" w:lineRule="exact"/>
              <w:jc w:val="center"/>
              <w:rPr>
                <w:rFonts w:ascii="宋体" w:hAnsi="宋体" w:cs="微软雅黑"/>
                <w:b/>
                <w:color w:val="auto"/>
                <w:sz w:val="24"/>
                <w:szCs w:val="24"/>
              </w:rPr>
            </w:pPr>
            <w:r>
              <w:rPr>
                <w:rFonts w:hint="eastAsia" w:ascii="宋体" w:hAnsi="宋体" w:cs="微软雅黑"/>
                <w:b/>
                <w:color w:val="auto"/>
                <w:sz w:val="24"/>
                <w:szCs w:val="24"/>
              </w:rPr>
              <w:t>投标文件中所在页码</w:t>
            </w:r>
          </w:p>
        </w:tc>
        <w:tc>
          <w:tcPr>
            <w:tcW w:w="2018" w:type="dxa"/>
            <w:vAlign w:val="center"/>
          </w:tcPr>
          <w:p>
            <w:pPr>
              <w:snapToGrid w:val="0"/>
              <w:spacing w:line="400" w:lineRule="exact"/>
              <w:jc w:val="center"/>
              <w:rPr>
                <w:rFonts w:ascii="宋体" w:hAnsi="宋体" w:cs="微软雅黑"/>
                <w:b/>
                <w:color w:val="auto"/>
                <w:sz w:val="24"/>
                <w:szCs w:val="24"/>
              </w:rPr>
            </w:pPr>
            <w:r>
              <w:rPr>
                <w:rFonts w:hint="eastAsia" w:ascii="宋体" w:hAnsi="宋体" w:cs="微软雅黑"/>
                <w:b/>
                <w:color w:val="auto"/>
                <w:sz w:val="24"/>
                <w:szCs w:val="24"/>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color w:val="auto"/>
                <w:szCs w:val="21"/>
              </w:rPr>
            </w:pPr>
            <w:r>
              <w:rPr>
                <w:rFonts w:hint="eastAsia" w:ascii="宋体" w:hAnsi="宋体" w:cs="微软雅黑"/>
                <w:color w:val="auto"/>
                <w:szCs w:val="21"/>
              </w:rPr>
              <w:t>1</w:t>
            </w:r>
          </w:p>
        </w:tc>
        <w:tc>
          <w:tcPr>
            <w:tcW w:w="3751" w:type="dxa"/>
            <w:gridSpan w:val="4"/>
            <w:vAlign w:val="center"/>
          </w:tcPr>
          <w:p>
            <w:pPr>
              <w:pStyle w:val="14"/>
              <w:kinsoku w:val="0"/>
              <w:overflowPunct w:val="0"/>
              <w:autoSpaceDE w:val="0"/>
              <w:autoSpaceDN w:val="0"/>
              <w:spacing w:line="320" w:lineRule="exact"/>
              <w:rPr>
                <w:rFonts w:hAnsi="宋体" w:cs="微软雅黑"/>
                <w:bCs/>
                <w:color w:val="auto"/>
                <w:kern w:val="0"/>
              </w:rPr>
            </w:pPr>
            <w:r>
              <w:rPr>
                <w:rFonts w:hint="eastAsia" w:hAnsi="宋体"/>
                <w:color w:val="auto"/>
                <w:kern w:val="0"/>
              </w:rPr>
              <w:t>投标人应答索引表</w:t>
            </w:r>
          </w:p>
        </w:tc>
        <w:tc>
          <w:tcPr>
            <w:tcW w:w="1559" w:type="dxa"/>
            <w:vAlign w:val="center"/>
          </w:tcPr>
          <w:p>
            <w:pPr>
              <w:snapToGrid w:val="0"/>
              <w:spacing w:line="400" w:lineRule="exact"/>
              <w:jc w:val="center"/>
              <w:rPr>
                <w:rFonts w:ascii="宋体" w:hAnsi="宋体" w:cs="微软雅黑"/>
                <w:color w:val="auto"/>
                <w:szCs w:val="21"/>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color w:val="auto"/>
                <w:szCs w:val="21"/>
              </w:rPr>
            </w:pPr>
            <w:r>
              <w:rPr>
                <w:rFonts w:hint="eastAsia" w:ascii="宋体" w:hAnsi="宋体" w:cs="微软雅黑"/>
                <w:color w:val="auto"/>
                <w:szCs w:val="21"/>
              </w:rPr>
              <w:t>2</w:t>
            </w:r>
          </w:p>
        </w:tc>
        <w:tc>
          <w:tcPr>
            <w:tcW w:w="3751" w:type="dxa"/>
            <w:gridSpan w:val="4"/>
            <w:vAlign w:val="center"/>
          </w:tcPr>
          <w:p>
            <w:pPr>
              <w:pStyle w:val="14"/>
              <w:kinsoku w:val="0"/>
              <w:overflowPunct w:val="0"/>
              <w:autoSpaceDE w:val="0"/>
              <w:autoSpaceDN w:val="0"/>
              <w:spacing w:line="320" w:lineRule="exact"/>
              <w:rPr>
                <w:rFonts w:hAnsi="宋体"/>
                <w:color w:val="auto"/>
                <w:kern w:val="0"/>
              </w:rPr>
            </w:pPr>
            <w:r>
              <w:rPr>
                <w:rFonts w:hint="eastAsia" w:hAnsi="宋体"/>
                <w:color w:val="auto"/>
                <w:kern w:val="0"/>
              </w:rPr>
              <w:t>开标一览表</w:t>
            </w:r>
          </w:p>
        </w:tc>
        <w:tc>
          <w:tcPr>
            <w:tcW w:w="1559" w:type="dxa"/>
            <w:vAlign w:val="center"/>
          </w:tcPr>
          <w:p>
            <w:pPr>
              <w:snapToGrid w:val="0"/>
              <w:spacing w:line="400" w:lineRule="exact"/>
              <w:jc w:val="center"/>
              <w:rPr>
                <w:rFonts w:ascii="宋体" w:hAnsi="宋体" w:cs="微软雅黑"/>
                <w:color w:val="auto"/>
                <w:szCs w:val="21"/>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color w:val="auto"/>
                <w:szCs w:val="21"/>
              </w:rPr>
            </w:pPr>
            <w:r>
              <w:rPr>
                <w:rFonts w:hint="eastAsia" w:ascii="宋体" w:hAnsi="宋体" w:cs="微软雅黑"/>
                <w:color w:val="auto"/>
                <w:szCs w:val="21"/>
              </w:rPr>
              <w:t>3</w:t>
            </w:r>
          </w:p>
        </w:tc>
        <w:tc>
          <w:tcPr>
            <w:tcW w:w="3751" w:type="dxa"/>
            <w:gridSpan w:val="4"/>
            <w:vAlign w:val="center"/>
          </w:tcPr>
          <w:p>
            <w:pPr>
              <w:pStyle w:val="14"/>
              <w:kinsoku w:val="0"/>
              <w:overflowPunct w:val="0"/>
              <w:autoSpaceDE w:val="0"/>
              <w:autoSpaceDN w:val="0"/>
              <w:spacing w:line="320" w:lineRule="exact"/>
              <w:rPr>
                <w:rFonts w:hAnsi="宋体" w:cs="微软雅黑"/>
                <w:bCs/>
                <w:color w:val="auto"/>
                <w:kern w:val="0"/>
              </w:rPr>
            </w:pPr>
            <w:r>
              <w:rPr>
                <w:rFonts w:hint="eastAsia" w:hAnsi="宋体"/>
                <w:color w:val="auto"/>
                <w:kern w:val="0"/>
              </w:rPr>
              <w:t>投标函</w:t>
            </w:r>
          </w:p>
        </w:tc>
        <w:tc>
          <w:tcPr>
            <w:tcW w:w="1559" w:type="dxa"/>
            <w:vAlign w:val="center"/>
          </w:tcPr>
          <w:p>
            <w:pPr>
              <w:snapToGrid w:val="0"/>
              <w:spacing w:line="400" w:lineRule="exact"/>
              <w:jc w:val="center"/>
              <w:rPr>
                <w:rFonts w:ascii="宋体" w:hAnsi="宋体" w:cs="微软雅黑"/>
                <w:color w:val="auto"/>
                <w:szCs w:val="21"/>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color w:val="auto"/>
                <w:szCs w:val="21"/>
              </w:rPr>
            </w:pPr>
            <w:r>
              <w:rPr>
                <w:rFonts w:hint="eastAsia" w:ascii="宋体" w:hAnsi="宋体" w:cs="微软雅黑"/>
                <w:color w:val="auto"/>
                <w:szCs w:val="21"/>
              </w:rPr>
              <w:t>4</w:t>
            </w:r>
          </w:p>
        </w:tc>
        <w:tc>
          <w:tcPr>
            <w:tcW w:w="3751" w:type="dxa"/>
            <w:gridSpan w:val="4"/>
            <w:vAlign w:val="center"/>
          </w:tcPr>
          <w:p>
            <w:pPr>
              <w:pStyle w:val="14"/>
              <w:kinsoku w:val="0"/>
              <w:overflowPunct w:val="0"/>
              <w:autoSpaceDE w:val="0"/>
              <w:autoSpaceDN w:val="0"/>
              <w:spacing w:line="320" w:lineRule="exact"/>
              <w:rPr>
                <w:rFonts w:hAnsi="宋体"/>
                <w:color w:val="auto"/>
                <w:kern w:val="0"/>
              </w:rPr>
            </w:pPr>
            <w:r>
              <w:rPr>
                <w:rFonts w:hint="eastAsia" w:asciiTheme="majorEastAsia" w:hAnsiTheme="majorEastAsia" w:eastAsiaTheme="majorEastAsia" w:cstheme="majorEastAsia"/>
                <w:bCs/>
                <w:color w:val="auto"/>
                <w:szCs w:val="24"/>
                <w:lang w:val="zh-CN"/>
              </w:rPr>
              <w:t>法定代表人</w:t>
            </w:r>
            <w:r>
              <w:rPr>
                <w:rFonts w:asciiTheme="majorEastAsia" w:hAnsiTheme="majorEastAsia" w:eastAsiaTheme="majorEastAsia" w:cstheme="majorEastAsia"/>
                <w:bCs/>
                <w:color w:val="auto"/>
                <w:szCs w:val="24"/>
                <w:lang w:val="zh-CN"/>
              </w:rPr>
              <w:t>资</w:t>
            </w:r>
            <w:r>
              <w:rPr>
                <w:rFonts w:hint="eastAsia" w:asciiTheme="majorEastAsia" w:hAnsiTheme="majorEastAsia" w:eastAsiaTheme="majorEastAsia" w:cstheme="majorEastAsia"/>
                <w:bCs/>
                <w:color w:val="auto"/>
                <w:szCs w:val="24"/>
                <w:lang w:val="zh-CN"/>
              </w:rPr>
              <w:t>格</w:t>
            </w:r>
            <w:r>
              <w:rPr>
                <w:rFonts w:asciiTheme="majorEastAsia" w:hAnsiTheme="majorEastAsia" w:eastAsiaTheme="majorEastAsia" w:cstheme="majorEastAsia"/>
                <w:bCs/>
                <w:color w:val="auto"/>
                <w:szCs w:val="24"/>
                <w:lang w:val="zh-CN"/>
              </w:rPr>
              <w:t>证</w:t>
            </w:r>
            <w:r>
              <w:rPr>
                <w:rFonts w:hint="eastAsia" w:asciiTheme="majorEastAsia" w:hAnsiTheme="majorEastAsia" w:eastAsiaTheme="majorEastAsia" w:cstheme="majorEastAsia"/>
                <w:bCs/>
                <w:color w:val="auto"/>
                <w:szCs w:val="24"/>
                <w:lang w:val="zh-CN"/>
              </w:rPr>
              <w:t>明</w:t>
            </w:r>
            <w:r>
              <w:rPr>
                <w:rFonts w:asciiTheme="majorEastAsia" w:hAnsiTheme="majorEastAsia" w:eastAsiaTheme="majorEastAsia" w:cstheme="majorEastAsia"/>
                <w:bCs/>
                <w:color w:val="auto"/>
                <w:szCs w:val="24"/>
                <w:lang w:val="zh-CN"/>
              </w:rPr>
              <w:t>书</w:t>
            </w:r>
          </w:p>
        </w:tc>
        <w:tc>
          <w:tcPr>
            <w:tcW w:w="1559" w:type="dxa"/>
            <w:vAlign w:val="center"/>
          </w:tcPr>
          <w:p>
            <w:pPr>
              <w:snapToGrid w:val="0"/>
              <w:spacing w:line="400" w:lineRule="exact"/>
              <w:jc w:val="center"/>
              <w:rPr>
                <w:rFonts w:ascii="宋体" w:hAnsi="宋体" w:cs="微软雅黑"/>
                <w:color w:val="auto"/>
                <w:szCs w:val="21"/>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color w:val="auto"/>
                <w:szCs w:val="21"/>
              </w:rPr>
            </w:pPr>
            <w:r>
              <w:rPr>
                <w:rFonts w:hint="eastAsia" w:ascii="宋体" w:hAnsi="宋体" w:cs="微软雅黑"/>
                <w:color w:val="auto"/>
                <w:szCs w:val="21"/>
              </w:rPr>
              <w:t>5</w:t>
            </w:r>
          </w:p>
        </w:tc>
        <w:tc>
          <w:tcPr>
            <w:tcW w:w="3751" w:type="dxa"/>
            <w:gridSpan w:val="4"/>
            <w:vAlign w:val="center"/>
          </w:tcPr>
          <w:p>
            <w:pPr>
              <w:pStyle w:val="14"/>
              <w:kinsoku w:val="0"/>
              <w:overflowPunct w:val="0"/>
              <w:autoSpaceDE w:val="0"/>
              <w:autoSpaceDN w:val="0"/>
              <w:spacing w:line="320" w:lineRule="exact"/>
              <w:rPr>
                <w:rFonts w:hAnsi="宋体"/>
                <w:color w:val="auto"/>
                <w:kern w:val="0"/>
              </w:rPr>
            </w:pPr>
            <w:r>
              <w:rPr>
                <w:rFonts w:hint="eastAsia" w:hAnsi="宋体"/>
                <w:color w:val="auto"/>
                <w:kern w:val="0"/>
              </w:rPr>
              <w:t>法定代表人授权书</w:t>
            </w:r>
          </w:p>
        </w:tc>
        <w:tc>
          <w:tcPr>
            <w:tcW w:w="1559" w:type="dxa"/>
            <w:vAlign w:val="center"/>
          </w:tcPr>
          <w:p>
            <w:pPr>
              <w:snapToGrid w:val="0"/>
              <w:spacing w:line="400" w:lineRule="exact"/>
              <w:jc w:val="center"/>
              <w:rPr>
                <w:rFonts w:ascii="宋体" w:hAnsi="宋体" w:cs="微软雅黑"/>
                <w:color w:val="auto"/>
                <w:szCs w:val="21"/>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color w:val="auto"/>
                <w:szCs w:val="21"/>
              </w:rPr>
            </w:pPr>
            <w:r>
              <w:rPr>
                <w:rFonts w:hint="eastAsia" w:ascii="宋体" w:hAnsi="宋体" w:cs="微软雅黑"/>
                <w:color w:val="auto"/>
                <w:szCs w:val="21"/>
              </w:rPr>
              <w:t>6</w:t>
            </w:r>
          </w:p>
        </w:tc>
        <w:tc>
          <w:tcPr>
            <w:tcW w:w="3751" w:type="dxa"/>
            <w:gridSpan w:val="4"/>
            <w:vAlign w:val="center"/>
          </w:tcPr>
          <w:p>
            <w:pPr>
              <w:pStyle w:val="14"/>
              <w:kinsoku w:val="0"/>
              <w:overflowPunct w:val="0"/>
              <w:autoSpaceDE w:val="0"/>
              <w:autoSpaceDN w:val="0"/>
              <w:spacing w:line="320" w:lineRule="exact"/>
              <w:rPr>
                <w:rFonts w:hAnsi="宋体"/>
                <w:color w:val="auto"/>
                <w:kern w:val="0"/>
              </w:rPr>
            </w:pPr>
            <w:r>
              <w:rPr>
                <w:rFonts w:hint="eastAsia" w:hAnsi="宋体"/>
                <w:color w:val="auto"/>
                <w:kern w:val="0"/>
              </w:rPr>
              <w:t>营业执照等证明</w:t>
            </w:r>
          </w:p>
        </w:tc>
        <w:tc>
          <w:tcPr>
            <w:tcW w:w="1559" w:type="dxa"/>
            <w:vAlign w:val="center"/>
          </w:tcPr>
          <w:p>
            <w:pPr>
              <w:snapToGrid w:val="0"/>
              <w:spacing w:line="400" w:lineRule="exact"/>
              <w:jc w:val="center"/>
              <w:rPr>
                <w:rFonts w:ascii="宋体" w:hAnsi="宋体" w:cs="微软雅黑"/>
                <w:color w:val="auto"/>
                <w:szCs w:val="21"/>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color w:val="auto"/>
                <w:szCs w:val="21"/>
              </w:rPr>
            </w:pPr>
            <w:r>
              <w:rPr>
                <w:rFonts w:hint="eastAsia" w:ascii="宋体" w:hAnsi="宋体" w:cs="微软雅黑"/>
                <w:color w:val="auto"/>
                <w:szCs w:val="21"/>
              </w:rPr>
              <w:t>7</w:t>
            </w:r>
          </w:p>
        </w:tc>
        <w:tc>
          <w:tcPr>
            <w:tcW w:w="774" w:type="dxa"/>
            <w:vMerge w:val="restart"/>
            <w:tcBorders>
              <w:right w:val="single" w:color="auto" w:sz="6" w:space="0"/>
            </w:tcBorders>
            <w:vAlign w:val="center"/>
          </w:tcPr>
          <w:p>
            <w:pPr>
              <w:pStyle w:val="14"/>
              <w:kinsoku w:val="0"/>
              <w:overflowPunct w:val="0"/>
              <w:autoSpaceDE w:val="0"/>
              <w:autoSpaceDN w:val="0"/>
              <w:spacing w:line="320" w:lineRule="exact"/>
              <w:jc w:val="center"/>
              <w:rPr>
                <w:rFonts w:hAnsi="宋体" w:cs="微软雅黑"/>
                <w:bCs/>
                <w:color w:val="auto"/>
                <w:kern w:val="0"/>
              </w:rPr>
            </w:pPr>
            <w:r>
              <w:rPr>
                <w:rFonts w:hint="eastAsia" w:hAnsi="宋体"/>
                <w:color w:val="auto"/>
                <w:kern w:val="0"/>
                <w:szCs w:val="24"/>
              </w:rPr>
              <w:t>纳税证明</w:t>
            </w:r>
          </w:p>
        </w:tc>
        <w:tc>
          <w:tcPr>
            <w:tcW w:w="2977" w:type="dxa"/>
            <w:gridSpan w:val="3"/>
            <w:tcBorders>
              <w:left w:val="single" w:color="auto" w:sz="6" w:space="0"/>
            </w:tcBorders>
            <w:vAlign w:val="center"/>
          </w:tcPr>
          <w:p>
            <w:pPr>
              <w:pStyle w:val="14"/>
              <w:kinsoku w:val="0"/>
              <w:overflowPunct w:val="0"/>
              <w:autoSpaceDE w:val="0"/>
              <w:autoSpaceDN w:val="0"/>
              <w:spacing w:line="320" w:lineRule="exact"/>
              <w:rPr>
                <w:rFonts w:hAnsi="宋体" w:cs="微软雅黑"/>
                <w:bCs/>
                <w:color w:val="auto"/>
                <w:kern w:val="0"/>
              </w:rPr>
            </w:pPr>
            <w:r>
              <w:rPr>
                <w:rFonts w:hint="eastAsia" w:hAnsi="宋体" w:cs="微软雅黑"/>
                <w:bCs/>
                <w:color w:val="auto"/>
                <w:kern w:val="0"/>
              </w:rPr>
              <w:t>税务登记证</w:t>
            </w:r>
          </w:p>
        </w:tc>
        <w:tc>
          <w:tcPr>
            <w:tcW w:w="1559" w:type="dxa"/>
            <w:vAlign w:val="center"/>
          </w:tcPr>
          <w:p>
            <w:pPr>
              <w:snapToGrid w:val="0"/>
              <w:spacing w:line="400" w:lineRule="exact"/>
              <w:jc w:val="center"/>
              <w:rPr>
                <w:rFonts w:ascii="宋体" w:hAnsi="宋体" w:cs="微软雅黑"/>
                <w:color w:val="auto"/>
                <w:szCs w:val="21"/>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adjustRightInd w:val="0"/>
              <w:snapToGrid w:val="0"/>
              <w:spacing w:line="400" w:lineRule="exact"/>
              <w:jc w:val="center"/>
              <w:textAlignment w:val="baseline"/>
              <w:rPr>
                <w:rFonts w:ascii="宋体" w:hAnsi="宋体" w:cs="微软雅黑"/>
                <w:color w:val="auto"/>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olor w:val="auto"/>
                <w:kern w:val="0"/>
                <w:szCs w:val="24"/>
              </w:rPr>
            </w:pPr>
          </w:p>
        </w:tc>
        <w:tc>
          <w:tcPr>
            <w:tcW w:w="2977" w:type="dxa"/>
            <w:gridSpan w:val="3"/>
            <w:tcBorders>
              <w:left w:val="single" w:color="auto" w:sz="6" w:space="0"/>
            </w:tcBorders>
            <w:vAlign w:val="center"/>
          </w:tcPr>
          <w:p>
            <w:pPr>
              <w:pStyle w:val="14"/>
              <w:kinsoku w:val="0"/>
              <w:overflowPunct w:val="0"/>
              <w:autoSpaceDE w:val="0"/>
              <w:autoSpaceDN w:val="0"/>
              <w:spacing w:line="320" w:lineRule="exact"/>
              <w:rPr>
                <w:rFonts w:hAnsi="宋体"/>
                <w:color w:val="auto"/>
                <w:kern w:val="0"/>
                <w:szCs w:val="24"/>
              </w:rPr>
            </w:pPr>
            <w:r>
              <w:rPr>
                <w:rFonts w:hint="eastAsia" w:asciiTheme="minorEastAsia" w:hAnsiTheme="minorEastAsia"/>
                <w:bCs/>
                <w:color w:val="auto"/>
                <w:szCs w:val="24"/>
              </w:rPr>
              <w:t>纳税凭据复印件</w:t>
            </w:r>
          </w:p>
        </w:tc>
        <w:tc>
          <w:tcPr>
            <w:tcW w:w="1559" w:type="dxa"/>
            <w:vAlign w:val="center"/>
          </w:tcPr>
          <w:p>
            <w:pPr>
              <w:pStyle w:val="14"/>
              <w:rPr>
                <w:rFonts w:ascii="宋体" w:hAnsi="宋体" w:cs="微软雅黑"/>
                <w:color w:val="auto"/>
                <w:szCs w:val="21"/>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color w:val="auto"/>
                <w:szCs w:val="21"/>
              </w:rPr>
            </w:pPr>
            <w:r>
              <w:rPr>
                <w:rFonts w:hint="eastAsia" w:ascii="宋体" w:hAnsi="宋体" w:cs="微软雅黑"/>
                <w:color w:val="auto"/>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color w:val="auto"/>
                <w:sz w:val="24"/>
                <w:szCs w:val="24"/>
              </w:rPr>
            </w:pPr>
            <w:r>
              <w:rPr>
                <w:rFonts w:hint="eastAsia" w:ascii="宋体" w:hAnsi="宋体" w:cs="微软雅黑"/>
                <w:color w:val="auto"/>
                <w:sz w:val="24"/>
                <w:szCs w:val="24"/>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color w:val="auto"/>
                <w:sz w:val="24"/>
                <w:szCs w:val="24"/>
              </w:rPr>
            </w:pPr>
            <w:r>
              <w:rPr>
                <w:rFonts w:hint="eastAsia" w:ascii="宋体" w:hAnsi="宋体" w:cs="微软雅黑"/>
                <w:color w:val="auto"/>
                <w:sz w:val="24"/>
                <w:szCs w:val="24"/>
              </w:rPr>
              <w:t>经审计财务报告</w:t>
            </w:r>
          </w:p>
        </w:tc>
        <w:tc>
          <w:tcPr>
            <w:tcW w:w="2268" w:type="dxa"/>
            <w:tcBorders>
              <w:left w:val="single" w:color="auto" w:sz="6" w:space="0"/>
            </w:tcBorders>
            <w:vAlign w:val="center"/>
          </w:tcPr>
          <w:p>
            <w:pPr>
              <w:snapToGrid w:val="0"/>
              <w:spacing w:line="400" w:lineRule="exact"/>
              <w:rPr>
                <w:rFonts w:ascii="宋体" w:hAnsi="宋体" w:cs="微软雅黑"/>
                <w:color w:val="auto"/>
                <w:sz w:val="24"/>
                <w:szCs w:val="24"/>
              </w:rPr>
            </w:pPr>
            <w:r>
              <w:rPr>
                <w:rFonts w:hint="eastAsia" w:ascii="宋体" w:hAnsi="宋体" w:cs="微软雅黑"/>
                <w:color w:val="auto"/>
                <w:sz w:val="24"/>
                <w:szCs w:val="24"/>
              </w:rPr>
              <w:t>资产负债表</w:t>
            </w:r>
          </w:p>
        </w:tc>
        <w:tc>
          <w:tcPr>
            <w:tcW w:w="1559" w:type="dxa"/>
            <w:vAlign w:val="center"/>
          </w:tcPr>
          <w:p>
            <w:pPr>
              <w:snapToGrid w:val="0"/>
              <w:spacing w:line="400" w:lineRule="exact"/>
              <w:jc w:val="center"/>
              <w:rPr>
                <w:rFonts w:ascii="宋体" w:hAnsi="宋体" w:cs="微软雅黑"/>
                <w:color w:val="auto"/>
                <w:szCs w:val="21"/>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0"/>
              </w:numPr>
              <w:adjustRightInd w:val="0"/>
              <w:snapToGrid w:val="0"/>
              <w:spacing w:line="400" w:lineRule="exact"/>
              <w:jc w:val="center"/>
              <w:textAlignment w:val="baseline"/>
              <w:rPr>
                <w:rFonts w:ascii="宋体" w:hAnsi="宋体" w:cs="微软雅黑"/>
                <w:color w:val="auto"/>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color w:val="auto"/>
                <w:sz w:val="24"/>
                <w:szCs w:val="24"/>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color w:val="auto"/>
                <w:sz w:val="24"/>
                <w:szCs w:val="24"/>
              </w:rPr>
            </w:pPr>
          </w:p>
        </w:tc>
        <w:tc>
          <w:tcPr>
            <w:tcW w:w="2268" w:type="dxa"/>
            <w:tcBorders>
              <w:left w:val="single" w:color="auto" w:sz="6" w:space="0"/>
            </w:tcBorders>
            <w:vAlign w:val="center"/>
          </w:tcPr>
          <w:p>
            <w:pPr>
              <w:snapToGrid w:val="0"/>
              <w:spacing w:line="400" w:lineRule="exact"/>
              <w:rPr>
                <w:rFonts w:ascii="宋体" w:hAnsi="宋体" w:cs="微软雅黑"/>
                <w:color w:val="auto"/>
                <w:sz w:val="24"/>
                <w:szCs w:val="24"/>
              </w:rPr>
            </w:pPr>
            <w:r>
              <w:rPr>
                <w:rFonts w:hint="eastAsia" w:ascii="宋体" w:hAnsi="宋体" w:cs="微软雅黑"/>
                <w:color w:val="auto"/>
                <w:sz w:val="24"/>
                <w:szCs w:val="24"/>
              </w:rPr>
              <w:t>利润表</w:t>
            </w:r>
          </w:p>
        </w:tc>
        <w:tc>
          <w:tcPr>
            <w:tcW w:w="1559" w:type="dxa"/>
            <w:vAlign w:val="center"/>
          </w:tcPr>
          <w:p>
            <w:pPr>
              <w:snapToGrid w:val="0"/>
              <w:spacing w:line="400" w:lineRule="exact"/>
              <w:jc w:val="center"/>
              <w:rPr>
                <w:rFonts w:ascii="宋体" w:hAnsi="宋体" w:cs="微软雅黑"/>
                <w:color w:val="auto"/>
                <w:szCs w:val="21"/>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0"/>
              </w:numPr>
              <w:adjustRightInd w:val="0"/>
              <w:snapToGrid w:val="0"/>
              <w:spacing w:line="400" w:lineRule="exact"/>
              <w:jc w:val="center"/>
              <w:textAlignment w:val="baseline"/>
              <w:rPr>
                <w:rFonts w:ascii="宋体" w:hAnsi="宋体" w:cs="微软雅黑"/>
                <w:color w:val="auto"/>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color w:val="auto"/>
                <w:sz w:val="24"/>
                <w:szCs w:val="24"/>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color w:val="auto"/>
                <w:sz w:val="24"/>
                <w:szCs w:val="24"/>
              </w:rPr>
            </w:pPr>
          </w:p>
        </w:tc>
        <w:tc>
          <w:tcPr>
            <w:tcW w:w="2268" w:type="dxa"/>
            <w:tcBorders>
              <w:left w:val="single" w:color="auto" w:sz="6" w:space="0"/>
            </w:tcBorders>
            <w:vAlign w:val="center"/>
          </w:tcPr>
          <w:p>
            <w:pPr>
              <w:snapToGrid w:val="0"/>
              <w:spacing w:line="400" w:lineRule="exact"/>
              <w:rPr>
                <w:rFonts w:ascii="宋体" w:hAnsi="宋体" w:cs="微软雅黑"/>
                <w:color w:val="auto"/>
                <w:sz w:val="24"/>
                <w:szCs w:val="24"/>
              </w:rPr>
            </w:pPr>
            <w:r>
              <w:rPr>
                <w:rFonts w:hint="eastAsia" w:ascii="宋体" w:hAnsi="宋体" w:cs="微软雅黑"/>
                <w:color w:val="auto"/>
                <w:sz w:val="24"/>
                <w:szCs w:val="24"/>
              </w:rPr>
              <w:t>现金流量表</w:t>
            </w:r>
          </w:p>
        </w:tc>
        <w:tc>
          <w:tcPr>
            <w:tcW w:w="1559" w:type="dxa"/>
            <w:vAlign w:val="center"/>
          </w:tcPr>
          <w:p>
            <w:pPr>
              <w:snapToGrid w:val="0"/>
              <w:spacing w:line="400" w:lineRule="exact"/>
              <w:jc w:val="center"/>
              <w:rPr>
                <w:rFonts w:ascii="宋体" w:hAnsi="宋体" w:cs="微软雅黑"/>
                <w:color w:val="auto"/>
                <w:szCs w:val="21"/>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0"/>
              </w:numPr>
              <w:adjustRightInd w:val="0"/>
              <w:snapToGrid w:val="0"/>
              <w:spacing w:line="400" w:lineRule="exact"/>
              <w:jc w:val="center"/>
              <w:textAlignment w:val="baseline"/>
              <w:rPr>
                <w:rFonts w:ascii="宋体" w:hAnsi="宋体" w:cs="微软雅黑"/>
                <w:color w:val="auto"/>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color w:val="auto"/>
                <w:sz w:val="24"/>
                <w:szCs w:val="24"/>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color w:val="auto"/>
                <w:sz w:val="24"/>
                <w:szCs w:val="24"/>
              </w:rPr>
            </w:pPr>
          </w:p>
        </w:tc>
        <w:tc>
          <w:tcPr>
            <w:tcW w:w="2268" w:type="dxa"/>
            <w:tcBorders>
              <w:left w:val="single" w:color="auto" w:sz="6" w:space="0"/>
            </w:tcBorders>
            <w:vAlign w:val="center"/>
          </w:tcPr>
          <w:p>
            <w:pPr>
              <w:snapToGrid w:val="0"/>
              <w:spacing w:line="400" w:lineRule="exact"/>
              <w:rPr>
                <w:rFonts w:ascii="宋体" w:hAnsi="宋体" w:cs="微软雅黑"/>
                <w:color w:val="auto"/>
                <w:sz w:val="24"/>
                <w:szCs w:val="24"/>
              </w:rPr>
            </w:pPr>
            <w:r>
              <w:rPr>
                <w:rFonts w:hint="eastAsia" w:ascii="宋体" w:hAnsi="宋体" w:cs="微软雅黑"/>
                <w:color w:val="auto"/>
                <w:sz w:val="24"/>
                <w:szCs w:val="24"/>
              </w:rPr>
              <w:t>所有者权益变动表</w:t>
            </w:r>
          </w:p>
        </w:tc>
        <w:tc>
          <w:tcPr>
            <w:tcW w:w="1559" w:type="dxa"/>
            <w:vAlign w:val="center"/>
          </w:tcPr>
          <w:p>
            <w:pPr>
              <w:snapToGrid w:val="0"/>
              <w:spacing w:line="400" w:lineRule="exact"/>
              <w:jc w:val="center"/>
              <w:rPr>
                <w:rFonts w:ascii="宋体" w:hAnsi="宋体" w:cs="微软雅黑"/>
                <w:color w:val="auto"/>
                <w:szCs w:val="21"/>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0"/>
              </w:numPr>
              <w:adjustRightInd w:val="0"/>
              <w:snapToGrid w:val="0"/>
              <w:spacing w:line="400" w:lineRule="exact"/>
              <w:jc w:val="center"/>
              <w:textAlignment w:val="baseline"/>
              <w:rPr>
                <w:rFonts w:ascii="宋体" w:hAnsi="宋体" w:cs="微软雅黑"/>
                <w:color w:val="auto"/>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color w:val="auto"/>
                <w:sz w:val="24"/>
                <w:szCs w:val="24"/>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color w:val="auto"/>
                <w:sz w:val="24"/>
                <w:szCs w:val="24"/>
              </w:rPr>
            </w:pPr>
          </w:p>
        </w:tc>
        <w:tc>
          <w:tcPr>
            <w:tcW w:w="2268" w:type="dxa"/>
            <w:tcBorders>
              <w:left w:val="single" w:color="auto" w:sz="6" w:space="0"/>
            </w:tcBorders>
            <w:vAlign w:val="center"/>
          </w:tcPr>
          <w:p>
            <w:pPr>
              <w:snapToGrid w:val="0"/>
              <w:spacing w:line="400" w:lineRule="exact"/>
              <w:rPr>
                <w:rFonts w:ascii="宋体" w:hAnsi="宋体" w:cs="微软雅黑"/>
                <w:color w:val="auto"/>
                <w:sz w:val="24"/>
                <w:szCs w:val="24"/>
              </w:rPr>
            </w:pPr>
            <w:r>
              <w:rPr>
                <w:rFonts w:hint="eastAsia" w:ascii="宋体" w:hAnsi="宋体" w:cs="微软雅黑"/>
                <w:color w:val="auto"/>
                <w:sz w:val="24"/>
                <w:szCs w:val="24"/>
              </w:rPr>
              <w:t>附注</w:t>
            </w:r>
          </w:p>
        </w:tc>
        <w:tc>
          <w:tcPr>
            <w:tcW w:w="1559" w:type="dxa"/>
            <w:vAlign w:val="center"/>
          </w:tcPr>
          <w:p>
            <w:pPr>
              <w:snapToGrid w:val="0"/>
              <w:spacing w:line="400" w:lineRule="exact"/>
              <w:jc w:val="center"/>
              <w:rPr>
                <w:rFonts w:ascii="宋体" w:hAnsi="宋体" w:cs="微软雅黑"/>
                <w:color w:val="auto"/>
                <w:szCs w:val="21"/>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0"/>
              </w:numPr>
              <w:adjustRightInd w:val="0"/>
              <w:snapToGrid w:val="0"/>
              <w:spacing w:line="400" w:lineRule="exact"/>
              <w:jc w:val="center"/>
              <w:textAlignment w:val="baseline"/>
              <w:rPr>
                <w:rFonts w:ascii="宋体" w:hAnsi="宋体" w:cs="微软雅黑"/>
                <w:color w:val="auto"/>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color w:val="auto"/>
                <w:sz w:val="24"/>
                <w:szCs w:val="24"/>
              </w:rPr>
            </w:pPr>
          </w:p>
        </w:tc>
        <w:tc>
          <w:tcPr>
            <w:tcW w:w="2977" w:type="dxa"/>
            <w:gridSpan w:val="3"/>
            <w:tcBorders>
              <w:left w:val="single" w:color="auto" w:sz="4" w:space="0"/>
            </w:tcBorders>
            <w:vAlign w:val="center"/>
          </w:tcPr>
          <w:p>
            <w:pPr>
              <w:snapToGrid w:val="0"/>
              <w:spacing w:line="400" w:lineRule="exact"/>
              <w:rPr>
                <w:rFonts w:ascii="宋体" w:hAnsi="宋体" w:cs="微软雅黑"/>
                <w:color w:val="auto"/>
                <w:sz w:val="24"/>
                <w:szCs w:val="24"/>
              </w:rPr>
            </w:pPr>
            <w:r>
              <w:rPr>
                <w:rFonts w:hint="eastAsia" w:ascii="宋体" w:hAnsi="宋体" w:cs="微软雅黑"/>
                <w:color w:val="auto"/>
                <w:sz w:val="24"/>
                <w:szCs w:val="24"/>
              </w:rPr>
              <w:t>基本开户银行资信证明</w:t>
            </w:r>
          </w:p>
        </w:tc>
        <w:tc>
          <w:tcPr>
            <w:tcW w:w="1559" w:type="dxa"/>
            <w:vAlign w:val="center"/>
          </w:tcPr>
          <w:p>
            <w:pPr>
              <w:snapToGrid w:val="0"/>
              <w:spacing w:line="400" w:lineRule="exact"/>
              <w:jc w:val="center"/>
              <w:rPr>
                <w:rFonts w:ascii="宋体" w:hAnsi="宋体" w:cs="微软雅黑"/>
                <w:color w:val="auto"/>
                <w:szCs w:val="21"/>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0"/>
              </w:numPr>
              <w:adjustRightInd w:val="0"/>
              <w:snapToGrid w:val="0"/>
              <w:spacing w:line="400" w:lineRule="exact"/>
              <w:jc w:val="center"/>
              <w:textAlignment w:val="baseline"/>
              <w:rPr>
                <w:rFonts w:ascii="宋体" w:hAnsi="宋体" w:cs="微软雅黑"/>
                <w:color w:val="auto"/>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color w:val="auto"/>
                <w:sz w:val="24"/>
                <w:szCs w:val="24"/>
              </w:rPr>
            </w:pPr>
          </w:p>
        </w:tc>
        <w:tc>
          <w:tcPr>
            <w:tcW w:w="2977" w:type="dxa"/>
            <w:gridSpan w:val="3"/>
            <w:tcBorders>
              <w:left w:val="single" w:color="auto" w:sz="4" w:space="0"/>
            </w:tcBorders>
            <w:vAlign w:val="center"/>
          </w:tcPr>
          <w:p>
            <w:pPr>
              <w:snapToGrid w:val="0"/>
              <w:spacing w:line="400" w:lineRule="exact"/>
              <w:rPr>
                <w:rFonts w:ascii="宋体" w:hAnsi="宋体" w:cs="微软雅黑"/>
                <w:color w:val="auto"/>
                <w:sz w:val="24"/>
                <w:szCs w:val="24"/>
              </w:rPr>
            </w:pPr>
            <w:r>
              <w:rPr>
                <w:rFonts w:hint="eastAsia" w:ascii="宋体" w:hAnsi="宋体" w:cs="微软雅黑"/>
                <w:color w:val="auto"/>
                <w:sz w:val="24"/>
                <w:szCs w:val="24"/>
              </w:rPr>
              <w:t>银行资信证明</w:t>
            </w:r>
          </w:p>
        </w:tc>
        <w:tc>
          <w:tcPr>
            <w:tcW w:w="1559" w:type="dxa"/>
            <w:vAlign w:val="center"/>
          </w:tcPr>
          <w:p>
            <w:pPr>
              <w:snapToGrid w:val="0"/>
              <w:spacing w:line="400" w:lineRule="exact"/>
              <w:jc w:val="center"/>
              <w:rPr>
                <w:rFonts w:ascii="宋体" w:hAnsi="宋体" w:cs="微软雅黑"/>
                <w:color w:val="auto"/>
                <w:szCs w:val="21"/>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0"/>
              </w:numPr>
              <w:adjustRightInd w:val="0"/>
              <w:snapToGrid w:val="0"/>
              <w:spacing w:line="400" w:lineRule="exact"/>
              <w:jc w:val="center"/>
              <w:textAlignment w:val="baseline"/>
              <w:rPr>
                <w:rFonts w:ascii="宋体" w:hAnsi="宋体" w:cs="微软雅黑"/>
                <w:color w:val="auto"/>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color w:val="auto"/>
                <w:sz w:val="24"/>
                <w:szCs w:val="24"/>
              </w:rPr>
            </w:pPr>
          </w:p>
        </w:tc>
        <w:tc>
          <w:tcPr>
            <w:tcW w:w="2977" w:type="dxa"/>
            <w:gridSpan w:val="3"/>
            <w:tcBorders>
              <w:left w:val="single" w:color="auto" w:sz="4" w:space="0"/>
            </w:tcBorders>
            <w:vAlign w:val="center"/>
          </w:tcPr>
          <w:p>
            <w:pPr>
              <w:snapToGrid w:val="0"/>
              <w:spacing w:line="400" w:lineRule="exact"/>
              <w:rPr>
                <w:rFonts w:ascii="宋体" w:hAnsi="宋体" w:cs="微软雅黑"/>
                <w:color w:val="auto"/>
                <w:sz w:val="24"/>
                <w:szCs w:val="24"/>
              </w:rPr>
            </w:pPr>
            <w:r>
              <w:rPr>
                <w:rFonts w:hint="eastAsia" w:ascii="宋体" w:hAnsi="宋体" w:cs="微软雅黑"/>
                <w:color w:val="auto"/>
                <w:sz w:val="24"/>
                <w:szCs w:val="24"/>
              </w:rPr>
              <w:t>政府采购投标担保函</w:t>
            </w:r>
          </w:p>
        </w:tc>
        <w:tc>
          <w:tcPr>
            <w:tcW w:w="1559" w:type="dxa"/>
            <w:vAlign w:val="center"/>
          </w:tcPr>
          <w:p>
            <w:pPr>
              <w:snapToGrid w:val="0"/>
              <w:spacing w:line="400" w:lineRule="exact"/>
              <w:jc w:val="center"/>
              <w:rPr>
                <w:rFonts w:ascii="宋体" w:hAnsi="宋体" w:cs="微软雅黑"/>
                <w:color w:val="auto"/>
                <w:szCs w:val="21"/>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color w:val="auto"/>
                <w:szCs w:val="21"/>
              </w:rPr>
            </w:pPr>
            <w:r>
              <w:rPr>
                <w:rFonts w:hint="eastAsia" w:ascii="宋体" w:hAnsi="宋体" w:cs="微软雅黑"/>
                <w:color w:val="auto"/>
                <w:szCs w:val="21"/>
              </w:rPr>
              <w:t>9</w:t>
            </w:r>
          </w:p>
        </w:tc>
        <w:tc>
          <w:tcPr>
            <w:tcW w:w="3751" w:type="dxa"/>
            <w:gridSpan w:val="4"/>
            <w:vAlign w:val="center"/>
          </w:tcPr>
          <w:p>
            <w:pPr>
              <w:snapToGrid w:val="0"/>
              <w:spacing w:line="400" w:lineRule="exact"/>
              <w:rPr>
                <w:rFonts w:ascii="宋体" w:hAnsi="宋体" w:cs="微软雅黑"/>
                <w:color w:val="auto"/>
                <w:sz w:val="24"/>
                <w:szCs w:val="24"/>
              </w:rPr>
            </w:pPr>
            <w:r>
              <w:rPr>
                <w:rFonts w:hint="eastAsia" w:asciiTheme="minorEastAsia" w:hAnsiTheme="minorEastAsia"/>
                <w:bCs/>
                <w:color w:val="auto"/>
                <w:sz w:val="24"/>
                <w:szCs w:val="24"/>
              </w:rPr>
              <w:t>依法缴纳社会保险凭据复印件</w:t>
            </w:r>
          </w:p>
        </w:tc>
        <w:tc>
          <w:tcPr>
            <w:tcW w:w="1559" w:type="dxa"/>
            <w:vAlign w:val="center"/>
          </w:tcPr>
          <w:p>
            <w:pPr>
              <w:snapToGrid w:val="0"/>
              <w:spacing w:line="400" w:lineRule="exact"/>
              <w:jc w:val="center"/>
              <w:rPr>
                <w:rFonts w:ascii="宋体" w:hAnsi="宋体" w:cs="微软雅黑"/>
                <w:color w:val="auto"/>
                <w:szCs w:val="21"/>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color w:val="auto"/>
                <w:szCs w:val="21"/>
              </w:rPr>
            </w:pPr>
            <w:r>
              <w:rPr>
                <w:rFonts w:hint="eastAsia" w:ascii="宋体" w:hAnsi="宋体" w:cs="微软雅黑"/>
                <w:color w:val="auto"/>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color w:val="auto"/>
                <w:sz w:val="24"/>
                <w:szCs w:val="24"/>
              </w:rPr>
            </w:pPr>
            <w:r>
              <w:rPr>
                <w:rFonts w:hint="eastAsia" w:ascii="宋体" w:hAnsi="宋体" w:cs="微软雅黑"/>
                <w:color w:val="auto"/>
                <w:sz w:val="24"/>
                <w:szCs w:val="24"/>
              </w:rPr>
              <w:t>证明或承诺函</w:t>
            </w:r>
          </w:p>
        </w:tc>
        <w:tc>
          <w:tcPr>
            <w:tcW w:w="709" w:type="dxa"/>
            <w:gridSpan w:val="2"/>
            <w:vMerge w:val="restart"/>
            <w:tcBorders>
              <w:left w:val="single" w:color="auto" w:sz="6" w:space="0"/>
              <w:right w:val="single" w:color="auto" w:sz="6" w:space="0"/>
            </w:tcBorders>
            <w:vAlign w:val="center"/>
          </w:tcPr>
          <w:p>
            <w:pPr>
              <w:snapToGrid w:val="0"/>
              <w:spacing w:line="400" w:lineRule="exact"/>
              <w:rPr>
                <w:rFonts w:ascii="宋体" w:hAnsi="宋体" w:cs="微软雅黑"/>
                <w:color w:val="auto"/>
                <w:sz w:val="24"/>
                <w:szCs w:val="24"/>
              </w:rPr>
            </w:pPr>
            <w:r>
              <w:rPr>
                <w:rFonts w:hint="eastAsia" w:ascii="宋体" w:hAnsi="宋体" w:cs="微软雅黑"/>
                <w:color w:val="auto"/>
                <w:sz w:val="24"/>
                <w:szCs w:val="24"/>
              </w:rPr>
              <w:t>证明材料</w:t>
            </w:r>
          </w:p>
        </w:tc>
        <w:tc>
          <w:tcPr>
            <w:tcW w:w="2268" w:type="dxa"/>
            <w:tcBorders>
              <w:left w:val="single" w:color="auto" w:sz="6" w:space="0"/>
            </w:tcBorders>
            <w:vAlign w:val="center"/>
          </w:tcPr>
          <w:p>
            <w:pPr>
              <w:snapToGrid w:val="0"/>
              <w:spacing w:line="400" w:lineRule="exact"/>
              <w:rPr>
                <w:rFonts w:ascii="宋体" w:hAnsi="宋体" w:cs="微软雅黑"/>
                <w:color w:val="auto"/>
                <w:sz w:val="24"/>
                <w:szCs w:val="24"/>
              </w:rPr>
            </w:pPr>
            <w:r>
              <w:rPr>
                <w:rFonts w:hint="eastAsia" w:ascii="宋体" w:hAnsi="宋体" w:cs="微软雅黑"/>
                <w:color w:val="auto"/>
                <w:sz w:val="24"/>
                <w:szCs w:val="24"/>
              </w:rPr>
              <w:t>设备购置发票</w:t>
            </w:r>
          </w:p>
        </w:tc>
        <w:tc>
          <w:tcPr>
            <w:tcW w:w="1559" w:type="dxa"/>
            <w:vAlign w:val="center"/>
          </w:tcPr>
          <w:p>
            <w:pPr>
              <w:jc w:val="center"/>
              <w:rPr>
                <w:color w:val="auto"/>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20"/>
              </w:numPr>
              <w:adjustRightInd w:val="0"/>
              <w:snapToGrid w:val="0"/>
              <w:spacing w:line="400" w:lineRule="exact"/>
              <w:jc w:val="center"/>
              <w:textAlignment w:val="baseline"/>
              <w:rPr>
                <w:rFonts w:ascii="宋体" w:hAnsi="宋体" w:cs="微软雅黑"/>
                <w:color w:val="auto"/>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color w:val="auto"/>
                <w:kern w:val="0"/>
                <w:szCs w:val="24"/>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hAnsi="宋体" w:cs="微软雅黑"/>
                <w:bCs/>
                <w:color w:val="auto"/>
                <w:kern w:val="0"/>
                <w:szCs w:val="24"/>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hAnsi="宋体" w:cs="微软雅黑"/>
                <w:bCs/>
                <w:color w:val="auto"/>
                <w:kern w:val="0"/>
                <w:szCs w:val="24"/>
              </w:rPr>
            </w:pPr>
            <w:r>
              <w:rPr>
                <w:rFonts w:hint="eastAsia" w:hAnsi="宋体" w:cs="微软雅黑"/>
                <w:bCs/>
                <w:color w:val="auto"/>
                <w:kern w:val="0"/>
                <w:szCs w:val="24"/>
              </w:rPr>
              <w:t>技术人员职称证书</w:t>
            </w:r>
          </w:p>
        </w:tc>
        <w:tc>
          <w:tcPr>
            <w:tcW w:w="1559" w:type="dxa"/>
            <w:vAlign w:val="center"/>
          </w:tcPr>
          <w:p>
            <w:pPr>
              <w:pStyle w:val="14"/>
              <w:rPr>
                <w:color w:val="auto"/>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pStyle w:val="14"/>
              <w:kinsoku w:val="0"/>
              <w:overflowPunct w:val="0"/>
              <w:autoSpaceDE w:val="0"/>
              <w:autoSpaceDN w:val="0"/>
              <w:spacing w:line="320" w:lineRule="exact"/>
              <w:rPr>
                <w:rFonts w:hAnsi="宋体" w:cs="微软雅黑"/>
                <w:bCs/>
                <w:color w:val="auto"/>
                <w:kern w:val="0"/>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20"/>
              </w:numPr>
              <w:adjustRightInd w:val="0"/>
              <w:snapToGrid w:val="0"/>
              <w:spacing w:line="400" w:lineRule="exact"/>
              <w:jc w:val="center"/>
              <w:textAlignment w:val="baseline"/>
              <w:rPr>
                <w:rFonts w:ascii="宋体" w:hAnsi="宋体" w:cs="微软雅黑"/>
                <w:color w:val="auto"/>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color w:val="auto"/>
                <w:kern w:val="0"/>
                <w:szCs w:val="24"/>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hAnsi="宋体" w:cs="微软雅黑"/>
                <w:bCs/>
                <w:color w:val="auto"/>
                <w:kern w:val="0"/>
                <w:szCs w:val="24"/>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hAnsi="宋体" w:cs="微软雅黑"/>
                <w:bCs/>
                <w:color w:val="auto"/>
                <w:kern w:val="0"/>
                <w:szCs w:val="24"/>
              </w:rPr>
            </w:pPr>
            <w:r>
              <w:rPr>
                <w:rFonts w:hint="eastAsia" w:hAnsi="宋体" w:cs="微软雅黑"/>
                <w:bCs/>
                <w:color w:val="auto"/>
                <w:kern w:val="0"/>
                <w:szCs w:val="24"/>
              </w:rPr>
              <w:t>用工合同</w:t>
            </w:r>
          </w:p>
        </w:tc>
        <w:tc>
          <w:tcPr>
            <w:tcW w:w="1559" w:type="dxa"/>
            <w:vAlign w:val="center"/>
          </w:tcPr>
          <w:p>
            <w:pPr>
              <w:pStyle w:val="14"/>
              <w:rPr>
                <w:color w:val="auto"/>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pStyle w:val="14"/>
              <w:kinsoku w:val="0"/>
              <w:overflowPunct w:val="0"/>
              <w:autoSpaceDE w:val="0"/>
              <w:autoSpaceDN w:val="0"/>
              <w:spacing w:line="320" w:lineRule="exact"/>
              <w:rPr>
                <w:rFonts w:hAnsi="宋体" w:cs="微软雅黑"/>
                <w:bCs/>
                <w:color w:val="auto"/>
                <w:kern w:val="0"/>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20"/>
              </w:numPr>
              <w:adjustRightInd w:val="0"/>
              <w:snapToGrid w:val="0"/>
              <w:spacing w:line="400" w:lineRule="exact"/>
              <w:jc w:val="center"/>
              <w:textAlignment w:val="baseline"/>
              <w:rPr>
                <w:rFonts w:ascii="宋体" w:hAnsi="宋体" w:cs="微软雅黑"/>
                <w:color w:val="auto"/>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color w:val="auto"/>
                <w:kern w:val="0"/>
                <w:szCs w:val="24"/>
              </w:rPr>
            </w:pPr>
          </w:p>
        </w:tc>
        <w:tc>
          <w:tcPr>
            <w:tcW w:w="2977" w:type="dxa"/>
            <w:gridSpan w:val="3"/>
            <w:tcBorders>
              <w:left w:val="single" w:color="auto" w:sz="6" w:space="0"/>
            </w:tcBorders>
            <w:vAlign w:val="center"/>
          </w:tcPr>
          <w:p>
            <w:pPr>
              <w:pStyle w:val="14"/>
              <w:kinsoku w:val="0"/>
              <w:overflowPunct w:val="0"/>
              <w:autoSpaceDE w:val="0"/>
              <w:autoSpaceDN w:val="0"/>
              <w:spacing w:line="320" w:lineRule="exact"/>
              <w:rPr>
                <w:rFonts w:hAnsi="宋体" w:cs="微软雅黑"/>
                <w:bCs/>
                <w:color w:val="auto"/>
                <w:kern w:val="0"/>
                <w:szCs w:val="24"/>
              </w:rPr>
            </w:pPr>
            <w:r>
              <w:rPr>
                <w:rFonts w:hint="eastAsia" w:asciiTheme="minorEastAsia" w:hAnsiTheme="minorEastAsia"/>
                <w:bCs/>
                <w:color w:val="auto"/>
                <w:szCs w:val="24"/>
              </w:rPr>
              <w:t>投标人相关承诺函或声明</w:t>
            </w:r>
          </w:p>
        </w:tc>
        <w:tc>
          <w:tcPr>
            <w:tcW w:w="1559" w:type="dxa"/>
            <w:vAlign w:val="center"/>
          </w:tcPr>
          <w:p>
            <w:pPr>
              <w:pStyle w:val="14"/>
              <w:rPr>
                <w:color w:val="auto"/>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color w:val="auto"/>
                <w:szCs w:val="21"/>
              </w:rPr>
            </w:pPr>
            <w:r>
              <w:rPr>
                <w:rFonts w:hint="eastAsia" w:ascii="宋体" w:hAnsi="宋体" w:cs="微软雅黑"/>
                <w:color w:val="auto"/>
                <w:szCs w:val="21"/>
              </w:rPr>
              <w:t>11</w:t>
            </w:r>
          </w:p>
        </w:tc>
        <w:tc>
          <w:tcPr>
            <w:tcW w:w="3751" w:type="dxa"/>
            <w:gridSpan w:val="4"/>
            <w:vAlign w:val="center"/>
          </w:tcPr>
          <w:p>
            <w:pPr>
              <w:pStyle w:val="14"/>
              <w:kinsoku w:val="0"/>
              <w:overflowPunct w:val="0"/>
              <w:autoSpaceDE w:val="0"/>
              <w:autoSpaceDN w:val="0"/>
              <w:spacing w:line="320" w:lineRule="exact"/>
              <w:rPr>
                <w:rFonts w:hAnsi="宋体" w:cs="微软雅黑"/>
                <w:bCs/>
                <w:color w:val="auto"/>
                <w:kern w:val="0"/>
              </w:rPr>
            </w:pPr>
            <w:r>
              <w:rPr>
                <w:rFonts w:hint="eastAsia" w:hAnsi="宋体"/>
                <w:color w:val="auto"/>
                <w:kern w:val="0"/>
              </w:rPr>
              <w:t>没有重大违法记录的声明</w:t>
            </w:r>
          </w:p>
        </w:tc>
        <w:tc>
          <w:tcPr>
            <w:tcW w:w="1559" w:type="dxa"/>
            <w:vAlign w:val="center"/>
          </w:tcPr>
          <w:p>
            <w:pPr>
              <w:jc w:val="center"/>
              <w:rPr>
                <w:color w:val="auto"/>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color w:val="auto"/>
                <w:szCs w:val="21"/>
              </w:rPr>
            </w:pPr>
            <w:r>
              <w:rPr>
                <w:rFonts w:hint="eastAsia" w:ascii="宋体" w:hAnsi="宋体" w:cs="微软雅黑"/>
                <w:color w:val="auto"/>
                <w:szCs w:val="21"/>
              </w:rPr>
              <w:t>12</w:t>
            </w:r>
          </w:p>
        </w:tc>
        <w:tc>
          <w:tcPr>
            <w:tcW w:w="3751" w:type="dxa"/>
            <w:gridSpan w:val="4"/>
            <w:vAlign w:val="center"/>
          </w:tcPr>
          <w:p>
            <w:pPr>
              <w:pStyle w:val="14"/>
              <w:kinsoku w:val="0"/>
              <w:overflowPunct w:val="0"/>
              <w:autoSpaceDE w:val="0"/>
              <w:autoSpaceDN w:val="0"/>
              <w:spacing w:line="320" w:lineRule="exact"/>
              <w:rPr>
                <w:rFonts w:hAnsi="宋体"/>
                <w:color w:val="auto"/>
                <w:kern w:val="0"/>
              </w:rPr>
            </w:pPr>
            <w:r>
              <w:rPr>
                <w:rFonts w:hint="eastAsia" w:hAnsi="宋体" w:cs="微软雅黑"/>
                <w:bCs/>
                <w:color w:val="auto"/>
                <w:kern w:val="0"/>
              </w:rPr>
              <w:t>投标人须具备的特殊资质证书</w:t>
            </w:r>
          </w:p>
        </w:tc>
        <w:tc>
          <w:tcPr>
            <w:tcW w:w="1559" w:type="dxa"/>
            <w:vAlign w:val="center"/>
          </w:tcPr>
          <w:p>
            <w:pPr>
              <w:jc w:val="center"/>
              <w:rPr>
                <w:color w:val="auto"/>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color w:val="auto"/>
                <w:szCs w:val="21"/>
              </w:rPr>
            </w:pPr>
            <w:r>
              <w:rPr>
                <w:rFonts w:hint="eastAsia" w:ascii="宋体" w:hAnsi="宋体" w:cs="微软雅黑"/>
                <w:color w:val="auto"/>
                <w:szCs w:val="21"/>
              </w:rPr>
              <w:t>13</w:t>
            </w:r>
          </w:p>
        </w:tc>
        <w:tc>
          <w:tcPr>
            <w:tcW w:w="3751" w:type="dxa"/>
            <w:gridSpan w:val="4"/>
            <w:vAlign w:val="center"/>
          </w:tcPr>
          <w:p>
            <w:pPr>
              <w:pStyle w:val="14"/>
              <w:kinsoku w:val="0"/>
              <w:overflowPunct w:val="0"/>
              <w:autoSpaceDE w:val="0"/>
              <w:autoSpaceDN w:val="0"/>
              <w:spacing w:line="320" w:lineRule="exact"/>
              <w:rPr>
                <w:rFonts w:hAnsi="宋体" w:cs="微软雅黑"/>
                <w:bCs/>
                <w:color w:val="auto"/>
                <w:kern w:val="0"/>
              </w:rPr>
            </w:pPr>
            <w:r>
              <w:rPr>
                <w:rFonts w:hint="eastAsia" w:asciiTheme="majorEastAsia" w:hAnsiTheme="majorEastAsia" w:eastAsiaTheme="majorEastAsia" w:cstheme="majorEastAsia"/>
                <w:bCs/>
                <w:color w:val="auto"/>
                <w:szCs w:val="24"/>
                <w:lang w:val="zh-CN"/>
              </w:rPr>
              <w:t>投标保证金缴纳回执</w:t>
            </w:r>
          </w:p>
        </w:tc>
        <w:tc>
          <w:tcPr>
            <w:tcW w:w="1559" w:type="dxa"/>
            <w:vAlign w:val="center"/>
          </w:tcPr>
          <w:p>
            <w:pPr>
              <w:jc w:val="center"/>
              <w:rPr>
                <w:color w:val="auto"/>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color w:val="auto"/>
                <w:sz w:val="24"/>
                <w:szCs w:val="24"/>
                <w:lang w:val="zh-CN"/>
              </w:rPr>
            </w:pPr>
            <w:r>
              <w:rPr>
                <w:rFonts w:hint="eastAsia" w:asciiTheme="majorEastAsia" w:hAnsiTheme="majorEastAsia" w:eastAsiaTheme="majorEastAsia" w:cstheme="majorEastAsia"/>
                <w:bCs/>
                <w:color w:val="auto"/>
                <w:sz w:val="24"/>
                <w:szCs w:val="24"/>
                <w:lang w:val="zh-CN"/>
              </w:rPr>
              <w:t>14</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color w:val="auto"/>
                <w:szCs w:val="24"/>
                <w:lang w:val="zh-CN"/>
              </w:rPr>
            </w:pPr>
            <w:r>
              <w:rPr>
                <w:rFonts w:hint="eastAsia" w:asciiTheme="majorEastAsia" w:hAnsiTheme="majorEastAsia" w:eastAsiaTheme="majorEastAsia" w:cstheme="majorEastAsia"/>
                <w:bCs/>
                <w:color w:val="auto"/>
                <w:szCs w:val="24"/>
                <w:lang w:val="zh-CN"/>
              </w:rPr>
              <w:t>联合体协议</w:t>
            </w:r>
          </w:p>
        </w:tc>
        <w:tc>
          <w:tcPr>
            <w:tcW w:w="1559" w:type="dxa"/>
            <w:vAlign w:val="center"/>
          </w:tcPr>
          <w:p>
            <w:pPr>
              <w:jc w:val="center"/>
              <w:rPr>
                <w:color w:val="auto"/>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color w:val="auto"/>
                <w:szCs w:val="21"/>
              </w:rPr>
            </w:pPr>
            <w:r>
              <w:rPr>
                <w:rFonts w:hint="eastAsia" w:ascii="宋体" w:hAnsi="宋体" w:cs="微软雅黑"/>
                <w:color w:val="auto"/>
                <w:szCs w:val="21"/>
              </w:rPr>
              <w:t>15</w:t>
            </w:r>
          </w:p>
        </w:tc>
        <w:tc>
          <w:tcPr>
            <w:tcW w:w="3751" w:type="dxa"/>
            <w:gridSpan w:val="4"/>
            <w:tcBorders>
              <w:top w:val="double" w:color="auto" w:sz="4" w:space="0"/>
            </w:tcBorders>
            <w:vAlign w:val="center"/>
          </w:tcPr>
          <w:p>
            <w:pPr>
              <w:pStyle w:val="14"/>
              <w:kinsoku w:val="0"/>
              <w:overflowPunct w:val="0"/>
              <w:autoSpaceDE w:val="0"/>
              <w:autoSpaceDN w:val="0"/>
              <w:spacing w:line="320" w:lineRule="exact"/>
              <w:rPr>
                <w:rFonts w:hAnsi="宋体" w:cs="微软雅黑"/>
                <w:bCs/>
                <w:color w:val="auto"/>
                <w:kern w:val="0"/>
              </w:rPr>
            </w:pPr>
            <w:r>
              <w:rPr>
                <w:rFonts w:hint="eastAsia" w:hAnsi="宋体" w:cs="微软雅黑"/>
                <w:bCs/>
                <w:color w:val="auto"/>
                <w:kern w:val="0"/>
              </w:rPr>
              <w:t>投标分项报价表</w:t>
            </w:r>
          </w:p>
        </w:tc>
        <w:tc>
          <w:tcPr>
            <w:tcW w:w="1559" w:type="dxa"/>
            <w:tcBorders>
              <w:top w:val="double" w:color="auto" w:sz="4" w:space="0"/>
            </w:tcBorders>
            <w:vAlign w:val="center"/>
          </w:tcPr>
          <w:p>
            <w:pPr>
              <w:jc w:val="center"/>
              <w:rPr>
                <w:color w:val="auto"/>
              </w:rPr>
            </w:pPr>
          </w:p>
        </w:tc>
        <w:tc>
          <w:tcPr>
            <w:tcW w:w="1560" w:type="dxa"/>
            <w:tcBorders>
              <w:top w:val="double" w:color="auto" w:sz="4" w:space="0"/>
            </w:tcBorders>
            <w:vAlign w:val="center"/>
          </w:tcPr>
          <w:p>
            <w:pPr>
              <w:snapToGrid w:val="0"/>
              <w:spacing w:line="400" w:lineRule="exact"/>
              <w:rPr>
                <w:rFonts w:ascii="宋体" w:hAnsi="宋体" w:cs="微软雅黑"/>
                <w:color w:val="auto"/>
                <w:szCs w:val="21"/>
              </w:rPr>
            </w:pPr>
          </w:p>
        </w:tc>
        <w:tc>
          <w:tcPr>
            <w:tcW w:w="2018" w:type="dxa"/>
            <w:tcBorders>
              <w:top w:val="double" w:color="auto" w:sz="4" w:space="0"/>
            </w:tcBorders>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color w:val="auto"/>
                <w:szCs w:val="21"/>
              </w:rPr>
            </w:pPr>
            <w:r>
              <w:rPr>
                <w:rFonts w:hint="eastAsia" w:ascii="宋体" w:hAnsi="宋体" w:cs="微软雅黑"/>
                <w:color w:val="auto"/>
                <w:szCs w:val="21"/>
              </w:rPr>
              <w:t>16</w:t>
            </w:r>
          </w:p>
        </w:tc>
        <w:tc>
          <w:tcPr>
            <w:tcW w:w="3751" w:type="dxa"/>
            <w:gridSpan w:val="4"/>
            <w:vAlign w:val="center"/>
          </w:tcPr>
          <w:p>
            <w:pPr>
              <w:pStyle w:val="14"/>
              <w:kinsoku w:val="0"/>
              <w:overflowPunct w:val="0"/>
              <w:autoSpaceDE w:val="0"/>
              <w:autoSpaceDN w:val="0"/>
              <w:spacing w:line="320" w:lineRule="exact"/>
              <w:rPr>
                <w:rFonts w:hAnsi="宋体" w:cs="微软雅黑"/>
                <w:bCs/>
                <w:color w:val="auto"/>
                <w:kern w:val="0"/>
              </w:rPr>
            </w:pPr>
            <w:r>
              <w:rPr>
                <w:rFonts w:hint="eastAsia" w:hAnsi="宋体" w:cs="微软雅黑"/>
                <w:bCs/>
                <w:color w:val="auto"/>
                <w:kern w:val="0"/>
              </w:rPr>
              <w:t>技术规格偏离表</w:t>
            </w:r>
          </w:p>
        </w:tc>
        <w:tc>
          <w:tcPr>
            <w:tcW w:w="1559" w:type="dxa"/>
            <w:vAlign w:val="center"/>
          </w:tcPr>
          <w:p>
            <w:pPr>
              <w:jc w:val="center"/>
              <w:rPr>
                <w:color w:val="auto"/>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color w:val="auto"/>
                <w:szCs w:val="21"/>
              </w:rPr>
            </w:pPr>
            <w:r>
              <w:rPr>
                <w:rFonts w:hint="eastAsia" w:ascii="宋体" w:hAnsi="宋体" w:cs="微软雅黑"/>
                <w:color w:val="auto"/>
                <w:szCs w:val="21"/>
              </w:rPr>
              <w:t>17</w:t>
            </w:r>
          </w:p>
        </w:tc>
        <w:tc>
          <w:tcPr>
            <w:tcW w:w="3751" w:type="dxa"/>
            <w:gridSpan w:val="4"/>
            <w:vAlign w:val="center"/>
          </w:tcPr>
          <w:p>
            <w:pPr>
              <w:pStyle w:val="14"/>
              <w:kinsoku w:val="0"/>
              <w:overflowPunct w:val="0"/>
              <w:autoSpaceDE w:val="0"/>
              <w:autoSpaceDN w:val="0"/>
              <w:spacing w:line="320" w:lineRule="exact"/>
              <w:rPr>
                <w:rFonts w:hAnsi="宋体" w:cs="微软雅黑"/>
                <w:bCs/>
                <w:color w:val="auto"/>
                <w:kern w:val="0"/>
              </w:rPr>
            </w:pPr>
            <w:r>
              <w:rPr>
                <w:rFonts w:hint="eastAsia" w:hAnsi="宋体" w:cs="微软雅黑"/>
                <w:bCs/>
                <w:color w:val="auto"/>
                <w:kern w:val="0"/>
              </w:rPr>
              <w:t>技术方案（实施方案）</w:t>
            </w:r>
          </w:p>
        </w:tc>
        <w:tc>
          <w:tcPr>
            <w:tcW w:w="1559" w:type="dxa"/>
            <w:vAlign w:val="center"/>
          </w:tcPr>
          <w:p>
            <w:pPr>
              <w:jc w:val="center"/>
              <w:rPr>
                <w:color w:val="auto"/>
              </w:rPr>
            </w:pPr>
          </w:p>
        </w:tc>
        <w:tc>
          <w:tcPr>
            <w:tcW w:w="1560" w:type="dxa"/>
            <w:tcBorders>
              <w:top w:val="single" w:color="auto" w:sz="4" w:space="0"/>
            </w:tcBorders>
            <w:vAlign w:val="center"/>
          </w:tcPr>
          <w:p>
            <w:pPr>
              <w:snapToGrid w:val="0"/>
              <w:spacing w:line="400" w:lineRule="exact"/>
              <w:rPr>
                <w:rFonts w:ascii="宋体" w:hAnsi="宋体" w:cs="微软雅黑"/>
                <w:color w:val="auto"/>
                <w:szCs w:val="21"/>
              </w:rPr>
            </w:pPr>
          </w:p>
        </w:tc>
        <w:tc>
          <w:tcPr>
            <w:tcW w:w="2018" w:type="dxa"/>
            <w:tcBorders>
              <w:top w:val="single" w:color="auto" w:sz="4" w:space="0"/>
            </w:tcBorders>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color w:val="auto"/>
                <w:szCs w:val="21"/>
              </w:rPr>
            </w:pPr>
            <w:r>
              <w:rPr>
                <w:rFonts w:hint="eastAsia" w:ascii="宋体" w:hAnsi="宋体" w:cs="微软雅黑"/>
                <w:color w:val="auto"/>
                <w:szCs w:val="21"/>
              </w:rPr>
              <w:t>18</w:t>
            </w:r>
          </w:p>
        </w:tc>
        <w:tc>
          <w:tcPr>
            <w:tcW w:w="3751" w:type="dxa"/>
            <w:gridSpan w:val="4"/>
            <w:vAlign w:val="center"/>
          </w:tcPr>
          <w:p>
            <w:pPr>
              <w:pStyle w:val="14"/>
              <w:kinsoku w:val="0"/>
              <w:overflowPunct w:val="0"/>
              <w:autoSpaceDE w:val="0"/>
              <w:autoSpaceDN w:val="0"/>
              <w:spacing w:line="320" w:lineRule="exact"/>
              <w:rPr>
                <w:rFonts w:hAnsi="宋体" w:cs="微软雅黑"/>
                <w:bCs/>
                <w:color w:val="auto"/>
                <w:kern w:val="0"/>
              </w:rPr>
            </w:pPr>
            <w:r>
              <w:rPr>
                <w:rFonts w:hint="eastAsia" w:hAnsi="宋体" w:cs="微软雅黑"/>
                <w:bCs/>
                <w:color w:val="auto"/>
                <w:kern w:val="0"/>
              </w:rPr>
              <w:t>售后服务方案</w:t>
            </w:r>
          </w:p>
        </w:tc>
        <w:tc>
          <w:tcPr>
            <w:tcW w:w="1559" w:type="dxa"/>
            <w:vAlign w:val="center"/>
          </w:tcPr>
          <w:p>
            <w:pPr>
              <w:jc w:val="center"/>
              <w:rPr>
                <w:color w:val="auto"/>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color w:val="auto"/>
                <w:szCs w:val="21"/>
              </w:rPr>
            </w:pPr>
            <w:r>
              <w:rPr>
                <w:rFonts w:hint="eastAsia" w:ascii="宋体" w:hAnsi="宋体" w:cs="微软雅黑"/>
                <w:color w:val="auto"/>
                <w:szCs w:val="21"/>
              </w:rPr>
              <w:t>19</w:t>
            </w:r>
          </w:p>
        </w:tc>
        <w:tc>
          <w:tcPr>
            <w:tcW w:w="3751" w:type="dxa"/>
            <w:gridSpan w:val="4"/>
            <w:vAlign w:val="center"/>
          </w:tcPr>
          <w:p>
            <w:pPr>
              <w:pStyle w:val="14"/>
              <w:kinsoku w:val="0"/>
              <w:overflowPunct w:val="0"/>
              <w:autoSpaceDE w:val="0"/>
              <w:autoSpaceDN w:val="0"/>
              <w:spacing w:line="320" w:lineRule="exact"/>
              <w:rPr>
                <w:rFonts w:hAnsi="宋体" w:cs="微软雅黑"/>
                <w:bCs/>
                <w:color w:val="auto"/>
                <w:kern w:val="0"/>
              </w:rPr>
            </w:pPr>
            <w:r>
              <w:rPr>
                <w:rFonts w:hint="eastAsia" w:hAnsi="宋体" w:cs="微软雅黑"/>
                <w:bCs/>
                <w:color w:val="auto"/>
                <w:kern w:val="0"/>
              </w:rPr>
              <w:t>业绩情况表</w:t>
            </w:r>
          </w:p>
        </w:tc>
        <w:tc>
          <w:tcPr>
            <w:tcW w:w="1559" w:type="dxa"/>
            <w:vAlign w:val="center"/>
          </w:tcPr>
          <w:p>
            <w:pPr>
              <w:jc w:val="center"/>
              <w:rPr>
                <w:color w:val="auto"/>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color w:val="auto"/>
                <w:szCs w:val="21"/>
              </w:rPr>
            </w:pPr>
            <w:r>
              <w:rPr>
                <w:rFonts w:hint="eastAsia" w:ascii="宋体" w:hAnsi="宋体" w:cs="微软雅黑"/>
                <w:color w:val="auto"/>
                <w:szCs w:val="21"/>
              </w:rPr>
              <w:t>20</w:t>
            </w:r>
          </w:p>
        </w:tc>
        <w:tc>
          <w:tcPr>
            <w:tcW w:w="3751" w:type="dxa"/>
            <w:gridSpan w:val="4"/>
            <w:vAlign w:val="center"/>
          </w:tcPr>
          <w:p>
            <w:pPr>
              <w:pStyle w:val="14"/>
              <w:kinsoku w:val="0"/>
              <w:overflowPunct w:val="0"/>
              <w:autoSpaceDE w:val="0"/>
              <w:autoSpaceDN w:val="0"/>
              <w:spacing w:line="320" w:lineRule="exact"/>
              <w:rPr>
                <w:rFonts w:hAnsi="宋体" w:cs="微软雅黑"/>
                <w:bCs/>
                <w:color w:val="auto"/>
                <w:kern w:val="0"/>
              </w:rPr>
            </w:pPr>
            <w:r>
              <w:rPr>
                <w:rFonts w:hint="eastAsia" w:hAnsi="宋体" w:cs="微软雅黑"/>
                <w:bCs/>
                <w:color w:val="auto"/>
                <w:kern w:val="0"/>
              </w:rPr>
              <w:t>强制节能产品政府采购清单情况</w:t>
            </w:r>
          </w:p>
        </w:tc>
        <w:tc>
          <w:tcPr>
            <w:tcW w:w="1559" w:type="dxa"/>
            <w:vAlign w:val="center"/>
          </w:tcPr>
          <w:p>
            <w:pPr>
              <w:jc w:val="center"/>
              <w:rPr>
                <w:color w:val="auto"/>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color w:val="auto"/>
                <w:szCs w:val="21"/>
              </w:rPr>
            </w:pPr>
            <w:r>
              <w:rPr>
                <w:rFonts w:hint="eastAsia" w:ascii="宋体" w:hAnsi="宋体" w:cs="微软雅黑"/>
                <w:color w:val="auto"/>
                <w:szCs w:val="21"/>
              </w:rPr>
              <w:t>21</w:t>
            </w:r>
          </w:p>
        </w:tc>
        <w:tc>
          <w:tcPr>
            <w:tcW w:w="3751" w:type="dxa"/>
            <w:gridSpan w:val="4"/>
            <w:vAlign w:val="center"/>
          </w:tcPr>
          <w:p>
            <w:pPr>
              <w:pStyle w:val="14"/>
              <w:kinsoku w:val="0"/>
              <w:overflowPunct w:val="0"/>
              <w:autoSpaceDE w:val="0"/>
              <w:autoSpaceDN w:val="0"/>
              <w:spacing w:line="320" w:lineRule="exact"/>
              <w:rPr>
                <w:rFonts w:hAnsi="宋体" w:cs="微软雅黑"/>
                <w:bCs/>
                <w:color w:val="auto"/>
                <w:kern w:val="0"/>
              </w:rPr>
            </w:pPr>
            <w:r>
              <w:rPr>
                <w:rFonts w:hint="eastAsia" w:hAnsi="宋体" w:cs="微软雅黑"/>
                <w:bCs/>
                <w:color w:val="auto"/>
                <w:kern w:val="0"/>
              </w:rPr>
              <w:t>优先采购节能产品政府采购清单情况</w:t>
            </w:r>
          </w:p>
        </w:tc>
        <w:tc>
          <w:tcPr>
            <w:tcW w:w="1559" w:type="dxa"/>
            <w:vAlign w:val="center"/>
          </w:tcPr>
          <w:p>
            <w:pPr>
              <w:jc w:val="center"/>
              <w:rPr>
                <w:color w:val="auto"/>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color w:val="auto"/>
                <w:szCs w:val="21"/>
              </w:rPr>
            </w:pPr>
            <w:r>
              <w:rPr>
                <w:rFonts w:hint="eastAsia" w:ascii="宋体" w:hAnsi="宋体" w:cs="微软雅黑"/>
                <w:color w:val="auto"/>
                <w:szCs w:val="21"/>
              </w:rPr>
              <w:t>22</w:t>
            </w:r>
          </w:p>
        </w:tc>
        <w:tc>
          <w:tcPr>
            <w:tcW w:w="3751" w:type="dxa"/>
            <w:gridSpan w:val="4"/>
            <w:vAlign w:val="center"/>
          </w:tcPr>
          <w:p>
            <w:pPr>
              <w:pStyle w:val="14"/>
              <w:kinsoku w:val="0"/>
              <w:overflowPunct w:val="0"/>
              <w:autoSpaceDE w:val="0"/>
              <w:autoSpaceDN w:val="0"/>
              <w:spacing w:line="320" w:lineRule="exact"/>
              <w:rPr>
                <w:rFonts w:hAnsi="宋体" w:cs="微软雅黑"/>
                <w:bCs/>
                <w:color w:val="auto"/>
                <w:kern w:val="0"/>
              </w:rPr>
            </w:pPr>
            <w:r>
              <w:rPr>
                <w:rFonts w:hint="eastAsia" w:ascii="宋体" w:hAnsi="宋体"/>
                <w:color w:val="auto"/>
                <w:szCs w:val="24"/>
                <w:lang w:val="en-GB"/>
              </w:rPr>
              <w:t>环境标志产品政府采购清单情况</w:t>
            </w:r>
          </w:p>
        </w:tc>
        <w:tc>
          <w:tcPr>
            <w:tcW w:w="1559" w:type="dxa"/>
            <w:vAlign w:val="center"/>
          </w:tcPr>
          <w:p>
            <w:pPr>
              <w:jc w:val="center"/>
              <w:rPr>
                <w:color w:val="auto"/>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color w:val="auto"/>
                <w:szCs w:val="21"/>
              </w:rPr>
            </w:pPr>
            <w:r>
              <w:rPr>
                <w:rFonts w:hint="eastAsia" w:ascii="宋体" w:hAnsi="宋体" w:cs="微软雅黑"/>
                <w:color w:val="auto"/>
                <w:szCs w:val="21"/>
              </w:rPr>
              <w:t>23</w:t>
            </w:r>
          </w:p>
        </w:tc>
        <w:tc>
          <w:tcPr>
            <w:tcW w:w="3751" w:type="dxa"/>
            <w:gridSpan w:val="4"/>
            <w:vAlign w:val="center"/>
          </w:tcPr>
          <w:p>
            <w:pPr>
              <w:pStyle w:val="14"/>
              <w:kinsoku w:val="0"/>
              <w:overflowPunct w:val="0"/>
              <w:autoSpaceDE w:val="0"/>
              <w:autoSpaceDN w:val="0"/>
              <w:spacing w:line="320" w:lineRule="exact"/>
              <w:rPr>
                <w:rFonts w:hAnsi="宋体" w:cs="微软雅黑"/>
                <w:bCs/>
                <w:color w:val="auto"/>
                <w:kern w:val="0"/>
              </w:rPr>
            </w:pPr>
            <w:r>
              <w:rPr>
                <w:rFonts w:hint="eastAsia" w:hAnsi="宋体" w:cs="微软雅黑"/>
                <w:bCs/>
                <w:color w:val="auto"/>
                <w:kern w:val="0"/>
              </w:rPr>
              <w:t>中小企业声明函</w:t>
            </w:r>
          </w:p>
        </w:tc>
        <w:tc>
          <w:tcPr>
            <w:tcW w:w="1559" w:type="dxa"/>
            <w:vAlign w:val="center"/>
          </w:tcPr>
          <w:p>
            <w:pPr>
              <w:jc w:val="center"/>
              <w:rPr>
                <w:color w:val="auto"/>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color w:val="auto"/>
                <w:szCs w:val="21"/>
              </w:rPr>
            </w:pPr>
            <w:r>
              <w:rPr>
                <w:rFonts w:hint="eastAsia" w:ascii="宋体" w:hAnsi="宋体" w:cs="微软雅黑"/>
                <w:color w:val="auto"/>
                <w:szCs w:val="21"/>
              </w:rPr>
              <w:t>24</w:t>
            </w:r>
          </w:p>
        </w:tc>
        <w:tc>
          <w:tcPr>
            <w:tcW w:w="3751" w:type="dxa"/>
            <w:gridSpan w:val="4"/>
            <w:vAlign w:val="center"/>
          </w:tcPr>
          <w:p>
            <w:pPr>
              <w:pStyle w:val="14"/>
              <w:kinsoku w:val="0"/>
              <w:overflowPunct w:val="0"/>
              <w:autoSpaceDE w:val="0"/>
              <w:autoSpaceDN w:val="0"/>
              <w:spacing w:line="320" w:lineRule="exact"/>
              <w:rPr>
                <w:rFonts w:hAnsi="宋体" w:cs="微软雅黑"/>
                <w:bCs/>
                <w:color w:val="auto"/>
                <w:kern w:val="0"/>
              </w:rPr>
            </w:pPr>
            <w:r>
              <w:rPr>
                <w:rFonts w:hint="eastAsia" w:cs="仿宋_GB2312" w:asciiTheme="minorEastAsia" w:hAnsiTheme="minorEastAsia" w:eastAsiaTheme="minorEastAsia"/>
                <w:color w:val="auto"/>
                <w:szCs w:val="24"/>
                <w:lang w:val="zh-CN"/>
              </w:rPr>
              <w:t>残疾人福利性单位声明函</w:t>
            </w:r>
          </w:p>
        </w:tc>
        <w:tc>
          <w:tcPr>
            <w:tcW w:w="1559" w:type="dxa"/>
            <w:vAlign w:val="center"/>
          </w:tcPr>
          <w:p>
            <w:pPr>
              <w:jc w:val="center"/>
              <w:rPr>
                <w:color w:val="auto"/>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color w:val="auto"/>
                <w:szCs w:val="21"/>
              </w:rPr>
            </w:pPr>
            <w:r>
              <w:rPr>
                <w:rFonts w:hint="eastAsia" w:ascii="宋体" w:hAnsi="宋体" w:cs="微软雅黑"/>
                <w:color w:val="auto"/>
                <w:szCs w:val="21"/>
              </w:rPr>
              <w:t>25</w:t>
            </w:r>
          </w:p>
        </w:tc>
        <w:tc>
          <w:tcPr>
            <w:tcW w:w="3751" w:type="dxa"/>
            <w:gridSpan w:val="4"/>
            <w:vAlign w:val="center"/>
          </w:tcPr>
          <w:p>
            <w:pPr>
              <w:pStyle w:val="14"/>
              <w:kinsoku w:val="0"/>
              <w:overflowPunct w:val="0"/>
              <w:autoSpaceDE w:val="0"/>
              <w:autoSpaceDN w:val="0"/>
              <w:spacing w:line="320" w:lineRule="exact"/>
              <w:rPr>
                <w:rFonts w:hAnsi="宋体" w:cs="微软雅黑"/>
                <w:bCs/>
                <w:color w:val="auto"/>
                <w:kern w:val="0"/>
              </w:rPr>
            </w:pPr>
            <w:r>
              <w:rPr>
                <w:rFonts w:hint="eastAsia" w:hAnsi="宋体" w:cs="微软雅黑"/>
                <w:bCs/>
                <w:color w:val="auto"/>
                <w:kern w:val="0"/>
              </w:rPr>
              <w:t>监狱企业证明文件</w:t>
            </w:r>
          </w:p>
        </w:tc>
        <w:tc>
          <w:tcPr>
            <w:tcW w:w="1559" w:type="dxa"/>
            <w:vAlign w:val="center"/>
          </w:tcPr>
          <w:p>
            <w:pPr>
              <w:jc w:val="center"/>
              <w:rPr>
                <w:color w:val="auto"/>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089" w:hRule="atLeast"/>
        </w:trPr>
        <w:tc>
          <w:tcPr>
            <w:tcW w:w="468" w:type="dxa"/>
            <w:vAlign w:val="center"/>
          </w:tcPr>
          <w:p>
            <w:pPr>
              <w:adjustRightInd w:val="0"/>
              <w:snapToGrid w:val="0"/>
              <w:spacing w:line="400" w:lineRule="exact"/>
              <w:jc w:val="center"/>
              <w:textAlignment w:val="baseline"/>
              <w:rPr>
                <w:rFonts w:ascii="宋体" w:hAnsi="宋体" w:cs="微软雅黑"/>
                <w:color w:val="auto"/>
                <w:szCs w:val="21"/>
              </w:rPr>
            </w:pPr>
            <w:r>
              <w:rPr>
                <w:rFonts w:hint="eastAsia" w:ascii="宋体" w:hAnsi="宋体" w:cs="微软雅黑"/>
                <w:color w:val="auto"/>
                <w:szCs w:val="21"/>
              </w:rPr>
              <w:t>26</w:t>
            </w:r>
          </w:p>
        </w:tc>
        <w:tc>
          <w:tcPr>
            <w:tcW w:w="1058" w:type="dxa"/>
            <w:gridSpan w:val="2"/>
            <w:tcBorders>
              <w:right w:val="single" w:color="auto" w:sz="4" w:space="0"/>
            </w:tcBorders>
            <w:vAlign w:val="center"/>
          </w:tcPr>
          <w:p>
            <w:pPr>
              <w:pStyle w:val="14"/>
              <w:kinsoku w:val="0"/>
              <w:overflowPunct w:val="0"/>
              <w:autoSpaceDE w:val="0"/>
              <w:autoSpaceDN w:val="0"/>
              <w:spacing w:line="320" w:lineRule="exact"/>
              <w:rPr>
                <w:rFonts w:hAnsi="宋体" w:cs="微软雅黑"/>
                <w:bCs/>
                <w:color w:val="auto"/>
                <w:kern w:val="0"/>
              </w:rPr>
            </w:pPr>
            <w:r>
              <w:rPr>
                <w:rFonts w:hint="eastAsia" w:hAnsi="宋体" w:cs="微软雅黑"/>
                <w:bCs/>
                <w:color w:val="auto"/>
                <w:kern w:val="0"/>
              </w:rPr>
              <w:t>CCC强制性产品认证</w:t>
            </w: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hAnsi="宋体" w:cs="微软雅黑"/>
                <w:bCs/>
                <w:color w:val="auto"/>
                <w:kern w:val="0"/>
              </w:rPr>
            </w:pPr>
            <w:r>
              <w:rPr>
                <w:rFonts w:hint="eastAsia" w:asciiTheme="majorEastAsia" w:hAnsiTheme="majorEastAsia" w:eastAsiaTheme="majorEastAsia" w:cstheme="majorEastAsia"/>
                <w:bCs/>
                <w:color w:val="auto"/>
                <w:szCs w:val="24"/>
                <w:lang w:val="zh-CN"/>
              </w:rPr>
              <w:t>所投产品符合国家强制性要求承诺函</w:t>
            </w:r>
          </w:p>
        </w:tc>
        <w:tc>
          <w:tcPr>
            <w:tcW w:w="1559" w:type="dxa"/>
            <w:vAlign w:val="center"/>
          </w:tcPr>
          <w:p>
            <w:pPr>
              <w:pStyle w:val="14"/>
              <w:rPr>
                <w:color w:val="auto"/>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color w:val="auto"/>
                <w:szCs w:val="21"/>
              </w:rPr>
            </w:pPr>
            <w:r>
              <w:rPr>
                <w:rFonts w:hint="eastAsia" w:ascii="宋体" w:hAnsi="宋体" w:cs="微软雅黑"/>
                <w:color w:val="auto"/>
                <w:szCs w:val="21"/>
              </w:rPr>
              <w:t>27</w:t>
            </w:r>
          </w:p>
        </w:tc>
        <w:tc>
          <w:tcPr>
            <w:tcW w:w="1058" w:type="dxa"/>
            <w:gridSpan w:val="2"/>
            <w:vMerge w:val="restart"/>
            <w:tcBorders>
              <w:right w:val="single" w:color="auto" w:sz="4" w:space="0"/>
            </w:tcBorders>
            <w:vAlign w:val="center"/>
          </w:tcPr>
          <w:p>
            <w:pPr>
              <w:pStyle w:val="14"/>
              <w:kinsoku w:val="0"/>
              <w:overflowPunct w:val="0"/>
              <w:autoSpaceDE w:val="0"/>
              <w:autoSpaceDN w:val="0"/>
              <w:spacing w:line="320" w:lineRule="exact"/>
              <w:rPr>
                <w:rFonts w:cs="宋体" w:asciiTheme="minorEastAsia" w:hAnsiTheme="minorEastAsia"/>
                <w:color w:val="auto"/>
                <w:kern w:val="0"/>
                <w:szCs w:val="24"/>
              </w:rPr>
            </w:pPr>
            <w:r>
              <w:rPr>
                <w:rFonts w:cs="宋体" w:asciiTheme="minorEastAsia" w:hAnsiTheme="minorEastAsia"/>
                <w:color w:val="auto"/>
                <w:kern w:val="0"/>
                <w:szCs w:val="24"/>
              </w:rPr>
              <w:t>信息安全产品强制性认证</w:t>
            </w: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color w:val="auto"/>
                <w:szCs w:val="24"/>
                <w:lang w:val="zh-CN"/>
              </w:rPr>
            </w:pPr>
            <w:r>
              <w:rPr>
                <w:rFonts w:hint="eastAsia" w:cs="宋体" w:asciiTheme="minorEastAsia" w:hAnsiTheme="minorEastAsia"/>
                <w:color w:val="auto"/>
                <w:kern w:val="0"/>
                <w:szCs w:val="24"/>
              </w:rPr>
              <w:t>认证机构颁发的认证证书</w:t>
            </w:r>
          </w:p>
        </w:tc>
        <w:tc>
          <w:tcPr>
            <w:tcW w:w="1559" w:type="dxa"/>
            <w:vAlign w:val="center"/>
          </w:tcPr>
          <w:p>
            <w:pPr>
              <w:pStyle w:val="14"/>
              <w:rPr>
                <w:color w:val="auto"/>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color w:val="auto"/>
                <w:szCs w:val="21"/>
              </w:rPr>
            </w:pPr>
          </w:p>
        </w:tc>
        <w:tc>
          <w:tcPr>
            <w:tcW w:w="1058" w:type="dxa"/>
            <w:gridSpan w:val="2"/>
            <w:vMerge w:val="continue"/>
            <w:tcBorders>
              <w:righ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color w:val="auto"/>
                <w:szCs w:val="24"/>
                <w:lang w:val="zh-CN"/>
              </w:rPr>
            </w:pP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color w:val="auto"/>
                <w:szCs w:val="24"/>
                <w:lang w:val="zh-CN"/>
              </w:rPr>
            </w:pPr>
            <w:r>
              <w:rPr>
                <w:rFonts w:hint="eastAsia" w:cs="宋体" w:asciiTheme="minorEastAsia" w:hAnsiTheme="minorEastAsia"/>
                <w:color w:val="auto"/>
                <w:kern w:val="0"/>
                <w:szCs w:val="24"/>
              </w:rPr>
              <w:t>中国信息安全认证中心官网产品查询结果截图</w:t>
            </w:r>
          </w:p>
        </w:tc>
        <w:tc>
          <w:tcPr>
            <w:tcW w:w="1559" w:type="dxa"/>
            <w:vAlign w:val="center"/>
          </w:tcPr>
          <w:p>
            <w:pPr>
              <w:pStyle w:val="14"/>
              <w:rPr>
                <w:color w:val="auto"/>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color w:val="auto"/>
                <w:szCs w:val="21"/>
              </w:rPr>
            </w:pPr>
            <w:r>
              <w:rPr>
                <w:rFonts w:hint="eastAsia" w:ascii="宋体" w:hAnsi="宋体" w:cs="微软雅黑"/>
                <w:color w:val="auto"/>
                <w:szCs w:val="21"/>
              </w:rPr>
              <w:t>28</w:t>
            </w:r>
          </w:p>
        </w:tc>
        <w:tc>
          <w:tcPr>
            <w:tcW w:w="3751" w:type="dxa"/>
            <w:gridSpan w:val="4"/>
            <w:vAlign w:val="center"/>
          </w:tcPr>
          <w:p>
            <w:pPr>
              <w:pStyle w:val="14"/>
              <w:kinsoku w:val="0"/>
              <w:overflowPunct w:val="0"/>
              <w:autoSpaceDE w:val="0"/>
              <w:autoSpaceDN w:val="0"/>
              <w:spacing w:line="320" w:lineRule="exact"/>
              <w:rPr>
                <w:rFonts w:hAnsi="宋体" w:cs="微软雅黑"/>
                <w:bCs/>
                <w:color w:val="auto"/>
                <w:kern w:val="0"/>
              </w:rPr>
            </w:pPr>
            <w:r>
              <w:rPr>
                <w:rFonts w:hint="eastAsia" w:hAnsi="宋体" w:cs="微软雅黑"/>
                <w:bCs/>
                <w:color w:val="auto"/>
                <w:kern w:val="0"/>
              </w:rPr>
              <w:t>其它资料</w:t>
            </w:r>
          </w:p>
        </w:tc>
        <w:tc>
          <w:tcPr>
            <w:tcW w:w="1559" w:type="dxa"/>
            <w:vAlign w:val="center"/>
          </w:tcPr>
          <w:p>
            <w:pPr>
              <w:jc w:val="center"/>
              <w:rPr>
                <w:color w:val="auto"/>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color w:val="auto"/>
                <w:szCs w:val="21"/>
              </w:rPr>
            </w:pPr>
          </w:p>
        </w:tc>
        <w:tc>
          <w:tcPr>
            <w:tcW w:w="3751" w:type="dxa"/>
            <w:gridSpan w:val="4"/>
            <w:vAlign w:val="center"/>
          </w:tcPr>
          <w:p>
            <w:pPr>
              <w:pStyle w:val="14"/>
              <w:kinsoku w:val="0"/>
              <w:overflowPunct w:val="0"/>
              <w:autoSpaceDE w:val="0"/>
              <w:autoSpaceDN w:val="0"/>
              <w:spacing w:line="320" w:lineRule="exact"/>
              <w:rPr>
                <w:rFonts w:hAnsi="宋体" w:cs="微软雅黑"/>
                <w:bCs/>
                <w:color w:val="auto"/>
                <w:kern w:val="0"/>
              </w:rPr>
            </w:pPr>
          </w:p>
        </w:tc>
        <w:tc>
          <w:tcPr>
            <w:tcW w:w="1559" w:type="dxa"/>
            <w:vAlign w:val="center"/>
          </w:tcPr>
          <w:p>
            <w:pPr>
              <w:jc w:val="center"/>
              <w:rPr>
                <w:color w:val="auto"/>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bl>
    <w:p>
      <w:pPr>
        <w:autoSpaceDE w:val="0"/>
        <w:autoSpaceDN w:val="0"/>
        <w:adjustRightInd w:val="0"/>
        <w:spacing w:line="700" w:lineRule="exact"/>
        <w:ind w:firstLine="551"/>
        <w:jc w:val="center"/>
        <w:rPr>
          <w:rFonts w:cs="黑体" w:asciiTheme="minorEastAsia" w:hAnsiTheme="minorEastAsia"/>
          <w:b/>
          <w:bCs/>
          <w:color w:val="auto"/>
          <w:sz w:val="44"/>
          <w:szCs w:val="44"/>
          <w:lang w:val="zh-CN"/>
        </w:rPr>
      </w:pPr>
    </w:p>
    <w:p>
      <w:pPr>
        <w:autoSpaceDE w:val="0"/>
        <w:autoSpaceDN w:val="0"/>
        <w:adjustRightInd w:val="0"/>
        <w:spacing w:line="700" w:lineRule="exact"/>
        <w:ind w:firstLine="551"/>
        <w:jc w:val="center"/>
        <w:rPr>
          <w:rFonts w:cs="黑体" w:asciiTheme="minorEastAsia" w:hAnsiTheme="minorEastAsia"/>
          <w:b/>
          <w:bCs/>
          <w:color w:val="auto"/>
          <w:sz w:val="44"/>
          <w:szCs w:val="44"/>
          <w:lang w:val="zh-CN"/>
        </w:rPr>
      </w:pPr>
    </w:p>
    <w:p>
      <w:pPr>
        <w:pStyle w:val="14"/>
        <w:spacing w:line="360" w:lineRule="auto"/>
        <w:jc w:val="center"/>
        <w:rPr>
          <w:rFonts w:asciiTheme="majorEastAsia" w:hAnsiTheme="majorEastAsia" w:eastAsiaTheme="majorEastAsia"/>
          <w:b/>
          <w:snapToGrid w:val="0"/>
          <w:color w:val="auto"/>
          <w:kern w:val="0"/>
          <w:sz w:val="36"/>
          <w:szCs w:val="36"/>
        </w:rPr>
      </w:pPr>
    </w:p>
    <w:p>
      <w:pPr>
        <w:pStyle w:val="14"/>
        <w:spacing w:line="360" w:lineRule="auto"/>
        <w:jc w:val="center"/>
        <w:rPr>
          <w:rFonts w:asciiTheme="majorEastAsia" w:hAnsiTheme="majorEastAsia" w:eastAsiaTheme="majorEastAsia"/>
          <w:b/>
          <w:snapToGrid w:val="0"/>
          <w:color w:val="auto"/>
          <w:kern w:val="0"/>
          <w:sz w:val="36"/>
          <w:szCs w:val="36"/>
        </w:rPr>
      </w:pPr>
      <w:r>
        <w:rPr>
          <w:rFonts w:hint="eastAsia" w:asciiTheme="majorEastAsia" w:hAnsiTheme="majorEastAsia" w:eastAsiaTheme="majorEastAsia"/>
          <w:b/>
          <w:snapToGrid w:val="0"/>
          <w:color w:val="auto"/>
          <w:kern w:val="0"/>
          <w:sz w:val="36"/>
          <w:szCs w:val="36"/>
        </w:rPr>
        <w:t>二、开标一览表</w:t>
      </w:r>
    </w:p>
    <w:p>
      <w:pPr>
        <w:spacing w:before="50" w:after="156" w:afterLines="50" w:line="360" w:lineRule="auto"/>
        <w:contextualSpacing/>
        <w:jc w:val="left"/>
        <w:rPr>
          <w:rFonts w:asciiTheme="minorEastAsia" w:hAnsiTheme="minorEastAsia"/>
          <w:color w:val="auto"/>
          <w:sz w:val="24"/>
          <w:szCs w:val="24"/>
        </w:rPr>
      </w:pPr>
      <w:r>
        <w:rPr>
          <w:rFonts w:hint="eastAsia" w:asciiTheme="minorEastAsia" w:hAnsiTheme="minorEastAsia"/>
          <w:color w:val="auto"/>
          <w:sz w:val="24"/>
          <w:szCs w:val="24"/>
        </w:rPr>
        <w:t>项目编号：</w:t>
      </w:r>
    </w:p>
    <w:p>
      <w:pPr>
        <w:spacing w:line="360" w:lineRule="auto"/>
        <w:contextualSpacing/>
        <w:rPr>
          <w:rFonts w:asciiTheme="minorEastAsia" w:hAnsiTheme="minorEastAsia"/>
          <w:color w:val="auto"/>
          <w:sz w:val="24"/>
          <w:szCs w:val="24"/>
        </w:rPr>
      </w:pPr>
      <w:r>
        <w:rPr>
          <w:rFonts w:hint="eastAsia" w:asciiTheme="minorEastAsia" w:hAnsiTheme="minorEastAsia"/>
          <w:color w:val="auto"/>
          <w:sz w:val="24"/>
          <w:szCs w:val="24"/>
        </w:rPr>
        <w:t xml:space="preserve">项目名称：                                             </w:t>
      </w:r>
      <w:r>
        <w:rPr>
          <w:rFonts w:hint="eastAsia" w:cs="Arial" w:asciiTheme="minorEastAsia" w:hAnsiTheme="minorEastAsia"/>
          <w:color w:val="auto"/>
          <w:sz w:val="24"/>
          <w:szCs w:val="24"/>
        </w:rPr>
        <w:t>单位：元（人民币）</w:t>
      </w:r>
    </w:p>
    <w:tbl>
      <w:tblPr>
        <w:tblStyle w:val="28"/>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color w:val="auto"/>
                <w:sz w:val="24"/>
                <w:szCs w:val="24"/>
                <w:lang w:val="zh-CN"/>
              </w:rPr>
            </w:pPr>
            <w:r>
              <w:rPr>
                <w:rFonts w:hint="eastAsia" w:cs="宋体" w:asciiTheme="minorEastAsia" w:hAnsiTheme="minorEastAsia"/>
                <w:b/>
                <w:color w:val="auto"/>
                <w:sz w:val="24"/>
                <w:szCs w:val="24"/>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color w:val="auto"/>
                <w:sz w:val="24"/>
                <w:szCs w:val="24"/>
                <w:lang w:val="zh-CN"/>
              </w:rPr>
            </w:pPr>
            <w:r>
              <w:rPr>
                <w:rFonts w:hint="eastAsia" w:cs="宋体" w:asciiTheme="minorEastAsia" w:hAnsiTheme="minorEastAsia"/>
                <w:b/>
                <w:color w:val="auto"/>
                <w:sz w:val="24"/>
                <w:szCs w:val="24"/>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color w:val="auto"/>
                <w:sz w:val="24"/>
                <w:szCs w:val="24"/>
                <w:lang w:val="zh-CN"/>
              </w:rPr>
            </w:pPr>
            <w:r>
              <w:rPr>
                <w:rFonts w:hint="eastAsia" w:cs="宋体" w:asciiTheme="minorEastAsia" w:hAnsiTheme="minorEastAsia"/>
                <w:b/>
                <w:color w:val="auto"/>
                <w:sz w:val="24"/>
                <w:szCs w:val="24"/>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color w:val="auto"/>
                <w:sz w:val="24"/>
                <w:szCs w:val="24"/>
                <w:lang w:val="zh-CN"/>
              </w:rPr>
            </w:pPr>
            <w:r>
              <w:rPr>
                <w:rFonts w:hint="eastAsia" w:cs="宋体" w:asciiTheme="minorEastAsia" w:hAnsiTheme="minorEastAsia"/>
                <w:b/>
                <w:color w:val="auto"/>
                <w:sz w:val="24"/>
                <w:szCs w:val="24"/>
                <w:lang w:val="zh-CN"/>
              </w:rPr>
              <w:t>交付日期（天）</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color w:val="auto"/>
                <w:sz w:val="24"/>
                <w:szCs w:val="24"/>
                <w:lang w:val="zh-CN"/>
              </w:rPr>
            </w:pPr>
            <w:r>
              <w:rPr>
                <w:rFonts w:hint="eastAsia" w:cs="宋体" w:asciiTheme="minorEastAsia" w:hAnsiTheme="minorEastAsia"/>
                <w:b/>
                <w:color w:val="auto"/>
                <w:sz w:val="24"/>
                <w:szCs w:val="24"/>
                <w:lang w:val="zh-CN"/>
              </w:rPr>
              <w:t>备注</w:t>
            </w: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color w:val="auto"/>
                <w:sz w:val="24"/>
                <w:szCs w:val="24"/>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color w:val="auto"/>
                <w:sz w:val="24"/>
                <w:szCs w:val="24"/>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color w:val="auto"/>
                <w:sz w:val="24"/>
                <w:szCs w:val="24"/>
                <w:lang w:val="zh-CN"/>
              </w:rPr>
            </w:pPr>
            <w:r>
              <w:rPr>
                <w:rFonts w:hint="eastAsia" w:cs="宋体" w:asciiTheme="minorEastAsia" w:hAnsiTheme="minorEastAsia"/>
                <w:color w:val="auto"/>
                <w:sz w:val="24"/>
                <w:szCs w:val="24"/>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color w:val="auto"/>
                <w:sz w:val="24"/>
                <w:szCs w:val="24"/>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color w:val="auto"/>
                <w:sz w:val="24"/>
                <w:szCs w:val="24"/>
                <w:lang w:val="zh-CN"/>
              </w:rPr>
            </w:pP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color w:val="auto"/>
                <w:sz w:val="24"/>
                <w:szCs w:val="24"/>
              </w:rPr>
            </w:pPr>
            <w:r>
              <w:rPr>
                <w:rFonts w:cs="Arial" w:asciiTheme="minorEastAsia" w:hAnsiTheme="minorEastAsia"/>
                <w:color w:val="auto"/>
                <w:sz w:val="24"/>
                <w:szCs w:val="24"/>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color w:val="auto"/>
                <w:sz w:val="24"/>
                <w:szCs w:val="24"/>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color w:val="auto"/>
                <w:sz w:val="24"/>
                <w:szCs w:val="24"/>
                <w:lang w:val="zh-CN"/>
              </w:rPr>
            </w:pPr>
            <w:r>
              <w:rPr>
                <w:rFonts w:hint="eastAsia" w:cs="宋体" w:asciiTheme="minorEastAsia" w:hAnsiTheme="minorEastAsia"/>
                <w:color w:val="auto"/>
                <w:sz w:val="24"/>
                <w:szCs w:val="24"/>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color w:val="auto"/>
                <w:sz w:val="24"/>
                <w:szCs w:val="24"/>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color w:val="auto"/>
                <w:sz w:val="24"/>
                <w:szCs w:val="24"/>
                <w:lang w:val="zh-CN"/>
              </w:rPr>
            </w:pPr>
          </w:p>
        </w:tc>
      </w:tr>
    </w:tbl>
    <w:p>
      <w:pPr>
        <w:autoSpaceDE w:val="0"/>
        <w:autoSpaceDN w:val="0"/>
        <w:adjustRightInd w:val="0"/>
        <w:spacing w:line="480" w:lineRule="auto"/>
        <w:rPr>
          <w:rFonts w:cs="宋体" w:asciiTheme="minorEastAsia" w:hAnsiTheme="minorEastAsia"/>
          <w:color w:val="auto"/>
          <w:sz w:val="24"/>
          <w:szCs w:val="24"/>
          <w:lang w:val="zh-CN"/>
        </w:rPr>
      </w:pPr>
      <w:r>
        <w:rPr>
          <w:rFonts w:hint="eastAsia" w:cs="宋体" w:asciiTheme="minorEastAsia" w:hAnsiTheme="minorEastAsia"/>
          <w:color w:val="auto"/>
          <w:sz w:val="24"/>
          <w:szCs w:val="24"/>
          <w:lang w:val="zh-CN"/>
        </w:rPr>
        <w:t>投标人名称：</w:t>
      </w:r>
      <w:r>
        <w:rPr>
          <w:rFonts w:hint="eastAsia" w:cs="宋体" w:asciiTheme="minorEastAsia" w:hAnsiTheme="minorEastAsia"/>
          <w:color w:val="auto"/>
          <w:sz w:val="24"/>
          <w:szCs w:val="24"/>
          <w:u w:val="single"/>
          <w:lang w:val="zh-CN"/>
        </w:rPr>
        <w:t xml:space="preserve">     （全称）   </w:t>
      </w:r>
      <w:r>
        <w:rPr>
          <w:rFonts w:hint="eastAsia" w:cs="宋体" w:asciiTheme="minorEastAsia" w:hAnsiTheme="minorEastAsia"/>
          <w:color w:val="auto"/>
          <w:sz w:val="24"/>
          <w:szCs w:val="24"/>
          <w:lang w:val="zh-CN"/>
        </w:rPr>
        <w:t>（公章）：</w:t>
      </w:r>
    </w:p>
    <w:p>
      <w:pPr>
        <w:autoSpaceDE w:val="0"/>
        <w:autoSpaceDN w:val="0"/>
        <w:adjustRightInd w:val="0"/>
        <w:spacing w:line="480" w:lineRule="auto"/>
        <w:rPr>
          <w:rFonts w:cs="宋体" w:asciiTheme="minorEastAsia" w:hAnsiTheme="minorEastAsia"/>
          <w:color w:val="auto"/>
          <w:sz w:val="24"/>
          <w:szCs w:val="24"/>
          <w:lang w:val="zh-CN"/>
        </w:rPr>
      </w:pPr>
      <w:r>
        <w:rPr>
          <w:rFonts w:hint="eastAsia" w:cs="宋体" w:asciiTheme="minorEastAsia" w:hAnsiTheme="minorEastAsia"/>
          <w:color w:val="auto"/>
          <w:sz w:val="24"/>
          <w:szCs w:val="24"/>
          <w:lang w:val="zh-CN"/>
        </w:rPr>
        <w:t>投标人法定代表人（或授权代表）签字：</w:t>
      </w:r>
    </w:p>
    <w:p>
      <w:pPr>
        <w:autoSpaceDE w:val="0"/>
        <w:autoSpaceDN w:val="0"/>
        <w:adjustRightInd w:val="0"/>
        <w:spacing w:line="480" w:lineRule="auto"/>
        <w:rPr>
          <w:rFonts w:cs="宋体" w:asciiTheme="minorEastAsia" w:hAnsiTheme="minorEastAsia"/>
          <w:color w:val="auto"/>
          <w:sz w:val="24"/>
          <w:szCs w:val="24"/>
          <w:lang w:val="zh-CN"/>
        </w:rPr>
      </w:pPr>
      <w:r>
        <w:rPr>
          <w:rFonts w:hint="eastAsia" w:cs="宋体" w:asciiTheme="minorEastAsia" w:hAnsiTheme="minorEastAsia"/>
          <w:color w:val="auto"/>
          <w:sz w:val="24"/>
          <w:szCs w:val="24"/>
          <w:lang w:val="zh-CN"/>
        </w:rPr>
        <w:t>日期：</w:t>
      </w:r>
      <w:r>
        <w:rPr>
          <w:rFonts w:cs="宋体" w:asciiTheme="minorEastAsia" w:hAnsiTheme="minorEastAsia"/>
          <w:color w:val="auto"/>
          <w:sz w:val="24"/>
          <w:szCs w:val="24"/>
          <w:lang w:val="zh-CN"/>
        </w:rPr>
        <w:t xml:space="preserve">    </w:t>
      </w:r>
      <w:r>
        <w:rPr>
          <w:rFonts w:hint="eastAsia" w:cs="宋体" w:asciiTheme="minorEastAsia" w:hAnsiTheme="minorEastAsia"/>
          <w:color w:val="auto"/>
          <w:sz w:val="24"/>
          <w:szCs w:val="24"/>
          <w:lang w:val="zh-CN"/>
        </w:rPr>
        <w:t>年</w:t>
      </w:r>
      <w:r>
        <w:rPr>
          <w:rFonts w:cs="宋体" w:asciiTheme="minorEastAsia" w:hAnsiTheme="minorEastAsia"/>
          <w:color w:val="auto"/>
          <w:sz w:val="24"/>
          <w:szCs w:val="24"/>
          <w:lang w:val="zh-CN"/>
        </w:rPr>
        <w:t xml:space="preserve">    </w:t>
      </w:r>
      <w:r>
        <w:rPr>
          <w:rFonts w:hint="eastAsia" w:cs="宋体" w:asciiTheme="minorEastAsia" w:hAnsiTheme="minorEastAsia"/>
          <w:color w:val="auto"/>
          <w:sz w:val="24"/>
          <w:szCs w:val="24"/>
          <w:lang w:val="zh-CN"/>
        </w:rPr>
        <w:t>月</w:t>
      </w:r>
      <w:r>
        <w:rPr>
          <w:rFonts w:cs="宋体" w:asciiTheme="minorEastAsia" w:hAnsiTheme="minorEastAsia"/>
          <w:color w:val="auto"/>
          <w:sz w:val="24"/>
          <w:szCs w:val="24"/>
          <w:lang w:val="zh-CN"/>
        </w:rPr>
        <w:t xml:space="preserve">    </w:t>
      </w:r>
      <w:r>
        <w:rPr>
          <w:rFonts w:hint="eastAsia" w:cs="宋体" w:asciiTheme="minorEastAsia" w:hAnsiTheme="minorEastAsia"/>
          <w:color w:val="auto"/>
          <w:sz w:val="24"/>
          <w:szCs w:val="24"/>
          <w:lang w:val="zh-CN"/>
        </w:rPr>
        <w:t>日</w:t>
      </w:r>
    </w:p>
    <w:p>
      <w:pPr>
        <w:autoSpaceDE w:val="0"/>
        <w:autoSpaceDN w:val="0"/>
        <w:adjustRightInd w:val="0"/>
        <w:spacing w:line="480" w:lineRule="auto"/>
        <w:rPr>
          <w:rFonts w:cs="宋体" w:asciiTheme="minorEastAsia" w:hAnsiTheme="minorEastAsia"/>
          <w:color w:val="auto"/>
          <w:sz w:val="24"/>
          <w:szCs w:val="24"/>
          <w:lang w:val="zh-CN"/>
        </w:rPr>
      </w:pPr>
      <w:r>
        <w:rPr>
          <w:rFonts w:hint="eastAsia" w:cs="宋体" w:asciiTheme="minorEastAsia" w:hAnsiTheme="minorEastAsia"/>
          <w:color w:val="auto"/>
          <w:sz w:val="24"/>
          <w:szCs w:val="24"/>
          <w:lang w:val="zh-CN"/>
        </w:rPr>
        <w:t>注：交付日期指完成该项目的最终时间（日历天）。</w:t>
      </w:r>
    </w:p>
    <w:p>
      <w:pPr>
        <w:autoSpaceDE w:val="0"/>
        <w:autoSpaceDN w:val="0"/>
        <w:adjustRightInd w:val="0"/>
        <w:spacing w:line="360" w:lineRule="auto"/>
        <w:rPr>
          <w:rFonts w:ascii="宋体" w:cs="宋体"/>
          <w:color w:val="auto"/>
          <w:sz w:val="24"/>
          <w:lang w:val="zh-CN"/>
        </w:rPr>
      </w:pPr>
    </w:p>
    <w:p>
      <w:pPr>
        <w:autoSpaceDE w:val="0"/>
        <w:autoSpaceDN w:val="0"/>
        <w:adjustRightInd w:val="0"/>
        <w:spacing w:line="360" w:lineRule="auto"/>
        <w:rPr>
          <w:rFonts w:ascii="宋体" w:cs="宋体"/>
          <w:color w:val="auto"/>
          <w:sz w:val="24"/>
          <w:lang w:val="zh-CN"/>
        </w:rPr>
      </w:pPr>
    </w:p>
    <w:p>
      <w:pPr>
        <w:autoSpaceDE w:val="0"/>
        <w:autoSpaceDN w:val="0"/>
        <w:adjustRightInd w:val="0"/>
        <w:spacing w:line="360" w:lineRule="auto"/>
        <w:rPr>
          <w:rFonts w:ascii="宋体" w:cs="宋体"/>
          <w:color w:val="auto"/>
          <w:sz w:val="24"/>
          <w:lang w:val="zh-CN"/>
        </w:rPr>
      </w:pPr>
    </w:p>
    <w:p>
      <w:pPr>
        <w:autoSpaceDE w:val="0"/>
        <w:autoSpaceDN w:val="0"/>
        <w:adjustRightInd w:val="0"/>
        <w:spacing w:line="360" w:lineRule="auto"/>
        <w:rPr>
          <w:rFonts w:ascii="宋体" w:cs="宋体"/>
          <w:color w:val="auto"/>
          <w:sz w:val="24"/>
          <w:lang w:val="zh-CN"/>
        </w:rPr>
      </w:pPr>
    </w:p>
    <w:p>
      <w:pPr>
        <w:autoSpaceDE w:val="0"/>
        <w:autoSpaceDN w:val="0"/>
        <w:adjustRightInd w:val="0"/>
        <w:spacing w:line="360" w:lineRule="auto"/>
        <w:rPr>
          <w:rFonts w:ascii="宋体" w:cs="宋体"/>
          <w:color w:val="auto"/>
          <w:sz w:val="24"/>
          <w:lang w:val="zh-CN"/>
        </w:rPr>
      </w:pPr>
    </w:p>
    <w:p>
      <w:pPr>
        <w:autoSpaceDE w:val="0"/>
        <w:autoSpaceDN w:val="0"/>
        <w:adjustRightInd w:val="0"/>
        <w:spacing w:line="360" w:lineRule="auto"/>
        <w:rPr>
          <w:rFonts w:ascii="宋体" w:cs="宋体"/>
          <w:color w:val="auto"/>
          <w:sz w:val="24"/>
          <w:lang w:val="zh-CN"/>
        </w:rPr>
      </w:pPr>
    </w:p>
    <w:p>
      <w:pPr>
        <w:autoSpaceDE w:val="0"/>
        <w:autoSpaceDN w:val="0"/>
        <w:adjustRightInd w:val="0"/>
        <w:spacing w:line="360" w:lineRule="auto"/>
        <w:rPr>
          <w:rFonts w:ascii="宋体" w:cs="宋体"/>
          <w:color w:val="auto"/>
          <w:sz w:val="24"/>
          <w:lang w:val="zh-CN"/>
        </w:rPr>
      </w:pPr>
    </w:p>
    <w:p>
      <w:pPr>
        <w:autoSpaceDE w:val="0"/>
        <w:autoSpaceDN w:val="0"/>
        <w:adjustRightInd w:val="0"/>
        <w:spacing w:line="360" w:lineRule="auto"/>
        <w:rPr>
          <w:rFonts w:ascii="宋体" w:cs="宋体"/>
          <w:color w:val="auto"/>
          <w:sz w:val="24"/>
          <w:lang w:val="zh-CN"/>
        </w:rPr>
      </w:pPr>
    </w:p>
    <w:p>
      <w:pPr>
        <w:autoSpaceDE w:val="0"/>
        <w:autoSpaceDN w:val="0"/>
        <w:adjustRightInd w:val="0"/>
        <w:spacing w:line="360" w:lineRule="auto"/>
        <w:rPr>
          <w:rFonts w:ascii="宋体" w:cs="宋体"/>
          <w:color w:val="auto"/>
          <w:sz w:val="24"/>
          <w:lang w:val="zh-CN"/>
        </w:rPr>
      </w:pPr>
    </w:p>
    <w:p>
      <w:pPr>
        <w:autoSpaceDE w:val="0"/>
        <w:autoSpaceDN w:val="0"/>
        <w:adjustRightInd w:val="0"/>
        <w:spacing w:line="360" w:lineRule="auto"/>
        <w:rPr>
          <w:rFonts w:ascii="宋体" w:cs="宋体"/>
          <w:color w:val="auto"/>
          <w:sz w:val="24"/>
          <w:lang w:val="zh-CN"/>
        </w:rPr>
      </w:pPr>
    </w:p>
    <w:p>
      <w:pPr>
        <w:autoSpaceDE w:val="0"/>
        <w:autoSpaceDN w:val="0"/>
        <w:adjustRightInd w:val="0"/>
        <w:spacing w:line="360" w:lineRule="auto"/>
        <w:jc w:val="center"/>
        <w:rPr>
          <w:rFonts w:cs="黑体" w:asciiTheme="minorEastAsia" w:hAnsiTheme="minorEastAsia"/>
          <w:b/>
          <w:bCs/>
          <w:color w:val="auto"/>
          <w:sz w:val="44"/>
          <w:szCs w:val="44"/>
          <w:lang w:val="zh-CN"/>
        </w:rPr>
      </w:pPr>
      <w:r>
        <w:rPr>
          <w:rFonts w:hint="eastAsia" w:cs="黑体" w:asciiTheme="minorEastAsia" w:hAnsiTheme="minorEastAsia"/>
          <w:b/>
          <w:bCs/>
          <w:color w:val="auto"/>
          <w:sz w:val="44"/>
          <w:szCs w:val="44"/>
          <w:lang w:val="zh-CN"/>
        </w:rPr>
        <w:t>三、资格审查证明材料</w:t>
      </w:r>
    </w:p>
    <w:p>
      <w:pPr>
        <w:pStyle w:val="14"/>
        <w:spacing w:line="360" w:lineRule="auto"/>
        <w:jc w:val="center"/>
        <w:rPr>
          <w:rFonts w:asciiTheme="majorEastAsia" w:hAnsiTheme="majorEastAsia" w:eastAsiaTheme="majorEastAsia"/>
          <w:b/>
          <w:snapToGrid w:val="0"/>
          <w:color w:val="auto"/>
          <w:kern w:val="0"/>
          <w:sz w:val="36"/>
          <w:szCs w:val="36"/>
        </w:rPr>
      </w:pPr>
      <w:r>
        <w:rPr>
          <w:rFonts w:hint="eastAsia" w:asciiTheme="majorEastAsia" w:hAnsiTheme="majorEastAsia" w:eastAsiaTheme="majorEastAsia"/>
          <w:b/>
          <w:snapToGrid w:val="0"/>
          <w:color w:val="auto"/>
          <w:kern w:val="0"/>
          <w:sz w:val="36"/>
          <w:szCs w:val="36"/>
        </w:rPr>
        <w:t>3.1 投 标 函</w:t>
      </w:r>
    </w:p>
    <w:p>
      <w:pPr>
        <w:adjustRightInd w:val="0"/>
        <w:spacing w:line="360" w:lineRule="auto"/>
        <w:contextualSpacing/>
        <w:rPr>
          <w:rFonts w:asciiTheme="minorEastAsia" w:hAnsiTheme="minorEastAsia"/>
          <w:b/>
          <w:snapToGrid w:val="0"/>
          <w:color w:val="auto"/>
          <w:kern w:val="0"/>
          <w:sz w:val="24"/>
          <w:szCs w:val="24"/>
        </w:rPr>
      </w:pPr>
      <w:r>
        <w:rPr>
          <w:rFonts w:hint="eastAsia" w:asciiTheme="minorEastAsia" w:hAnsiTheme="minorEastAsia"/>
          <w:snapToGrid w:val="0"/>
          <w:color w:val="auto"/>
          <w:kern w:val="0"/>
          <w:sz w:val="24"/>
          <w:szCs w:val="24"/>
        </w:rPr>
        <w:t>致：</w:t>
      </w:r>
      <w:r>
        <w:rPr>
          <w:rFonts w:hint="eastAsia" w:asciiTheme="minorEastAsia" w:hAnsiTheme="minorEastAsia"/>
          <w:b/>
          <w:snapToGrid w:val="0"/>
          <w:color w:val="auto"/>
          <w:kern w:val="0"/>
          <w:sz w:val="24"/>
          <w:szCs w:val="24"/>
        </w:rPr>
        <w:t>（采购人</w:t>
      </w:r>
      <w:r>
        <w:rPr>
          <w:rFonts w:hint="eastAsia" w:asciiTheme="minorEastAsia" w:hAnsiTheme="minorEastAsia"/>
          <w:b/>
          <w:snapToGrid w:val="0"/>
          <w:color w:val="auto"/>
          <w:kern w:val="0"/>
          <w:sz w:val="24"/>
          <w:szCs w:val="24"/>
          <w:lang w:eastAsia="zh-CN"/>
        </w:rPr>
        <w:t>或采购代理机构</w:t>
      </w:r>
      <w:r>
        <w:rPr>
          <w:rFonts w:hint="eastAsia" w:asciiTheme="minorEastAsia" w:hAnsiTheme="minorEastAsia"/>
          <w:b/>
          <w:snapToGrid w:val="0"/>
          <w:color w:val="auto"/>
          <w:kern w:val="0"/>
          <w:sz w:val="24"/>
          <w:szCs w:val="24"/>
        </w:rPr>
        <w:t>）</w:t>
      </w:r>
    </w:p>
    <w:p>
      <w:pPr>
        <w:adjustRightInd w:val="0"/>
        <w:spacing w:line="360" w:lineRule="auto"/>
        <w:ind w:firstLine="480" w:firstLineChars="200"/>
        <w:contextualSpacing/>
        <w:outlineLvl w:val="0"/>
        <w:rPr>
          <w:rFonts w:asciiTheme="minorEastAsia" w:hAnsiTheme="minorEastAsia"/>
          <w:snapToGrid w:val="0"/>
          <w:color w:val="auto"/>
          <w:kern w:val="0"/>
          <w:sz w:val="24"/>
          <w:szCs w:val="24"/>
        </w:rPr>
      </w:pPr>
      <w:r>
        <w:rPr>
          <w:rFonts w:hint="eastAsia" w:asciiTheme="minorEastAsia" w:hAnsiTheme="minorEastAsia"/>
          <w:snapToGrid w:val="0"/>
          <w:color w:val="auto"/>
          <w:kern w:val="0"/>
          <w:sz w:val="24"/>
          <w:szCs w:val="24"/>
        </w:rPr>
        <w:t>根据贵方_</w:t>
      </w:r>
      <w:r>
        <w:rPr>
          <w:rFonts w:hint="eastAsia" w:asciiTheme="minorEastAsia" w:hAnsiTheme="minorEastAsia"/>
          <w:snapToGrid w:val="0"/>
          <w:color w:val="auto"/>
          <w:kern w:val="0"/>
          <w:sz w:val="24"/>
          <w:szCs w:val="24"/>
          <w:u w:val="single"/>
        </w:rPr>
        <w:t xml:space="preserve">_    </w:t>
      </w:r>
      <w:r>
        <w:rPr>
          <w:rFonts w:hint="eastAsia" w:asciiTheme="minorEastAsia" w:hAnsiTheme="minorEastAsia"/>
          <w:snapToGrid w:val="0"/>
          <w:color w:val="auto"/>
          <w:kern w:val="0"/>
          <w:sz w:val="24"/>
          <w:szCs w:val="24"/>
        </w:rPr>
        <w:t>_（项目名称、招标编号）采购的招标公告及投标邀请，_______（姓名和职务）被正式授权并代表投标人</w:t>
      </w:r>
      <w:r>
        <w:rPr>
          <w:rFonts w:hint="eastAsia" w:asciiTheme="minorEastAsia" w:hAnsiTheme="minorEastAsia"/>
          <w:snapToGrid w:val="0"/>
          <w:color w:val="auto"/>
          <w:kern w:val="0"/>
          <w:sz w:val="24"/>
          <w:szCs w:val="24"/>
          <w:u w:val="single"/>
        </w:rPr>
        <w:t xml:space="preserve">         </w:t>
      </w:r>
      <w:r>
        <w:rPr>
          <w:rFonts w:hint="eastAsia" w:asciiTheme="minorEastAsia" w:hAnsiTheme="minorEastAsia"/>
          <w:snapToGrid w:val="0"/>
          <w:color w:val="auto"/>
          <w:kern w:val="0"/>
          <w:sz w:val="24"/>
          <w:szCs w:val="24"/>
        </w:rPr>
        <w:t>（投标人名称、地址）提交。</w:t>
      </w:r>
    </w:p>
    <w:p>
      <w:pPr>
        <w:pStyle w:val="14"/>
        <w:adjustRightInd w:val="0"/>
        <w:spacing w:line="360" w:lineRule="auto"/>
        <w:ind w:firstLine="480" w:firstLineChars="200"/>
        <w:contextualSpacing/>
        <w:rPr>
          <w:rFonts w:asciiTheme="minorEastAsia" w:hAnsiTheme="minorEastAsia" w:eastAsiaTheme="minorEastAsia"/>
          <w:snapToGrid w:val="0"/>
          <w:color w:val="auto"/>
          <w:kern w:val="0"/>
          <w:szCs w:val="24"/>
        </w:rPr>
      </w:pPr>
      <w:r>
        <w:rPr>
          <w:rFonts w:hint="eastAsia" w:asciiTheme="minorEastAsia" w:hAnsiTheme="minorEastAsia" w:eastAsiaTheme="minorEastAsia"/>
          <w:snapToGrid w:val="0"/>
          <w:color w:val="auto"/>
          <w:kern w:val="0"/>
          <w:szCs w:val="24"/>
        </w:rPr>
        <w:t>我方确认收到贵方提供的</w:t>
      </w:r>
      <w:r>
        <w:rPr>
          <w:rFonts w:asciiTheme="minorEastAsia" w:hAnsiTheme="minorEastAsia" w:eastAsiaTheme="minorEastAsia"/>
          <w:snapToGrid w:val="0"/>
          <w:color w:val="auto"/>
          <w:kern w:val="0"/>
          <w:szCs w:val="24"/>
          <w:u w:val="single"/>
        </w:rPr>
        <w:t xml:space="preserve">  </w:t>
      </w:r>
      <w:r>
        <w:rPr>
          <w:rFonts w:hint="eastAsia" w:asciiTheme="minorEastAsia" w:hAnsiTheme="minorEastAsia" w:eastAsiaTheme="minorEastAsia"/>
          <w:snapToGrid w:val="0"/>
          <w:color w:val="auto"/>
          <w:kern w:val="0"/>
          <w:szCs w:val="24"/>
          <w:u w:val="single"/>
        </w:rPr>
        <w:t xml:space="preserve">           </w:t>
      </w:r>
      <w:r>
        <w:rPr>
          <w:rFonts w:asciiTheme="minorEastAsia" w:hAnsiTheme="minorEastAsia" w:eastAsiaTheme="minorEastAsia"/>
          <w:snapToGrid w:val="0"/>
          <w:color w:val="auto"/>
          <w:kern w:val="0"/>
          <w:szCs w:val="24"/>
          <w:u w:val="single"/>
        </w:rPr>
        <w:t xml:space="preserve">  </w:t>
      </w:r>
      <w:r>
        <w:rPr>
          <w:rFonts w:hint="eastAsia" w:asciiTheme="minorEastAsia" w:hAnsiTheme="minorEastAsia" w:eastAsiaTheme="minorEastAsia"/>
          <w:snapToGrid w:val="0"/>
          <w:color w:val="auto"/>
          <w:kern w:val="0"/>
          <w:szCs w:val="24"/>
        </w:rPr>
        <w:t>（项目名称、招标编号）招标文件的全部内容。</w:t>
      </w:r>
    </w:p>
    <w:p>
      <w:pPr>
        <w:pStyle w:val="14"/>
        <w:adjustRightInd w:val="0"/>
        <w:spacing w:line="360" w:lineRule="auto"/>
        <w:ind w:firstLine="480" w:firstLineChars="200"/>
        <w:contextualSpacing/>
        <w:rPr>
          <w:rFonts w:asciiTheme="minorEastAsia" w:hAnsiTheme="minorEastAsia" w:eastAsiaTheme="minorEastAsia"/>
          <w:snapToGrid w:val="0"/>
          <w:color w:val="auto"/>
          <w:kern w:val="0"/>
          <w:szCs w:val="24"/>
        </w:rPr>
      </w:pPr>
      <w:r>
        <w:rPr>
          <w:rFonts w:hint="eastAsia" w:asciiTheme="minorEastAsia" w:hAnsiTheme="minorEastAsia" w:eastAsiaTheme="minorEastAsia"/>
          <w:snapToGrid w:val="0"/>
          <w:color w:val="auto"/>
          <w:kern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Theme="minorEastAsia" w:hAnsiTheme="minorEastAsia" w:eastAsiaTheme="minorEastAsia"/>
          <w:color w:val="auto"/>
          <w:szCs w:val="24"/>
        </w:rPr>
        <w:t>已完全理解并接受招标文件的各项规定和要求及资金支付规定，对招标文件的合理性、合法性不再有异议。</w:t>
      </w:r>
    </w:p>
    <w:p>
      <w:pPr>
        <w:adjustRightInd w:val="0"/>
        <w:spacing w:line="360" w:lineRule="auto"/>
        <w:ind w:firstLine="480" w:firstLineChars="200"/>
        <w:contextualSpacing/>
        <w:rPr>
          <w:rFonts w:asciiTheme="minorEastAsia" w:hAnsiTheme="minorEastAsia"/>
          <w:snapToGrid w:val="0"/>
          <w:color w:val="auto"/>
          <w:kern w:val="0"/>
          <w:sz w:val="24"/>
          <w:szCs w:val="24"/>
        </w:rPr>
      </w:pPr>
      <w:r>
        <w:rPr>
          <w:rFonts w:hint="eastAsia" w:asciiTheme="minorEastAsia" w:hAnsiTheme="minorEastAsia"/>
          <w:snapToGrid w:val="0"/>
          <w:color w:val="auto"/>
          <w:kern w:val="0"/>
          <w:sz w:val="24"/>
          <w:szCs w:val="24"/>
          <w:u w:val="single"/>
        </w:rPr>
        <w:t xml:space="preserve">      </w:t>
      </w:r>
      <w:r>
        <w:rPr>
          <w:rFonts w:hint="eastAsia" w:asciiTheme="minorEastAsia" w:hAnsiTheme="minorEastAsia"/>
          <w:i/>
          <w:snapToGrid w:val="0"/>
          <w:color w:val="auto"/>
          <w:kern w:val="0"/>
          <w:sz w:val="24"/>
          <w:szCs w:val="24"/>
          <w:u w:val="single"/>
        </w:rPr>
        <w:t xml:space="preserve">(投标人名称)     </w:t>
      </w:r>
      <w:r>
        <w:rPr>
          <w:rFonts w:hint="eastAsia" w:asciiTheme="minorEastAsia" w:hAnsiTheme="minorEastAsia"/>
          <w:snapToGrid w:val="0"/>
          <w:color w:val="auto"/>
          <w:kern w:val="0"/>
          <w:sz w:val="24"/>
          <w:szCs w:val="24"/>
        </w:rPr>
        <w:t>作为投标人正式授权</w:t>
      </w:r>
      <w:r>
        <w:rPr>
          <w:rFonts w:hint="eastAsia" w:asciiTheme="minorEastAsia" w:hAnsiTheme="minorEastAsia"/>
          <w:snapToGrid w:val="0"/>
          <w:color w:val="auto"/>
          <w:kern w:val="0"/>
          <w:sz w:val="24"/>
          <w:szCs w:val="24"/>
          <w:u w:val="single"/>
        </w:rPr>
        <w:t xml:space="preserve">     </w:t>
      </w:r>
      <w:r>
        <w:rPr>
          <w:rFonts w:hint="eastAsia" w:asciiTheme="minorEastAsia" w:hAnsiTheme="minorEastAsia"/>
          <w:i/>
          <w:snapToGrid w:val="0"/>
          <w:color w:val="auto"/>
          <w:kern w:val="0"/>
          <w:sz w:val="24"/>
          <w:szCs w:val="24"/>
          <w:u w:val="single"/>
        </w:rPr>
        <w:t xml:space="preserve">(授权代表全名, 职务)       </w:t>
      </w:r>
      <w:r>
        <w:rPr>
          <w:rFonts w:hint="eastAsia" w:asciiTheme="minorEastAsia" w:hAnsiTheme="minorEastAsia"/>
          <w:snapToGrid w:val="0"/>
          <w:color w:val="auto"/>
          <w:kern w:val="0"/>
          <w:sz w:val="24"/>
          <w:szCs w:val="24"/>
        </w:rPr>
        <w:t>代表我方全权处理有关本投标的一切事宜。</w:t>
      </w:r>
    </w:p>
    <w:p>
      <w:pPr>
        <w:adjustRightInd w:val="0"/>
        <w:spacing w:line="360" w:lineRule="auto"/>
        <w:ind w:firstLine="480" w:firstLineChars="200"/>
        <w:contextualSpacing/>
        <w:rPr>
          <w:rFonts w:asciiTheme="minorEastAsia" w:hAnsiTheme="minorEastAsia"/>
          <w:snapToGrid w:val="0"/>
          <w:color w:val="auto"/>
          <w:kern w:val="0"/>
          <w:sz w:val="24"/>
          <w:szCs w:val="24"/>
        </w:rPr>
      </w:pPr>
      <w:r>
        <w:rPr>
          <w:rFonts w:hint="eastAsia" w:asciiTheme="minorEastAsia" w:hAnsiTheme="minorEastAsia"/>
          <w:snapToGrid w:val="0"/>
          <w:color w:val="auto"/>
          <w:kern w:val="0"/>
          <w:sz w:val="24"/>
          <w:szCs w:val="24"/>
        </w:rPr>
        <w:t>在此提交的投标文件，正本一份，副本</w:t>
      </w:r>
      <w:r>
        <w:rPr>
          <w:rFonts w:hint="eastAsia" w:asciiTheme="minorEastAsia" w:hAnsiTheme="minorEastAsia"/>
          <w:snapToGrid w:val="0"/>
          <w:color w:val="auto"/>
          <w:kern w:val="0"/>
          <w:sz w:val="24"/>
          <w:szCs w:val="24"/>
          <w:u w:val="single"/>
        </w:rPr>
        <w:t xml:space="preserve">    </w:t>
      </w:r>
      <w:r>
        <w:rPr>
          <w:rFonts w:hint="eastAsia" w:asciiTheme="minorEastAsia" w:hAnsiTheme="minorEastAsia"/>
          <w:snapToGrid w:val="0"/>
          <w:color w:val="auto"/>
          <w:kern w:val="0"/>
          <w:sz w:val="24"/>
          <w:szCs w:val="24"/>
        </w:rPr>
        <w:t>份。</w:t>
      </w:r>
    </w:p>
    <w:p>
      <w:pPr>
        <w:adjustRightInd w:val="0"/>
        <w:spacing w:line="360" w:lineRule="auto"/>
        <w:ind w:firstLine="480" w:firstLineChars="200"/>
        <w:contextualSpacing/>
        <w:rPr>
          <w:rFonts w:cs="Courier New" w:asciiTheme="minorEastAsia" w:hAnsiTheme="minorEastAsia"/>
          <w:color w:val="auto"/>
          <w:sz w:val="24"/>
          <w:szCs w:val="24"/>
        </w:rPr>
      </w:pPr>
      <w:r>
        <w:rPr>
          <w:rFonts w:hint="eastAsia" w:cs="Courier New" w:asciiTheme="minorEastAsia" w:hAnsiTheme="minorEastAsia"/>
          <w:color w:val="auto"/>
          <w:sz w:val="24"/>
          <w:szCs w:val="24"/>
        </w:rPr>
        <w:t>我方已完全明白招标文件的所有条款要求，并申明如下：</w:t>
      </w:r>
    </w:p>
    <w:p>
      <w:pPr>
        <w:adjustRightInd w:val="0"/>
        <w:spacing w:line="360" w:lineRule="auto"/>
        <w:ind w:firstLine="480" w:firstLineChars="200"/>
        <w:contextualSpacing/>
        <w:rPr>
          <w:rFonts w:cs="Courier New" w:asciiTheme="minorEastAsia" w:hAnsiTheme="minorEastAsia"/>
          <w:color w:val="auto"/>
          <w:sz w:val="24"/>
          <w:szCs w:val="24"/>
        </w:rPr>
      </w:pPr>
      <w:r>
        <w:rPr>
          <w:rFonts w:hint="eastAsia" w:cs="Courier New" w:asciiTheme="minorEastAsia" w:hAnsiTheme="minorEastAsia"/>
          <w:color w:val="auto"/>
          <w:sz w:val="24"/>
          <w:szCs w:val="24"/>
        </w:rPr>
        <w:t>一、按招标文件提供的全部货物与相关服务的投标总价详见《开标一览表》。</w:t>
      </w:r>
    </w:p>
    <w:p>
      <w:pPr>
        <w:adjustRightInd w:val="0"/>
        <w:spacing w:line="360" w:lineRule="auto"/>
        <w:ind w:firstLine="480" w:firstLineChars="200"/>
        <w:contextualSpacing/>
        <w:rPr>
          <w:rFonts w:cs="Courier New" w:asciiTheme="minorEastAsia" w:hAnsiTheme="minorEastAsia"/>
          <w:color w:val="auto"/>
          <w:sz w:val="24"/>
          <w:szCs w:val="24"/>
        </w:rPr>
      </w:pPr>
      <w:r>
        <w:rPr>
          <w:rFonts w:hint="eastAsia" w:cs="Courier New" w:asciiTheme="minorEastAsia" w:hAnsiTheme="minorEastAsia"/>
          <w:color w:val="auto"/>
          <w:sz w:val="24"/>
          <w:szCs w:val="24"/>
        </w:rPr>
        <w:t>二、本投标文件的有效期为投标截止时间起</w:t>
      </w:r>
      <w:r>
        <w:rPr>
          <w:rFonts w:hint="eastAsia" w:cs="Courier New" w:asciiTheme="minorEastAsia" w:hAnsiTheme="minorEastAsia"/>
          <w:color w:val="auto"/>
          <w:sz w:val="24"/>
          <w:szCs w:val="24"/>
          <w:u w:val="single"/>
        </w:rPr>
        <w:t xml:space="preserve">   </w:t>
      </w:r>
      <w:r>
        <w:rPr>
          <w:rFonts w:hint="eastAsia" w:cs="Courier New" w:asciiTheme="minorEastAsia" w:hAnsiTheme="minorEastAsia"/>
          <w:color w:val="auto"/>
          <w:sz w:val="24"/>
          <w:szCs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22"/>
        <w:adjustRightInd w:val="0"/>
        <w:spacing w:line="360" w:lineRule="auto"/>
        <w:ind w:firstLine="480" w:firstLineChars="200"/>
        <w:contextualSpacing/>
        <w:rPr>
          <w:rFonts w:cs="Courier New" w:asciiTheme="minorEastAsia" w:hAnsiTheme="minorEastAsia" w:eastAsiaTheme="minorEastAsia"/>
          <w:color w:val="auto"/>
        </w:rPr>
      </w:pPr>
      <w:r>
        <w:rPr>
          <w:rFonts w:hint="eastAsia" w:cs="Courier New" w:asciiTheme="minorEastAsia" w:hAnsiTheme="minorEastAsia" w:eastAsiaTheme="minorEastAsia"/>
          <w:color w:val="auto"/>
        </w:rPr>
        <w:t>三、我方明白并同意，在规定的开标日之后，投标有效期之内撤销投标的，则贵方将不予退还投标保证金。</w:t>
      </w:r>
    </w:p>
    <w:p>
      <w:pPr>
        <w:pStyle w:val="22"/>
        <w:adjustRightInd w:val="0"/>
        <w:spacing w:line="360" w:lineRule="auto"/>
        <w:ind w:firstLine="480" w:firstLineChars="200"/>
        <w:contextualSpacing/>
        <w:rPr>
          <w:rFonts w:cs="Courier New" w:asciiTheme="minorEastAsia" w:hAnsiTheme="minorEastAsia" w:eastAsiaTheme="minorEastAsia"/>
          <w:color w:val="auto"/>
        </w:rPr>
      </w:pPr>
      <w:r>
        <w:rPr>
          <w:rFonts w:hint="eastAsia" w:cs="Courier New" w:asciiTheme="minorEastAsia" w:hAnsiTheme="minorEastAsia" w:eastAsiaTheme="minorEastAsia"/>
          <w:color w:val="auto"/>
        </w:rPr>
        <w:t>四、我方同意按照贵方可能提出的要求而提供与投标有关的任何其它数据、信息或资料。</w:t>
      </w:r>
    </w:p>
    <w:p>
      <w:pPr>
        <w:pStyle w:val="22"/>
        <w:adjustRightInd w:val="0"/>
        <w:spacing w:line="360" w:lineRule="auto"/>
        <w:ind w:firstLine="480" w:firstLineChars="200"/>
        <w:contextualSpacing/>
        <w:rPr>
          <w:rFonts w:cs="Courier New" w:asciiTheme="minorEastAsia" w:hAnsiTheme="minorEastAsia" w:eastAsiaTheme="minorEastAsia"/>
          <w:color w:val="auto"/>
        </w:rPr>
      </w:pPr>
      <w:r>
        <w:rPr>
          <w:rFonts w:hint="eastAsia" w:cs="Courier New" w:asciiTheme="minorEastAsia" w:hAnsiTheme="minorEastAsia" w:eastAsiaTheme="minorEastAsia"/>
          <w:color w:val="auto"/>
        </w:rPr>
        <w:t>五、我方理解贵方不一定接受最低投标价或任何贵方可能收到的投标。</w:t>
      </w:r>
    </w:p>
    <w:p>
      <w:pPr>
        <w:pStyle w:val="22"/>
        <w:adjustRightInd w:val="0"/>
        <w:spacing w:line="360" w:lineRule="auto"/>
        <w:ind w:firstLine="480" w:firstLineChars="200"/>
        <w:contextualSpacing/>
        <w:rPr>
          <w:rFonts w:cs="Courier New" w:asciiTheme="minorEastAsia" w:hAnsiTheme="minorEastAsia" w:eastAsiaTheme="minorEastAsia"/>
          <w:color w:val="auto"/>
        </w:rPr>
      </w:pPr>
      <w:r>
        <w:rPr>
          <w:rFonts w:hint="eastAsia" w:cs="Courier New" w:asciiTheme="minorEastAsia" w:hAnsiTheme="minorEastAsia" w:eastAsiaTheme="minorEastAsia"/>
          <w:color w:val="auto"/>
        </w:rPr>
        <w:t>六、我方如果中标，将保证履行招标文件及其澄清、修改文件（如果有）中的全部责任和义务，按质、按量、按期完成《项目需求》及《合同书》中的全部任务。</w:t>
      </w:r>
    </w:p>
    <w:p>
      <w:pPr>
        <w:pStyle w:val="22"/>
        <w:adjustRightInd w:val="0"/>
        <w:spacing w:line="360" w:lineRule="auto"/>
        <w:ind w:firstLine="480" w:firstLineChars="200"/>
        <w:contextualSpacing/>
        <w:rPr>
          <w:rFonts w:cs="宋体" w:asciiTheme="minorEastAsia" w:hAnsiTheme="minorEastAsia" w:eastAsiaTheme="minorEastAsia"/>
          <w:color w:val="auto"/>
        </w:rPr>
      </w:pPr>
      <w:r>
        <w:rPr>
          <w:rFonts w:hint="eastAsia" w:cs="Courier New" w:asciiTheme="minorEastAsia" w:hAnsiTheme="minorEastAsia" w:eastAsiaTheme="minorEastAsia"/>
          <w:color w:val="auto"/>
        </w:rPr>
        <w:t>七、我方在此保证所提交的所有文件和全部说明是真实的和正确的。</w:t>
      </w:r>
    </w:p>
    <w:p>
      <w:pPr>
        <w:pStyle w:val="14"/>
        <w:adjustRightInd w:val="0"/>
        <w:spacing w:line="360" w:lineRule="auto"/>
        <w:ind w:firstLine="480" w:firstLineChars="200"/>
        <w:contextualSpacing/>
        <w:rPr>
          <w:rFonts w:asciiTheme="minorEastAsia" w:hAnsiTheme="minorEastAsia" w:eastAsiaTheme="minorEastAsia"/>
          <w:color w:val="auto"/>
          <w:szCs w:val="24"/>
        </w:rPr>
      </w:pPr>
      <w:r>
        <w:rPr>
          <w:rFonts w:hint="eastAsia" w:asciiTheme="minorEastAsia" w:hAnsiTheme="minorEastAsia" w:eastAsiaTheme="minorEastAsia"/>
          <w:color w:val="auto"/>
          <w:szCs w:val="24"/>
        </w:rPr>
        <w:t xml:space="preserve">八、我方投标报价已包含应向知识产权所有权人支付的所有相关税费，并保证采购人在中国使用我方提供的货物时，如有第三方提出侵犯其知识产权主张的，责任由我方承担。 </w:t>
      </w:r>
    </w:p>
    <w:p>
      <w:pPr>
        <w:pStyle w:val="14"/>
        <w:adjustRightInd w:val="0"/>
        <w:spacing w:line="360" w:lineRule="auto"/>
        <w:ind w:firstLine="480" w:firstLineChars="200"/>
        <w:contextualSpacing/>
        <w:rPr>
          <w:rFonts w:cs="Arial" w:asciiTheme="minorEastAsia" w:hAnsiTheme="minorEastAsia" w:eastAsiaTheme="minorEastAsia"/>
          <w:color w:val="auto"/>
          <w:szCs w:val="24"/>
        </w:rPr>
      </w:pPr>
      <w:r>
        <w:rPr>
          <w:rFonts w:hint="eastAsia" w:cs="Arial" w:asciiTheme="minorEastAsia" w:hAnsiTheme="minorEastAsia" w:eastAsiaTheme="minorEastAsia"/>
          <w:color w:val="auto"/>
          <w:szCs w:val="24"/>
        </w:rPr>
        <w:t>九、我方具备《政府采购法》第二十二条规定的条件；承诺如下：</w:t>
      </w:r>
    </w:p>
    <w:p>
      <w:pPr>
        <w:pStyle w:val="14"/>
        <w:adjustRightInd w:val="0"/>
        <w:spacing w:line="360" w:lineRule="auto"/>
        <w:ind w:firstLine="480" w:firstLineChars="200"/>
        <w:contextualSpacing/>
        <w:rPr>
          <w:rFonts w:cs="Arial" w:asciiTheme="minorEastAsia" w:hAnsiTheme="minorEastAsia" w:eastAsiaTheme="minorEastAsia"/>
          <w:color w:val="auto"/>
          <w:szCs w:val="24"/>
        </w:rPr>
      </w:pPr>
      <w:r>
        <w:rPr>
          <w:rFonts w:hint="eastAsia" w:cs="Arial" w:asciiTheme="minorEastAsia" w:hAnsiTheme="minorEastAsia" w:eastAsiaTheme="minorEastAsia"/>
          <w:color w:val="auto"/>
          <w:szCs w:val="24"/>
        </w:rPr>
        <w:t>（1）具有独立承担民事责任能力的在中华人民共和国境内注册的法人或其他组织或自然人，有效的营业执照（或事业法人登记证或身份证等相关证明）。</w:t>
      </w:r>
    </w:p>
    <w:p>
      <w:pPr>
        <w:adjustRightInd w:val="0"/>
        <w:spacing w:line="360" w:lineRule="auto"/>
        <w:ind w:firstLine="504" w:firstLineChars="210"/>
        <w:contextualSpacing/>
        <w:rPr>
          <w:rFonts w:cs="Arial" w:asciiTheme="minorEastAsia" w:hAnsiTheme="minorEastAsia"/>
          <w:color w:val="auto"/>
          <w:sz w:val="24"/>
          <w:szCs w:val="24"/>
        </w:rPr>
      </w:pPr>
      <w:r>
        <w:rPr>
          <w:rFonts w:hint="eastAsia" w:cs="Arial" w:asciiTheme="minorEastAsia" w:hAnsiTheme="minorEastAsia"/>
          <w:color w:val="auto"/>
          <w:sz w:val="24"/>
          <w:szCs w:val="24"/>
        </w:rPr>
        <w:t>（2）我方已依法缴纳了各项税费及社会保险费用，如有需要，可随时向采购人提供近三个月内的相关缴费证明，以便核查。</w:t>
      </w:r>
    </w:p>
    <w:p>
      <w:pPr>
        <w:adjustRightInd w:val="0"/>
        <w:spacing w:line="360" w:lineRule="auto"/>
        <w:ind w:firstLine="504" w:firstLineChars="210"/>
        <w:contextualSpacing/>
        <w:rPr>
          <w:rFonts w:cs="Arial" w:asciiTheme="minorEastAsia" w:hAnsiTheme="minorEastAsia"/>
          <w:color w:val="auto"/>
          <w:sz w:val="24"/>
          <w:szCs w:val="24"/>
        </w:rPr>
      </w:pPr>
      <w:r>
        <w:rPr>
          <w:rFonts w:hint="eastAsia" w:cs="Arial" w:asciiTheme="minorEastAsia" w:hAnsiTheme="minorEastAsia"/>
          <w:color w:val="auto"/>
          <w:sz w:val="24"/>
          <w:szCs w:val="24"/>
        </w:rPr>
        <w:t>（3）我方已依法建立健全的财务会计制度，如有需要，可随时向采购人提供相关证明材料，以便核查。</w:t>
      </w:r>
    </w:p>
    <w:p>
      <w:pPr>
        <w:adjustRightInd w:val="0"/>
        <w:spacing w:line="360" w:lineRule="auto"/>
        <w:ind w:firstLine="504" w:firstLineChars="210"/>
        <w:contextualSpacing/>
        <w:rPr>
          <w:rFonts w:cs="Arial" w:asciiTheme="minorEastAsia" w:hAnsiTheme="minorEastAsia"/>
          <w:color w:val="auto"/>
          <w:sz w:val="24"/>
          <w:szCs w:val="24"/>
        </w:rPr>
      </w:pPr>
      <w:r>
        <w:rPr>
          <w:rFonts w:hint="eastAsia" w:cs="Arial" w:asciiTheme="minorEastAsia" w:hAnsiTheme="minorEastAsia"/>
          <w:color w:val="auto"/>
          <w:sz w:val="24"/>
          <w:szCs w:val="24"/>
        </w:rPr>
        <w:t>（4）参加政府采购活动前三年内，在经营活动中没有重大违法记录。</w:t>
      </w:r>
    </w:p>
    <w:p>
      <w:pPr>
        <w:adjustRightInd w:val="0"/>
        <w:spacing w:line="360" w:lineRule="auto"/>
        <w:ind w:firstLine="504" w:firstLineChars="210"/>
        <w:contextualSpacing/>
        <w:rPr>
          <w:rFonts w:cs="Arial" w:asciiTheme="minorEastAsia" w:hAnsiTheme="minorEastAsia"/>
          <w:color w:val="auto"/>
          <w:sz w:val="24"/>
          <w:szCs w:val="24"/>
        </w:rPr>
      </w:pPr>
      <w:r>
        <w:rPr>
          <w:rFonts w:hint="eastAsia" w:cs="Arial" w:asciiTheme="minorEastAsia" w:hAnsiTheme="minorEastAsia"/>
          <w:color w:val="auto"/>
          <w:sz w:val="24"/>
          <w:szCs w:val="24"/>
        </w:rPr>
        <w:t>（5）符合法律、行政法规规定的其他条件。</w:t>
      </w:r>
    </w:p>
    <w:p>
      <w:pPr>
        <w:adjustRightInd w:val="0"/>
        <w:spacing w:line="360" w:lineRule="auto"/>
        <w:ind w:firstLine="504" w:firstLineChars="210"/>
        <w:contextualSpacing/>
        <w:rPr>
          <w:rFonts w:cs="Arial" w:asciiTheme="minorEastAsia" w:hAnsiTheme="minorEastAsia"/>
          <w:color w:val="auto"/>
          <w:sz w:val="24"/>
          <w:szCs w:val="24"/>
        </w:rPr>
      </w:pPr>
      <w:r>
        <w:rPr>
          <w:rFonts w:hint="eastAsia" w:cs="宋体" w:asciiTheme="minorEastAsia" w:hAnsiTheme="minorEastAsia"/>
          <w:color w:val="auto"/>
          <w:sz w:val="24"/>
          <w:szCs w:val="24"/>
        </w:rPr>
        <w:t>以上内容如有虚假或与事实不符的，评审委员会可将</w:t>
      </w:r>
      <w:r>
        <w:rPr>
          <w:rFonts w:hint="eastAsia" w:cs="Arial" w:asciiTheme="minorEastAsia" w:hAnsiTheme="minorEastAsia"/>
          <w:color w:val="auto"/>
          <w:sz w:val="24"/>
          <w:szCs w:val="24"/>
        </w:rPr>
        <w:t>我方做无效投标处理，我方愿意承担相应的法律责任。</w:t>
      </w:r>
    </w:p>
    <w:p>
      <w:pPr>
        <w:pStyle w:val="14"/>
        <w:adjustRightInd w:val="0"/>
        <w:spacing w:line="360" w:lineRule="auto"/>
        <w:ind w:firstLine="480" w:firstLineChars="200"/>
        <w:contextualSpacing/>
        <w:rPr>
          <w:rFonts w:asciiTheme="minorEastAsia" w:hAnsiTheme="minorEastAsia" w:eastAsiaTheme="minorEastAsia"/>
          <w:color w:val="auto"/>
          <w:szCs w:val="24"/>
        </w:rPr>
      </w:pPr>
      <w:r>
        <w:rPr>
          <w:rFonts w:hint="eastAsia" w:asciiTheme="minorEastAsia" w:hAnsiTheme="minorEastAsia" w:eastAsiaTheme="minorEastAsia"/>
          <w:color w:val="auto"/>
          <w:szCs w:val="24"/>
        </w:rPr>
        <w:t>十、我方具备履行合同所必需的设备和专业技术能力。</w:t>
      </w:r>
    </w:p>
    <w:p>
      <w:pPr>
        <w:pStyle w:val="14"/>
        <w:adjustRightInd w:val="0"/>
        <w:spacing w:line="360" w:lineRule="auto"/>
        <w:ind w:firstLine="480" w:firstLineChars="200"/>
        <w:contextualSpacing/>
        <w:rPr>
          <w:rFonts w:asciiTheme="minorEastAsia" w:hAnsiTheme="minorEastAsia" w:eastAsiaTheme="minorEastAsia"/>
          <w:color w:val="auto"/>
          <w:szCs w:val="24"/>
        </w:rPr>
      </w:pPr>
      <w:r>
        <w:rPr>
          <w:rFonts w:hint="eastAsia" w:asciiTheme="minorEastAsia" w:hAnsiTheme="minorEastAsia" w:eastAsiaTheme="minorEastAsia"/>
          <w:snapToGrid w:val="0"/>
          <w:color w:val="auto"/>
          <w:kern w:val="0"/>
          <w:szCs w:val="24"/>
        </w:rPr>
        <w:t>十一、</w:t>
      </w:r>
      <w:r>
        <w:rPr>
          <w:rFonts w:hint="eastAsia" w:asciiTheme="minorEastAsia" w:hAnsiTheme="minorEastAsia" w:eastAsiaTheme="minorEastAsia"/>
          <w:color w:val="auto"/>
          <w:szCs w:val="24"/>
        </w:rPr>
        <w:t>我方对在本函及投标文件中所作的所有承诺承担法律责任。</w:t>
      </w:r>
    </w:p>
    <w:p>
      <w:pPr>
        <w:pStyle w:val="14"/>
        <w:adjustRightInd w:val="0"/>
        <w:snapToGrid w:val="0"/>
        <w:spacing w:line="360" w:lineRule="auto"/>
        <w:rPr>
          <w:rFonts w:asciiTheme="minorEastAsia" w:hAnsiTheme="minorEastAsia" w:eastAsiaTheme="minorEastAsia"/>
          <w:color w:val="auto"/>
          <w:szCs w:val="24"/>
        </w:rPr>
      </w:pPr>
    </w:p>
    <w:p>
      <w:pPr>
        <w:pStyle w:val="14"/>
        <w:adjustRightInd w:val="0"/>
        <w:snapToGrid w:val="0"/>
        <w:spacing w:line="360" w:lineRule="auto"/>
        <w:rPr>
          <w:rFonts w:asciiTheme="minorEastAsia" w:hAnsiTheme="minorEastAsia" w:eastAsiaTheme="minorEastAsia"/>
          <w:color w:val="auto"/>
          <w:szCs w:val="24"/>
        </w:rPr>
      </w:pPr>
      <w:r>
        <w:rPr>
          <w:rFonts w:hint="eastAsia" w:asciiTheme="minorEastAsia" w:hAnsiTheme="minorEastAsia" w:eastAsiaTheme="minorEastAsia"/>
          <w:color w:val="auto"/>
          <w:szCs w:val="24"/>
        </w:rPr>
        <w:t>所有与本招标有关的一切正式往来请寄：</w:t>
      </w:r>
    </w:p>
    <w:p>
      <w:pPr>
        <w:adjustRightInd w:val="0"/>
        <w:snapToGrid w:val="0"/>
        <w:spacing w:line="360" w:lineRule="auto"/>
        <w:rPr>
          <w:rFonts w:cs="宋体" w:asciiTheme="minorEastAsia" w:hAnsiTheme="minorEastAsia"/>
          <w:color w:val="auto"/>
          <w:sz w:val="24"/>
          <w:szCs w:val="24"/>
        </w:rPr>
      </w:pPr>
      <w:r>
        <w:rPr>
          <w:rFonts w:hint="eastAsia" w:cs="宋体" w:asciiTheme="minorEastAsia" w:hAnsiTheme="minorEastAsia"/>
          <w:color w:val="auto"/>
          <w:sz w:val="24"/>
          <w:szCs w:val="24"/>
        </w:rPr>
        <w:t>地    址：</w:t>
      </w:r>
      <w:r>
        <w:rPr>
          <w:rFonts w:hint="eastAsia" w:cs="宋体" w:asciiTheme="minorEastAsia" w:hAnsiTheme="minorEastAsia"/>
          <w:color w:val="auto"/>
          <w:sz w:val="24"/>
          <w:szCs w:val="24"/>
          <w:u w:val="single"/>
        </w:rPr>
        <w:t xml:space="preserve">                     </w:t>
      </w:r>
      <w:r>
        <w:rPr>
          <w:rFonts w:hint="eastAsia" w:cs="宋体" w:asciiTheme="minorEastAsia" w:hAnsiTheme="minorEastAsia"/>
          <w:color w:val="auto"/>
          <w:sz w:val="24"/>
          <w:szCs w:val="24"/>
        </w:rPr>
        <w:t>.  邮政编码：</w:t>
      </w:r>
      <w:r>
        <w:rPr>
          <w:rFonts w:hint="eastAsia" w:cs="宋体" w:asciiTheme="minorEastAsia" w:hAnsiTheme="minorEastAsia"/>
          <w:color w:val="auto"/>
          <w:sz w:val="24"/>
          <w:szCs w:val="24"/>
          <w:u w:val="single"/>
        </w:rPr>
        <w:t xml:space="preserve">                 </w:t>
      </w:r>
      <w:r>
        <w:rPr>
          <w:rFonts w:hint="eastAsia" w:cs="宋体" w:asciiTheme="minorEastAsia" w:hAnsiTheme="minorEastAsia"/>
          <w:color w:val="auto"/>
          <w:sz w:val="24"/>
          <w:szCs w:val="24"/>
        </w:rPr>
        <w:t>.</w:t>
      </w:r>
    </w:p>
    <w:p>
      <w:pPr>
        <w:adjustRightInd w:val="0"/>
        <w:snapToGrid w:val="0"/>
        <w:spacing w:line="360" w:lineRule="auto"/>
        <w:rPr>
          <w:rFonts w:cs="宋体" w:asciiTheme="minorEastAsia" w:hAnsiTheme="minorEastAsia"/>
          <w:color w:val="auto"/>
          <w:sz w:val="24"/>
          <w:szCs w:val="24"/>
        </w:rPr>
      </w:pPr>
      <w:r>
        <w:rPr>
          <w:rFonts w:hint="eastAsia" w:cs="宋体" w:asciiTheme="minorEastAsia" w:hAnsiTheme="minorEastAsia"/>
          <w:color w:val="auto"/>
          <w:sz w:val="24"/>
          <w:szCs w:val="24"/>
        </w:rPr>
        <w:t>电    话：</w:t>
      </w:r>
      <w:r>
        <w:rPr>
          <w:rFonts w:hint="eastAsia" w:cs="宋体" w:asciiTheme="minorEastAsia" w:hAnsiTheme="minorEastAsia"/>
          <w:color w:val="auto"/>
          <w:sz w:val="24"/>
          <w:szCs w:val="24"/>
          <w:u w:val="single"/>
        </w:rPr>
        <w:t xml:space="preserve">                     </w:t>
      </w:r>
      <w:r>
        <w:rPr>
          <w:rFonts w:hint="eastAsia" w:cs="宋体" w:asciiTheme="minorEastAsia" w:hAnsiTheme="minorEastAsia"/>
          <w:color w:val="auto"/>
          <w:sz w:val="24"/>
          <w:szCs w:val="24"/>
        </w:rPr>
        <w:t>.  传    真：</w:t>
      </w:r>
      <w:r>
        <w:rPr>
          <w:rFonts w:hint="eastAsia" w:cs="宋体" w:asciiTheme="minorEastAsia" w:hAnsiTheme="minorEastAsia"/>
          <w:color w:val="auto"/>
          <w:sz w:val="24"/>
          <w:szCs w:val="24"/>
          <w:u w:val="single"/>
        </w:rPr>
        <w:t xml:space="preserve">                 </w:t>
      </w:r>
      <w:r>
        <w:rPr>
          <w:rFonts w:hint="eastAsia" w:cs="宋体" w:asciiTheme="minorEastAsia" w:hAnsiTheme="minorEastAsia"/>
          <w:color w:val="auto"/>
          <w:sz w:val="24"/>
          <w:szCs w:val="24"/>
        </w:rPr>
        <w:t>.</w:t>
      </w:r>
    </w:p>
    <w:p>
      <w:pPr>
        <w:adjustRightInd w:val="0"/>
        <w:snapToGrid w:val="0"/>
        <w:spacing w:line="360" w:lineRule="auto"/>
        <w:rPr>
          <w:rFonts w:cs="宋体" w:asciiTheme="minorEastAsia" w:hAnsiTheme="minorEastAsia"/>
          <w:color w:val="auto"/>
          <w:sz w:val="24"/>
          <w:szCs w:val="24"/>
          <w:u w:val="single"/>
        </w:rPr>
      </w:pPr>
      <w:r>
        <w:rPr>
          <w:rFonts w:hint="eastAsia" w:cs="宋体" w:asciiTheme="minorEastAsia" w:hAnsiTheme="minorEastAsia"/>
          <w:color w:val="auto"/>
          <w:sz w:val="24"/>
          <w:szCs w:val="24"/>
        </w:rPr>
        <w:t>投标人代表姓名：</w:t>
      </w:r>
      <w:r>
        <w:rPr>
          <w:rFonts w:hint="eastAsia" w:cs="宋体" w:asciiTheme="minorEastAsia" w:hAnsiTheme="minorEastAsia"/>
          <w:color w:val="auto"/>
          <w:sz w:val="24"/>
          <w:szCs w:val="24"/>
          <w:u w:val="single"/>
        </w:rPr>
        <w:t xml:space="preserve">               </w:t>
      </w:r>
      <w:r>
        <w:rPr>
          <w:rFonts w:hint="eastAsia" w:cs="宋体" w:asciiTheme="minorEastAsia" w:hAnsiTheme="minorEastAsia"/>
          <w:color w:val="auto"/>
          <w:sz w:val="24"/>
          <w:szCs w:val="24"/>
        </w:rPr>
        <w:t>.  职    务：</w:t>
      </w:r>
      <w:r>
        <w:rPr>
          <w:rFonts w:hint="eastAsia" w:cs="宋体" w:asciiTheme="minorEastAsia" w:hAnsiTheme="minorEastAsia"/>
          <w:color w:val="auto"/>
          <w:sz w:val="24"/>
          <w:szCs w:val="24"/>
          <w:u w:val="single"/>
        </w:rPr>
        <w:t xml:space="preserve">                 </w:t>
      </w:r>
      <w:r>
        <w:rPr>
          <w:rFonts w:hint="eastAsia" w:cs="宋体" w:asciiTheme="minorEastAsia" w:hAnsiTheme="minorEastAsia"/>
          <w:color w:val="auto"/>
          <w:sz w:val="24"/>
          <w:szCs w:val="24"/>
        </w:rPr>
        <w:t>.</w:t>
      </w:r>
    </w:p>
    <w:p>
      <w:pPr>
        <w:adjustRightInd w:val="0"/>
        <w:snapToGrid w:val="0"/>
        <w:spacing w:line="360" w:lineRule="auto"/>
        <w:rPr>
          <w:rFonts w:cs="宋体" w:asciiTheme="minorEastAsia" w:hAnsiTheme="minorEastAsia"/>
          <w:color w:val="auto"/>
          <w:sz w:val="24"/>
          <w:szCs w:val="24"/>
        </w:rPr>
      </w:pPr>
      <w:r>
        <w:rPr>
          <w:rFonts w:hint="eastAsia" w:cs="宋体" w:asciiTheme="minorEastAsia" w:hAnsiTheme="minorEastAsia"/>
          <w:color w:val="auto"/>
          <w:sz w:val="24"/>
          <w:szCs w:val="24"/>
        </w:rPr>
        <w:t>投标人法定代表人（或法定代表人授权代表）签字或盖章：</w:t>
      </w:r>
      <w:r>
        <w:rPr>
          <w:rFonts w:hint="eastAsia" w:cs="宋体" w:asciiTheme="minorEastAsia" w:hAnsiTheme="minorEastAsia"/>
          <w:color w:val="auto"/>
          <w:sz w:val="24"/>
          <w:szCs w:val="24"/>
          <w:u w:val="single"/>
        </w:rPr>
        <w:t xml:space="preserve">         </w:t>
      </w:r>
    </w:p>
    <w:p>
      <w:pPr>
        <w:adjustRightInd w:val="0"/>
        <w:snapToGrid w:val="0"/>
        <w:spacing w:line="360" w:lineRule="auto"/>
        <w:rPr>
          <w:rFonts w:cs="宋体" w:asciiTheme="minorEastAsia" w:hAnsiTheme="minorEastAsia"/>
          <w:color w:val="auto"/>
          <w:sz w:val="24"/>
          <w:szCs w:val="24"/>
        </w:rPr>
      </w:pPr>
      <w:r>
        <w:rPr>
          <w:rFonts w:hint="eastAsia" w:cs="宋体" w:asciiTheme="minorEastAsia" w:hAnsiTheme="minorEastAsia"/>
          <w:color w:val="auto"/>
          <w:sz w:val="24"/>
          <w:szCs w:val="24"/>
        </w:rPr>
        <w:t>投标人名称（盖章）：</w:t>
      </w:r>
      <w:r>
        <w:rPr>
          <w:rFonts w:hint="eastAsia" w:cs="宋体" w:asciiTheme="minorEastAsia" w:hAnsiTheme="minorEastAsia"/>
          <w:color w:val="auto"/>
          <w:sz w:val="24"/>
          <w:szCs w:val="24"/>
          <w:u w:val="single"/>
        </w:rPr>
        <w:t xml:space="preserve">                   </w:t>
      </w:r>
    </w:p>
    <w:p>
      <w:pPr>
        <w:adjustRightInd w:val="0"/>
        <w:snapToGrid w:val="0"/>
        <w:spacing w:line="360" w:lineRule="auto"/>
        <w:ind w:firstLine="4920" w:firstLineChars="2050"/>
        <w:rPr>
          <w:rFonts w:cs="宋体" w:asciiTheme="minorEastAsia" w:hAnsiTheme="minorEastAsia"/>
          <w:color w:val="auto"/>
          <w:sz w:val="24"/>
          <w:szCs w:val="24"/>
        </w:rPr>
      </w:pPr>
      <w:r>
        <w:rPr>
          <w:rFonts w:hint="eastAsia" w:cs="宋体" w:asciiTheme="minorEastAsia" w:hAnsiTheme="minorEastAsia"/>
          <w:color w:val="auto"/>
          <w:sz w:val="24"/>
          <w:szCs w:val="24"/>
        </w:rPr>
        <w:t>日期：   年   月   日</w:t>
      </w:r>
    </w:p>
    <w:p>
      <w:pPr>
        <w:spacing w:line="480" w:lineRule="exact"/>
        <w:jc w:val="center"/>
        <w:rPr>
          <w:rFonts w:asciiTheme="majorEastAsia" w:hAnsiTheme="majorEastAsia" w:eastAsiaTheme="majorEastAsia"/>
          <w:b/>
          <w:bCs/>
          <w:color w:val="auto"/>
          <w:sz w:val="36"/>
          <w:szCs w:val="36"/>
        </w:rPr>
      </w:pPr>
      <w:r>
        <w:rPr>
          <w:rFonts w:hint="eastAsia" w:asciiTheme="majorEastAsia" w:hAnsiTheme="majorEastAsia" w:eastAsiaTheme="majorEastAsia"/>
          <w:b/>
          <w:bCs/>
          <w:color w:val="auto"/>
          <w:sz w:val="36"/>
          <w:szCs w:val="36"/>
        </w:rPr>
        <w:t>3.2 法定代表人</w:t>
      </w:r>
      <w:r>
        <w:rPr>
          <w:rFonts w:asciiTheme="majorEastAsia" w:hAnsiTheme="majorEastAsia" w:eastAsiaTheme="majorEastAsia"/>
          <w:b/>
          <w:bCs/>
          <w:color w:val="auto"/>
          <w:sz w:val="36"/>
          <w:szCs w:val="36"/>
        </w:rPr>
        <w:t>资</w:t>
      </w:r>
      <w:r>
        <w:rPr>
          <w:rFonts w:hint="eastAsia" w:asciiTheme="majorEastAsia" w:hAnsiTheme="majorEastAsia" w:eastAsiaTheme="majorEastAsia"/>
          <w:b/>
          <w:bCs/>
          <w:color w:val="auto"/>
          <w:sz w:val="36"/>
          <w:szCs w:val="36"/>
        </w:rPr>
        <w:t>格</w:t>
      </w:r>
      <w:r>
        <w:rPr>
          <w:rFonts w:asciiTheme="majorEastAsia" w:hAnsiTheme="majorEastAsia" w:eastAsiaTheme="majorEastAsia"/>
          <w:b/>
          <w:bCs/>
          <w:color w:val="auto"/>
          <w:sz w:val="36"/>
          <w:szCs w:val="36"/>
        </w:rPr>
        <w:t>证</w:t>
      </w:r>
      <w:r>
        <w:rPr>
          <w:rFonts w:hint="eastAsia" w:asciiTheme="majorEastAsia" w:hAnsiTheme="majorEastAsia" w:eastAsiaTheme="majorEastAsia"/>
          <w:b/>
          <w:bCs/>
          <w:color w:val="auto"/>
          <w:sz w:val="36"/>
          <w:szCs w:val="36"/>
        </w:rPr>
        <w:t>明</w:t>
      </w:r>
      <w:r>
        <w:rPr>
          <w:rFonts w:asciiTheme="majorEastAsia" w:hAnsiTheme="majorEastAsia" w:eastAsiaTheme="majorEastAsia"/>
          <w:b/>
          <w:bCs/>
          <w:color w:val="auto"/>
          <w:sz w:val="36"/>
          <w:szCs w:val="36"/>
        </w:rPr>
        <w:t>书</w:t>
      </w:r>
    </w:p>
    <w:p>
      <w:pPr>
        <w:autoSpaceDE w:val="0"/>
        <w:autoSpaceDN w:val="0"/>
        <w:adjustRightInd w:val="0"/>
        <w:spacing w:line="480" w:lineRule="auto"/>
        <w:ind w:firstLine="616" w:firstLineChars="257"/>
        <w:rPr>
          <w:rFonts w:ascii="宋体" w:hAnsi="宋体"/>
          <w:color w:val="auto"/>
          <w:sz w:val="24"/>
          <w:szCs w:val="24"/>
        </w:rPr>
      </w:pPr>
    </w:p>
    <w:p>
      <w:pPr>
        <w:pStyle w:val="42"/>
        <w:spacing w:line="480" w:lineRule="auto"/>
        <w:ind w:firstLine="540" w:firstLineChars="225"/>
        <w:jc w:val="left"/>
        <w:rPr>
          <w:rFonts w:asciiTheme="minorEastAsia" w:hAnsiTheme="minorEastAsia"/>
          <w:color w:val="auto"/>
          <w:szCs w:val="24"/>
        </w:rPr>
      </w:pPr>
      <w:r>
        <w:rPr>
          <w:rFonts w:asciiTheme="minorEastAsia" w:hAnsiTheme="minorEastAsia"/>
          <w:color w:val="auto"/>
          <w:szCs w:val="24"/>
        </w:rPr>
        <w:t>单</w:t>
      </w:r>
      <w:r>
        <w:rPr>
          <w:rFonts w:hint="eastAsia" w:asciiTheme="minorEastAsia" w:hAnsiTheme="minorEastAsia"/>
          <w:color w:val="auto"/>
          <w:szCs w:val="24"/>
        </w:rPr>
        <w:t>位名</w:t>
      </w:r>
      <w:r>
        <w:rPr>
          <w:rFonts w:asciiTheme="minorEastAsia" w:hAnsiTheme="minorEastAsia"/>
          <w:color w:val="auto"/>
          <w:szCs w:val="24"/>
        </w:rPr>
        <w:t>称</w:t>
      </w:r>
      <w:r>
        <w:rPr>
          <w:rFonts w:hint="eastAsia" w:asciiTheme="minorEastAsia" w:hAnsiTheme="minorEastAsia"/>
          <w:color w:val="auto"/>
          <w:szCs w:val="24"/>
        </w:rPr>
        <w:t>：</w:t>
      </w:r>
    </w:p>
    <w:p>
      <w:pPr>
        <w:pStyle w:val="42"/>
        <w:spacing w:line="480" w:lineRule="auto"/>
        <w:ind w:firstLine="540" w:firstLineChars="225"/>
        <w:jc w:val="left"/>
        <w:rPr>
          <w:rFonts w:asciiTheme="minorEastAsia" w:hAnsiTheme="minorEastAsia"/>
          <w:color w:val="auto"/>
          <w:szCs w:val="24"/>
        </w:rPr>
      </w:pPr>
      <w:r>
        <w:rPr>
          <w:rFonts w:hint="eastAsia" w:asciiTheme="minorEastAsia" w:hAnsiTheme="minorEastAsia"/>
          <w:color w:val="auto"/>
          <w:szCs w:val="24"/>
        </w:rPr>
        <w:t>地址：</w:t>
      </w:r>
    </w:p>
    <w:p>
      <w:pPr>
        <w:pStyle w:val="42"/>
        <w:spacing w:line="480" w:lineRule="auto"/>
        <w:ind w:firstLine="540" w:firstLineChars="225"/>
        <w:jc w:val="left"/>
        <w:rPr>
          <w:rFonts w:asciiTheme="minorEastAsia" w:hAnsiTheme="minorEastAsia"/>
          <w:color w:val="auto"/>
          <w:szCs w:val="24"/>
        </w:rPr>
      </w:pPr>
      <w:r>
        <w:rPr>
          <w:rFonts w:hint="eastAsia" w:asciiTheme="minorEastAsia" w:hAnsiTheme="minorEastAsia"/>
          <w:color w:val="auto"/>
          <w:szCs w:val="24"/>
        </w:rPr>
        <w:t>姓名：       性</w:t>
      </w:r>
      <w:r>
        <w:rPr>
          <w:rFonts w:asciiTheme="minorEastAsia" w:hAnsiTheme="minorEastAsia"/>
          <w:color w:val="auto"/>
          <w:szCs w:val="24"/>
        </w:rPr>
        <w:t>别</w:t>
      </w:r>
      <w:r>
        <w:rPr>
          <w:rFonts w:hint="eastAsia" w:asciiTheme="minorEastAsia" w:hAnsiTheme="minorEastAsia"/>
          <w:color w:val="auto"/>
          <w:szCs w:val="24"/>
        </w:rPr>
        <w:t>：     年</w:t>
      </w:r>
      <w:r>
        <w:rPr>
          <w:rFonts w:asciiTheme="minorEastAsia" w:hAnsiTheme="minorEastAsia"/>
          <w:color w:val="auto"/>
          <w:szCs w:val="24"/>
        </w:rPr>
        <w:t>龄</w:t>
      </w:r>
      <w:r>
        <w:rPr>
          <w:rFonts w:hint="eastAsia" w:asciiTheme="minorEastAsia" w:hAnsiTheme="minorEastAsia"/>
          <w:color w:val="auto"/>
          <w:szCs w:val="24"/>
        </w:rPr>
        <w:t>：</w:t>
      </w:r>
      <w:r>
        <w:rPr>
          <w:rFonts w:asciiTheme="minorEastAsia" w:hAnsiTheme="minorEastAsia"/>
          <w:color w:val="auto"/>
          <w:szCs w:val="24"/>
        </w:rPr>
        <w:t xml:space="preserve">     职务</w:t>
      </w:r>
      <w:r>
        <w:rPr>
          <w:rFonts w:hint="eastAsia" w:asciiTheme="minorEastAsia" w:hAnsiTheme="minorEastAsia"/>
          <w:color w:val="auto"/>
          <w:szCs w:val="24"/>
        </w:rPr>
        <w:t xml:space="preserve">：        </w:t>
      </w:r>
    </w:p>
    <w:p>
      <w:pPr>
        <w:pStyle w:val="42"/>
        <w:spacing w:line="480" w:lineRule="auto"/>
        <w:ind w:firstLine="540" w:firstLineChars="225"/>
        <w:jc w:val="left"/>
        <w:rPr>
          <w:rFonts w:asciiTheme="minorEastAsia" w:hAnsiTheme="minorEastAsia"/>
          <w:color w:val="auto"/>
          <w:szCs w:val="24"/>
        </w:rPr>
      </w:pPr>
      <w:r>
        <w:rPr>
          <w:rFonts w:hint="eastAsia" w:asciiTheme="minorEastAsia" w:hAnsiTheme="minorEastAsia"/>
          <w:color w:val="auto"/>
          <w:szCs w:val="24"/>
        </w:rPr>
        <w:t>本人系</w:t>
      </w:r>
      <w:r>
        <w:rPr>
          <w:rFonts w:hint="eastAsia" w:asciiTheme="minorEastAsia" w:hAnsiTheme="minorEastAsia"/>
          <w:color w:val="auto"/>
          <w:szCs w:val="24"/>
          <w:u w:val="single"/>
        </w:rPr>
        <w:t xml:space="preserve">  </w:t>
      </w:r>
      <w:r>
        <w:rPr>
          <w:rFonts w:hint="eastAsia" w:asciiTheme="minorEastAsia" w:hAnsiTheme="minorEastAsia"/>
          <w:i/>
          <w:snapToGrid w:val="0"/>
          <w:color w:val="auto"/>
          <w:szCs w:val="24"/>
          <w:u w:val="single"/>
        </w:rPr>
        <w:t>投</w:t>
      </w:r>
      <w:r>
        <w:rPr>
          <w:rFonts w:asciiTheme="minorEastAsia" w:hAnsiTheme="minorEastAsia"/>
          <w:i/>
          <w:snapToGrid w:val="0"/>
          <w:color w:val="auto"/>
          <w:szCs w:val="24"/>
          <w:u w:val="single"/>
        </w:rPr>
        <w:t>标</w:t>
      </w:r>
      <w:r>
        <w:rPr>
          <w:rFonts w:hint="eastAsia" w:asciiTheme="minorEastAsia" w:hAnsiTheme="minorEastAsia"/>
          <w:i/>
          <w:snapToGrid w:val="0"/>
          <w:color w:val="auto"/>
          <w:szCs w:val="24"/>
          <w:u w:val="single"/>
        </w:rPr>
        <w:t>人名</w:t>
      </w:r>
      <w:r>
        <w:rPr>
          <w:rFonts w:asciiTheme="minorEastAsia" w:hAnsiTheme="minorEastAsia"/>
          <w:i/>
          <w:snapToGrid w:val="0"/>
          <w:color w:val="auto"/>
          <w:szCs w:val="24"/>
          <w:u w:val="single"/>
        </w:rPr>
        <w:t>称</w:t>
      </w:r>
      <w:r>
        <w:rPr>
          <w:rFonts w:hint="eastAsia" w:asciiTheme="minorEastAsia" w:hAnsiTheme="minorEastAsia"/>
          <w:i/>
          <w:snapToGrid w:val="0"/>
          <w:color w:val="auto"/>
          <w:szCs w:val="24"/>
          <w:u w:val="single"/>
        </w:rPr>
        <w:t xml:space="preserve">  </w:t>
      </w:r>
      <w:r>
        <w:rPr>
          <w:rFonts w:hint="eastAsia" w:asciiTheme="minorEastAsia" w:hAnsiTheme="minorEastAsia"/>
          <w:color w:val="auto"/>
          <w:szCs w:val="24"/>
        </w:rPr>
        <w:t>的法定代表人。就</w:t>
      </w:r>
      <w:r>
        <w:rPr>
          <w:rFonts w:asciiTheme="minorEastAsia" w:hAnsiTheme="minorEastAsia"/>
          <w:color w:val="auto"/>
          <w:szCs w:val="24"/>
        </w:rPr>
        <w:t>参</w:t>
      </w:r>
      <w:r>
        <w:rPr>
          <w:rFonts w:hint="eastAsia" w:asciiTheme="minorEastAsia" w:hAnsiTheme="minorEastAsia"/>
          <w:color w:val="auto"/>
          <w:szCs w:val="24"/>
        </w:rPr>
        <w:t>加贵方招</w:t>
      </w:r>
      <w:r>
        <w:rPr>
          <w:rFonts w:asciiTheme="minorEastAsia" w:hAnsiTheme="minorEastAsia"/>
          <w:color w:val="auto"/>
          <w:szCs w:val="24"/>
        </w:rPr>
        <w:t>标编号为</w:t>
      </w:r>
      <w:r>
        <w:rPr>
          <w:rFonts w:hint="eastAsia" w:asciiTheme="minorEastAsia" w:hAnsiTheme="minorEastAsia"/>
          <w:color w:val="auto"/>
          <w:szCs w:val="24"/>
          <w:u w:val="single"/>
        </w:rPr>
        <w:t xml:space="preserve">  </w:t>
      </w:r>
      <w:r>
        <w:rPr>
          <w:rFonts w:asciiTheme="minorEastAsia" w:hAnsiTheme="minorEastAsia"/>
          <w:i/>
          <w:color w:val="auto"/>
          <w:szCs w:val="24"/>
          <w:u w:val="single"/>
        </w:rPr>
        <w:t>项目编号</w:t>
      </w:r>
      <w:r>
        <w:rPr>
          <w:rFonts w:hint="eastAsia" w:asciiTheme="minorEastAsia" w:hAnsiTheme="minorEastAsia"/>
          <w:i/>
          <w:color w:val="auto"/>
          <w:szCs w:val="24"/>
          <w:u w:val="single"/>
        </w:rPr>
        <w:t xml:space="preserve"> </w:t>
      </w:r>
      <w:r>
        <w:rPr>
          <w:rFonts w:hint="eastAsia" w:asciiTheme="minorEastAsia" w:hAnsiTheme="minorEastAsia"/>
          <w:color w:val="auto"/>
          <w:szCs w:val="24"/>
          <w:u w:val="single"/>
        </w:rPr>
        <w:t xml:space="preserve">  </w:t>
      </w:r>
      <w:r>
        <w:rPr>
          <w:rFonts w:hint="eastAsia" w:asciiTheme="minorEastAsia" w:hAnsiTheme="minorEastAsia"/>
          <w:color w:val="auto"/>
          <w:szCs w:val="24"/>
        </w:rPr>
        <w:t>的</w:t>
      </w:r>
      <w:r>
        <w:rPr>
          <w:rFonts w:hint="eastAsia" w:asciiTheme="minorEastAsia" w:hAnsiTheme="minorEastAsia"/>
          <w:color w:val="auto"/>
          <w:szCs w:val="24"/>
          <w:u w:val="single"/>
        </w:rPr>
        <w:t xml:space="preserve">  </w:t>
      </w:r>
      <w:r>
        <w:rPr>
          <w:rFonts w:asciiTheme="minorEastAsia" w:hAnsiTheme="minorEastAsia"/>
          <w:i/>
          <w:color w:val="auto"/>
          <w:szCs w:val="24"/>
          <w:u w:val="single"/>
        </w:rPr>
        <w:t>项目</w:t>
      </w:r>
      <w:r>
        <w:rPr>
          <w:rFonts w:hint="eastAsia" w:asciiTheme="minorEastAsia" w:hAnsiTheme="minorEastAsia"/>
          <w:i/>
          <w:color w:val="auto"/>
          <w:szCs w:val="24"/>
          <w:u w:val="single"/>
        </w:rPr>
        <w:t>名</w:t>
      </w:r>
      <w:r>
        <w:rPr>
          <w:rFonts w:asciiTheme="minorEastAsia" w:hAnsiTheme="minorEastAsia"/>
          <w:i/>
          <w:color w:val="auto"/>
          <w:szCs w:val="24"/>
          <w:u w:val="single"/>
        </w:rPr>
        <w:t>称</w:t>
      </w:r>
      <w:r>
        <w:rPr>
          <w:rFonts w:hint="eastAsia" w:asciiTheme="minorEastAsia" w:hAnsiTheme="minorEastAsia"/>
          <w:i/>
          <w:color w:val="auto"/>
          <w:szCs w:val="24"/>
          <w:u w:val="single"/>
        </w:rPr>
        <w:t xml:space="preserve"> </w:t>
      </w:r>
      <w:r>
        <w:rPr>
          <w:rFonts w:hint="eastAsia" w:asciiTheme="minorEastAsia" w:hAnsiTheme="minorEastAsia"/>
          <w:color w:val="auto"/>
          <w:szCs w:val="24"/>
          <w:u w:val="single"/>
        </w:rPr>
        <w:t xml:space="preserve">   </w:t>
      </w:r>
      <w:r>
        <w:rPr>
          <w:rFonts w:hint="eastAsia" w:asciiTheme="minorEastAsia" w:hAnsiTheme="minorEastAsia"/>
          <w:color w:val="auto"/>
          <w:szCs w:val="24"/>
        </w:rPr>
        <w:t>公</w:t>
      </w:r>
      <w:r>
        <w:rPr>
          <w:rFonts w:asciiTheme="minorEastAsia" w:hAnsiTheme="minorEastAsia"/>
          <w:color w:val="auto"/>
          <w:szCs w:val="24"/>
        </w:rPr>
        <w:t>开</w:t>
      </w:r>
      <w:r>
        <w:rPr>
          <w:rFonts w:hint="eastAsia" w:asciiTheme="minorEastAsia" w:hAnsiTheme="minorEastAsia"/>
          <w:color w:val="auto"/>
          <w:szCs w:val="24"/>
        </w:rPr>
        <w:t>招</w:t>
      </w:r>
      <w:r>
        <w:rPr>
          <w:rFonts w:asciiTheme="minorEastAsia" w:hAnsiTheme="minorEastAsia"/>
          <w:color w:val="auto"/>
          <w:szCs w:val="24"/>
        </w:rPr>
        <w:t>标项目</w:t>
      </w:r>
      <w:r>
        <w:rPr>
          <w:rFonts w:hint="eastAsia" w:asciiTheme="minorEastAsia" w:hAnsiTheme="minorEastAsia"/>
          <w:color w:val="auto"/>
          <w:szCs w:val="24"/>
        </w:rPr>
        <w:t>的投</w:t>
      </w:r>
      <w:r>
        <w:rPr>
          <w:rFonts w:asciiTheme="minorEastAsia" w:hAnsiTheme="minorEastAsia"/>
          <w:color w:val="auto"/>
          <w:szCs w:val="24"/>
        </w:rPr>
        <w:t>标报价</w:t>
      </w:r>
      <w:r>
        <w:rPr>
          <w:rFonts w:hint="eastAsia" w:asciiTheme="minorEastAsia" w:hAnsiTheme="minorEastAsia"/>
          <w:color w:val="auto"/>
          <w:szCs w:val="24"/>
        </w:rPr>
        <w:t>，</w:t>
      </w:r>
      <w:r>
        <w:rPr>
          <w:rFonts w:asciiTheme="minorEastAsia" w:hAnsiTheme="minorEastAsia"/>
          <w:color w:val="auto"/>
          <w:szCs w:val="24"/>
        </w:rPr>
        <w:t>签</w:t>
      </w:r>
      <w:r>
        <w:rPr>
          <w:rFonts w:hint="eastAsia" w:asciiTheme="minorEastAsia" w:hAnsiTheme="minorEastAsia"/>
          <w:color w:val="auto"/>
          <w:szCs w:val="24"/>
        </w:rPr>
        <w:t>署上</w:t>
      </w:r>
      <w:r>
        <w:rPr>
          <w:rFonts w:asciiTheme="minorEastAsia" w:hAnsiTheme="minorEastAsia"/>
          <w:color w:val="auto"/>
          <w:szCs w:val="24"/>
        </w:rPr>
        <w:t>述项目</w:t>
      </w:r>
      <w:r>
        <w:rPr>
          <w:rFonts w:hint="eastAsia" w:asciiTheme="minorEastAsia" w:hAnsiTheme="minorEastAsia"/>
          <w:color w:val="auto"/>
          <w:szCs w:val="24"/>
        </w:rPr>
        <w:t>的投</w:t>
      </w:r>
      <w:r>
        <w:rPr>
          <w:rFonts w:asciiTheme="minorEastAsia" w:hAnsiTheme="minorEastAsia"/>
          <w:color w:val="auto"/>
          <w:szCs w:val="24"/>
        </w:rPr>
        <w:t>标</w:t>
      </w:r>
      <w:r>
        <w:rPr>
          <w:rFonts w:hint="eastAsia" w:asciiTheme="minorEastAsia" w:hAnsiTheme="minorEastAsia"/>
          <w:color w:val="auto"/>
          <w:szCs w:val="24"/>
        </w:rPr>
        <w:t>文件及合同的</w:t>
      </w:r>
      <w:r>
        <w:rPr>
          <w:rFonts w:asciiTheme="minorEastAsia" w:hAnsiTheme="minorEastAsia"/>
          <w:color w:val="auto"/>
          <w:szCs w:val="24"/>
        </w:rPr>
        <w:t>执</w:t>
      </w:r>
      <w:r>
        <w:rPr>
          <w:rFonts w:hint="eastAsia" w:asciiTheme="minorEastAsia" w:hAnsiTheme="minorEastAsia"/>
          <w:color w:val="auto"/>
          <w:szCs w:val="24"/>
        </w:rPr>
        <w:t>行、完成、服</w:t>
      </w:r>
      <w:r>
        <w:rPr>
          <w:rFonts w:asciiTheme="minorEastAsia" w:hAnsiTheme="minorEastAsia"/>
          <w:color w:val="auto"/>
          <w:szCs w:val="24"/>
        </w:rPr>
        <w:t>务</w:t>
      </w:r>
      <w:r>
        <w:rPr>
          <w:rFonts w:hint="eastAsia" w:asciiTheme="minorEastAsia" w:hAnsiTheme="minorEastAsia"/>
          <w:color w:val="auto"/>
          <w:szCs w:val="24"/>
        </w:rPr>
        <w:t>和保修，</w:t>
      </w:r>
      <w:r>
        <w:rPr>
          <w:rFonts w:asciiTheme="minorEastAsia" w:hAnsiTheme="minorEastAsia"/>
          <w:color w:val="auto"/>
          <w:szCs w:val="24"/>
        </w:rPr>
        <w:t>签</w:t>
      </w:r>
      <w:r>
        <w:rPr>
          <w:rFonts w:hint="eastAsia" w:asciiTheme="minorEastAsia" w:hAnsiTheme="minorEastAsia"/>
          <w:color w:val="auto"/>
          <w:szCs w:val="24"/>
        </w:rPr>
        <w:t>署合同和</w:t>
      </w:r>
      <w:r>
        <w:rPr>
          <w:rFonts w:asciiTheme="minorEastAsia" w:hAnsiTheme="minorEastAsia"/>
          <w:color w:val="auto"/>
          <w:szCs w:val="24"/>
        </w:rPr>
        <w:t>处</w:t>
      </w:r>
      <w:r>
        <w:rPr>
          <w:rFonts w:hint="eastAsia" w:asciiTheme="minorEastAsia" w:hAnsiTheme="minorEastAsia"/>
          <w:color w:val="auto"/>
          <w:szCs w:val="24"/>
        </w:rPr>
        <w:t>理与之有</w:t>
      </w:r>
      <w:r>
        <w:rPr>
          <w:rFonts w:asciiTheme="minorEastAsia" w:hAnsiTheme="minorEastAsia"/>
          <w:color w:val="auto"/>
          <w:szCs w:val="24"/>
        </w:rPr>
        <w:t>关的</w:t>
      </w:r>
      <w:r>
        <w:rPr>
          <w:rFonts w:hint="eastAsia" w:asciiTheme="minorEastAsia" w:hAnsiTheme="minorEastAsia"/>
          <w:color w:val="auto"/>
          <w:szCs w:val="24"/>
        </w:rPr>
        <w:t>一切事</w:t>
      </w:r>
      <w:r>
        <w:rPr>
          <w:rFonts w:asciiTheme="minorEastAsia" w:hAnsiTheme="minorEastAsia"/>
          <w:color w:val="auto"/>
          <w:szCs w:val="24"/>
        </w:rPr>
        <w:t>务</w:t>
      </w:r>
      <w:r>
        <w:rPr>
          <w:rFonts w:hint="eastAsia" w:asciiTheme="minorEastAsia" w:hAnsiTheme="minorEastAsia"/>
          <w:color w:val="auto"/>
          <w:szCs w:val="24"/>
        </w:rPr>
        <w:t>。</w:t>
      </w:r>
    </w:p>
    <w:p>
      <w:pPr>
        <w:pStyle w:val="42"/>
        <w:spacing w:line="480" w:lineRule="auto"/>
        <w:ind w:firstLine="540" w:firstLineChars="225"/>
        <w:jc w:val="left"/>
        <w:rPr>
          <w:rFonts w:asciiTheme="minorEastAsia" w:hAnsiTheme="minorEastAsia"/>
          <w:color w:val="auto"/>
          <w:szCs w:val="24"/>
        </w:rPr>
      </w:pPr>
      <w:r>
        <w:rPr>
          <w:rFonts w:hint="eastAsia" w:asciiTheme="minorEastAsia" w:hAnsiTheme="minorEastAsia"/>
          <w:color w:val="auto"/>
          <w:szCs w:val="24"/>
        </w:rPr>
        <w:t>特此</w:t>
      </w:r>
      <w:r>
        <w:rPr>
          <w:rFonts w:asciiTheme="minorEastAsia" w:hAnsiTheme="minorEastAsia"/>
          <w:color w:val="auto"/>
          <w:szCs w:val="24"/>
        </w:rPr>
        <w:t>证</w:t>
      </w:r>
      <w:r>
        <w:rPr>
          <w:rFonts w:hint="eastAsia" w:asciiTheme="minorEastAsia" w:hAnsiTheme="minorEastAsia"/>
          <w:color w:val="auto"/>
          <w:szCs w:val="24"/>
        </w:rPr>
        <w:t>明。</w:t>
      </w:r>
    </w:p>
    <w:p>
      <w:pPr>
        <w:pStyle w:val="42"/>
        <w:spacing w:line="480" w:lineRule="auto"/>
        <w:ind w:firstLine="540" w:firstLineChars="225"/>
        <w:jc w:val="left"/>
        <w:rPr>
          <w:rFonts w:asciiTheme="minorEastAsia" w:hAnsiTheme="minorEastAsia"/>
          <w:color w:val="auto"/>
          <w:szCs w:val="24"/>
        </w:rPr>
      </w:pPr>
    </w:p>
    <w:p>
      <w:pPr>
        <w:pStyle w:val="42"/>
        <w:spacing w:line="480" w:lineRule="auto"/>
        <w:ind w:firstLine="540" w:firstLineChars="225"/>
        <w:jc w:val="left"/>
        <w:rPr>
          <w:rFonts w:asciiTheme="minorEastAsia" w:hAnsiTheme="minorEastAsia"/>
          <w:color w:val="auto"/>
          <w:szCs w:val="24"/>
        </w:rPr>
      </w:pPr>
    </w:p>
    <w:p>
      <w:pPr>
        <w:pStyle w:val="42"/>
        <w:spacing w:line="480" w:lineRule="auto"/>
        <w:ind w:left="-538" w:leftChars="-256" w:firstLine="616" w:firstLineChars="257"/>
        <w:jc w:val="center"/>
        <w:rPr>
          <w:rFonts w:asciiTheme="minorEastAsia" w:hAnsiTheme="minorEastAsia"/>
          <w:bCs/>
          <w:color w:val="auto"/>
          <w:szCs w:val="24"/>
        </w:rPr>
      </w:pPr>
      <w:r>
        <w:rPr>
          <w:rFonts w:hint="eastAsia" w:asciiTheme="minorEastAsia" w:hAnsiTheme="minorEastAsia"/>
          <w:bCs/>
          <w:color w:val="auto"/>
          <w:szCs w:val="24"/>
        </w:rPr>
        <w:t>【此</w:t>
      </w:r>
      <w:r>
        <w:rPr>
          <w:rFonts w:asciiTheme="minorEastAsia" w:hAnsiTheme="minorEastAsia"/>
          <w:bCs/>
          <w:color w:val="auto"/>
          <w:szCs w:val="24"/>
        </w:rPr>
        <w:t>处请</w:t>
      </w:r>
      <w:r>
        <w:rPr>
          <w:rFonts w:hint="eastAsia" w:asciiTheme="minorEastAsia" w:hAnsiTheme="minorEastAsia"/>
          <w:bCs/>
          <w:color w:val="auto"/>
          <w:szCs w:val="24"/>
        </w:rPr>
        <w:t>粘</w:t>
      </w:r>
      <w:r>
        <w:rPr>
          <w:rFonts w:asciiTheme="minorEastAsia" w:hAnsiTheme="minorEastAsia"/>
          <w:bCs/>
          <w:color w:val="auto"/>
          <w:szCs w:val="24"/>
        </w:rPr>
        <w:t>贴</w:t>
      </w:r>
      <w:r>
        <w:rPr>
          <w:rFonts w:hint="eastAsia" w:asciiTheme="minorEastAsia" w:hAnsiTheme="minorEastAsia"/>
          <w:bCs/>
          <w:color w:val="auto"/>
          <w:szCs w:val="24"/>
        </w:rPr>
        <w:t>法定代表人身份</w:t>
      </w:r>
      <w:r>
        <w:rPr>
          <w:rFonts w:asciiTheme="minorEastAsia" w:hAnsiTheme="minorEastAsia"/>
          <w:bCs/>
          <w:color w:val="auto"/>
          <w:szCs w:val="24"/>
        </w:rPr>
        <w:t>证复</w:t>
      </w:r>
      <w:r>
        <w:rPr>
          <w:rFonts w:hint="eastAsia" w:asciiTheme="minorEastAsia" w:hAnsiTheme="minorEastAsia"/>
          <w:bCs/>
          <w:color w:val="auto"/>
          <w:szCs w:val="24"/>
        </w:rPr>
        <w:t>印件，需清晰反映身份证有效期限】</w:t>
      </w:r>
    </w:p>
    <w:p>
      <w:pPr>
        <w:pStyle w:val="42"/>
        <w:spacing w:line="480" w:lineRule="auto"/>
        <w:ind w:left="-538" w:leftChars="-256" w:firstLine="616" w:firstLineChars="257"/>
        <w:jc w:val="center"/>
        <w:rPr>
          <w:rFonts w:asciiTheme="minorEastAsia" w:hAnsiTheme="minorEastAsia"/>
          <w:bCs/>
          <w:color w:val="auto"/>
          <w:szCs w:val="24"/>
        </w:rPr>
      </w:pPr>
    </w:p>
    <w:p>
      <w:pPr>
        <w:autoSpaceDE w:val="0"/>
        <w:autoSpaceDN w:val="0"/>
        <w:adjustRightInd w:val="0"/>
        <w:spacing w:line="360" w:lineRule="auto"/>
        <w:ind w:right="-11"/>
        <w:rPr>
          <w:rFonts w:cs="宋体" w:asciiTheme="minorEastAsia" w:hAnsiTheme="minorEastAsia"/>
          <w:color w:val="auto"/>
          <w:sz w:val="24"/>
          <w:szCs w:val="24"/>
          <w:lang w:val="zh-CN"/>
        </w:rPr>
      </w:pPr>
    </w:p>
    <w:p>
      <w:pPr>
        <w:autoSpaceDE w:val="0"/>
        <w:autoSpaceDN w:val="0"/>
        <w:adjustRightInd w:val="0"/>
        <w:spacing w:line="360" w:lineRule="auto"/>
        <w:ind w:right="-11"/>
        <w:rPr>
          <w:rFonts w:cs="宋体" w:asciiTheme="minorEastAsia" w:hAnsiTheme="minorEastAsia"/>
          <w:color w:val="auto"/>
          <w:sz w:val="24"/>
          <w:szCs w:val="24"/>
          <w:lang w:val="zh-CN"/>
        </w:rPr>
      </w:pPr>
    </w:p>
    <w:p>
      <w:pPr>
        <w:autoSpaceDE w:val="0"/>
        <w:autoSpaceDN w:val="0"/>
        <w:adjustRightInd w:val="0"/>
        <w:spacing w:line="360" w:lineRule="auto"/>
        <w:ind w:right="-11"/>
        <w:rPr>
          <w:rFonts w:cs="宋体" w:asciiTheme="minorEastAsia" w:hAnsiTheme="minorEastAsia"/>
          <w:color w:val="auto"/>
          <w:sz w:val="24"/>
          <w:szCs w:val="24"/>
          <w:lang w:val="zh-CN"/>
        </w:rPr>
      </w:pPr>
    </w:p>
    <w:p>
      <w:pPr>
        <w:spacing w:line="480" w:lineRule="auto"/>
        <w:ind w:firstLine="3900" w:firstLineChars="1625"/>
        <w:rPr>
          <w:rFonts w:cs="Arial" w:asciiTheme="minorEastAsia" w:hAnsiTheme="minorEastAsia"/>
          <w:color w:val="auto"/>
          <w:sz w:val="24"/>
          <w:szCs w:val="24"/>
          <w:u w:val="single"/>
        </w:rPr>
      </w:pPr>
      <w:r>
        <w:rPr>
          <w:rFonts w:hint="eastAsia" w:cs="Arial" w:asciiTheme="minorEastAsia" w:hAnsiTheme="minorEastAsia"/>
          <w:color w:val="auto"/>
          <w:sz w:val="24"/>
          <w:szCs w:val="24"/>
        </w:rPr>
        <w:t>投标人名称（并加盖公章）：</w:t>
      </w:r>
    </w:p>
    <w:p>
      <w:pPr>
        <w:pStyle w:val="45"/>
        <w:spacing w:before="60" w:line="480" w:lineRule="auto"/>
        <w:ind w:firstLine="3900" w:firstLineChars="1625"/>
        <w:rPr>
          <w:rFonts w:cs="Arial" w:asciiTheme="minorEastAsia" w:hAnsiTheme="minorEastAsia" w:eastAsiaTheme="minorEastAsia"/>
          <w:color w:val="auto"/>
          <w:szCs w:val="24"/>
        </w:rPr>
      </w:pPr>
      <w:r>
        <w:rPr>
          <w:rFonts w:hint="eastAsia" w:cs="Arial" w:asciiTheme="minorEastAsia" w:hAnsiTheme="minorEastAsia" w:eastAsiaTheme="minorEastAsia"/>
          <w:color w:val="auto"/>
          <w:szCs w:val="24"/>
        </w:rPr>
        <w:t>签署日期：   年   月  日</w:t>
      </w:r>
    </w:p>
    <w:p>
      <w:pPr>
        <w:pStyle w:val="44"/>
        <w:spacing w:line="480" w:lineRule="auto"/>
        <w:rPr>
          <w:rFonts w:cs="Arial" w:asciiTheme="minorEastAsia" w:hAnsiTheme="minorEastAsia"/>
          <w:color w:val="auto"/>
          <w:szCs w:val="24"/>
        </w:rPr>
      </w:pPr>
    </w:p>
    <w:p>
      <w:pPr>
        <w:rPr>
          <w:color w:val="auto"/>
        </w:rPr>
      </w:pPr>
    </w:p>
    <w:p>
      <w:pPr>
        <w:spacing w:line="320" w:lineRule="exact"/>
        <w:rPr>
          <w:rFonts w:asciiTheme="minorEastAsia" w:hAnsiTheme="minorEastAsia"/>
          <w:bCs/>
          <w:color w:val="auto"/>
          <w:kern w:val="12"/>
          <w:sz w:val="24"/>
          <w:szCs w:val="24"/>
        </w:rPr>
      </w:pPr>
      <w:r>
        <w:rPr>
          <w:rFonts w:hint="eastAsia" w:asciiTheme="minorEastAsia" w:hAnsiTheme="minorEastAsia"/>
          <w:bCs/>
          <w:color w:val="auto"/>
          <w:kern w:val="12"/>
          <w:sz w:val="24"/>
          <w:szCs w:val="24"/>
        </w:rPr>
        <w:t>说明：法定代表人</w:t>
      </w:r>
      <w:r>
        <w:rPr>
          <w:rFonts w:asciiTheme="minorEastAsia" w:hAnsiTheme="minorEastAsia"/>
          <w:bCs/>
          <w:color w:val="auto"/>
          <w:kern w:val="12"/>
          <w:sz w:val="24"/>
          <w:szCs w:val="24"/>
        </w:rPr>
        <w:t>参</w:t>
      </w:r>
      <w:r>
        <w:rPr>
          <w:rFonts w:hint="eastAsia" w:asciiTheme="minorEastAsia" w:hAnsiTheme="minorEastAsia"/>
          <w:bCs/>
          <w:color w:val="auto"/>
          <w:kern w:val="12"/>
          <w:sz w:val="24"/>
          <w:szCs w:val="24"/>
        </w:rPr>
        <w:t>加本招</w:t>
      </w:r>
      <w:r>
        <w:rPr>
          <w:rFonts w:asciiTheme="minorEastAsia" w:hAnsiTheme="minorEastAsia"/>
          <w:bCs/>
          <w:color w:val="auto"/>
          <w:kern w:val="12"/>
          <w:sz w:val="24"/>
          <w:szCs w:val="24"/>
        </w:rPr>
        <w:t>标项目</w:t>
      </w:r>
      <w:r>
        <w:rPr>
          <w:rFonts w:hint="eastAsia" w:asciiTheme="minorEastAsia" w:hAnsiTheme="minorEastAsia"/>
          <w:bCs/>
          <w:color w:val="auto"/>
          <w:kern w:val="12"/>
          <w:sz w:val="24"/>
          <w:szCs w:val="24"/>
        </w:rPr>
        <w:t>投</w:t>
      </w:r>
      <w:r>
        <w:rPr>
          <w:rFonts w:asciiTheme="minorEastAsia" w:hAnsiTheme="minorEastAsia"/>
          <w:bCs/>
          <w:color w:val="auto"/>
          <w:kern w:val="12"/>
          <w:sz w:val="24"/>
          <w:szCs w:val="24"/>
        </w:rPr>
        <w:t>标</w:t>
      </w:r>
      <w:r>
        <w:rPr>
          <w:rFonts w:hint="eastAsia" w:asciiTheme="minorEastAsia" w:hAnsiTheme="minorEastAsia"/>
          <w:bCs/>
          <w:color w:val="auto"/>
          <w:kern w:val="12"/>
          <w:sz w:val="24"/>
          <w:szCs w:val="24"/>
        </w:rPr>
        <w:t>的，</w:t>
      </w:r>
      <w:r>
        <w:rPr>
          <w:rFonts w:asciiTheme="minorEastAsia" w:hAnsiTheme="minorEastAsia"/>
          <w:bCs/>
          <w:color w:val="auto"/>
          <w:kern w:val="12"/>
          <w:sz w:val="24"/>
          <w:szCs w:val="24"/>
        </w:rPr>
        <w:t>仅须</w:t>
      </w:r>
      <w:r>
        <w:rPr>
          <w:rFonts w:hint="eastAsia" w:asciiTheme="minorEastAsia" w:hAnsiTheme="minorEastAsia"/>
          <w:bCs/>
          <w:color w:val="auto"/>
          <w:kern w:val="12"/>
          <w:sz w:val="24"/>
          <w:szCs w:val="24"/>
        </w:rPr>
        <w:t>出具此</w:t>
      </w:r>
      <w:r>
        <w:rPr>
          <w:rFonts w:asciiTheme="minorEastAsia" w:hAnsiTheme="minorEastAsia"/>
          <w:bCs/>
          <w:color w:val="auto"/>
          <w:kern w:val="12"/>
          <w:sz w:val="24"/>
          <w:szCs w:val="24"/>
        </w:rPr>
        <w:t>证</w:t>
      </w:r>
      <w:r>
        <w:rPr>
          <w:rFonts w:hint="eastAsia" w:asciiTheme="minorEastAsia" w:hAnsiTheme="minorEastAsia"/>
          <w:bCs/>
          <w:color w:val="auto"/>
          <w:kern w:val="12"/>
          <w:sz w:val="24"/>
          <w:szCs w:val="24"/>
        </w:rPr>
        <w:t>明</w:t>
      </w:r>
      <w:r>
        <w:rPr>
          <w:rFonts w:asciiTheme="minorEastAsia" w:hAnsiTheme="minorEastAsia"/>
          <w:bCs/>
          <w:color w:val="auto"/>
          <w:kern w:val="12"/>
          <w:sz w:val="24"/>
          <w:szCs w:val="24"/>
        </w:rPr>
        <w:t>书</w:t>
      </w:r>
      <w:r>
        <w:rPr>
          <w:rFonts w:hint="eastAsia" w:asciiTheme="minorEastAsia" w:hAnsiTheme="minorEastAsia"/>
          <w:bCs/>
          <w:color w:val="auto"/>
          <w:kern w:val="12"/>
          <w:sz w:val="24"/>
          <w:szCs w:val="24"/>
        </w:rPr>
        <w:t>。</w:t>
      </w:r>
    </w:p>
    <w:p>
      <w:pPr>
        <w:spacing w:line="480" w:lineRule="exact"/>
        <w:jc w:val="center"/>
        <w:rPr>
          <w:rFonts w:ascii="宋体" w:hAnsi="宋体"/>
          <w:b/>
          <w:bCs/>
          <w:color w:val="auto"/>
          <w:sz w:val="36"/>
          <w:szCs w:val="36"/>
        </w:rPr>
      </w:pPr>
    </w:p>
    <w:p>
      <w:pPr>
        <w:spacing w:line="480" w:lineRule="exact"/>
        <w:jc w:val="center"/>
        <w:rPr>
          <w:rFonts w:ascii="宋体" w:hAnsi="宋体"/>
          <w:b/>
          <w:bCs/>
          <w:color w:val="auto"/>
          <w:sz w:val="36"/>
          <w:szCs w:val="36"/>
        </w:rPr>
      </w:pPr>
      <w:r>
        <w:rPr>
          <w:rFonts w:hint="eastAsia" w:ascii="宋体" w:hAnsi="宋体"/>
          <w:b/>
          <w:bCs/>
          <w:color w:val="auto"/>
          <w:sz w:val="36"/>
          <w:szCs w:val="36"/>
        </w:rPr>
        <w:t>3.3 法定代表人授权书</w:t>
      </w:r>
    </w:p>
    <w:p>
      <w:pPr>
        <w:spacing w:line="480" w:lineRule="exact"/>
        <w:jc w:val="center"/>
        <w:rPr>
          <w:rFonts w:ascii="宋体" w:hAnsi="宋体"/>
          <w:b/>
          <w:bCs/>
          <w:color w:val="auto"/>
          <w:sz w:val="36"/>
          <w:szCs w:val="36"/>
        </w:rPr>
      </w:pPr>
    </w:p>
    <w:p>
      <w:pPr>
        <w:adjustRightInd w:val="0"/>
        <w:spacing w:line="360" w:lineRule="auto"/>
        <w:ind w:firstLine="504" w:firstLineChars="210"/>
        <w:contextualSpacing/>
        <w:rPr>
          <w:rFonts w:cs="Arial" w:asciiTheme="minorEastAsia" w:hAnsiTheme="minorEastAsia"/>
          <w:color w:val="auto"/>
          <w:sz w:val="24"/>
          <w:szCs w:val="24"/>
        </w:rPr>
      </w:pPr>
      <w:r>
        <w:rPr>
          <w:rFonts w:hint="eastAsia" w:asciiTheme="minorEastAsia" w:hAnsiTheme="minorEastAsia"/>
          <w:color w:val="auto"/>
          <w:sz w:val="24"/>
          <w:szCs w:val="24"/>
        </w:rPr>
        <w:t xml:space="preserve"> </w:t>
      </w:r>
      <w:r>
        <w:rPr>
          <w:rFonts w:hint="eastAsia" w:cs="Arial" w:asciiTheme="minorEastAsia" w:hAnsiTheme="minorEastAsia"/>
          <w:color w:val="auto"/>
          <w:sz w:val="24"/>
          <w:szCs w:val="24"/>
        </w:rPr>
        <w:t>本人</w:t>
      </w:r>
      <w:r>
        <w:rPr>
          <w:rFonts w:hint="eastAsia" w:cs="Arial" w:asciiTheme="minorEastAsia" w:hAnsiTheme="minorEastAsia"/>
          <w:color w:val="auto"/>
          <w:sz w:val="24"/>
          <w:szCs w:val="24"/>
          <w:u w:val="single"/>
        </w:rPr>
        <w:t xml:space="preserve">　 </w:t>
      </w:r>
      <w:r>
        <w:rPr>
          <w:rFonts w:hint="eastAsia" w:asciiTheme="minorEastAsia" w:hAnsiTheme="minorEastAsia"/>
          <w:i/>
          <w:snapToGrid w:val="0"/>
          <w:color w:val="auto"/>
          <w:sz w:val="24"/>
          <w:szCs w:val="24"/>
          <w:u w:val="single"/>
        </w:rPr>
        <w:t>法人姓名</w:t>
      </w:r>
      <w:r>
        <w:rPr>
          <w:rFonts w:hint="eastAsia" w:cs="Arial" w:asciiTheme="minorEastAsia" w:hAnsiTheme="minorEastAsia"/>
          <w:color w:val="auto"/>
          <w:sz w:val="24"/>
          <w:szCs w:val="24"/>
          <w:u w:val="single"/>
        </w:rPr>
        <w:t xml:space="preserve">  </w:t>
      </w:r>
      <w:r>
        <w:rPr>
          <w:rFonts w:hint="eastAsia" w:cs="Arial" w:asciiTheme="minorEastAsia" w:hAnsiTheme="minorEastAsia"/>
          <w:color w:val="auto"/>
          <w:sz w:val="24"/>
          <w:szCs w:val="24"/>
        </w:rPr>
        <w:t>系</w:t>
      </w:r>
      <w:r>
        <w:rPr>
          <w:rFonts w:hint="eastAsia" w:cs="Arial" w:asciiTheme="minorEastAsia" w:hAnsiTheme="minorEastAsia"/>
          <w:color w:val="auto"/>
          <w:sz w:val="24"/>
          <w:szCs w:val="24"/>
          <w:u w:val="single"/>
        </w:rPr>
        <w:t>　</w:t>
      </w:r>
      <w:r>
        <w:rPr>
          <w:rFonts w:hint="eastAsia" w:asciiTheme="minorEastAsia" w:hAnsiTheme="minorEastAsia"/>
          <w:i/>
          <w:snapToGrid w:val="0"/>
          <w:color w:val="auto"/>
          <w:sz w:val="24"/>
          <w:szCs w:val="24"/>
          <w:u w:val="single"/>
        </w:rPr>
        <w:t xml:space="preserve">投标人名称  </w:t>
      </w:r>
      <w:r>
        <w:rPr>
          <w:rFonts w:hint="eastAsia" w:cs="Arial" w:asciiTheme="minorEastAsia" w:hAnsiTheme="minorEastAsia"/>
          <w:color w:val="auto"/>
          <w:sz w:val="24"/>
          <w:szCs w:val="24"/>
          <w:u w:val="single"/>
        </w:rPr>
        <w:t xml:space="preserve"> </w:t>
      </w:r>
      <w:r>
        <w:rPr>
          <w:rFonts w:hint="eastAsia" w:cs="Arial" w:asciiTheme="minorEastAsia" w:hAnsiTheme="minorEastAsia"/>
          <w:color w:val="auto"/>
          <w:sz w:val="24"/>
          <w:szCs w:val="24"/>
        </w:rPr>
        <w:t>的法定代表人，现委托</w:t>
      </w:r>
      <w:r>
        <w:rPr>
          <w:rFonts w:hint="eastAsia" w:cs="Arial" w:asciiTheme="minorEastAsia" w:hAnsiTheme="minorEastAsia"/>
          <w:color w:val="auto"/>
          <w:sz w:val="24"/>
          <w:szCs w:val="24"/>
          <w:u w:val="single"/>
        </w:rPr>
        <w:t xml:space="preserve">　 </w:t>
      </w:r>
      <w:r>
        <w:rPr>
          <w:rFonts w:hint="eastAsia" w:asciiTheme="minorEastAsia" w:hAnsiTheme="minorEastAsia"/>
          <w:i/>
          <w:snapToGrid w:val="0"/>
          <w:color w:val="auto"/>
          <w:sz w:val="24"/>
          <w:szCs w:val="24"/>
          <w:u w:val="single"/>
        </w:rPr>
        <w:t>姓名，职务</w:t>
      </w:r>
      <w:r>
        <w:rPr>
          <w:rFonts w:hint="eastAsia" w:cs="Arial" w:asciiTheme="minorEastAsia" w:hAnsiTheme="minorEastAsia"/>
          <w:color w:val="auto"/>
          <w:sz w:val="24"/>
          <w:szCs w:val="24"/>
          <w:u w:val="single"/>
        </w:rPr>
        <w:t xml:space="preserve">    </w:t>
      </w:r>
      <w:r>
        <w:rPr>
          <w:rFonts w:hint="eastAsia" w:cs="Arial" w:asciiTheme="minorEastAsia" w:hAnsiTheme="minorEastAsia"/>
          <w:color w:val="auto"/>
          <w:sz w:val="24"/>
          <w:szCs w:val="24"/>
        </w:rPr>
        <w:t>以我方的名义参加贵方______________________项目的投标活动，并代表我方全权办理针对上述项目的投标、开标、投标文件澄清、签约等一切具体事务和签署相关文件。</w:t>
      </w:r>
    </w:p>
    <w:p>
      <w:pPr>
        <w:adjustRightInd w:val="0"/>
        <w:spacing w:line="360" w:lineRule="auto"/>
        <w:ind w:firstLine="504" w:firstLineChars="210"/>
        <w:contextualSpacing/>
        <w:rPr>
          <w:rFonts w:cs="Arial" w:asciiTheme="minorEastAsia" w:hAnsiTheme="minorEastAsia"/>
          <w:color w:val="auto"/>
          <w:sz w:val="24"/>
          <w:szCs w:val="24"/>
        </w:rPr>
      </w:pPr>
      <w:r>
        <w:rPr>
          <w:rFonts w:hint="eastAsia" w:cs="Arial" w:asciiTheme="minorEastAsia" w:hAnsiTheme="minorEastAsia"/>
          <w:color w:val="auto"/>
          <w:sz w:val="24"/>
          <w:szCs w:val="24"/>
        </w:rPr>
        <w:t>我方对被授权人的签名事项负全部责任。</w:t>
      </w:r>
    </w:p>
    <w:p>
      <w:pPr>
        <w:adjustRightInd w:val="0"/>
        <w:spacing w:line="360" w:lineRule="auto"/>
        <w:ind w:firstLine="504" w:firstLineChars="210"/>
        <w:contextualSpacing/>
        <w:rPr>
          <w:rFonts w:cs="Arial" w:asciiTheme="minorEastAsia" w:hAnsiTheme="minorEastAsia"/>
          <w:color w:val="auto"/>
          <w:sz w:val="24"/>
          <w:szCs w:val="24"/>
        </w:rPr>
      </w:pPr>
      <w:r>
        <w:rPr>
          <w:rFonts w:hint="eastAsia" w:cs="Arial" w:asciiTheme="minorEastAsia" w:hAnsiTheme="minorEastAsia"/>
          <w:color w:val="auto"/>
          <w:sz w:val="24"/>
          <w:szCs w:val="24"/>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504" w:firstLineChars="210"/>
        <w:contextualSpacing/>
        <w:rPr>
          <w:rFonts w:cs="Arial" w:asciiTheme="minorEastAsia" w:hAnsiTheme="minorEastAsia"/>
          <w:color w:val="auto"/>
          <w:sz w:val="24"/>
          <w:szCs w:val="24"/>
        </w:rPr>
      </w:pPr>
      <w:r>
        <w:rPr>
          <w:rFonts w:hint="eastAsia" w:cs="Arial" w:asciiTheme="minorEastAsia" w:hAnsiTheme="minorEastAsia"/>
          <w:color w:val="auto"/>
          <w:sz w:val="24"/>
          <w:szCs w:val="24"/>
        </w:rPr>
        <w:t>被授权人无转委托权，特此委托。</w:t>
      </w:r>
    </w:p>
    <w:p>
      <w:pPr>
        <w:spacing w:line="480" w:lineRule="auto"/>
        <w:ind w:firstLine="480" w:firstLineChars="200"/>
        <w:rPr>
          <w:rFonts w:asciiTheme="minorEastAsia" w:hAnsiTheme="minorEastAsia"/>
          <w:color w:val="auto"/>
          <w:sz w:val="24"/>
          <w:szCs w:val="24"/>
        </w:rPr>
      </w:pPr>
      <w:r>
        <w:rPr>
          <w:rFonts w:hint="eastAsia" w:asciiTheme="minorEastAsia" w:hAnsiTheme="minorEastAsia"/>
          <w:color w:val="auto"/>
          <w:sz w:val="24"/>
          <w:szCs w:val="24"/>
        </w:rPr>
        <w:t xml:space="preserve">投标人名称： </w:t>
      </w:r>
      <w:r>
        <w:rPr>
          <w:rFonts w:hint="eastAsia" w:asciiTheme="minorEastAsia" w:hAnsiTheme="minorEastAsia"/>
          <w:color w:val="auto"/>
          <w:sz w:val="24"/>
          <w:szCs w:val="24"/>
          <w:u w:val="single"/>
        </w:rPr>
        <w:t xml:space="preserve">       （全称）       </w:t>
      </w:r>
      <w:r>
        <w:rPr>
          <w:rFonts w:hint="eastAsia" w:asciiTheme="minorEastAsia" w:hAnsiTheme="minorEastAsia"/>
          <w:color w:val="auto"/>
          <w:sz w:val="24"/>
          <w:szCs w:val="24"/>
        </w:rPr>
        <w:t xml:space="preserve"> （盖单位公章）</w:t>
      </w:r>
    </w:p>
    <w:p>
      <w:pPr>
        <w:spacing w:line="480" w:lineRule="auto"/>
        <w:ind w:firstLine="480" w:firstLineChars="200"/>
        <w:rPr>
          <w:rFonts w:asciiTheme="minorEastAsia" w:hAnsiTheme="minorEastAsia"/>
          <w:color w:val="auto"/>
          <w:sz w:val="24"/>
          <w:szCs w:val="24"/>
        </w:rPr>
      </w:pPr>
      <w:r>
        <w:rPr>
          <w:rFonts w:hint="eastAsia" w:asciiTheme="minorEastAsia" w:hAnsiTheme="minorEastAsia"/>
          <w:color w:val="auto"/>
          <w:sz w:val="24"/>
          <w:szCs w:val="24"/>
        </w:rPr>
        <w:t xml:space="preserve">法定代表人： </w:t>
      </w:r>
      <w:r>
        <w:rPr>
          <w:rFonts w:hint="eastAsia" w:asciiTheme="minorEastAsia" w:hAnsiTheme="minorEastAsia"/>
          <w:color w:val="auto"/>
          <w:sz w:val="24"/>
          <w:szCs w:val="24"/>
          <w:u w:val="single"/>
        </w:rPr>
        <w:t xml:space="preserve">            </w:t>
      </w:r>
      <w:r>
        <w:rPr>
          <w:rFonts w:hint="eastAsia" w:asciiTheme="minorEastAsia" w:hAnsiTheme="minorEastAsia"/>
          <w:color w:val="auto"/>
          <w:sz w:val="24"/>
          <w:szCs w:val="24"/>
        </w:rPr>
        <w:t xml:space="preserve"> （签字或加盖名章）</w:t>
      </w:r>
    </w:p>
    <w:p>
      <w:pPr>
        <w:spacing w:line="480" w:lineRule="auto"/>
        <w:ind w:firstLine="480" w:firstLineChars="200"/>
        <w:rPr>
          <w:rFonts w:asciiTheme="minorEastAsia" w:hAnsiTheme="minorEastAsia"/>
          <w:color w:val="auto"/>
          <w:sz w:val="24"/>
          <w:szCs w:val="24"/>
        </w:rPr>
      </w:pPr>
      <w:r>
        <w:rPr>
          <w:rFonts w:hint="eastAsia" w:asciiTheme="minorEastAsia" w:hAnsiTheme="minorEastAsia"/>
          <w:color w:val="auto"/>
          <w:sz w:val="24"/>
          <w:szCs w:val="24"/>
        </w:rPr>
        <w:t xml:space="preserve">法定代表人授权代表： </w:t>
      </w:r>
      <w:r>
        <w:rPr>
          <w:rFonts w:hint="eastAsia" w:asciiTheme="minorEastAsia" w:hAnsiTheme="minorEastAsia"/>
          <w:color w:val="auto"/>
          <w:sz w:val="24"/>
          <w:szCs w:val="24"/>
          <w:u w:val="single"/>
        </w:rPr>
        <w:t xml:space="preserve">         </w:t>
      </w:r>
      <w:r>
        <w:rPr>
          <w:rFonts w:hint="eastAsia" w:asciiTheme="minorEastAsia" w:hAnsiTheme="minorEastAsia"/>
          <w:color w:val="auto"/>
          <w:sz w:val="24"/>
          <w:szCs w:val="24"/>
        </w:rPr>
        <w:t xml:space="preserve"> （签字或加盖名章）</w:t>
      </w:r>
    </w:p>
    <w:tbl>
      <w:tblPr>
        <w:tblStyle w:val="28"/>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color w:val="auto"/>
                <w:sz w:val="24"/>
                <w:szCs w:val="24"/>
              </w:rPr>
            </w:pPr>
            <w:r>
              <w:rPr>
                <w:rFonts w:hint="eastAsia" w:asciiTheme="minorEastAsia" w:hAnsiTheme="minorEastAsia"/>
                <w:color w:val="auto"/>
                <w:sz w:val="24"/>
                <w:szCs w:val="24"/>
              </w:rPr>
              <w:t>法定代表人身份证（正面）</w:t>
            </w:r>
          </w:p>
        </w:tc>
        <w:tc>
          <w:tcPr>
            <w:tcW w:w="4485" w:type="dxa"/>
            <w:gridSpan w:val="2"/>
            <w:vAlign w:val="center"/>
          </w:tcPr>
          <w:p>
            <w:pPr>
              <w:jc w:val="center"/>
              <w:rPr>
                <w:rFonts w:asciiTheme="minorEastAsia" w:hAnsiTheme="minorEastAsia"/>
                <w:color w:val="auto"/>
                <w:sz w:val="24"/>
                <w:szCs w:val="24"/>
              </w:rPr>
            </w:pPr>
            <w:r>
              <w:rPr>
                <w:rFonts w:hint="eastAsia" w:asciiTheme="minorEastAsia" w:hAnsiTheme="minorEastAsia"/>
                <w:color w:val="auto"/>
                <w:sz w:val="24"/>
                <w:szCs w:val="24"/>
              </w:rPr>
              <w:t>法定代表人身份证（反面）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color w:val="auto"/>
                <w:sz w:val="24"/>
                <w:szCs w:val="24"/>
              </w:rPr>
            </w:pPr>
            <w:bookmarkStart w:id="18" w:name="_资格证明文件"/>
            <w:bookmarkEnd w:id="18"/>
            <w:bookmarkStart w:id="19" w:name="_Toc364329026"/>
            <w:r>
              <w:rPr>
                <w:rFonts w:hint="eastAsia" w:asciiTheme="minorEastAsia" w:hAnsiTheme="minorEastAsia"/>
                <w:color w:val="auto"/>
                <w:sz w:val="24"/>
                <w:szCs w:val="24"/>
              </w:rPr>
              <w:t>法定代表人授权代表身份证（正面）</w:t>
            </w:r>
            <w:bookmarkEnd w:id="19"/>
          </w:p>
        </w:tc>
        <w:tc>
          <w:tcPr>
            <w:tcW w:w="4492" w:type="dxa"/>
            <w:gridSpan w:val="2"/>
            <w:vAlign w:val="center"/>
          </w:tcPr>
          <w:p>
            <w:pPr>
              <w:jc w:val="center"/>
              <w:rPr>
                <w:rFonts w:asciiTheme="minorEastAsia" w:hAnsiTheme="minorEastAsia"/>
                <w:color w:val="auto"/>
                <w:sz w:val="24"/>
                <w:szCs w:val="24"/>
              </w:rPr>
            </w:pPr>
            <w:bookmarkStart w:id="20" w:name="_Toc364329027"/>
            <w:r>
              <w:rPr>
                <w:rFonts w:hint="eastAsia" w:asciiTheme="minorEastAsia" w:hAnsiTheme="minorEastAsia"/>
                <w:color w:val="auto"/>
                <w:sz w:val="24"/>
                <w:szCs w:val="24"/>
              </w:rPr>
              <w:t>法定代表人授权代表身份证（反面）</w:t>
            </w:r>
            <w:bookmarkEnd w:id="20"/>
          </w:p>
        </w:tc>
      </w:tr>
    </w:tbl>
    <w:p>
      <w:pPr>
        <w:spacing w:line="320" w:lineRule="exact"/>
        <w:ind w:left="2" w:firstLine="357" w:firstLineChars="149"/>
        <w:rPr>
          <w:rFonts w:cs="Courier New" w:asciiTheme="minorEastAsia" w:hAnsiTheme="minorEastAsia"/>
          <w:color w:val="auto"/>
          <w:sz w:val="24"/>
          <w:szCs w:val="24"/>
        </w:rPr>
      </w:pPr>
    </w:p>
    <w:p>
      <w:pPr>
        <w:widowControl/>
        <w:spacing w:before="100" w:beforeAutospacing="1" w:after="100" w:afterAutospacing="1" w:line="360" w:lineRule="auto"/>
        <w:jc w:val="center"/>
        <w:rPr>
          <w:rFonts w:ascii="宋体" w:hAnsi="宋体"/>
          <w:b/>
          <w:bCs/>
          <w:color w:val="auto"/>
          <w:sz w:val="36"/>
          <w:szCs w:val="36"/>
        </w:rPr>
      </w:pPr>
      <w:r>
        <w:rPr>
          <w:rFonts w:hint="eastAsia" w:ascii="宋体" w:hAnsi="宋体"/>
          <w:b/>
          <w:bCs/>
          <w:color w:val="auto"/>
          <w:sz w:val="36"/>
          <w:szCs w:val="36"/>
        </w:rPr>
        <w:t>3.4 没有重大违法记录的声明</w:t>
      </w:r>
    </w:p>
    <w:p>
      <w:pPr>
        <w:spacing w:before="156" w:beforeLines="50" w:after="156" w:afterLines="50"/>
        <w:jc w:val="center"/>
        <w:rPr>
          <w:rFonts w:ascii="宋体" w:hAnsi="宋体" w:cs="Arial"/>
          <w:color w:val="auto"/>
          <w:kern w:val="0"/>
          <w:sz w:val="36"/>
          <w:szCs w:val="36"/>
        </w:rPr>
      </w:pPr>
      <w:r>
        <w:rPr>
          <w:rFonts w:hint="eastAsia" w:ascii="宋体" w:hAnsi="宋体" w:cs="Arial"/>
          <w:color w:val="auto"/>
          <w:kern w:val="0"/>
          <w:sz w:val="36"/>
          <w:szCs w:val="36"/>
        </w:rPr>
        <w:t>声　   明</w:t>
      </w:r>
    </w:p>
    <w:p>
      <w:pPr>
        <w:spacing w:before="156" w:beforeLines="50" w:after="156" w:afterLines="50" w:line="360" w:lineRule="auto"/>
        <w:ind w:firstLine="480" w:firstLineChars="200"/>
        <w:rPr>
          <w:rFonts w:cs="宋体" w:asciiTheme="minorEastAsia" w:hAnsiTheme="minorEastAsia"/>
          <w:color w:val="auto"/>
          <w:sz w:val="24"/>
          <w:szCs w:val="24"/>
          <w:lang w:val="zh-CN"/>
        </w:rPr>
      </w:pPr>
      <w:r>
        <w:rPr>
          <w:rFonts w:hint="eastAsia" w:cs="宋体" w:asciiTheme="minorEastAsia" w:hAnsiTheme="minorEastAsia"/>
          <w:color w:val="auto"/>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156" w:beforeLines="50" w:after="156" w:afterLines="50" w:line="360" w:lineRule="auto"/>
        <w:rPr>
          <w:rFonts w:cs="宋体" w:asciiTheme="minorEastAsia" w:hAnsiTheme="minorEastAsia"/>
          <w:color w:val="auto"/>
          <w:sz w:val="24"/>
          <w:szCs w:val="24"/>
          <w:lang w:val="zh-CN"/>
        </w:rPr>
      </w:pPr>
      <w:r>
        <w:rPr>
          <w:rFonts w:hint="eastAsia" w:cs="宋体" w:asciiTheme="minorEastAsia" w:hAnsiTheme="minorEastAsia"/>
          <w:color w:val="auto"/>
          <w:sz w:val="24"/>
          <w:szCs w:val="24"/>
          <w:lang w:val="zh-CN"/>
        </w:rPr>
        <w:t>特此声明。</w:t>
      </w:r>
    </w:p>
    <w:p>
      <w:pPr>
        <w:spacing w:before="156" w:beforeLines="50" w:after="156" w:afterLines="50" w:line="360" w:lineRule="auto"/>
        <w:ind w:firstLine="480" w:firstLineChars="200"/>
        <w:rPr>
          <w:rFonts w:cs="宋体" w:asciiTheme="minorEastAsia" w:hAnsiTheme="minorEastAsia"/>
          <w:color w:val="auto"/>
          <w:sz w:val="24"/>
          <w:szCs w:val="24"/>
          <w:lang w:val="zh-CN"/>
        </w:rPr>
      </w:pPr>
      <w:r>
        <w:rPr>
          <w:rFonts w:hint="eastAsia" w:cs="宋体" w:asciiTheme="minorEastAsia" w:hAnsiTheme="minorEastAsia"/>
          <w:color w:val="auto"/>
          <w:sz w:val="24"/>
          <w:szCs w:val="24"/>
          <w:lang w:val="zh-CN"/>
        </w:rPr>
        <w:t>本公司对上述声明的真实性负责。如有虚假，将依法承担相应责任。</w:t>
      </w:r>
    </w:p>
    <w:p>
      <w:pPr>
        <w:spacing w:before="156" w:beforeLines="50" w:after="156" w:afterLines="50" w:line="360" w:lineRule="auto"/>
        <w:ind w:firstLine="566" w:firstLineChars="236"/>
        <w:rPr>
          <w:rFonts w:cs="宋体" w:asciiTheme="minorEastAsia" w:hAnsiTheme="minorEastAsia"/>
          <w:color w:val="auto"/>
          <w:sz w:val="24"/>
          <w:szCs w:val="24"/>
          <w:lang w:val="zh-CN"/>
        </w:rPr>
      </w:pPr>
    </w:p>
    <w:p>
      <w:pPr>
        <w:spacing w:before="156" w:beforeLines="50" w:after="156" w:afterLines="50" w:line="360" w:lineRule="auto"/>
        <w:ind w:right="420" w:firstLine="5486" w:firstLineChars="2286"/>
        <w:rPr>
          <w:rFonts w:cs="宋体" w:asciiTheme="minorEastAsia" w:hAnsiTheme="minorEastAsia"/>
          <w:color w:val="auto"/>
          <w:sz w:val="24"/>
          <w:szCs w:val="24"/>
          <w:lang w:val="zh-CN"/>
        </w:rPr>
      </w:pPr>
      <w:r>
        <w:rPr>
          <w:rFonts w:hint="eastAsia" w:cs="宋体" w:asciiTheme="minorEastAsia" w:hAnsiTheme="minorEastAsia"/>
          <w:color w:val="auto"/>
          <w:sz w:val="24"/>
          <w:szCs w:val="24"/>
          <w:lang w:val="zh-CN"/>
        </w:rPr>
        <w:t>单位名称（盖章）：</w:t>
      </w:r>
    </w:p>
    <w:p>
      <w:pPr>
        <w:spacing w:before="156" w:beforeLines="50" w:after="156" w:afterLines="50" w:line="360" w:lineRule="auto"/>
        <w:ind w:right="420" w:firstLine="5486" w:firstLineChars="2286"/>
        <w:rPr>
          <w:rFonts w:cs="宋体" w:asciiTheme="minorEastAsia" w:hAnsiTheme="minorEastAsia"/>
          <w:color w:val="auto"/>
          <w:sz w:val="24"/>
          <w:szCs w:val="24"/>
          <w:lang w:val="zh-CN"/>
        </w:rPr>
      </w:pPr>
      <w:r>
        <w:rPr>
          <w:rFonts w:hint="eastAsia" w:cs="宋体" w:asciiTheme="minorEastAsia" w:hAnsiTheme="minorEastAsia"/>
          <w:color w:val="auto"/>
          <w:sz w:val="24"/>
          <w:szCs w:val="24"/>
          <w:lang w:val="zh-CN"/>
        </w:rPr>
        <w:t>日    期：</w:t>
      </w:r>
    </w:p>
    <w:p>
      <w:pPr>
        <w:spacing w:before="156" w:beforeLines="50" w:after="156" w:afterLines="50" w:line="360" w:lineRule="auto"/>
        <w:ind w:right="420" w:firstLine="5486" w:firstLineChars="2286"/>
        <w:rPr>
          <w:rFonts w:cs="宋体" w:asciiTheme="minorEastAsia" w:hAnsiTheme="minorEastAsia"/>
          <w:color w:val="auto"/>
          <w:sz w:val="24"/>
          <w:szCs w:val="24"/>
          <w:lang w:val="zh-CN"/>
        </w:rPr>
      </w:pPr>
    </w:p>
    <w:p>
      <w:pPr>
        <w:autoSpaceDE w:val="0"/>
        <w:autoSpaceDN w:val="0"/>
        <w:adjustRightInd w:val="0"/>
        <w:spacing w:line="360" w:lineRule="auto"/>
        <w:jc w:val="center"/>
        <w:outlineLvl w:val="0"/>
        <w:rPr>
          <w:rFonts w:ascii="宋体" w:hAnsi="宋体"/>
          <w:b/>
          <w:bCs/>
          <w:color w:val="auto"/>
          <w:sz w:val="36"/>
          <w:szCs w:val="36"/>
        </w:rPr>
      </w:pPr>
      <w:r>
        <w:rPr>
          <w:rFonts w:hint="eastAsia" w:ascii="宋体" w:hAnsi="宋体"/>
          <w:b/>
          <w:bCs/>
          <w:color w:val="auto"/>
          <w:sz w:val="36"/>
          <w:szCs w:val="36"/>
        </w:rPr>
        <w:t>3.5 投标保证金</w:t>
      </w:r>
    </w:p>
    <w:p>
      <w:pPr>
        <w:autoSpaceDE w:val="0"/>
        <w:autoSpaceDN w:val="0"/>
        <w:adjustRightInd w:val="0"/>
        <w:spacing w:line="360" w:lineRule="auto"/>
        <w:jc w:val="center"/>
        <w:outlineLvl w:val="0"/>
        <w:rPr>
          <w:rFonts w:hAnsi="宋体" w:eastAsia="宋体"/>
          <w:b/>
          <w:snapToGrid w:val="0"/>
          <w:color w:val="auto"/>
          <w:kern w:val="0"/>
          <w:sz w:val="36"/>
          <w:szCs w:val="36"/>
        </w:rPr>
      </w:pPr>
    </w:p>
    <w:p>
      <w:pPr>
        <w:autoSpaceDE w:val="0"/>
        <w:autoSpaceDN w:val="0"/>
        <w:adjustRightInd w:val="0"/>
        <w:spacing w:line="360" w:lineRule="auto"/>
        <w:jc w:val="center"/>
        <w:rPr>
          <w:rFonts w:cs="宋体" w:asciiTheme="minorEastAsia" w:hAnsiTheme="minorEastAsia"/>
          <w:color w:val="auto"/>
          <w:sz w:val="24"/>
          <w:szCs w:val="24"/>
          <w:lang w:val="zh-CN"/>
        </w:rPr>
      </w:pPr>
      <w:r>
        <w:rPr>
          <w:rFonts w:hint="eastAsia" w:cs="宋体" w:asciiTheme="minorEastAsia" w:hAnsiTheme="minorEastAsia"/>
          <w:color w:val="auto"/>
          <w:sz w:val="24"/>
          <w:szCs w:val="24"/>
          <w:lang w:val="zh-CN"/>
        </w:rPr>
        <w:t>许昌公共资源交易中心保证金缴纳回执</w:t>
      </w:r>
    </w:p>
    <w:p>
      <w:pPr>
        <w:autoSpaceDE w:val="0"/>
        <w:autoSpaceDN w:val="0"/>
        <w:adjustRightInd w:val="0"/>
        <w:spacing w:line="360" w:lineRule="auto"/>
        <w:jc w:val="center"/>
        <w:rPr>
          <w:rFonts w:ascii="宋体" w:cs="宋体"/>
          <w:color w:val="auto"/>
          <w:sz w:val="24"/>
          <w:lang w:val="zh-CN"/>
        </w:rPr>
      </w:pPr>
    </w:p>
    <w:p>
      <w:pPr>
        <w:autoSpaceDE w:val="0"/>
        <w:autoSpaceDN w:val="0"/>
        <w:adjustRightInd w:val="0"/>
        <w:spacing w:line="360" w:lineRule="auto"/>
        <w:jc w:val="center"/>
        <w:rPr>
          <w:rFonts w:ascii="宋体" w:cs="宋体"/>
          <w:color w:val="auto"/>
          <w:sz w:val="24"/>
          <w:lang w:val="zh-CN"/>
        </w:rPr>
      </w:pPr>
      <w:r>
        <w:rPr>
          <w:rFonts w:hint="eastAsia" w:ascii="宋体" w:cs="宋体"/>
          <w:color w:val="auto"/>
          <w:sz w:val="24"/>
          <w:lang w:val="zh-CN"/>
        </w:rPr>
        <w:t>（注：开标现场单独提供一份“许昌公共资源交易中心保证金缴纳回执”以备查询）</w:t>
      </w:r>
    </w:p>
    <w:p>
      <w:pPr>
        <w:autoSpaceDE w:val="0"/>
        <w:autoSpaceDN w:val="0"/>
        <w:adjustRightInd w:val="0"/>
        <w:spacing w:line="360" w:lineRule="auto"/>
        <w:ind w:right="-11"/>
        <w:rPr>
          <w:rFonts w:ascii="宋体" w:cs="宋体"/>
          <w:color w:val="auto"/>
          <w:sz w:val="24"/>
          <w:lang w:val="zh-CN"/>
        </w:rPr>
      </w:pPr>
    </w:p>
    <w:p>
      <w:pPr>
        <w:autoSpaceDE w:val="0"/>
        <w:autoSpaceDN w:val="0"/>
        <w:adjustRightInd w:val="0"/>
        <w:spacing w:line="360" w:lineRule="auto"/>
        <w:jc w:val="center"/>
        <w:rPr>
          <w:rFonts w:cs="宋体" w:asciiTheme="minorEastAsia" w:hAnsiTheme="minorEastAsia"/>
          <w:color w:val="auto"/>
          <w:sz w:val="24"/>
          <w:szCs w:val="24"/>
          <w:lang w:val="zh-CN"/>
        </w:rPr>
      </w:pPr>
    </w:p>
    <w:p>
      <w:pPr>
        <w:autoSpaceDE w:val="0"/>
        <w:autoSpaceDN w:val="0"/>
        <w:adjustRightInd w:val="0"/>
        <w:spacing w:line="360" w:lineRule="auto"/>
        <w:outlineLvl w:val="0"/>
        <w:rPr>
          <w:rFonts w:ascii="宋体" w:cs="宋体"/>
          <w:color w:val="auto"/>
          <w:sz w:val="24"/>
          <w:lang w:val="zh-CN"/>
        </w:rPr>
      </w:pPr>
    </w:p>
    <w:p>
      <w:pPr>
        <w:widowControl/>
        <w:spacing w:before="100" w:beforeAutospacing="1" w:after="100" w:afterAutospacing="1" w:line="360" w:lineRule="auto"/>
        <w:jc w:val="center"/>
        <w:rPr>
          <w:rFonts w:ascii="宋体" w:hAnsi="宋体"/>
          <w:b/>
          <w:bCs/>
          <w:color w:val="auto"/>
          <w:sz w:val="36"/>
          <w:szCs w:val="36"/>
        </w:rPr>
      </w:pPr>
      <w:r>
        <w:rPr>
          <w:rFonts w:hint="eastAsia" w:ascii="宋体" w:hAnsi="宋体"/>
          <w:b/>
          <w:bCs/>
          <w:color w:val="auto"/>
          <w:sz w:val="36"/>
          <w:szCs w:val="36"/>
        </w:rPr>
        <w:t xml:space="preserve">3.6 其他资格证书或材料 </w:t>
      </w:r>
    </w:p>
    <w:p>
      <w:pPr>
        <w:autoSpaceDE w:val="0"/>
        <w:autoSpaceDN w:val="0"/>
        <w:adjustRightInd w:val="0"/>
        <w:spacing w:line="360" w:lineRule="auto"/>
        <w:jc w:val="center"/>
        <w:outlineLvl w:val="0"/>
        <w:rPr>
          <w:rFonts w:hAnsi="宋体" w:eastAsia="宋体"/>
          <w:b/>
          <w:snapToGrid w:val="0"/>
          <w:color w:val="auto"/>
          <w:kern w:val="0"/>
          <w:sz w:val="36"/>
          <w:szCs w:val="36"/>
        </w:rPr>
      </w:pPr>
    </w:p>
    <w:p>
      <w:pPr>
        <w:autoSpaceDE w:val="0"/>
        <w:autoSpaceDN w:val="0"/>
        <w:adjustRightInd w:val="0"/>
        <w:spacing w:line="360" w:lineRule="auto"/>
        <w:jc w:val="center"/>
        <w:rPr>
          <w:rFonts w:cs="黑体" w:asciiTheme="minorEastAsia" w:hAnsiTheme="minorEastAsia"/>
          <w:b/>
          <w:bCs/>
          <w:color w:val="auto"/>
          <w:sz w:val="44"/>
          <w:szCs w:val="44"/>
          <w:lang w:val="zh-CN"/>
        </w:rPr>
      </w:pPr>
      <w:r>
        <w:rPr>
          <w:rFonts w:hint="eastAsia" w:cs="黑体" w:asciiTheme="minorEastAsia" w:hAnsiTheme="minorEastAsia"/>
          <w:b/>
          <w:bCs/>
          <w:color w:val="auto"/>
          <w:sz w:val="44"/>
          <w:szCs w:val="44"/>
          <w:lang w:val="zh-CN"/>
        </w:rPr>
        <w:t>四、符合性审查证明材料</w:t>
      </w:r>
    </w:p>
    <w:p>
      <w:pPr>
        <w:autoSpaceDE w:val="0"/>
        <w:autoSpaceDN w:val="0"/>
        <w:adjustRightInd w:val="0"/>
        <w:spacing w:line="360" w:lineRule="auto"/>
        <w:jc w:val="center"/>
        <w:outlineLvl w:val="0"/>
        <w:rPr>
          <w:rFonts w:hAnsi="宋体" w:eastAsia="宋体"/>
          <w:b/>
          <w:snapToGrid w:val="0"/>
          <w:color w:val="auto"/>
          <w:kern w:val="0"/>
          <w:sz w:val="36"/>
          <w:szCs w:val="36"/>
        </w:rPr>
      </w:pPr>
      <w:r>
        <w:rPr>
          <w:rFonts w:hint="eastAsia" w:ascii="宋体" w:hAnsi="宋体"/>
          <w:b/>
          <w:bCs/>
          <w:color w:val="auto"/>
          <w:sz w:val="36"/>
          <w:szCs w:val="36"/>
        </w:rPr>
        <w:t xml:space="preserve">4.1 </w:t>
      </w:r>
      <w:r>
        <w:rPr>
          <w:rFonts w:hint="eastAsia" w:hAnsi="宋体" w:eastAsia="宋体"/>
          <w:b/>
          <w:snapToGrid w:val="0"/>
          <w:color w:val="auto"/>
          <w:kern w:val="0"/>
          <w:sz w:val="36"/>
          <w:szCs w:val="36"/>
        </w:rPr>
        <w:t>投标分项报价表</w:t>
      </w:r>
    </w:p>
    <w:p>
      <w:pPr>
        <w:spacing w:before="50" w:after="156" w:afterLines="50" w:line="360" w:lineRule="auto"/>
        <w:contextualSpacing/>
        <w:jc w:val="left"/>
        <w:rPr>
          <w:rFonts w:asciiTheme="minorEastAsia" w:hAnsiTheme="minorEastAsia"/>
          <w:color w:val="auto"/>
          <w:sz w:val="24"/>
          <w:szCs w:val="24"/>
        </w:rPr>
      </w:pPr>
      <w:r>
        <w:rPr>
          <w:rFonts w:hint="eastAsia" w:asciiTheme="minorEastAsia" w:hAnsiTheme="minorEastAsia"/>
          <w:color w:val="auto"/>
          <w:sz w:val="24"/>
          <w:szCs w:val="24"/>
        </w:rPr>
        <w:t>项目编号：</w:t>
      </w:r>
    </w:p>
    <w:p>
      <w:pPr>
        <w:autoSpaceDE w:val="0"/>
        <w:autoSpaceDN w:val="0"/>
        <w:adjustRightInd w:val="0"/>
        <w:spacing w:line="360" w:lineRule="auto"/>
        <w:outlineLvl w:val="0"/>
        <w:rPr>
          <w:rFonts w:hAnsi="宋体" w:eastAsia="宋体"/>
          <w:b/>
          <w:snapToGrid w:val="0"/>
          <w:color w:val="auto"/>
          <w:kern w:val="0"/>
          <w:sz w:val="36"/>
          <w:szCs w:val="36"/>
        </w:rPr>
      </w:pPr>
      <w:r>
        <w:rPr>
          <w:rFonts w:hint="eastAsia" w:asciiTheme="minorEastAsia" w:hAnsiTheme="minorEastAsia"/>
          <w:color w:val="auto"/>
          <w:sz w:val="24"/>
          <w:szCs w:val="24"/>
        </w:rPr>
        <w:t xml:space="preserve">项目名称：   </w:t>
      </w:r>
    </w:p>
    <w:tbl>
      <w:tblPr>
        <w:tblStyle w:val="28"/>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color w:val="auto"/>
                <w:sz w:val="24"/>
                <w:szCs w:val="24"/>
                <w:lang w:val="zh-CN"/>
              </w:rPr>
            </w:pPr>
            <w:r>
              <w:rPr>
                <w:rFonts w:hint="eastAsia" w:cs="宋体" w:asciiTheme="minorEastAsia" w:hAnsiTheme="minorEastAsia"/>
                <w:b/>
                <w:color w:val="auto"/>
                <w:sz w:val="24"/>
                <w:szCs w:val="24"/>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color w:val="auto"/>
                <w:sz w:val="24"/>
                <w:szCs w:val="24"/>
                <w:lang w:val="zh-CN"/>
              </w:rPr>
            </w:pPr>
            <w:r>
              <w:rPr>
                <w:rFonts w:hint="eastAsia" w:cs="宋体" w:asciiTheme="minorEastAsia" w:hAnsiTheme="minorEastAsia"/>
                <w:b/>
                <w:color w:val="auto"/>
                <w:sz w:val="24"/>
                <w:szCs w:val="24"/>
                <w:lang w:val="zh-CN"/>
              </w:rPr>
              <w:t>名</w:t>
            </w:r>
            <w:r>
              <w:rPr>
                <w:rFonts w:cs="宋体" w:asciiTheme="minorEastAsia" w:hAnsiTheme="minorEastAsia"/>
                <w:b/>
                <w:color w:val="auto"/>
                <w:sz w:val="24"/>
                <w:szCs w:val="24"/>
                <w:lang w:val="zh-CN"/>
              </w:rPr>
              <w:t xml:space="preserve"> </w:t>
            </w:r>
            <w:r>
              <w:rPr>
                <w:rFonts w:hint="eastAsia" w:cs="宋体" w:asciiTheme="minorEastAsia" w:hAnsiTheme="minorEastAsia"/>
                <w:b/>
                <w:color w:val="auto"/>
                <w:sz w:val="24"/>
                <w:szCs w:val="24"/>
                <w:lang w:val="zh-CN"/>
              </w:rPr>
              <w:t>称</w:t>
            </w:r>
          </w:p>
        </w:tc>
        <w:tc>
          <w:tcPr>
            <w:tcW w:w="150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color w:val="auto"/>
                <w:sz w:val="24"/>
                <w:szCs w:val="24"/>
                <w:lang w:val="zh-CN"/>
              </w:rPr>
            </w:pPr>
            <w:r>
              <w:rPr>
                <w:rFonts w:hint="eastAsia" w:cs="宋体" w:asciiTheme="minorEastAsia" w:hAnsiTheme="minorEastAsia"/>
                <w:b/>
                <w:color w:val="auto"/>
                <w:sz w:val="24"/>
                <w:szCs w:val="24"/>
                <w:lang w:val="zh-CN"/>
              </w:rPr>
              <w:t>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color w:val="auto"/>
                <w:sz w:val="24"/>
                <w:szCs w:val="24"/>
                <w:lang w:val="zh-CN"/>
              </w:rPr>
            </w:pPr>
            <w:r>
              <w:rPr>
                <w:rFonts w:hint="eastAsia" w:cs="宋体" w:asciiTheme="minorEastAsia" w:hAnsiTheme="minorEastAsia"/>
                <w:b/>
                <w:color w:val="auto"/>
                <w:sz w:val="24"/>
                <w:szCs w:val="24"/>
                <w:lang w:val="zh-CN"/>
              </w:rPr>
              <w:t>技术</w:t>
            </w:r>
          </w:p>
          <w:p>
            <w:pPr>
              <w:autoSpaceDE w:val="0"/>
              <w:autoSpaceDN w:val="0"/>
              <w:adjustRightInd w:val="0"/>
              <w:spacing w:line="360" w:lineRule="auto"/>
              <w:jc w:val="center"/>
              <w:rPr>
                <w:rFonts w:cs="宋体" w:asciiTheme="minorEastAsia" w:hAnsiTheme="minorEastAsia"/>
                <w:b/>
                <w:color w:val="auto"/>
                <w:sz w:val="24"/>
                <w:szCs w:val="24"/>
                <w:lang w:val="zh-CN"/>
              </w:rPr>
            </w:pPr>
            <w:r>
              <w:rPr>
                <w:rFonts w:hint="eastAsia" w:cs="宋体" w:asciiTheme="minorEastAsia" w:hAnsiTheme="minorEastAsia"/>
                <w:b/>
                <w:color w:val="auto"/>
                <w:sz w:val="24"/>
                <w:szCs w:val="24"/>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color w:val="auto"/>
                <w:sz w:val="24"/>
                <w:szCs w:val="24"/>
                <w:lang w:val="zh-CN"/>
              </w:rPr>
            </w:pPr>
            <w:r>
              <w:rPr>
                <w:rFonts w:hint="eastAsia" w:cs="宋体" w:asciiTheme="minorEastAsia" w:hAnsiTheme="minorEastAsia"/>
                <w:b/>
                <w:color w:val="auto"/>
                <w:sz w:val="24"/>
                <w:szCs w:val="24"/>
                <w:lang w:val="zh-CN"/>
              </w:rPr>
              <w:t>单</w:t>
            </w:r>
            <w:r>
              <w:rPr>
                <w:rFonts w:cs="宋体" w:asciiTheme="minorEastAsia" w:hAnsiTheme="minorEastAsia"/>
                <w:b/>
                <w:color w:val="auto"/>
                <w:sz w:val="24"/>
                <w:szCs w:val="24"/>
                <w:lang w:val="zh-CN"/>
              </w:rPr>
              <w:t xml:space="preserve"> </w:t>
            </w:r>
            <w:r>
              <w:rPr>
                <w:rFonts w:hint="eastAsia" w:cs="宋体" w:asciiTheme="minorEastAsia" w:hAnsiTheme="minorEastAsia"/>
                <w:b/>
                <w:color w:val="auto"/>
                <w:sz w:val="24"/>
                <w:szCs w:val="24"/>
                <w:lang w:val="zh-CN"/>
              </w:rPr>
              <w:t>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color w:val="auto"/>
                <w:sz w:val="24"/>
                <w:szCs w:val="24"/>
                <w:lang w:val="zh-CN"/>
              </w:rPr>
            </w:pPr>
            <w:r>
              <w:rPr>
                <w:rFonts w:hint="eastAsia" w:cs="宋体" w:asciiTheme="minorEastAsia" w:hAnsiTheme="minorEastAsia"/>
                <w:b/>
                <w:color w:val="auto"/>
                <w:sz w:val="24"/>
                <w:szCs w:val="24"/>
                <w:lang w:val="zh-CN"/>
              </w:rPr>
              <w:t>数</w:t>
            </w:r>
            <w:r>
              <w:rPr>
                <w:rFonts w:cs="宋体" w:asciiTheme="minorEastAsia" w:hAnsiTheme="minorEastAsia"/>
                <w:b/>
                <w:color w:val="auto"/>
                <w:sz w:val="24"/>
                <w:szCs w:val="24"/>
                <w:lang w:val="zh-CN"/>
              </w:rPr>
              <w:t xml:space="preserve"> </w:t>
            </w:r>
            <w:r>
              <w:rPr>
                <w:rFonts w:hint="eastAsia" w:cs="宋体" w:asciiTheme="minorEastAsia" w:hAnsiTheme="minorEastAsia"/>
                <w:b/>
                <w:color w:val="auto"/>
                <w:sz w:val="24"/>
                <w:szCs w:val="24"/>
                <w:lang w:val="zh-CN"/>
              </w:rPr>
              <w:t>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color w:val="auto"/>
                <w:sz w:val="24"/>
                <w:szCs w:val="24"/>
                <w:lang w:val="zh-CN"/>
              </w:rPr>
            </w:pPr>
            <w:r>
              <w:rPr>
                <w:rFonts w:hint="eastAsia" w:cs="宋体" w:asciiTheme="minorEastAsia" w:hAnsiTheme="minorEastAsia"/>
                <w:b/>
                <w:color w:val="auto"/>
                <w:sz w:val="24"/>
                <w:szCs w:val="24"/>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color w:val="auto"/>
                <w:sz w:val="24"/>
                <w:szCs w:val="24"/>
                <w:lang w:val="zh-CN"/>
              </w:rPr>
            </w:pPr>
            <w:r>
              <w:rPr>
                <w:rFonts w:hint="eastAsia" w:cs="宋体" w:asciiTheme="minorEastAsia" w:hAnsiTheme="minorEastAsia"/>
                <w:b/>
                <w:color w:val="auto"/>
                <w:sz w:val="24"/>
                <w:szCs w:val="24"/>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color w:val="auto"/>
                <w:sz w:val="24"/>
                <w:szCs w:val="24"/>
                <w:lang w:val="zh-CN"/>
              </w:rPr>
            </w:pPr>
            <w:r>
              <w:rPr>
                <w:rFonts w:hint="eastAsia" w:cs="宋体" w:asciiTheme="minorEastAsia" w:hAnsiTheme="minorEastAsia"/>
                <w:b/>
                <w:color w:val="auto"/>
                <w:sz w:val="24"/>
                <w:szCs w:val="24"/>
                <w:lang w:val="zh-CN"/>
              </w:rPr>
              <w:t>产地及</w:t>
            </w:r>
          </w:p>
          <w:p>
            <w:pPr>
              <w:autoSpaceDE w:val="0"/>
              <w:autoSpaceDN w:val="0"/>
              <w:adjustRightInd w:val="0"/>
              <w:spacing w:line="360" w:lineRule="auto"/>
              <w:ind w:left="120" w:hanging="120"/>
              <w:jc w:val="center"/>
              <w:rPr>
                <w:rFonts w:cs="宋体" w:asciiTheme="minorEastAsia" w:hAnsiTheme="minorEastAsia"/>
                <w:b/>
                <w:color w:val="auto"/>
                <w:sz w:val="24"/>
                <w:szCs w:val="24"/>
                <w:lang w:val="zh-CN"/>
              </w:rPr>
            </w:pPr>
            <w:r>
              <w:rPr>
                <w:rFonts w:hint="eastAsia" w:cs="宋体" w:asciiTheme="minorEastAsia" w:hAnsiTheme="minorEastAsia"/>
                <w:b/>
                <w:color w:val="auto"/>
                <w:sz w:val="24"/>
                <w:szCs w:val="24"/>
                <w:lang w:val="zh-CN"/>
              </w:rPr>
              <w:t>厂家</w:t>
            </w: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color w:val="auto"/>
                <w:sz w:val="24"/>
                <w:szCs w:val="24"/>
              </w:rPr>
            </w:pPr>
            <w:r>
              <w:rPr>
                <w:rFonts w:hint="eastAsia" w:asciiTheme="minorEastAsia" w:hAnsiTheme="minorEastAsia"/>
                <w:color w:val="auto"/>
                <w:sz w:val="24"/>
                <w:szCs w:val="24"/>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auto"/>
                <w:sz w:val="24"/>
                <w:szCs w:val="24"/>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auto"/>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auto"/>
                <w:sz w:val="24"/>
                <w:szCs w:val="24"/>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auto"/>
                <w:sz w:val="24"/>
                <w:szCs w:val="24"/>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auto"/>
                <w:sz w:val="24"/>
                <w:szCs w:val="24"/>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auto"/>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auto"/>
                <w:sz w:val="24"/>
                <w:szCs w:val="24"/>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auto"/>
                <w:sz w:val="24"/>
                <w:szCs w:val="24"/>
              </w:rPr>
            </w:pP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color w:val="auto"/>
                <w:sz w:val="24"/>
                <w:szCs w:val="24"/>
              </w:rPr>
            </w:pPr>
            <w:r>
              <w:rPr>
                <w:rFonts w:hint="eastAsia" w:asciiTheme="minorEastAsia" w:hAnsiTheme="minorEastAsia"/>
                <w:color w:val="auto"/>
                <w:sz w:val="24"/>
                <w:szCs w:val="24"/>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auto"/>
                <w:sz w:val="24"/>
                <w:szCs w:val="24"/>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auto"/>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auto"/>
                <w:sz w:val="24"/>
                <w:szCs w:val="24"/>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auto"/>
                <w:sz w:val="24"/>
                <w:szCs w:val="24"/>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auto"/>
                <w:sz w:val="24"/>
                <w:szCs w:val="24"/>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auto"/>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auto"/>
                <w:sz w:val="24"/>
                <w:szCs w:val="24"/>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auto"/>
                <w:sz w:val="24"/>
                <w:szCs w:val="24"/>
              </w:rPr>
            </w:pPr>
          </w:p>
        </w:tc>
      </w:tr>
      <w:tr>
        <w:tblPrEx>
          <w:tblLayout w:type="fixed"/>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color w:val="auto"/>
                <w:sz w:val="24"/>
                <w:szCs w:val="24"/>
              </w:rPr>
            </w:pPr>
            <w:r>
              <w:rPr>
                <w:rFonts w:hint="eastAsia" w:cs="宋体" w:asciiTheme="minorEastAsia" w:hAnsiTheme="minorEastAsia"/>
                <w:color w:val="auto"/>
                <w:sz w:val="24"/>
                <w:szCs w:val="24"/>
                <w:lang w:val="zh-CN"/>
              </w:rPr>
              <w:t>合</w:t>
            </w:r>
            <w:r>
              <w:rPr>
                <w:rFonts w:asciiTheme="minorEastAsia" w:hAnsiTheme="minorEastAsia"/>
                <w:color w:val="auto"/>
                <w:sz w:val="24"/>
                <w:szCs w:val="24"/>
              </w:rPr>
              <w:t xml:space="preserve">  </w:t>
            </w:r>
            <w:r>
              <w:rPr>
                <w:rFonts w:hint="eastAsia" w:cs="宋体" w:asciiTheme="minorEastAsia" w:hAnsiTheme="minorEastAsia"/>
                <w:color w:val="auto"/>
                <w:sz w:val="24"/>
                <w:szCs w:val="24"/>
                <w:lang w:val="zh-CN"/>
              </w:rPr>
              <w:t>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20" w:firstLineChars="50"/>
              <w:rPr>
                <w:rFonts w:cs="宋体" w:asciiTheme="minorEastAsia" w:hAnsiTheme="minorEastAsia"/>
                <w:color w:val="auto"/>
                <w:sz w:val="24"/>
                <w:szCs w:val="24"/>
                <w:lang w:val="zh-CN"/>
              </w:rPr>
            </w:pPr>
            <w:r>
              <w:rPr>
                <w:rFonts w:hint="eastAsia" w:cs="宋体" w:asciiTheme="minorEastAsia" w:hAnsiTheme="minorEastAsia"/>
                <w:color w:val="auto"/>
                <w:sz w:val="24"/>
                <w:szCs w:val="24"/>
                <w:lang w:val="zh-CN"/>
              </w:rPr>
              <w:t>大写：　　　　　　</w:t>
            </w:r>
            <w:r>
              <w:rPr>
                <w:rFonts w:asciiTheme="minorEastAsia" w:hAnsiTheme="minorEastAsia"/>
                <w:color w:val="auto"/>
                <w:sz w:val="24"/>
                <w:szCs w:val="24"/>
              </w:rPr>
              <w:t xml:space="preserve">              </w:t>
            </w:r>
            <w:r>
              <w:rPr>
                <w:rFonts w:hint="eastAsia" w:cs="宋体" w:asciiTheme="minorEastAsia" w:hAnsiTheme="minorEastAsia"/>
                <w:color w:val="auto"/>
                <w:sz w:val="24"/>
                <w:szCs w:val="24"/>
                <w:lang w:val="zh-CN"/>
              </w:rPr>
              <w:t>小写：</w:t>
            </w:r>
          </w:p>
        </w:tc>
      </w:tr>
    </w:tbl>
    <w:p>
      <w:pPr>
        <w:autoSpaceDE w:val="0"/>
        <w:autoSpaceDN w:val="0"/>
        <w:adjustRightInd w:val="0"/>
        <w:spacing w:line="480" w:lineRule="auto"/>
        <w:rPr>
          <w:rFonts w:cs="宋体" w:asciiTheme="minorEastAsia" w:hAnsiTheme="minorEastAsia"/>
          <w:color w:val="auto"/>
          <w:sz w:val="24"/>
          <w:szCs w:val="24"/>
          <w:lang w:val="zh-CN"/>
        </w:rPr>
      </w:pPr>
      <w:r>
        <w:rPr>
          <w:rFonts w:hint="eastAsia" w:cs="宋体" w:asciiTheme="minorEastAsia" w:hAnsiTheme="minorEastAsia"/>
          <w:color w:val="auto"/>
          <w:sz w:val="24"/>
          <w:szCs w:val="24"/>
          <w:lang w:val="zh-CN"/>
        </w:rPr>
        <w:t>投标人（公章）：</w:t>
      </w:r>
    </w:p>
    <w:p>
      <w:pPr>
        <w:autoSpaceDE w:val="0"/>
        <w:autoSpaceDN w:val="0"/>
        <w:adjustRightInd w:val="0"/>
        <w:spacing w:line="480" w:lineRule="auto"/>
        <w:rPr>
          <w:rFonts w:cs="宋体" w:asciiTheme="minorEastAsia" w:hAnsiTheme="minorEastAsia"/>
          <w:color w:val="auto"/>
          <w:sz w:val="24"/>
          <w:szCs w:val="24"/>
          <w:lang w:val="zh-CN"/>
        </w:rPr>
      </w:pPr>
      <w:r>
        <w:rPr>
          <w:rFonts w:hint="eastAsia" w:cs="宋体" w:asciiTheme="minorEastAsia" w:hAnsiTheme="minorEastAsia"/>
          <w:color w:val="auto"/>
          <w:sz w:val="24"/>
          <w:szCs w:val="24"/>
          <w:lang w:val="zh-CN"/>
        </w:rPr>
        <w:t>投标人法定代表人</w:t>
      </w:r>
      <w:r>
        <w:rPr>
          <w:rFonts w:cs="宋体" w:asciiTheme="minorEastAsia" w:hAnsiTheme="minorEastAsia"/>
          <w:color w:val="auto"/>
          <w:sz w:val="24"/>
          <w:szCs w:val="24"/>
          <w:lang w:val="zh-CN"/>
        </w:rPr>
        <w:t xml:space="preserve"> </w:t>
      </w:r>
      <w:r>
        <w:rPr>
          <w:rFonts w:hint="eastAsia" w:cs="宋体" w:asciiTheme="minorEastAsia" w:hAnsiTheme="minorEastAsia"/>
          <w:color w:val="auto"/>
          <w:sz w:val="24"/>
          <w:szCs w:val="24"/>
          <w:lang w:val="zh-CN"/>
        </w:rPr>
        <w:t>（或授权代表）签字：</w:t>
      </w:r>
    </w:p>
    <w:p>
      <w:pPr>
        <w:spacing w:line="300" w:lineRule="exact"/>
        <w:rPr>
          <w:rFonts w:asciiTheme="minorEastAsia" w:hAnsiTheme="minorEastAsia"/>
          <w:color w:val="auto"/>
          <w:sz w:val="24"/>
          <w:szCs w:val="24"/>
        </w:rPr>
      </w:pPr>
    </w:p>
    <w:p>
      <w:pPr>
        <w:autoSpaceDE w:val="0"/>
        <w:autoSpaceDN w:val="0"/>
        <w:adjustRightInd w:val="0"/>
        <w:spacing w:line="360" w:lineRule="auto"/>
        <w:jc w:val="center"/>
        <w:outlineLvl w:val="0"/>
        <w:rPr>
          <w:rFonts w:hAnsi="宋体" w:eastAsia="宋体"/>
          <w:b/>
          <w:snapToGrid w:val="0"/>
          <w:color w:val="auto"/>
          <w:kern w:val="0"/>
          <w:sz w:val="36"/>
          <w:szCs w:val="36"/>
        </w:rPr>
      </w:pPr>
      <w:r>
        <w:rPr>
          <w:rFonts w:hint="eastAsia" w:ascii="宋体" w:hAnsi="宋体"/>
          <w:b/>
          <w:bCs/>
          <w:color w:val="auto"/>
          <w:sz w:val="36"/>
          <w:szCs w:val="36"/>
        </w:rPr>
        <w:t xml:space="preserve">4.2 </w:t>
      </w:r>
      <w:r>
        <w:rPr>
          <w:rFonts w:hint="eastAsia" w:hAnsi="宋体" w:eastAsia="宋体"/>
          <w:b/>
          <w:snapToGrid w:val="0"/>
          <w:color w:val="auto"/>
          <w:kern w:val="0"/>
          <w:sz w:val="36"/>
          <w:szCs w:val="36"/>
        </w:rPr>
        <w:t>技术规格偏离表</w:t>
      </w:r>
    </w:p>
    <w:p>
      <w:pPr>
        <w:spacing w:before="50" w:after="156" w:afterLines="50" w:line="360" w:lineRule="auto"/>
        <w:contextualSpacing/>
        <w:jc w:val="left"/>
        <w:rPr>
          <w:rFonts w:asciiTheme="minorEastAsia" w:hAnsiTheme="minorEastAsia"/>
          <w:color w:val="auto"/>
          <w:sz w:val="24"/>
          <w:szCs w:val="24"/>
        </w:rPr>
      </w:pPr>
      <w:r>
        <w:rPr>
          <w:rFonts w:hint="eastAsia" w:asciiTheme="minorEastAsia" w:hAnsiTheme="minorEastAsia"/>
          <w:color w:val="auto"/>
          <w:sz w:val="24"/>
          <w:szCs w:val="24"/>
        </w:rPr>
        <w:t>项目编号：</w:t>
      </w:r>
    </w:p>
    <w:p>
      <w:pPr>
        <w:autoSpaceDE w:val="0"/>
        <w:autoSpaceDN w:val="0"/>
        <w:adjustRightInd w:val="0"/>
        <w:spacing w:line="360" w:lineRule="auto"/>
        <w:outlineLvl w:val="0"/>
        <w:rPr>
          <w:rFonts w:hAnsi="宋体" w:eastAsia="宋体"/>
          <w:b/>
          <w:snapToGrid w:val="0"/>
          <w:color w:val="auto"/>
          <w:kern w:val="0"/>
          <w:sz w:val="36"/>
          <w:szCs w:val="36"/>
        </w:rPr>
      </w:pPr>
      <w:r>
        <w:rPr>
          <w:rFonts w:hint="eastAsia" w:asciiTheme="minorEastAsia" w:hAnsiTheme="minorEastAsia"/>
          <w:color w:val="auto"/>
          <w:sz w:val="24"/>
          <w:szCs w:val="24"/>
        </w:rPr>
        <w:t xml:space="preserve">项目名称：   </w:t>
      </w:r>
    </w:p>
    <w:tbl>
      <w:tblPr>
        <w:tblStyle w:val="28"/>
        <w:tblW w:w="9322" w:type="dxa"/>
        <w:tblInd w:w="0" w:type="dxa"/>
        <w:tblLayout w:type="fixed"/>
        <w:tblCellMar>
          <w:top w:w="0" w:type="dxa"/>
          <w:left w:w="108" w:type="dxa"/>
          <w:bottom w:w="0" w:type="dxa"/>
          <w:right w:w="108" w:type="dxa"/>
        </w:tblCellMar>
      </w:tblPr>
      <w:tblGrid>
        <w:gridCol w:w="828"/>
        <w:gridCol w:w="1265"/>
        <w:gridCol w:w="1559"/>
        <w:gridCol w:w="1559"/>
        <w:gridCol w:w="1560"/>
        <w:gridCol w:w="1134"/>
        <w:gridCol w:w="1417"/>
      </w:tblGrid>
      <w:tr>
        <w:tblPrEx>
          <w:tblLayout w:type="fixed"/>
          <w:tblCellMar>
            <w:top w:w="0" w:type="dxa"/>
            <w:left w:w="108" w:type="dxa"/>
            <w:bottom w:w="0" w:type="dxa"/>
            <w:right w:w="108" w:type="dxa"/>
          </w:tblCellMar>
        </w:tblPrEx>
        <w:trPr>
          <w:trHeight w:val="851" w:hRule="atLeast"/>
        </w:trPr>
        <w:tc>
          <w:tcPr>
            <w:tcW w:w="82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color w:val="auto"/>
                <w:sz w:val="24"/>
                <w:szCs w:val="24"/>
              </w:rPr>
            </w:pPr>
            <w:r>
              <w:rPr>
                <w:rFonts w:hint="eastAsia" w:ascii="宋体" w:hAnsi="宋体" w:eastAsia="宋体" w:cs="宋体"/>
                <w:b/>
                <w:bCs/>
                <w:color w:val="auto"/>
                <w:sz w:val="24"/>
                <w:szCs w:val="24"/>
              </w:rPr>
              <w:t>序号</w:t>
            </w:r>
          </w:p>
        </w:tc>
        <w:tc>
          <w:tcPr>
            <w:tcW w:w="126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color w:val="auto"/>
                <w:sz w:val="24"/>
                <w:szCs w:val="24"/>
              </w:rPr>
            </w:pPr>
            <w:r>
              <w:rPr>
                <w:rFonts w:hint="eastAsia" w:ascii="宋体" w:hAnsi="宋体" w:eastAsia="宋体" w:cs="宋体"/>
                <w:b/>
                <w:bCs/>
                <w:color w:val="auto"/>
                <w:sz w:val="24"/>
                <w:szCs w:val="24"/>
              </w:rPr>
              <w:t>货物服务</w:t>
            </w:r>
          </w:p>
          <w:p>
            <w:pPr>
              <w:pStyle w:val="9"/>
              <w:jc w:val="center"/>
              <w:rPr>
                <w:rFonts w:ascii="宋体" w:hAnsi="宋体" w:eastAsia="宋体" w:cs="宋体"/>
                <w:b/>
                <w:bCs/>
                <w:color w:val="auto"/>
                <w:sz w:val="24"/>
                <w:szCs w:val="24"/>
              </w:rPr>
            </w:pPr>
            <w:r>
              <w:rPr>
                <w:rFonts w:hint="eastAsia" w:ascii="宋体" w:hAnsi="宋体" w:eastAsia="宋体" w:cs="宋体"/>
                <w:b/>
                <w:bCs/>
                <w:color w:val="auto"/>
                <w:sz w:val="24"/>
                <w:szCs w:val="24"/>
              </w:rPr>
              <w:t>名称</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color w:val="auto"/>
                <w:sz w:val="24"/>
                <w:szCs w:val="24"/>
              </w:rPr>
            </w:pPr>
            <w:r>
              <w:rPr>
                <w:rFonts w:hint="eastAsia" w:ascii="宋体" w:hAnsi="宋体" w:eastAsia="宋体" w:cs="宋体"/>
                <w:b/>
                <w:bCs/>
                <w:color w:val="auto"/>
                <w:sz w:val="24"/>
                <w:szCs w:val="24"/>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color w:val="auto"/>
                <w:sz w:val="24"/>
                <w:szCs w:val="24"/>
              </w:rPr>
            </w:pPr>
            <w:r>
              <w:rPr>
                <w:rFonts w:hint="eastAsia" w:ascii="宋体" w:hAnsi="宋体" w:eastAsia="宋体" w:cs="宋体"/>
                <w:b/>
                <w:bCs/>
                <w:color w:val="auto"/>
                <w:sz w:val="24"/>
                <w:szCs w:val="24"/>
              </w:rPr>
              <w:t>招标文件</w:t>
            </w:r>
          </w:p>
          <w:p>
            <w:pPr>
              <w:pStyle w:val="9"/>
              <w:jc w:val="center"/>
              <w:rPr>
                <w:rFonts w:ascii="宋体" w:hAnsi="宋体" w:eastAsia="宋体" w:cs="宋体"/>
                <w:b/>
                <w:bCs/>
                <w:color w:val="auto"/>
                <w:sz w:val="24"/>
                <w:szCs w:val="24"/>
              </w:rPr>
            </w:pPr>
            <w:r>
              <w:rPr>
                <w:rFonts w:hint="eastAsia" w:ascii="宋体" w:hAnsi="宋体" w:eastAsia="宋体" w:cs="宋体"/>
                <w:b/>
                <w:bCs/>
                <w:color w:val="auto"/>
                <w:sz w:val="24"/>
                <w:szCs w:val="24"/>
              </w:rPr>
              <w:t>技术参数</w:t>
            </w:r>
          </w:p>
        </w:tc>
        <w:tc>
          <w:tcPr>
            <w:tcW w:w="15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color w:val="auto"/>
                <w:sz w:val="24"/>
                <w:szCs w:val="24"/>
              </w:rPr>
            </w:pPr>
            <w:r>
              <w:rPr>
                <w:rFonts w:hint="eastAsia" w:ascii="宋体" w:hAnsi="宋体" w:eastAsia="宋体" w:cs="宋体"/>
                <w:b/>
                <w:bCs/>
                <w:color w:val="auto"/>
                <w:sz w:val="24"/>
                <w:szCs w:val="24"/>
              </w:rPr>
              <w:t>投标技术</w:t>
            </w:r>
          </w:p>
          <w:p>
            <w:pPr>
              <w:pStyle w:val="9"/>
              <w:jc w:val="center"/>
              <w:rPr>
                <w:rFonts w:ascii="宋体" w:hAnsi="宋体" w:eastAsia="宋体" w:cs="宋体"/>
                <w:b/>
                <w:bCs/>
                <w:color w:val="auto"/>
                <w:sz w:val="24"/>
                <w:szCs w:val="24"/>
              </w:rPr>
            </w:pPr>
            <w:r>
              <w:rPr>
                <w:rFonts w:hint="eastAsia" w:ascii="宋体" w:hAnsi="宋体" w:eastAsia="宋体" w:cs="宋体"/>
                <w:b/>
                <w:bCs/>
                <w:color w:val="auto"/>
                <w:sz w:val="24"/>
                <w:szCs w:val="24"/>
              </w:rPr>
              <w:t>参数</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color w:val="auto"/>
                <w:sz w:val="24"/>
                <w:szCs w:val="24"/>
              </w:rPr>
            </w:pPr>
            <w:r>
              <w:rPr>
                <w:rFonts w:hint="eastAsia" w:ascii="宋体" w:hAnsi="宋体" w:eastAsia="宋体" w:cs="宋体"/>
                <w:b/>
                <w:bCs/>
                <w:color w:val="auto"/>
                <w:sz w:val="24"/>
                <w:szCs w:val="24"/>
              </w:rPr>
              <w:t>偏离</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color w:val="auto"/>
                <w:sz w:val="24"/>
                <w:szCs w:val="24"/>
              </w:rPr>
            </w:pPr>
            <w:r>
              <w:rPr>
                <w:rFonts w:hint="eastAsia" w:ascii="宋体" w:hAnsi="宋体" w:eastAsia="宋体" w:cs="宋体"/>
                <w:b/>
                <w:bCs/>
                <w:color w:val="auto"/>
                <w:sz w:val="24"/>
                <w:szCs w:val="24"/>
              </w:rPr>
              <w:t>偏离情况说明</w:t>
            </w:r>
          </w:p>
        </w:tc>
      </w:tr>
      <w:tr>
        <w:tblPrEx>
          <w:tblLayout w:type="fixed"/>
          <w:tblCellMar>
            <w:top w:w="0" w:type="dxa"/>
            <w:left w:w="108" w:type="dxa"/>
            <w:bottom w:w="0" w:type="dxa"/>
            <w:right w:w="108" w:type="dxa"/>
          </w:tblCellMar>
        </w:tblPrEx>
        <w:trPr>
          <w:trHeight w:val="851" w:hRule="atLeast"/>
        </w:trPr>
        <w:tc>
          <w:tcPr>
            <w:tcW w:w="8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color w:val="auto"/>
                <w:sz w:val="24"/>
                <w:szCs w:val="24"/>
              </w:rPr>
            </w:pPr>
            <w:r>
              <w:rPr>
                <w:rFonts w:hint="eastAsia" w:asciiTheme="minorEastAsia" w:hAnsiTheme="minorEastAsia"/>
                <w:bCs/>
                <w:color w:val="auto"/>
                <w:sz w:val="24"/>
                <w:szCs w:val="24"/>
              </w:rPr>
              <w:t>1</w:t>
            </w:r>
          </w:p>
        </w:tc>
        <w:tc>
          <w:tcPr>
            <w:tcW w:w="126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color w:val="auto"/>
                <w:sz w:val="24"/>
                <w:szCs w:val="24"/>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color w:val="auto"/>
                <w:sz w:val="24"/>
                <w:szCs w:val="24"/>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color w:val="auto"/>
                <w:sz w:val="24"/>
                <w:szCs w:val="24"/>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color w:val="auto"/>
                <w:sz w:val="24"/>
                <w:szCs w:val="24"/>
              </w:rPr>
            </w:pP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color w:val="auto"/>
                <w:sz w:val="24"/>
                <w:szCs w:val="24"/>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color w:val="auto"/>
                <w:sz w:val="24"/>
                <w:szCs w:val="24"/>
              </w:rPr>
            </w:pPr>
          </w:p>
        </w:tc>
      </w:tr>
      <w:tr>
        <w:tblPrEx>
          <w:tblLayout w:type="fixed"/>
          <w:tblCellMar>
            <w:top w:w="0" w:type="dxa"/>
            <w:left w:w="108" w:type="dxa"/>
            <w:bottom w:w="0" w:type="dxa"/>
            <w:right w:w="108" w:type="dxa"/>
          </w:tblCellMar>
        </w:tblPrEx>
        <w:trPr>
          <w:trHeight w:val="851" w:hRule="atLeast"/>
        </w:trPr>
        <w:tc>
          <w:tcPr>
            <w:tcW w:w="8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color w:val="auto"/>
                <w:sz w:val="24"/>
                <w:szCs w:val="24"/>
              </w:rPr>
            </w:pPr>
            <w:r>
              <w:rPr>
                <w:rFonts w:hint="eastAsia" w:asciiTheme="minorEastAsia" w:hAnsiTheme="minorEastAsia"/>
                <w:color w:val="auto"/>
                <w:sz w:val="24"/>
                <w:szCs w:val="24"/>
              </w:rPr>
              <w:t>…</w:t>
            </w:r>
          </w:p>
        </w:tc>
        <w:tc>
          <w:tcPr>
            <w:tcW w:w="126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color w:val="auto"/>
                <w:sz w:val="24"/>
                <w:szCs w:val="24"/>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color w:val="auto"/>
                <w:sz w:val="24"/>
                <w:szCs w:val="24"/>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color w:val="auto"/>
                <w:sz w:val="24"/>
                <w:szCs w:val="24"/>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color w:val="auto"/>
                <w:sz w:val="24"/>
                <w:szCs w:val="24"/>
              </w:rPr>
            </w:pP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color w:val="auto"/>
                <w:sz w:val="24"/>
                <w:szCs w:val="24"/>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color w:val="auto"/>
                <w:sz w:val="24"/>
                <w:szCs w:val="24"/>
              </w:rPr>
            </w:pPr>
          </w:p>
        </w:tc>
      </w:tr>
    </w:tbl>
    <w:p>
      <w:pPr>
        <w:autoSpaceDE w:val="0"/>
        <w:autoSpaceDN w:val="0"/>
        <w:adjustRightInd w:val="0"/>
        <w:spacing w:line="480" w:lineRule="auto"/>
        <w:rPr>
          <w:rFonts w:cs="宋体" w:asciiTheme="minorEastAsia" w:hAnsiTheme="minorEastAsia"/>
          <w:color w:val="auto"/>
          <w:sz w:val="24"/>
          <w:szCs w:val="24"/>
          <w:lang w:val="zh-CN"/>
        </w:rPr>
      </w:pPr>
      <w:r>
        <w:rPr>
          <w:rFonts w:hint="eastAsia" w:cs="宋体" w:asciiTheme="minorEastAsia" w:hAnsiTheme="minorEastAsia"/>
          <w:color w:val="auto"/>
          <w:sz w:val="24"/>
          <w:szCs w:val="24"/>
          <w:lang w:val="zh-CN"/>
        </w:rPr>
        <w:t>投标人（公章）：</w:t>
      </w:r>
    </w:p>
    <w:p>
      <w:pPr>
        <w:autoSpaceDE w:val="0"/>
        <w:autoSpaceDN w:val="0"/>
        <w:adjustRightInd w:val="0"/>
        <w:spacing w:line="480" w:lineRule="auto"/>
        <w:rPr>
          <w:rFonts w:cs="宋体" w:asciiTheme="minorEastAsia" w:hAnsiTheme="minorEastAsia"/>
          <w:color w:val="auto"/>
          <w:sz w:val="24"/>
          <w:szCs w:val="24"/>
          <w:lang w:val="zh-CN"/>
        </w:rPr>
      </w:pPr>
      <w:r>
        <w:rPr>
          <w:rFonts w:hint="eastAsia" w:cs="宋体" w:asciiTheme="minorEastAsia" w:hAnsiTheme="minorEastAsia"/>
          <w:color w:val="auto"/>
          <w:sz w:val="24"/>
          <w:szCs w:val="24"/>
          <w:lang w:val="zh-CN"/>
        </w:rPr>
        <w:t>投标人法定代表人（或授权代表）签字：</w:t>
      </w:r>
      <w:r>
        <w:rPr>
          <w:rFonts w:cs="宋体" w:asciiTheme="minorEastAsia" w:hAnsiTheme="minorEastAsia"/>
          <w:color w:val="auto"/>
          <w:sz w:val="24"/>
          <w:szCs w:val="24"/>
          <w:lang w:val="zh-CN"/>
        </w:rPr>
        <w:t xml:space="preserve"> </w:t>
      </w:r>
    </w:p>
    <w:p>
      <w:pPr>
        <w:autoSpaceDE w:val="0"/>
        <w:autoSpaceDN w:val="0"/>
        <w:adjustRightInd w:val="0"/>
        <w:spacing w:line="360" w:lineRule="auto"/>
        <w:jc w:val="center"/>
        <w:rPr>
          <w:rFonts w:cs="黑体" w:asciiTheme="minorEastAsia" w:hAnsiTheme="minorEastAsia"/>
          <w:b/>
          <w:bCs/>
          <w:color w:val="auto"/>
          <w:sz w:val="44"/>
          <w:szCs w:val="44"/>
          <w:lang w:val="zh-CN"/>
        </w:rPr>
      </w:pPr>
      <w:r>
        <w:rPr>
          <w:rFonts w:hint="eastAsia" w:ascii="宋体" w:hAnsi="宋体"/>
          <w:b/>
          <w:bCs/>
          <w:color w:val="auto"/>
          <w:sz w:val="36"/>
          <w:szCs w:val="36"/>
        </w:rPr>
        <w:t xml:space="preserve">4.3 </w:t>
      </w:r>
      <w:r>
        <w:rPr>
          <w:rFonts w:hint="eastAsia" w:hAnsi="宋体" w:eastAsia="宋体"/>
          <w:b/>
          <w:snapToGrid w:val="0"/>
          <w:color w:val="auto"/>
          <w:kern w:val="0"/>
          <w:sz w:val="36"/>
          <w:szCs w:val="36"/>
        </w:rPr>
        <w:t>技术方案（实施方案）</w:t>
      </w:r>
    </w:p>
    <w:p>
      <w:pPr>
        <w:snapToGrid w:val="0"/>
        <w:spacing w:line="360" w:lineRule="auto"/>
        <w:jc w:val="center"/>
        <w:rPr>
          <w:rFonts w:hAnsi="宋体" w:eastAsia="宋体"/>
          <w:b/>
          <w:snapToGrid w:val="0"/>
          <w:color w:val="auto"/>
          <w:kern w:val="0"/>
          <w:sz w:val="36"/>
          <w:szCs w:val="36"/>
        </w:rPr>
      </w:pPr>
    </w:p>
    <w:p>
      <w:pPr>
        <w:autoSpaceDE w:val="0"/>
        <w:autoSpaceDN w:val="0"/>
        <w:adjustRightInd w:val="0"/>
        <w:spacing w:line="360" w:lineRule="auto"/>
        <w:jc w:val="center"/>
        <w:rPr>
          <w:rFonts w:cs="宋体" w:asciiTheme="minorEastAsia" w:hAnsiTheme="minorEastAsia"/>
          <w:color w:val="auto"/>
          <w:sz w:val="24"/>
          <w:szCs w:val="24"/>
          <w:lang w:val="zh-CN"/>
        </w:rPr>
      </w:pPr>
      <w:r>
        <w:rPr>
          <w:rFonts w:hint="eastAsia" w:cs="宋体" w:asciiTheme="minorEastAsia" w:hAnsiTheme="minorEastAsia"/>
          <w:color w:val="auto"/>
          <w:sz w:val="24"/>
          <w:szCs w:val="24"/>
          <w:lang w:val="zh-CN"/>
        </w:rPr>
        <w:t>（投标人根据招标文件要求自行编制）</w:t>
      </w:r>
    </w:p>
    <w:p>
      <w:pPr>
        <w:snapToGrid w:val="0"/>
        <w:spacing w:line="360" w:lineRule="auto"/>
        <w:jc w:val="center"/>
        <w:rPr>
          <w:rFonts w:hAnsi="宋体" w:eastAsia="宋体"/>
          <w:b/>
          <w:snapToGrid w:val="0"/>
          <w:color w:val="auto"/>
          <w:kern w:val="0"/>
          <w:sz w:val="36"/>
          <w:szCs w:val="36"/>
        </w:rPr>
      </w:pPr>
    </w:p>
    <w:p>
      <w:pPr>
        <w:snapToGrid w:val="0"/>
        <w:spacing w:line="360" w:lineRule="auto"/>
        <w:jc w:val="center"/>
        <w:rPr>
          <w:rFonts w:hAnsi="宋体" w:eastAsia="宋体"/>
          <w:b/>
          <w:snapToGrid w:val="0"/>
          <w:color w:val="auto"/>
          <w:kern w:val="0"/>
          <w:sz w:val="36"/>
          <w:szCs w:val="36"/>
        </w:rPr>
      </w:pPr>
    </w:p>
    <w:p>
      <w:pPr>
        <w:snapToGrid w:val="0"/>
        <w:spacing w:line="360" w:lineRule="auto"/>
        <w:jc w:val="center"/>
        <w:rPr>
          <w:rFonts w:hAnsi="宋体" w:eastAsia="宋体"/>
          <w:b/>
          <w:snapToGrid w:val="0"/>
          <w:color w:val="auto"/>
          <w:kern w:val="0"/>
          <w:sz w:val="36"/>
          <w:szCs w:val="36"/>
        </w:rPr>
      </w:pPr>
      <w:r>
        <w:rPr>
          <w:rFonts w:hint="eastAsia" w:ascii="宋体" w:hAnsi="宋体"/>
          <w:b/>
          <w:bCs/>
          <w:color w:val="auto"/>
          <w:sz w:val="36"/>
          <w:szCs w:val="36"/>
        </w:rPr>
        <w:t xml:space="preserve">4.4 </w:t>
      </w:r>
      <w:r>
        <w:rPr>
          <w:rFonts w:hint="eastAsia" w:hAnsi="宋体" w:eastAsia="宋体"/>
          <w:b/>
          <w:snapToGrid w:val="0"/>
          <w:color w:val="auto"/>
          <w:kern w:val="0"/>
          <w:sz w:val="36"/>
          <w:szCs w:val="36"/>
        </w:rPr>
        <w:t>业绩情况表</w:t>
      </w:r>
    </w:p>
    <w:p>
      <w:pPr>
        <w:spacing w:before="50" w:after="156" w:afterLines="50" w:line="360" w:lineRule="auto"/>
        <w:contextualSpacing/>
        <w:jc w:val="left"/>
        <w:rPr>
          <w:rFonts w:asciiTheme="minorEastAsia" w:hAnsiTheme="minorEastAsia"/>
          <w:color w:val="auto"/>
          <w:sz w:val="24"/>
          <w:szCs w:val="24"/>
        </w:rPr>
      </w:pPr>
      <w:r>
        <w:rPr>
          <w:rFonts w:hint="eastAsia" w:asciiTheme="minorEastAsia" w:hAnsiTheme="minorEastAsia"/>
          <w:color w:val="auto"/>
          <w:sz w:val="24"/>
          <w:szCs w:val="24"/>
        </w:rPr>
        <w:t>项目编号：</w:t>
      </w:r>
    </w:p>
    <w:p>
      <w:pPr>
        <w:snapToGrid w:val="0"/>
        <w:spacing w:line="360" w:lineRule="auto"/>
        <w:rPr>
          <w:rFonts w:hAnsi="宋体" w:eastAsia="宋体"/>
          <w:b/>
          <w:snapToGrid w:val="0"/>
          <w:color w:val="auto"/>
          <w:kern w:val="0"/>
          <w:sz w:val="36"/>
          <w:szCs w:val="36"/>
        </w:rPr>
      </w:pPr>
      <w:r>
        <w:rPr>
          <w:rFonts w:hint="eastAsia" w:asciiTheme="minorEastAsia" w:hAnsiTheme="minorEastAsia"/>
          <w:color w:val="auto"/>
          <w:sz w:val="24"/>
          <w:szCs w:val="24"/>
        </w:rPr>
        <w:t xml:space="preserve">项目名称：   </w:t>
      </w:r>
    </w:p>
    <w:tbl>
      <w:tblPr>
        <w:tblStyle w:val="28"/>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9"/>
              <w:jc w:val="center"/>
              <w:rPr>
                <w:rFonts w:ascii="宋体" w:hAnsi="宋体" w:eastAsia="宋体" w:cs="Times New Roman"/>
                <w:b/>
                <w:bCs/>
                <w:color w:val="auto"/>
                <w:sz w:val="24"/>
                <w:szCs w:val="24"/>
              </w:rPr>
            </w:pPr>
            <w:r>
              <w:rPr>
                <w:rFonts w:hint="eastAsia" w:ascii="宋体" w:hAnsi="宋体" w:eastAsia="宋体" w:cs="宋体"/>
                <w:b/>
                <w:bCs/>
                <w:color w:val="auto"/>
                <w:sz w:val="24"/>
                <w:szCs w:val="24"/>
              </w:rPr>
              <w:t>序号</w:t>
            </w:r>
          </w:p>
        </w:tc>
        <w:tc>
          <w:tcPr>
            <w:tcW w:w="1808" w:type="dxa"/>
            <w:shd w:val="clear" w:color="auto" w:fill="F3F3F3"/>
            <w:vAlign w:val="center"/>
          </w:tcPr>
          <w:p>
            <w:pPr>
              <w:pStyle w:val="9"/>
              <w:jc w:val="center"/>
              <w:rPr>
                <w:rFonts w:ascii="宋体" w:hAnsi="宋体" w:eastAsia="宋体" w:cs="Times New Roman"/>
                <w:b/>
                <w:bCs/>
                <w:color w:val="auto"/>
                <w:sz w:val="24"/>
                <w:szCs w:val="24"/>
              </w:rPr>
            </w:pPr>
            <w:r>
              <w:rPr>
                <w:rFonts w:hint="eastAsia" w:ascii="宋体" w:hAnsi="宋体" w:eastAsia="宋体" w:cs="宋体"/>
                <w:b/>
                <w:bCs/>
                <w:color w:val="auto"/>
                <w:sz w:val="24"/>
                <w:szCs w:val="24"/>
              </w:rPr>
              <w:t>客户单位名称</w:t>
            </w:r>
          </w:p>
        </w:tc>
        <w:tc>
          <w:tcPr>
            <w:tcW w:w="3579" w:type="dxa"/>
            <w:shd w:val="clear" w:color="auto" w:fill="F3F3F3"/>
            <w:vAlign w:val="center"/>
          </w:tcPr>
          <w:p>
            <w:pPr>
              <w:pStyle w:val="9"/>
              <w:jc w:val="center"/>
              <w:rPr>
                <w:rFonts w:ascii="宋体" w:hAnsi="宋体" w:eastAsia="宋体" w:cs="Times New Roman"/>
                <w:b/>
                <w:bCs/>
                <w:color w:val="auto"/>
                <w:sz w:val="24"/>
                <w:szCs w:val="24"/>
              </w:rPr>
            </w:pPr>
            <w:r>
              <w:rPr>
                <w:rFonts w:hint="eastAsia" w:ascii="宋体" w:hAnsi="宋体" w:eastAsia="宋体" w:cs="宋体"/>
                <w:b/>
                <w:bCs/>
                <w:color w:val="auto"/>
                <w:sz w:val="24"/>
                <w:szCs w:val="24"/>
              </w:rPr>
              <w:t>项目名称及主要内容</w:t>
            </w:r>
          </w:p>
        </w:tc>
        <w:tc>
          <w:tcPr>
            <w:tcW w:w="1440" w:type="dxa"/>
            <w:shd w:val="clear" w:color="auto" w:fill="F3F3F3"/>
            <w:vAlign w:val="center"/>
          </w:tcPr>
          <w:p>
            <w:pPr>
              <w:pStyle w:val="9"/>
              <w:jc w:val="center"/>
              <w:rPr>
                <w:rFonts w:ascii="宋体" w:hAnsi="宋体" w:eastAsia="宋体" w:cs="Times New Roman"/>
                <w:b/>
                <w:bCs/>
                <w:color w:val="auto"/>
                <w:sz w:val="24"/>
                <w:szCs w:val="24"/>
              </w:rPr>
            </w:pPr>
            <w:r>
              <w:rPr>
                <w:rFonts w:hint="eastAsia" w:ascii="宋体" w:hAnsi="宋体" w:eastAsia="宋体" w:cs="宋体"/>
                <w:b/>
                <w:bCs/>
                <w:color w:val="auto"/>
                <w:sz w:val="24"/>
                <w:szCs w:val="24"/>
              </w:rPr>
              <w:t>合同金额（万元）</w:t>
            </w:r>
          </w:p>
        </w:tc>
        <w:tc>
          <w:tcPr>
            <w:tcW w:w="1706" w:type="dxa"/>
            <w:shd w:val="clear" w:color="auto" w:fill="F3F3F3"/>
            <w:vAlign w:val="center"/>
          </w:tcPr>
          <w:p>
            <w:pPr>
              <w:pStyle w:val="9"/>
              <w:jc w:val="center"/>
              <w:rPr>
                <w:rFonts w:ascii="宋体" w:hAnsi="宋体" w:eastAsia="宋体" w:cs="Times New Roman"/>
                <w:b/>
                <w:bCs/>
                <w:color w:val="auto"/>
                <w:sz w:val="24"/>
                <w:szCs w:val="24"/>
              </w:rPr>
            </w:pPr>
            <w:r>
              <w:rPr>
                <w:rFonts w:hint="eastAsia" w:ascii="宋体" w:hAnsi="宋体" w:eastAsia="宋体" w:cs="宋体"/>
                <w:b/>
                <w:bCs/>
                <w:color w:val="auto"/>
                <w:sz w:val="24"/>
                <w:szCs w:val="24"/>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color w:val="auto"/>
                <w:sz w:val="24"/>
                <w:szCs w:val="24"/>
              </w:rPr>
            </w:pPr>
            <w:r>
              <w:rPr>
                <w:rFonts w:ascii="宋体" w:hAnsi="宋体" w:eastAsia="宋体" w:cs="宋体"/>
                <w:color w:val="auto"/>
                <w:sz w:val="24"/>
                <w:szCs w:val="24"/>
              </w:rPr>
              <w:t>1</w:t>
            </w:r>
          </w:p>
        </w:tc>
        <w:tc>
          <w:tcPr>
            <w:tcW w:w="1808" w:type="dxa"/>
            <w:vAlign w:val="center"/>
          </w:tcPr>
          <w:p>
            <w:pPr>
              <w:pStyle w:val="9"/>
              <w:spacing w:line="360" w:lineRule="auto"/>
              <w:rPr>
                <w:rFonts w:ascii="宋体" w:hAnsi="宋体" w:eastAsia="宋体" w:cs="Times New Roman"/>
                <w:color w:val="auto"/>
                <w:sz w:val="24"/>
                <w:szCs w:val="24"/>
              </w:rPr>
            </w:pPr>
          </w:p>
        </w:tc>
        <w:tc>
          <w:tcPr>
            <w:tcW w:w="3579" w:type="dxa"/>
            <w:vAlign w:val="center"/>
          </w:tcPr>
          <w:p>
            <w:pPr>
              <w:pStyle w:val="9"/>
              <w:spacing w:line="360" w:lineRule="auto"/>
              <w:rPr>
                <w:rFonts w:ascii="宋体" w:hAnsi="宋体" w:eastAsia="宋体" w:cs="Times New Roman"/>
                <w:color w:val="auto"/>
                <w:sz w:val="24"/>
                <w:szCs w:val="24"/>
              </w:rPr>
            </w:pPr>
          </w:p>
        </w:tc>
        <w:tc>
          <w:tcPr>
            <w:tcW w:w="1440" w:type="dxa"/>
            <w:vAlign w:val="center"/>
          </w:tcPr>
          <w:p>
            <w:pPr>
              <w:pStyle w:val="9"/>
              <w:spacing w:line="360" w:lineRule="auto"/>
              <w:rPr>
                <w:rFonts w:ascii="宋体" w:hAnsi="宋体" w:eastAsia="宋体" w:cs="Times New Roman"/>
                <w:color w:val="auto"/>
                <w:sz w:val="24"/>
                <w:szCs w:val="24"/>
              </w:rPr>
            </w:pPr>
          </w:p>
        </w:tc>
        <w:tc>
          <w:tcPr>
            <w:tcW w:w="1706" w:type="dxa"/>
            <w:vAlign w:val="center"/>
          </w:tcPr>
          <w:p>
            <w:pPr>
              <w:pStyle w:val="9"/>
              <w:spacing w:line="360" w:lineRule="auto"/>
              <w:rPr>
                <w:rFonts w:ascii="宋体" w:hAnsi="宋体" w:eastAsia="宋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color w:val="auto"/>
                <w:sz w:val="24"/>
                <w:szCs w:val="24"/>
              </w:rPr>
            </w:pPr>
            <w:r>
              <w:rPr>
                <w:rFonts w:ascii="宋体" w:hAnsi="宋体" w:eastAsia="宋体" w:cs="宋体"/>
                <w:color w:val="auto"/>
                <w:sz w:val="24"/>
                <w:szCs w:val="24"/>
              </w:rPr>
              <w:t>2</w:t>
            </w:r>
          </w:p>
        </w:tc>
        <w:tc>
          <w:tcPr>
            <w:tcW w:w="1808" w:type="dxa"/>
            <w:vAlign w:val="center"/>
          </w:tcPr>
          <w:p>
            <w:pPr>
              <w:pStyle w:val="9"/>
              <w:spacing w:line="360" w:lineRule="auto"/>
              <w:rPr>
                <w:rFonts w:ascii="宋体" w:hAnsi="宋体" w:eastAsia="宋体" w:cs="Times New Roman"/>
                <w:color w:val="auto"/>
                <w:sz w:val="24"/>
                <w:szCs w:val="24"/>
              </w:rPr>
            </w:pPr>
          </w:p>
        </w:tc>
        <w:tc>
          <w:tcPr>
            <w:tcW w:w="3579" w:type="dxa"/>
            <w:vAlign w:val="center"/>
          </w:tcPr>
          <w:p>
            <w:pPr>
              <w:pStyle w:val="9"/>
              <w:spacing w:line="360" w:lineRule="auto"/>
              <w:rPr>
                <w:rFonts w:ascii="宋体" w:hAnsi="宋体" w:eastAsia="宋体" w:cs="Times New Roman"/>
                <w:color w:val="auto"/>
                <w:sz w:val="24"/>
                <w:szCs w:val="24"/>
              </w:rPr>
            </w:pPr>
          </w:p>
        </w:tc>
        <w:tc>
          <w:tcPr>
            <w:tcW w:w="1440" w:type="dxa"/>
            <w:vAlign w:val="center"/>
          </w:tcPr>
          <w:p>
            <w:pPr>
              <w:pStyle w:val="9"/>
              <w:spacing w:line="360" w:lineRule="auto"/>
              <w:rPr>
                <w:rFonts w:ascii="宋体" w:hAnsi="宋体" w:eastAsia="宋体" w:cs="Times New Roman"/>
                <w:color w:val="auto"/>
                <w:sz w:val="24"/>
                <w:szCs w:val="24"/>
              </w:rPr>
            </w:pPr>
          </w:p>
        </w:tc>
        <w:tc>
          <w:tcPr>
            <w:tcW w:w="1706" w:type="dxa"/>
            <w:vAlign w:val="center"/>
          </w:tcPr>
          <w:p>
            <w:pPr>
              <w:pStyle w:val="9"/>
              <w:spacing w:line="360" w:lineRule="auto"/>
              <w:rPr>
                <w:rFonts w:ascii="宋体" w:hAnsi="宋体" w:eastAsia="宋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color w:val="auto"/>
                <w:sz w:val="24"/>
                <w:szCs w:val="24"/>
              </w:rPr>
            </w:pPr>
            <w:r>
              <w:rPr>
                <w:rFonts w:ascii="宋体" w:hAnsi="宋体" w:eastAsia="宋体" w:cs="宋体"/>
                <w:color w:val="auto"/>
                <w:sz w:val="24"/>
                <w:szCs w:val="24"/>
              </w:rPr>
              <w:t>3</w:t>
            </w:r>
          </w:p>
        </w:tc>
        <w:tc>
          <w:tcPr>
            <w:tcW w:w="1808" w:type="dxa"/>
            <w:vAlign w:val="center"/>
          </w:tcPr>
          <w:p>
            <w:pPr>
              <w:pStyle w:val="9"/>
              <w:spacing w:line="360" w:lineRule="auto"/>
              <w:rPr>
                <w:rFonts w:ascii="宋体" w:hAnsi="宋体" w:eastAsia="宋体" w:cs="Times New Roman"/>
                <w:color w:val="auto"/>
                <w:sz w:val="24"/>
                <w:szCs w:val="24"/>
              </w:rPr>
            </w:pPr>
          </w:p>
        </w:tc>
        <w:tc>
          <w:tcPr>
            <w:tcW w:w="3579" w:type="dxa"/>
            <w:vAlign w:val="center"/>
          </w:tcPr>
          <w:p>
            <w:pPr>
              <w:pStyle w:val="9"/>
              <w:spacing w:line="360" w:lineRule="auto"/>
              <w:rPr>
                <w:rFonts w:ascii="宋体" w:hAnsi="宋体" w:eastAsia="宋体" w:cs="Times New Roman"/>
                <w:color w:val="auto"/>
                <w:sz w:val="24"/>
                <w:szCs w:val="24"/>
              </w:rPr>
            </w:pPr>
          </w:p>
        </w:tc>
        <w:tc>
          <w:tcPr>
            <w:tcW w:w="1440" w:type="dxa"/>
            <w:vAlign w:val="center"/>
          </w:tcPr>
          <w:p>
            <w:pPr>
              <w:pStyle w:val="9"/>
              <w:spacing w:line="360" w:lineRule="auto"/>
              <w:rPr>
                <w:rFonts w:ascii="宋体" w:hAnsi="宋体" w:eastAsia="宋体" w:cs="Times New Roman"/>
                <w:color w:val="auto"/>
                <w:sz w:val="24"/>
                <w:szCs w:val="24"/>
              </w:rPr>
            </w:pPr>
          </w:p>
        </w:tc>
        <w:tc>
          <w:tcPr>
            <w:tcW w:w="1706" w:type="dxa"/>
            <w:vAlign w:val="center"/>
          </w:tcPr>
          <w:p>
            <w:pPr>
              <w:pStyle w:val="9"/>
              <w:spacing w:line="360" w:lineRule="auto"/>
              <w:rPr>
                <w:rFonts w:ascii="宋体" w:hAnsi="宋体" w:eastAsia="宋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color w:val="auto"/>
                <w:sz w:val="24"/>
                <w:szCs w:val="24"/>
              </w:rPr>
            </w:pPr>
            <w:r>
              <w:rPr>
                <w:rFonts w:ascii="宋体" w:hAnsi="宋体" w:eastAsia="宋体" w:cs="宋体"/>
                <w:color w:val="auto"/>
                <w:sz w:val="24"/>
                <w:szCs w:val="24"/>
              </w:rPr>
              <w:t>4</w:t>
            </w:r>
          </w:p>
        </w:tc>
        <w:tc>
          <w:tcPr>
            <w:tcW w:w="1808" w:type="dxa"/>
            <w:vAlign w:val="center"/>
          </w:tcPr>
          <w:p>
            <w:pPr>
              <w:rPr>
                <w:rFonts w:ascii="宋体"/>
                <w:color w:val="auto"/>
              </w:rPr>
            </w:pPr>
          </w:p>
        </w:tc>
        <w:tc>
          <w:tcPr>
            <w:tcW w:w="3579" w:type="dxa"/>
            <w:vAlign w:val="center"/>
          </w:tcPr>
          <w:p>
            <w:pPr>
              <w:rPr>
                <w:rFonts w:ascii="宋体"/>
                <w:color w:val="auto"/>
              </w:rPr>
            </w:pPr>
          </w:p>
        </w:tc>
        <w:tc>
          <w:tcPr>
            <w:tcW w:w="1440" w:type="dxa"/>
            <w:vAlign w:val="center"/>
          </w:tcPr>
          <w:p>
            <w:pPr>
              <w:rPr>
                <w:rFonts w:ascii="宋体"/>
                <w:color w:val="auto"/>
              </w:rPr>
            </w:pPr>
          </w:p>
        </w:tc>
        <w:tc>
          <w:tcPr>
            <w:tcW w:w="1706" w:type="dxa"/>
            <w:vAlign w:val="center"/>
          </w:tcPr>
          <w:p>
            <w:pPr>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Times New Roman"/>
                <w:color w:val="auto"/>
                <w:sz w:val="24"/>
                <w:szCs w:val="24"/>
              </w:rPr>
            </w:pPr>
            <w:r>
              <w:rPr>
                <w:rFonts w:hint="eastAsia" w:ascii="宋体" w:hAnsi="宋体" w:eastAsia="宋体" w:cs="宋体"/>
                <w:color w:val="auto"/>
                <w:sz w:val="24"/>
                <w:szCs w:val="24"/>
              </w:rPr>
              <w:t>……</w:t>
            </w:r>
          </w:p>
        </w:tc>
        <w:tc>
          <w:tcPr>
            <w:tcW w:w="1808" w:type="dxa"/>
            <w:vAlign w:val="center"/>
          </w:tcPr>
          <w:p>
            <w:pPr>
              <w:rPr>
                <w:rFonts w:ascii="宋体"/>
                <w:color w:val="auto"/>
              </w:rPr>
            </w:pPr>
          </w:p>
        </w:tc>
        <w:tc>
          <w:tcPr>
            <w:tcW w:w="3579" w:type="dxa"/>
            <w:vAlign w:val="center"/>
          </w:tcPr>
          <w:p>
            <w:pPr>
              <w:rPr>
                <w:rFonts w:ascii="宋体"/>
                <w:color w:val="auto"/>
              </w:rPr>
            </w:pPr>
          </w:p>
        </w:tc>
        <w:tc>
          <w:tcPr>
            <w:tcW w:w="1440" w:type="dxa"/>
            <w:vAlign w:val="center"/>
          </w:tcPr>
          <w:p>
            <w:pPr>
              <w:rPr>
                <w:rFonts w:ascii="宋体"/>
                <w:color w:val="auto"/>
              </w:rPr>
            </w:pPr>
          </w:p>
        </w:tc>
        <w:tc>
          <w:tcPr>
            <w:tcW w:w="1706" w:type="dxa"/>
            <w:vAlign w:val="center"/>
          </w:tcPr>
          <w:p>
            <w:pPr>
              <w:rPr>
                <w:rFonts w:ascii="宋体"/>
                <w:color w:val="auto"/>
              </w:rPr>
            </w:pPr>
          </w:p>
        </w:tc>
      </w:tr>
    </w:tbl>
    <w:p>
      <w:pPr>
        <w:autoSpaceDE w:val="0"/>
        <w:autoSpaceDN w:val="0"/>
        <w:adjustRightInd w:val="0"/>
        <w:spacing w:line="480" w:lineRule="auto"/>
        <w:rPr>
          <w:rFonts w:cs="宋体" w:asciiTheme="minorEastAsia" w:hAnsiTheme="minorEastAsia"/>
          <w:color w:val="auto"/>
          <w:sz w:val="24"/>
          <w:szCs w:val="24"/>
          <w:lang w:val="zh-CN"/>
        </w:rPr>
      </w:pPr>
      <w:r>
        <w:rPr>
          <w:rFonts w:hint="eastAsia" w:cs="宋体" w:asciiTheme="minorEastAsia" w:hAnsiTheme="minorEastAsia"/>
          <w:color w:val="auto"/>
          <w:sz w:val="24"/>
          <w:szCs w:val="24"/>
          <w:lang w:val="zh-CN"/>
        </w:rPr>
        <w:t>投标人（公章）：</w:t>
      </w:r>
    </w:p>
    <w:p>
      <w:pPr>
        <w:autoSpaceDE w:val="0"/>
        <w:autoSpaceDN w:val="0"/>
        <w:adjustRightInd w:val="0"/>
        <w:spacing w:line="480" w:lineRule="auto"/>
        <w:rPr>
          <w:rFonts w:cs="宋体" w:asciiTheme="minorEastAsia" w:hAnsiTheme="minorEastAsia"/>
          <w:color w:val="auto"/>
          <w:sz w:val="24"/>
          <w:szCs w:val="24"/>
          <w:lang w:val="zh-CN"/>
        </w:rPr>
      </w:pPr>
      <w:r>
        <w:rPr>
          <w:rFonts w:hint="eastAsia" w:cs="宋体" w:asciiTheme="minorEastAsia" w:hAnsiTheme="minorEastAsia"/>
          <w:color w:val="auto"/>
          <w:sz w:val="24"/>
          <w:szCs w:val="24"/>
          <w:lang w:val="zh-CN"/>
        </w:rPr>
        <w:t>投标人法定代表人（或授权代表）签字：</w:t>
      </w:r>
      <w:r>
        <w:rPr>
          <w:rFonts w:cs="宋体" w:asciiTheme="minorEastAsia" w:hAnsiTheme="minorEastAsia"/>
          <w:color w:val="auto"/>
          <w:sz w:val="24"/>
          <w:szCs w:val="24"/>
          <w:lang w:val="zh-CN"/>
        </w:rPr>
        <w:t xml:space="preserve"> </w:t>
      </w:r>
    </w:p>
    <w:p>
      <w:pPr>
        <w:autoSpaceDE w:val="0"/>
        <w:autoSpaceDN w:val="0"/>
        <w:adjustRightInd w:val="0"/>
        <w:spacing w:line="360" w:lineRule="auto"/>
        <w:jc w:val="center"/>
        <w:outlineLvl w:val="0"/>
        <w:rPr>
          <w:rFonts w:ascii="宋体" w:hAnsi="宋体"/>
          <w:b/>
          <w:bCs/>
          <w:color w:val="auto"/>
          <w:sz w:val="36"/>
          <w:szCs w:val="36"/>
        </w:rPr>
      </w:pPr>
    </w:p>
    <w:p>
      <w:pPr>
        <w:autoSpaceDE w:val="0"/>
        <w:autoSpaceDN w:val="0"/>
        <w:adjustRightInd w:val="0"/>
        <w:spacing w:line="360" w:lineRule="auto"/>
        <w:jc w:val="center"/>
        <w:outlineLvl w:val="0"/>
        <w:rPr>
          <w:rFonts w:ascii="宋体" w:hAnsi="宋体"/>
          <w:b/>
          <w:bCs/>
          <w:color w:val="auto"/>
          <w:sz w:val="36"/>
          <w:szCs w:val="36"/>
        </w:rPr>
      </w:pPr>
      <w:r>
        <w:rPr>
          <w:rFonts w:hint="eastAsia" w:ascii="宋体" w:hAnsi="宋体"/>
          <w:b/>
          <w:bCs/>
          <w:color w:val="auto"/>
          <w:sz w:val="36"/>
          <w:szCs w:val="36"/>
        </w:rPr>
        <w:t>4.5 售后服务方案</w:t>
      </w:r>
    </w:p>
    <w:p>
      <w:pPr>
        <w:autoSpaceDE w:val="0"/>
        <w:autoSpaceDN w:val="0"/>
        <w:adjustRightInd w:val="0"/>
        <w:spacing w:line="360" w:lineRule="auto"/>
        <w:jc w:val="center"/>
        <w:outlineLvl w:val="0"/>
        <w:rPr>
          <w:rFonts w:ascii="宋体" w:hAnsi="宋体"/>
          <w:b/>
          <w:bCs/>
          <w:color w:val="auto"/>
          <w:sz w:val="36"/>
          <w:szCs w:val="36"/>
        </w:rPr>
      </w:pPr>
    </w:p>
    <w:p>
      <w:pPr>
        <w:autoSpaceDE w:val="0"/>
        <w:autoSpaceDN w:val="0"/>
        <w:adjustRightInd w:val="0"/>
        <w:spacing w:line="360" w:lineRule="auto"/>
        <w:jc w:val="center"/>
        <w:rPr>
          <w:rFonts w:cs="宋体" w:asciiTheme="minorEastAsia" w:hAnsiTheme="minorEastAsia"/>
          <w:color w:val="auto"/>
          <w:sz w:val="24"/>
          <w:szCs w:val="24"/>
          <w:lang w:val="zh-CN"/>
        </w:rPr>
      </w:pPr>
      <w:r>
        <w:rPr>
          <w:rFonts w:hint="eastAsia" w:cs="宋体" w:asciiTheme="minorEastAsia" w:hAnsiTheme="minorEastAsia"/>
          <w:color w:val="auto"/>
          <w:sz w:val="24"/>
          <w:szCs w:val="24"/>
          <w:lang w:val="zh-CN"/>
        </w:rPr>
        <w:t>（投标人根据招标文件要求自行编制）</w:t>
      </w:r>
    </w:p>
    <w:p>
      <w:pPr>
        <w:jc w:val="center"/>
        <w:rPr>
          <w:rFonts w:ascii="宋体" w:hAnsi="宋体"/>
          <w:b/>
          <w:bCs/>
          <w:color w:val="auto"/>
          <w:sz w:val="36"/>
          <w:szCs w:val="36"/>
        </w:rPr>
      </w:pPr>
    </w:p>
    <w:p>
      <w:pPr>
        <w:jc w:val="center"/>
        <w:rPr>
          <w:rFonts w:ascii="宋体" w:hAnsi="宋体"/>
          <w:b/>
          <w:bCs/>
          <w:color w:val="auto"/>
          <w:sz w:val="36"/>
          <w:szCs w:val="36"/>
        </w:rPr>
      </w:pPr>
      <w:r>
        <w:rPr>
          <w:rFonts w:hint="eastAsia" w:ascii="宋体" w:hAnsi="宋体"/>
          <w:b/>
          <w:bCs/>
          <w:color w:val="auto"/>
          <w:sz w:val="36"/>
          <w:szCs w:val="36"/>
        </w:rPr>
        <w:t>4.6“节能产品政府采购清单”强制节能产品情况</w:t>
      </w:r>
    </w:p>
    <w:p>
      <w:pPr>
        <w:spacing w:before="50" w:after="156" w:afterLines="50" w:line="360" w:lineRule="auto"/>
        <w:contextualSpacing/>
        <w:jc w:val="left"/>
        <w:rPr>
          <w:rFonts w:asciiTheme="minorEastAsia" w:hAnsiTheme="minorEastAsia"/>
          <w:color w:val="auto"/>
          <w:sz w:val="24"/>
          <w:szCs w:val="24"/>
        </w:rPr>
      </w:pPr>
      <w:r>
        <w:rPr>
          <w:rFonts w:hint="eastAsia" w:asciiTheme="minorEastAsia" w:hAnsiTheme="minorEastAsia"/>
          <w:color w:val="auto"/>
          <w:sz w:val="24"/>
          <w:szCs w:val="24"/>
        </w:rPr>
        <w:t>项目编号：</w:t>
      </w:r>
    </w:p>
    <w:p>
      <w:pPr>
        <w:tabs>
          <w:tab w:val="left" w:pos="1800"/>
          <w:tab w:val="left" w:pos="5580"/>
        </w:tabs>
        <w:spacing w:line="360" w:lineRule="auto"/>
        <w:rPr>
          <w:rFonts w:ascii="宋体" w:hAnsi="宋体"/>
          <w:color w:val="auto"/>
          <w:szCs w:val="21"/>
        </w:rPr>
      </w:pPr>
      <w:r>
        <w:rPr>
          <w:rFonts w:hint="eastAsia" w:asciiTheme="minorEastAsia" w:hAnsiTheme="minorEastAsia"/>
          <w:color w:val="auto"/>
          <w:sz w:val="24"/>
          <w:szCs w:val="24"/>
        </w:rPr>
        <w:t>项目名称：</w:t>
      </w:r>
    </w:p>
    <w:tbl>
      <w:tblPr>
        <w:tblStyle w:val="28"/>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1274"/>
        <w:gridCol w:w="991"/>
        <w:gridCol w:w="1276"/>
        <w:gridCol w:w="1135"/>
        <w:gridCol w:w="1276"/>
        <w:gridCol w:w="1439"/>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37" w:type="dxa"/>
            <w:shd w:val="clear" w:color="auto" w:fill="F1F1F1" w:themeFill="background1" w:themeFillShade="F2"/>
            <w:vAlign w:val="center"/>
          </w:tcPr>
          <w:p>
            <w:pPr>
              <w:pStyle w:val="9"/>
              <w:jc w:val="center"/>
              <w:rPr>
                <w:rFonts w:ascii="宋体" w:hAnsi="宋体" w:eastAsia="宋体" w:cs="宋体"/>
                <w:b/>
                <w:bCs/>
                <w:color w:val="auto"/>
                <w:sz w:val="24"/>
                <w:szCs w:val="24"/>
              </w:rPr>
            </w:pPr>
            <w:r>
              <w:rPr>
                <w:rFonts w:hint="eastAsia" w:ascii="宋体" w:hAnsi="宋体" w:eastAsia="宋体" w:cs="宋体"/>
                <w:b/>
                <w:bCs/>
                <w:color w:val="auto"/>
                <w:sz w:val="24"/>
                <w:szCs w:val="24"/>
              </w:rPr>
              <w:t>序号</w:t>
            </w:r>
          </w:p>
        </w:tc>
        <w:tc>
          <w:tcPr>
            <w:tcW w:w="1274" w:type="dxa"/>
            <w:shd w:val="clear" w:color="auto" w:fill="F1F1F1" w:themeFill="background1" w:themeFillShade="F2"/>
            <w:vAlign w:val="center"/>
          </w:tcPr>
          <w:p>
            <w:pPr>
              <w:pStyle w:val="9"/>
              <w:jc w:val="center"/>
              <w:rPr>
                <w:rFonts w:ascii="宋体" w:hAnsi="宋体" w:eastAsia="宋体" w:cs="宋体"/>
                <w:b/>
                <w:bCs/>
                <w:color w:val="auto"/>
                <w:sz w:val="24"/>
                <w:szCs w:val="24"/>
              </w:rPr>
            </w:pPr>
            <w:r>
              <w:rPr>
                <w:rFonts w:hint="eastAsia" w:ascii="宋体" w:hAnsi="宋体" w:eastAsia="宋体" w:cs="宋体"/>
                <w:b/>
                <w:bCs/>
                <w:color w:val="auto"/>
                <w:sz w:val="24"/>
                <w:szCs w:val="24"/>
              </w:rPr>
              <w:t>货物名称</w:t>
            </w:r>
          </w:p>
        </w:tc>
        <w:tc>
          <w:tcPr>
            <w:tcW w:w="991" w:type="dxa"/>
            <w:shd w:val="clear" w:color="auto" w:fill="F1F1F1" w:themeFill="background1" w:themeFillShade="F2"/>
            <w:vAlign w:val="center"/>
          </w:tcPr>
          <w:p>
            <w:pPr>
              <w:pStyle w:val="9"/>
              <w:jc w:val="center"/>
              <w:rPr>
                <w:rFonts w:ascii="宋体" w:hAnsi="宋体" w:eastAsia="宋体" w:cs="宋体"/>
                <w:b/>
                <w:bCs/>
                <w:color w:val="auto"/>
                <w:sz w:val="24"/>
                <w:szCs w:val="24"/>
              </w:rPr>
            </w:pPr>
            <w:r>
              <w:rPr>
                <w:rFonts w:hint="eastAsia" w:ascii="宋体" w:hAnsi="宋体" w:eastAsia="宋体" w:cs="宋体"/>
                <w:b/>
                <w:bCs/>
                <w:color w:val="auto"/>
                <w:sz w:val="24"/>
                <w:szCs w:val="24"/>
              </w:rPr>
              <w:t>品牌</w:t>
            </w:r>
          </w:p>
        </w:tc>
        <w:tc>
          <w:tcPr>
            <w:tcW w:w="1276" w:type="dxa"/>
            <w:shd w:val="clear" w:color="auto" w:fill="F1F1F1" w:themeFill="background1" w:themeFillShade="F2"/>
            <w:vAlign w:val="center"/>
          </w:tcPr>
          <w:p>
            <w:pPr>
              <w:pStyle w:val="9"/>
              <w:jc w:val="center"/>
              <w:rPr>
                <w:rFonts w:ascii="宋体" w:hAnsi="宋体" w:eastAsia="宋体" w:cs="宋体"/>
                <w:b/>
                <w:bCs/>
                <w:color w:val="auto"/>
                <w:sz w:val="24"/>
                <w:szCs w:val="24"/>
              </w:rPr>
            </w:pPr>
            <w:r>
              <w:rPr>
                <w:rFonts w:hint="eastAsia" w:ascii="宋体" w:hAnsi="宋体" w:eastAsia="宋体" w:cs="宋体"/>
                <w:b/>
                <w:bCs/>
                <w:color w:val="auto"/>
                <w:sz w:val="24"/>
                <w:szCs w:val="24"/>
              </w:rPr>
              <w:t>产品型号</w:t>
            </w:r>
          </w:p>
        </w:tc>
        <w:tc>
          <w:tcPr>
            <w:tcW w:w="1135" w:type="dxa"/>
            <w:shd w:val="clear" w:color="auto" w:fill="F1F1F1" w:themeFill="background1" w:themeFillShade="F2"/>
            <w:vAlign w:val="center"/>
          </w:tcPr>
          <w:p>
            <w:pPr>
              <w:pStyle w:val="9"/>
              <w:jc w:val="center"/>
              <w:rPr>
                <w:rFonts w:ascii="宋体" w:hAnsi="宋体" w:eastAsia="宋体" w:cs="宋体"/>
                <w:b/>
                <w:bCs/>
                <w:color w:val="auto"/>
                <w:sz w:val="24"/>
                <w:szCs w:val="24"/>
              </w:rPr>
            </w:pPr>
            <w:r>
              <w:rPr>
                <w:rFonts w:hint="eastAsia" w:ascii="宋体" w:hAnsi="宋体" w:eastAsia="宋体" w:cs="宋体"/>
                <w:b/>
                <w:bCs/>
                <w:color w:val="auto"/>
                <w:sz w:val="24"/>
                <w:szCs w:val="24"/>
              </w:rPr>
              <w:t>制造商</w:t>
            </w:r>
          </w:p>
          <w:p>
            <w:pPr>
              <w:pStyle w:val="9"/>
              <w:jc w:val="center"/>
              <w:rPr>
                <w:rFonts w:ascii="宋体" w:hAnsi="宋体" w:eastAsia="宋体" w:cs="宋体"/>
                <w:b/>
                <w:bCs/>
                <w:color w:val="auto"/>
                <w:sz w:val="24"/>
                <w:szCs w:val="24"/>
              </w:rPr>
            </w:pPr>
            <w:r>
              <w:rPr>
                <w:rFonts w:hint="eastAsia" w:ascii="宋体" w:hAnsi="宋体" w:eastAsia="宋体" w:cs="宋体"/>
                <w:b/>
                <w:bCs/>
                <w:color w:val="auto"/>
                <w:sz w:val="24"/>
                <w:szCs w:val="24"/>
              </w:rPr>
              <w:t>名称</w:t>
            </w:r>
          </w:p>
        </w:tc>
        <w:tc>
          <w:tcPr>
            <w:tcW w:w="1276" w:type="dxa"/>
            <w:shd w:val="clear" w:color="auto" w:fill="F1F1F1" w:themeFill="background1" w:themeFillShade="F2"/>
            <w:vAlign w:val="center"/>
          </w:tcPr>
          <w:p>
            <w:pPr>
              <w:pStyle w:val="9"/>
              <w:jc w:val="center"/>
              <w:rPr>
                <w:rFonts w:ascii="宋体" w:hAnsi="宋体" w:eastAsia="宋体" w:cs="宋体"/>
                <w:b/>
                <w:bCs/>
                <w:color w:val="auto"/>
                <w:sz w:val="24"/>
                <w:szCs w:val="24"/>
              </w:rPr>
            </w:pPr>
            <w:r>
              <w:rPr>
                <w:rFonts w:hint="eastAsia" w:ascii="宋体" w:hAnsi="宋体" w:eastAsia="宋体" w:cs="宋体"/>
                <w:b/>
                <w:bCs/>
                <w:color w:val="auto"/>
                <w:sz w:val="24"/>
                <w:szCs w:val="24"/>
              </w:rPr>
              <w:t>节字标志认证证书号</w:t>
            </w:r>
          </w:p>
        </w:tc>
        <w:tc>
          <w:tcPr>
            <w:tcW w:w="1439" w:type="dxa"/>
            <w:shd w:val="clear" w:color="auto" w:fill="F1F1F1" w:themeFill="background1" w:themeFillShade="F2"/>
            <w:vAlign w:val="center"/>
          </w:tcPr>
          <w:p>
            <w:pPr>
              <w:pStyle w:val="9"/>
              <w:jc w:val="center"/>
              <w:rPr>
                <w:rFonts w:ascii="宋体" w:hAnsi="宋体" w:eastAsia="宋体" w:cs="宋体"/>
                <w:b/>
                <w:bCs/>
                <w:color w:val="auto"/>
                <w:sz w:val="24"/>
                <w:szCs w:val="24"/>
              </w:rPr>
            </w:pPr>
            <w:r>
              <w:rPr>
                <w:rFonts w:hint="eastAsia" w:ascii="宋体" w:hAnsi="宋体" w:eastAsia="宋体" w:cs="宋体"/>
                <w:b/>
                <w:bCs/>
                <w:color w:val="auto"/>
                <w:sz w:val="24"/>
                <w:szCs w:val="24"/>
              </w:rPr>
              <w:t>提供节能产品所在页</w:t>
            </w:r>
          </w:p>
          <w:p>
            <w:pPr>
              <w:pStyle w:val="9"/>
              <w:jc w:val="center"/>
              <w:rPr>
                <w:rFonts w:ascii="宋体" w:hAnsi="宋体" w:eastAsia="宋体" w:cs="宋体"/>
                <w:b/>
                <w:bCs/>
                <w:color w:val="auto"/>
                <w:sz w:val="24"/>
                <w:szCs w:val="24"/>
              </w:rPr>
            </w:pPr>
            <w:r>
              <w:rPr>
                <w:rFonts w:hint="eastAsia" w:ascii="宋体" w:hAnsi="宋体" w:eastAsia="宋体" w:cs="宋体"/>
                <w:b/>
                <w:bCs/>
                <w:color w:val="auto"/>
                <w:sz w:val="24"/>
                <w:szCs w:val="24"/>
              </w:rPr>
              <w:t>复印件</w:t>
            </w:r>
          </w:p>
          <w:p>
            <w:pPr>
              <w:pStyle w:val="9"/>
              <w:jc w:val="center"/>
              <w:rPr>
                <w:rFonts w:ascii="宋体" w:hAnsi="宋体" w:eastAsia="宋体" w:cs="宋体"/>
                <w:b/>
                <w:bCs/>
                <w:color w:val="auto"/>
                <w:sz w:val="24"/>
                <w:szCs w:val="24"/>
              </w:rPr>
            </w:pPr>
            <w:r>
              <w:rPr>
                <w:rFonts w:hint="eastAsia" w:ascii="宋体" w:hAnsi="宋体" w:eastAsia="宋体" w:cs="宋体"/>
                <w:b/>
                <w:bCs/>
                <w:color w:val="auto"/>
                <w:sz w:val="24"/>
                <w:szCs w:val="24"/>
              </w:rPr>
              <w:t>（是/否）</w:t>
            </w:r>
          </w:p>
        </w:tc>
        <w:tc>
          <w:tcPr>
            <w:tcW w:w="1252" w:type="dxa"/>
            <w:shd w:val="clear" w:color="auto" w:fill="F1F1F1" w:themeFill="background1" w:themeFillShade="F2"/>
            <w:vAlign w:val="center"/>
          </w:tcPr>
          <w:p>
            <w:pPr>
              <w:pStyle w:val="9"/>
              <w:jc w:val="center"/>
              <w:rPr>
                <w:rFonts w:ascii="宋体" w:hAnsi="宋体" w:eastAsia="宋体" w:cs="宋体"/>
                <w:b/>
                <w:bCs/>
                <w:color w:val="auto"/>
                <w:sz w:val="24"/>
                <w:szCs w:val="24"/>
              </w:rPr>
            </w:pPr>
            <w:r>
              <w:rPr>
                <w:rFonts w:hint="eastAsia" w:ascii="宋体" w:hAnsi="宋体" w:eastAsia="宋体" w:cs="宋体"/>
                <w:b/>
                <w:bCs/>
                <w:color w:val="auto"/>
                <w:sz w:val="24"/>
                <w:szCs w:val="24"/>
              </w:rPr>
              <w:t>未提供节能产品所在页原因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9"/>
              <w:spacing w:line="360" w:lineRule="auto"/>
              <w:jc w:val="center"/>
              <w:rPr>
                <w:rFonts w:ascii="宋体" w:hAnsi="宋体" w:eastAsia="宋体" w:cs="Times New Roman"/>
                <w:color w:val="auto"/>
                <w:sz w:val="24"/>
                <w:szCs w:val="24"/>
              </w:rPr>
            </w:pPr>
            <w:r>
              <w:rPr>
                <w:rFonts w:hint="eastAsia" w:ascii="宋体" w:hAnsi="宋体" w:eastAsia="宋体" w:cs="Times New Roman"/>
                <w:color w:val="auto"/>
                <w:sz w:val="24"/>
                <w:szCs w:val="24"/>
              </w:rPr>
              <w:t>1</w:t>
            </w:r>
          </w:p>
        </w:tc>
        <w:tc>
          <w:tcPr>
            <w:tcW w:w="1274" w:type="dxa"/>
            <w:vAlign w:val="center"/>
          </w:tcPr>
          <w:p>
            <w:pPr>
              <w:pStyle w:val="9"/>
              <w:spacing w:line="360" w:lineRule="auto"/>
              <w:rPr>
                <w:rFonts w:ascii="宋体" w:hAnsi="宋体" w:eastAsia="宋体" w:cs="Times New Roman"/>
                <w:color w:val="auto"/>
                <w:sz w:val="24"/>
                <w:szCs w:val="24"/>
              </w:rPr>
            </w:pPr>
          </w:p>
        </w:tc>
        <w:tc>
          <w:tcPr>
            <w:tcW w:w="991" w:type="dxa"/>
            <w:vAlign w:val="center"/>
          </w:tcPr>
          <w:p>
            <w:pPr>
              <w:pStyle w:val="9"/>
              <w:spacing w:line="360" w:lineRule="auto"/>
              <w:rPr>
                <w:rFonts w:ascii="宋体" w:hAnsi="宋体" w:eastAsia="宋体" w:cs="Times New Roman"/>
                <w:color w:val="auto"/>
                <w:sz w:val="24"/>
                <w:szCs w:val="24"/>
              </w:rPr>
            </w:pPr>
          </w:p>
        </w:tc>
        <w:tc>
          <w:tcPr>
            <w:tcW w:w="1276" w:type="dxa"/>
          </w:tcPr>
          <w:p>
            <w:pPr>
              <w:pStyle w:val="9"/>
              <w:spacing w:line="360" w:lineRule="auto"/>
              <w:rPr>
                <w:rFonts w:ascii="宋体" w:hAnsi="宋体" w:eastAsia="宋体" w:cs="Times New Roman"/>
                <w:color w:val="auto"/>
                <w:sz w:val="24"/>
                <w:szCs w:val="24"/>
              </w:rPr>
            </w:pPr>
          </w:p>
        </w:tc>
        <w:tc>
          <w:tcPr>
            <w:tcW w:w="1135" w:type="dxa"/>
          </w:tcPr>
          <w:p>
            <w:pPr>
              <w:pStyle w:val="9"/>
              <w:spacing w:line="360" w:lineRule="auto"/>
              <w:rPr>
                <w:rFonts w:ascii="宋体" w:hAnsi="宋体" w:eastAsia="宋体" w:cs="Times New Roman"/>
                <w:color w:val="auto"/>
                <w:sz w:val="24"/>
                <w:szCs w:val="24"/>
              </w:rPr>
            </w:pPr>
          </w:p>
        </w:tc>
        <w:tc>
          <w:tcPr>
            <w:tcW w:w="1276" w:type="dxa"/>
          </w:tcPr>
          <w:p>
            <w:pPr>
              <w:pStyle w:val="9"/>
              <w:spacing w:line="360" w:lineRule="auto"/>
              <w:rPr>
                <w:rFonts w:ascii="宋体" w:hAnsi="宋体" w:eastAsia="宋体" w:cs="Times New Roman"/>
                <w:color w:val="auto"/>
                <w:sz w:val="24"/>
                <w:szCs w:val="24"/>
              </w:rPr>
            </w:pPr>
          </w:p>
        </w:tc>
        <w:tc>
          <w:tcPr>
            <w:tcW w:w="1439" w:type="dxa"/>
          </w:tcPr>
          <w:p>
            <w:pPr>
              <w:pStyle w:val="9"/>
              <w:spacing w:line="360" w:lineRule="auto"/>
              <w:rPr>
                <w:rFonts w:ascii="宋体" w:hAnsi="宋体" w:eastAsia="宋体" w:cs="Times New Roman"/>
                <w:color w:val="auto"/>
                <w:sz w:val="24"/>
                <w:szCs w:val="24"/>
              </w:rPr>
            </w:pPr>
          </w:p>
        </w:tc>
        <w:tc>
          <w:tcPr>
            <w:tcW w:w="1252" w:type="dxa"/>
          </w:tcPr>
          <w:p>
            <w:pPr>
              <w:pStyle w:val="9"/>
              <w:spacing w:line="360" w:lineRule="auto"/>
              <w:rPr>
                <w:rFonts w:ascii="宋体" w:hAnsi="宋体" w:eastAsia="宋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9"/>
              <w:spacing w:line="360" w:lineRule="auto"/>
              <w:jc w:val="center"/>
              <w:rPr>
                <w:rFonts w:ascii="宋体" w:hAnsi="宋体" w:eastAsia="宋体" w:cs="Times New Roman"/>
                <w:color w:val="auto"/>
                <w:sz w:val="24"/>
                <w:szCs w:val="24"/>
              </w:rPr>
            </w:pPr>
            <w:r>
              <w:rPr>
                <w:rFonts w:hint="eastAsia" w:ascii="宋体" w:hAnsi="宋体" w:eastAsia="宋体" w:cs="Times New Roman"/>
                <w:color w:val="auto"/>
                <w:sz w:val="24"/>
                <w:szCs w:val="24"/>
              </w:rPr>
              <w:t>2</w:t>
            </w:r>
          </w:p>
        </w:tc>
        <w:tc>
          <w:tcPr>
            <w:tcW w:w="1274" w:type="dxa"/>
            <w:vAlign w:val="center"/>
          </w:tcPr>
          <w:p>
            <w:pPr>
              <w:pStyle w:val="9"/>
              <w:spacing w:line="360" w:lineRule="auto"/>
              <w:rPr>
                <w:rFonts w:ascii="宋体" w:hAnsi="宋体" w:eastAsia="宋体" w:cs="Times New Roman"/>
                <w:color w:val="auto"/>
                <w:sz w:val="24"/>
                <w:szCs w:val="24"/>
              </w:rPr>
            </w:pPr>
          </w:p>
        </w:tc>
        <w:tc>
          <w:tcPr>
            <w:tcW w:w="991" w:type="dxa"/>
            <w:vAlign w:val="center"/>
          </w:tcPr>
          <w:p>
            <w:pPr>
              <w:pStyle w:val="9"/>
              <w:spacing w:line="360" w:lineRule="auto"/>
              <w:rPr>
                <w:rFonts w:ascii="宋体" w:hAnsi="宋体" w:eastAsia="宋体" w:cs="Times New Roman"/>
                <w:color w:val="auto"/>
                <w:sz w:val="24"/>
                <w:szCs w:val="24"/>
              </w:rPr>
            </w:pPr>
          </w:p>
        </w:tc>
        <w:tc>
          <w:tcPr>
            <w:tcW w:w="1276" w:type="dxa"/>
          </w:tcPr>
          <w:p>
            <w:pPr>
              <w:pStyle w:val="9"/>
              <w:spacing w:line="360" w:lineRule="auto"/>
              <w:rPr>
                <w:rFonts w:ascii="宋体" w:hAnsi="宋体" w:eastAsia="宋体" w:cs="Times New Roman"/>
                <w:color w:val="auto"/>
                <w:sz w:val="24"/>
                <w:szCs w:val="24"/>
              </w:rPr>
            </w:pPr>
          </w:p>
        </w:tc>
        <w:tc>
          <w:tcPr>
            <w:tcW w:w="1135" w:type="dxa"/>
          </w:tcPr>
          <w:p>
            <w:pPr>
              <w:pStyle w:val="9"/>
              <w:spacing w:line="360" w:lineRule="auto"/>
              <w:rPr>
                <w:rFonts w:ascii="宋体" w:hAnsi="宋体" w:eastAsia="宋体" w:cs="Times New Roman"/>
                <w:color w:val="auto"/>
                <w:sz w:val="24"/>
                <w:szCs w:val="24"/>
              </w:rPr>
            </w:pPr>
          </w:p>
        </w:tc>
        <w:tc>
          <w:tcPr>
            <w:tcW w:w="1276" w:type="dxa"/>
          </w:tcPr>
          <w:p>
            <w:pPr>
              <w:pStyle w:val="9"/>
              <w:spacing w:line="360" w:lineRule="auto"/>
              <w:rPr>
                <w:rFonts w:ascii="宋体" w:hAnsi="宋体" w:eastAsia="宋体" w:cs="Times New Roman"/>
                <w:color w:val="auto"/>
                <w:sz w:val="24"/>
                <w:szCs w:val="24"/>
              </w:rPr>
            </w:pPr>
          </w:p>
        </w:tc>
        <w:tc>
          <w:tcPr>
            <w:tcW w:w="1439" w:type="dxa"/>
          </w:tcPr>
          <w:p>
            <w:pPr>
              <w:pStyle w:val="9"/>
              <w:spacing w:line="360" w:lineRule="auto"/>
              <w:rPr>
                <w:rFonts w:ascii="宋体" w:hAnsi="宋体" w:eastAsia="宋体" w:cs="Times New Roman"/>
                <w:color w:val="auto"/>
                <w:sz w:val="24"/>
                <w:szCs w:val="24"/>
              </w:rPr>
            </w:pPr>
          </w:p>
        </w:tc>
        <w:tc>
          <w:tcPr>
            <w:tcW w:w="1252" w:type="dxa"/>
          </w:tcPr>
          <w:p>
            <w:pPr>
              <w:pStyle w:val="9"/>
              <w:spacing w:line="360" w:lineRule="auto"/>
              <w:rPr>
                <w:rFonts w:ascii="宋体" w:hAnsi="宋体" w:eastAsia="宋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9"/>
              <w:spacing w:line="360" w:lineRule="auto"/>
              <w:jc w:val="center"/>
              <w:rPr>
                <w:rFonts w:ascii="宋体" w:hAnsi="宋体" w:eastAsia="宋体" w:cs="Times New Roman"/>
                <w:color w:val="auto"/>
                <w:sz w:val="24"/>
                <w:szCs w:val="24"/>
              </w:rPr>
            </w:pPr>
            <w:r>
              <w:rPr>
                <w:rFonts w:hint="eastAsia" w:ascii="宋体" w:hAnsi="宋体" w:eastAsia="宋体" w:cs="宋体"/>
                <w:color w:val="auto"/>
                <w:sz w:val="24"/>
                <w:szCs w:val="24"/>
              </w:rPr>
              <w:t>…</w:t>
            </w:r>
          </w:p>
        </w:tc>
        <w:tc>
          <w:tcPr>
            <w:tcW w:w="1274" w:type="dxa"/>
            <w:vAlign w:val="center"/>
          </w:tcPr>
          <w:p>
            <w:pPr>
              <w:pStyle w:val="9"/>
              <w:spacing w:line="360" w:lineRule="auto"/>
              <w:rPr>
                <w:rFonts w:ascii="宋体" w:hAnsi="宋体" w:eastAsia="宋体" w:cs="Times New Roman"/>
                <w:color w:val="auto"/>
                <w:sz w:val="24"/>
                <w:szCs w:val="24"/>
              </w:rPr>
            </w:pPr>
          </w:p>
        </w:tc>
        <w:tc>
          <w:tcPr>
            <w:tcW w:w="991" w:type="dxa"/>
            <w:vAlign w:val="center"/>
          </w:tcPr>
          <w:p>
            <w:pPr>
              <w:pStyle w:val="9"/>
              <w:spacing w:line="360" w:lineRule="auto"/>
              <w:rPr>
                <w:rFonts w:ascii="宋体" w:hAnsi="宋体" w:eastAsia="宋体" w:cs="Times New Roman"/>
                <w:color w:val="auto"/>
                <w:sz w:val="24"/>
                <w:szCs w:val="24"/>
              </w:rPr>
            </w:pPr>
          </w:p>
        </w:tc>
        <w:tc>
          <w:tcPr>
            <w:tcW w:w="1276" w:type="dxa"/>
          </w:tcPr>
          <w:p>
            <w:pPr>
              <w:pStyle w:val="9"/>
              <w:spacing w:line="360" w:lineRule="auto"/>
              <w:rPr>
                <w:rFonts w:ascii="宋体" w:hAnsi="宋体" w:eastAsia="宋体" w:cs="Times New Roman"/>
                <w:color w:val="auto"/>
                <w:sz w:val="24"/>
                <w:szCs w:val="24"/>
              </w:rPr>
            </w:pPr>
          </w:p>
        </w:tc>
        <w:tc>
          <w:tcPr>
            <w:tcW w:w="1135" w:type="dxa"/>
          </w:tcPr>
          <w:p>
            <w:pPr>
              <w:pStyle w:val="9"/>
              <w:spacing w:line="360" w:lineRule="auto"/>
              <w:rPr>
                <w:rFonts w:ascii="宋体" w:hAnsi="宋体" w:eastAsia="宋体" w:cs="Times New Roman"/>
                <w:color w:val="auto"/>
                <w:sz w:val="24"/>
                <w:szCs w:val="24"/>
              </w:rPr>
            </w:pPr>
          </w:p>
        </w:tc>
        <w:tc>
          <w:tcPr>
            <w:tcW w:w="1276" w:type="dxa"/>
          </w:tcPr>
          <w:p>
            <w:pPr>
              <w:pStyle w:val="9"/>
              <w:spacing w:line="360" w:lineRule="auto"/>
              <w:rPr>
                <w:rFonts w:ascii="宋体" w:hAnsi="宋体" w:eastAsia="宋体" w:cs="Times New Roman"/>
                <w:color w:val="auto"/>
                <w:sz w:val="24"/>
                <w:szCs w:val="24"/>
              </w:rPr>
            </w:pPr>
          </w:p>
        </w:tc>
        <w:tc>
          <w:tcPr>
            <w:tcW w:w="1439" w:type="dxa"/>
          </w:tcPr>
          <w:p>
            <w:pPr>
              <w:pStyle w:val="9"/>
              <w:spacing w:line="360" w:lineRule="auto"/>
              <w:rPr>
                <w:rFonts w:ascii="宋体" w:hAnsi="宋体" w:eastAsia="宋体" w:cs="Times New Roman"/>
                <w:color w:val="auto"/>
                <w:sz w:val="24"/>
                <w:szCs w:val="24"/>
              </w:rPr>
            </w:pPr>
          </w:p>
        </w:tc>
        <w:tc>
          <w:tcPr>
            <w:tcW w:w="1252" w:type="dxa"/>
          </w:tcPr>
          <w:p>
            <w:pPr>
              <w:pStyle w:val="9"/>
              <w:spacing w:line="360" w:lineRule="auto"/>
              <w:rPr>
                <w:rFonts w:ascii="宋体" w:hAnsi="宋体" w:eastAsia="宋体" w:cs="Times New Roman"/>
                <w:color w:val="auto"/>
                <w:sz w:val="24"/>
                <w:szCs w:val="24"/>
              </w:rPr>
            </w:pPr>
          </w:p>
        </w:tc>
      </w:tr>
    </w:tbl>
    <w:p>
      <w:pPr>
        <w:autoSpaceDE w:val="0"/>
        <w:autoSpaceDN w:val="0"/>
        <w:adjustRightInd w:val="0"/>
        <w:spacing w:line="480" w:lineRule="auto"/>
        <w:rPr>
          <w:rFonts w:cs="宋体" w:asciiTheme="minorEastAsia" w:hAnsiTheme="minorEastAsia"/>
          <w:color w:val="auto"/>
          <w:sz w:val="24"/>
          <w:szCs w:val="24"/>
          <w:lang w:val="zh-CN"/>
        </w:rPr>
      </w:pPr>
      <w:r>
        <w:rPr>
          <w:rFonts w:hint="eastAsia" w:cs="宋体" w:asciiTheme="minorEastAsia" w:hAnsiTheme="minorEastAsia"/>
          <w:color w:val="auto"/>
          <w:sz w:val="24"/>
          <w:szCs w:val="24"/>
          <w:lang w:val="zh-CN"/>
        </w:rPr>
        <w:t>投标人（公章）：</w:t>
      </w:r>
    </w:p>
    <w:p>
      <w:pPr>
        <w:autoSpaceDE w:val="0"/>
        <w:autoSpaceDN w:val="0"/>
        <w:adjustRightInd w:val="0"/>
        <w:spacing w:line="480" w:lineRule="auto"/>
        <w:rPr>
          <w:rFonts w:cs="宋体" w:asciiTheme="minorEastAsia" w:hAnsiTheme="minorEastAsia"/>
          <w:color w:val="auto"/>
          <w:sz w:val="24"/>
          <w:szCs w:val="24"/>
          <w:lang w:val="zh-CN"/>
        </w:rPr>
      </w:pPr>
      <w:r>
        <w:rPr>
          <w:rFonts w:hint="eastAsia" w:cs="宋体" w:asciiTheme="minorEastAsia" w:hAnsiTheme="minorEastAsia"/>
          <w:color w:val="auto"/>
          <w:sz w:val="24"/>
          <w:szCs w:val="24"/>
          <w:lang w:val="zh-CN"/>
        </w:rPr>
        <w:t>投标人法定代表人（或授权代表）签字：</w:t>
      </w:r>
      <w:r>
        <w:rPr>
          <w:rFonts w:cs="宋体" w:asciiTheme="minorEastAsia" w:hAnsiTheme="minorEastAsia"/>
          <w:color w:val="auto"/>
          <w:sz w:val="24"/>
          <w:szCs w:val="24"/>
          <w:lang w:val="zh-CN"/>
        </w:rPr>
        <w:t xml:space="preserve"> </w:t>
      </w:r>
    </w:p>
    <w:p>
      <w:pPr>
        <w:snapToGrid w:val="0"/>
        <w:spacing w:line="500" w:lineRule="exact"/>
        <w:rPr>
          <w:rFonts w:cs="宋体" w:asciiTheme="minorEastAsia" w:hAnsiTheme="minorEastAsia"/>
          <w:color w:val="auto"/>
          <w:sz w:val="24"/>
          <w:szCs w:val="24"/>
          <w:lang w:val="zh-CN"/>
        </w:rPr>
      </w:pPr>
    </w:p>
    <w:p>
      <w:pPr>
        <w:rPr>
          <w:rFonts w:cs="宋体" w:asciiTheme="minorEastAsia" w:hAnsiTheme="minorEastAsia"/>
          <w:color w:val="auto"/>
          <w:sz w:val="24"/>
          <w:szCs w:val="24"/>
          <w:lang w:val="zh-CN"/>
        </w:rPr>
      </w:pPr>
      <w:r>
        <w:rPr>
          <w:rFonts w:hint="eastAsia" w:cs="宋体" w:asciiTheme="minorEastAsia" w:hAnsiTheme="minorEastAsia"/>
          <w:color w:val="auto"/>
          <w:sz w:val="24"/>
          <w:szCs w:val="24"/>
          <w:lang w:val="zh-CN"/>
        </w:rPr>
        <w:t>说明：所投产品节能清单所在页复印件并加盖投标人公章须附后。</w:t>
      </w:r>
    </w:p>
    <w:p>
      <w:pPr>
        <w:rPr>
          <w:rFonts w:cs="宋体" w:asciiTheme="minorEastAsia" w:hAnsiTheme="minorEastAsia"/>
          <w:color w:val="auto"/>
          <w:sz w:val="24"/>
          <w:szCs w:val="24"/>
          <w:lang w:val="zh-CN"/>
        </w:rPr>
      </w:pPr>
    </w:p>
    <w:p>
      <w:pPr>
        <w:autoSpaceDE w:val="0"/>
        <w:autoSpaceDN w:val="0"/>
        <w:adjustRightInd w:val="0"/>
        <w:spacing w:line="360" w:lineRule="auto"/>
        <w:jc w:val="center"/>
        <w:outlineLvl w:val="0"/>
        <w:rPr>
          <w:rFonts w:ascii="宋体" w:hAnsi="宋体"/>
          <w:b/>
          <w:bCs/>
          <w:color w:val="auto"/>
          <w:sz w:val="36"/>
          <w:szCs w:val="36"/>
        </w:rPr>
      </w:pPr>
    </w:p>
    <w:p>
      <w:pPr>
        <w:spacing w:line="360" w:lineRule="auto"/>
        <w:jc w:val="center"/>
        <w:rPr>
          <w:rFonts w:ascii="宋体" w:hAnsi="宋体"/>
          <w:b/>
          <w:bCs/>
          <w:color w:val="auto"/>
          <w:sz w:val="36"/>
          <w:szCs w:val="36"/>
        </w:rPr>
      </w:pPr>
      <w:r>
        <w:rPr>
          <w:rFonts w:hint="eastAsia" w:ascii="宋体" w:hAnsi="宋体"/>
          <w:b/>
          <w:bCs/>
          <w:color w:val="auto"/>
          <w:sz w:val="36"/>
          <w:szCs w:val="36"/>
        </w:rPr>
        <w:br w:type="page"/>
      </w:r>
    </w:p>
    <w:p>
      <w:pPr>
        <w:spacing w:line="360" w:lineRule="auto"/>
        <w:jc w:val="center"/>
        <w:rPr>
          <w:rFonts w:ascii="宋体" w:hAnsi="宋体"/>
          <w:b/>
          <w:bCs/>
          <w:color w:val="auto"/>
          <w:sz w:val="36"/>
          <w:szCs w:val="36"/>
        </w:rPr>
      </w:pPr>
      <w:r>
        <w:rPr>
          <w:rFonts w:hint="eastAsia" w:ascii="宋体" w:hAnsi="宋体"/>
          <w:b/>
          <w:bCs/>
          <w:color w:val="auto"/>
          <w:sz w:val="36"/>
          <w:szCs w:val="36"/>
        </w:rPr>
        <w:t>4.7 “节能产品政府采购清单”优先采购产品情况</w:t>
      </w:r>
    </w:p>
    <w:p>
      <w:pPr>
        <w:spacing w:before="50" w:after="156" w:afterLines="50" w:line="360" w:lineRule="auto"/>
        <w:contextualSpacing/>
        <w:jc w:val="left"/>
        <w:rPr>
          <w:rFonts w:asciiTheme="minorEastAsia" w:hAnsiTheme="minorEastAsia"/>
          <w:color w:val="auto"/>
          <w:sz w:val="24"/>
          <w:szCs w:val="24"/>
        </w:rPr>
      </w:pPr>
      <w:r>
        <w:rPr>
          <w:rFonts w:hint="eastAsia" w:asciiTheme="minorEastAsia" w:hAnsiTheme="minorEastAsia"/>
          <w:color w:val="auto"/>
          <w:sz w:val="24"/>
          <w:szCs w:val="24"/>
        </w:rPr>
        <w:t>项目编号：</w:t>
      </w:r>
    </w:p>
    <w:p>
      <w:pPr>
        <w:tabs>
          <w:tab w:val="left" w:pos="1800"/>
          <w:tab w:val="left" w:pos="5580"/>
        </w:tabs>
        <w:spacing w:line="360" w:lineRule="auto"/>
        <w:rPr>
          <w:rFonts w:ascii="宋体" w:hAnsi="宋体"/>
          <w:color w:val="auto"/>
          <w:szCs w:val="21"/>
        </w:rPr>
      </w:pPr>
      <w:r>
        <w:rPr>
          <w:rFonts w:hint="eastAsia" w:asciiTheme="minorEastAsia" w:hAnsiTheme="minorEastAsia"/>
          <w:color w:val="auto"/>
          <w:sz w:val="24"/>
          <w:szCs w:val="24"/>
        </w:rPr>
        <w:t>项目名称：</w:t>
      </w:r>
    </w:p>
    <w:tbl>
      <w:tblPr>
        <w:tblStyle w:val="28"/>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1274"/>
        <w:gridCol w:w="991"/>
        <w:gridCol w:w="1276"/>
        <w:gridCol w:w="1135"/>
        <w:gridCol w:w="1276"/>
        <w:gridCol w:w="1439"/>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37" w:type="dxa"/>
            <w:shd w:val="clear" w:color="auto" w:fill="F1F1F1" w:themeFill="background1" w:themeFillShade="F2"/>
            <w:vAlign w:val="center"/>
          </w:tcPr>
          <w:p>
            <w:pPr>
              <w:pStyle w:val="9"/>
              <w:jc w:val="center"/>
              <w:rPr>
                <w:rFonts w:ascii="宋体" w:hAnsi="宋体" w:eastAsia="宋体" w:cs="宋体"/>
                <w:b/>
                <w:bCs/>
                <w:color w:val="auto"/>
                <w:sz w:val="24"/>
                <w:szCs w:val="24"/>
              </w:rPr>
            </w:pPr>
            <w:r>
              <w:rPr>
                <w:rFonts w:hint="eastAsia" w:ascii="宋体" w:hAnsi="宋体" w:eastAsia="宋体" w:cs="宋体"/>
                <w:b/>
                <w:bCs/>
                <w:color w:val="auto"/>
                <w:sz w:val="24"/>
                <w:szCs w:val="24"/>
              </w:rPr>
              <w:t>序号</w:t>
            </w:r>
          </w:p>
        </w:tc>
        <w:tc>
          <w:tcPr>
            <w:tcW w:w="1274" w:type="dxa"/>
            <w:shd w:val="clear" w:color="auto" w:fill="F1F1F1" w:themeFill="background1" w:themeFillShade="F2"/>
            <w:vAlign w:val="center"/>
          </w:tcPr>
          <w:p>
            <w:pPr>
              <w:pStyle w:val="9"/>
              <w:jc w:val="center"/>
              <w:rPr>
                <w:rFonts w:ascii="宋体" w:hAnsi="宋体" w:eastAsia="宋体" w:cs="宋体"/>
                <w:b/>
                <w:bCs/>
                <w:color w:val="auto"/>
                <w:sz w:val="24"/>
                <w:szCs w:val="24"/>
              </w:rPr>
            </w:pPr>
            <w:r>
              <w:rPr>
                <w:rFonts w:hint="eastAsia" w:ascii="宋体" w:hAnsi="宋体" w:eastAsia="宋体" w:cs="宋体"/>
                <w:b/>
                <w:bCs/>
                <w:color w:val="auto"/>
                <w:sz w:val="24"/>
                <w:szCs w:val="24"/>
              </w:rPr>
              <w:t>货物名称</w:t>
            </w:r>
          </w:p>
        </w:tc>
        <w:tc>
          <w:tcPr>
            <w:tcW w:w="991" w:type="dxa"/>
            <w:shd w:val="clear" w:color="auto" w:fill="F1F1F1" w:themeFill="background1" w:themeFillShade="F2"/>
            <w:vAlign w:val="center"/>
          </w:tcPr>
          <w:p>
            <w:pPr>
              <w:pStyle w:val="9"/>
              <w:jc w:val="center"/>
              <w:rPr>
                <w:rFonts w:ascii="宋体" w:hAnsi="宋体" w:eastAsia="宋体" w:cs="宋体"/>
                <w:b/>
                <w:bCs/>
                <w:color w:val="auto"/>
                <w:sz w:val="24"/>
                <w:szCs w:val="24"/>
              </w:rPr>
            </w:pPr>
            <w:r>
              <w:rPr>
                <w:rFonts w:hint="eastAsia" w:ascii="宋体" w:hAnsi="宋体" w:eastAsia="宋体" w:cs="宋体"/>
                <w:b/>
                <w:bCs/>
                <w:color w:val="auto"/>
                <w:sz w:val="24"/>
                <w:szCs w:val="24"/>
              </w:rPr>
              <w:t>品牌</w:t>
            </w:r>
          </w:p>
        </w:tc>
        <w:tc>
          <w:tcPr>
            <w:tcW w:w="1276" w:type="dxa"/>
            <w:shd w:val="clear" w:color="auto" w:fill="F1F1F1" w:themeFill="background1" w:themeFillShade="F2"/>
            <w:vAlign w:val="center"/>
          </w:tcPr>
          <w:p>
            <w:pPr>
              <w:pStyle w:val="9"/>
              <w:jc w:val="center"/>
              <w:rPr>
                <w:rFonts w:ascii="宋体" w:hAnsi="宋体" w:eastAsia="宋体" w:cs="宋体"/>
                <w:b/>
                <w:bCs/>
                <w:color w:val="auto"/>
                <w:sz w:val="24"/>
                <w:szCs w:val="24"/>
              </w:rPr>
            </w:pPr>
            <w:r>
              <w:rPr>
                <w:rFonts w:hint="eastAsia" w:ascii="宋体" w:hAnsi="宋体" w:eastAsia="宋体" w:cs="宋体"/>
                <w:b/>
                <w:bCs/>
                <w:color w:val="auto"/>
                <w:sz w:val="24"/>
                <w:szCs w:val="24"/>
              </w:rPr>
              <w:t>产品型号</w:t>
            </w:r>
          </w:p>
        </w:tc>
        <w:tc>
          <w:tcPr>
            <w:tcW w:w="1135" w:type="dxa"/>
            <w:shd w:val="clear" w:color="auto" w:fill="F1F1F1" w:themeFill="background1" w:themeFillShade="F2"/>
            <w:vAlign w:val="center"/>
          </w:tcPr>
          <w:p>
            <w:pPr>
              <w:pStyle w:val="9"/>
              <w:jc w:val="center"/>
              <w:rPr>
                <w:rFonts w:ascii="宋体" w:hAnsi="宋体" w:eastAsia="宋体" w:cs="宋体"/>
                <w:b/>
                <w:bCs/>
                <w:color w:val="auto"/>
                <w:sz w:val="24"/>
                <w:szCs w:val="24"/>
              </w:rPr>
            </w:pPr>
            <w:r>
              <w:rPr>
                <w:rFonts w:hint="eastAsia" w:ascii="宋体" w:hAnsi="宋体" w:eastAsia="宋体" w:cs="宋体"/>
                <w:b/>
                <w:bCs/>
                <w:color w:val="auto"/>
                <w:sz w:val="24"/>
                <w:szCs w:val="24"/>
              </w:rPr>
              <w:t>制造商</w:t>
            </w:r>
          </w:p>
          <w:p>
            <w:pPr>
              <w:pStyle w:val="9"/>
              <w:jc w:val="center"/>
              <w:rPr>
                <w:rFonts w:ascii="宋体" w:hAnsi="宋体" w:eastAsia="宋体" w:cs="宋体"/>
                <w:b/>
                <w:bCs/>
                <w:color w:val="auto"/>
                <w:sz w:val="24"/>
                <w:szCs w:val="24"/>
              </w:rPr>
            </w:pPr>
            <w:r>
              <w:rPr>
                <w:rFonts w:hint="eastAsia" w:ascii="宋体" w:hAnsi="宋体" w:eastAsia="宋体" w:cs="宋体"/>
                <w:b/>
                <w:bCs/>
                <w:color w:val="auto"/>
                <w:sz w:val="24"/>
                <w:szCs w:val="24"/>
              </w:rPr>
              <w:t>名称</w:t>
            </w:r>
          </w:p>
        </w:tc>
        <w:tc>
          <w:tcPr>
            <w:tcW w:w="1276" w:type="dxa"/>
            <w:shd w:val="clear" w:color="auto" w:fill="F1F1F1" w:themeFill="background1" w:themeFillShade="F2"/>
            <w:vAlign w:val="center"/>
          </w:tcPr>
          <w:p>
            <w:pPr>
              <w:pStyle w:val="9"/>
              <w:jc w:val="center"/>
              <w:rPr>
                <w:rFonts w:ascii="宋体" w:hAnsi="宋体" w:eastAsia="宋体" w:cs="宋体"/>
                <w:b/>
                <w:bCs/>
                <w:color w:val="auto"/>
                <w:sz w:val="24"/>
                <w:szCs w:val="24"/>
              </w:rPr>
            </w:pPr>
            <w:r>
              <w:rPr>
                <w:rFonts w:hint="eastAsia" w:ascii="宋体" w:hAnsi="宋体" w:eastAsia="宋体" w:cs="宋体"/>
                <w:b/>
                <w:bCs/>
                <w:color w:val="auto"/>
                <w:sz w:val="24"/>
                <w:szCs w:val="24"/>
              </w:rPr>
              <w:t>节字标志认证证书号</w:t>
            </w:r>
          </w:p>
        </w:tc>
        <w:tc>
          <w:tcPr>
            <w:tcW w:w="1439" w:type="dxa"/>
            <w:shd w:val="clear" w:color="auto" w:fill="F1F1F1" w:themeFill="background1" w:themeFillShade="F2"/>
            <w:vAlign w:val="center"/>
          </w:tcPr>
          <w:p>
            <w:pPr>
              <w:pStyle w:val="9"/>
              <w:jc w:val="center"/>
              <w:rPr>
                <w:rFonts w:ascii="宋体" w:hAnsi="宋体" w:eastAsia="宋体" w:cs="宋体"/>
                <w:b/>
                <w:bCs/>
                <w:color w:val="auto"/>
                <w:sz w:val="24"/>
                <w:szCs w:val="24"/>
              </w:rPr>
            </w:pPr>
            <w:r>
              <w:rPr>
                <w:rFonts w:hint="eastAsia" w:ascii="宋体" w:hAnsi="宋体" w:eastAsia="宋体" w:cs="宋体"/>
                <w:b/>
                <w:bCs/>
                <w:color w:val="auto"/>
                <w:sz w:val="24"/>
                <w:szCs w:val="24"/>
              </w:rPr>
              <w:t>提供节能产品所在页</w:t>
            </w:r>
          </w:p>
          <w:p>
            <w:pPr>
              <w:pStyle w:val="9"/>
              <w:jc w:val="center"/>
              <w:rPr>
                <w:rFonts w:ascii="宋体" w:hAnsi="宋体" w:eastAsia="宋体" w:cs="宋体"/>
                <w:b/>
                <w:bCs/>
                <w:color w:val="auto"/>
                <w:sz w:val="24"/>
                <w:szCs w:val="24"/>
              </w:rPr>
            </w:pPr>
            <w:r>
              <w:rPr>
                <w:rFonts w:hint="eastAsia" w:ascii="宋体" w:hAnsi="宋体" w:eastAsia="宋体" w:cs="宋体"/>
                <w:b/>
                <w:bCs/>
                <w:color w:val="auto"/>
                <w:sz w:val="24"/>
                <w:szCs w:val="24"/>
              </w:rPr>
              <w:t>复印件</w:t>
            </w:r>
          </w:p>
          <w:p>
            <w:pPr>
              <w:pStyle w:val="9"/>
              <w:jc w:val="center"/>
              <w:rPr>
                <w:rFonts w:ascii="宋体" w:hAnsi="宋体" w:eastAsia="宋体" w:cs="宋体"/>
                <w:b/>
                <w:bCs/>
                <w:color w:val="auto"/>
                <w:sz w:val="24"/>
                <w:szCs w:val="24"/>
              </w:rPr>
            </w:pPr>
            <w:r>
              <w:rPr>
                <w:rFonts w:hint="eastAsia" w:ascii="宋体" w:hAnsi="宋体" w:eastAsia="宋体" w:cs="宋体"/>
                <w:b/>
                <w:bCs/>
                <w:color w:val="auto"/>
                <w:sz w:val="24"/>
                <w:szCs w:val="24"/>
              </w:rPr>
              <w:t>（是/否）</w:t>
            </w:r>
          </w:p>
        </w:tc>
        <w:tc>
          <w:tcPr>
            <w:tcW w:w="1252" w:type="dxa"/>
            <w:shd w:val="clear" w:color="auto" w:fill="F1F1F1" w:themeFill="background1" w:themeFillShade="F2"/>
            <w:vAlign w:val="center"/>
          </w:tcPr>
          <w:p>
            <w:pPr>
              <w:pStyle w:val="9"/>
              <w:jc w:val="center"/>
              <w:rPr>
                <w:rFonts w:ascii="宋体" w:hAnsi="宋体" w:eastAsia="宋体" w:cs="宋体"/>
                <w:b/>
                <w:bCs/>
                <w:color w:val="auto"/>
                <w:sz w:val="24"/>
                <w:szCs w:val="24"/>
              </w:rPr>
            </w:pPr>
            <w:r>
              <w:rPr>
                <w:rFonts w:hint="eastAsia" w:ascii="宋体" w:hAnsi="宋体" w:eastAsia="宋体" w:cs="宋体"/>
                <w:b/>
                <w:bCs/>
                <w:color w:val="auto"/>
                <w:sz w:val="24"/>
                <w:szCs w:val="24"/>
              </w:rPr>
              <w:t>未提供节能产品所在页原因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9"/>
              <w:spacing w:line="360" w:lineRule="auto"/>
              <w:jc w:val="center"/>
              <w:rPr>
                <w:rFonts w:ascii="宋体" w:hAnsi="宋体" w:eastAsia="宋体" w:cs="Times New Roman"/>
                <w:color w:val="auto"/>
                <w:sz w:val="24"/>
                <w:szCs w:val="24"/>
              </w:rPr>
            </w:pPr>
            <w:r>
              <w:rPr>
                <w:rFonts w:hint="eastAsia" w:ascii="宋体" w:hAnsi="宋体" w:eastAsia="宋体" w:cs="Times New Roman"/>
                <w:color w:val="auto"/>
                <w:sz w:val="24"/>
                <w:szCs w:val="24"/>
              </w:rPr>
              <w:t>1</w:t>
            </w:r>
          </w:p>
        </w:tc>
        <w:tc>
          <w:tcPr>
            <w:tcW w:w="1274" w:type="dxa"/>
            <w:vAlign w:val="center"/>
          </w:tcPr>
          <w:p>
            <w:pPr>
              <w:pStyle w:val="9"/>
              <w:spacing w:line="360" w:lineRule="auto"/>
              <w:rPr>
                <w:rFonts w:ascii="宋体" w:hAnsi="宋体" w:eastAsia="宋体" w:cs="Times New Roman"/>
                <w:color w:val="auto"/>
                <w:sz w:val="24"/>
                <w:szCs w:val="24"/>
              </w:rPr>
            </w:pPr>
          </w:p>
        </w:tc>
        <w:tc>
          <w:tcPr>
            <w:tcW w:w="991" w:type="dxa"/>
            <w:vAlign w:val="center"/>
          </w:tcPr>
          <w:p>
            <w:pPr>
              <w:pStyle w:val="9"/>
              <w:spacing w:line="360" w:lineRule="auto"/>
              <w:rPr>
                <w:rFonts w:ascii="宋体" w:hAnsi="宋体" w:eastAsia="宋体" w:cs="Times New Roman"/>
                <w:color w:val="auto"/>
                <w:sz w:val="24"/>
                <w:szCs w:val="24"/>
              </w:rPr>
            </w:pPr>
          </w:p>
        </w:tc>
        <w:tc>
          <w:tcPr>
            <w:tcW w:w="1276" w:type="dxa"/>
          </w:tcPr>
          <w:p>
            <w:pPr>
              <w:pStyle w:val="9"/>
              <w:spacing w:line="360" w:lineRule="auto"/>
              <w:rPr>
                <w:rFonts w:ascii="宋体" w:hAnsi="宋体" w:eastAsia="宋体" w:cs="Times New Roman"/>
                <w:color w:val="auto"/>
                <w:sz w:val="24"/>
                <w:szCs w:val="24"/>
              </w:rPr>
            </w:pPr>
          </w:p>
        </w:tc>
        <w:tc>
          <w:tcPr>
            <w:tcW w:w="1135" w:type="dxa"/>
          </w:tcPr>
          <w:p>
            <w:pPr>
              <w:pStyle w:val="9"/>
              <w:spacing w:line="360" w:lineRule="auto"/>
              <w:rPr>
                <w:rFonts w:ascii="宋体" w:hAnsi="宋体" w:eastAsia="宋体" w:cs="Times New Roman"/>
                <w:color w:val="auto"/>
                <w:sz w:val="24"/>
                <w:szCs w:val="24"/>
              </w:rPr>
            </w:pPr>
          </w:p>
        </w:tc>
        <w:tc>
          <w:tcPr>
            <w:tcW w:w="1276" w:type="dxa"/>
          </w:tcPr>
          <w:p>
            <w:pPr>
              <w:pStyle w:val="9"/>
              <w:spacing w:line="360" w:lineRule="auto"/>
              <w:rPr>
                <w:rFonts w:ascii="宋体" w:hAnsi="宋体" w:eastAsia="宋体" w:cs="Times New Roman"/>
                <w:color w:val="auto"/>
                <w:sz w:val="24"/>
                <w:szCs w:val="24"/>
              </w:rPr>
            </w:pPr>
          </w:p>
        </w:tc>
        <w:tc>
          <w:tcPr>
            <w:tcW w:w="1439" w:type="dxa"/>
          </w:tcPr>
          <w:p>
            <w:pPr>
              <w:pStyle w:val="9"/>
              <w:spacing w:line="360" w:lineRule="auto"/>
              <w:rPr>
                <w:rFonts w:ascii="宋体" w:hAnsi="宋体" w:eastAsia="宋体" w:cs="Times New Roman"/>
                <w:color w:val="auto"/>
                <w:sz w:val="24"/>
                <w:szCs w:val="24"/>
              </w:rPr>
            </w:pPr>
          </w:p>
        </w:tc>
        <w:tc>
          <w:tcPr>
            <w:tcW w:w="1252" w:type="dxa"/>
          </w:tcPr>
          <w:p>
            <w:pPr>
              <w:pStyle w:val="9"/>
              <w:spacing w:line="360" w:lineRule="auto"/>
              <w:rPr>
                <w:rFonts w:ascii="宋体" w:hAnsi="宋体" w:eastAsia="宋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9"/>
              <w:spacing w:line="360" w:lineRule="auto"/>
              <w:jc w:val="center"/>
              <w:rPr>
                <w:rFonts w:ascii="宋体" w:hAnsi="宋体" w:eastAsia="宋体" w:cs="Times New Roman"/>
                <w:color w:val="auto"/>
                <w:sz w:val="24"/>
                <w:szCs w:val="24"/>
              </w:rPr>
            </w:pPr>
            <w:r>
              <w:rPr>
                <w:rFonts w:hint="eastAsia" w:ascii="宋体" w:hAnsi="宋体" w:eastAsia="宋体" w:cs="Times New Roman"/>
                <w:color w:val="auto"/>
                <w:sz w:val="24"/>
                <w:szCs w:val="24"/>
              </w:rPr>
              <w:t>2</w:t>
            </w:r>
          </w:p>
        </w:tc>
        <w:tc>
          <w:tcPr>
            <w:tcW w:w="1274" w:type="dxa"/>
            <w:vAlign w:val="center"/>
          </w:tcPr>
          <w:p>
            <w:pPr>
              <w:pStyle w:val="9"/>
              <w:spacing w:line="360" w:lineRule="auto"/>
              <w:rPr>
                <w:rFonts w:ascii="宋体" w:hAnsi="宋体" w:eastAsia="宋体" w:cs="Times New Roman"/>
                <w:color w:val="auto"/>
                <w:sz w:val="24"/>
                <w:szCs w:val="24"/>
              </w:rPr>
            </w:pPr>
          </w:p>
        </w:tc>
        <w:tc>
          <w:tcPr>
            <w:tcW w:w="991" w:type="dxa"/>
            <w:vAlign w:val="center"/>
          </w:tcPr>
          <w:p>
            <w:pPr>
              <w:pStyle w:val="9"/>
              <w:spacing w:line="360" w:lineRule="auto"/>
              <w:rPr>
                <w:rFonts w:ascii="宋体" w:hAnsi="宋体" w:eastAsia="宋体" w:cs="Times New Roman"/>
                <w:color w:val="auto"/>
                <w:sz w:val="24"/>
                <w:szCs w:val="24"/>
              </w:rPr>
            </w:pPr>
          </w:p>
        </w:tc>
        <w:tc>
          <w:tcPr>
            <w:tcW w:w="1276" w:type="dxa"/>
          </w:tcPr>
          <w:p>
            <w:pPr>
              <w:pStyle w:val="9"/>
              <w:spacing w:line="360" w:lineRule="auto"/>
              <w:rPr>
                <w:rFonts w:ascii="宋体" w:hAnsi="宋体" w:eastAsia="宋体" w:cs="Times New Roman"/>
                <w:color w:val="auto"/>
                <w:sz w:val="24"/>
                <w:szCs w:val="24"/>
              </w:rPr>
            </w:pPr>
          </w:p>
        </w:tc>
        <w:tc>
          <w:tcPr>
            <w:tcW w:w="1135" w:type="dxa"/>
          </w:tcPr>
          <w:p>
            <w:pPr>
              <w:pStyle w:val="9"/>
              <w:spacing w:line="360" w:lineRule="auto"/>
              <w:rPr>
                <w:rFonts w:ascii="宋体" w:hAnsi="宋体" w:eastAsia="宋体" w:cs="Times New Roman"/>
                <w:color w:val="auto"/>
                <w:sz w:val="24"/>
                <w:szCs w:val="24"/>
              </w:rPr>
            </w:pPr>
          </w:p>
        </w:tc>
        <w:tc>
          <w:tcPr>
            <w:tcW w:w="1276" w:type="dxa"/>
          </w:tcPr>
          <w:p>
            <w:pPr>
              <w:pStyle w:val="9"/>
              <w:spacing w:line="360" w:lineRule="auto"/>
              <w:rPr>
                <w:rFonts w:ascii="宋体" w:hAnsi="宋体" w:eastAsia="宋体" w:cs="Times New Roman"/>
                <w:color w:val="auto"/>
                <w:sz w:val="24"/>
                <w:szCs w:val="24"/>
              </w:rPr>
            </w:pPr>
          </w:p>
        </w:tc>
        <w:tc>
          <w:tcPr>
            <w:tcW w:w="1439" w:type="dxa"/>
          </w:tcPr>
          <w:p>
            <w:pPr>
              <w:pStyle w:val="9"/>
              <w:spacing w:line="360" w:lineRule="auto"/>
              <w:rPr>
                <w:rFonts w:ascii="宋体" w:hAnsi="宋体" w:eastAsia="宋体" w:cs="Times New Roman"/>
                <w:color w:val="auto"/>
                <w:sz w:val="24"/>
                <w:szCs w:val="24"/>
              </w:rPr>
            </w:pPr>
          </w:p>
        </w:tc>
        <w:tc>
          <w:tcPr>
            <w:tcW w:w="1252" w:type="dxa"/>
          </w:tcPr>
          <w:p>
            <w:pPr>
              <w:pStyle w:val="9"/>
              <w:spacing w:line="360" w:lineRule="auto"/>
              <w:rPr>
                <w:rFonts w:ascii="宋体" w:hAnsi="宋体" w:eastAsia="宋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9"/>
              <w:spacing w:line="360" w:lineRule="auto"/>
              <w:jc w:val="center"/>
              <w:rPr>
                <w:rFonts w:ascii="宋体" w:hAnsi="宋体" w:eastAsia="宋体" w:cs="Times New Roman"/>
                <w:color w:val="auto"/>
                <w:sz w:val="24"/>
                <w:szCs w:val="24"/>
              </w:rPr>
            </w:pPr>
            <w:r>
              <w:rPr>
                <w:rFonts w:hint="eastAsia" w:ascii="宋体" w:hAnsi="宋体" w:eastAsia="宋体" w:cs="Times New Roman"/>
                <w:color w:val="auto"/>
                <w:sz w:val="24"/>
                <w:szCs w:val="24"/>
              </w:rPr>
              <w:t>…</w:t>
            </w:r>
          </w:p>
        </w:tc>
        <w:tc>
          <w:tcPr>
            <w:tcW w:w="1274" w:type="dxa"/>
            <w:vAlign w:val="center"/>
          </w:tcPr>
          <w:p>
            <w:pPr>
              <w:pStyle w:val="9"/>
              <w:spacing w:line="360" w:lineRule="auto"/>
              <w:rPr>
                <w:rFonts w:ascii="宋体" w:hAnsi="宋体" w:eastAsia="宋体" w:cs="Times New Roman"/>
                <w:color w:val="auto"/>
                <w:sz w:val="24"/>
                <w:szCs w:val="24"/>
              </w:rPr>
            </w:pPr>
          </w:p>
        </w:tc>
        <w:tc>
          <w:tcPr>
            <w:tcW w:w="991" w:type="dxa"/>
            <w:vAlign w:val="center"/>
          </w:tcPr>
          <w:p>
            <w:pPr>
              <w:pStyle w:val="9"/>
              <w:spacing w:line="360" w:lineRule="auto"/>
              <w:rPr>
                <w:rFonts w:ascii="宋体" w:hAnsi="宋体" w:eastAsia="宋体" w:cs="Times New Roman"/>
                <w:color w:val="auto"/>
                <w:sz w:val="24"/>
                <w:szCs w:val="24"/>
              </w:rPr>
            </w:pPr>
          </w:p>
        </w:tc>
        <w:tc>
          <w:tcPr>
            <w:tcW w:w="1276" w:type="dxa"/>
          </w:tcPr>
          <w:p>
            <w:pPr>
              <w:pStyle w:val="9"/>
              <w:spacing w:line="360" w:lineRule="auto"/>
              <w:rPr>
                <w:rFonts w:ascii="宋体" w:hAnsi="宋体" w:eastAsia="宋体" w:cs="Times New Roman"/>
                <w:color w:val="auto"/>
                <w:sz w:val="24"/>
                <w:szCs w:val="24"/>
              </w:rPr>
            </w:pPr>
          </w:p>
        </w:tc>
        <w:tc>
          <w:tcPr>
            <w:tcW w:w="1135" w:type="dxa"/>
          </w:tcPr>
          <w:p>
            <w:pPr>
              <w:pStyle w:val="9"/>
              <w:spacing w:line="360" w:lineRule="auto"/>
              <w:rPr>
                <w:rFonts w:ascii="宋体" w:hAnsi="宋体" w:eastAsia="宋体" w:cs="Times New Roman"/>
                <w:color w:val="auto"/>
                <w:sz w:val="24"/>
                <w:szCs w:val="24"/>
              </w:rPr>
            </w:pPr>
          </w:p>
        </w:tc>
        <w:tc>
          <w:tcPr>
            <w:tcW w:w="1276" w:type="dxa"/>
          </w:tcPr>
          <w:p>
            <w:pPr>
              <w:pStyle w:val="9"/>
              <w:spacing w:line="360" w:lineRule="auto"/>
              <w:rPr>
                <w:rFonts w:ascii="宋体" w:hAnsi="宋体" w:eastAsia="宋体" w:cs="Times New Roman"/>
                <w:color w:val="auto"/>
                <w:sz w:val="24"/>
                <w:szCs w:val="24"/>
              </w:rPr>
            </w:pPr>
          </w:p>
        </w:tc>
        <w:tc>
          <w:tcPr>
            <w:tcW w:w="1439" w:type="dxa"/>
          </w:tcPr>
          <w:p>
            <w:pPr>
              <w:pStyle w:val="9"/>
              <w:spacing w:line="360" w:lineRule="auto"/>
              <w:rPr>
                <w:rFonts w:ascii="宋体" w:hAnsi="宋体" w:eastAsia="宋体" w:cs="Times New Roman"/>
                <w:color w:val="auto"/>
                <w:sz w:val="24"/>
                <w:szCs w:val="24"/>
              </w:rPr>
            </w:pPr>
          </w:p>
        </w:tc>
        <w:tc>
          <w:tcPr>
            <w:tcW w:w="1252" w:type="dxa"/>
          </w:tcPr>
          <w:p>
            <w:pPr>
              <w:pStyle w:val="9"/>
              <w:spacing w:line="360" w:lineRule="auto"/>
              <w:rPr>
                <w:rFonts w:ascii="宋体" w:hAnsi="宋体" w:eastAsia="宋体" w:cs="Times New Roman"/>
                <w:color w:val="auto"/>
                <w:sz w:val="24"/>
                <w:szCs w:val="24"/>
              </w:rPr>
            </w:pPr>
          </w:p>
        </w:tc>
      </w:tr>
    </w:tbl>
    <w:p>
      <w:pPr>
        <w:autoSpaceDE w:val="0"/>
        <w:autoSpaceDN w:val="0"/>
        <w:adjustRightInd w:val="0"/>
        <w:spacing w:line="480" w:lineRule="auto"/>
        <w:rPr>
          <w:rFonts w:cs="宋体" w:asciiTheme="minorEastAsia" w:hAnsiTheme="minorEastAsia"/>
          <w:color w:val="auto"/>
          <w:sz w:val="24"/>
          <w:szCs w:val="24"/>
          <w:lang w:val="zh-CN"/>
        </w:rPr>
      </w:pPr>
      <w:r>
        <w:rPr>
          <w:rFonts w:hint="eastAsia" w:cs="宋体" w:asciiTheme="minorEastAsia" w:hAnsiTheme="minorEastAsia"/>
          <w:color w:val="auto"/>
          <w:sz w:val="24"/>
          <w:szCs w:val="24"/>
          <w:lang w:val="zh-CN"/>
        </w:rPr>
        <w:t>投标人（公章）：</w:t>
      </w:r>
    </w:p>
    <w:p>
      <w:pPr>
        <w:autoSpaceDE w:val="0"/>
        <w:autoSpaceDN w:val="0"/>
        <w:adjustRightInd w:val="0"/>
        <w:spacing w:line="480" w:lineRule="auto"/>
        <w:rPr>
          <w:rFonts w:cs="宋体" w:asciiTheme="minorEastAsia" w:hAnsiTheme="minorEastAsia"/>
          <w:color w:val="auto"/>
          <w:sz w:val="24"/>
          <w:szCs w:val="24"/>
          <w:lang w:val="zh-CN"/>
        </w:rPr>
      </w:pPr>
      <w:r>
        <w:rPr>
          <w:rFonts w:hint="eastAsia" w:cs="宋体" w:asciiTheme="minorEastAsia" w:hAnsiTheme="minorEastAsia"/>
          <w:color w:val="auto"/>
          <w:sz w:val="24"/>
          <w:szCs w:val="24"/>
          <w:lang w:val="zh-CN"/>
        </w:rPr>
        <w:t>投标人法定代表人（或授权代表）签字：</w:t>
      </w:r>
      <w:r>
        <w:rPr>
          <w:rFonts w:cs="宋体" w:asciiTheme="minorEastAsia" w:hAnsiTheme="minorEastAsia"/>
          <w:color w:val="auto"/>
          <w:sz w:val="24"/>
          <w:szCs w:val="24"/>
          <w:lang w:val="zh-CN"/>
        </w:rPr>
        <w:t xml:space="preserve"> </w:t>
      </w:r>
    </w:p>
    <w:p>
      <w:pPr>
        <w:snapToGrid w:val="0"/>
        <w:spacing w:line="500" w:lineRule="exact"/>
        <w:rPr>
          <w:rFonts w:cs="宋体" w:asciiTheme="minorEastAsia" w:hAnsiTheme="minorEastAsia"/>
          <w:color w:val="auto"/>
          <w:sz w:val="24"/>
          <w:szCs w:val="24"/>
          <w:lang w:val="zh-CN"/>
        </w:rPr>
      </w:pPr>
    </w:p>
    <w:p>
      <w:pPr>
        <w:snapToGrid w:val="0"/>
        <w:spacing w:line="500" w:lineRule="exact"/>
        <w:rPr>
          <w:rFonts w:cs="宋体" w:asciiTheme="minorEastAsia" w:hAnsiTheme="minorEastAsia"/>
          <w:color w:val="auto"/>
          <w:sz w:val="24"/>
          <w:szCs w:val="24"/>
          <w:lang w:val="zh-CN"/>
        </w:rPr>
      </w:pPr>
    </w:p>
    <w:p>
      <w:pPr>
        <w:rPr>
          <w:rFonts w:cs="宋体" w:asciiTheme="minorEastAsia" w:hAnsiTheme="minorEastAsia"/>
          <w:color w:val="auto"/>
          <w:sz w:val="24"/>
          <w:szCs w:val="24"/>
          <w:lang w:val="zh-CN"/>
        </w:rPr>
      </w:pPr>
      <w:r>
        <w:rPr>
          <w:rFonts w:hint="eastAsia" w:cs="宋体" w:asciiTheme="minorEastAsia" w:hAnsiTheme="minorEastAsia"/>
          <w:color w:val="auto"/>
          <w:sz w:val="24"/>
          <w:szCs w:val="24"/>
          <w:lang w:val="zh-CN"/>
        </w:rPr>
        <w:t>说明：所投产品“节能产品政府采购清单”所在页复印件并加盖投标人公章须附后。</w:t>
      </w:r>
    </w:p>
    <w:p>
      <w:pPr>
        <w:spacing w:line="360" w:lineRule="auto"/>
        <w:jc w:val="center"/>
        <w:rPr>
          <w:rFonts w:ascii="宋体" w:hAnsi="宋体"/>
          <w:b/>
          <w:bCs/>
          <w:color w:val="auto"/>
          <w:sz w:val="36"/>
          <w:szCs w:val="36"/>
        </w:rPr>
      </w:pPr>
    </w:p>
    <w:p>
      <w:pPr>
        <w:spacing w:line="360" w:lineRule="auto"/>
        <w:jc w:val="center"/>
        <w:rPr>
          <w:rFonts w:ascii="宋体" w:hAnsi="宋体"/>
          <w:b/>
          <w:bCs/>
          <w:color w:val="auto"/>
          <w:sz w:val="36"/>
          <w:szCs w:val="36"/>
        </w:rPr>
      </w:pPr>
    </w:p>
    <w:p>
      <w:pPr>
        <w:spacing w:line="360" w:lineRule="auto"/>
        <w:jc w:val="center"/>
        <w:rPr>
          <w:rFonts w:ascii="宋体" w:hAnsi="宋体"/>
          <w:b/>
          <w:bCs/>
          <w:color w:val="auto"/>
          <w:sz w:val="36"/>
          <w:szCs w:val="36"/>
        </w:rPr>
      </w:pPr>
    </w:p>
    <w:p>
      <w:pPr>
        <w:spacing w:line="360" w:lineRule="auto"/>
        <w:jc w:val="center"/>
        <w:rPr>
          <w:rFonts w:ascii="宋体" w:hAnsi="宋体"/>
          <w:b/>
          <w:bCs/>
          <w:color w:val="auto"/>
          <w:sz w:val="36"/>
          <w:szCs w:val="36"/>
        </w:rPr>
      </w:pPr>
    </w:p>
    <w:p>
      <w:pPr>
        <w:spacing w:line="360" w:lineRule="auto"/>
        <w:jc w:val="center"/>
        <w:rPr>
          <w:rFonts w:ascii="宋体" w:hAnsi="宋体"/>
          <w:b/>
          <w:bCs/>
          <w:color w:val="auto"/>
          <w:sz w:val="36"/>
          <w:szCs w:val="36"/>
        </w:rPr>
      </w:pPr>
    </w:p>
    <w:p>
      <w:pPr>
        <w:spacing w:line="360" w:lineRule="auto"/>
        <w:jc w:val="center"/>
        <w:rPr>
          <w:rFonts w:ascii="宋体" w:hAnsi="宋体"/>
          <w:b/>
          <w:bCs/>
          <w:color w:val="auto"/>
          <w:sz w:val="36"/>
          <w:szCs w:val="36"/>
        </w:rPr>
      </w:pPr>
    </w:p>
    <w:p>
      <w:pPr>
        <w:spacing w:line="360" w:lineRule="auto"/>
        <w:jc w:val="center"/>
        <w:rPr>
          <w:rFonts w:ascii="宋体" w:hAnsi="宋体"/>
          <w:b/>
          <w:bCs/>
          <w:color w:val="auto"/>
          <w:sz w:val="36"/>
          <w:szCs w:val="36"/>
        </w:rPr>
      </w:pPr>
    </w:p>
    <w:p>
      <w:pPr>
        <w:spacing w:line="360" w:lineRule="auto"/>
        <w:jc w:val="center"/>
        <w:rPr>
          <w:rFonts w:ascii="宋体" w:hAnsi="宋体"/>
          <w:b/>
          <w:bCs/>
          <w:color w:val="auto"/>
          <w:sz w:val="36"/>
          <w:szCs w:val="36"/>
        </w:rPr>
      </w:pPr>
      <w:r>
        <w:rPr>
          <w:rFonts w:hint="eastAsia" w:ascii="宋体" w:hAnsi="宋体"/>
          <w:b/>
          <w:bCs/>
          <w:color w:val="auto"/>
          <w:sz w:val="36"/>
          <w:szCs w:val="36"/>
        </w:rPr>
        <w:t>4.8 “环境标志产品政府采购清单”优先采购产品情况</w:t>
      </w:r>
    </w:p>
    <w:p>
      <w:pPr>
        <w:spacing w:before="50" w:after="156" w:afterLines="50" w:line="360" w:lineRule="auto"/>
        <w:contextualSpacing/>
        <w:jc w:val="left"/>
        <w:rPr>
          <w:rFonts w:asciiTheme="minorEastAsia" w:hAnsiTheme="minorEastAsia"/>
          <w:color w:val="auto"/>
          <w:sz w:val="24"/>
          <w:szCs w:val="24"/>
        </w:rPr>
      </w:pPr>
      <w:r>
        <w:rPr>
          <w:rFonts w:hint="eastAsia" w:asciiTheme="minorEastAsia" w:hAnsiTheme="minorEastAsia"/>
          <w:color w:val="auto"/>
          <w:sz w:val="24"/>
          <w:szCs w:val="24"/>
        </w:rPr>
        <w:t>项目编号：</w:t>
      </w:r>
    </w:p>
    <w:p>
      <w:pPr>
        <w:tabs>
          <w:tab w:val="left" w:pos="1800"/>
          <w:tab w:val="left" w:pos="5580"/>
        </w:tabs>
        <w:spacing w:line="360" w:lineRule="auto"/>
        <w:rPr>
          <w:rFonts w:ascii="宋体" w:hAnsi="宋体"/>
          <w:color w:val="auto"/>
          <w:szCs w:val="21"/>
        </w:rPr>
      </w:pPr>
      <w:r>
        <w:rPr>
          <w:rFonts w:hint="eastAsia" w:asciiTheme="minorEastAsia" w:hAnsiTheme="minorEastAsia"/>
          <w:color w:val="auto"/>
          <w:sz w:val="24"/>
          <w:szCs w:val="24"/>
        </w:rPr>
        <w:t>项目名称：</w:t>
      </w:r>
    </w:p>
    <w:tbl>
      <w:tblPr>
        <w:tblStyle w:val="28"/>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1274"/>
        <w:gridCol w:w="991"/>
        <w:gridCol w:w="1276"/>
        <w:gridCol w:w="1135"/>
        <w:gridCol w:w="1276"/>
        <w:gridCol w:w="1439"/>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37" w:type="dxa"/>
            <w:shd w:val="clear" w:color="auto" w:fill="F1F1F1" w:themeFill="background1" w:themeFillShade="F2"/>
            <w:vAlign w:val="center"/>
          </w:tcPr>
          <w:p>
            <w:pPr>
              <w:pStyle w:val="9"/>
              <w:jc w:val="center"/>
              <w:rPr>
                <w:rFonts w:ascii="宋体" w:hAnsi="宋体" w:eastAsia="宋体" w:cs="宋体"/>
                <w:b/>
                <w:bCs/>
                <w:color w:val="auto"/>
                <w:sz w:val="24"/>
                <w:szCs w:val="24"/>
              </w:rPr>
            </w:pPr>
            <w:r>
              <w:rPr>
                <w:rFonts w:hint="eastAsia" w:ascii="宋体" w:hAnsi="宋体" w:eastAsia="宋体" w:cs="宋体"/>
                <w:b/>
                <w:bCs/>
                <w:color w:val="auto"/>
                <w:sz w:val="24"/>
                <w:szCs w:val="24"/>
              </w:rPr>
              <w:t>序号</w:t>
            </w:r>
          </w:p>
        </w:tc>
        <w:tc>
          <w:tcPr>
            <w:tcW w:w="1274" w:type="dxa"/>
            <w:shd w:val="clear" w:color="auto" w:fill="F1F1F1" w:themeFill="background1" w:themeFillShade="F2"/>
            <w:vAlign w:val="center"/>
          </w:tcPr>
          <w:p>
            <w:pPr>
              <w:pStyle w:val="9"/>
              <w:jc w:val="center"/>
              <w:rPr>
                <w:rFonts w:ascii="宋体" w:hAnsi="宋体" w:eastAsia="宋体" w:cs="宋体"/>
                <w:b/>
                <w:bCs/>
                <w:color w:val="auto"/>
                <w:sz w:val="24"/>
                <w:szCs w:val="24"/>
              </w:rPr>
            </w:pPr>
            <w:r>
              <w:rPr>
                <w:rFonts w:hint="eastAsia" w:ascii="宋体" w:hAnsi="宋体" w:eastAsia="宋体" w:cs="宋体"/>
                <w:b/>
                <w:bCs/>
                <w:color w:val="auto"/>
                <w:sz w:val="24"/>
                <w:szCs w:val="24"/>
              </w:rPr>
              <w:t>货物名称</w:t>
            </w:r>
          </w:p>
        </w:tc>
        <w:tc>
          <w:tcPr>
            <w:tcW w:w="991" w:type="dxa"/>
            <w:shd w:val="clear" w:color="auto" w:fill="F1F1F1" w:themeFill="background1" w:themeFillShade="F2"/>
            <w:vAlign w:val="center"/>
          </w:tcPr>
          <w:p>
            <w:pPr>
              <w:pStyle w:val="9"/>
              <w:jc w:val="center"/>
              <w:rPr>
                <w:rFonts w:ascii="宋体" w:hAnsi="宋体" w:eastAsia="宋体" w:cs="宋体"/>
                <w:b/>
                <w:bCs/>
                <w:color w:val="auto"/>
                <w:sz w:val="24"/>
                <w:szCs w:val="24"/>
              </w:rPr>
            </w:pPr>
            <w:r>
              <w:rPr>
                <w:rFonts w:hint="eastAsia" w:ascii="宋体" w:hAnsi="宋体" w:eastAsia="宋体" w:cs="宋体"/>
                <w:b/>
                <w:bCs/>
                <w:color w:val="auto"/>
                <w:sz w:val="24"/>
                <w:szCs w:val="24"/>
              </w:rPr>
              <w:t>品牌</w:t>
            </w:r>
          </w:p>
        </w:tc>
        <w:tc>
          <w:tcPr>
            <w:tcW w:w="1276" w:type="dxa"/>
            <w:shd w:val="clear" w:color="auto" w:fill="F1F1F1" w:themeFill="background1" w:themeFillShade="F2"/>
            <w:vAlign w:val="center"/>
          </w:tcPr>
          <w:p>
            <w:pPr>
              <w:pStyle w:val="9"/>
              <w:jc w:val="center"/>
              <w:rPr>
                <w:rFonts w:ascii="宋体" w:hAnsi="宋体" w:eastAsia="宋体" w:cs="宋体"/>
                <w:b/>
                <w:bCs/>
                <w:color w:val="auto"/>
                <w:sz w:val="24"/>
                <w:szCs w:val="24"/>
              </w:rPr>
            </w:pPr>
            <w:r>
              <w:rPr>
                <w:rFonts w:hint="eastAsia" w:ascii="宋体" w:hAnsi="宋体" w:eastAsia="宋体" w:cs="宋体"/>
                <w:b/>
                <w:bCs/>
                <w:color w:val="auto"/>
                <w:sz w:val="24"/>
                <w:szCs w:val="24"/>
              </w:rPr>
              <w:t>产品型号</w:t>
            </w:r>
          </w:p>
        </w:tc>
        <w:tc>
          <w:tcPr>
            <w:tcW w:w="1135" w:type="dxa"/>
            <w:shd w:val="clear" w:color="auto" w:fill="F1F1F1" w:themeFill="background1" w:themeFillShade="F2"/>
            <w:vAlign w:val="center"/>
          </w:tcPr>
          <w:p>
            <w:pPr>
              <w:pStyle w:val="9"/>
              <w:jc w:val="center"/>
              <w:rPr>
                <w:rFonts w:ascii="宋体" w:hAnsi="宋体" w:eastAsia="宋体" w:cs="宋体"/>
                <w:b/>
                <w:bCs/>
                <w:color w:val="auto"/>
                <w:sz w:val="24"/>
                <w:szCs w:val="24"/>
              </w:rPr>
            </w:pPr>
            <w:r>
              <w:rPr>
                <w:rFonts w:hint="eastAsia" w:ascii="宋体" w:hAnsi="宋体" w:eastAsia="宋体" w:cs="宋体"/>
                <w:b/>
                <w:bCs/>
                <w:color w:val="auto"/>
                <w:sz w:val="24"/>
                <w:szCs w:val="24"/>
              </w:rPr>
              <w:t>制造商</w:t>
            </w:r>
          </w:p>
          <w:p>
            <w:pPr>
              <w:pStyle w:val="9"/>
              <w:jc w:val="center"/>
              <w:rPr>
                <w:rFonts w:ascii="宋体" w:hAnsi="宋体" w:eastAsia="宋体" w:cs="宋体"/>
                <w:b/>
                <w:bCs/>
                <w:color w:val="auto"/>
                <w:sz w:val="24"/>
                <w:szCs w:val="24"/>
              </w:rPr>
            </w:pPr>
            <w:r>
              <w:rPr>
                <w:rFonts w:hint="eastAsia" w:ascii="宋体" w:hAnsi="宋体" w:eastAsia="宋体" w:cs="宋体"/>
                <w:b/>
                <w:bCs/>
                <w:color w:val="auto"/>
                <w:sz w:val="24"/>
                <w:szCs w:val="24"/>
              </w:rPr>
              <w:t>名称</w:t>
            </w:r>
          </w:p>
        </w:tc>
        <w:tc>
          <w:tcPr>
            <w:tcW w:w="1276" w:type="dxa"/>
            <w:shd w:val="clear" w:color="auto" w:fill="F1F1F1" w:themeFill="background1" w:themeFillShade="F2"/>
            <w:vAlign w:val="center"/>
          </w:tcPr>
          <w:p>
            <w:pPr>
              <w:pStyle w:val="9"/>
              <w:jc w:val="center"/>
              <w:rPr>
                <w:rFonts w:ascii="宋体" w:hAnsi="宋体" w:eastAsia="宋体" w:cs="宋体"/>
                <w:b/>
                <w:bCs/>
                <w:color w:val="auto"/>
                <w:sz w:val="24"/>
                <w:szCs w:val="24"/>
              </w:rPr>
            </w:pPr>
            <w:r>
              <w:rPr>
                <w:rFonts w:hint="eastAsia" w:ascii="宋体" w:hAnsi="宋体" w:eastAsia="宋体" w:cs="宋体"/>
                <w:b/>
                <w:bCs/>
                <w:color w:val="auto"/>
                <w:sz w:val="24"/>
                <w:szCs w:val="24"/>
              </w:rPr>
              <w:t>中国环境标志认证证书编号</w:t>
            </w:r>
          </w:p>
        </w:tc>
        <w:tc>
          <w:tcPr>
            <w:tcW w:w="1439" w:type="dxa"/>
            <w:shd w:val="clear" w:color="auto" w:fill="F1F1F1" w:themeFill="background1" w:themeFillShade="F2"/>
            <w:vAlign w:val="center"/>
          </w:tcPr>
          <w:p>
            <w:pPr>
              <w:pStyle w:val="9"/>
              <w:jc w:val="center"/>
              <w:rPr>
                <w:rFonts w:ascii="宋体" w:hAnsi="宋体" w:eastAsia="宋体" w:cs="宋体"/>
                <w:b/>
                <w:bCs/>
                <w:color w:val="auto"/>
                <w:sz w:val="24"/>
                <w:szCs w:val="24"/>
              </w:rPr>
            </w:pPr>
            <w:r>
              <w:rPr>
                <w:rFonts w:hint="eastAsia" w:ascii="宋体" w:hAnsi="宋体" w:eastAsia="宋体" w:cs="宋体"/>
                <w:b/>
                <w:bCs/>
                <w:color w:val="auto"/>
                <w:sz w:val="24"/>
                <w:szCs w:val="24"/>
              </w:rPr>
              <w:t>提供环境标志产品所在页复印件</w:t>
            </w:r>
          </w:p>
          <w:p>
            <w:pPr>
              <w:pStyle w:val="9"/>
              <w:jc w:val="center"/>
              <w:rPr>
                <w:rFonts w:ascii="宋体" w:hAnsi="宋体" w:eastAsia="宋体" w:cs="宋体"/>
                <w:b/>
                <w:bCs/>
                <w:color w:val="auto"/>
                <w:sz w:val="24"/>
                <w:szCs w:val="24"/>
              </w:rPr>
            </w:pPr>
            <w:r>
              <w:rPr>
                <w:rFonts w:hint="eastAsia" w:ascii="宋体" w:hAnsi="宋体" w:eastAsia="宋体" w:cs="宋体"/>
                <w:b/>
                <w:bCs/>
                <w:color w:val="auto"/>
                <w:sz w:val="24"/>
                <w:szCs w:val="24"/>
              </w:rPr>
              <w:t>（是/否）</w:t>
            </w:r>
          </w:p>
        </w:tc>
        <w:tc>
          <w:tcPr>
            <w:tcW w:w="1252" w:type="dxa"/>
            <w:shd w:val="clear" w:color="auto" w:fill="F1F1F1" w:themeFill="background1" w:themeFillShade="F2"/>
            <w:vAlign w:val="center"/>
          </w:tcPr>
          <w:p>
            <w:pPr>
              <w:pStyle w:val="9"/>
              <w:jc w:val="center"/>
              <w:rPr>
                <w:rFonts w:ascii="宋体" w:hAnsi="宋体" w:eastAsia="宋体" w:cs="宋体"/>
                <w:b/>
                <w:bCs/>
                <w:color w:val="auto"/>
                <w:sz w:val="24"/>
                <w:szCs w:val="24"/>
              </w:rPr>
            </w:pPr>
            <w:r>
              <w:rPr>
                <w:rFonts w:hint="eastAsia" w:ascii="宋体" w:hAnsi="宋体" w:eastAsia="宋体" w:cs="宋体"/>
                <w:b/>
                <w:bCs/>
                <w:color w:val="auto"/>
                <w:sz w:val="24"/>
                <w:szCs w:val="24"/>
              </w:rPr>
              <w:t>未提供环境标志产品所在页原因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9"/>
              <w:spacing w:line="360" w:lineRule="auto"/>
              <w:jc w:val="center"/>
              <w:rPr>
                <w:rFonts w:ascii="宋体" w:hAnsi="宋体" w:eastAsia="宋体" w:cs="Times New Roman"/>
                <w:color w:val="auto"/>
                <w:sz w:val="24"/>
                <w:szCs w:val="24"/>
              </w:rPr>
            </w:pPr>
            <w:r>
              <w:rPr>
                <w:rFonts w:hint="eastAsia" w:ascii="宋体" w:hAnsi="宋体" w:eastAsia="宋体" w:cs="Times New Roman"/>
                <w:color w:val="auto"/>
                <w:sz w:val="24"/>
                <w:szCs w:val="24"/>
              </w:rPr>
              <w:t>1</w:t>
            </w:r>
          </w:p>
        </w:tc>
        <w:tc>
          <w:tcPr>
            <w:tcW w:w="1274" w:type="dxa"/>
            <w:vAlign w:val="center"/>
          </w:tcPr>
          <w:p>
            <w:pPr>
              <w:pStyle w:val="9"/>
              <w:spacing w:line="360" w:lineRule="auto"/>
              <w:rPr>
                <w:rFonts w:ascii="宋体" w:hAnsi="宋体" w:eastAsia="宋体" w:cs="Times New Roman"/>
                <w:color w:val="auto"/>
                <w:sz w:val="24"/>
                <w:szCs w:val="24"/>
              </w:rPr>
            </w:pPr>
          </w:p>
        </w:tc>
        <w:tc>
          <w:tcPr>
            <w:tcW w:w="991" w:type="dxa"/>
            <w:vAlign w:val="center"/>
          </w:tcPr>
          <w:p>
            <w:pPr>
              <w:pStyle w:val="9"/>
              <w:spacing w:line="360" w:lineRule="auto"/>
              <w:rPr>
                <w:rFonts w:ascii="宋体" w:hAnsi="宋体" w:eastAsia="宋体" w:cs="Times New Roman"/>
                <w:color w:val="auto"/>
                <w:sz w:val="24"/>
                <w:szCs w:val="24"/>
              </w:rPr>
            </w:pPr>
          </w:p>
        </w:tc>
        <w:tc>
          <w:tcPr>
            <w:tcW w:w="1276" w:type="dxa"/>
          </w:tcPr>
          <w:p>
            <w:pPr>
              <w:pStyle w:val="9"/>
              <w:spacing w:line="360" w:lineRule="auto"/>
              <w:rPr>
                <w:rFonts w:ascii="宋体" w:hAnsi="宋体" w:eastAsia="宋体" w:cs="Times New Roman"/>
                <w:color w:val="auto"/>
                <w:sz w:val="24"/>
                <w:szCs w:val="24"/>
              </w:rPr>
            </w:pPr>
          </w:p>
        </w:tc>
        <w:tc>
          <w:tcPr>
            <w:tcW w:w="1135" w:type="dxa"/>
          </w:tcPr>
          <w:p>
            <w:pPr>
              <w:pStyle w:val="9"/>
              <w:spacing w:line="360" w:lineRule="auto"/>
              <w:rPr>
                <w:rFonts w:ascii="宋体" w:hAnsi="宋体" w:eastAsia="宋体" w:cs="Times New Roman"/>
                <w:color w:val="auto"/>
                <w:sz w:val="24"/>
                <w:szCs w:val="24"/>
              </w:rPr>
            </w:pPr>
          </w:p>
        </w:tc>
        <w:tc>
          <w:tcPr>
            <w:tcW w:w="1276" w:type="dxa"/>
          </w:tcPr>
          <w:p>
            <w:pPr>
              <w:pStyle w:val="9"/>
              <w:spacing w:line="360" w:lineRule="auto"/>
              <w:rPr>
                <w:rFonts w:ascii="宋体" w:hAnsi="宋体" w:eastAsia="宋体" w:cs="Times New Roman"/>
                <w:color w:val="auto"/>
                <w:sz w:val="24"/>
                <w:szCs w:val="24"/>
              </w:rPr>
            </w:pPr>
          </w:p>
        </w:tc>
        <w:tc>
          <w:tcPr>
            <w:tcW w:w="1439" w:type="dxa"/>
          </w:tcPr>
          <w:p>
            <w:pPr>
              <w:pStyle w:val="9"/>
              <w:spacing w:line="360" w:lineRule="auto"/>
              <w:rPr>
                <w:rFonts w:ascii="宋体" w:hAnsi="宋体" w:eastAsia="宋体" w:cs="Times New Roman"/>
                <w:color w:val="auto"/>
                <w:sz w:val="24"/>
                <w:szCs w:val="24"/>
              </w:rPr>
            </w:pPr>
          </w:p>
        </w:tc>
        <w:tc>
          <w:tcPr>
            <w:tcW w:w="1252" w:type="dxa"/>
          </w:tcPr>
          <w:p>
            <w:pPr>
              <w:pStyle w:val="9"/>
              <w:spacing w:line="360" w:lineRule="auto"/>
              <w:rPr>
                <w:rFonts w:ascii="宋体" w:hAnsi="宋体" w:eastAsia="宋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9"/>
              <w:spacing w:line="360" w:lineRule="auto"/>
              <w:jc w:val="center"/>
              <w:rPr>
                <w:rFonts w:ascii="宋体" w:hAnsi="宋体" w:eastAsia="宋体" w:cs="Times New Roman"/>
                <w:color w:val="auto"/>
                <w:sz w:val="24"/>
                <w:szCs w:val="24"/>
              </w:rPr>
            </w:pPr>
            <w:r>
              <w:rPr>
                <w:rFonts w:hint="eastAsia" w:ascii="宋体" w:hAnsi="宋体" w:eastAsia="宋体" w:cs="Times New Roman"/>
                <w:color w:val="auto"/>
                <w:sz w:val="24"/>
                <w:szCs w:val="24"/>
              </w:rPr>
              <w:t>2</w:t>
            </w:r>
          </w:p>
        </w:tc>
        <w:tc>
          <w:tcPr>
            <w:tcW w:w="1274" w:type="dxa"/>
            <w:vAlign w:val="center"/>
          </w:tcPr>
          <w:p>
            <w:pPr>
              <w:pStyle w:val="9"/>
              <w:spacing w:line="360" w:lineRule="auto"/>
              <w:rPr>
                <w:rFonts w:ascii="宋体" w:hAnsi="宋体" w:eastAsia="宋体" w:cs="Times New Roman"/>
                <w:color w:val="auto"/>
                <w:sz w:val="24"/>
                <w:szCs w:val="24"/>
              </w:rPr>
            </w:pPr>
          </w:p>
        </w:tc>
        <w:tc>
          <w:tcPr>
            <w:tcW w:w="991" w:type="dxa"/>
            <w:vAlign w:val="center"/>
          </w:tcPr>
          <w:p>
            <w:pPr>
              <w:pStyle w:val="9"/>
              <w:spacing w:line="360" w:lineRule="auto"/>
              <w:rPr>
                <w:rFonts w:ascii="宋体" w:hAnsi="宋体" w:eastAsia="宋体" w:cs="Times New Roman"/>
                <w:color w:val="auto"/>
                <w:sz w:val="24"/>
                <w:szCs w:val="24"/>
              </w:rPr>
            </w:pPr>
          </w:p>
        </w:tc>
        <w:tc>
          <w:tcPr>
            <w:tcW w:w="1276" w:type="dxa"/>
          </w:tcPr>
          <w:p>
            <w:pPr>
              <w:pStyle w:val="9"/>
              <w:spacing w:line="360" w:lineRule="auto"/>
              <w:rPr>
                <w:rFonts w:ascii="宋体" w:hAnsi="宋体" w:eastAsia="宋体" w:cs="Times New Roman"/>
                <w:color w:val="auto"/>
                <w:sz w:val="24"/>
                <w:szCs w:val="24"/>
              </w:rPr>
            </w:pPr>
          </w:p>
        </w:tc>
        <w:tc>
          <w:tcPr>
            <w:tcW w:w="1135" w:type="dxa"/>
          </w:tcPr>
          <w:p>
            <w:pPr>
              <w:pStyle w:val="9"/>
              <w:spacing w:line="360" w:lineRule="auto"/>
              <w:rPr>
                <w:rFonts w:ascii="宋体" w:hAnsi="宋体" w:eastAsia="宋体" w:cs="Times New Roman"/>
                <w:color w:val="auto"/>
                <w:sz w:val="24"/>
                <w:szCs w:val="24"/>
              </w:rPr>
            </w:pPr>
          </w:p>
        </w:tc>
        <w:tc>
          <w:tcPr>
            <w:tcW w:w="1276" w:type="dxa"/>
          </w:tcPr>
          <w:p>
            <w:pPr>
              <w:pStyle w:val="9"/>
              <w:spacing w:line="360" w:lineRule="auto"/>
              <w:rPr>
                <w:rFonts w:ascii="宋体" w:hAnsi="宋体" w:eastAsia="宋体" w:cs="Times New Roman"/>
                <w:color w:val="auto"/>
                <w:sz w:val="24"/>
                <w:szCs w:val="24"/>
              </w:rPr>
            </w:pPr>
          </w:p>
        </w:tc>
        <w:tc>
          <w:tcPr>
            <w:tcW w:w="1439" w:type="dxa"/>
          </w:tcPr>
          <w:p>
            <w:pPr>
              <w:pStyle w:val="9"/>
              <w:spacing w:line="360" w:lineRule="auto"/>
              <w:rPr>
                <w:rFonts w:ascii="宋体" w:hAnsi="宋体" w:eastAsia="宋体" w:cs="Times New Roman"/>
                <w:color w:val="auto"/>
                <w:sz w:val="24"/>
                <w:szCs w:val="24"/>
              </w:rPr>
            </w:pPr>
          </w:p>
        </w:tc>
        <w:tc>
          <w:tcPr>
            <w:tcW w:w="1252" w:type="dxa"/>
          </w:tcPr>
          <w:p>
            <w:pPr>
              <w:pStyle w:val="9"/>
              <w:spacing w:line="360" w:lineRule="auto"/>
              <w:rPr>
                <w:rFonts w:ascii="宋体" w:hAnsi="宋体" w:eastAsia="宋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9"/>
              <w:spacing w:line="360" w:lineRule="auto"/>
              <w:jc w:val="center"/>
              <w:rPr>
                <w:rFonts w:ascii="宋体" w:hAnsi="宋体" w:eastAsia="宋体" w:cs="Times New Roman"/>
                <w:color w:val="auto"/>
                <w:sz w:val="24"/>
                <w:szCs w:val="24"/>
              </w:rPr>
            </w:pPr>
            <w:r>
              <w:rPr>
                <w:rFonts w:hint="eastAsia" w:ascii="宋体" w:hAnsi="宋体" w:eastAsia="宋体" w:cs="Times New Roman"/>
                <w:color w:val="auto"/>
                <w:sz w:val="24"/>
                <w:szCs w:val="24"/>
              </w:rPr>
              <w:t>…</w:t>
            </w:r>
          </w:p>
        </w:tc>
        <w:tc>
          <w:tcPr>
            <w:tcW w:w="1274" w:type="dxa"/>
            <w:vAlign w:val="center"/>
          </w:tcPr>
          <w:p>
            <w:pPr>
              <w:pStyle w:val="9"/>
              <w:spacing w:line="360" w:lineRule="auto"/>
              <w:rPr>
                <w:rFonts w:ascii="宋体" w:hAnsi="宋体" w:eastAsia="宋体" w:cs="Times New Roman"/>
                <w:color w:val="auto"/>
                <w:sz w:val="24"/>
                <w:szCs w:val="24"/>
              </w:rPr>
            </w:pPr>
          </w:p>
        </w:tc>
        <w:tc>
          <w:tcPr>
            <w:tcW w:w="991" w:type="dxa"/>
            <w:vAlign w:val="center"/>
          </w:tcPr>
          <w:p>
            <w:pPr>
              <w:pStyle w:val="9"/>
              <w:spacing w:line="360" w:lineRule="auto"/>
              <w:rPr>
                <w:rFonts w:ascii="宋体" w:hAnsi="宋体" w:eastAsia="宋体" w:cs="Times New Roman"/>
                <w:color w:val="auto"/>
                <w:sz w:val="24"/>
                <w:szCs w:val="24"/>
              </w:rPr>
            </w:pPr>
          </w:p>
        </w:tc>
        <w:tc>
          <w:tcPr>
            <w:tcW w:w="1276" w:type="dxa"/>
          </w:tcPr>
          <w:p>
            <w:pPr>
              <w:pStyle w:val="9"/>
              <w:spacing w:line="360" w:lineRule="auto"/>
              <w:rPr>
                <w:rFonts w:ascii="宋体" w:hAnsi="宋体" w:eastAsia="宋体" w:cs="Times New Roman"/>
                <w:color w:val="auto"/>
                <w:sz w:val="24"/>
                <w:szCs w:val="24"/>
              </w:rPr>
            </w:pPr>
          </w:p>
        </w:tc>
        <w:tc>
          <w:tcPr>
            <w:tcW w:w="1135" w:type="dxa"/>
          </w:tcPr>
          <w:p>
            <w:pPr>
              <w:pStyle w:val="9"/>
              <w:spacing w:line="360" w:lineRule="auto"/>
              <w:rPr>
                <w:rFonts w:ascii="宋体" w:hAnsi="宋体" w:eastAsia="宋体" w:cs="Times New Roman"/>
                <w:color w:val="auto"/>
                <w:sz w:val="24"/>
                <w:szCs w:val="24"/>
              </w:rPr>
            </w:pPr>
          </w:p>
        </w:tc>
        <w:tc>
          <w:tcPr>
            <w:tcW w:w="1276" w:type="dxa"/>
          </w:tcPr>
          <w:p>
            <w:pPr>
              <w:pStyle w:val="9"/>
              <w:spacing w:line="360" w:lineRule="auto"/>
              <w:rPr>
                <w:rFonts w:ascii="宋体" w:hAnsi="宋体" w:eastAsia="宋体" w:cs="Times New Roman"/>
                <w:color w:val="auto"/>
                <w:sz w:val="24"/>
                <w:szCs w:val="24"/>
              </w:rPr>
            </w:pPr>
          </w:p>
        </w:tc>
        <w:tc>
          <w:tcPr>
            <w:tcW w:w="1439" w:type="dxa"/>
          </w:tcPr>
          <w:p>
            <w:pPr>
              <w:pStyle w:val="9"/>
              <w:spacing w:line="360" w:lineRule="auto"/>
              <w:rPr>
                <w:rFonts w:ascii="宋体" w:hAnsi="宋体" w:eastAsia="宋体" w:cs="Times New Roman"/>
                <w:color w:val="auto"/>
                <w:sz w:val="24"/>
                <w:szCs w:val="24"/>
              </w:rPr>
            </w:pPr>
          </w:p>
        </w:tc>
        <w:tc>
          <w:tcPr>
            <w:tcW w:w="1252" w:type="dxa"/>
          </w:tcPr>
          <w:p>
            <w:pPr>
              <w:pStyle w:val="9"/>
              <w:spacing w:line="360" w:lineRule="auto"/>
              <w:rPr>
                <w:rFonts w:ascii="宋体" w:hAnsi="宋体" w:eastAsia="宋体" w:cs="Times New Roman"/>
                <w:color w:val="auto"/>
                <w:sz w:val="24"/>
                <w:szCs w:val="24"/>
              </w:rPr>
            </w:pPr>
          </w:p>
        </w:tc>
      </w:tr>
    </w:tbl>
    <w:p>
      <w:pPr>
        <w:autoSpaceDE w:val="0"/>
        <w:autoSpaceDN w:val="0"/>
        <w:adjustRightInd w:val="0"/>
        <w:spacing w:line="480" w:lineRule="auto"/>
        <w:rPr>
          <w:rFonts w:cs="宋体" w:asciiTheme="minorEastAsia" w:hAnsiTheme="minorEastAsia"/>
          <w:color w:val="auto"/>
          <w:sz w:val="24"/>
          <w:szCs w:val="24"/>
          <w:lang w:val="zh-CN"/>
        </w:rPr>
      </w:pPr>
      <w:r>
        <w:rPr>
          <w:rFonts w:hint="eastAsia" w:cs="宋体" w:asciiTheme="minorEastAsia" w:hAnsiTheme="minorEastAsia"/>
          <w:color w:val="auto"/>
          <w:sz w:val="24"/>
          <w:szCs w:val="24"/>
          <w:lang w:val="zh-CN"/>
        </w:rPr>
        <w:t>投标人（公章）：</w:t>
      </w:r>
    </w:p>
    <w:p>
      <w:pPr>
        <w:autoSpaceDE w:val="0"/>
        <w:autoSpaceDN w:val="0"/>
        <w:adjustRightInd w:val="0"/>
        <w:spacing w:line="480" w:lineRule="auto"/>
        <w:rPr>
          <w:rFonts w:cs="宋体" w:asciiTheme="minorEastAsia" w:hAnsiTheme="minorEastAsia"/>
          <w:color w:val="auto"/>
          <w:sz w:val="24"/>
          <w:szCs w:val="24"/>
          <w:lang w:val="zh-CN"/>
        </w:rPr>
      </w:pPr>
      <w:r>
        <w:rPr>
          <w:rFonts w:hint="eastAsia" w:cs="宋体" w:asciiTheme="minorEastAsia" w:hAnsiTheme="minorEastAsia"/>
          <w:color w:val="auto"/>
          <w:sz w:val="24"/>
          <w:szCs w:val="24"/>
          <w:lang w:val="zh-CN"/>
        </w:rPr>
        <w:t>投标人法定代表人（或授权代表）签字：</w:t>
      </w:r>
      <w:r>
        <w:rPr>
          <w:rFonts w:cs="宋体" w:asciiTheme="minorEastAsia" w:hAnsiTheme="minorEastAsia"/>
          <w:color w:val="auto"/>
          <w:sz w:val="24"/>
          <w:szCs w:val="24"/>
          <w:lang w:val="zh-CN"/>
        </w:rPr>
        <w:t xml:space="preserve"> </w:t>
      </w:r>
    </w:p>
    <w:p>
      <w:pPr>
        <w:snapToGrid w:val="0"/>
        <w:spacing w:line="500" w:lineRule="exact"/>
        <w:rPr>
          <w:rFonts w:cs="宋体" w:asciiTheme="minorEastAsia" w:hAnsiTheme="minorEastAsia"/>
          <w:color w:val="auto"/>
          <w:sz w:val="24"/>
          <w:szCs w:val="24"/>
          <w:lang w:val="zh-CN"/>
        </w:rPr>
      </w:pPr>
    </w:p>
    <w:p>
      <w:pPr>
        <w:snapToGrid w:val="0"/>
        <w:spacing w:line="500" w:lineRule="exact"/>
        <w:rPr>
          <w:rFonts w:cs="宋体" w:asciiTheme="minorEastAsia" w:hAnsiTheme="minorEastAsia"/>
          <w:color w:val="auto"/>
          <w:sz w:val="24"/>
          <w:szCs w:val="24"/>
          <w:lang w:val="zh-CN"/>
        </w:rPr>
      </w:pPr>
    </w:p>
    <w:p>
      <w:pPr>
        <w:ind w:left="720" w:hanging="720" w:hangingChars="300"/>
        <w:rPr>
          <w:rFonts w:cs="宋体" w:asciiTheme="minorEastAsia" w:hAnsiTheme="minorEastAsia"/>
          <w:color w:val="auto"/>
          <w:sz w:val="24"/>
          <w:szCs w:val="24"/>
          <w:lang w:val="zh-CN"/>
        </w:rPr>
      </w:pPr>
      <w:r>
        <w:rPr>
          <w:rFonts w:hint="eastAsia" w:cs="宋体" w:asciiTheme="minorEastAsia" w:hAnsiTheme="minorEastAsia"/>
          <w:color w:val="auto"/>
          <w:sz w:val="24"/>
          <w:szCs w:val="24"/>
          <w:lang w:val="zh-CN"/>
        </w:rPr>
        <w:t>说明：所投产品“环境标志产品政府采购清单”所在页复印件并加盖投标人公章须附后。</w:t>
      </w:r>
    </w:p>
    <w:p>
      <w:pPr>
        <w:spacing w:line="360" w:lineRule="auto"/>
        <w:jc w:val="center"/>
        <w:rPr>
          <w:rFonts w:ascii="宋体" w:hAnsi="宋体"/>
          <w:b/>
          <w:bCs/>
          <w:color w:val="auto"/>
          <w:sz w:val="36"/>
          <w:szCs w:val="36"/>
        </w:rPr>
      </w:pPr>
    </w:p>
    <w:p>
      <w:pPr>
        <w:spacing w:line="360" w:lineRule="auto"/>
        <w:jc w:val="center"/>
        <w:rPr>
          <w:rFonts w:ascii="宋体" w:hAnsi="宋体"/>
          <w:b/>
          <w:bCs/>
          <w:color w:val="auto"/>
          <w:sz w:val="36"/>
          <w:szCs w:val="36"/>
        </w:rPr>
      </w:pPr>
    </w:p>
    <w:p>
      <w:pPr>
        <w:spacing w:line="360" w:lineRule="auto"/>
        <w:jc w:val="center"/>
        <w:rPr>
          <w:rFonts w:ascii="宋体" w:hAnsi="宋体"/>
          <w:b/>
          <w:bCs/>
          <w:color w:val="auto"/>
          <w:sz w:val="36"/>
          <w:szCs w:val="36"/>
        </w:rPr>
      </w:pPr>
    </w:p>
    <w:p>
      <w:pPr>
        <w:spacing w:line="360" w:lineRule="auto"/>
        <w:jc w:val="center"/>
        <w:rPr>
          <w:rFonts w:ascii="宋体" w:hAnsi="宋体"/>
          <w:b/>
          <w:bCs/>
          <w:color w:val="auto"/>
          <w:sz w:val="36"/>
          <w:szCs w:val="36"/>
        </w:rPr>
      </w:pPr>
    </w:p>
    <w:p>
      <w:pPr>
        <w:spacing w:line="360" w:lineRule="auto"/>
        <w:jc w:val="center"/>
        <w:rPr>
          <w:rFonts w:ascii="宋体" w:hAnsi="宋体"/>
          <w:b/>
          <w:bCs/>
          <w:color w:val="auto"/>
          <w:sz w:val="36"/>
          <w:szCs w:val="36"/>
        </w:rPr>
      </w:pPr>
    </w:p>
    <w:p>
      <w:pPr>
        <w:spacing w:line="360" w:lineRule="auto"/>
        <w:jc w:val="center"/>
        <w:rPr>
          <w:rFonts w:ascii="宋体" w:hAnsi="宋体"/>
          <w:b/>
          <w:bCs/>
          <w:color w:val="auto"/>
          <w:sz w:val="36"/>
          <w:szCs w:val="36"/>
        </w:rPr>
      </w:pPr>
    </w:p>
    <w:p>
      <w:pPr>
        <w:spacing w:line="360" w:lineRule="auto"/>
        <w:jc w:val="center"/>
        <w:rPr>
          <w:rFonts w:ascii="宋体" w:hAnsi="宋体"/>
          <w:b/>
          <w:bCs/>
          <w:color w:val="auto"/>
          <w:sz w:val="36"/>
          <w:szCs w:val="36"/>
        </w:rPr>
      </w:pPr>
    </w:p>
    <w:p>
      <w:pPr>
        <w:spacing w:line="360" w:lineRule="auto"/>
        <w:jc w:val="center"/>
        <w:rPr>
          <w:rFonts w:ascii="宋体" w:hAnsi="宋体"/>
          <w:b/>
          <w:bCs/>
          <w:color w:val="auto"/>
          <w:sz w:val="36"/>
          <w:szCs w:val="36"/>
        </w:rPr>
      </w:pPr>
      <w:r>
        <w:rPr>
          <w:rFonts w:hint="eastAsia" w:ascii="宋体" w:hAnsi="宋体"/>
          <w:b/>
          <w:bCs/>
          <w:color w:val="auto"/>
          <w:sz w:val="36"/>
          <w:szCs w:val="36"/>
        </w:rPr>
        <w:t>4.9 中小企业声明函</w:t>
      </w:r>
    </w:p>
    <w:p>
      <w:pPr>
        <w:spacing w:line="360" w:lineRule="auto"/>
        <w:jc w:val="center"/>
        <w:rPr>
          <w:rFonts w:ascii="宋体" w:hAnsi="宋体"/>
          <w:b/>
          <w:bCs/>
          <w:color w:val="auto"/>
          <w:sz w:val="36"/>
          <w:szCs w:val="36"/>
        </w:rPr>
      </w:pPr>
    </w:p>
    <w:p>
      <w:pPr>
        <w:widowControl/>
        <w:spacing w:before="100" w:beforeAutospacing="1" w:after="100" w:afterAutospacing="1" w:line="360" w:lineRule="auto"/>
        <w:ind w:firstLine="420"/>
        <w:contextualSpacing/>
        <w:jc w:val="left"/>
        <w:rPr>
          <w:rFonts w:ascii="宋体" w:hAnsi="宋体" w:cs="Arial"/>
          <w:color w:val="auto"/>
          <w:kern w:val="0"/>
          <w:sz w:val="24"/>
          <w:szCs w:val="24"/>
        </w:rPr>
      </w:pPr>
      <w:r>
        <w:rPr>
          <w:rFonts w:hint="eastAsia" w:ascii="宋体" w:hAnsi="宋体" w:cs="Arial"/>
          <w:color w:val="auto"/>
          <w:kern w:val="0"/>
          <w:sz w:val="24"/>
          <w:szCs w:val="24"/>
        </w:rPr>
        <w:t>本公司郑重声明，根据《政府采购促进中小企业发展暂行办法》（财库[2011]181号）的规定，本公司为______（请填写：中型、小型、微型）企业。即，本公司同时满足以下条件：</w:t>
      </w:r>
      <w:r>
        <w:rPr>
          <w:rFonts w:hint="eastAsia" w:ascii="宋体" w:hAnsi="宋体" w:cs="Arial"/>
          <w:color w:val="auto"/>
          <w:kern w:val="0"/>
          <w:sz w:val="24"/>
          <w:szCs w:val="24"/>
        </w:rPr>
        <w:br w:type="textWrapping"/>
      </w:r>
      <w:r>
        <w:rPr>
          <w:rFonts w:hint="eastAsia" w:ascii="宋体" w:hAnsi="宋体" w:cs="Arial"/>
          <w:color w:val="auto"/>
          <w:kern w:val="0"/>
          <w:sz w:val="24"/>
          <w:szCs w:val="24"/>
        </w:rPr>
        <w:t>　　根据《工业和信息化部、国家统计局、国家发展和改革委员会、财政部关于印发中小企业划型标准规定的通知》（工信部联企业[2011]300号）规定的划分标准，</w:t>
      </w:r>
      <w:r>
        <w:rPr>
          <w:rFonts w:hint="eastAsia"/>
          <w:color w:val="auto"/>
          <w:sz w:val="24"/>
          <w:szCs w:val="24"/>
        </w:rPr>
        <w:t>按照《国家统计局关于印发统计上大中小微型企业划分办法的通知》（国统字</w:t>
      </w:r>
      <w:r>
        <w:rPr>
          <w:color w:val="auto"/>
          <w:sz w:val="24"/>
          <w:szCs w:val="24"/>
        </w:rPr>
        <w:t>[2011] 75</w:t>
      </w:r>
      <w:r>
        <w:rPr>
          <w:rFonts w:hint="eastAsia"/>
          <w:color w:val="auto"/>
          <w:sz w:val="24"/>
          <w:szCs w:val="24"/>
        </w:rPr>
        <w:t>号）规定，本公司所属行业为</w:t>
      </w:r>
      <w:r>
        <w:rPr>
          <w:color w:val="auto"/>
          <w:sz w:val="24"/>
          <w:szCs w:val="24"/>
        </w:rPr>
        <w:t>______</w:t>
      </w:r>
      <w:r>
        <w:rPr>
          <w:rFonts w:hint="eastAsia"/>
          <w:color w:val="auto"/>
          <w:sz w:val="24"/>
          <w:szCs w:val="24"/>
        </w:rPr>
        <w:t>，截至上一财年末，公司资产总额</w:t>
      </w:r>
      <w:r>
        <w:rPr>
          <w:color w:val="auto"/>
          <w:sz w:val="24"/>
          <w:szCs w:val="24"/>
        </w:rPr>
        <w:t>______</w:t>
      </w:r>
      <w:r>
        <w:rPr>
          <w:rFonts w:hint="eastAsia"/>
          <w:color w:val="auto"/>
          <w:sz w:val="24"/>
          <w:szCs w:val="24"/>
        </w:rPr>
        <w:t>万元，营业收入</w:t>
      </w:r>
      <w:r>
        <w:rPr>
          <w:color w:val="auto"/>
          <w:sz w:val="24"/>
          <w:szCs w:val="24"/>
        </w:rPr>
        <w:t>______</w:t>
      </w:r>
      <w:r>
        <w:rPr>
          <w:rFonts w:hint="eastAsia"/>
          <w:color w:val="auto"/>
          <w:sz w:val="24"/>
          <w:szCs w:val="24"/>
        </w:rPr>
        <w:t>万元，从业人员</w:t>
      </w:r>
      <w:r>
        <w:rPr>
          <w:color w:val="auto"/>
          <w:sz w:val="24"/>
          <w:szCs w:val="24"/>
        </w:rPr>
        <w:t>______</w:t>
      </w:r>
      <w:r>
        <w:rPr>
          <w:rFonts w:hint="eastAsia"/>
          <w:color w:val="auto"/>
          <w:sz w:val="24"/>
          <w:szCs w:val="24"/>
        </w:rPr>
        <w:t>人，</w:t>
      </w:r>
      <w:r>
        <w:rPr>
          <w:rFonts w:hint="eastAsia" w:ascii="宋体" w:hAnsi="宋体" w:cs="Arial"/>
          <w:color w:val="auto"/>
          <w:kern w:val="0"/>
          <w:sz w:val="24"/>
          <w:szCs w:val="24"/>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auto"/>
          <w:kern w:val="0"/>
          <w:sz w:val="24"/>
          <w:szCs w:val="24"/>
        </w:rPr>
      </w:pPr>
      <w:r>
        <w:rPr>
          <w:rFonts w:hint="eastAsia" w:ascii="宋体" w:hAnsi="宋体" w:cs="Arial"/>
          <w:color w:val="auto"/>
          <w:kern w:val="0"/>
          <w:sz w:val="24"/>
          <w:szCs w:val="24"/>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auto"/>
          <w:kern w:val="0"/>
          <w:sz w:val="24"/>
          <w:szCs w:val="24"/>
        </w:rPr>
      </w:pPr>
    </w:p>
    <w:p>
      <w:pPr>
        <w:widowControl/>
        <w:spacing w:before="100" w:beforeAutospacing="1" w:after="100" w:afterAutospacing="1" w:line="360" w:lineRule="auto"/>
        <w:ind w:left="3885" w:leftChars="1850"/>
        <w:jc w:val="left"/>
        <w:rPr>
          <w:rFonts w:ascii="宋体" w:hAnsi="宋体" w:cs="Arial"/>
          <w:color w:val="auto"/>
          <w:kern w:val="0"/>
          <w:sz w:val="24"/>
          <w:szCs w:val="24"/>
        </w:rPr>
      </w:pPr>
      <w:r>
        <w:rPr>
          <w:rFonts w:hint="eastAsia" w:ascii="宋体" w:hAnsi="宋体" w:cs="Arial"/>
          <w:color w:val="auto"/>
          <w:kern w:val="0"/>
          <w:sz w:val="24"/>
          <w:szCs w:val="24"/>
        </w:rPr>
        <w:t>企业名称（盖章）：　　　　　　　　　</w:t>
      </w:r>
      <w:r>
        <w:rPr>
          <w:rFonts w:hint="eastAsia" w:ascii="宋体" w:hAnsi="宋体" w:cs="Arial"/>
          <w:color w:val="auto"/>
          <w:kern w:val="0"/>
          <w:sz w:val="24"/>
          <w:szCs w:val="24"/>
        </w:rPr>
        <w:br w:type="textWrapping"/>
      </w:r>
      <w:r>
        <w:rPr>
          <w:rFonts w:hint="eastAsia" w:ascii="宋体" w:hAnsi="宋体" w:cs="Arial"/>
          <w:color w:val="auto"/>
          <w:kern w:val="0"/>
          <w:sz w:val="24"/>
          <w:szCs w:val="24"/>
        </w:rPr>
        <w:t>日　  期：</w:t>
      </w:r>
    </w:p>
    <w:p>
      <w:pPr>
        <w:widowControl/>
        <w:spacing w:before="100" w:beforeAutospacing="1" w:after="100" w:afterAutospacing="1" w:line="360" w:lineRule="auto"/>
        <w:jc w:val="left"/>
        <w:rPr>
          <w:rFonts w:ascii="宋体" w:hAnsi="宋体"/>
          <w:color w:val="auto"/>
          <w:sz w:val="24"/>
          <w:szCs w:val="24"/>
        </w:rPr>
      </w:pPr>
    </w:p>
    <w:p>
      <w:pPr>
        <w:widowControl/>
        <w:spacing w:before="100" w:beforeAutospacing="1" w:after="100" w:afterAutospacing="1" w:line="360" w:lineRule="auto"/>
        <w:contextualSpacing/>
        <w:jc w:val="left"/>
        <w:rPr>
          <w:rFonts w:ascii="宋体" w:hAnsi="宋体"/>
          <w:color w:val="auto"/>
          <w:sz w:val="24"/>
          <w:szCs w:val="24"/>
        </w:rPr>
      </w:pPr>
      <w:r>
        <w:rPr>
          <w:rFonts w:hint="eastAsia" w:ascii="宋体" w:hAnsi="宋体"/>
          <w:color w:val="auto"/>
          <w:sz w:val="24"/>
          <w:szCs w:val="24"/>
        </w:rPr>
        <w:t>说明：</w:t>
      </w:r>
    </w:p>
    <w:p>
      <w:pPr>
        <w:widowControl/>
        <w:spacing w:before="100" w:beforeAutospacing="1" w:after="100" w:afterAutospacing="1" w:line="360" w:lineRule="auto"/>
        <w:contextualSpacing/>
        <w:jc w:val="left"/>
        <w:rPr>
          <w:rFonts w:ascii="宋体" w:hAnsi="宋体" w:cs="Arial"/>
          <w:color w:val="auto"/>
          <w:kern w:val="0"/>
          <w:sz w:val="24"/>
          <w:szCs w:val="24"/>
        </w:rPr>
      </w:pPr>
      <w:r>
        <w:rPr>
          <w:rFonts w:hint="eastAsia" w:ascii="宋体" w:hAnsi="宋体" w:cs="Arial"/>
          <w:color w:val="auto"/>
          <w:kern w:val="0"/>
          <w:sz w:val="24"/>
          <w:szCs w:val="24"/>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auto"/>
          <w:kern w:val="0"/>
          <w:sz w:val="24"/>
          <w:szCs w:val="24"/>
        </w:rPr>
      </w:pPr>
      <w:r>
        <w:rPr>
          <w:rFonts w:hint="eastAsia" w:ascii="宋体" w:hAnsi="宋体" w:cs="Arial"/>
          <w:color w:val="auto"/>
          <w:kern w:val="0"/>
          <w:sz w:val="24"/>
          <w:szCs w:val="24"/>
        </w:rPr>
        <w:t>2、如投标人为联合投标的，联合投标人需分别填写上述《中小企业声明函》。</w:t>
      </w:r>
    </w:p>
    <w:p>
      <w:pPr>
        <w:autoSpaceDE w:val="0"/>
        <w:autoSpaceDN w:val="0"/>
        <w:adjustRightInd w:val="0"/>
        <w:spacing w:line="360" w:lineRule="auto"/>
        <w:jc w:val="center"/>
        <w:outlineLvl w:val="0"/>
        <w:rPr>
          <w:rFonts w:ascii="宋体" w:hAnsi="宋体" w:cs="Arial"/>
          <w:color w:val="auto"/>
          <w:kern w:val="0"/>
          <w:sz w:val="24"/>
          <w:szCs w:val="24"/>
        </w:rPr>
      </w:pPr>
    </w:p>
    <w:p>
      <w:pPr>
        <w:autoSpaceDE w:val="0"/>
        <w:autoSpaceDN w:val="0"/>
        <w:adjustRightInd w:val="0"/>
        <w:spacing w:line="360" w:lineRule="auto"/>
        <w:jc w:val="center"/>
        <w:outlineLvl w:val="0"/>
        <w:rPr>
          <w:rFonts w:ascii="宋体" w:hAnsi="宋体"/>
          <w:b/>
          <w:bCs/>
          <w:color w:val="auto"/>
          <w:sz w:val="36"/>
          <w:szCs w:val="36"/>
        </w:rPr>
      </w:pPr>
    </w:p>
    <w:p>
      <w:pPr>
        <w:autoSpaceDE w:val="0"/>
        <w:autoSpaceDN w:val="0"/>
        <w:adjustRightInd w:val="0"/>
        <w:spacing w:line="360" w:lineRule="auto"/>
        <w:jc w:val="center"/>
        <w:outlineLvl w:val="0"/>
        <w:rPr>
          <w:rFonts w:ascii="宋体" w:hAnsi="宋体"/>
          <w:b/>
          <w:bCs/>
          <w:color w:val="auto"/>
          <w:sz w:val="36"/>
          <w:szCs w:val="36"/>
        </w:rPr>
      </w:pPr>
    </w:p>
    <w:p>
      <w:pPr>
        <w:spacing w:line="360" w:lineRule="auto"/>
        <w:jc w:val="center"/>
        <w:rPr>
          <w:rFonts w:ascii="宋体" w:hAnsi="宋体"/>
          <w:b/>
          <w:bCs/>
          <w:color w:val="auto"/>
          <w:sz w:val="36"/>
          <w:szCs w:val="36"/>
        </w:rPr>
      </w:pPr>
      <w:bookmarkStart w:id="21" w:name="OLE_LINK13"/>
      <w:bookmarkStart w:id="22" w:name="OLE_LINK14"/>
      <w:r>
        <w:rPr>
          <w:rFonts w:hint="eastAsia" w:ascii="宋体" w:hAnsi="宋体"/>
          <w:b/>
          <w:bCs/>
          <w:color w:val="auto"/>
          <w:sz w:val="36"/>
          <w:szCs w:val="36"/>
        </w:rPr>
        <w:t>4.10 残疾人福利性单位声明函</w:t>
      </w:r>
    </w:p>
    <w:bookmarkEnd w:id="21"/>
    <w:bookmarkEnd w:id="22"/>
    <w:p>
      <w:pPr>
        <w:spacing w:line="360" w:lineRule="auto"/>
        <w:rPr>
          <w:rFonts w:ascii="宋体" w:hAnsi="宋体"/>
          <w:color w:val="auto"/>
          <w:szCs w:val="21"/>
        </w:rPr>
      </w:pPr>
    </w:p>
    <w:p>
      <w:pPr>
        <w:spacing w:line="360" w:lineRule="auto"/>
        <w:ind w:firstLine="480" w:firstLineChars="200"/>
        <w:rPr>
          <w:rFonts w:ascii="宋体" w:hAnsi="宋体"/>
          <w:color w:val="auto"/>
          <w:sz w:val="24"/>
          <w:szCs w:val="24"/>
        </w:rPr>
      </w:pPr>
      <w:r>
        <w:rPr>
          <w:rFonts w:hint="eastAsia" w:ascii="宋体" w:hAnsi="宋体"/>
          <w:color w:val="auto"/>
          <w:sz w:val="24"/>
          <w:szCs w:val="24"/>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color w:val="auto"/>
          <w:sz w:val="24"/>
          <w:szCs w:val="24"/>
          <w:u w:val="single"/>
        </w:rPr>
        <w:t xml:space="preserve">        </w:t>
      </w:r>
      <w:r>
        <w:rPr>
          <w:rFonts w:hint="eastAsia" w:ascii="宋体" w:hAnsi="宋体"/>
          <w:color w:val="auto"/>
          <w:sz w:val="24"/>
          <w:szCs w:val="24"/>
        </w:rPr>
        <w:t>单位的</w:t>
      </w:r>
      <w:r>
        <w:rPr>
          <w:rFonts w:hint="eastAsia" w:ascii="宋体" w:hAnsi="宋体"/>
          <w:color w:val="auto"/>
          <w:sz w:val="24"/>
          <w:szCs w:val="24"/>
          <w:u w:val="single"/>
        </w:rPr>
        <w:t xml:space="preserve">           </w:t>
      </w:r>
      <w:r>
        <w:rPr>
          <w:rFonts w:hint="eastAsia" w:ascii="宋体" w:hAnsi="宋体"/>
          <w:color w:val="auto"/>
          <w:sz w:val="24"/>
          <w:szCs w:val="24"/>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olor w:val="auto"/>
          <w:sz w:val="24"/>
          <w:szCs w:val="24"/>
        </w:rPr>
      </w:pPr>
      <w:r>
        <w:rPr>
          <w:rFonts w:hint="eastAsia" w:ascii="宋体" w:hAnsi="宋体"/>
          <w:color w:val="auto"/>
          <w:sz w:val="24"/>
          <w:szCs w:val="24"/>
        </w:rPr>
        <w:t>本单位对上述声明的真实性负责。如有虚假，将依法承担相应责任。</w:t>
      </w:r>
    </w:p>
    <w:p>
      <w:pPr>
        <w:spacing w:line="360" w:lineRule="auto"/>
        <w:rPr>
          <w:rFonts w:ascii="宋体" w:hAnsi="宋体"/>
          <w:color w:val="auto"/>
          <w:sz w:val="24"/>
          <w:szCs w:val="24"/>
        </w:rPr>
      </w:pPr>
    </w:p>
    <w:p>
      <w:pPr>
        <w:spacing w:line="360" w:lineRule="auto"/>
        <w:rPr>
          <w:rFonts w:ascii="宋体" w:hAnsi="宋体"/>
          <w:color w:val="auto"/>
          <w:sz w:val="24"/>
          <w:szCs w:val="24"/>
        </w:rPr>
      </w:pPr>
    </w:p>
    <w:p>
      <w:pPr>
        <w:spacing w:line="360" w:lineRule="auto"/>
        <w:rPr>
          <w:rFonts w:ascii="宋体" w:hAnsi="宋体"/>
          <w:color w:val="auto"/>
          <w:sz w:val="24"/>
          <w:szCs w:val="24"/>
        </w:rPr>
      </w:pPr>
      <w:r>
        <w:rPr>
          <w:rFonts w:hint="eastAsia" w:ascii="宋体" w:hAnsi="宋体"/>
          <w:color w:val="auto"/>
          <w:sz w:val="24"/>
          <w:szCs w:val="24"/>
        </w:rPr>
        <w:t xml:space="preserve">                                    单位名称（盖章）：</w:t>
      </w:r>
    </w:p>
    <w:p>
      <w:pPr>
        <w:spacing w:line="360" w:lineRule="auto"/>
        <w:rPr>
          <w:rFonts w:ascii="宋体" w:hAnsi="宋体"/>
          <w:color w:val="auto"/>
          <w:sz w:val="24"/>
          <w:szCs w:val="24"/>
        </w:rPr>
      </w:pPr>
      <w:r>
        <w:rPr>
          <w:rFonts w:hint="eastAsia" w:ascii="宋体" w:hAnsi="宋体"/>
          <w:color w:val="auto"/>
          <w:sz w:val="24"/>
          <w:szCs w:val="24"/>
        </w:rPr>
        <w:t xml:space="preserve">                                    日    期：</w:t>
      </w: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widowControl/>
        <w:spacing w:before="100" w:beforeAutospacing="1" w:after="100" w:afterAutospacing="1" w:line="360" w:lineRule="auto"/>
        <w:jc w:val="center"/>
        <w:rPr>
          <w:rFonts w:ascii="宋体" w:hAnsi="宋体"/>
          <w:b/>
          <w:bCs/>
          <w:color w:val="auto"/>
          <w:sz w:val="36"/>
          <w:szCs w:val="36"/>
        </w:rPr>
      </w:pPr>
      <w:r>
        <w:rPr>
          <w:rFonts w:hint="eastAsia" w:ascii="宋体" w:hAnsi="宋体"/>
          <w:b/>
          <w:bCs/>
          <w:color w:val="auto"/>
          <w:sz w:val="36"/>
          <w:szCs w:val="36"/>
        </w:rPr>
        <w:t xml:space="preserve">4.11 所投产品符合国家强制性要求承诺函 </w:t>
      </w:r>
    </w:p>
    <w:p>
      <w:pPr>
        <w:spacing w:line="360" w:lineRule="auto"/>
        <w:jc w:val="center"/>
        <w:rPr>
          <w:rFonts w:ascii="宋体" w:hAnsi="宋体" w:cs="Arial"/>
          <w:color w:val="auto"/>
          <w:kern w:val="0"/>
          <w:sz w:val="24"/>
          <w:szCs w:val="24"/>
        </w:rPr>
      </w:pPr>
      <w:r>
        <w:rPr>
          <w:rFonts w:hint="eastAsia" w:ascii="宋体" w:hAnsi="宋体" w:cs="Arial"/>
          <w:color w:val="auto"/>
          <w:kern w:val="0"/>
          <w:sz w:val="24"/>
          <w:szCs w:val="24"/>
        </w:rPr>
        <w:t>投标人所投产品涉及国家有属强制性规定的，须承诺其所投产品符合国家强制性要求（如CCC认证，格式自拟）</w:t>
      </w:r>
    </w:p>
    <w:p>
      <w:pPr>
        <w:widowControl/>
        <w:spacing w:before="100" w:beforeAutospacing="1" w:after="100" w:afterAutospacing="1" w:line="360" w:lineRule="auto"/>
        <w:jc w:val="center"/>
        <w:rPr>
          <w:rFonts w:ascii="宋体" w:hAnsi="宋体"/>
          <w:b/>
          <w:bCs/>
          <w:color w:val="auto"/>
          <w:sz w:val="36"/>
          <w:szCs w:val="36"/>
        </w:rPr>
      </w:pPr>
    </w:p>
    <w:p>
      <w:pPr>
        <w:widowControl/>
        <w:spacing w:before="100" w:beforeAutospacing="1" w:after="100" w:afterAutospacing="1" w:line="360" w:lineRule="auto"/>
        <w:jc w:val="center"/>
        <w:rPr>
          <w:rFonts w:ascii="宋体" w:hAnsi="宋体"/>
          <w:b/>
          <w:bCs/>
          <w:color w:val="auto"/>
          <w:sz w:val="36"/>
          <w:szCs w:val="36"/>
        </w:rPr>
      </w:pPr>
    </w:p>
    <w:p>
      <w:pPr>
        <w:rPr>
          <w:color w:val="auto"/>
        </w:rPr>
      </w:pPr>
    </w:p>
    <w:p>
      <w:pPr>
        <w:rPr>
          <w:color w:val="auto"/>
        </w:rPr>
      </w:pPr>
    </w:p>
    <w:p>
      <w:pPr>
        <w:autoSpaceDE w:val="0"/>
        <w:autoSpaceDN w:val="0"/>
        <w:adjustRightInd w:val="0"/>
        <w:spacing w:line="360" w:lineRule="auto"/>
        <w:jc w:val="center"/>
        <w:rPr>
          <w:rFonts w:cs="黑体" w:asciiTheme="minorEastAsia" w:hAnsiTheme="minorEastAsia"/>
          <w:b/>
          <w:bCs/>
          <w:color w:val="auto"/>
          <w:sz w:val="44"/>
          <w:szCs w:val="44"/>
          <w:lang w:val="zh-CN"/>
        </w:rPr>
      </w:pPr>
    </w:p>
    <w:p>
      <w:pPr>
        <w:autoSpaceDE w:val="0"/>
        <w:autoSpaceDN w:val="0"/>
        <w:adjustRightInd w:val="0"/>
        <w:spacing w:line="360" w:lineRule="auto"/>
        <w:jc w:val="center"/>
        <w:rPr>
          <w:rFonts w:cs="黑体" w:asciiTheme="minorEastAsia" w:hAnsiTheme="minorEastAsia"/>
          <w:b/>
          <w:bCs/>
          <w:color w:val="auto"/>
          <w:sz w:val="44"/>
          <w:szCs w:val="44"/>
          <w:lang w:val="zh-CN"/>
        </w:rPr>
      </w:pPr>
      <w:r>
        <w:rPr>
          <w:rFonts w:hint="eastAsia" w:cs="黑体" w:asciiTheme="minorEastAsia" w:hAnsiTheme="minorEastAsia"/>
          <w:b/>
          <w:bCs/>
          <w:color w:val="auto"/>
          <w:sz w:val="44"/>
          <w:szCs w:val="44"/>
          <w:lang w:val="zh-CN"/>
        </w:rPr>
        <w:t>五、</w:t>
      </w:r>
      <w:r>
        <w:rPr>
          <w:rFonts w:cs="黑体" w:asciiTheme="minorEastAsia" w:hAnsiTheme="minorEastAsia"/>
          <w:b/>
          <w:color w:val="auto"/>
          <w:sz w:val="44"/>
          <w:szCs w:val="44"/>
          <w:lang w:val="zh-CN"/>
        </w:rPr>
        <w:t>其他资料（若有）</w:t>
      </w:r>
    </w:p>
    <w:p>
      <w:pPr>
        <w:rPr>
          <w:color w:val="auto"/>
        </w:rPr>
      </w:pPr>
    </w:p>
    <w:p>
      <w:pPr>
        <w:rPr>
          <w:color w:val="auto"/>
        </w:rPr>
      </w:pPr>
    </w:p>
    <w:p>
      <w:pPr>
        <w:rPr>
          <w:color w:val="auto"/>
        </w:rPr>
      </w:pPr>
    </w:p>
    <w:p>
      <w:pPr>
        <w:spacing w:line="360" w:lineRule="auto"/>
        <w:jc w:val="center"/>
        <w:rPr>
          <w:rFonts w:ascii="宋体" w:hAnsi="宋体"/>
          <w:b/>
          <w:bCs/>
          <w:color w:val="auto"/>
          <w:sz w:val="28"/>
          <w:szCs w:val="28"/>
        </w:rPr>
      </w:pPr>
      <w:r>
        <w:rPr>
          <w:rFonts w:ascii="宋体" w:hAnsi="宋体"/>
          <w:b/>
          <w:bCs/>
          <w:color w:val="auto"/>
          <w:sz w:val="28"/>
          <w:szCs w:val="28"/>
        </w:rPr>
        <w:t>除招标文件另有规定外，投标人认为需要提交的其他证明材料或资料加盖投标人的单位公章后应在此项下提交。</w:t>
      </w:r>
    </w:p>
    <w:p>
      <w:pPr>
        <w:spacing w:line="360" w:lineRule="auto"/>
        <w:jc w:val="center"/>
        <w:rPr>
          <w:rFonts w:ascii="宋体" w:hAnsi="宋体"/>
          <w:b/>
          <w:bCs/>
          <w:color w:val="auto"/>
          <w:sz w:val="28"/>
          <w:szCs w:val="28"/>
        </w:rPr>
      </w:pPr>
      <w:r>
        <w:rPr>
          <w:rFonts w:ascii="宋体" w:hAnsi="宋体"/>
          <w:b/>
          <w:bCs/>
          <w:color w:val="auto"/>
          <w:sz w:val="28"/>
          <w:szCs w:val="28"/>
        </w:rPr>
        <w:t> </w:t>
      </w: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Ari">
    <w:altName w:val="Arial"/>
    <w:panose1 w:val="00000000000000000000"/>
    <w:charset w:val="00"/>
    <w:family w:val="swiss"/>
    <w:pitch w:val="default"/>
    <w:sig w:usb0="00000000" w:usb1="00000000" w:usb2="00000000" w:usb3="00000000" w:csb0="00000001" w:csb1="00000000"/>
  </w:font>
  <w:font w:name="微软简隶书">
    <w:altName w:val="黑体"/>
    <w:panose1 w:val="00000000000000000000"/>
    <w:charset w:val="86"/>
    <w:family w:val="auto"/>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TimesNewRomanPSMT">
    <w:altName w:val="宋体"/>
    <w:panose1 w:val="00000000000000000000"/>
    <w:charset w:val="00"/>
    <w:family w:val="roman"/>
    <w:pitch w:val="default"/>
    <w:sig w:usb0="00000000" w:usb1="00000000" w:usb2="00000000" w:usb3="00000000" w:csb0="00000001"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7"/>
                          </w:pPr>
                          <w:r>
                            <w:fldChar w:fldCharType="begin"/>
                          </w:r>
                          <w:r>
                            <w:instrText xml:space="preserve"> PAGE  \* MERGEFORMAT </w:instrText>
                          </w:r>
                          <w:r>
                            <w:fldChar w:fldCharType="separate"/>
                          </w:r>
                          <w:r>
                            <w:t>2</w:t>
                          </w:r>
                          <w: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3QW1FLgBAABXAwAADgAAAAAAAAABACAAAAAeAQAAZHJzL2Uyb0RvYy54bWxQSwUGAAAAAAYABgBZ&#10;AQAASAUAAAAA&#10;">
              <v:fill on="f" focussize="0,0"/>
              <v:stroke on="f"/>
              <v:imagedata o:title=""/>
              <o:lock v:ext="edit" aspectratio="f"/>
              <v:textbox inset="0mm,0mm,0mm,0mm" style="mso-fit-shape-to-text:t;">
                <w:txbxContent>
                  <w:p>
                    <w:pPr>
                      <w:pStyle w:val="17"/>
                    </w:pPr>
                    <w:r>
                      <w:fldChar w:fldCharType="begin"/>
                    </w:r>
                    <w:r>
                      <w:instrText xml:space="preserve"> PAGE  \* MERGEFORMAT </w:instrText>
                    </w:r>
                    <w:r>
                      <w:fldChar w:fldCharType="separate"/>
                    </w:r>
                    <w:r>
                      <w:t>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92ABBE"/>
    <w:multiLevelType w:val="singleLevel"/>
    <w:tmpl w:val="AB92ABBE"/>
    <w:lvl w:ilvl="0" w:tentative="0">
      <w:start w:val="1"/>
      <w:numFmt w:val="chineseCounting"/>
      <w:suff w:val="nothing"/>
      <w:lvlText w:val="%1、"/>
      <w:lvlJc w:val="left"/>
      <w:rPr>
        <w:rFonts w:hint="eastAsia"/>
      </w:rPr>
    </w:lvl>
  </w:abstractNum>
  <w:abstractNum w:abstractNumId="1">
    <w:nsid w:val="00000006"/>
    <w:multiLevelType w:val="multilevel"/>
    <w:tmpl w:val="00000006"/>
    <w:lvl w:ilvl="0" w:tentative="0">
      <w:start w:val="1"/>
      <w:numFmt w:val="chineseCountingThousand"/>
      <w:pStyle w:val="4"/>
      <w:suff w:val="nothing"/>
      <w:lvlText w:val="第%1部分"/>
      <w:lvlJc w:val="center"/>
      <w:pPr>
        <w:ind w:left="-288" w:firstLine="288"/>
      </w:pPr>
      <w:rPr>
        <w:rFonts w:hint="eastAsia"/>
        <w:sz w:val="28"/>
        <w:szCs w:val="28"/>
      </w:rPr>
    </w:lvl>
    <w:lvl w:ilvl="1" w:tentative="0">
      <w:start w:val="1"/>
      <w:numFmt w:val="chineseCountingThousand"/>
      <w:pStyle w:val="5"/>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7"/>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
    <w:nsid w:val="00000014"/>
    <w:multiLevelType w:val="multilevel"/>
    <w:tmpl w:val="00000014"/>
    <w:lvl w:ilvl="0" w:tentative="0">
      <w:start w:val="1"/>
      <w:numFmt w:val="decimal"/>
      <w:pStyle w:val="46"/>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18EA743F"/>
    <w:multiLevelType w:val="multilevel"/>
    <w:tmpl w:val="18EA743F"/>
    <w:lvl w:ilvl="0" w:tentative="0">
      <w:start w:val="26"/>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8F52A52"/>
    <w:multiLevelType w:val="multilevel"/>
    <w:tmpl w:val="18F52A52"/>
    <w:lvl w:ilvl="0" w:tentative="0">
      <w:start w:val="9"/>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1C536185"/>
    <w:multiLevelType w:val="multilevel"/>
    <w:tmpl w:val="1C536185"/>
    <w:lvl w:ilvl="0" w:tentative="0">
      <w:start w:val="1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1D311DEE"/>
    <w:multiLevelType w:val="multilevel"/>
    <w:tmpl w:val="1D311DEE"/>
    <w:lvl w:ilvl="0" w:tentative="0">
      <w:start w:val="30"/>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9">
    <w:nsid w:val="35703775"/>
    <w:multiLevelType w:val="multilevel"/>
    <w:tmpl w:val="35703775"/>
    <w:lvl w:ilvl="0" w:tentative="0">
      <w:start w:val="7"/>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39A414E2"/>
    <w:multiLevelType w:val="multilevel"/>
    <w:tmpl w:val="39A414E2"/>
    <w:lvl w:ilvl="0" w:tentative="0">
      <w:start w:val="36"/>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3F0A2C70"/>
    <w:multiLevelType w:val="multilevel"/>
    <w:tmpl w:val="3F0A2C70"/>
    <w:lvl w:ilvl="0" w:tentative="0">
      <w:start w:val="22"/>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46207351"/>
    <w:multiLevelType w:val="multilevel"/>
    <w:tmpl w:val="46207351"/>
    <w:lvl w:ilvl="0" w:tentative="0">
      <w:start w:val="2"/>
      <w:numFmt w:val="decimal"/>
      <w:lvlText w:val="%1."/>
      <w:lvlJc w:val="left"/>
      <w:pPr>
        <w:ind w:left="420" w:hanging="420"/>
      </w:pPr>
      <w:rPr>
        <w:rFonts w:hint="eastAsia"/>
      </w:rPr>
    </w:lvl>
    <w:lvl w:ilvl="1" w:tentative="0">
      <w:start w:val="2"/>
      <w:numFmt w:val="decimal"/>
      <w:lvlText w:val="%2.8.2 "/>
      <w:lvlJc w:val="left"/>
      <w:pPr>
        <w:ind w:left="964" w:hanging="544"/>
      </w:pPr>
      <w:rPr>
        <w:rFonts w:hint="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3">
    <w:nsid w:val="563B5F73"/>
    <w:multiLevelType w:val="multilevel"/>
    <w:tmpl w:val="563B5F73"/>
    <w:lvl w:ilvl="0" w:tentative="0">
      <w:start w:val="33"/>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59F817C2"/>
    <w:multiLevelType w:val="singleLevel"/>
    <w:tmpl w:val="59F817C2"/>
    <w:lvl w:ilvl="0" w:tentative="0">
      <w:start w:val="2"/>
      <w:numFmt w:val="chineseCounting"/>
      <w:suff w:val="space"/>
      <w:lvlText w:val="第%1章"/>
      <w:lvlJc w:val="left"/>
    </w:lvl>
  </w:abstractNum>
  <w:abstractNum w:abstractNumId="15">
    <w:nsid w:val="59F817E8"/>
    <w:multiLevelType w:val="singleLevel"/>
    <w:tmpl w:val="59F817E8"/>
    <w:lvl w:ilvl="0" w:tentative="0">
      <w:start w:val="1"/>
      <w:numFmt w:val="chineseCounting"/>
      <w:pStyle w:val="51"/>
      <w:suff w:val="nothing"/>
      <w:lvlText w:val="%1、"/>
      <w:lvlJc w:val="left"/>
    </w:lvl>
  </w:abstractNum>
  <w:abstractNum w:abstractNumId="16">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7">
    <w:nsid w:val="707C01F4"/>
    <w:multiLevelType w:val="multilevel"/>
    <w:tmpl w:val="707C01F4"/>
    <w:lvl w:ilvl="0" w:tentative="0">
      <w:start w:val="2"/>
      <w:numFmt w:val="decimal"/>
      <w:lvlText w:val="%1."/>
      <w:lvlJc w:val="left"/>
      <w:pPr>
        <w:ind w:left="420" w:hanging="420"/>
      </w:pPr>
      <w:rPr>
        <w:rFonts w:hint="eastAsia"/>
      </w:rPr>
    </w:lvl>
    <w:lvl w:ilvl="1" w:tentative="0">
      <w:start w:val="2"/>
      <w:numFmt w:val="decimal"/>
      <w:lvlText w:val="%2.8.1 "/>
      <w:lvlJc w:val="left"/>
      <w:pPr>
        <w:ind w:left="964" w:hanging="544"/>
      </w:pPr>
      <w:rPr>
        <w:rFonts w:hint="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8">
    <w:nsid w:val="72C53A37"/>
    <w:multiLevelType w:val="multilevel"/>
    <w:tmpl w:val="72C53A37"/>
    <w:lvl w:ilvl="0" w:tentative="0">
      <w:start w:val="24"/>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7B3910BC"/>
    <w:multiLevelType w:val="multilevel"/>
    <w:tmpl w:val="7B3910BC"/>
    <w:lvl w:ilvl="0" w:tentative="0">
      <w:start w:val="12"/>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15"/>
  </w:num>
  <w:num w:numId="4">
    <w:abstractNumId w:val="14"/>
  </w:num>
  <w:num w:numId="5">
    <w:abstractNumId w:val="0"/>
  </w:num>
  <w:num w:numId="6">
    <w:abstractNumId w:val="8"/>
  </w:num>
  <w:num w:numId="7">
    <w:abstractNumId w:val="16"/>
  </w:num>
  <w:num w:numId="8">
    <w:abstractNumId w:val="17"/>
  </w:num>
  <w:num w:numId="9">
    <w:abstractNumId w:val="12"/>
  </w:num>
  <w:num w:numId="10">
    <w:abstractNumId w:val="9"/>
  </w:num>
  <w:num w:numId="11">
    <w:abstractNumId w:val="5"/>
  </w:num>
  <w:num w:numId="12">
    <w:abstractNumId w:val="6"/>
  </w:num>
  <w:num w:numId="13">
    <w:abstractNumId w:val="19"/>
  </w:num>
  <w:num w:numId="14">
    <w:abstractNumId w:val="11"/>
  </w:num>
  <w:num w:numId="15">
    <w:abstractNumId w:val="18"/>
  </w:num>
  <w:num w:numId="16">
    <w:abstractNumId w:val="4"/>
  </w:num>
  <w:num w:numId="17">
    <w:abstractNumId w:val="7"/>
  </w:num>
  <w:num w:numId="18">
    <w:abstractNumId w:val="13"/>
  </w:num>
  <w:num w:numId="19">
    <w:abstractNumId w:val="1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78E"/>
    <w:rsid w:val="00002C4C"/>
    <w:rsid w:val="00013791"/>
    <w:rsid w:val="000954CE"/>
    <w:rsid w:val="000B201C"/>
    <w:rsid w:val="000F40BE"/>
    <w:rsid w:val="000F58D4"/>
    <w:rsid w:val="00160D27"/>
    <w:rsid w:val="001C3E6D"/>
    <w:rsid w:val="002009A3"/>
    <w:rsid w:val="00201BCA"/>
    <w:rsid w:val="00215B36"/>
    <w:rsid w:val="00220AD7"/>
    <w:rsid w:val="00227E3C"/>
    <w:rsid w:val="0026689C"/>
    <w:rsid w:val="00282D4F"/>
    <w:rsid w:val="002A39A2"/>
    <w:rsid w:val="002A7EAE"/>
    <w:rsid w:val="002C1175"/>
    <w:rsid w:val="002E629E"/>
    <w:rsid w:val="002F21EF"/>
    <w:rsid w:val="00313B12"/>
    <w:rsid w:val="003337FB"/>
    <w:rsid w:val="00363726"/>
    <w:rsid w:val="00366CB6"/>
    <w:rsid w:val="00397A66"/>
    <w:rsid w:val="003C1CEA"/>
    <w:rsid w:val="00445AEF"/>
    <w:rsid w:val="00450C1D"/>
    <w:rsid w:val="00460A21"/>
    <w:rsid w:val="00476919"/>
    <w:rsid w:val="00496923"/>
    <w:rsid w:val="004D15DE"/>
    <w:rsid w:val="004E1D9C"/>
    <w:rsid w:val="00505787"/>
    <w:rsid w:val="0051397E"/>
    <w:rsid w:val="00526F30"/>
    <w:rsid w:val="0057038A"/>
    <w:rsid w:val="005A1FB4"/>
    <w:rsid w:val="005E646F"/>
    <w:rsid w:val="006323E6"/>
    <w:rsid w:val="00636AAD"/>
    <w:rsid w:val="00653EDC"/>
    <w:rsid w:val="00675CD3"/>
    <w:rsid w:val="00685B99"/>
    <w:rsid w:val="00694DB2"/>
    <w:rsid w:val="006D00A6"/>
    <w:rsid w:val="006D5B26"/>
    <w:rsid w:val="006D6672"/>
    <w:rsid w:val="006E678E"/>
    <w:rsid w:val="006F1C15"/>
    <w:rsid w:val="007054C2"/>
    <w:rsid w:val="00713175"/>
    <w:rsid w:val="00713536"/>
    <w:rsid w:val="0076324F"/>
    <w:rsid w:val="0078154E"/>
    <w:rsid w:val="007D329B"/>
    <w:rsid w:val="007D408B"/>
    <w:rsid w:val="0080321E"/>
    <w:rsid w:val="008570DB"/>
    <w:rsid w:val="00885877"/>
    <w:rsid w:val="008B3AF4"/>
    <w:rsid w:val="008D07A8"/>
    <w:rsid w:val="00933EBF"/>
    <w:rsid w:val="009375C3"/>
    <w:rsid w:val="009434C1"/>
    <w:rsid w:val="0097065A"/>
    <w:rsid w:val="009C12AB"/>
    <w:rsid w:val="009D27F1"/>
    <w:rsid w:val="009E45AC"/>
    <w:rsid w:val="00A3752F"/>
    <w:rsid w:val="00A4670A"/>
    <w:rsid w:val="00A57254"/>
    <w:rsid w:val="00A85BE2"/>
    <w:rsid w:val="00AC680B"/>
    <w:rsid w:val="00AD60E2"/>
    <w:rsid w:val="00AF1361"/>
    <w:rsid w:val="00AF2871"/>
    <w:rsid w:val="00B07A0D"/>
    <w:rsid w:val="00B12429"/>
    <w:rsid w:val="00B13EE0"/>
    <w:rsid w:val="00BF7BB6"/>
    <w:rsid w:val="00C118B0"/>
    <w:rsid w:val="00C430DA"/>
    <w:rsid w:val="00CA48FB"/>
    <w:rsid w:val="00CD277F"/>
    <w:rsid w:val="00CD3054"/>
    <w:rsid w:val="00CD47B7"/>
    <w:rsid w:val="00CE38EA"/>
    <w:rsid w:val="00D371DB"/>
    <w:rsid w:val="00D41583"/>
    <w:rsid w:val="00D53665"/>
    <w:rsid w:val="00D81A59"/>
    <w:rsid w:val="00D86948"/>
    <w:rsid w:val="00DA749F"/>
    <w:rsid w:val="00DD7C56"/>
    <w:rsid w:val="00DE19DF"/>
    <w:rsid w:val="00DE647B"/>
    <w:rsid w:val="00E12F5D"/>
    <w:rsid w:val="00E31FBE"/>
    <w:rsid w:val="00E84EA0"/>
    <w:rsid w:val="00EA2836"/>
    <w:rsid w:val="00EB7564"/>
    <w:rsid w:val="00ED546F"/>
    <w:rsid w:val="00F71CA7"/>
    <w:rsid w:val="00FC40F1"/>
    <w:rsid w:val="00FD461E"/>
    <w:rsid w:val="01382ADE"/>
    <w:rsid w:val="03314117"/>
    <w:rsid w:val="036320D4"/>
    <w:rsid w:val="04764B88"/>
    <w:rsid w:val="049C336A"/>
    <w:rsid w:val="05851304"/>
    <w:rsid w:val="05A66782"/>
    <w:rsid w:val="06032CF4"/>
    <w:rsid w:val="06473CC7"/>
    <w:rsid w:val="06904873"/>
    <w:rsid w:val="0A412642"/>
    <w:rsid w:val="0E77567F"/>
    <w:rsid w:val="0F1974C2"/>
    <w:rsid w:val="0FD55139"/>
    <w:rsid w:val="1007750D"/>
    <w:rsid w:val="101F07CA"/>
    <w:rsid w:val="12633776"/>
    <w:rsid w:val="13365917"/>
    <w:rsid w:val="143D23BB"/>
    <w:rsid w:val="144016B6"/>
    <w:rsid w:val="14BF58CA"/>
    <w:rsid w:val="151E6543"/>
    <w:rsid w:val="16120009"/>
    <w:rsid w:val="172D0BA2"/>
    <w:rsid w:val="18165D0C"/>
    <w:rsid w:val="181929D7"/>
    <w:rsid w:val="18274E5F"/>
    <w:rsid w:val="18F86225"/>
    <w:rsid w:val="190E52D1"/>
    <w:rsid w:val="19713F62"/>
    <w:rsid w:val="197E7B14"/>
    <w:rsid w:val="19AE47E0"/>
    <w:rsid w:val="19D73C2E"/>
    <w:rsid w:val="1AEC0950"/>
    <w:rsid w:val="1AF22BAA"/>
    <w:rsid w:val="1B5C7908"/>
    <w:rsid w:val="1BAF271B"/>
    <w:rsid w:val="1E01467A"/>
    <w:rsid w:val="1E1D6FF7"/>
    <w:rsid w:val="1FC121F0"/>
    <w:rsid w:val="21014C5D"/>
    <w:rsid w:val="21671591"/>
    <w:rsid w:val="21B26B3F"/>
    <w:rsid w:val="22260C97"/>
    <w:rsid w:val="237350F3"/>
    <w:rsid w:val="23C04A76"/>
    <w:rsid w:val="23E330AE"/>
    <w:rsid w:val="25B142AB"/>
    <w:rsid w:val="28F025A3"/>
    <w:rsid w:val="29827945"/>
    <w:rsid w:val="2A1D6C96"/>
    <w:rsid w:val="2B955B97"/>
    <w:rsid w:val="2D79511A"/>
    <w:rsid w:val="2F1B757B"/>
    <w:rsid w:val="2F2E6045"/>
    <w:rsid w:val="2F652AF5"/>
    <w:rsid w:val="303456C6"/>
    <w:rsid w:val="304460C7"/>
    <w:rsid w:val="30ED3EB7"/>
    <w:rsid w:val="31001BFC"/>
    <w:rsid w:val="312C3F38"/>
    <w:rsid w:val="32C361F8"/>
    <w:rsid w:val="33C24A64"/>
    <w:rsid w:val="34501561"/>
    <w:rsid w:val="34C8683A"/>
    <w:rsid w:val="34D660FC"/>
    <w:rsid w:val="360C7BA3"/>
    <w:rsid w:val="36977DC0"/>
    <w:rsid w:val="38392496"/>
    <w:rsid w:val="39CA7A84"/>
    <w:rsid w:val="3A567318"/>
    <w:rsid w:val="3CB712D2"/>
    <w:rsid w:val="3EEC2556"/>
    <w:rsid w:val="405D0B4F"/>
    <w:rsid w:val="40D520C7"/>
    <w:rsid w:val="436D082F"/>
    <w:rsid w:val="43A12D70"/>
    <w:rsid w:val="442C5709"/>
    <w:rsid w:val="44484B3D"/>
    <w:rsid w:val="44813CAF"/>
    <w:rsid w:val="44D06250"/>
    <w:rsid w:val="450B2124"/>
    <w:rsid w:val="45C64FA4"/>
    <w:rsid w:val="46433D37"/>
    <w:rsid w:val="46CC5B0B"/>
    <w:rsid w:val="47535AF9"/>
    <w:rsid w:val="479F493E"/>
    <w:rsid w:val="47E86902"/>
    <w:rsid w:val="482070FF"/>
    <w:rsid w:val="48FD2BFD"/>
    <w:rsid w:val="49810E90"/>
    <w:rsid w:val="4ADE353A"/>
    <w:rsid w:val="4B570E56"/>
    <w:rsid w:val="4BEE7609"/>
    <w:rsid w:val="4C554AB2"/>
    <w:rsid w:val="4C7122E0"/>
    <w:rsid w:val="4EB45F50"/>
    <w:rsid w:val="4F146E0B"/>
    <w:rsid w:val="4F152AD5"/>
    <w:rsid w:val="4F3B1AD7"/>
    <w:rsid w:val="505D42CC"/>
    <w:rsid w:val="50775C50"/>
    <w:rsid w:val="509D7FC5"/>
    <w:rsid w:val="516C62DE"/>
    <w:rsid w:val="52B3711D"/>
    <w:rsid w:val="52B473A8"/>
    <w:rsid w:val="54E4407B"/>
    <w:rsid w:val="54F32CB4"/>
    <w:rsid w:val="54F42526"/>
    <w:rsid w:val="555A4F1D"/>
    <w:rsid w:val="556632E1"/>
    <w:rsid w:val="56AD14CC"/>
    <w:rsid w:val="56D57114"/>
    <w:rsid w:val="57204064"/>
    <w:rsid w:val="57F57718"/>
    <w:rsid w:val="58AC67C2"/>
    <w:rsid w:val="5BD21553"/>
    <w:rsid w:val="5BFE0885"/>
    <w:rsid w:val="5D287C15"/>
    <w:rsid w:val="5DA440F6"/>
    <w:rsid w:val="5E633E31"/>
    <w:rsid w:val="5E9E5CBE"/>
    <w:rsid w:val="5F4B3C09"/>
    <w:rsid w:val="608355DF"/>
    <w:rsid w:val="60A02E78"/>
    <w:rsid w:val="60BB5B26"/>
    <w:rsid w:val="60ED2F3A"/>
    <w:rsid w:val="622F1798"/>
    <w:rsid w:val="632D7A84"/>
    <w:rsid w:val="6331309E"/>
    <w:rsid w:val="6428471C"/>
    <w:rsid w:val="64820698"/>
    <w:rsid w:val="6504685B"/>
    <w:rsid w:val="659F02C0"/>
    <w:rsid w:val="67740EFF"/>
    <w:rsid w:val="67AE01B7"/>
    <w:rsid w:val="67EF097B"/>
    <w:rsid w:val="681B1C02"/>
    <w:rsid w:val="68C63FA1"/>
    <w:rsid w:val="68E56591"/>
    <w:rsid w:val="6A692423"/>
    <w:rsid w:val="6B58054B"/>
    <w:rsid w:val="6BA73629"/>
    <w:rsid w:val="6BD579B3"/>
    <w:rsid w:val="6ECB2D14"/>
    <w:rsid w:val="6FDC4587"/>
    <w:rsid w:val="717F55BF"/>
    <w:rsid w:val="719E0453"/>
    <w:rsid w:val="728D5BBC"/>
    <w:rsid w:val="72A12EEA"/>
    <w:rsid w:val="73D63E07"/>
    <w:rsid w:val="73FA0EDC"/>
    <w:rsid w:val="742733AB"/>
    <w:rsid w:val="748E2E4F"/>
    <w:rsid w:val="749003E7"/>
    <w:rsid w:val="75323C2B"/>
    <w:rsid w:val="756D320E"/>
    <w:rsid w:val="768D0DDD"/>
    <w:rsid w:val="77437BD7"/>
    <w:rsid w:val="778E6BE6"/>
    <w:rsid w:val="78122AB0"/>
    <w:rsid w:val="78AA1042"/>
    <w:rsid w:val="7A0C2134"/>
    <w:rsid w:val="7ACE383C"/>
    <w:rsid w:val="7AD85A75"/>
    <w:rsid w:val="7C493A6A"/>
    <w:rsid w:val="7C4B5BB7"/>
    <w:rsid w:val="7DC538CD"/>
    <w:rsid w:val="7F3622DF"/>
    <w:rsid w:val="7FE242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qFormat="1" w:unhideWhenUsed="0" w:uiPriority="0" w:semiHidden="0"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29"/>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5">
    <w:name w:val="heading 2"/>
    <w:basedOn w:val="1"/>
    <w:next w:val="1"/>
    <w:link w:val="30"/>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6">
    <w:name w:val="heading 3"/>
    <w:basedOn w:val="1"/>
    <w:next w:val="1"/>
    <w:link w:val="31"/>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7">
    <w:name w:val="heading 4"/>
    <w:basedOn w:val="1"/>
    <w:next w:val="1"/>
    <w:link w:val="32"/>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3">
    <w:name w:val="Default Paragraph Font"/>
    <w:semiHidden/>
    <w:unhideWhenUsed/>
    <w:qFormat/>
    <w:uiPriority w:val="1"/>
  </w:style>
  <w:style w:type="table" w:default="1" w:styleId="2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link w:val="53"/>
    <w:qFormat/>
    <w:uiPriority w:val="0"/>
    <w:pPr>
      <w:ind w:firstLine="420" w:firstLineChars="100"/>
    </w:pPr>
    <w:rPr>
      <w:rFonts w:ascii="宋体" w:hAnsi="Times New Roman" w:eastAsia="宋体" w:cs="Times New Roman"/>
      <w:kern w:val="0"/>
      <w:sz w:val="34"/>
      <w:szCs w:val="20"/>
    </w:rPr>
  </w:style>
  <w:style w:type="paragraph" w:styleId="3">
    <w:name w:val="Body Text"/>
    <w:basedOn w:val="1"/>
    <w:link w:val="52"/>
    <w:semiHidden/>
    <w:unhideWhenUsed/>
    <w:qFormat/>
    <w:uiPriority w:val="99"/>
    <w:pPr>
      <w:spacing w:after="120"/>
    </w:pPr>
  </w:style>
  <w:style w:type="paragraph" w:styleId="8">
    <w:name w:val="Normal Indent"/>
    <w:basedOn w:val="1"/>
    <w:qFormat/>
    <w:uiPriority w:val="0"/>
    <w:pPr>
      <w:ind w:firstLine="425"/>
    </w:pPr>
    <w:rPr>
      <w:rFonts w:ascii="Times New Roman" w:hAnsi="Times New Roman" w:eastAsia="宋体" w:cs="Times New Roman"/>
      <w:szCs w:val="20"/>
    </w:rPr>
  </w:style>
  <w:style w:type="paragraph" w:styleId="9">
    <w:name w:val="caption"/>
    <w:basedOn w:val="1"/>
    <w:next w:val="1"/>
    <w:qFormat/>
    <w:uiPriority w:val="0"/>
    <w:rPr>
      <w:rFonts w:ascii="Arial" w:hAnsi="Arial" w:eastAsia="黑体" w:cs="Arial"/>
      <w:sz w:val="20"/>
      <w:szCs w:val="20"/>
    </w:rPr>
  </w:style>
  <w:style w:type="paragraph" w:styleId="10">
    <w:name w:val="Body Text 3"/>
    <w:basedOn w:val="1"/>
    <w:link w:val="48"/>
    <w:qFormat/>
    <w:uiPriority w:val="0"/>
    <w:rPr>
      <w:rFonts w:ascii="Times New Roman" w:hAnsi="Times New Roman" w:eastAsia="宋体" w:cs="Times New Roman"/>
      <w:color w:val="FF0000"/>
      <w:sz w:val="24"/>
      <w:szCs w:val="24"/>
    </w:rPr>
  </w:style>
  <w:style w:type="paragraph" w:styleId="11">
    <w:name w:val="Body Text Indent"/>
    <w:basedOn w:val="1"/>
    <w:qFormat/>
    <w:uiPriority w:val="0"/>
    <w:pPr>
      <w:tabs>
        <w:tab w:val="left" w:pos="945"/>
        <w:tab w:val="left" w:pos="1155"/>
      </w:tabs>
      <w:ind w:firstLine="435"/>
    </w:pPr>
    <w:rPr>
      <w:rFonts w:ascii="Ari"/>
      <w:sz w:val="24"/>
      <w:szCs w:val="20"/>
    </w:rPr>
  </w:style>
  <w:style w:type="paragraph" w:styleId="12">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3">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4">
    <w:name w:val="Plain Text"/>
    <w:basedOn w:val="1"/>
    <w:link w:val="33"/>
    <w:qFormat/>
    <w:uiPriority w:val="0"/>
    <w:rPr>
      <w:rFonts w:eastAsia="宋体"/>
      <w:sz w:val="24"/>
    </w:rPr>
  </w:style>
  <w:style w:type="paragraph" w:styleId="15">
    <w:name w:val="Date"/>
    <w:basedOn w:val="1"/>
    <w:next w:val="1"/>
    <w:link w:val="34"/>
    <w:unhideWhenUsed/>
    <w:qFormat/>
    <w:uiPriority w:val="99"/>
    <w:pPr>
      <w:ind w:left="100" w:leftChars="2500"/>
    </w:pPr>
  </w:style>
  <w:style w:type="paragraph" w:styleId="16">
    <w:name w:val="Body Text Indent 2"/>
    <w:basedOn w:val="1"/>
    <w:qFormat/>
    <w:uiPriority w:val="0"/>
    <w:pPr>
      <w:ind w:firstLine="425"/>
    </w:pPr>
  </w:style>
  <w:style w:type="paragraph" w:styleId="17">
    <w:name w:val="footer"/>
    <w:basedOn w:val="1"/>
    <w:link w:val="35"/>
    <w:unhideWhenUsed/>
    <w:qFormat/>
    <w:uiPriority w:val="99"/>
    <w:pPr>
      <w:tabs>
        <w:tab w:val="center" w:pos="4153"/>
        <w:tab w:val="right" w:pos="8306"/>
      </w:tabs>
      <w:snapToGrid w:val="0"/>
      <w:jc w:val="left"/>
    </w:pPr>
    <w:rPr>
      <w:sz w:val="18"/>
      <w:szCs w:val="18"/>
    </w:rPr>
  </w:style>
  <w:style w:type="paragraph" w:styleId="18">
    <w:name w:val="Body Text First Indent 2"/>
    <w:basedOn w:val="11"/>
    <w:qFormat/>
    <w:uiPriority w:val="0"/>
    <w:pPr>
      <w:spacing w:after="120"/>
      <w:ind w:left="420" w:leftChars="200" w:firstLine="420" w:firstLineChars="200"/>
    </w:pPr>
    <w:rPr>
      <w:rFonts w:ascii="Times New Roman" w:hAnsi="Times New Roman" w:eastAsia="宋体" w:cs="Times New Roman"/>
    </w:rPr>
  </w:style>
  <w:style w:type="paragraph" w:styleId="19">
    <w:name w:val="header"/>
    <w:basedOn w:val="1"/>
    <w:link w:val="36"/>
    <w:unhideWhenUsed/>
    <w:qFormat/>
    <w:uiPriority w:val="99"/>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21">
    <w:name w:val="HTML Preformatted"/>
    <w:basedOn w:val="1"/>
    <w:link w:val="54"/>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2">
    <w:name w:val="Normal (Web)"/>
    <w:basedOn w:val="1"/>
    <w:qFormat/>
    <w:uiPriority w:val="99"/>
    <w:rPr>
      <w:rFonts w:ascii="Calibri" w:hAnsi="Calibri" w:eastAsia="宋体" w:cs="Times New Roman"/>
      <w:sz w:val="24"/>
      <w:szCs w:val="24"/>
    </w:rPr>
  </w:style>
  <w:style w:type="character" w:styleId="24">
    <w:name w:val="Strong"/>
    <w:basedOn w:val="23"/>
    <w:qFormat/>
    <w:uiPriority w:val="22"/>
    <w:rPr>
      <w:b/>
      <w:bCs/>
    </w:rPr>
  </w:style>
  <w:style w:type="character" w:styleId="25">
    <w:name w:val="FollowedHyperlink"/>
    <w:basedOn w:val="23"/>
    <w:semiHidden/>
    <w:unhideWhenUsed/>
    <w:qFormat/>
    <w:uiPriority w:val="99"/>
    <w:rPr>
      <w:color w:val="800080" w:themeColor="followedHyperlink"/>
      <w:u w:val="single"/>
      <w14:textFill>
        <w14:solidFill>
          <w14:schemeClr w14:val="folHlink"/>
        </w14:solidFill>
      </w14:textFill>
    </w:rPr>
  </w:style>
  <w:style w:type="character" w:styleId="26">
    <w:name w:val="Emphasis"/>
    <w:basedOn w:val="23"/>
    <w:qFormat/>
    <w:uiPriority w:val="20"/>
  </w:style>
  <w:style w:type="character" w:styleId="27">
    <w:name w:val="Hyperlink"/>
    <w:basedOn w:val="23"/>
    <w:unhideWhenUsed/>
    <w:qFormat/>
    <w:uiPriority w:val="99"/>
    <w:rPr>
      <w:color w:val="0000FF"/>
      <w:u w:val="single"/>
    </w:rPr>
  </w:style>
  <w:style w:type="character" w:customStyle="1" w:styleId="29">
    <w:name w:val="标题 1 字符"/>
    <w:basedOn w:val="23"/>
    <w:link w:val="4"/>
    <w:qFormat/>
    <w:uiPriority w:val="0"/>
    <w:rPr>
      <w:rFonts w:ascii="Calibri" w:hAnsi="Calibri" w:eastAsia="宋体" w:cs="Times New Roman"/>
      <w:b/>
      <w:bCs/>
      <w:kern w:val="44"/>
      <w:sz w:val="44"/>
      <w:szCs w:val="44"/>
    </w:rPr>
  </w:style>
  <w:style w:type="character" w:customStyle="1" w:styleId="30">
    <w:name w:val="标题 2 字符"/>
    <w:basedOn w:val="23"/>
    <w:link w:val="5"/>
    <w:qFormat/>
    <w:uiPriority w:val="0"/>
    <w:rPr>
      <w:rFonts w:ascii="Arial" w:hAnsi="Arial" w:eastAsia="黑体" w:cs="Times New Roman"/>
      <w:b/>
      <w:bCs/>
      <w:kern w:val="0"/>
      <w:sz w:val="32"/>
      <w:szCs w:val="32"/>
    </w:rPr>
  </w:style>
  <w:style w:type="character" w:customStyle="1" w:styleId="31">
    <w:name w:val="标题 3 字符"/>
    <w:basedOn w:val="23"/>
    <w:link w:val="6"/>
    <w:qFormat/>
    <w:uiPriority w:val="0"/>
    <w:rPr>
      <w:rFonts w:ascii="宋体" w:hAnsi="宋体" w:eastAsia="宋体" w:cs="Times New Roman"/>
      <w:b/>
      <w:color w:val="000000"/>
      <w:kern w:val="0"/>
      <w:sz w:val="24"/>
      <w:szCs w:val="20"/>
      <w:lang w:val="en-GB"/>
    </w:rPr>
  </w:style>
  <w:style w:type="character" w:customStyle="1" w:styleId="32">
    <w:name w:val="标题 4 字符"/>
    <w:basedOn w:val="23"/>
    <w:link w:val="7"/>
    <w:qFormat/>
    <w:uiPriority w:val="0"/>
    <w:rPr>
      <w:rFonts w:ascii="Arial" w:hAnsi="Arial" w:eastAsia="黑体" w:cs="Times New Roman"/>
      <w:b/>
      <w:bCs/>
      <w:kern w:val="0"/>
      <w:sz w:val="28"/>
      <w:szCs w:val="28"/>
    </w:rPr>
  </w:style>
  <w:style w:type="character" w:customStyle="1" w:styleId="33">
    <w:name w:val="纯文本 字符"/>
    <w:basedOn w:val="23"/>
    <w:link w:val="14"/>
    <w:qFormat/>
    <w:uiPriority w:val="0"/>
    <w:rPr>
      <w:rFonts w:eastAsia="宋体"/>
      <w:sz w:val="24"/>
    </w:rPr>
  </w:style>
  <w:style w:type="character" w:customStyle="1" w:styleId="34">
    <w:name w:val="日期 字符"/>
    <w:basedOn w:val="23"/>
    <w:link w:val="15"/>
    <w:qFormat/>
    <w:uiPriority w:val="99"/>
  </w:style>
  <w:style w:type="character" w:customStyle="1" w:styleId="35">
    <w:name w:val="页脚 字符"/>
    <w:basedOn w:val="23"/>
    <w:link w:val="17"/>
    <w:qFormat/>
    <w:uiPriority w:val="99"/>
    <w:rPr>
      <w:sz w:val="18"/>
      <w:szCs w:val="18"/>
    </w:rPr>
  </w:style>
  <w:style w:type="character" w:customStyle="1" w:styleId="36">
    <w:name w:val="页眉 字符"/>
    <w:basedOn w:val="23"/>
    <w:link w:val="19"/>
    <w:qFormat/>
    <w:uiPriority w:val="99"/>
    <w:rPr>
      <w:sz w:val="18"/>
      <w:szCs w:val="18"/>
    </w:rPr>
  </w:style>
  <w:style w:type="character" w:customStyle="1" w:styleId="37">
    <w:name w:val="纯文本 Char1"/>
    <w:qFormat/>
    <w:uiPriority w:val="0"/>
    <w:rPr>
      <w:rFonts w:eastAsia="宋体"/>
      <w:sz w:val="24"/>
    </w:rPr>
  </w:style>
  <w:style w:type="paragraph" w:customStyle="1" w:styleId="38">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39">
    <w:name w:val="列出段落1"/>
    <w:basedOn w:val="1"/>
    <w:qFormat/>
    <w:uiPriority w:val="0"/>
    <w:pPr>
      <w:ind w:firstLine="420" w:firstLineChars="200"/>
    </w:pPr>
  </w:style>
  <w:style w:type="paragraph" w:styleId="40">
    <w:name w:val="List Paragraph"/>
    <w:basedOn w:val="1"/>
    <w:unhideWhenUsed/>
    <w:qFormat/>
    <w:uiPriority w:val="99"/>
    <w:pPr>
      <w:ind w:firstLine="420" w:firstLineChars="200"/>
    </w:pPr>
  </w:style>
  <w:style w:type="character" w:customStyle="1" w:styleId="41">
    <w:name w:val="正文文本缩进 Char Char"/>
    <w:link w:val="42"/>
    <w:qFormat/>
    <w:uiPriority w:val="0"/>
    <w:rPr>
      <w:rFonts w:ascii="宋体"/>
      <w:sz w:val="24"/>
    </w:rPr>
  </w:style>
  <w:style w:type="paragraph" w:customStyle="1" w:styleId="42">
    <w:name w:val="正文文本缩进1"/>
    <w:basedOn w:val="1"/>
    <w:link w:val="41"/>
    <w:qFormat/>
    <w:uiPriority w:val="0"/>
    <w:pPr>
      <w:spacing w:line="360" w:lineRule="auto"/>
      <w:ind w:firstLine="480" w:firstLineChars="200"/>
    </w:pPr>
    <w:rPr>
      <w:rFonts w:ascii="宋体"/>
      <w:sz w:val="24"/>
    </w:rPr>
  </w:style>
  <w:style w:type="character" w:customStyle="1" w:styleId="43">
    <w:name w:val="日期 Char Char"/>
    <w:link w:val="44"/>
    <w:qFormat/>
    <w:uiPriority w:val="0"/>
    <w:rPr>
      <w:sz w:val="24"/>
    </w:rPr>
  </w:style>
  <w:style w:type="paragraph" w:customStyle="1" w:styleId="44">
    <w:name w:val="日期1"/>
    <w:basedOn w:val="1"/>
    <w:next w:val="1"/>
    <w:link w:val="43"/>
    <w:qFormat/>
    <w:uiPriority w:val="0"/>
    <w:rPr>
      <w:sz w:val="24"/>
    </w:rPr>
  </w:style>
  <w:style w:type="paragraph" w:customStyle="1" w:styleId="45">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6">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47">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48">
    <w:name w:val="正文文本 3 字符"/>
    <w:basedOn w:val="23"/>
    <w:link w:val="10"/>
    <w:qFormat/>
    <w:uiPriority w:val="0"/>
    <w:rPr>
      <w:rFonts w:ascii="Times New Roman" w:hAnsi="Times New Roman" w:eastAsia="宋体" w:cs="Times New Roman"/>
      <w:color w:val="FF0000"/>
      <w:sz w:val="24"/>
      <w:szCs w:val="24"/>
    </w:rPr>
  </w:style>
  <w:style w:type="character" w:customStyle="1" w:styleId="49">
    <w:name w:val="edittexttarea"/>
    <w:basedOn w:val="23"/>
    <w:qFormat/>
    <w:uiPriority w:val="0"/>
  </w:style>
  <w:style w:type="paragraph" w:customStyle="1" w:styleId="50">
    <w:name w:val="样式 标题 1 + 四号 居中 段前: 12 磅 段后: 12 磅 行距: 单倍行距"/>
    <w:basedOn w:val="4"/>
    <w:qFormat/>
    <w:uiPriority w:val="0"/>
    <w:pPr>
      <w:spacing w:before="240" w:after="240" w:line="240" w:lineRule="auto"/>
      <w:ind w:left="-288"/>
      <w:jc w:val="center"/>
    </w:pPr>
    <w:rPr>
      <w:rFonts w:cs="宋体"/>
      <w:sz w:val="28"/>
      <w:szCs w:val="20"/>
    </w:rPr>
  </w:style>
  <w:style w:type="paragraph" w:customStyle="1" w:styleId="51">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2">
    <w:name w:val="正文文本 字符"/>
    <w:basedOn w:val="23"/>
    <w:link w:val="3"/>
    <w:semiHidden/>
    <w:qFormat/>
    <w:uiPriority w:val="99"/>
  </w:style>
  <w:style w:type="character" w:customStyle="1" w:styleId="53">
    <w:name w:val="正文文本首行缩进 字符"/>
    <w:basedOn w:val="52"/>
    <w:link w:val="2"/>
    <w:qFormat/>
    <w:uiPriority w:val="0"/>
    <w:rPr>
      <w:rFonts w:ascii="宋体" w:hAnsi="Times New Roman" w:eastAsia="宋体" w:cs="Times New Roman"/>
      <w:kern w:val="0"/>
      <w:sz w:val="34"/>
      <w:szCs w:val="20"/>
    </w:rPr>
  </w:style>
  <w:style w:type="character" w:customStyle="1" w:styleId="54">
    <w:name w:val="HTML 预设格式 字符"/>
    <w:basedOn w:val="23"/>
    <w:link w:val="21"/>
    <w:semiHidden/>
    <w:qFormat/>
    <w:uiPriority w:val="99"/>
    <w:rPr>
      <w:rFonts w:ascii="宋体" w:hAnsi="宋体" w:eastAsia="宋体" w:cs="宋体"/>
      <w:kern w:val="0"/>
      <w:sz w:val="24"/>
      <w:szCs w:val="24"/>
    </w:rPr>
  </w:style>
  <w:style w:type="paragraph" w:customStyle="1" w:styleId="55">
    <w:name w:val="列出段落11"/>
    <w:basedOn w:val="1"/>
    <w:qFormat/>
    <w:uiPriority w:val="0"/>
    <w:pPr>
      <w:ind w:firstLine="420" w:firstLineChars="200"/>
    </w:pPr>
    <w:rPr>
      <w:rFonts w:ascii="Times New Roman" w:hAnsi="Times New Roman" w:eastAsia="宋体" w:cs="Times New Roman"/>
      <w:szCs w:val="24"/>
    </w:rPr>
  </w:style>
  <w:style w:type="paragraph" w:customStyle="1" w:styleId="56">
    <w:name w:val="List Paragraph1"/>
    <w:basedOn w:val="1"/>
    <w:qFormat/>
    <w:uiPriority w:val="0"/>
    <w:pPr>
      <w:ind w:firstLine="420" w:firstLineChars="200"/>
    </w:pPr>
  </w:style>
  <w:style w:type="paragraph" w:customStyle="1" w:styleId="57">
    <w:name w:val="_Style 1"/>
    <w:basedOn w:val="1"/>
    <w:qFormat/>
    <w:uiPriority w:val="0"/>
    <w:pPr>
      <w:widowControl w:val="0"/>
      <w:spacing w:after="0" w:line="240" w:lineRule="auto"/>
      <w:ind w:firstLine="420" w:firstLineChars="200"/>
      <w:jc w:val="both"/>
    </w:pPr>
    <w:rPr>
      <w:kern w:val="2"/>
      <w:sz w:val="21"/>
      <w:szCs w:val="24"/>
    </w:rPr>
  </w:style>
  <w:style w:type="character" w:customStyle="1" w:styleId="58">
    <w:name w:val="red"/>
    <w:basedOn w:val="23"/>
    <w:uiPriority w:val="0"/>
    <w:rPr>
      <w:color w:val="FF0000"/>
      <w:sz w:val="18"/>
      <w:szCs w:val="18"/>
    </w:rPr>
  </w:style>
  <w:style w:type="character" w:customStyle="1" w:styleId="59">
    <w:name w:val="red1"/>
    <w:basedOn w:val="23"/>
    <w:uiPriority w:val="0"/>
    <w:rPr>
      <w:color w:val="FF0000"/>
      <w:sz w:val="18"/>
      <w:szCs w:val="18"/>
    </w:rPr>
  </w:style>
  <w:style w:type="character" w:customStyle="1" w:styleId="60">
    <w:name w:val="red2"/>
    <w:basedOn w:val="23"/>
    <w:uiPriority w:val="0"/>
    <w:rPr>
      <w:color w:val="CC0000"/>
    </w:rPr>
  </w:style>
  <w:style w:type="character" w:customStyle="1" w:styleId="61">
    <w:name w:val="red3"/>
    <w:basedOn w:val="23"/>
    <w:uiPriority w:val="0"/>
    <w:rPr>
      <w:color w:val="FF0000"/>
    </w:rPr>
  </w:style>
  <w:style w:type="character" w:customStyle="1" w:styleId="62">
    <w:name w:val="green"/>
    <w:basedOn w:val="23"/>
    <w:uiPriority w:val="0"/>
    <w:rPr>
      <w:color w:val="66AE00"/>
      <w:sz w:val="18"/>
      <w:szCs w:val="18"/>
    </w:rPr>
  </w:style>
  <w:style w:type="character" w:customStyle="1" w:styleId="63">
    <w:name w:val="green1"/>
    <w:basedOn w:val="23"/>
    <w:uiPriority w:val="0"/>
    <w:rPr>
      <w:color w:val="66AE00"/>
      <w:sz w:val="18"/>
      <w:szCs w:val="18"/>
    </w:rPr>
  </w:style>
  <w:style w:type="character" w:customStyle="1" w:styleId="64">
    <w:name w:val="gb-jt"/>
    <w:basedOn w:val="23"/>
    <w:uiPriority w:val="0"/>
  </w:style>
  <w:style w:type="character" w:customStyle="1" w:styleId="65">
    <w:name w:val="hover25"/>
    <w:basedOn w:val="23"/>
    <w:uiPriority w:val="0"/>
  </w:style>
  <w:style w:type="character" w:customStyle="1" w:styleId="66">
    <w:name w:val="blue"/>
    <w:basedOn w:val="23"/>
    <w:uiPriority w:val="0"/>
    <w:rPr>
      <w:color w:val="0371C6"/>
      <w:sz w:val="21"/>
      <w:szCs w:val="21"/>
    </w:rPr>
  </w:style>
  <w:style w:type="character" w:customStyle="1" w:styleId="67">
    <w:name w:val="right"/>
    <w:basedOn w:val="23"/>
    <w:uiPriority w:val="0"/>
    <w:rPr>
      <w:color w:val="999999"/>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75</Pages>
  <Words>6462</Words>
  <Characters>36835</Characters>
  <Lines>306</Lines>
  <Paragraphs>86</Paragraphs>
  <TotalTime>1</TotalTime>
  <ScaleCrop>false</ScaleCrop>
  <LinksUpToDate>false</LinksUpToDate>
  <CharactersWithSpaces>43211</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2018-05-14T01:56:00Z</dcterms:created>
  <dc:creator>许昌市公共资源交易中心:孟莉</dc:creator>
  <cp:lastModifiedBy>甛╚＞</cp:lastModifiedBy>
  <cp:lastPrinted>2018-11-27T07:37:00Z</cp:lastPrinted>
  <dcterms:modified xsi:type="dcterms:W3CDTF">2018-11-29T08:44:29Z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