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CE" w:rsidRDefault="00D82924" w:rsidP="00716ECE">
      <w:pPr>
        <w:spacing w:line="600" w:lineRule="exact"/>
        <w:jc w:val="center"/>
        <w:rPr>
          <w:rFonts w:ascii="宋体" w:hAnsi="宋体" w:cs="宋体"/>
          <w:b/>
          <w:color w:val="000000"/>
          <w:sz w:val="44"/>
          <w:szCs w:val="44"/>
          <w:shd w:val="clear" w:color="auto" w:fill="FFFFFF"/>
        </w:rPr>
      </w:pPr>
      <w:bookmarkStart w:id="0" w:name="_GoBack"/>
      <w:bookmarkEnd w:id="0"/>
      <w:r>
        <w:rPr>
          <w:rFonts w:ascii="宋体" w:hAnsi="宋体" w:cs="宋体" w:hint="eastAsia"/>
          <w:b/>
          <w:color w:val="000000"/>
          <w:sz w:val="44"/>
          <w:szCs w:val="44"/>
          <w:shd w:val="clear" w:color="auto" w:fill="FFFFFF"/>
        </w:rPr>
        <w:t>襄城县</w:t>
      </w:r>
      <w:r w:rsidR="00716ECE">
        <w:rPr>
          <w:rFonts w:ascii="宋体" w:hAnsi="宋体" w:cs="宋体" w:hint="eastAsia"/>
          <w:b/>
          <w:color w:val="000000"/>
          <w:sz w:val="44"/>
          <w:szCs w:val="44"/>
          <w:shd w:val="clear" w:color="auto" w:fill="FFFFFF"/>
        </w:rPr>
        <w:t>2018年支持渔业增殖放流项目</w:t>
      </w:r>
    </w:p>
    <w:p w:rsidR="00267507" w:rsidRDefault="00D82924" w:rsidP="00716ECE">
      <w:pPr>
        <w:spacing w:line="600" w:lineRule="exact"/>
        <w:jc w:val="center"/>
        <w:rPr>
          <w:b/>
          <w:bCs/>
          <w:sz w:val="44"/>
          <w:szCs w:val="44"/>
        </w:rPr>
      </w:pPr>
      <w:r>
        <w:rPr>
          <w:rFonts w:ascii="宋体" w:hAnsi="宋体" w:cs="宋体" w:hint="eastAsia"/>
          <w:b/>
          <w:bCs/>
          <w:color w:val="000000"/>
          <w:sz w:val="44"/>
          <w:szCs w:val="44"/>
          <w:shd w:val="clear" w:color="auto" w:fill="FFFFFF"/>
        </w:rPr>
        <w:t>询价</w:t>
      </w:r>
      <w:r>
        <w:rPr>
          <w:rFonts w:ascii="宋体" w:hAnsi="宋体" w:cs="宋体" w:hint="eastAsia"/>
          <w:b/>
          <w:bCs/>
          <w:sz w:val="44"/>
          <w:szCs w:val="44"/>
        </w:rPr>
        <w:t>通知书</w:t>
      </w:r>
    </w:p>
    <w:p w:rsidR="00267507" w:rsidRDefault="00267507">
      <w:pPr>
        <w:pStyle w:val="p16"/>
        <w:spacing w:before="0" w:after="0" w:line="600" w:lineRule="exact"/>
        <w:jc w:val="center"/>
        <w:rPr>
          <w:rFonts w:asciiTheme="majorEastAsia" w:eastAsiaTheme="majorEastAsia" w:hAnsiTheme="majorEastAsia" w:cstheme="majorEastAsia"/>
          <w:b/>
          <w:bCs/>
          <w:sz w:val="44"/>
          <w:szCs w:val="44"/>
        </w:rPr>
      </w:pPr>
    </w:p>
    <w:p w:rsidR="00267507" w:rsidRDefault="00D82924" w:rsidP="00EC0E75">
      <w:pPr>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Pr>
          <w:rFonts w:ascii="仿宋" w:eastAsia="仿宋" w:hAnsi="仿宋" w:cs="仿宋" w:hint="eastAsia"/>
          <w:color w:val="000000"/>
          <w:sz w:val="32"/>
          <w:szCs w:val="32"/>
          <w:shd w:val="clear" w:color="auto" w:fill="FFFFFF"/>
        </w:rPr>
        <w:t>襄城县</w:t>
      </w:r>
      <w:r w:rsidR="00EC0E75">
        <w:rPr>
          <w:rFonts w:ascii="仿宋" w:eastAsia="仿宋" w:hAnsi="仿宋" w:cs="仿宋" w:hint="eastAsia"/>
          <w:color w:val="000000"/>
          <w:sz w:val="32"/>
          <w:szCs w:val="32"/>
          <w:shd w:val="clear" w:color="auto" w:fill="FFFFFF"/>
        </w:rPr>
        <w:t>农业</w:t>
      </w:r>
      <w:r>
        <w:rPr>
          <w:rFonts w:ascii="仿宋" w:eastAsia="仿宋" w:hAnsi="仿宋" w:cs="仿宋" w:hint="eastAsia"/>
          <w:color w:val="000000"/>
          <w:sz w:val="32"/>
          <w:szCs w:val="32"/>
          <w:shd w:val="clear" w:color="auto" w:fill="FFFFFF"/>
        </w:rPr>
        <w:t>局</w:t>
      </w:r>
      <w:r>
        <w:rPr>
          <w:rFonts w:ascii="仿宋" w:eastAsia="仿宋" w:hAnsi="仿宋" w:cs="仿宋" w:hint="eastAsia"/>
          <w:sz w:val="32"/>
          <w:szCs w:val="32"/>
        </w:rPr>
        <w:t>的委托，对“</w:t>
      </w:r>
      <w:r w:rsidR="00EC0E75" w:rsidRPr="00D9412A">
        <w:rPr>
          <w:rFonts w:ascii="仿宋" w:eastAsia="仿宋" w:hAnsi="仿宋" w:cs="仿宋" w:hint="eastAsia"/>
          <w:sz w:val="32"/>
          <w:szCs w:val="32"/>
        </w:rPr>
        <w:t>襄城县2018年支持渔业增殖放流项目</w:t>
      </w:r>
      <w:r>
        <w:rPr>
          <w:rFonts w:ascii="仿宋" w:eastAsia="仿宋" w:hAnsi="仿宋" w:cs="仿宋" w:hint="eastAsia"/>
          <w:sz w:val="32"/>
          <w:szCs w:val="32"/>
        </w:rPr>
        <w:t xml:space="preserve">”进行询价采购，欢迎符合条件的供应商参加。  </w:t>
      </w:r>
    </w:p>
    <w:p w:rsidR="00EC0E75" w:rsidRDefault="00D82924" w:rsidP="00EC0E75">
      <w:pPr>
        <w:spacing w:line="620" w:lineRule="exact"/>
        <w:ind w:firstLineChars="200" w:firstLine="640"/>
        <w:jc w:val="left"/>
        <w:rPr>
          <w:rFonts w:ascii="仿宋" w:eastAsia="仿宋" w:hAnsi="仿宋" w:cs="仿宋" w:hint="eastAsia"/>
          <w:color w:val="000000"/>
          <w:sz w:val="32"/>
          <w:szCs w:val="32"/>
          <w:shd w:val="clear" w:color="auto" w:fill="FFFFFF"/>
        </w:rPr>
      </w:pPr>
      <w:r>
        <w:rPr>
          <w:rFonts w:ascii="黑体" w:eastAsia="黑体" w:hAnsi="黑体" w:cs="黑体" w:hint="eastAsia"/>
          <w:sz w:val="32"/>
          <w:szCs w:val="32"/>
        </w:rPr>
        <w:t>一、项目名称及编号：</w:t>
      </w:r>
      <w:r w:rsidR="00EC0E75" w:rsidRPr="00D9412A">
        <w:rPr>
          <w:rFonts w:ascii="仿宋" w:eastAsia="仿宋" w:hAnsi="仿宋" w:cs="仿宋" w:hint="eastAsia"/>
          <w:sz w:val="32"/>
          <w:szCs w:val="32"/>
        </w:rPr>
        <w:t>襄城县2018年支持渔业增殖放流项目</w:t>
      </w:r>
      <w:r w:rsidR="00EC0E75">
        <w:rPr>
          <w:rFonts w:ascii="仿宋" w:eastAsia="仿宋" w:hAnsi="仿宋" w:cs="仿宋" w:hint="eastAsia"/>
          <w:color w:val="000000"/>
          <w:sz w:val="32"/>
          <w:szCs w:val="32"/>
          <w:shd w:val="clear" w:color="auto" w:fill="FFFFFF"/>
        </w:rPr>
        <w:t xml:space="preserve">       </w:t>
      </w:r>
    </w:p>
    <w:p w:rsidR="00EC0E75" w:rsidRDefault="00EC0E75" w:rsidP="00EC0E75">
      <w:pPr>
        <w:spacing w:line="620" w:lineRule="exact"/>
        <w:ind w:firstLineChars="1200" w:firstLine="3840"/>
        <w:jc w:val="left"/>
        <w:rPr>
          <w:rFonts w:ascii="仿宋" w:eastAsia="仿宋" w:hAnsi="仿宋" w:cs="仿宋" w:hint="eastAsia"/>
          <w:b/>
          <w:bCs/>
          <w:sz w:val="32"/>
          <w:szCs w:val="32"/>
        </w:rPr>
      </w:pPr>
      <w:r>
        <w:rPr>
          <w:rFonts w:ascii="仿宋" w:eastAsia="仿宋" w:hAnsi="仿宋" w:cs="仿宋" w:hint="eastAsia"/>
          <w:color w:val="000000"/>
          <w:sz w:val="32"/>
          <w:szCs w:val="32"/>
          <w:shd w:val="clear" w:color="auto" w:fill="FFFFFF"/>
        </w:rPr>
        <w:t>XZZ-X2018047号</w:t>
      </w:r>
    </w:p>
    <w:p w:rsidR="00267507" w:rsidRPr="004560F9" w:rsidRDefault="00D82924" w:rsidP="00EC0E75">
      <w:pPr>
        <w:spacing w:line="620" w:lineRule="exact"/>
        <w:ind w:leftChars="50" w:left="105" w:firstLineChars="200" w:firstLine="640"/>
        <w:jc w:val="left"/>
        <w:rPr>
          <w:rFonts w:ascii="仿宋" w:eastAsia="仿宋" w:hAnsi="仿宋" w:cs="仿宋"/>
          <w:sz w:val="32"/>
          <w:szCs w:val="32"/>
        </w:rPr>
      </w:pPr>
      <w:r>
        <w:rPr>
          <w:rFonts w:ascii="黑体" w:eastAsia="黑体" w:hAnsi="黑体" w:cs="仿宋" w:hint="eastAsia"/>
          <w:color w:val="000000"/>
          <w:sz w:val="32"/>
          <w:szCs w:val="32"/>
        </w:rPr>
        <w:t>二、项目简要说明</w:t>
      </w:r>
      <w:r>
        <w:rPr>
          <w:rFonts w:ascii="黑体" w:eastAsia="黑体" w:hAnsi="黑体" w:cs="仿宋" w:hint="eastAsia"/>
          <w:sz w:val="32"/>
          <w:szCs w:val="32"/>
        </w:rPr>
        <w:t>及采购预算</w:t>
      </w:r>
      <w:r>
        <w:rPr>
          <w:rFonts w:ascii="仿宋" w:eastAsia="仿宋" w:hAnsi="仿宋" w:cs="仿宋" w:hint="eastAsia"/>
          <w:b/>
          <w:bCs/>
          <w:color w:val="000000"/>
          <w:sz w:val="32"/>
          <w:szCs w:val="32"/>
        </w:rPr>
        <w:t>：</w:t>
      </w:r>
      <w:r w:rsidR="00F90732" w:rsidRPr="00112315">
        <w:rPr>
          <w:rFonts w:ascii="仿宋" w:eastAsia="仿宋" w:hAnsi="仿宋" w:cs="仿宋" w:hint="eastAsia"/>
          <w:color w:val="000000"/>
          <w:sz w:val="32"/>
          <w:szCs w:val="32"/>
          <w:shd w:val="clear" w:color="auto" w:fill="FFFFFF"/>
        </w:rPr>
        <w:t>本项目</w:t>
      </w:r>
      <w:r w:rsidR="00F90732">
        <w:rPr>
          <w:rFonts w:ascii="仿宋" w:eastAsia="仿宋" w:hAnsi="仿宋" w:cs="仿宋" w:hint="eastAsia"/>
          <w:color w:val="000000"/>
          <w:sz w:val="32"/>
          <w:szCs w:val="32"/>
          <w:shd w:val="clear" w:color="auto" w:fill="FFFFFF"/>
        </w:rPr>
        <w:t>采购鲢鱼苗、鳙鱼苗；</w:t>
      </w:r>
      <w:r w:rsidR="00F90732" w:rsidRPr="006B1F36">
        <w:rPr>
          <w:rFonts w:ascii="仿宋" w:eastAsia="仿宋" w:hAnsi="仿宋" w:cs="仿宋" w:hint="eastAsia"/>
          <w:b/>
          <w:color w:val="000000"/>
          <w:sz w:val="32"/>
          <w:szCs w:val="32"/>
          <w:shd w:val="clear" w:color="auto" w:fill="FFFFFF"/>
        </w:rPr>
        <w:t>预算金额:</w:t>
      </w:r>
      <w:r w:rsidR="006B1F36" w:rsidRPr="006B1F36">
        <w:rPr>
          <w:rFonts w:hint="eastAsia"/>
          <w:sz w:val="32"/>
          <w:szCs w:val="32"/>
        </w:rPr>
        <w:t xml:space="preserve"> </w:t>
      </w:r>
      <w:r w:rsidR="006B1F36">
        <w:rPr>
          <w:rFonts w:hint="eastAsia"/>
          <w:sz w:val="32"/>
          <w:szCs w:val="32"/>
        </w:rPr>
        <w:t>鲢鱼苗</w:t>
      </w:r>
      <w:r w:rsidR="006B1F36">
        <w:rPr>
          <w:rFonts w:hint="eastAsia"/>
          <w:sz w:val="32"/>
          <w:szCs w:val="32"/>
        </w:rPr>
        <w:t>6.2</w:t>
      </w:r>
      <w:r w:rsidR="006B1F36">
        <w:rPr>
          <w:rFonts w:hint="eastAsia"/>
          <w:sz w:val="32"/>
          <w:szCs w:val="32"/>
        </w:rPr>
        <w:t>万元，鳙鱼苗</w:t>
      </w:r>
      <w:r w:rsidR="006B1F36">
        <w:rPr>
          <w:rFonts w:hint="eastAsia"/>
          <w:sz w:val="32"/>
          <w:szCs w:val="32"/>
        </w:rPr>
        <w:t>3.8</w:t>
      </w:r>
      <w:r w:rsidR="006B1F36">
        <w:rPr>
          <w:rFonts w:hint="eastAsia"/>
          <w:sz w:val="32"/>
          <w:szCs w:val="32"/>
        </w:rPr>
        <w:t>万，共计</w:t>
      </w:r>
      <w:r w:rsidR="00F90732">
        <w:rPr>
          <w:rFonts w:ascii="仿宋" w:eastAsia="仿宋" w:hAnsi="仿宋" w:cs="仿宋" w:hint="eastAsia"/>
          <w:b/>
          <w:color w:val="000000"/>
          <w:sz w:val="32"/>
          <w:szCs w:val="32"/>
          <w:shd w:val="clear" w:color="auto" w:fill="FFFFFF"/>
        </w:rPr>
        <w:t>10万元</w:t>
      </w:r>
      <w:r w:rsidR="00F90732" w:rsidRPr="00375AD4">
        <w:rPr>
          <w:rFonts w:ascii="仿宋" w:eastAsia="仿宋" w:hAnsi="仿宋" w:cs="仿宋" w:hint="eastAsia"/>
          <w:color w:val="000000"/>
          <w:sz w:val="32"/>
          <w:szCs w:val="32"/>
          <w:shd w:val="clear" w:color="auto" w:fill="FFFFFF"/>
        </w:rPr>
        <w:t>（固定金额招数量），</w:t>
      </w:r>
      <w:r w:rsidR="00F90732" w:rsidRPr="00DA2407">
        <w:rPr>
          <w:rFonts w:ascii="仿宋" w:eastAsia="仿宋" w:hAnsi="仿宋" w:cs="仿宋" w:hint="eastAsia"/>
          <w:color w:val="000000"/>
          <w:sz w:val="32"/>
          <w:szCs w:val="32"/>
          <w:shd w:val="clear" w:color="auto" w:fill="FFFFFF"/>
        </w:rPr>
        <w:t>采购数量不低于鲢鱼苗40万尾，鳙鱼苗20万尾，采购以钱招物的方式，供货数量最多的为中标供应商</w:t>
      </w:r>
      <w:r w:rsidR="00F90732">
        <w:rPr>
          <w:rFonts w:ascii="仿宋" w:eastAsia="仿宋" w:hAnsi="仿宋" w:cs="仿宋" w:hint="eastAsia"/>
          <w:color w:val="000000"/>
          <w:sz w:val="32"/>
          <w:szCs w:val="32"/>
          <w:shd w:val="clear" w:color="auto" w:fill="FFFFFF"/>
        </w:rPr>
        <w:t>。</w:t>
      </w:r>
      <w:r>
        <w:rPr>
          <w:rFonts w:ascii="仿宋" w:eastAsia="仿宋" w:hAnsi="仿宋" w:cs="仿宋" w:hint="eastAsia"/>
          <w:sz w:val="32"/>
          <w:szCs w:val="32"/>
        </w:rPr>
        <w:t>（具体要求详见采购要求)</w:t>
      </w:r>
      <w:r>
        <w:rPr>
          <w:rFonts w:ascii="仿宋" w:eastAsia="仿宋" w:hAnsi="仿宋" w:cs="仿宋" w:hint="eastAsia"/>
          <w:color w:val="000000"/>
          <w:sz w:val="32"/>
          <w:szCs w:val="32"/>
          <w:shd w:val="clear" w:color="auto" w:fill="FFFFFF"/>
        </w:rPr>
        <w:t>。</w:t>
      </w:r>
    </w:p>
    <w:p w:rsidR="00B36BDF" w:rsidRDefault="00B36BDF" w:rsidP="00EC0E75">
      <w:pPr>
        <w:spacing w:line="62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（一）符合《中华人民共和国政府采购法》二十二条第一条之规定并提供相关材料；</w:t>
      </w:r>
    </w:p>
    <w:p w:rsidR="00B36BDF" w:rsidRDefault="00B36BDF" w:rsidP="00EC0E75">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（二）需具备有本项目相关经营范围的</w:t>
      </w:r>
      <w:r w:rsidR="00F94628">
        <w:rPr>
          <w:rFonts w:ascii="仿宋" w:eastAsia="仿宋" w:hAnsi="仿宋" w:cs="仿宋" w:hint="eastAsia"/>
          <w:sz w:val="32"/>
          <w:szCs w:val="32"/>
        </w:rPr>
        <w:t>生产商或</w:t>
      </w:r>
      <w:r>
        <w:rPr>
          <w:rFonts w:ascii="仿宋" w:eastAsia="仿宋" w:hAnsi="仿宋" w:cs="仿宋" w:hint="eastAsia"/>
          <w:sz w:val="32"/>
          <w:szCs w:val="32"/>
        </w:rPr>
        <w:t>经销商。</w:t>
      </w:r>
    </w:p>
    <w:p w:rsidR="00F94628" w:rsidRDefault="00F94628" w:rsidP="00EC0E75">
      <w:pPr>
        <w:spacing w:line="620" w:lineRule="exact"/>
        <w:ind w:firstLineChars="200" w:firstLine="640"/>
        <w:rPr>
          <w:rFonts w:ascii="仿宋" w:eastAsia="仿宋" w:hAnsi="仿宋" w:cs="仿宋"/>
          <w:kern w:val="0"/>
          <w:sz w:val="32"/>
          <w:szCs w:val="32"/>
        </w:rPr>
      </w:pPr>
      <w:r>
        <w:rPr>
          <w:rFonts w:ascii="仿宋" w:eastAsia="仿宋" w:hAnsi="仿宋" w:cs="仿宋" w:hint="eastAsia"/>
          <w:sz w:val="32"/>
          <w:szCs w:val="32"/>
        </w:rPr>
        <w:t>（三）具有水产苗种生</w:t>
      </w:r>
      <w:r w:rsidR="00E07139">
        <w:rPr>
          <w:rFonts w:ascii="仿宋" w:eastAsia="仿宋" w:hAnsi="仿宋" w:cs="仿宋" w:hint="eastAsia"/>
          <w:sz w:val="32"/>
          <w:szCs w:val="32"/>
        </w:rPr>
        <w:t>产</w:t>
      </w:r>
      <w:r>
        <w:rPr>
          <w:rFonts w:ascii="仿宋" w:eastAsia="仿宋" w:hAnsi="仿宋" w:cs="仿宋" w:hint="eastAsia"/>
          <w:sz w:val="32"/>
          <w:szCs w:val="32"/>
        </w:rPr>
        <w:t>许可证；</w:t>
      </w:r>
    </w:p>
    <w:p w:rsidR="00F94628" w:rsidRDefault="00F94628" w:rsidP="00EC0E75">
      <w:pPr>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（四）具有中华人民共和国水域滩涂养殖证；</w:t>
      </w:r>
    </w:p>
    <w:p w:rsidR="00B36BDF" w:rsidRDefault="00B36BDF" w:rsidP="00EC0E75">
      <w:pPr>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sidR="0089227A">
        <w:rPr>
          <w:rFonts w:ascii="仿宋" w:eastAsia="仿宋" w:hAnsi="仿宋" w:cs="仿宋" w:hint="eastAsia"/>
          <w:sz w:val="32"/>
          <w:szCs w:val="32"/>
        </w:rPr>
        <w:t>五</w:t>
      </w:r>
      <w:r>
        <w:rPr>
          <w:rFonts w:ascii="仿宋" w:eastAsia="仿宋" w:hAnsi="仿宋" w:cs="仿宋" w:hint="eastAsia"/>
          <w:sz w:val="32"/>
          <w:szCs w:val="32"/>
        </w:rPr>
        <w:t>）根据《关于在政府采购活动中查询及使用信用记录有关问题的通知》 (财库[2016]125 号)的规定，投标人不得被列入失信被执行人、重大税收违法案件当事人名单、政府采购严重违</w:t>
      </w:r>
      <w:r>
        <w:rPr>
          <w:rFonts w:ascii="仿宋" w:eastAsia="仿宋" w:hAnsi="仿宋" w:cs="仿宋" w:hint="eastAsia"/>
          <w:sz w:val="32"/>
          <w:szCs w:val="32"/>
        </w:rPr>
        <w:lastRenderedPageBreak/>
        <w:t>法失信行为记录名单。（查询网站：信用中国和中国政府采购网，并提供报名时间内网站截图为准，并加盖单位公章）；</w:t>
      </w:r>
    </w:p>
    <w:p w:rsidR="00B36BDF" w:rsidRDefault="00B36BDF" w:rsidP="00B36BD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sidR="0089227A">
        <w:rPr>
          <w:rFonts w:ascii="仿宋" w:eastAsia="仿宋" w:hAnsi="仿宋" w:cs="仿宋" w:hint="eastAsia"/>
          <w:sz w:val="32"/>
          <w:szCs w:val="32"/>
        </w:rPr>
        <w:t>六）本次招标不接受联合体投标；</w:t>
      </w:r>
      <w:r>
        <w:rPr>
          <w:rFonts w:ascii="仿宋" w:eastAsia="仿宋" w:hAnsi="仿宋" w:cs="仿宋" w:hint="eastAsia"/>
          <w:sz w:val="32"/>
          <w:szCs w:val="32"/>
        </w:rPr>
        <w:t xml:space="preserve">                    </w:t>
      </w:r>
    </w:p>
    <w:p w:rsidR="00B36BDF" w:rsidRPr="00F94628" w:rsidRDefault="00B36BDF" w:rsidP="00F94628">
      <w:pPr>
        <w:spacing w:line="600" w:lineRule="exact"/>
        <w:ind w:firstLineChars="200" w:firstLine="640"/>
        <w:jc w:val="left"/>
        <w:rPr>
          <w:rFonts w:ascii="仿宋" w:eastAsia="仿宋" w:hAnsi="仿宋" w:cs="仿宋"/>
          <w:sz w:val="30"/>
          <w:szCs w:val="30"/>
        </w:rPr>
      </w:pPr>
      <w:r>
        <w:rPr>
          <w:rFonts w:ascii="仿宋" w:eastAsia="仿宋" w:hAnsi="仿宋" w:cs="仿宋" w:hint="eastAsia"/>
          <w:sz w:val="32"/>
          <w:szCs w:val="32"/>
        </w:rPr>
        <w:t>（</w:t>
      </w:r>
      <w:r w:rsidR="0089227A">
        <w:rPr>
          <w:rFonts w:ascii="仿宋" w:eastAsia="仿宋" w:hAnsi="仿宋" w:cs="仿宋" w:hint="eastAsia"/>
          <w:sz w:val="32"/>
          <w:szCs w:val="32"/>
        </w:rPr>
        <w:t>七</w:t>
      </w:r>
      <w:r>
        <w:rPr>
          <w:rFonts w:ascii="仿宋" w:eastAsia="仿宋" w:hAnsi="仿宋" w:cs="仿宋" w:hint="eastAsia"/>
          <w:sz w:val="32"/>
          <w:szCs w:val="32"/>
        </w:rPr>
        <w:t>）</w:t>
      </w:r>
      <w:r w:rsidRPr="00AF4EFB">
        <w:rPr>
          <w:rFonts w:ascii="仿宋" w:eastAsia="仿宋" w:hAnsi="仿宋" w:cs="仿宋"/>
          <w:sz w:val="32"/>
          <w:szCs w:val="32"/>
        </w:rPr>
        <w:t>询价开标现场需提供资质资料</w:t>
      </w:r>
      <w:r w:rsidRPr="00AF4EFB">
        <w:rPr>
          <w:rFonts w:ascii="仿宋" w:eastAsia="仿宋" w:hAnsi="仿宋" w:cs="仿宋" w:hint="eastAsia"/>
          <w:sz w:val="32"/>
          <w:szCs w:val="32"/>
        </w:rPr>
        <w:t>（</w:t>
      </w:r>
      <w:r>
        <w:rPr>
          <w:rFonts w:ascii="仿宋" w:eastAsia="仿宋" w:hAnsi="仿宋" w:cs="仿宋" w:hint="eastAsia"/>
          <w:sz w:val="32"/>
          <w:szCs w:val="32"/>
        </w:rPr>
        <w:t>资格后审</w:t>
      </w:r>
      <w:r>
        <w:rPr>
          <w:rFonts w:ascii="宋体" w:hAnsi="宋体" w:hint="eastAsia"/>
          <w:sz w:val="24"/>
        </w:rPr>
        <w:t>）</w:t>
      </w:r>
      <w:r>
        <w:rPr>
          <w:rFonts w:ascii="仿宋" w:eastAsia="仿宋" w:hAnsi="仿宋" w:cs="仿宋" w:hint="eastAsia"/>
          <w:sz w:val="32"/>
          <w:szCs w:val="32"/>
        </w:rPr>
        <w:t>。</w:t>
      </w:r>
    </w:p>
    <w:p w:rsidR="00267507" w:rsidRDefault="00B36BDF">
      <w:pPr>
        <w:pStyle w:val="p16"/>
        <w:spacing w:before="0" w:after="0" w:line="600" w:lineRule="exact"/>
        <w:ind w:firstLineChars="200" w:firstLine="640"/>
        <w:jc w:val="both"/>
        <w:rPr>
          <w:rFonts w:ascii="仿宋" w:eastAsia="仿宋" w:hAnsi="仿宋" w:cs="仿宋"/>
          <w:sz w:val="32"/>
          <w:szCs w:val="32"/>
        </w:rPr>
      </w:pPr>
      <w:r>
        <w:rPr>
          <w:rFonts w:ascii="黑体" w:eastAsia="黑体" w:hAnsi="黑体" w:cs="仿宋" w:hint="eastAsia"/>
          <w:color w:val="000000"/>
          <w:sz w:val="32"/>
          <w:szCs w:val="32"/>
        </w:rPr>
        <w:t>四</w:t>
      </w:r>
      <w:r w:rsidR="00D82924">
        <w:rPr>
          <w:rFonts w:ascii="黑体" w:eastAsia="黑体" w:hAnsi="黑体" w:cs="仿宋" w:hint="eastAsia"/>
          <w:color w:val="000000"/>
          <w:sz w:val="32"/>
          <w:szCs w:val="32"/>
        </w:rPr>
        <w:t>、</w:t>
      </w:r>
      <w:r w:rsidR="00D82924">
        <w:rPr>
          <w:rFonts w:ascii="黑体" w:eastAsia="黑体" w:hAnsi="黑体" w:cs="仿宋" w:hint="eastAsia"/>
          <w:sz w:val="32"/>
          <w:szCs w:val="32"/>
        </w:rPr>
        <w:t>询价通知书的领取与响应文件递交：</w:t>
      </w:r>
      <w:r w:rsidR="00D82924">
        <w:rPr>
          <w:rFonts w:ascii="黑体" w:eastAsia="黑体" w:hAnsi="黑体" w:cs="仿宋" w:hint="eastAsia"/>
          <w:sz w:val="32"/>
          <w:szCs w:val="32"/>
        </w:rPr>
        <w:br/>
      </w:r>
      <w:r w:rsidR="00D82924">
        <w:rPr>
          <w:rFonts w:ascii="仿宋" w:eastAsia="仿宋" w:hAnsi="仿宋" w:cs="仿宋" w:hint="eastAsia"/>
          <w:sz w:val="32"/>
          <w:szCs w:val="32"/>
        </w:rPr>
        <w:t xml:space="preserve">    领取方式：网上下载；</w:t>
      </w:r>
    </w:p>
    <w:p w:rsidR="00267507" w:rsidRDefault="00D82924">
      <w:pPr>
        <w:pStyle w:val="p16"/>
        <w:spacing w:before="0" w:after="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领取时间：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递交响应文件（询价表）：请于2018年</w:t>
      </w:r>
      <w:r w:rsidR="004B0EC2">
        <w:rPr>
          <w:rFonts w:ascii="仿宋" w:eastAsia="仿宋" w:hAnsi="仿宋" w:cs="仿宋" w:hint="eastAsia"/>
          <w:sz w:val="32"/>
          <w:szCs w:val="32"/>
        </w:rPr>
        <w:t>11</w:t>
      </w:r>
      <w:r>
        <w:rPr>
          <w:rFonts w:ascii="仿宋" w:eastAsia="仿宋" w:hAnsi="仿宋" w:cs="仿宋" w:hint="eastAsia"/>
          <w:sz w:val="32"/>
          <w:szCs w:val="32"/>
        </w:rPr>
        <w:t>月</w:t>
      </w:r>
      <w:r w:rsidR="0089227A">
        <w:rPr>
          <w:rFonts w:ascii="仿宋" w:eastAsia="仿宋" w:hAnsi="仿宋" w:cs="仿宋" w:hint="eastAsia"/>
          <w:sz w:val="32"/>
          <w:szCs w:val="32"/>
        </w:rPr>
        <w:t>23</w:t>
      </w:r>
      <w:r>
        <w:rPr>
          <w:rFonts w:ascii="仿宋" w:eastAsia="仿宋" w:hAnsi="仿宋" w:cs="仿宋" w:hint="eastAsia"/>
          <w:sz w:val="32"/>
          <w:szCs w:val="32"/>
        </w:rPr>
        <w:t>日上午10 时前递交到襄城县政府采购中心开标室（襄城县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267507" w:rsidRDefault="00B36BDF">
      <w:pPr>
        <w:spacing w:line="600" w:lineRule="exact"/>
        <w:ind w:firstLineChars="200" w:firstLine="640"/>
        <w:rPr>
          <w:rFonts w:ascii="黑体" w:eastAsia="黑体" w:hAnsi="黑体" w:cs="仿宋"/>
          <w:bCs/>
          <w:color w:val="000000"/>
          <w:sz w:val="32"/>
          <w:szCs w:val="32"/>
        </w:rPr>
      </w:pPr>
      <w:r>
        <w:rPr>
          <w:rFonts w:ascii="黑体" w:eastAsia="黑体" w:hAnsi="黑体" w:cs="仿宋" w:hint="eastAsia"/>
          <w:bCs/>
          <w:color w:val="000000"/>
          <w:sz w:val="32"/>
          <w:szCs w:val="32"/>
        </w:rPr>
        <w:t>五</w:t>
      </w:r>
      <w:r w:rsidR="00D82924">
        <w:rPr>
          <w:rFonts w:ascii="黑体" w:eastAsia="黑体" w:hAnsi="黑体" w:cs="仿宋" w:hint="eastAsia"/>
          <w:bCs/>
          <w:color w:val="000000"/>
          <w:sz w:val="32"/>
          <w:szCs w:val="32"/>
        </w:rPr>
        <w:t>、参加开标时必须提供以下证明文件原件及复印件一份（复印件须加盖公章）及投标保证金缴纳：</w:t>
      </w:r>
    </w:p>
    <w:p w:rsidR="00267507" w:rsidRDefault="00D82924">
      <w:pPr>
        <w:spacing w:line="600" w:lineRule="exact"/>
        <w:rPr>
          <w:rFonts w:ascii="仿宋" w:eastAsia="仿宋" w:hAnsi="仿宋" w:cs="仿宋"/>
          <w:kern w:val="0"/>
          <w:sz w:val="32"/>
          <w:szCs w:val="32"/>
        </w:rPr>
      </w:pPr>
      <w:r>
        <w:rPr>
          <w:rFonts w:ascii="仿宋" w:eastAsia="仿宋" w:hAnsi="仿宋" w:cs="仿宋" w:hint="eastAsia"/>
          <w:bCs/>
          <w:color w:val="000000"/>
          <w:kern w:val="0"/>
          <w:sz w:val="32"/>
          <w:szCs w:val="32"/>
        </w:rPr>
        <w:t xml:space="preserve">  </w:t>
      </w:r>
      <w:r>
        <w:rPr>
          <w:rFonts w:ascii="仿宋" w:eastAsia="仿宋" w:hAnsi="仿宋" w:cs="仿宋" w:hint="eastAsia"/>
          <w:kern w:val="0"/>
          <w:sz w:val="32"/>
          <w:szCs w:val="32"/>
        </w:rPr>
        <w:t xml:space="preserve">   (一）法人授权函（原件）及被授权人身份证（正、反面复印件）； </w:t>
      </w:r>
      <w:r>
        <w:rPr>
          <w:rFonts w:ascii="仿宋" w:eastAsia="仿宋" w:hAnsi="仿宋" w:cs="仿宋" w:hint="eastAsia"/>
          <w:kern w:val="0"/>
          <w:sz w:val="32"/>
          <w:szCs w:val="32"/>
        </w:rPr>
        <w:br/>
        <w:t xml:space="preserve">    （二）具有相关经营范围的企业法人营业执照、税务登记证、组织机构代码证或三证合一的营业执照;</w:t>
      </w:r>
    </w:p>
    <w:p w:rsidR="00267507" w:rsidRDefault="00D82924">
      <w:pPr>
        <w:pStyle w:val="p0"/>
        <w:spacing w:line="600" w:lineRule="exact"/>
        <w:ind w:left="480"/>
        <w:jc w:val="left"/>
        <w:rPr>
          <w:rFonts w:ascii="仿宋" w:eastAsia="仿宋" w:hAnsi="仿宋" w:cs="仿宋"/>
          <w:sz w:val="32"/>
          <w:szCs w:val="32"/>
        </w:rPr>
      </w:pPr>
      <w:r>
        <w:rPr>
          <w:rFonts w:ascii="仿宋" w:eastAsia="仿宋" w:hAnsi="仿宋" w:cs="仿宋" w:hint="eastAsia"/>
          <w:bCs/>
          <w:color w:val="000000"/>
          <w:sz w:val="32"/>
          <w:szCs w:val="32"/>
        </w:rPr>
        <w:t xml:space="preserve"> </w:t>
      </w:r>
      <w:r>
        <w:rPr>
          <w:rFonts w:ascii="仿宋" w:eastAsia="仿宋" w:hAnsi="仿宋" w:cs="仿宋" w:hint="eastAsia"/>
          <w:sz w:val="32"/>
          <w:szCs w:val="32"/>
        </w:rPr>
        <w:t xml:space="preserve"> (三）询价表（须密封，询价表及密封处加盖单位公章）； </w:t>
      </w:r>
      <w:r>
        <w:rPr>
          <w:rFonts w:ascii="仿宋" w:eastAsia="仿宋" w:hAnsi="仿宋" w:cs="仿宋" w:hint="eastAsia"/>
          <w:sz w:val="32"/>
          <w:szCs w:val="32"/>
        </w:rPr>
        <w:br/>
        <w:t xml:space="preserve"> （四）其它要求的相关资质资料。 </w:t>
      </w:r>
    </w:p>
    <w:p w:rsidR="00267507" w:rsidRDefault="00B36BDF">
      <w:pPr>
        <w:pStyle w:val="p16"/>
        <w:spacing w:before="0" w:after="0" w:line="600" w:lineRule="exact"/>
        <w:ind w:firstLineChars="200" w:firstLine="640"/>
        <w:jc w:val="both"/>
        <w:rPr>
          <w:rFonts w:ascii="黑体" w:eastAsia="黑体" w:hAnsi="黑体" w:cs="仿宋"/>
          <w:bCs/>
          <w:color w:val="000000"/>
          <w:sz w:val="32"/>
          <w:szCs w:val="32"/>
        </w:rPr>
      </w:pPr>
      <w:r>
        <w:rPr>
          <w:rFonts w:ascii="黑体" w:eastAsia="黑体" w:hAnsi="黑体" w:cs="仿宋" w:hint="eastAsia"/>
          <w:bCs/>
          <w:color w:val="000000"/>
          <w:sz w:val="32"/>
          <w:szCs w:val="32"/>
        </w:rPr>
        <w:t>六</w:t>
      </w:r>
      <w:r w:rsidR="00D82924">
        <w:rPr>
          <w:rFonts w:ascii="黑体" w:eastAsia="黑体" w:hAnsi="黑体" w:cs="仿宋" w:hint="eastAsia"/>
          <w:bCs/>
          <w:color w:val="000000"/>
          <w:sz w:val="32"/>
          <w:szCs w:val="32"/>
        </w:rPr>
        <w:t>、投标保证金的提交：</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（一）投标保证金为投标文件的组成部分之一；</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（二）投标人向招标人提交</w:t>
      </w:r>
      <w:r w:rsidR="004560F9">
        <w:rPr>
          <w:rFonts w:ascii="仿宋" w:eastAsia="仿宋" w:hAnsi="仿宋" w:cs="仿宋" w:hint="eastAsia"/>
          <w:sz w:val="32"/>
          <w:szCs w:val="32"/>
        </w:rPr>
        <w:t>2000</w:t>
      </w:r>
      <w:r>
        <w:rPr>
          <w:rFonts w:ascii="仿宋" w:eastAsia="仿宋" w:hAnsi="仿宋" w:cs="仿宋" w:hint="eastAsia"/>
          <w:sz w:val="32"/>
          <w:szCs w:val="32"/>
        </w:rPr>
        <w:t xml:space="preserve">元的投标保证金；                 </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（三）投标保证金用于保护本次招标人免受投标人的行为而引起的风险；</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（四） </w:t>
      </w:r>
      <w:r w:rsidR="004560F9">
        <w:rPr>
          <w:rFonts w:ascii="仿宋" w:eastAsia="仿宋" w:hAnsi="仿宋" w:cs="仿宋" w:hint="eastAsia"/>
          <w:sz w:val="32"/>
          <w:szCs w:val="32"/>
        </w:rPr>
        <w:t>提交投标保证金。</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6.4.</w:t>
      </w:r>
      <w:r w:rsidR="00D82924">
        <w:rPr>
          <w:rFonts w:ascii="仿宋" w:eastAsia="仿宋" w:hAnsi="仿宋" w:cs="仿宋" w:hint="eastAsia"/>
          <w:sz w:val="32"/>
          <w:szCs w:val="32"/>
        </w:rPr>
        <w:t>1投标保证金缴纳方式：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投标人可根据提示情况决定是否重新缴纳。</w:t>
      </w:r>
    </w:p>
    <w:p w:rsidR="00267507" w:rsidRDefault="00D82924">
      <w:pPr>
        <w:pStyle w:val="p16"/>
        <w:spacing w:before="0" w:after="0"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保证金缴纳绑定问题咨询电话:0374-2961598。</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2投标人的投标保证金须从其公司注册银行账户转出并不接受现金方式缴纳，否则由投标人自行负责。</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3要一次足额缴纳并成功绑定投标保证金，每个投标人每个项目每个标段只有唯一缴纳账号。</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4投标人严格按照“保证金缴纳说明单”内容缴纳投标保证金，并保留缴纳凭证以备查询，汇款凭证无须备注项目编号和项目名称。</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5 提交保证金截止时间与开标时间一致，并以到账时间为准（投标人应承担节假日、异地、跨行等带来的银行系统不能支付的风险）。</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6.4.</w:t>
      </w:r>
      <w:r w:rsidR="00D82924">
        <w:rPr>
          <w:rFonts w:ascii="仿宋" w:eastAsia="仿宋" w:hAnsi="仿宋" w:cs="仿宋" w:hint="eastAsia"/>
          <w:sz w:val="32"/>
          <w:szCs w:val="32"/>
        </w:rPr>
        <w:t>6投标人所提交的投标保证金仅限当次投标项目（标段）有效，不得重复替代使用。一个招标项目有多个标段或者有多个项目同时招标的，投标人必须按项目、标段分别提交投标保证金。</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7中心</w:t>
      </w:r>
      <w:proofErr w:type="gramStart"/>
      <w:r w:rsidR="00D82924">
        <w:rPr>
          <w:rFonts w:ascii="仿宋" w:eastAsia="仿宋" w:hAnsi="仿宋" w:cs="仿宋" w:hint="eastAsia"/>
          <w:sz w:val="32"/>
          <w:szCs w:val="32"/>
        </w:rPr>
        <w:t>不</w:t>
      </w:r>
      <w:proofErr w:type="gramEnd"/>
      <w:r w:rsidR="00D82924">
        <w:rPr>
          <w:rFonts w:ascii="仿宋" w:eastAsia="仿宋" w:hAnsi="仿宋" w:cs="仿宋" w:hint="eastAsia"/>
          <w:sz w:val="32"/>
          <w:szCs w:val="32"/>
        </w:rPr>
        <w:t>开具保证金收款收据。</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（五）退还投标保证金时，区别成交与否，按不同时序由银行按来款途径原账户。</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6.5.</w:t>
      </w:r>
      <w:r w:rsidR="00D82924">
        <w:rPr>
          <w:rFonts w:ascii="仿宋" w:eastAsia="仿宋" w:hAnsi="仿宋" w:cs="仿宋" w:hint="eastAsia"/>
          <w:sz w:val="32"/>
          <w:szCs w:val="32"/>
        </w:rPr>
        <w:t>1 未成交的供应商的投标保证金，在成交通知书发出后5个工作日内退还投标保证金及银行同期活期存款利息。</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.5.2成交的供应商的投标保证金，在签订合同之日起5个工作日内退还投标保证金及银行同期活期存款利息。</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以上事项，请投标人仔细研读，未按规定操作引起的无效投标，由投标人自行负责。</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（六） 特殊情况处理</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w:t>
      </w:r>
      <w:r w:rsidR="00D82924">
        <w:rPr>
          <w:rFonts w:ascii="仿宋" w:eastAsia="仿宋" w:hAnsi="仿宋" w:cs="仿宋" w:hint="eastAsia"/>
          <w:sz w:val="32"/>
          <w:szCs w:val="32"/>
        </w:rPr>
        <w:t>.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.6.2因供应商自身原因无法及时退还投标保证金、滞留三年以上的，投标保证金上缴财政。</w:t>
      </w:r>
    </w:p>
    <w:p w:rsidR="00267507" w:rsidRDefault="00D82924" w:rsidP="00B36BDF">
      <w:pPr>
        <w:pStyle w:val="p16"/>
        <w:numPr>
          <w:ilvl w:val="0"/>
          <w:numId w:val="3"/>
        </w:numPr>
        <w:spacing w:before="0" w:after="0" w:line="600" w:lineRule="exact"/>
        <w:rPr>
          <w:rFonts w:ascii="黑体" w:eastAsia="黑体" w:hAnsi="黑体" w:cs="黑体"/>
          <w:sz w:val="32"/>
          <w:szCs w:val="32"/>
        </w:rPr>
      </w:pPr>
      <w:r>
        <w:rPr>
          <w:rFonts w:ascii="黑体" w:eastAsia="黑体" w:hAnsi="黑体" w:cs="黑体" w:hint="eastAsia"/>
          <w:sz w:val="32"/>
          <w:szCs w:val="32"/>
        </w:rPr>
        <w:t>开标时间及地点：</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询价开标时间：2018年</w:t>
      </w:r>
      <w:r w:rsidR="004B0EC2">
        <w:rPr>
          <w:rFonts w:ascii="仿宋" w:eastAsia="仿宋" w:hAnsi="仿宋" w:cs="仿宋" w:hint="eastAsia"/>
          <w:sz w:val="32"/>
          <w:szCs w:val="32"/>
        </w:rPr>
        <w:t>11</w:t>
      </w:r>
      <w:r>
        <w:rPr>
          <w:rFonts w:ascii="仿宋" w:eastAsia="仿宋" w:hAnsi="仿宋" w:cs="仿宋" w:hint="eastAsia"/>
          <w:sz w:val="32"/>
          <w:szCs w:val="32"/>
        </w:rPr>
        <w:t>月</w:t>
      </w:r>
      <w:r w:rsidR="004560F9">
        <w:rPr>
          <w:rFonts w:ascii="仿宋" w:eastAsia="仿宋" w:hAnsi="仿宋" w:cs="仿宋" w:hint="eastAsia"/>
          <w:sz w:val="32"/>
          <w:szCs w:val="32"/>
        </w:rPr>
        <w:t>23</w:t>
      </w:r>
      <w:r>
        <w:rPr>
          <w:rFonts w:ascii="仿宋" w:eastAsia="仿宋" w:hAnsi="仿宋" w:cs="仿宋" w:hint="eastAsia"/>
          <w:sz w:val="32"/>
          <w:szCs w:val="32"/>
        </w:rPr>
        <w:t>日上午10时（迟到按自动放弃处理）；</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267507" w:rsidRDefault="00B36BDF">
      <w:pPr>
        <w:spacing w:line="60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八</w:t>
      </w:r>
      <w:r w:rsidR="00D82924">
        <w:rPr>
          <w:rFonts w:ascii="黑体" w:eastAsia="黑体" w:hAnsi="黑体" w:cs="仿宋" w:hint="eastAsia"/>
          <w:sz w:val="32"/>
          <w:szCs w:val="32"/>
        </w:rPr>
        <w:t>、其他要求：</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1、询价</w:t>
      </w:r>
      <w:proofErr w:type="gramStart"/>
      <w:r>
        <w:rPr>
          <w:rFonts w:ascii="仿宋" w:eastAsia="仿宋" w:hAnsi="仿宋" w:cs="仿宋" w:hint="eastAsia"/>
          <w:sz w:val="32"/>
          <w:szCs w:val="32"/>
        </w:rPr>
        <w:t>表需加盖</w:t>
      </w:r>
      <w:proofErr w:type="gramEnd"/>
      <w:r>
        <w:rPr>
          <w:rFonts w:ascii="仿宋" w:eastAsia="仿宋" w:hAnsi="仿宋" w:cs="仿宋" w:hint="eastAsia"/>
          <w:sz w:val="32"/>
          <w:szCs w:val="32"/>
        </w:rPr>
        <w:t>公司公章，并有法人或委托代理人的签名，无公章、签名的列为无效标；</w:t>
      </w:r>
    </w:p>
    <w:p w:rsidR="00CB62BD"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2、本项目采购控制金额</w:t>
      </w:r>
      <w:r w:rsidR="004560F9">
        <w:rPr>
          <w:rFonts w:ascii="仿宋" w:eastAsia="仿宋" w:hAnsi="仿宋" w:cs="仿宋" w:hint="eastAsia"/>
          <w:sz w:val="32"/>
          <w:szCs w:val="32"/>
        </w:rPr>
        <w:t>10</w:t>
      </w:r>
      <w:r>
        <w:rPr>
          <w:rFonts w:ascii="仿宋" w:eastAsia="仿宋" w:hAnsi="仿宋" w:cs="仿宋" w:hint="eastAsia"/>
          <w:sz w:val="32"/>
          <w:szCs w:val="32"/>
        </w:rPr>
        <w:t>万元</w:t>
      </w:r>
      <w:r w:rsidR="00057325">
        <w:rPr>
          <w:rFonts w:ascii="仿宋" w:eastAsia="仿宋" w:hAnsi="仿宋" w:cs="仿宋" w:hint="eastAsia"/>
          <w:sz w:val="32"/>
          <w:szCs w:val="32"/>
        </w:rPr>
        <w:t>（固定金额招数量），</w:t>
      </w:r>
      <w:r w:rsidR="00057325" w:rsidRPr="00DA2407">
        <w:rPr>
          <w:rFonts w:ascii="仿宋" w:eastAsia="仿宋" w:hAnsi="仿宋" w:cs="仿宋" w:hint="eastAsia"/>
          <w:color w:val="000000"/>
          <w:sz w:val="32"/>
          <w:szCs w:val="32"/>
          <w:shd w:val="clear" w:color="auto" w:fill="FFFFFF"/>
        </w:rPr>
        <w:t>采购以钱招物的方式，供货数量最多的为中标供应商</w:t>
      </w:r>
      <w:r w:rsidR="00CB62BD">
        <w:rPr>
          <w:rFonts w:ascii="仿宋" w:eastAsia="仿宋" w:hAnsi="仿宋" w:cs="仿宋" w:hint="eastAsia"/>
          <w:sz w:val="32"/>
          <w:szCs w:val="32"/>
        </w:rPr>
        <w:t>；</w:t>
      </w:r>
    </w:p>
    <w:p w:rsidR="00267507" w:rsidRDefault="00057325" w:rsidP="00CB62BD">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D82924">
        <w:rPr>
          <w:rFonts w:ascii="仿宋" w:eastAsia="仿宋" w:hAnsi="仿宋" w:cs="仿宋" w:hint="eastAsia"/>
          <w:sz w:val="32"/>
          <w:szCs w:val="32"/>
        </w:rPr>
        <w:t>、投标总价中</w:t>
      </w:r>
      <w:r>
        <w:rPr>
          <w:rFonts w:ascii="仿宋" w:eastAsia="仿宋" w:hAnsi="仿宋" w:cs="仿宋" w:hint="eastAsia"/>
          <w:sz w:val="32"/>
          <w:szCs w:val="32"/>
        </w:rPr>
        <w:t>包含运输费、安装费、装卸费等，投标人在中标后负责将物品安装到位；</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82924">
        <w:rPr>
          <w:rFonts w:ascii="仿宋" w:eastAsia="仿宋" w:hAnsi="仿宋" w:cs="仿宋" w:hint="eastAsia"/>
          <w:sz w:val="32"/>
          <w:szCs w:val="32"/>
        </w:rPr>
        <w:t>、本次询价采购根据质量和服务均能满足实质性采购要求；</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D82924">
        <w:rPr>
          <w:rFonts w:ascii="仿宋" w:eastAsia="仿宋" w:hAnsi="仿宋" w:cs="仿宋" w:hint="eastAsia"/>
          <w:sz w:val="32"/>
          <w:szCs w:val="32"/>
        </w:rPr>
        <w:t>、须在询价表中标明所投</w:t>
      </w:r>
      <w:proofErr w:type="gramStart"/>
      <w:r w:rsidR="00D82924">
        <w:rPr>
          <w:rFonts w:ascii="仿宋" w:eastAsia="仿宋" w:hAnsi="仿宋" w:cs="仿宋" w:hint="eastAsia"/>
          <w:sz w:val="32"/>
          <w:szCs w:val="32"/>
        </w:rPr>
        <w:t>货明确</w:t>
      </w:r>
      <w:proofErr w:type="gramEnd"/>
      <w:r w:rsidR="00D82924">
        <w:rPr>
          <w:rFonts w:ascii="仿宋" w:eastAsia="仿宋" w:hAnsi="仿宋" w:cs="仿宋" w:hint="eastAsia"/>
          <w:sz w:val="32"/>
          <w:szCs w:val="32"/>
        </w:rPr>
        <w:t>投标产品的厂家、产地、规格型号或详细参数，否则为无效投标；</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F90732">
        <w:rPr>
          <w:rFonts w:ascii="仿宋" w:eastAsia="仿宋" w:hAnsi="仿宋" w:cs="仿宋" w:hint="eastAsia"/>
          <w:sz w:val="32"/>
          <w:szCs w:val="32"/>
        </w:rPr>
        <w:t>、供货期（工期）：合同签订后7</w:t>
      </w:r>
      <w:r w:rsidR="00D82924">
        <w:rPr>
          <w:rFonts w:ascii="仿宋" w:eastAsia="仿宋" w:hAnsi="仿宋" w:cs="仿宋" w:hint="eastAsia"/>
          <w:sz w:val="32"/>
          <w:szCs w:val="32"/>
        </w:rPr>
        <w:t>日内</w:t>
      </w:r>
      <w:r w:rsidR="00F90732">
        <w:rPr>
          <w:rFonts w:ascii="仿宋" w:eastAsia="仿宋" w:hAnsi="仿宋" w:cs="仿宋" w:hint="eastAsia"/>
          <w:sz w:val="32"/>
          <w:szCs w:val="32"/>
        </w:rPr>
        <w:t>完成履行合同</w:t>
      </w:r>
      <w:r w:rsidR="00D82924">
        <w:rPr>
          <w:rFonts w:ascii="仿宋" w:eastAsia="仿宋" w:hAnsi="仿宋" w:cs="仿宋" w:hint="eastAsia"/>
          <w:sz w:val="32"/>
          <w:szCs w:val="32"/>
        </w:rPr>
        <w:t>；</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D82924">
        <w:rPr>
          <w:rFonts w:ascii="仿宋" w:eastAsia="仿宋" w:hAnsi="仿宋" w:cs="仿宋" w:hint="eastAsia"/>
          <w:sz w:val="32"/>
          <w:szCs w:val="32"/>
        </w:rPr>
        <w:t>、供货地点：</w:t>
      </w:r>
      <w:r w:rsidR="00F90732">
        <w:rPr>
          <w:rFonts w:ascii="仿宋" w:eastAsia="仿宋" w:hAnsi="仿宋" w:cs="仿宋" w:hint="eastAsia"/>
          <w:sz w:val="32"/>
          <w:szCs w:val="32"/>
        </w:rPr>
        <w:t>襄城县北</w:t>
      </w:r>
      <w:proofErr w:type="gramStart"/>
      <w:r w:rsidR="00F90732">
        <w:rPr>
          <w:rFonts w:ascii="仿宋" w:eastAsia="仿宋" w:hAnsi="仿宋" w:cs="仿宋" w:hint="eastAsia"/>
          <w:sz w:val="32"/>
          <w:szCs w:val="32"/>
        </w:rPr>
        <w:t>汝河单庄河段</w:t>
      </w:r>
      <w:proofErr w:type="gramEnd"/>
      <w:r w:rsidR="00D82924">
        <w:rPr>
          <w:rFonts w:ascii="仿宋" w:eastAsia="仿宋" w:hAnsi="仿宋" w:cs="仿宋" w:hint="eastAsia"/>
          <w:sz w:val="32"/>
          <w:szCs w:val="32"/>
        </w:rPr>
        <w:t xml:space="preserve">。 </w:t>
      </w:r>
    </w:p>
    <w:p w:rsidR="00267507" w:rsidRDefault="00057325">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D82924">
        <w:rPr>
          <w:rFonts w:ascii="仿宋" w:eastAsia="仿宋" w:hAnsi="仿宋" w:cs="仿宋" w:hint="eastAsia"/>
          <w:sz w:val="32"/>
          <w:szCs w:val="32"/>
        </w:rPr>
        <w:t>、结算方式及期限：</w:t>
      </w:r>
      <w:r w:rsidR="00F90732" w:rsidRPr="00057325">
        <w:rPr>
          <w:rFonts w:ascii="仿宋" w:eastAsia="仿宋" w:hAnsi="仿宋" w:cs="仿宋" w:hint="eastAsia"/>
          <w:sz w:val="32"/>
          <w:szCs w:val="32"/>
        </w:rPr>
        <w:t>转账支付；验收通过后10个工作日内</w:t>
      </w:r>
    </w:p>
    <w:p w:rsidR="00267507" w:rsidRPr="00057325" w:rsidRDefault="00057325" w:rsidP="00057325">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9</w:t>
      </w:r>
      <w:r w:rsidR="00D82924">
        <w:rPr>
          <w:rFonts w:ascii="仿宋" w:eastAsia="仿宋" w:hAnsi="仿宋" w:cs="仿宋" w:hint="eastAsia"/>
          <w:kern w:val="0"/>
          <w:sz w:val="32"/>
          <w:szCs w:val="32"/>
        </w:rPr>
        <w:t>、</w:t>
      </w:r>
      <w:r w:rsidR="00F90732" w:rsidRPr="00057325">
        <w:rPr>
          <w:rFonts w:ascii="仿宋" w:eastAsia="仿宋" w:hAnsi="仿宋" w:cs="仿宋" w:hint="eastAsia"/>
          <w:kern w:val="0"/>
          <w:sz w:val="32"/>
          <w:szCs w:val="32"/>
        </w:rPr>
        <w:t>供应商技术、服务等要求：供应商提供装卸用具及人员，保障鱼苗安全入水。</w:t>
      </w:r>
    </w:p>
    <w:p w:rsidR="00057325" w:rsidRPr="00057325" w:rsidRDefault="00057325" w:rsidP="00057325">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10</w:t>
      </w:r>
      <w:r w:rsidR="00D82924">
        <w:rPr>
          <w:rFonts w:ascii="仿宋" w:eastAsia="仿宋" w:hAnsi="仿宋" w:cs="仿宋" w:hint="eastAsia"/>
          <w:kern w:val="0"/>
          <w:sz w:val="32"/>
          <w:szCs w:val="32"/>
        </w:rPr>
        <w:t>、质量要求 ：</w:t>
      </w:r>
      <w:r w:rsidRPr="00057325">
        <w:rPr>
          <w:rFonts w:ascii="仿宋" w:eastAsia="仿宋" w:hAnsi="仿宋" w:cs="仿宋" w:hint="eastAsia"/>
          <w:kern w:val="0"/>
          <w:sz w:val="32"/>
          <w:szCs w:val="32"/>
        </w:rPr>
        <w:t>苗种规格（体长）大于5cm;体表无损伤，粘液丰富，健康无疫病；死亡率、伤残率之和小于5%。</w:t>
      </w:r>
    </w:p>
    <w:p w:rsidR="00267507" w:rsidRPr="00057325" w:rsidRDefault="00057325" w:rsidP="00057325">
      <w:pPr>
        <w:spacing w:line="360" w:lineRule="auto"/>
        <w:ind w:firstLineChars="200" w:firstLine="640"/>
        <w:rPr>
          <w:rFonts w:ascii="仿宋" w:eastAsia="仿宋" w:hAnsi="仿宋" w:cs="仿宋"/>
          <w:kern w:val="0"/>
          <w:sz w:val="32"/>
          <w:szCs w:val="32"/>
        </w:rPr>
      </w:pPr>
      <w:r w:rsidRPr="00057325">
        <w:rPr>
          <w:rFonts w:ascii="仿宋" w:eastAsia="仿宋" w:hAnsi="仿宋" w:cs="仿宋" w:hint="eastAsia"/>
          <w:kern w:val="0"/>
          <w:sz w:val="32"/>
          <w:szCs w:val="32"/>
        </w:rPr>
        <w:t>11</w:t>
      </w:r>
      <w:r>
        <w:rPr>
          <w:rFonts w:ascii="仿宋" w:eastAsia="仿宋" w:hAnsi="仿宋" w:cs="仿宋" w:hint="eastAsia"/>
          <w:kern w:val="0"/>
          <w:sz w:val="32"/>
          <w:szCs w:val="32"/>
        </w:rPr>
        <w:t>、</w:t>
      </w:r>
      <w:r w:rsidRPr="00057325">
        <w:rPr>
          <w:rFonts w:ascii="仿宋" w:eastAsia="仿宋" w:hAnsi="仿宋" w:cs="仿宋" w:hint="eastAsia"/>
          <w:kern w:val="0"/>
          <w:sz w:val="32"/>
          <w:szCs w:val="32"/>
        </w:rPr>
        <w:t>验收标准</w:t>
      </w:r>
      <w:r>
        <w:rPr>
          <w:rFonts w:ascii="仿宋" w:eastAsia="仿宋" w:hAnsi="仿宋" w:cs="仿宋" w:hint="eastAsia"/>
          <w:kern w:val="0"/>
          <w:sz w:val="32"/>
          <w:szCs w:val="32"/>
        </w:rPr>
        <w:t>：</w:t>
      </w:r>
      <w:r w:rsidRPr="00057325">
        <w:rPr>
          <w:rFonts w:ascii="仿宋" w:eastAsia="仿宋" w:hAnsi="仿宋" w:cs="仿宋" w:hint="eastAsia"/>
          <w:kern w:val="0"/>
          <w:sz w:val="32"/>
          <w:szCs w:val="32"/>
        </w:rPr>
        <w:t>由采购方成立验收小组，按照采购合同的约定对中标企业履约情况进行验收。验收结束后，出具验收报告，由验收双方共同签署</w:t>
      </w:r>
      <w:r w:rsidRPr="00F41939">
        <w:rPr>
          <w:rFonts w:hint="eastAsia"/>
          <w:sz w:val="32"/>
          <w:szCs w:val="32"/>
        </w:rPr>
        <w:t>。</w:t>
      </w:r>
    </w:p>
    <w:p w:rsidR="00267507" w:rsidRDefault="00B36BDF">
      <w:pPr>
        <w:spacing w:line="600" w:lineRule="exact"/>
        <w:ind w:firstLineChars="200" w:firstLine="640"/>
        <w:jc w:val="left"/>
        <w:rPr>
          <w:rFonts w:ascii="黑体" w:eastAsia="黑体" w:hAnsi="黑体" w:cs="仿宋"/>
          <w:bCs/>
          <w:sz w:val="32"/>
          <w:szCs w:val="32"/>
        </w:rPr>
      </w:pPr>
      <w:r>
        <w:rPr>
          <w:rFonts w:ascii="黑体" w:eastAsia="黑体" w:hAnsi="黑体" w:cs="仿宋" w:hint="eastAsia"/>
          <w:bCs/>
          <w:sz w:val="32"/>
          <w:szCs w:val="32"/>
        </w:rPr>
        <w:lastRenderedPageBreak/>
        <w:t>九</w:t>
      </w:r>
      <w:r w:rsidR="00D82924">
        <w:rPr>
          <w:rFonts w:ascii="黑体" w:eastAsia="黑体" w:hAnsi="黑体" w:cs="仿宋" w:hint="eastAsia"/>
          <w:bCs/>
          <w:sz w:val="32"/>
          <w:szCs w:val="32"/>
        </w:rPr>
        <w:t xml:space="preserve">、本次招标联系事项： </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联系电话：0374-3998026</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采购单位：襄城县</w:t>
      </w:r>
      <w:r w:rsidR="00057325">
        <w:rPr>
          <w:rFonts w:ascii="仿宋" w:eastAsia="仿宋" w:hAnsi="仿宋" w:cs="仿宋" w:hint="eastAsia"/>
          <w:sz w:val="32"/>
          <w:szCs w:val="32"/>
        </w:rPr>
        <w:t>农业</w:t>
      </w:r>
      <w:r>
        <w:rPr>
          <w:rFonts w:ascii="仿宋" w:eastAsia="仿宋" w:hAnsi="仿宋" w:cs="仿宋" w:hint="eastAsia"/>
          <w:sz w:val="32"/>
          <w:szCs w:val="32"/>
        </w:rPr>
        <w:t>局</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地址：襄城县</w:t>
      </w:r>
      <w:r w:rsidR="00F90732">
        <w:rPr>
          <w:rFonts w:ascii="仿宋" w:eastAsia="仿宋" w:hAnsi="仿宋" w:cs="仿宋" w:hint="eastAsia"/>
          <w:sz w:val="32"/>
          <w:szCs w:val="32"/>
        </w:rPr>
        <w:t>泰安路中</w:t>
      </w:r>
      <w:r>
        <w:rPr>
          <w:rFonts w:ascii="仿宋" w:eastAsia="仿宋" w:hAnsi="仿宋" w:cs="仿宋" w:hint="eastAsia"/>
          <w:sz w:val="32"/>
          <w:szCs w:val="32"/>
        </w:rPr>
        <w:t>段</w:t>
      </w:r>
      <w:r w:rsidR="00F90732">
        <w:rPr>
          <w:rFonts w:ascii="仿宋" w:eastAsia="仿宋" w:hAnsi="仿宋" w:cs="仿宋" w:hint="eastAsia"/>
          <w:sz w:val="32"/>
          <w:szCs w:val="32"/>
        </w:rPr>
        <w:t>农业局</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r w:rsidR="00F90732">
        <w:rPr>
          <w:rFonts w:ascii="仿宋" w:eastAsia="仿宋" w:hAnsi="仿宋" w:cs="仿宋" w:hint="eastAsia"/>
          <w:sz w:val="32"/>
          <w:szCs w:val="32"/>
        </w:rPr>
        <w:t>17630897</w:t>
      </w:r>
      <w:r w:rsidR="00057325">
        <w:rPr>
          <w:rFonts w:ascii="仿宋" w:eastAsia="仿宋" w:hAnsi="仿宋" w:cs="仿宋" w:hint="eastAsia"/>
          <w:sz w:val="32"/>
          <w:szCs w:val="32"/>
        </w:rPr>
        <w:t>0</w:t>
      </w:r>
      <w:r w:rsidR="00F90732">
        <w:rPr>
          <w:rFonts w:ascii="仿宋" w:eastAsia="仿宋" w:hAnsi="仿宋" w:cs="仿宋" w:hint="eastAsia"/>
          <w:sz w:val="32"/>
          <w:szCs w:val="32"/>
        </w:rPr>
        <w:t>28</w:t>
      </w:r>
    </w:p>
    <w:p w:rsidR="00267507" w:rsidRDefault="00267507">
      <w:pPr>
        <w:pStyle w:val="p16"/>
        <w:spacing w:before="0" w:after="0"/>
        <w:ind w:firstLineChars="200" w:firstLine="640"/>
        <w:rPr>
          <w:rFonts w:ascii="仿宋" w:eastAsia="仿宋" w:hAnsi="仿宋" w:cs="仿宋"/>
          <w:sz w:val="32"/>
          <w:szCs w:val="32"/>
        </w:rPr>
      </w:pPr>
    </w:p>
    <w:p w:rsidR="00267507" w:rsidRDefault="00267507">
      <w:pPr>
        <w:pStyle w:val="p16"/>
        <w:spacing w:before="0" w:after="0"/>
        <w:ind w:firstLineChars="200" w:firstLine="640"/>
        <w:rPr>
          <w:rFonts w:ascii="仿宋" w:eastAsia="仿宋" w:hAnsi="仿宋" w:cs="仿宋"/>
          <w:sz w:val="32"/>
          <w:szCs w:val="32"/>
        </w:rPr>
      </w:pPr>
    </w:p>
    <w:p w:rsidR="00267507" w:rsidRDefault="00D82924">
      <w:pPr>
        <w:pStyle w:val="p16"/>
        <w:spacing w:before="0" w:after="0"/>
        <w:ind w:firstLineChars="1900" w:firstLine="6080"/>
        <w:rPr>
          <w:rFonts w:ascii="仿宋" w:eastAsia="仿宋" w:hAnsi="仿宋" w:cs="仿宋"/>
          <w:sz w:val="32"/>
          <w:szCs w:val="32"/>
        </w:rPr>
      </w:pPr>
      <w:r>
        <w:rPr>
          <w:rFonts w:ascii="仿宋" w:eastAsia="仿宋" w:hAnsi="仿宋" w:cs="仿宋" w:hint="eastAsia"/>
          <w:sz w:val="32"/>
          <w:szCs w:val="32"/>
        </w:rPr>
        <w:t>襄城县政府采购中心</w:t>
      </w:r>
    </w:p>
    <w:p w:rsidR="00267507" w:rsidRDefault="00D82924">
      <w:pPr>
        <w:pStyle w:val="p16"/>
        <w:spacing w:before="0" w:after="0"/>
        <w:ind w:firstLineChars="2000" w:firstLine="6400"/>
        <w:rPr>
          <w:rFonts w:ascii="仿宋" w:eastAsia="仿宋" w:hAnsi="仿宋" w:cs="仿宋"/>
          <w:sz w:val="32"/>
          <w:szCs w:val="32"/>
        </w:rPr>
      </w:pPr>
      <w:r>
        <w:rPr>
          <w:rFonts w:ascii="仿宋" w:eastAsia="仿宋" w:hAnsi="仿宋" w:cs="仿宋" w:hint="eastAsia"/>
          <w:sz w:val="32"/>
          <w:szCs w:val="32"/>
        </w:rPr>
        <w:t>2018年</w:t>
      </w:r>
      <w:r w:rsidR="00057325">
        <w:rPr>
          <w:rFonts w:ascii="仿宋" w:eastAsia="仿宋" w:hAnsi="仿宋" w:cs="仿宋" w:hint="eastAsia"/>
          <w:sz w:val="32"/>
          <w:szCs w:val="32"/>
        </w:rPr>
        <w:t>11</w:t>
      </w:r>
      <w:r>
        <w:rPr>
          <w:rFonts w:ascii="仿宋" w:eastAsia="仿宋" w:hAnsi="仿宋" w:cs="仿宋" w:hint="eastAsia"/>
          <w:sz w:val="32"/>
          <w:szCs w:val="32"/>
        </w:rPr>
        <w:t>月</w:t>
      </w:r>
      <w:r w:rsidR="00057325">
        <w:rPr>
          <w:rFonts w:ascii="仿宋" w:eastAsia="仿宋" w:hAnsi="仿宋" w:cs="仿宋" w:hint="eastAsia"/>
          <w:sz w:val="32"/>
          <w:szCs w:val="32"/>
        </w:rPr>
        <w:t>16</w:t>
      </w:r>
      <w:r>
        <w:rPr>
          <w:rFonts w:ascii="仿宋" w:eastAsia="仿宋" w:hAnsi="仿宋" w:cs="仿宋" w:hint="eastAsia"/>
          <w:sz w:val="32"/>
          <w:szCs w:val="32"/>
        </w:rPr>
        <w:t>日</w:t>
      </w:r>
    </w:p>
    <w:p w:rsidR="00267507" w:rsidRDefault="00D82924">
      <w:pPr>
        <w:pStyle w:val="p16"/>
        <w:spacing w:before="0" w:after="0"/>
        <w:rPr>
          <w:rFonts w:ascii="仿宋" w:eastAsia="仿宋" w:hAnsi="仿宋" w:cs="仿宋"/>
          <w:b/>
          <w:bCs/>
          <w:sz w:val="32"/>
          <w:szCs w:val="28"/>
        </w:rPr>
        <w:sectPr w:rsidR="00267507" w:rsidSect="006B1F36">
          <w:headerReference w:type="even" r:id="rId8"/>
          <w:headerReference w:type="default" r:id="rId9"/>
          <w:footerReference w:type="default" r:id="rId10"/>
          <w:pgSz w:w="11906" w:h="16838"/>
          <w:pgMar w:top="1417" w:right="1417" w:bottom="1134" w:left="1417" w:header="851" w:footer="992" w:gutter="0"/>
          <w:cols w:space="0"/>
          <w:docGrid w:type="lines" w:linePitch="317"/>
        </w:sectPr>
      </w:pPr>
      <w:r>
        <w:rPr>
          <w:rFonts w:ascii="仿宋" w:eastAsia="仿宋" w:hAnsi="仿宋" w:cs="仿宋" w:hint="eastAsia"/>
          <w:b/>
          <w:bCs/>
          <w:sz w:val="32"/>
          <w:szCs w:val="28"/>
        </w:rPr>
        <w:t>附：询价表及采购要求</w:t>
      </w:r>
    </w:p>
    <w:tbl>
      <w:tblPr>
        <w:tblW w:w="14096" w:type="dxa"/>
        <w:tblInd w:w="289" w:type="dxa"/>
        <w:tblLayout w:type="fixed"/>
        <w:tblLook w:val="04A0"/>
      </w:tblPr>
      <w:tblGrid>
        <w:gridCol w:w="3273"/>
        <w:gridCol w:w="4275"/>
        <w:gridCol w:w="1170"/>
        <w:gridCol w:w="1140"/>
        <w:gridCol w:w="1080"/>
        <w:gridCol w:w="990"/>
        <w:gridCol w:w="990"/>
        <w:gridCol w:w="1178"/>
      </w:tblGrid>
      <w:tr w:rsidR="00267507">
        <w:trPr>
          <w:trHeight w:val="1812"/>
        </w:trPr>
        <w:tc>
          <w:tcPr>
            <w:tcW w:w="14096" w:type="dxa"/>
            <w:gridSpan w:val="8"/>
            <w:tcBorders>
              <w:top w:val="nil"/>
              <w:left w:val="nil"/>
              <w:bottom w:val="nil"/>
              <w:right w:val="nil"/>
            </w:tcBorders>
            <w:vAlign w:val="center"/>
          </w:tcPr>
          <w:p w:rsidR="006B1F36" w:rsidRPr="006B1F36" w:rsidRDefault="00D82924" w:rsidP="006B1F36">
            <w:pPr>
              <w:widowControl/>
              <w:jc w:val="left"/>
              <w:rPr>
                <w:rFonts w:ascii="宋体" w:hAnsi="宋体" w:cs="宋体"/>
                <w:b/>
                <w:bCs/>
                <w:kern w:val="0"/>
                <w:sz w:val="32"/>
                <w:szCs w:val="32"/>
              </w:rPr>
            </w:pPr>
            <w:r>
              <w:rPr>
                <w:rFonts w:ascii="宋体" w:hAnsi="宋体" w:cs="宋体" w:hint="eastAsia"/>
                <w:b/>
                <w:bCs/>
                <w:kern w:val="0"/>
                <w:sz w:val="32"/>
                <w:szCs w:val="32"/>
              </w:rPr>
              <w:lastRenderedPageBreak/>
              <w:t>附件</w:t>
            </w:r>
            <w:r w:rsidR="006B1F36">
              <w:rPr>
                <w:rFonts w:ascii="宋体" w:hAnsi="宋体" w:cs="宋体" w:hint="eastAsia"/>
                <w:b/>
                <w:bCs/>
                <w:kern w:val="0"/>
                <w:sz w:val="32"/>
                <w:szCs w:val="32"/>
              </w:rPr>
              <w:t>1</w:t>
            </w:r>
          </w:p>
          <w:p w:rsidR="006B1F36" w:rsidRDefault="006B1F36" w:rsidP="006B1F36">
            <w:pPr>
              <w:widowControl/>
              <w:rPr>
                <w:rFonts w:ascii="宋体" w:hAnsi="宋体" w:cs="宋体"/>
                <w:b/>
                <w:bCs/>
                <w:kern w:val="0"/>
                <w:sz w:val="56"/>
                <w:szCs w:val="56"/>
              </w:rPr>
            </w:pPr>
          </w:p>
          <w:p w:rsidR="00267507" w:rsidRDefault="00D82924">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267507">
        <w:trPr>
          <w:trHeight w:val="469"/>
        </w:trPr>
        <w:tc>
          <w:tcPr>
            <w:tcW w:w="14096" w:type="dxa"/>
            <w:gridSpan w:val="8"/>
            <w:tcBorders>
              <w:top w:val="nil"/>
              <w:left w:val="nil"/>
              <w:bottom w:val="single" w:sz="4" w:space="0" w:color="auto"/>
              <w:right w:val="nil"/>
            </w:tcBorders>
            <w:vAlign w:val="center"/>
          </w:tcPr>
          <w:p w:rsidR="00267507" w:rsidRDefault="00D82924">
            <w:pPr>
              <w:widowControl/>
              <w:rPr>
                <w:rFonts w:ascii="宋体" w:hAnsi="宋体" w:cs="宋体"/>
                <w:kern w:val="0"/>
                <w:sz w:val="24"/>
              </w:rPr>
            </w:pPr>
            <w:r>
              <w:rPr>
                <w:rFonts w:ascii="宋体" w:hAnsi="宋体" w:cs="宋体" w:hint="eastAsia"/>
                <w:kern w:val="0"/>
                <w:sz w:val="24"/>
              </w:rPr>
              <w:t>项目名称：                                                                             年     月     日</w:t>
            </w:r>
          </w:p>
        </w:tc>
      </w:tr>
      <w:tr w:rsidR="00267507">
        <w:trPr>
          <w:trHeight w:val="761"/>
        </w:trPr>
        <w:tc>
          <w:tcPr>
            <w:tcW w:w="3273" w:type="dxa"/>
            <w:tcBorders>
              <w:top w:val="nil"/>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r>
      <w:tr w:rsidR="00267507">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厂家、产地、品牌、型号、详细参数</w:t>
            </w:r>
          </w:p>
        </w:tc>
        <w:tc>
          <w:tcPr>
            <w:tcW w:w="117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备注</w:t>
            </w:r>
          </w:p>
        </w:tc>
      </w:tr>
      <w:tr w:rsidR="00267507">
        <w:trPr>
          <w:trHeight w:val="2212"/>
        </w:trPr>
        <w:tc>
          <w:tcPr>
            <w:tcW w:w="3273" w:type="dxa"/>
            <w:tcBorders>
              <w:top w:val="nil"/>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请根据实际情况，自行设置表格</w:t>
            </w:r>
          </w:p>
        </w:tc>
      </w:tr>
      <w:tr w:rsidR="00267507">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 xml:space="preserve">     大写：                                                            小写：</w:t>
            </w:r>
          </w:p>
        </w:tc>
      </w:tr>
      <w:tr w:rsidR="00267507">
        <w:trPr>
          <w:trHeight w:val="324"/>
        </w:trPr>
        <w:tc>
          <w:tcPr>
            <w:tcW w:w="14096" w:type="dxa"/>
            <w:gridSpan w:val="8"/>
            <w:tcBorders>
              <w:top w:val="nil"/>
              <w:left w:val="nil"/>
              <w:bottom w:val="nil"/>
              <w:right w:val="nil"/>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注：此表格可扩展，也可另附技术参数</w:t>
            </w:r>
          </w:p>
        </w:tc>
      </w:tr>
      <w:tr w:rsidR="00267507">
        <w:trPr>
          <w:trHeight w:val="324"/>
        </w:trPr>
        <w:tc>
          <w:tcPr>
            <w:tcW w:w="14096" w:type="dxa"/>
            <w:gridSpan w:val="8"/>
            <w:tcBorders>
              <w:top w:val="nil"/>
              <w:left w:val="nil"/>
              <w:bottom w:val="nil"/>
              <w:right w:val="nil"/>
            </w:tcBorders>
            <w:vAlign w:val="center"/>
          </w:tcPr>
          <w:p w:rsidR="00267507" w:rsidRDefault="00267507">
            <w:pPr>
              <w:widowControl/>
              <w:jc w:val="left"/>
              <w:rPr>
                <w:rFonts w:ascii="宋体" w:hAnsi="宋体" w:cs="宋体"/>
                <w:kern w:val="0"/>
                <w:sz w:val="24"/>
              </w:rPr>
            </w:pPr>
          </w:p>
        </w:tc>
      </w:tr>
      <w:tr w:rsidR="00267507">
        <w:trPr>
          <w:trHeight w:val="324"/>
        </w:trPr>
        <w:tc>
          <w:tcPr>
            <w:tcW w:w="14096" w:type="dxa"/>
            <w:gridSpan w:val="8"/>
            <w:tcBorders>
              <w:top w:val="nil"/>
              <w:left w:val="nil"/>
              <w:bottom w:val="nil"/>
              <w:right w:val="nil"/>
            </w:tcBorders>
            <w:vAlign w:val="center"/>
          </w:tcPr>
          <w:p w:rsidR="00267507" w:rsidRDefault="00267507">
            <w:pPr>
              <w:widowControl/>
              <w:jc w:val="left"/>
              <w:rPr>
                <w:rFonts w:ascii="宋体" w:hAnsi="宋体" w:cs="宋体"/>
                <w:kern w:val="0"/>
                <w:sz w:val="24"/>
              </w:rPr>
            </w:pPr>
          </w:p>
          <w:p w:rsidR="00267507" w:rsidRDefault="00267507">
            <w:pPr>
              <w:widowControl/>
              <w:jc w:val="left"/>
              <w:rPr>
                <w:rFonts w:ascii="宋体" w:hAnsi="宋体" w:cs="宋体"/>
                <w:kern w:val="0"/>
                <w:sz w:val="24"/>
              </w:rPr>
            </w:pPr>
          </w:p>
        </w:tc>
      </w:tr>
    </w:tbl>
    <w:p w:rsidR="00267507" w:rsidRDefault="00D82924">
      <w:pPr>
        <w:widowControl/>
        <w:jc w:val="left"/>
        <w:rPr>
          <w:rFonts w:ascii="宋体" w:hAnsi="宋体" w:cs="宋体"/>
          <w:b/>
          <w:bCs/>
          <w:kern w:val="0"/>
          <w:sz w:val="32"/>
          <w:szCs w:val="32"/>
        </w:rPr>
      </w:pPr>
      <w:r>
        <w:rPr>
          <w:rFonts w:ascii="宋体" w:hAnsi="宋体" w:cs="宋体" w:hint="eastAsia"/>
          <w:b/>
          <w:bCs/>
          <w:kern w:val="0"/>
          <w:sz w:val="32"/>
          <w:szCs w:val="32"/>
        </w:rPr>
        <w:lastRenderedPageBreak/>
        <w:t>附件2</w:t>
      </w:r>
    </w:p>
    <w:p w:rsidR="006B1F36" w:rsidRDefault="006B1F36" w:rsidP="006B1F36">
      <w:pPr>
        <w:widowControl/>
        <w:jc w:val="center"/>
        <w:rPr>
          <w:rFonts w:ascii="宋体" w:hAnsi="宋体" w:cs="宋体"/>
          <w:b/>
          <w:bCs/>
          <w:kern w:val="0"/>
          <w:sz w:val="44"/>
          <w:szCs w:val="44"/>
        </w:rPr>
      </w:pPr>
      <w:r w:rsidRPr="0084085A">
        <w:rPr>
          <w:rFonts w:ascii="宋体" w:hAnsi="宋体" w:cs="宋体" w:hint="eastAsia"/>
          <w:b/>
          <w:bCs/>
          <w:kern w:val="0"/>
          <w:sz w:val="44"/>
          <w:szCs w:val="44"/>
        </w:rPr>
        <w:t>采购清</w:t>
      </w:r>
      <w:r w:rsidR="004E6302">
        <w:rPr>
          <w:rFonts w:ascii="宋体" w:hAnsi="宋体" w:cs="宋体" w:hint="eastAsia"/>
          <w:b/>
          <w:bCs/>
          <w:kern w:val="0"/>
          <w:sz w:val="44"/>
          <w:szCs w:val="44"/>
        </w:rPr>
        <w:t>单</w:t>
      </w:r>
    </w:p>
    <w:p w:rsidR="0084085A" w:rsidRPr="0084085A" w:rsidRDefault="0084085A" w:rsidP="006B1F36">
      <w:pPr>
        <w:widowControl/>
        <w:jc w:val="center"/>
        <w:rPr>
          <w:rFonts w:ascii="宋体" w:hAnsi="宋体" w:cs="宋体"/>
          <w:b/>
          <w:bCs/>
          <w:kern w:val="0"/>
          <w:sz w:val="44"/>
          <w:szCs w:val="44"/>
        </w:rPr>
      </w:pPr>
    </w:p>
    <w:tbl>
      <w:tblPr>
        <w:tblW w:w="13005" w:type="dxa"/>
        <w:jc w:val="center"/>
        <w:tblInd w:w="492" w:type="dxa"/>
        <w:tblLayout w:type="fixed"/>
        <w:tblCellMar>
          <w:top w:w="15" w:type="dxa"/>
          <w:left w:w="15" w:type="dxa"/>
          <w:bottom w:w="15" w:type="dxa"/>
          <w:right w:w="15" w:type="dxa"/>
        </w:tblCellMar>
        <w:tblLook w:val="04A0"/>
      </w:tblPr>
      <w:tblGrid>
        <w:gridCol w:w="13005"/>
      </w:tblGrid>
      <w:tr w:rsidR="00267507" w:rsidTr="006B1F36">
        <w:trPr>
          <w:trHeight w:val="634"/>
          <w:jc w:val="center"/>
        </w:trPr>
        <w:tc>
          <w:tcPr>
            <w:tcW w:w="13005" w:type="dxa"/>
            <w:vMerge w:val="restart"/>
            <w:shd w:val="clear" w:color="auto" w:fill="auto"/>
            <w:vAlign w:val="center"/>
          </w:tcPr>
          <w:tbl>
            <w:tblPr>
              <w:tblW w:w="13017"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44"/>
              <w:gridCol w:w="1560"/>
              <w:gridCol w:w="6639"/>
              <w:gridCol w:w="1254"/>
              <w:gridCol w:w="21"/>
              <w:gridCol w:w="1255"/>
              <w:gridCol w:w="20"/>
              <w:gridCol w:w="1276"/>
            </w:tblGrid>
            <w:tr w:rsidR="00BF2D5E" w:rsidRPr="0065642D" w:rsidTr="00BF2D5E">
              <w:trPr>
                <w:trHeight w:val="983"/>
                <w:jc w:val="center"/>
              </w:trPr>
              <w:tc>
                <w:tcPr>
                  <w:tcW w:w="948" w:type="dxa"/>
                  <w:shd w:val="clear" w:color="auto" w:fill="auto"/>
                  <w:vAlign w:val="center"/>
                </w:tcPr>
                <w:p w:rsidR="00BF2D5E" w:rsidRPr="00DF66A3" w:rsidRDefault="00BF2D5E" w:rsidP="0084085A">
                  <w:pPr>
                    <w:jc w:val="center"/>
                    <w:rPr>
                      <w:sz w:val="28"/>
                      <w:szCs w:val="28"/>
                    </w:rPr>
                  </w:pPr>
                  <w:r w:rsidRPr="00DF66A3">
                    <w:rPr>
                      <w:rFonts w:hint="eastAsia"/>
                      <w:sz w:val="28"/>
                      <w:szCs w:val="28"/>
                    </w:rPr>
                    <w:t>序号</w:t>
                  </w:r>
                </w:p>
              </w:tc>
              <w:tc>
                <w:tcPr>
                  <w:tcW w:w="1604" w:type="dxa"/>
                  <w:gridSpan w:val="2"/>
                  <w:shd w:val="clear" w:color="auto" w:fill="auto"/>
                  <w:vAlign w:val="center"/>
                </w:tcPr>
                <w:p w:rsidR="00BF2D5E" w:rsidRPr="00DF66A3" w:rsidRDefault="00BF2D5E" w:rsidP="0084085A">
                  <w:pPr>
                    <w:jc w:val="center"/>
                    <w:rPr>
                      <w:sz w:val="28"/>
                      <w:szCs w:val="28"/>
                    </w:rPr>
                  </w:pPr>
                  <w:r w:rsidRPr="00DF66A3">
                    <w:rPr>
                      <w:rFonts w:hint="eastAsia"/>
                      <w:sz w:val="28"/>
                      <w:szCs w:val="28"/>
                    </w:rPr>
                    <w:t>货物名称</w:t>
                  </w:r>
                </w:p>
              </w:tc>
              <w:tc>
                <w:tcPr>
                  <w:tcW w:w="7893" w:type="dxa"/>
                  <w:gridSpan w:val="2"/>
                  <w:shd w:val="clear" w:color="auto" w:fill="auto"/>
                  <w:vAlign w:val="center"/>
                </w:tcPr>
                <w:p w:rsidR="00BF2D5E" w:rsidRPr="00DF66A3" w:rsidRDefault="00BF2D5E" w:rsidP="0084085A">
                  <w:pPr>
                    <w:jc w:val="center"/>
                    <w:rPr>
                      <w:rFonts w:hint="eastAsia"/>
                      <w:sz w:val="28"/>
                      <w:szCs w:val="28"/>
                    </w:rPr>
                  </w:pPr>
                  <w:r w:rsidRPr="00DF66A3">
                    <w:rPr>
                      <w:rFonts w:hint="eastAsia"/>
                      <w:sz w:val="28"/>
                      <w:szCs w:val="28"/>
                    </w:rPr>
                    <w:t>技术规格及主要参数</w:t>
                  </w:r>
                </w:p>
              </w:tc>
              <w:tc>
                <w:tcPr>
                  <w:tcW w:w="1276" w:type="dxa"/>
                  <w:gridSpan w:val="2"/>
                  <w:shd w:val="clear" w:color="auto" w:fill="auto"/>
                  <w:vAlign w:val="center"/>
                </w:tcPr>
                <w:p w:rsidR="00BF2D5E" w:rsidRPr="00DF66A3" w:rsidRDefault="00BF2D5E" w:rsidP="0084085A">
                  <w:pPr>
                    <w:jc w:val="center"/>
                    <w:rPr>
                      <w:sz w:val="28"/>
                      <w:szCs w:val="28"/>
                    </w:rPr>
                  </w:pPr>
                  <w:r w:rsidRPr="00DF66A3">
                    <w:rPr>
                      <w:rFonts w:hint="eastAsia"/>
                      <w:sz w:val="28"/>
                      <w:szCs w:val="28"/>
                    </w:rPr>
                    <w:t>单位</w:t>
                  </w:r>
                </w:p>
              </w:tc>
              <w:tc>
                <w:tcPr>
                  <w:tcW w:w="1296" w:type="dxa"/>
                  <w:gridSpan w:val="2"/>
                  <w:shd w:val="clear" w:color="auto" w:fill="auto"/>
                  <w:vAlign w:val="center"/>
                </w:tcPr>
                <w:p w:rsidR="00BF2D5E" w:rsidRPr="00DF66A3" w:rsidRDefault="00BF2D5E" w:rsidP="0084085A">
                  <w:pPr>
                    <w:jc w:val="center"/>
                    <w:rPr>
                      <w:sz w:val="28"/>
                      <w:szCs w:val="28"/>
                    </w:rPr>
                  </w:pPr>
                  <w:r w:rsidRPr="00DF66A3">
                    <w:rPr>
                      <w:rFonts w:hint="eastAsia"/>
                      <w:sz w:val="28"/>
                      <w:szCs w:val="28"/>
                    </w:rPr>
                    <w:t>数量</w:t>
                  </w:r>
                </w:p>
              </w:tc>
            </w:tr>
            <w:tr w:rsidR="00BF2D5E" w:rsidRPr="0065642D" w:rsidTr="00BF2D5E">
              <w:trPr>
                <w:trHeight w:val="1558"/>
                <w:jc w:val="center"/>
              </w:trPr>
              <w:tc>
                <w:tcPr>
                  <w:tcW w:w="992" w:type="dxa"/>
                  <w:gridSpan w:val="2"/>
                  <w:shd w:val="clear" w:color="auto" w:fill="auto"/>
                  <w:vAlign w:val="center"/>
                </w:tcPr>
                <w:p w:rsidR="00BF2D5E" w:rsidRPr="00DF66A3" w:rsidRDefault="00BF2D5E" w:rsidP="0084085A">
                  <w:pPr>
                    <w:jc w:val="center"/>
                    <w:rPr>
                      <w:sz w:val="28"/>
                      <w:szCs w:val="28"/>
                    </w:rPr>
                  </w:pPr>
                  <w:r w:rsidRPr="00DF66A3">
                    <w:rPr>
                      <w:rFonts w:hint="eastAsia"/>
                      <w:sz w:val="28"/>
                      <w:szCs w:val="28"/>
                    </w:rPr>
                    <w:t>1</w:t>
                  </w:r>
                </w:p>
              </w:tc>
              <w:tc>
                <w:tcPr>
                  <w:tcW w:w="1560" w:type="dxa"/>
                  <w:shd w:val="clear" w:color="auto" w:fill="auto"/>
                  <w:vAlign w:val="center"/>
                </w:tcPr>
                <w:p w:rsidR="00BF2D5E" w:rsidRPr="00DF66A3" w:rsidRDefault="00BF2D5E" w:rsidP="0084085A">
                  <w:pPr>
                    <w:jc w:val="center"/>
                    <w:rPr>
                      <w:sz w:val="28"/>
                      <w:szCs w:val="28"/>
                    </w:rPr>
                  </w:pPr>
                  <w:r w:rsidRPr="00DF66A3">
                    <w:rPr>
                      <w:rFonts w:hint="eastAsia"/>
                      <w:sz w:val="28"/>
                      <w:szCs w:val="28"/>
                    </w:rPr>
                    <w:t>鲢鱼苗</w:t>
                  </w:r>
                </w:p>
              </w:tc>
              <w:tc>
                <w:tcPr>
                  <w:tcW w:w="6639" w:type="dxa"/>
                  <w:shd w:val="clear" w:color="auto" w:fill="auto"/>
                  <w:vAlign w:val="center"/>
                </w:tcPr>
                <w:p w:rsidR="00CF659D" w:rsidRDefault="00CF659D" w:rsidP="00DF66A3">
                  <w:pPr>
                    <w:rPr>
                      <w:rFonts w:hint="eastAsia"/>
                      <w:sz w:val="28"/>
                      <w:szCs w:val="28"/>
                    </w:rPr>
                  </w:pPr>
                </w:p>
                <w:p w:rsidR="00BF2D5E" w:rsidRPr="00DF66A3" w:rsidRDefault="00BF2D5E" w:rsidP="00DF66A3">
                  <w:pPr>
                    <w:rPr>
                      <w:rFonts w:ascii="Arial" w:hAnsi="Arial" w:cs="Arial"/>
                      <w:color w:val="333333"/>
                      <w:sz w:val="28"/>
                      <w:szCs w:val="28"/>
                    </w:rPr>
                  </w:pPr>
                  <w:r w:rsidRPr="00DF66A3">
                    <w:rPr>
                      <w:rFonts w:hint="eastAsia"/>
                      <w:sz w:val="28"/>
                      <w:szCs w:val="28"/>
                    </w:rPr>
                    <w:t>苗种规格（体长）</w:t>
                  </w:r>
                  <w:r w:rsidRPr="00DF66A3">
                    <w:rPr>
                      <w:rFonts w:ascii="Arial" w:hAnsi="Arial" w:cs="Arial"/>
                      <w:b/>
                      <w:color w:val="333333"/>
                      <w:sz w:val="28"/>
                      <w:szCs w:val="28"/>
                    </w:rPr>
                    <w:t>&gt;</w:t>
                  </w:r>
                  <w:r w:rsidRPr="00DF66A3">
                    <w:rPr>
                      <w:rFonts w:ascii="宋体" w:hAnsi="宋体" w:cs="Arial" w:hint="eastAsia"/>
                      <w:b/>
                      <w:color w:val="333333"/>
                      <w:sz w:val="28"/>
                      <w:szCs w:val="28"/>
                    </w:rPr>
                    <w:t>5cm</w:t>
                  </w:r>
                  <w:r w:rsidRPr="00DF66A3">
                    <w:rPr>
                      <w:rFonts w:ascii="Arial" w:hAnsi="Arial" w:cs="Arial" w:hint="eastAsia"/>
                      <w:b/>
                      <w:color w:val="333333"/>
                      <w:sz w:val="28"/>
                      <w:szCs w:val="28"/>
                    </w:rPr>
                    <w:t>;</w:t>
                  </w:r>
                  <w:r w:rsidRPr="00DF66A3">
                    <w:rPr>
                      <w:rFonts w:ascii="Arial" w:hAnsi="Arial" w:cs="Arial" w:hint="eastAsia"/>
                      <w:b/>
                      <w:color w:val="333333"/>
                      <w:sz w:val="28"/>
                      <w:szCs w:val="28"/>
                    </w:rPr>
                    <w:t>体表无损伤，粘液丰富；</w:t>
                  </w:r>
                </w:p>
                <w:p w:rsidR="00BF2D5E" w:rsidRPr="00DF66A3" w:rsidRDefault="00BF2D5E" w:rsidP="00DF66A3">
                  <w:pPr>
                    <w:rPr>
                      <w:sz w:val="28"/>
                      <w:szCs w:val="28"/>
                    </w:rPr>
                  </w:pPr>
                </w:p>
              </w:tc>
              <w:tc>
                <w:tcPr>
                  <w:tcW w:w="1275" w:type="dxa"/>
                  <w:gridSpan w:val="2"/>
                  <w:vMerge w:val="restart"/>
                  <w:vAlign w:val="center"/>
                </w:tcPr>
                <w:p w:rsidR="00BF2D5E" w:rsidRPr="00DF66A3" w:rsidRDefault="00BF2D5E" w:rsidP="00BF2D5E">
                  <w:pPr>
                    <w:spacing w:line="400" w:lineRule="exact"/>
                    <w:jc w:val="center"/>
                    <w:rPr>
                      <w:rFonts w:hint="eastAsia"/>
                      <w:sz w:val="28"/>
                      <w:szCs w:val="28"/>
                    </w:rPr>
                  </w:pPr>
                  <w:r w:rsidRPr="00BF2D5E">
                    <w:rPr>
                      <w:rFonts w:hint="eastAsia"/>
                      <w:sz w:val="28"/>
                      <w:szCs w:val="28"/>
                    </w:rPr>
                    <w:t>死亡率、伤残率之和小于</w:t>
                  </w:r>
                  <w:r w:rsidRPr="00BF2D5E">
                    <w:rPr>
                      <w:rFonts w:hint="eastAsia"/>
                      <w:sz w:val="28"/>
                      <w:szCs w:val="28"/>
                    </w:rPr>
                    <w:t>5%</w:t>
                  </w:r>
                </w:p>
              </w:tc>
              <w:tc>
                <w:tcPr>
                  <w:tcW w:w="1275" w:type="dxa"/>
                  <w:gridSpan w:val="2"/>
                  <w:shd w:val="clear" w:color="auto" w:fill="auto"/>
                  <w:vAlign w:val="center"/>
                </w:tcPr>
                <w:p w:rsidR="00BF2D5E" w:rsidRPr="00DF66A3" w:rsidRDefault="00BF2D5E" w:rsidP="0084085A">
                  <w:pPr>
                    <w:jc w:val="center"/>
                    <w:rPr>
                      <w:sz w:val="28"/>
                      <w:szCs w:val="28"/>
                    </w:rPr>
                  </w:pPr>
                  <w:r w:rsidRPr="00DF66A3">
                    <w:rPr>
                      <w:rFonts w:hint="eastAsia"/>
                      <w:sz w:val="28"/>
                      <w:szCs w:val="28"/>
                    </w:rPr>
                    <w:t>万尾</w:t>
                  </w:r>
                </w:p>
              </w:tc>
              <w:tc>
                <w:tcPr>
                  <w:tcW w:w="1276" w:type="dxa"/>
                  <w:tcBorders>
                    <w:bottom w:val="single" w:sz="4" w:space="0" w:color="auto"/>
                  </w:tcBorders>
                  <w:shd w:val="clear" w:color="auto" w:fill="auto"/>
                  <w:vAlign w:val="center"/>
                </w:tcPr>
                <w:p w:rsidR="00BF2D5E" w:rsidRPr="00DF66A3" w:rsidRDefault="00BF2D5E" w:rsidP="0084085A">
                  <w:pPr>
                    <w:jc w:val="center"/>
                    <w:rPr>
                      <w:sz w:val="28"/>
                      <w:szCs w:val="28"/>
                    </w:rPr>
                  </w:pPr>
                  <w:r w:rsidRPr="00DF66A3">
                    <w:rPr>
                      <w:rFonts w:hint="eastAsia"/>
                      <w:sz w:val="28"/>
                      <w:szCs w:val="28"/>
                    </w:rPr>
                    <w:t>40</w:t>
                  </w:r>
                </w:p>
              </w:tc>
            </w:tr>
            <w:tr w:rsidR="00BF2D5E" w:rsidRPr="0065642D" w:rsidTr="00BF2D5E">
              <w:trPr>
                <w:trHeight w:val="1195"/>
                <w:jc w:val="center"/>
              </w:trPr>
              <w:tc>
                <w:tcPr>
                  <w:tcW w:w="992" w:type="dxa"/>
                  <w:gridSpan w:val="2"/>
                  <w:shd w:val="clear" w:color="auto" w:fill="auto"/>
                  <w:vAlign w:val="center"/>
                </w:tcPr>
                <w:p w:rsidR="00BF2D5E" w:rsidRPr="00DF66A3" w:rsidRDefault="00BF2D5E" w:rsidP="0084085A">
                  <w:pPr>
                    <w:jc w:val="center"/>
                    <w:rPr>
                      <w:sz w:val="28"/>
                      <w:szCs w:val="28"/>
                    </w:rPr>
                  </w:pPr>
                  <w:r w:rsidRPr="00DF66A3">
                    <w:rPr>
                      <w:rFonts w:hint="eastAsia"/>
                      <w:sz w:val="28"/>
                      <w:szCs w:val="28"/>
                    </w:rPr>
                    <w:t>2</w:t>
                  </w:r>
                </w:p>
              </w:tc>
              <w:tc>
                <w:tcPr>
                  <w:tcW w:w="1560" w:type="dxa"/>
                  <w:shd w:val="clear" w:color="auto" w:fill="auto"/>
                  <w:vAlign w:val="center"/>
                </w:tcPr>
                <w:p w:rsidR="00BF2D5E" w:rsidRPr="00DF66A3" w:rsidRDefault="00BF2D5E" w:rsidP="0084085A">
                  <w:pPr>
                    <w:jc w:val="center"/>
                    <w:rPr>
                      <w:sz w:val="28"/>
                      <w:szCs w:val="28"/>
                    </w:rPr>
                  </w:pPr>
                  <w:r w:rsidRPr="00DF66A3">
                    <w:rPr>
                      <w:rFonts w:hint="eastAsia"/>
                      <w:sz w:val="28"/>
                      <w:szCs w:val="28"/>
                    </w:rPr>
                    <w:t>鳙鱼苗</w:t>
                  </w:r>
                </w:p>
              </w:tc>
              <w:tc>
                <w:tcPr>
                  <w:tcW w:w="6639" w:type="dxa"/>
                  <w:shd w:val="clear" w:color="auto" w:fill="auto"/>
                  <w:vAlign w:val="center"/>
                </w:tcPr>
                <w:p w:rsidR="00CF659D" w:rsidRDefault="00CF659D" w:rsidP="00DF66A3">
                  <w:pPr>
                    <w:rPr>
                      <w:rFonts w:hint="eastAsia"/>
                      <w:sz w:val="28"/>
                      <w:szCs w:val="28"/>
                    </w:rPr>
                  </w:pPr>
                </w:p>
                <w:p w:rsidR="00BF2D5E" w:rsidRPr="00DF66A3" w:rsidRDefault="00BF2D5E" w:rsidP="00DF66A3">
                  <w:pPr>
                    <w:rPr>
                      <w:rFonts w:ascii="Arial" w:hAnsi="Arial" w:cs="Arial"/>
                      <w:color w:val="333333"/>
                      <w:sz w:val="28"/>
                      <w:szCs w:val="28"/>
                    </w:rPr>
                  </w:pPr>
                  <w:r w:rsidRPr="00DF66A3">
                    <w:rPr>
                      <w:rFonts w:hint="eastAsia"/>
                      <w:sz w:val="28"/>
                      <w:szCs w:val="28"/>
                    </w:rPr>
                    <w:t>苗种规格（体长）</w:t>
                  </w:r>
                  <w:r w:rsidRPr="00DF66A3">
                    <w:rPr>
                      <w:rFonts w:ascii="Arial" w:hAnsi="Arial" w:cs="Arial"/>
                      <w:b/>
                      <w:color w:val="333333"/>
                      <w:sz w:val="28"/>
                      <w:szCs w:val="28"/>
                    </w:rPr>
                    <w:t>&gt;</w:t>
                  </w:r>
                  <w:r w:rsidRPr="00DF66A3">
                    <w:rPr>
                      <w:rFonts w:ascii="Arial" w:hAnsi="Arial" w:cs="Arial" w:hint="eastAsia"/>
                      <w:b/>
                      <w:color w:val="333333"/>
                      <w:sz w:val="28"/>
                      <w:szCs w:val="28"/>
                    </w:rPr>
                    <w:t>5cm;</w:t>
                  </w:r>
                  <w:r w:rsidRPr="00DF66A3">
                    <w:rPr>
                      <w:rFonts w:ascii="Arial" w:hAnsi="Arial" w:cs="Arial" w:hint="eastAsia"/>
                      <w:b/>
                      <w:color w:val="333333"/>
                      <w:sz w:val="28"/>
                      <w:szCs w:val="28"/>
                    </w:rPr>
                    <w:t>体表无损伤，粘液丰富</w:t>
                  </w:r>
                </w:p>
                <w:p w:rsidR="00BF2D5E" w:rsidRPr="00DF66A3" w:rsidRDefault="00BF2D5E" w:rsidP="00DF66A3">
                  <w:pPr>
                    <w:rPr>
                      <w:sz w:val="28"/>
                      <w:szCs w:val="28"/>
                    </w:rPr>
                  </w:pPr>
                </w:p>
              </w:tc>
              <w:tc>
                <w:tcPr>
                  <w:tcW w:w="1275" w:type="dxa"/>
                  <w:gridSpan w:val="2"/>
                  <w:vMerge/>
                </w:tcPr>
                <w:p w:rsidR="00BF2D5E" w:rsidRPr="00DF66A3" w:rsidRDefault="00BF2D5E" w:rsidP="0084085A">
                  <w:pPr>
                    <w:jc w:val="center"/>
                    <w:rPr>
                      <w:rFonts w:hint="eastAsia"/>
                      <w:sz w:val="28"/>
                      <w:szCs w:val="28"/>
                    </w:rPr>
                  </w:pPr>
                </w:p>
              </w:tc>
              <w:tc>
                <w:tcPr>
                  <w:tcW w:w="1275" w:type="dxa"/>
                  <w:gridSpan w:val="2"/>
                  <w:shd w:val="clear" w:color="auto" w:fill="auto"/>
                  <w:vAlign w:val="center"/>
                </w:tcPr>
                <w:p w:rsidR="00BF2D5E" w:rsidRPr="00DF66A3" w:rsidRDefault="00BF2D5E" w:rsidP="0084085A">
                  <w:pPr>
                    <w:jc w:val="center"/>
                    <w:rPr>
                      <w:sz w:val="28"/>
                      <w:szCs w:val="28"/>
                    </w:rPr>
                  </w:pPr>
                  <w:r w:rsidRPr="00DF66A3">
                    <w:rPr>
                      <w:rFonts w:hint="eastAsia"/>
                      <w:sz w:val="28"/>
                      <w:szCs w:val="28"/>
                    </w:rPr>
                    <w:t>万尾</w:t>
                  </w:r>
                </w:p>
              </w:tc>
              <w:tc>
                <w:tcPr>
                  <w:tcW w:w="1276" w:type="dxa"/>
                  <w:tcBorders>
                    <w:top w:val="single" w:sz="4" w:space="0" w:color="auto"/>
                  </w:tcBorders>
                  <w:shd w:val="clear" w:color="auto" w:fill="auto"/>
                  <w:vAlign w:val="center"/>
                </w:tcPr>
                <w:p w:rsidR="00BF2D5E" w:rsidRPr="00DF66A3" w:rsidRDefault="00BF2D5E" w:rsidP="0084085A">
                  <w:pPr>
                    <w:jc w:val="center"/>
                    <w:rPr>
                      <w:sz w:val="28"/>
                      <w:szCs w:val="28"/>
                    </w:rPr>
                  </w:pPr>
                  <w:r w:rsidRPr="00DF66A3">
                    <w:rPr>
                      <w:rFonts w:hint="eastAsia"/>
                      <w:sz w:val="28"/>
                      <w:szCs w:val="28"/>
                    </w:rPr>
                    <w:t>20</w:t>
                  </w:r>
                </w:p>
              </w:tc>
            </w:tr>
          </w:tbl>
          <w:p w:rsidR="00267507" w:rsidRDefault="00267507">
            <w:pPr>
              <w:widowControl/>
              <w:jc w:val="center"/>
              <w:textAlignment w:val="center"/>
              <w:rPr>
                <w:rFonts w:ascii="宋体" w:hAnsi="宋体" w:cs="宋体"/>
                <w:b/>
                <w:color w:val="000000"/>
                <w:sz w:val="36"/>
                <w:szCs w:val="36"/>
              </w:rPr>
            </w:pPr>
          </w:p>
        </w:tc>
      </w:tr>
      <w:tr w:rsidR="00267507" w:rsidTr="006B1F36">
        <w:trPr>
          <w:trHeight w:val="634"/>
          <w:jc w:val="center"/>
        </w:trPr>
        <w:tc>
          <w:tcPr>
            <w:tcW w:w="13005" w:type="dxa"/>
            <w:vMerge/>
            <w:shd w:val="clear" w:color="auto" w:fill="auto"/>
            <w:vAlign w:val="center"/>
          </w:tcPr>
          <w:p w:rsidR="00267507" w:rsidRDefault="00267507">
            <w:pPr>
              <w:jc w:val="center"/>
              <w:rPr>
                <w:rFonts w:ascii="宋体" w:hAnsi="宋体" w:cs="宋体"/>
                <w:b/>
                <w:color w:val="000000"/>
                <w:sz w:val="36"/>
                <w:szCs w:val="36"/>
              </w:rPr>
            </w:pPr>
          </w:p>
        </w:tc>
      </w:tr>
    </w:tbl>
    <w:p w:rsidR="00267507" w:rsidRDefault="00267507">
      <w:pPr>
        <w:ind w:right="420"/>
      </w:pPr>
    </w:p>
    <w:p w:rsidR="006B1F36" w:rsidRDefault="006B1F36">
      <w:pPr>
        <w:ind w:right="420"/>
      </w:pPr>
    </w:p>
    <w:sectPr w:rsidR="006B1F36" w:rsidSect="006B1F36">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BD7" w:rsidRDefault="000F1BD7" w:rsidP="00267507">
      <w:r>
        <w:separator/>
      </w:r>
    </w:p>
  </w:endnote>
  <w:endnote w:type="continuationSeparator" w:id="0">
    <w:p w:rsidR="000F1BD7" w:rsidRDefault="000F1BD7" w:rsidP="0026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85"/>
    </w:sdtPr>
    <w:sdtContent>
      <w:p w:rsidR="00267507" w:rsidRDefault="00D97D85">
        <w:pPr>
          <w:pStyle w:val="a6"/>
          <w:jc w:val="center"/>
        </w:pPr>
        <w:r w:rsidRPr="00D97D85">
          <w:fldChar w:fldCharType="begin"/>
        </w:r>
        <w:r w:rsidR="00D82924">
          <w:instrText xml:space="preserve"> PAGE   \* MERGEFORMAT </w:instrText>
        </w:r>
        <w:r w:rsidRPr="00D97D85">
          <w:fldChar w:fldCharType="separate"/>
        </w:r>
        <w:r w:rsidR="004E6302" w:rsidRPr="004E6302">
          <w:rPr>
            <w:noProof/>
            <w:lang w:val="zh-CN"/>
          </w:rPr>
          <w:t>7</w:t>
        </w:r>
        <w:r>
          <w:rPr>
            <w:lang w:val="zh-CN"/>
          </w:rPr>
          <w:fldChar w:fldCharType="end"/>
        </w:r>
      </w:p>
    </w:sdtContent>
  </w:sdt>
  <w:p w:rsidR="00267507" w:rsidRDefault="002675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BD7" w:rsidRDefault="000F1BD7" w:rsidP="00267507">
      <w:r>
        <w:separator/>
      </w:r>
    </w:p>
  </w:footnote>
  <w:footnote w:type="continuationSeparator" w:id="0">
    <w:p w:rsidR="000F1BD7" w:rsidRDefault="000F1BD7" w:rsidP="00267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36" w:rsidRDefault="006B1F36" w:rsidP="006B1F3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36" w:rsidRDefault="006B1F36" w:rsidP="006B1F3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277928"/>
    <w:multiLevelType w:val="singleLevel"/>
    <w:tmpl w:val="E2277928"/>
    <w:lvl w:ilvl="0">
      <w:start w:val="6"/>
      <w:numFmt w:val="chineseCounting"/>
      <w:suff w:val="nothing"/>
      <w:lvlText w:val="%1、"/>
      <w:lvlJc w:val="left"/>
      <w:rPr>
        <w:rFonts w:hint="eastAsia"/>
      </w:rPr>
    </w:lvl>
  </w:abstractNum>
  <w:abstractNum w:abstractNumId="1">
    <w:nsid w:val="107D370F"/>
    <w:multiLevelType w:val="hybridMultilevel"/>
    <w:tmpl w:val="41BC4F96"/>
    <w:lvl w:ilvl="0" w:tplc="4BC0945E">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52F3275"/>
    <w:multiLevelType w:val="hybridMultilevel"/>
    <w:tmpl w:val="86D0595E"/>
    <w:lvl w:ilvl="0" w:tplc="985ED5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61E5EA9"/>
    <w:multiLevelType w:val="hybridMultilevel"/>
    <w:tmpl w:val="851A9676"/>
    <w:lvl w:ilvl="0" w:tplc="6B16B412">
      <w:start w:val="1"/>
      <w:numFmt w:val="japaneseCounting"/>
      <w:lvlText w:val="%1、"/>
      <w:lvlJc w:val="left"/>
      <w:pPr>
        <w:ind w:left="1360" w:hanging="720"/>
      </w:pPr>
      <w:rPr>
        <w:rFonts w:ascii="黑体" w:eastAsia="黑体" w:hAnsi="黑体" w:cs="黑体"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22D77CB"/>
    <w:multiLevelType w:val="hybridMultilevel"/>
    <w:tmpl w:val="A11E8AE6"/>
    <w:lvl w:ilvl="0" w:tplc="BE0094D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25AFC"/>
    <w:rsid w:val="00020F3E"/>
    <w:rsid w:val="00023AB1"/>
    <w:rsid w:val="00030564"/>
    <w:rsid w:val="00052D1E"/>
    <w:rsid w:val="00057325"/>
    <w:rsid w:val="000839A6"/>
    <w:rsid w:val="000F1BD7"/>
    <w:rsid w:val="00125AFC"/>
    <w:rsid w:val="001333E3"/>
    <w:rsid w:val="001A05E4"/>
    <w:rsid w:val="001C076A"/>
    <w:rsid w:val="001E6CE2"/>
    <w:rsid w:val="002167EA"/>
    <w:rsid w:val="00237DB2"/>
    <w:rsid w:val="00241A55"/>
    <w:rsid w:val="00267507"/>
    <w:rsid w:val="002A5CF6"/>
    <w:rsid w:val="002D1F65"/>
    <w:rsid w:val="002E4A7E"/>
    <w:rsid w:val="003141B4"/>
    <w:rsid w:val="003468A6"/>
    <w:rsid w:val="003653A3"/>
    <w:rsid w:val="003657C2"/>
    <w:rsid w:val="003B00EB"/>
    <w:rsid w:val="003B0A7C"/>
    <w:rsid w:val="003B4B09"/>
    <w:rsid w:val="003C64EB"/>
    <w:rsid w:val="004016EB"/>
    <w:rsid w:val="00435255"/>
    <w:rsid w:val="00446918"/>
    <w:rsid w:val="004560F9"/>
    <w:rsid w:val="0046274B"/>
    <w:rsid w:val="00463D5F"/>
    <w:rsid w:val="004B0EC2"/>
    <w:rsid w:val="004C75E6"/>
    <w:rsid w:val="004E6302"/>
    <w:rsid w:val="004F521F"/>
    <w:rsid w:val="0051223F"/>
    <w:rsid w:val="0052019A"/>
    <w:rsid w:val="00561CEA"/>
    <w:rsid w:val="00571B37"/>
    <w:rsid w:val="005C5A17"/>
    <w:rsid w:val="005F5583"/>
    <w:rsid w:val="00627923"/>
    <w:rsid w:val="00685D21"/>
    <w:rsid w:val="006A00D8"/>
    <w:rsid w:val="006B1F36"/>
    <w:rsid w:val="006C1106"/>
    <w:rsid w:val="006D0B8E"/>
    <w:rsid w:val="006D6208"/>
    <w:rsid w:val="00710958"/>
    <w:rsid w:val="00716ECE"/>
    <w:rsid w:val="00730241"/>
    <w:rsid w:val="00744AA3"/>
    <w:rsid w:val="00745156"/>
    <w:rsid w:val="0076224C"/>
    <w:rsid w:val="007A3853"/>
    <w:rsid w:val="007A4989"/>
    <w:rsid w:val="007B47FF"/>
    <w:rsid w:val="008004BE"/>
    <w:rsid w:val="008028A3"/>
    <w:rsid w:val="0084085A"/>
    <w:rsid w:val="00846479"/>
    <w:rsid w:val="0087028B"/>
    <w:rsid w:val="0089227A"/>
    <w:rsid w:val="00931D35"/>
    <w:rsid w:val="009B4DC0"/>
    <w:rsid w:val="009F5F9F"/>
    <w:rsid w:val="00A05051"/>
    <w:rsid w:val="00AD1028"/>
    <w:rsid w:val="00AE3702"/>
    <w:rsid w:val="00AF7B75"/>
    <w:rsid w:val="00B17AB9"/>
    <w:rsid w:val="00B36BDF"/>
    <w:rsid w:val="00B50E51"/>
    <w:rsid w:val="00B656B8"/>
    <w:rsid w:val="00B71831"/>
    <w:rsid w:val="00B826B8"/>
    <w:rsid w:val="00BF2D5E"/>
    <w:rsid w:val="00C03B74"/>
    <w:rsid w:val="00C053B5"/>
    <w:rsid w:val="00C06D08"/>
    <w:rsid w:val="00C77BD9"/>
    <w:rsid w:val="00C827A5"/>
    <w:rsid w:val="00C82AF3"/>
    <w:rsid w:val="00C83C97"/>
    <w:rsid w:val="00C97DF3"/>
    <w:rsid w:val="00CB5FF1"/>
    <w:rsid w:val="00CB62BD"/>
    <w:rsid w:val="00CF659D"/>
    <w:rsid w:val="00D16CD7"/>
    <w:rsid w:val="00D60984"/>
    <w:rsid w:val="00D82924"/>
    <w:rsid w:val="00D97D85"/>
    <w:rsid w:val="00DC3A0F"/>
    <w:rsid w:val="00DF66A3"/>
    <w:rsid w:val="00E03231"/>
    <w:rsid w:val="00E037D9"/>
    <w:rsid w:val="00E07139"/>
    <w:rsid w:val="00E11CEE"/>
    <w:rsid w:val="00E244D0"/>
    <w:rsid w:val="00E323DA"/>
    <w:rsid w:val="00E91352"/>
    <w:rsid w:val="00EA0B6A"/>
    <w:rsid w:val="00EA0CB0"/>
    <w:rsid w:val="00EB6FAF"/>
    <w:rsid w:val="00EC0E75"/>
    <w:rsid w:val="00EC347C"/>
    <w:rsid w:val="00F90732"/>
    <w:rsid w:val="00F94628"/>
    <w:rsid w:val="00F9714F"/>
    <w:rsid w:val="00FC210F"/>
    <w:rsid w:val="00FC473A"/>
    <w:rsid w:val="00FF6D99"/>
    <w:rsid w:val="06A52F6F"/>
    <w:rsid w:val="0C3D33AE"/>
    <w:rsid w:val="10990246"/>
    <w:rsid w:val="1496080E"/>
    <w:rsid w:val="18505028"/>
    <w:rsid w:val="32AB1D8F"/>
    <w:rsid w:val="38965357"/>
    <w:rsid w:val="3C8D2A2E"/>
    <w:rsid w:val="3EFD0BC3"/>
    <w:rsid w:val="46FE4BBE"/>
    <w:rsid w:val="489B070E"/>
    <w:rsid w:val="4AE101C1"/>
    <w:rsid w:val="4C686892"/>
    <w:rsid w:val="625B29F0"/>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iPriority="99" w:unhideWhenUsed="0" w:qFormat="1"/>
    <w:lsdException w:name="page number" w:semiHidden="0" w:unhideWhenUsed="0" w:qFormat="1"/>
    <w:lsdException w:name="Default Paragraph Font" w:uiPriority="1" w:qFormat="1"/>
    <w:lsdException w:name="Body Text" w:qFormat="1"/>
    <w:lsdException w:name="Body Text First Indent" w:semiHidden="0" w:uiPriority="99" w:qFormat="1"/>
    <w:lsdException w:name="Strong" w:semiHidden="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07"/>
    <w:pPr>
      <w:widowControl w:val="0"/>
      <w:jc w:val="both"/>
    </w:pPr>
    <w:rPr>
      <w:kern w:val="2"/>
      <w:sz w:val="21"/>
      <w:szCs w:val="24"/>
    </w:rPr>
  </w:style>
  <w:style w:type="paragraph" w:styleId="2">
    <w:name w:val="heading 2"/>
    <w:basedOn w:val="a"/>
    <w:next w:val="a"/>
    <w:unhideWhenUsed/>
    <w:qFormat/>
    <w:rsid w:val="00267507"/>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26750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qFormat/>
    <w:rsid w:val="00267507"/>
    <w:pPr>
      <w:spacing w:before="120" w:line="300" w:lineRule="auto"/>
      <w:ind w:firstLine="431"/>
    </w:pPr>
    <w:rPr>
      <w:rFonts w:ascii="Tahoma" w:hAnsi="Tahoma"/>
      <w:kern w:val="0"/>
      <w:szCs w:val="21"/>
    </w:rPr>
  </w:style>
  <w:style w:type="paragraph" w:styleId="a4">
    <w:name w:val="Body Text"/>
    <w:basedOn w:val="a"/>
    <w:link w:val="Char0"/>
    <w:semiHidden/>
    <w:unhideWhenUsed/>
    <w:qFormat/>
    <w:rsid w:val="00267507"/>
    <w:pPr>
      <w:spacing w:after="120"/>
    </w:pPr>
  </w:style>
  <w:style w:type="paragraph" w:styleId="a5">
    <w:name w:val="Balloon Text"/>
    <w:basedOn w:val="a"/>
    <w:link w:val="Char1"/>
    <w:semiHidden/>
    <w:unhideWhenUsed/>
    <w:qFormat/>
    <w:rsid w:val="00267507"/>
    <w:rPr>
      <w:sz w:val="18"/>
      <w:szCs w:val="18"/>
    </w:rPr>
  </w:style>
  <w:style w:type="paragraph" w:styleId="a6">
    <w:name w:val="footer"/>
    <w:basedOn w:val="a"/>
    <w:link w:val="Char2"/>
    <w:uiPriority w:val="99"/>
    <w:qFormat/>
    <w:rsid w:val="00267507"/>
    <w:pPr>
      <w:tabs>
        <w:tab w:val="center" w:pos="4153"/>
        <w:tab w:val="right" w:pos="8306"/>
      </w:tabs>
      <w:snapToGrid w:val="0"/>
      <w:jc w:val="left"/>
    </w:pPr>
    <w:rPr>
      <w:sz w:val="18"/>
      <w:szCs w:val="18"/>
    </w:rPr>
  </w:style>
  <w:style w:type="paragraph" w:styleId="a7">
    <w:name w:val="header"/>
    <w:basedOn w:val="a"/>
    <w:link w:val="Char3"/>
    <w:qFormat/>
    <w:rsid w:val="00267507"/>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267507"/>
    <w:pPr>
      <w:widowControl/>
      <w:spacing w:before="100" w:beforeAutospacing="1" w:after="100" w:afterAutospacing="1"/>
      <w:jc w:val="left"/>
    </w:pPr>
    <w:rPr>
      <w:rFonts w:ascii="宋体" w:hAnsi="宋体" w:cs="宋体"/>
      <w:kern w:val="0"/>
      <w:sz w:val="24"/>
    </w:rPr>
  </w:style>
  <w:style w:type="character" w:styleId="a9">
    <w:name w:val="Strong"/>
    <w:basedOn w:val="a0"/>
    <w:unhideWhenUsed/>
    <w:qFormat/>
    <w:rsid w:val="00267507"/>
    <w:rPr>
      <w:b/>
      <w:bCs/>
    </w:rPr>
  </w:style>
  <w:style w:type="character" w:styleId="aa">
    <w:name w:val="page number"/>
    <w:basedOn w:val="a0"/>
    <w:qFormat/>
    <w:rsid w:val="00267507"/>
  </w:style>
  <w:style w:type="table" w:styleId="ab">
    <w:name w:val="Table Grid"/>
    <w:basedOn w:val="a1"/>
    <w:uiPriority w:val="99"/>
    <w:unhideWhenUsed/>
    <w:qFormat/>
    <w:rsid w:val="002675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67507"/>
    <w:pPr>
      <w:widowControl/>
    </w:pPr>
    <w:rPr>
      <w:kern w:val="0"/>
      <w:szCs w:val="21"/>
    </w:rPr>
  </w:style>
  <w:style w:type="paragraph" w:customStyle="1" w:styleId="p16">
    <w:name w:val="p16"/>
    <w:basedOn w:val="a"/>
    <w:qFormat/>
    <w:rsid w:val="00267507"/>
    <w:pPr>
      <w:widowControl/>
      <w:spacing w:before="100" w:after="100"/>
      <w:jc w:val="left"/>
    </w:pPr>
    <w:rPr>
      <w:rFonts w:ascii="宋体" w:hAnsi="宋体" w:cs="宋体"/>
      <w:kern w:val="0"/>
      <w:sz w:val="24"/>
    </w:rPr>
  </w:style>
  <w:style w:type="character" w:customStyle="1" w:styleId="Char2">
    <w:name w:val="页脚 Char"/>
    <w:link w:val="a6"/>
    <w:uiPriority w:val="99"/>
    <w:qFormat/>
    <w:rsid w:val="00267507"/>
    <w:rPr>
      <w:rFonts w:ascii="Times New Roman" w:eastAsia="宋体" w:hAnsi="Times New Roman" w:cs="Times New Roman"/>
      <w:sz w:val="18"/>
      <w:szCs w:val="18"/>
    </w:rPr>
  </w:style>
  <w:style w:type="character" w:customStyle="1" w:styleId="Char3">
    <w:name w:val="页眉 Char"/>
    <w:link w:val="a7"/>
    <w:qFormat/>
    <w:rsid w:val="00267507"/>
    <w:rPr>
      <w:rFonts w:ascii="Times New Roman" w:eastAsia="宋体" w:hAnsi="Times New Roman" w:cs="Times New Roman"/>
      <w:sz w:val="18"/>
      <w:szCs w:val="18"/>
    </w:rPr>
  </w:style>
  <w:style w:type="character" w:customStyle="1" w:styleId="font21">
    <w:name w:val="font21"/>
    <w:basedOn w:val="a0"/>
    <w:qFormat/>
    <w:rsid w:val="00267507"/>
    <w:rPr>
      <w:rFonts w:ascii="宋体" w:eastAsia="宋体" w:hAnsi="宋体" w:cs="宋体" w:hint="eastAsia"/>
      <w:color w:val="000000"/>
      <w:sz w:val="18"/>
      <w:szCs w:val="18"/>
      <w:u w:val="none"/>
    </w:rPr>
  </w:style>
  <w:style w:type="character" w:customStyle="1" w:styleId="font11">
    <w:name w:val="font11"/>
    <w:basedOn w:val="a0"/>
    <w:qFormat/>
    <w:rsid w:val="00267507"/>
    <w:rPr>
      <w:rFonts w:ascii="宋体" w:eastAsia="宋体" w:hAnsi="宋体" w:cs="宋体" w:hint="eastAsia"/>
      <w:b/>
      <w:color w:val="000000"/>
      <w:sz w:val="18"/>
      <w:szCs w:val="18"/>
      <w:u w:val="none"/>
    </w:rPr>
  </w:style>
  <w:style w:type="character" w:customStyle="1" w:styleId="font31">
    <w:name w:val="font31"/>
    <w:basedOn w:val="a0"/>
    <w:qFormat/>
    <w:rsid w:val="00267507"/>
    <w:rPr>
      <w:rFonts w:ascii="仿宋_GB2312" w:eastAsia="仿宋_GB2312" w:cs="仿宋_GB2312" w:hint="default"/>
      <w:color w:val="000000"/>
      <w:sz w:val="20"/>
      <w:szCs w:val="20"/>
      <w:u w:val="none"/>
    </w:rPr>
  </w:style>
  <w:style w:type="paragraph" w:styleId="ac">
    <w:name w:val="List Paragraph"/>
    <w:basedOn w:val="a"/>
    <w:uiPriority w:val="99"/>
    <w:unhideWhenUsed/>
    <w:qFormat/>
    <w:rsid w:val="00267507"/>
    <w:pPr>
      <w:ind w:firstLineChars="200" w:firstLine="420"/>
    </w:pPr>
  </w:style>
  <w:style w:type="character" w:customStyle="1" w:styleId="ca-2">
    <w:name w:val="ca-2"/>
    <w:basedOn w:val="a0"/>
    <w:qFormat/>
    <w:rsid w:val="00267507"/>
  </w:style>
  <w:style w:type="paragraph" w:customStyle="1" w:styleId="pa-5">
    <w:name w:val="pa-5"/>
    <w:basedOn w:val="a"/>
    <w:qFormat/>
    <w:rsid w:val="00267507"/>
    <w:pPr>
      <w:widowControl/>
      <w:spacing w:before="150" w:after="150"/>
      <w:jc w:val="left"/>
    </w:pPr>
    <w:rPr>
      <w:rFonts w:ascii="宋体" w:hAnsi="宋体" w:cs="宋体"/>
      <w:kern w:val="0"/>
      <w:sz w:val="24"/>
    </w:rPr>
  </w:style>
  <w:style w:type="character" w:customStyle="1" w:styleId="Char0">
    <w:name w:val="正文文本 Char"/>
    <w:basedOn w:val="a0"/>
    <w:link w:val="a4"/>
    <w:semiHidden/>
    <w:qFormat/>
    <w:rsid w:val="00267507"/>
    <w:rPr>
      <w:kern w:val="2"/>
      <w:sz w:val="21"/>
      <w:szCs w:val="24"/>
    </w:rPr>
  </w:style>
  <w:style w:type="character" w:customStyle="1" w:styleId="Char">
    <w:name w:val="正文首行缩进 Char"/>
    <w:basedOn w:val="Char0"/>
    <w:link w:val="a3"/>
    <w:uiPriority w:val="99"/>
    <w:qFormat/>
    <w:rsid w:val="00267507"/>
    <w:rPr>
      <w:rFonts w:ascii="Tahoma" w:hAnsi="Tahoma"/>
      <w:szCs w:val="21"/>
    </w:rPr>
  </w:style>
  <w:style w:type="paragraph" w:customStyle="1" w:styleId="ListParagraph1">
    <w:name w:val="List Paragraph1"/>
    <w:basedOn w:val="a"/>
    <w:qFormat/>
    <w:rsid w:val="00267507"/>
    <w:pPr>
      <w:ind w:firstLineChars="200" w:firstLine="420"/>
    </w:pPr>
    <w:rPr>
      <w:rFonts w:ascii="Calibri" w:hAnsi="Calibri"/>
      <w:szCs w:val="21"/>
    </w:rPr>
  </w:style>
  <w:style w:type="character" w:customStyle="1" w:styleId="Char1">
    <w:name w:val="批注框文本 Char"/>
    <w:basedOn w:val="a0"/>
    <w:link w:val="a5"/>
    <w:semiHidden/>
    <w:qFormat/>
    <w:rsid w:val="002675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襄城县公共资源交易中心:来丽娟</cp:lastModifiedBy>
  <cp:revision>63</cp:revision>
  <cp:lastPrinted>2018-11-16T01:35:00Z</cp:lastPrinted>
  <dcterms:created xsi:type="dcterms:W3CDTF">2018-01-03T01:46:00Z</dcterms:created>
  <dcterms:modified xsi:type="dcterms:W3CDTF">2018-11-16T01:38:00Z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