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rPr>
        <w:t>YLZB-G2018</w:t>
      </w:r>
      <w:r>
        <w:rPr>
          <w:rFonts w:hint="eastAsia" w:asciiTheme="majorEastAsia" w:hAnsiTheme="majorEastAsia" w:eastAsiaTheme="majorEastAsia" w:cstheme="majorEastAsia"/>
          <w:b/>
          <w:bCs/>
          <w:color w:val="auto"/>
          <w:sz w:val="44"/>
          <w:szCs w:val="44"/>
          <w:lang w:val="en-US" w:eastAsia="zh-CN"/>
        </w:rPr>
        <w:t>065</w:t>
      </w:r>
      <w:r>
        <w:rPr>
          <w:rFonts w:hint="eastAsia" w:asciiTheme="majorEastAsia" w:hAnsiTheme="majorEastAsia" w:eastAsiaTheme="majorEastAsia" w:cstheme="majorEastAsia"/>
          <w:b/>
          <w:bCs/>
          <w:color w:val="auto"/>
          <w:sz w:val="44"/>
          <w:szCs w:val="44"/>
        </w:rPr>
        <w:t>号</w:t>
      </w:r>
      <w:bookmarkStart w:id="0" w:name="_Hlk517774989"/>
      <w:r>
        <w:rPr>
          <w:rFonts w:hint="eastAsia" w:asciiTheme="majorEastAsia" w:hAnsiTheme="majorEastAsia" w:eastAsiaTheme="majorEastAsia" w:cstheme="majorEastAsia"/>
          <w:b/>
          <w:bCs/>
          <w:color w:val="auto"/>
          <w:sz w:val="44"/>
          <w:szCs w:val="44"/>
          <w:lang w:eastAsia="zh-CN"/>
        </w:rPr>
        <w:t>许昌市妇幼保健院“眼用照相机（进口）等医疗设备采购项目”</w:t>
      </w:r>
    </w:p>
    <w:bookmarkEnd w:id="0"/>
    <w:p>
      <w:pPr>
        <w:rPr>
          <w:rFonts w:ascii="微软简隶书" w:eastAsia="微软简隶书"/>
          <w:color w:val="auto"/>
          <w:u w:val="single"/>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jc w:val="center"/>
        <w:rPr>
          <w:rFonts w:asciiTheme="majorEastAsia" w:hAnsiTheme="majorEastAsia" w:eastAsiaTheme="majorEastAsia" w:cstheme="majorEastAsia"/>
          <w:bCs/>
          <w:color w:val="auto"/>
          <w:w w:val="90"/>
          <w:sz w:val="120"/>
          <w:szCs w:val="120"/>
        </w:rPr>
      </w:pPr>
      <w:r>
        <w:rPr>
          <w:rFonts w:hint="eastAsia" w:asciiTheme="majorEastAsia" w:hAnsiTheme="majorEastAsia" w:eastAsiaTheme="majorEastAsia" w:cstheme="majorEastAsia"/>
          <w:bCs/>
          <w:color w:val="auto"/>
          <w:w w:val="90"/>
          <w:sz w:val="120"/>
          <w:szCs w:val="120"/>
        </w:rPr>
        <w:t>招　标　文　件</w:t>
      </w: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微软简隶书" w:eastAsia="微软简隶书"/>
          <w:color w:val="auto"/>
        </w:rPr>
      </w:pPr>
    </w:p>
    <w:p>
      <w:pPr>
        <w:rPr>
          <w:rFonts w:asciiTheme="majorEastAsia" w:hAnsiTheme="majorEastAsia" w:eastAsiaTheme="majorEastAsia" w:cstheme="majorEastAsia"/>
          <w:b/>
          <w:bCs/>
          <w:color w:val="auto"/>
          <w:sz w:val="36"/>
          <w:szCs w:val="36"/>
        </w:rPr>
      </w:pPr>
      <w:r>
        <w:rPr>
          <w:rFonts w:hint="eastAsia" w:ascii="隶书" w:eastAsia="隶书"/>
          <w:b/>
          <w:bCs/>
          <w:color w:val="auto"/>
          <w:sz w:val="36"/>
        </w:rPr>
        <w:t xml:space="preserve">   </w:t>
      </w:r>
      <w:r>
        <w:rPr>
          <w:rFonts w:hint="eastAsia" w:asciiTheme="majorEastAsia" w:hAnsiTheme="majorEastAsia" w:eastAsiaTheme="majorEastAsia" w:cstheme="majorEastAsia"/>
          <w:b/>
          <w:bCs/>
          <w:color w:val="auto"/>
          <w:sz w:val="36"/>
          <w:szCs w:val="36"/>
        </w:rPr>
        <w:t xml:space="preserve">   项目编号：YLZB-G2018</w:t>
      </w:r>
      <w:r>
        <w:rPr>
          <w:rFonts w:hint="eastAsia" w:asciiTheme="majorEastAsia" w:hAnsiTheme="majorEastAsia" w:eastAsiaTheme="majorEastAsia" w:cstheme="majorEastAsia"/>
          <w:b/>
          <w:bCs/>
          <w:color w:val="auto"/>
          <w:sz w:val="36"/>
          <w:szCs w:val="36"/>
          <w:lang w:val="en-US" w:eastAsia="zh-CN"/>
        </w:rPr>
        <w:t>065</w:t>
      </w:r>
      <w:r>
        <w:rPr>
          <w:rFonts w:hint="eastAsia" w:asciiTheme="majorEastAsia" w:hAnsiTheme="majorEastAsia" w:eastAsiaTheme="majorEastAsia" w:cstheme="majorEastAsia"/>
          <w:b/>
          <w:bCs/>
          <w:color w:val="auto"/>
          <w:sz w:val="36"/>
          <w:szCs w:val="36"/>
        </w:rPr>
        <w:t>号</w:t>
      </w:r>
    </w:p>
    <w:p>
      <w:pPr>
        <w:ind w:firstLine="1084" w:firstLineChars="300"/>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采购单位：许昌市妇幼保健院</w:t>
      </w:r>
    </w:p>
    <w:p>
      <w:pPr>
        <w:ind w:firstLine="1084" w:firstLineChars="300"/>
        <w:rPr>
          <w:rFonts w:hint="eastAsia" w:asciiTheme="majorEastAsia" w:hAnsiTheme="majorEastAsia" w:eastAsiaTheme="majorEastAsia" w:cstheme="majorEastAsia"/>
          <w:b/>
          <w:bCs/>
          <w:color w:val="auto"/>
          <w:sz w:val="36"/>
          <w:szCs w:val="36"/>
          <w:lang w:eastAsia="zh-CN"/>
        </w:rPr>
      </w:pPr>
      <w:r>
        <w:rPr>
          <w:rFonts w:hint="eastAsia" w:asciiTheme="majorEastAsia" w:hAnsiTheme="majorEastAsia" w:eastAsiaTheme="majorEastAsia" w:cstheme="majorEastAsia"/>
          <w:b/>
          <w:bCs/>
          <w:color w:val="auto"/>
          <w:sz w:val="36"/>
          <w:szCs w:val="36"/>
        </w:rPr>
        <w:t>代理机构：</w:t>
      </w:r>
      <w:r>
        <w:rPr>
          <w:rFonts w:hint="eastAsia" w:asciiTheme="majorEastAsia" w:hAnsiTheme="majorEastAsia" w:eastAsiaTheme="majorEastAsia" w:cstheme="majorEastAsia"/>
          <w:b/>
          <w:bCs/>
          <w:color w:val="auto"/>
          <w:sz w:val="36"/>
          <w:szCs w:val="36"/>
          <w:lang w:eastAsia="zh-CN"/>
        </w:rPr>
        <w:t>河南华采工程管理有限公司</w:t>
      </w:r>
    </w:p>
    <w:p>
      <w:pPr>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 xml:space="preserve">      </w:t>
      </w:r>
    </w:p>
    <w:p>
      <w:pPr>
        <w:jc w:val="center"/>
        <w:rPr>
          <w:rFonts w:asciiTheme="majorEastAsia" w:hAnsiTheme="majorEastAsia" w:eastAsiaTheme="majorEastAsia" w:cstheme="majorEastAsia"/>
          <w:b/>
          <w:bCs/>
          <w:color w:val="auto"/>
          <w:sz w:val="36"/>
          <w:szCs w:val="36"/>
        </w:rPr>
      </w:pPr>
      <w:r>
        <w:rPr>
          <w:rFonts w:hint="eastAsia" w:asciiTheme="majorEastAsia" w:hAnsiTheme="majorEastAsia" w:eastAsiaTheme="majorEastAsia" w:cstheme="majorEastAsia"/>
          <w:b/>
          <w:bCs/>
          <w:color w:val="auto"/>
          <w:sz w:val="36"/>
          <w:szCs w:val="36"/>
        </w:rPr>
        <w:t>二〇一八年</w:t>
      </w:r>
      <w:r>
        <w:rPr>
          <w:rFonts w:hint="eastAsia" w:asciiTheme="majorEastAsia" w:hAnsiTheme="majorEastAsia" w:eastAsiaTheme="majorEastAsia" w:cstheme="majorEastAsia"/>
          <w:b/>
          <w:bCs/>
          <w:color w:val="auto"/>
          <w:sz w:val="36"/>
          <w:szCs w:val="36"/>
          <w:lang w:val="en-US" w:eastAsia="zh-CN"/>
        </w:rPr>
        <w:t>十</w:t>
      </w:r>
      <w:r>
        <w:rPr>
          <w:rFonts w:hint="eastAsia" w:asciiTheme="majorEastAsia" w:hAnsiTheme="majorEastAsia" w:eastAsiaTheme="majorEastAsia" w:cstheme="majorEastAsia"/>
          <w:b/>
          <w:bCs/>
          <w:color w:val="auto"/>
          <w:sz w:val="36"/>
          <w:szCs w:val="36"/>
        </w:rPr>
        <w:t>月</w:t>
      </w:r>
    </w:p>
    <w:p>
      <w:pPr>
        <w:rPr>
          <w:rFonts w:asciiTheme="majorEastAsia" w:hAnsiTheme="majorEastAsia" w:eastAsiaTheme="majorEastAsia" w:cstheme="majorEastAsia"/>
          <w:b/>
          <w:bCs/>
          <w:color w:val="auto"/>
          <w:sz w:val="36"/>
          <w:szCs w:val="36"/>
        </w:rPr>
      </w:pP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第三章 </w:t>
      </w:r>
      <w:r>
        <w:rPr>
          <w:rFonts w:hint="eastAsia" w:asciiTheme="majorEastAsia" w:hAnsiTheme="majorEastAsia" w:eastAsiaTheme="majorEastAsia" w:cstheme="majorEastAsia"/>
          <w:b/>
          <w:color w:val="auto"/>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第四章 </w:t>
      </w:r>
      <w:r>
        <w:rPr>
          <w:rFonts w:hint="eastAsia" w:asciiTheme="majorEastAsia" w:hAnsiTheme="majorEastAsia" w:eastAsiaTheme="majorEastAsia" w:cstheme="majorEastAsia"/>
          <w:b/>
          <w:color w:val="auto"/>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color w:val="auto"/>
          <w:sz w:val="32"/>
          <w:szCs w:val="32"/>
          <w:lang w:val="zh-CN"/>
        </w:rPr>
      </w:pPr>
      <w:r>
        <w:rPr>
          <w:rFonts w:hint="eastAsia" w:asciiTheme="majorEastAsia" w:hAnsiTheme="majorEastAsia" w:eastAsiaTheme="majorEastAsia" w:cstheme="majorEastAsia"/>
          <w:color w:val="auto"/>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color w:val="auto"/>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第五章 </w:t>
      </w:r>
      <w:r>
        <w:rPr>
          <w:rFonts w:hint="eastAsia" w:asciiTheme="majorEastAsia" w:hAnsiTheme="majorEastAsia" w:eastAsiaTheme="majorEastAsia" w:cstheme="majorEastAsia"/>
          <w:b/>
          <w:color w:val="auto"/>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第六章 </w:t>
      </w:r>
      <w:r>
        <w:rPr>
          <w:rFonts w:hint="eastAsia" w:asciiTheme="majorEastAsia" w:hAnsiTheme="majorEastAsia" w:eastAsiaTheme="majorEastAsia" w:cstheme="majorEastAsia"/>
          <w:b/>
          <w:color w:val="auto"/>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 xml:space="preserve">第七章 </w:t>
      </w:r>
      <w:r>
        <w:rPr>
          <w:rFonts w:hint="eastAsia" w:asciiTheme="majorEastAsia" w:hAnsiTheme="majorEastAsia" w:eastAsiaTheme="majorEastAsia" w:cstheme="majorEastAsia"/>
          <w:b/>
          <w:color w:val="auto"/>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2"/>
          <w:szCs w:val="32"/>
        </w:rPr>
      </w:pPr>
      <w:r>
        <w:rPr>
          <w:rFonts w:hint="eastAsia" w:asciiTheme="majorEastAsia" w:hAnsiTheme="majorEastAsia" w:eastAsiaTheme="majorEastAsia" w:cstheme="majorEastAsia"/>
          <w:b/>
          <w:bCs/>
          <w:color w:val="auto"/>
          <w:sz w:val="32"/>
          <w:szCs w:val="32"/>
          <w:lang w:val="zh-CN"/>
        </w:rPr>
        <w:t xml:space="preserve">第八章 </w:t>
      </w:r>
      <w:r>
        <w:rPr>
          <w:rFonts w:hint="eastAsia" w:asciiTheme="majorEastAsia" w:hAnsiTheme="majorEastAsia" w:eastAsiaTheme="majorEastAsia" w:cstheme="majorEastAsia"/>
          <w:b/>
          <w:color w:val="auto"/>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color w:val="auto"/>
          <w:kern w:val="0"/>
          <w:sz w:val="32"/>
          <w:szCs w:val="32"/>
        </w:rPr>
      </w:pPr>
    </w:p>
    <w:p>
      <w:pPr>
        <w:autoSpaceDE w:val="0"/>
        <w:autoSpaceDN w:val="0"/>
        <w:adjustRightInd w:val="0"/>
        <w:spacing w:line="700" w:lineRule="exact"/>
        <w:ind w:firstLine="551"/>
        <w:rPr>
          <w:rFonts w:cs="宋体" w:asciiTheme="majorEastAsia" w:hAnsiTheme="majorEastAsia" w:eastAsiaTheme="majorEastAsia"/>
          <w:b/>
          <w:color w:val="auto"/>
          <w:kern w:val="0"/>
          <w:sz w:val="36"/>
          <w:szCs w:val="36"/>
        </w:rPr>
      </w:pPr>
    </w:p>
    <w:p>
      <w:pPr>
        <w:pStyle w:val="21"/>
        <w:widowControl/>
        <w:shd w:val="clear" w:color="auto" w:fill="FFFFFF"/>
        <w:spacing w:line="315" w:lineRule="atLeast"/>
        <w:jc w:val="center"/>
        <w:rPr>
          <w:rFonts w:ascii="宋体" w:hAnsi="宋体" w:cs="宋体"/>
          <w:b/>
          <w:color w:val="auto"/>
          <w:sz w:val="36"/>
          <w:szCs w:val="36"/>
        </w:rPr>
      </w:pPr>
      <w:r>
        <w:rPr>
          <w:rFonts w:hint="eastAsia" w:ascii="宋体" w:hAnsi="宋体" w:cs="宋体"/>
          <w:b/>
          <w:color w:val="auto"/>
          <w:sz w:val="36"/>
          <w:szCs w:val="36"/>
          <w:shd w:val="clear" w:color="auto" w:fill="FFFFFF"/>
        </w:rPr>
        <w:t>第一章 投标邀请</w:t>
      </w:r>
    </w:p>
    <w:p>
      <w:pPr>
        <w:pStyle w:val="21"/>
        <w:widowControl/>
        <w:shd w:val="clear" w:color="auto" w:fill="FFFFFF"/>
        <w:spacing w:line="315" w:lineRule="atLeast"/>
        <w:ind w:firstLine="420"/>
        <w:jc w:val="left"/>
        <w:rPr>
          <w:rFonts w:ascii="仿宋_GB2312" w:hAnsi="仿宋_GB2312" w:eastAsia="仿宋_GB2312" w:cs="仿宋_GB2312"/>
          <w:color w:val="auto"/>
          <w:sz w:val="32"/>
          <w:szCs w:val="32"/>
          <w:shd w:val="clear" w:color="auto" w:fill="FFFFFF"/>
        </w:rPr>
      </w:pPr>
    </w:p>
    <w:p>
      <w:pPr>
        <w:pStyle w:val="21"/>
        <w:widowControl/>
        <w:shd w:val="clear" w:color="auto" w:fill="FFFFFF"/>
        <w:spacing w:line="360" w:lineRule="auto"/>
        <w:contextualSpacing/>
        <w:jc w:val="left"/>
        <w:rPr>
          <w:rFonts w:cs="黑体" w:asciiTheme="minorEastAsia" w:hAnsiTheme="minorEastAsia" w:eastAsiaTheme="minorEastAsia"/>
          <w:b/>
          <w:bCs/>
          <w:color w:val="auto"/>
        </w:rPr>
      </w:pPr>
      <w:r>
        <w:rPr>
          <w:rFonts w:hint="eastAsia" w:ascii="黑体" w:hAnsi="黑体" w:eastAsia="黑体" w:cs="黑体"/>
          <w:bCs/>
          <w:color w:val="auto"/>
          <w:sz w:val="32"/>
          <w:szCs w:val="32"/>
          <w:shd w:val="clear" w:color="auto" w:fill="FFFFFF"/>
        </w:rPr>
        <w:t xml:space="preserve">   </w:t>
      </w:r>
      <w:r>
        <w:rPr>
          <w:rFonts w:hint="eastAsia" w:ascii="黑体" w:hAnsi="黑体" w:eastAsia="黑体" w:cs="黑体"/>
          <w:bCs/>
          <w:color w:val="auto"/>
          <w:shd w:val="clear" w:color="auto" w:fill="FFFFFF"/>
        </w:rPr>
        <w:t xml:space="preserve"> </w:t>
      </w:r>
      <w:r>
        <w:rPr>
          <w:rFonts w:hint="eastAsia" w:cs="黑体" w:asciiTheme="minorEastAsia" w:hAnsiTheme="minorEastAsia" w:eastAsiaTheme="minorEastAsia"/>
          <w:b/>
          <w:bCs/>
          <w:color w:val="auto"/>
          <w:shd w:val="clear" w:color="auto" w:fill="FFFFFF"/>
        </w:rPr>
        <w:t>一、项目基本情况</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auto"/>
          <w:shd w:val="clear" w:color="auto" w:fill="FFFFFF"/>
          <w:lang w:eastAsia="zh-CN"/>
        </w:rPr>
      </w:pPr>
      <w:r>
        <w:rPr>
          <w:rFonts w:hint="eastAsia" w:cs="仿宋_GB2312" w:asciiTheme="minorEastAsia" w:hAnsiTheme="minorEastAsia" w:eastAsiaTheme="minorEastAsia"/>
          <w:color w:val="auto"/>
          <w:shd w:val="clear" w:color="auto" w:fill="FFFFFF"/>
        </w:rPr>
        <w:t>（一）项目名称：</w:t>
      </w:r>
      <w:r>
        <w:rPr>
          <w:rFonts w:hint="eastAsia" w:cs="仿宋_GB2312" w:asciiTheme="minorEastAsia" w:hAnsiTheme="minorEastAsia" w:eastAsiaTheme="minorEastAsia"/>
          <w:color w:val="auto"/>
          <w:shd w:val="clear" w:color="auto" w:fill="FFFFFF"/>
          <w:lang w:eastAsia="zh-CN"/>
        </w:rPr>
        <w:t>许昌市妇幼保健院“眼用照相机（进口）等医疗设备采购项目”</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（二）项目编号：YLZB-G2018</w:t>
      </w:r>
      <w:r>
        <w:rPr>
          <w:rFonts w:hint="eastAsia" w:cs="仿宋_GB2312" w:asciiTheme="minorEastAsia" w:hAnsiTheme="minorEastAsia" w:eastAsiaTheme="minorEastAsia"/>
          <w:color w:val="auto"/>
          <w:shd w:val="clear" w:color="auto" w:fill="FFFFFF"/>
          <w:lang w:val="en-US" w:eastAsia="zh-CN"/>
        </w:rPr>
        <w:t>065</w:t>
      </w:r>
      <w:r>
        <w:rPr>
          <w:rFonts w:hint="eastAsia" w:cs="仿宋_GB2312" w:asciiTheme="minorEastAsia" w:hAnsiTheme="minorEastAsia" w:eastAsiaTheme="minorEastAsia"/>
          <w:color w:val="auto"/>
          <w:shd w:val="clear" w:color="auto" w:fill="FFFFFF"/>
        </w:rPr>
        <w:t xml:space="preserve">号    </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 xml:space="preserve">（三）采购方式：公开招标                                                                                                                          </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（四）项目主要内容、数量及要求：</w:t>
      </w:r>
      <w:r>
        <w:rPr>
          <w:rFonts w:hint="eastAsia" w:cs="仿宋_GB2312" w:asciiTheme="minorEastAsia" w:hAnsiTheme="minorEastAsia" w:eastAsiaTheme="minorEastAsia"/>
          <w:color w:val="auto"/>
          <w:shd w:val="clear" w:color="auto" w:fill="FFFFFF"/>
          <w:lang w:eastAsia="zh-CN"/>
        </w:rPr>
        <w:t>电脑验光仪</w:t>
      </w:r>
      <w:r>
        <w:rPr>
          <w:rFonts w:hint="eastAsia" w:cs="仿宋_GB2312" w:asciiTheme="minorEastAsia" w:hAnsiTheme="minorEastAsia" w:eastAsiaTheme="minorEastAsia"/>
          <w:color w:val="auto"/>
          <w:shd w:val="clear" w:color="auto" w:fill="FFFFFF"/>
          <w:lang w:val="en-US" w:eastAsia="zh-CN"/>
        </w:rPr>
        <w:t>（进口）1台、同视机1台、手持式免散瞳眼底照相机（进口）1台、视力筛选仪1台、眼用照相机（进口）1台</w:t>
      </w:r>
      <w:r>
        <w:rPr>
          <w:rFonts w:hint="eastAsia" w:cs="仿宋_GB2312" w:asciiTheme="minorEastAsia" w:hAnsiTheme="minorEastAsia" w:eastAsiaTheme="minorEastAsia"/>
          <w:color w:val="auto"/>
          <w:shd w:val="clear" w:color="auto" w:fill="FFFFFF"/>
        </w:rPr>
        <w:t>（具体详见招标文件）。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（五）标包划分：</w:t>
      </w:r>
      <w:r>
        <w:rPr>
          <w:rFonts w:hint="eastAsia" w:cs="仿宋_GB2312" w:asciiTheme="minorEastAsia" w:hAnsiTheme="minorEastAsia" w:eastAsiaTheme="minorEastAsia"/>
          <w:color w:val="auto"/>
          <w:shd w:val="clear" w:color="auto" w:fill="FFFFFF"/>
          <w:lang w:eastAsia="zh-CN"/>
        </w:rPr>
        <w:t>本项目</w:t>
      </w:r>
      <w:r>
        <w:rPr>
          <w:rFonts w:hint="eastAsia" w:cs="仿宋_GB2312" w:asciiTheme="minorEastAsia" w:hAnsiTheme="minorEastAsia" w:eastAsiaTheme="minorEastAsia"/>
          <w:color w:val="auto"/>
          <w:shd w:val="clear" w:color="auto" w:fill="FFFFFF"/>
        </w:rPr>
        <w:t>共设</w:t>
      </w:r>
      <w:r>
        <w:rPr>
          <w:rFonts w:hint="eastAsia" w:cs="仿宋_GB2312" w:asciiTheme="minorEastAsia" w:hAnsiTheme="minorEastAsia" w:eastAsiaTheme="minorEastAsia"/>
          <w:color w:val="auto"/>
          <w:shd w:val="clear" w:color="auto" w:fill="FFFFFF"/>
          <w:lang w:eastAsia="zh-CN"/>
        </w:rPr>
        <w:t>一</w:t>
      </w:r>
      <w:r>
        <w:rPr>
          <w:rFonts w:hint="eastAsia" w:cs="仿宋_GB2312" w:asciiTheme="minorEastAsia" w:hAnsiTheme="minorEastAsia" w:eastAsiaTheme="minorEastAsia"/>
          <w:color w:val="auto"/>
          <w:shd w:val="clear" w:color="auto" w:fill="FFFFFF"/>
        </w:rPr>
        <w:t>个包。</w:t>
      </w:r>
    </w:p>
    <w:p>
      <w:pPr>
        <w:pStyle w:val="21"/>
        <w:widowControl/>
        <w:shd w:val="clear" w:color="auto" w:fill="FFFFFF"/>
        <w:spacing w:line="360" w:lineRule="auto"/>
        <w:ind w:left="420"/>
        <w:contextualSpacing/>
        <w:jc w:val="left"/>
        <w:rPr>
          <w:rFonts w:hint="eastAsia" w:cs="仿宋_GB2312" w:asciiTheme="minorEastAsia" w:hAnsiTheme="minorEastAsia" w:eastAsiaTheme="minorEastAsia"/>
          <w:color w:val="auto"/>
          <w:shd w:val="clear" w:color="auto" w:fill="FFFFFF"/>
          <w:lang w:val="en-US" w:eastAsia="zh-CN"/>
        </w:rPr>
      </w:pPr>
      <w:r>
        <w:rPr>
          <w:rFonts w:hint="eastAsia" w:cs="仿宋_GB2312" w:asciiTheme="minorEastAsia" w:hAnsiTheme="minorEastAsia" w:eastAsiaTheme="minorEastAsia"/>
          <w:color w:val="auto"/>
          <w:shd w:val="clear" w:color="auto" w:fill="FFFFFF"/>
        </w:rPr>
        <w:t>（六）预算金额：</w:t>
      </w:r>
      <w:r>
        <w:rPr>
          <w:rFonts w:hint="eastAsia" w:cs="仿宋_GB2312" w:asciiTheme="minorEastAsia" w:hAnsiTheme="minorEastAsia" w:eastAsiaTheme="minorEastAsia"/>
          <w:color w:val="auto"/>
          <w:shd w:val="clear" w:color="auto" w:fill="FFFFFF"/>
          <w:lang w:val="en-US" w:eastAsia="zh-CN"/>
        </w:rPr>
        <w:t>231</w:t>
      </w:r>
      <w:r>
        <w:rPr>
          <w:rFonts w:hint="eastAsia" w:cs="仿宋_GB2312" w:asciiTheme="minorEastAsia" w:hAnsiTheme="minorEastAsia" w:eastAsiaTheme="minorEastAsia"/>
          <w:color w:val="auto"/>
          <w:shd w:val="clear" w:color="auto" w:fill="FFFFFF"/>
        </w:rPr>
        <w:t>万元</w:t>
      </w:r>
      <w:r>
        <w:rPr>
          <w:rFonts w:hint="eastAsia" w:cs="仿宋_GB2312" w:asciiTheme="minorEastAsia" w:hAnsiTheme="minorEastAsia" w:eastAsiaTheme="minorEastAsia"/>
          <w:color w:val="auto"/>
          <w:shd w:val="clear" w:color="auto" w:fill="FFFFFF"/>
          <w:lang w:eastAsia="zh-CN"/>
        </w:rPr>
        <w:t>，</w:t>
      </w:r>
      <w:r>
        <w:rPr>
          <w:rFonts w:hint="eastAsia" w:cs="仿宋_GB2312" w:asciiTheme="minorEastAsia" w:hAnsiTheme="minorEastAsia" w:eastAsiaTheme="minorEastAsia"/>
          <w:color w:val="auto"/>
          <w:shd w:val="clear" w:color="auto" w:fill="FFFFFF"/>
        </w:rPr>
        <w:t>最高限价：</w:t>
      </w:r>
      <w:r>
        <w:rPr>
          <w:rFonts w:hint="eastAsia" w:cs="仿宋_GB2312" w:asciiTheme="minorEastAsia" w:hAnsiTheme="minorEastAsia" w:eastAsiaTheme="minorEastAsia"/>
          <w:color w:val="auto"/>
          <w:shd w:val="clear" w:color="auto" w:fill="FFFFFF"/>
          <w:lang w:val="en-US" w:eastAsia="zh-CN"/>
        </w:rPr>
        <w:t>231</w:t>
      </w:r>
      <w:r>
        <w:rPr>
          <w:rFonts w:hint="eastAsia" w:cs="仿宋_GB2312" w:asciiTheme="minorEastAsia" w:hAnsiTheme="minorEastAsia" w:eastAsiaTheme="minorEastAsia"/>
          <w:color w:val="auto"/>
          <w:shd w:val="clear" w:color="auto" w:fill="FFFFFF"/>
        </w:rPr>
        <w:t>万元</w:t>
      </w:r>
      <w:r>
        <w:rPr>
          <w:rFonts w:hint="eastAsia" w:cs="仿宋_GB2312" w:asciiTheme="minorEastAsia" w:hAnsiTheme="minorEastAsia" w:eastAsiaTheme="minorEastAsia"/>
          <w:color w:val="auto"/>
          <w:shd w:val="clear" w:color="auto" w:fill="FFFFFF"/>
          <w:lang w:eastAsia="zh-CN"/>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（七）交付时间 ：合同签订后30天内</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（八）交付地点：许昌市妇幼保健院新院区</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（九）进口产品：允许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（十）分包：不允许</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本项目落实</w:t>
      </w:r>
      <w:r>
        <w:rPr>
          <w:rFonts w:hint="eastAsia" w:cs="仿宋_GB2312" w:asciiTheme="minorEastAsia" w:hAnsiTheme="minorEastAsia" w:eastAsiaTheme="minorEastAsia"/>
          <w:color w:val="auto"/>
          <w:u w:val="single"/>
          <w:shd w:val="clear" w:color="auto" w:fill="FFFFFF"/>
        </w:rPr>
        <w:t>节能环保</w:t>
      </w: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u w:val="single"/>
          <w:shd w:val="clear" w:color="auto" w:fill="FFFFFF"/>
        </w:rPr>
        <w:t>中小微型企业</w:t>
      </w: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u w:val="single"/>
          <w:shd w:val="clear" w:color="auto" w:fill="FFFFFF"/>
        </w:rPr>
        <w:t>监狱企业</w:t>
      </w:r>
      <w:r>
        <w:rPr>
          <w:rFonts w:hint="eastAsia" w:cs="仿宋_GB2312" w:asciiTheme="minorEastAsia" w:hAnsiTheme="minorEastAsia" w:eastAsiaTheme="minorEastAsia"/>
          <w:color w:val="auto"/>
          <w:shd w:val="clear" w:color="auto" w:fill="FFFFFF"/>
        </w:rPr>
        <w:t>、</w:t>
      </w:r>
      <w:r>
        <w:rPr>
          <w:rFonts w:hint="eastAsia" w:cs="仿宋_GB2312" w:asciiTheme="minorEastAsia" w:hAnsiTheme="minorEastAsia" w:eastAsiaTheme="minorEastAsia"/>
          <w:color w:val="auto"/>
          <w:u w:val="single"/>
          <w:shd w:val="clear" w:color="auto" w:fill="FFFFFF"/>
        </w:rPr>
        <w:t>残疾人福利性单位</w:t>
      </w:r>
      <w:r>
        <w:rPr>
          <w:rFonts w:hint="eastAsia" w:cs="仿宋_GB2312" w:asciiTheme="minorEastAsia" w:hAnsiTheme="minorEastAsia" w:eastAsiaTheme="minorEastAsia"/>
          <w:color w:val="auto"/>
          <w:shd w:val="clear" w:color="auto" w:fill="FFFFFF"/>
        </w:rPr>
        <w:t>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（一）符合《中华人民共和国政府采购法》第二十二条之规定；</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（二）</w:t>
      </w:r>
      <w:r>
        <w:rPr>
          <w:rFonts w:hint="eastAsia" w:cs="仿宋_GB2312" w:asciiTheme="minorEastAsia" w:hAnsiTheme="minorEastAsia" w:eastAsiaTheme="minorEastAsia"/>
          <w:color w:val="auto"/>
          <w:shd w:val="clear" w:color="auto" w:fill="FFFFFF"/>
          <w:lang w:eastAsia="zh-CN"/>
        </w:rPr>
        <w:t>具有相应范围的《医疗器械生产许可证》或《医疗器械经营许可证》经营范围涵盖所投包号产品，并具有投标产品的《中华人民共和国医疗器械注册证》并加盖投标人公章的原件扫描件（或图片）；</w:t>
      </w:r>
      <w:r>
        <w:rPr>
          <w:rFonts w:hint="eastAsia" w:cs="仿宋_GB2312" w:asciiTheme="minorEastAsia" w:hAnsiTheme="minorEastAsia" w:eastAsiaTheme="minorEastAsia"/>
          <w:color w:val="auto"/>
          <w:shd w:val="clear" w:color="auto" w:fill="FFFFFF"/>
        </w:rPr>
        <w:t>；</w:t>
      </w:r>
    </w:p>
    <w:p>
      <w:pPr>
        <w:pStyle w:val="21"/>
        <w:widowControl/>
        <w:shd w:val="clear" w:color="auto" w:fill="FFFFFF"/>
        <w:spacing w:line="360" w:lineRule="auto"/>
        <w:ind w:firstLine="480" w:firstLineChars="20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(三)</w:t>
      </w:r>
      <w:r>
        <w:rPr>
          <w:rFonts w:cs="仿宋_GB2312" w:asciiTheme="minorEastAsia" w:hAnsiTheme="minorEastAsia"/>
          <w:color w:val="auto"/>
          <w:shd w:val="clear" w:color="auto" w:fill="FFFFFF"/>
        </w:rPr>
        <w:t xml:space="preserve"> </w:t>
      </w:r>
      <w:r>
        <w:rPr>
          <w:rFonts w:cs="仿宋_GB2312" w:asciiTheme="minorEastAsia" w:hAnsiTheme="minorEastAsia" w:eastAsiaTheme="minorEastAsia"/>
          <w:color w:val="auto"/>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auto"/>
          <w:shd w:val="clear" w:color="auto" w:fill="FFFFFF"/>
        </w:rPr>
        <w:t>“</w:t>
      </w:r>
      <w:r>
        <w:rPr>
          <w:rFonts w:cs="仿宋_GB2312" w:asciiTheme="minorEastAsia" w:hAnsiTheme="minorEastAsia" w:eastAsiaTheme="minorEastAsia"/>
          <w:color w:val="auto"/>
          <w:shd w:val="clear" w:color="auto" w:fill="FFFFFF"/>
        </w:rPr>
        <w:t>中国政府采购网</w:t>
      </w:r>
      <w:r>
        <w:rPr>
          <w:rFonts w:hint="eastAsia" w:cs="仿宋_GB2312" w:asciiTheme="minorEastAsia" w:hAnsiTheme="minorEastAsia" w:eastAsiaTheme="minorEastAsia"/>
          <w:color w:val="auto"/>
          <w:shd w:val="clear" w:color="auto" w:fill="FFFFFF"/>
        </w:rPr>
        <w:t>”</w:t>
      </w:r>
      <w:r>
        <w:rPr>
          <w:rFonts w:cs="仿宋_GB2312" w:asciiTheme="minorEastAsia" w:hAnsiTheme="minorEastAsia" w:eastAsiaTheme="minorEastAsia"/>
          <w:color w:val="auto"/>
          <w:shd w:val="clear" w:color="auto" w:fill="FFFFFF"/>
        </w:rPr>
        <w:t xml:space="preserve"> (www.ccgp.gov.cn)政府采购严重违法失信行为记录名单的投标人</w:t>
      </w:r>
      <w:r>
        <w:rPr>
          <w:rFonts w:hint="eastAsia" w:cs="仿宋_GB2312" w:asciiTheme="minorEastAsia" w:hAnsiTheme="minorEastAsia" w:eastAsiaTheme="minorEastAsia"/>
          <w:color w:val="auto"/>
          <w:shd w:val="clear" w:color="auto" w:fill="FFFFFF"/>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（四）本次招标不接受联合体投标。</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（一）网上下载招标文件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clear" w:color="auto" w:fill="FFFFFF"/>
        </w:rPr>
      </w:pPr>
      <w:r>
        <w:rPr>
          <w:rFonts w:hint="eastAsia" w:cs="仿宋_GB2312" w:asciiTheme="minorEastAsia" w:hAnsiTheme="minorEastAsia" w:eastAsiaTheme="minorEastAsia"/>
          <w:color w:val="auto"/>
          <w:shd w:val="clear" w:color="auto" w:fill="FFFFFF"/>
        </w:rPr>
        <w:t>（二）招标文件售价</w:t>
      </w:r>
      <w:r>
        <w:rPr>
          <w:rFonts w:hint="eastAsia" w:cs="仿宋_GB2312" w:asciiTheme="minorEastAsia" w:hAnsiTheme="minorEastAsia" w:eastAsiaTheme="minorEastAsia"/>
          <w:color w:val="auto"/>
          <w:u w:val="single"/>
          <w:shd w:val="clear" w:color="auto" w:fill="FFFFFF"/>
        </w:rPr>
        <w:t>300</w:t>
      </w:r>
      <w:r>
        <w:rPr>
          <w:rFonts w:hint="eastAsia" w:cs="仿宋_GB2312" w:asciiTheme="minorEastAsia" w:hAnsiTheme="minorEastAsia" w:eastAsiaTheme="minorEastAsia"/>
          <w:color w:val="auto"/>
          <w:shd w:val="clear" w:color="auto" w:fill="FFFFFF"/>
        </w:rPr>
        <w:t>元/套，投标人在递交投标文件时向采购代理机构交纳采购文件费用，售后不退。</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五、投标截止时间、开标时间及地点</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（一）投标截止及开标时间：2018年</w:t>
      </w:r>
      <w:r>
        <w:rPr>
          <w:rFonts w:hint="eastAsia" w:cs="仿宋_GB2312" w:asciiTheme="minorEastAsia" w:hAnsiTheme="minorEastAsia" w:eastAsiaTheme="minorEastAsia"/>
          <w:color w:val="auto"/>
          <w:u w:val="single"/>
          <w:lang w:val="en-US" w:eastAsia="zh-CN"/>
        </w:rPr>
        <w:t>11</w:t>
      </w:r>
      <w:r>
        <w:rPr>
          <w:rFonts w:hint="eastAsia" w:cs="仿宋_GB2312" w:asciiTheme="minorEastAsia" w:hAnsiTheme="minorEastAsia" w:eastAsiaTheme="minorEastAsia"/>
          <w:color w:val="auto"/>
        </w:rPr>
        <w:t>月</w:t>
      </w:r>
      <w:r>
        <w:rPr>
          <w:rFonts w:hint="eastAsia" w:cs="仿宋_GB2312" w:asciiTheme="minorEastAsia" w:hAnsiTheme="minorEastAsia" w:eastAsiaTheme="minorEastAsia"/>
          <w:color w:val="auto"/>
          <w:u w:val="single"/>
          <w:lang w:val="en-US" w:eastAsia="zh-CN"/>
        </w:rPr>
        <w:t>22</w:t>
      </w:r>
      <w:r>
        <w:rPr>
          <w:rFonts w:hint="eastAsia" w:cs="仿宋_GB2312" w:asciiTheme="minorEastAsia" w:hAnsiTheme="minorEastAsia" w:eastAsiaTheme="minorEastAsia"/>
          <w:color w:val="auto"/>
        </w:rPr>
        <w:t>日</w:t>
      </w:r>
      <w:r>
        <w:rPr>
          <w:rFonts w:hint="eastAsia" w:cs="仿宋_GB2312" w:asciiTheme="minorEastAsia" w:hAnsiTheme="minorEastAsia" w:eastAsiaTheme="minorEastAsia"/>
          <w:color w:val="auto"/>
          <w:u w:val="single"/>
          <w:lang w:val="en-US" w:eastAsia="zh-CN"/>
        </w:rPr>
        <w:t>9</w:t>
      </w:r>
      <w:r>
        <w:rPr>
          <w:rFonts w:hint="eastAsia" w:cs="仿宋_GB2312" w:asciiTheme="minorEastAsia" w:hAnsiTheme="minorEastAsia" w:eastAsiaTheme="minorEastAsia"/>
          <w:color w:val="auto"/>
        </w:rPr>
        <w:t>时</w:t>
      </w:r>
      <w:r>
        <w:rPr>
          <w:rFonts w:hint="eastAsia" w:cs="仿宋_GB2312" w:asciiTheme="minorEastAsia" w:hAnsiTheme="minorEastAsia" w:eastAsiaTheme="minorEastAsia"/>
          <w:color w:val="auto"/>
          <w:u w:val="single"/>
          <w:lang w:val="en-US" w:eastAsia="zh-CN"/>
        </w:rPr>
        <w:t>30</w:t>
      </w:r>
      <w:r>
        <w:rPr>
          <w:rFonts w:hint="eastAsia" w:cs="仿宋_GB2312" w:asciiTheme="minorEastAsia" w:hAnsiTheme="minorEastAsia" w:eastAsiaTheme="minorEastAsia"/>
          <w:color w:val="auto"/>
        </w:rPr>
        <w:t>分（北京时间），逾期提交或不符合规定的投标文件不予接受。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（二）开标地点：许昌市公共资源交易中心（</w:t>
      </w:r>
      <w:r>
        <w:rPr>
          <w:rFonts w:cs="Arial" w:asciiTheme="minorEastAsia" w:hAnsiTheme="minorEastAsia" w:eastAsiaTheme="minorEastAsia"/>
          <w:color w:val="auto"/>
        </w:rPr>
        <w:t>龙兴路与竹林路交汇处</w:t>
      </w:r>
      <w:r>
        <w:rPr>
          <w:rFonts w:hint="eastAsia" w:cs="仿宋_GB2312" w:asciiTheme="minorEastAsia" w:hAnsiTheme="minorEastAsia" w:eastAsiaTheme="minorEastAsia"/>
          <w:color w:val="auto"/>
        </w:rPr>
        <w:t>公共资源大厦）三楼开标</w:t>
      </w:r>
      <w:r>
        <w:rPr>
          <w:rFonts w:hint="eastAsia" w:cs="仿宋_GB2312" w:asciiTheme="minorEastAsia" w:hAnsiTheme="minorEastAsia" w:eastAsiaTheme="minorEastAsia"/>
          <w:color w:val="auto"/>
          <w:u w:val="single"/>
          <w:lang w:val="en-US" w:eastAsia="zh-CN"/>
        </w:rPr>
        <w:t>三</w:t>
      </w:r>
      <w:r>
        <w:rPr>
          <w:rFonts w:hint="eastAsia" w:cs="仿宋_GB2312" w:asciiTheme="minorEastAsia" w:hAnsiTheme="minorEastAsia" w:eastAsiaTheme="minorEastAsia"/>
          <w:color w:val="auto"/>
        </w:rPr>
        <w:t>室。</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（三） 本项目为全流程电子化交易项目，投标人须提交电子投标文件和纸质投标文件。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1、加密电子投标文件</w:t>
      </w:r>
      <w:r>
        <w:rPr>
          <w:rFonts w:hint="eastAsia" w:cs="宋体" w:asciiTheme="minorEastAsia" w:hAnsiTheme="minorEastAsia"/>
          <w:color w:val="auto"/>
        </w:rPr>
        <w:t>（</w:t>
      </w:r>
      <w:r>
        <w:rPr>
          <w:rFonts w:asciiTheme="minorEastAsia" w:hAnsiTheme="minorEastAsia" w:eastAsiaTheme="minorEastAsia"/>
          <w:color w:val="auto"/>
        </w:rPr>
        <w:t>.file</w:t>
      </w:r>
      <w:r>
        <w:rPr>
          <w:rFonts w:hint="eastAsia" w:cs="宋体" w:asciiTheme="minorEastAsia" w:hAnsiTheme="minorEastAsia"/>
          <w:color w:val="auto"/>
        </w:rPr>
        <w:t>格式）须</w:t>
      </w:r>
      <w:r>
        <w:rPr>
          <w:rFonts w:hint="eastAsia" w:cs="仿宋_GB2312" w:asciiTheme="minorEastAsia" w:hAnsiTheme="minorEastAsia" w:eastAsiaTheme="minorEastAsia"/>
          <w:color w:val="auto"/>
        </w:rPr>
        <w:t>在投标截止时间（开标时间）前通过《全国公共资源交易平台(河南省▪许昌市)》公共资源交易系统成功上传。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hd w:val="pct10" w:color="auto" w:fill="FFFFFF"/>
        </w:rPr>
      </w:pPr>
      <w:r>
        <w:rPr>
          <w:rFonts w:hint="eastAsia" w:cs="仿宋_GB2312" w:asciiTheme="minorEastAsia" w:hAnsiTheme="minorEastAsia" w:eastAsiaTheme="minorEastAsia"/>
          <w:color w:val="auto"/>
        </w:rPr>
        <w:t>2、纸质投标文件（正本、副本各1份）和备份文件1份</w:t>
      </w:r>
      <w:r>
        <w:rPr>
          <w:rFonts w:hint="eastAsia" w:hAnsi="宋体"/>
          <w:color w:val="auto"/>
        </w:rPr>
        <w:t>（使用电子介质存储）</w:t>
      </w:r>
      <w:r>
        <w:rPr>
          <w:rFonts w:hint="eastAsia" w:cs="仿宋_GB2312" w:asciiTheme="minorEastAsia" w:hAnsiTheme="minorEastAsia" w:eastAsiaTheme="minorEastAsia"/>
          <w:color w:val="auto"/>
        </w:rPr>
        <w:t>在投标截止时间（开标时间）前递交至本项目开标地点。</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六、本次招标公告同时在《中国政府采购网》、《河南省政府采购网》、《许昌市政府采购网》、《全国公共资源交易平台（河南省·许昌市）》发布。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黑体" w:asciiTheme="minorEastAsia" w:hAnsiTheme="minorEastAsia" w:eastAsiaTheme="minorEastAsia"/>
          <w:b/>
          <w:bCs/>
          <w:color w:val="auto"/>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rPr>
      </w:pPr>
      <w:r>
        <w:rPr>
          <w:rFonts w:hint="eastAsia" w:cs="黑体" w:asciiTheme="minorEastAsia" w:hAnsiTheme="minorEastAsia" w:eastAsiaTheme="minorEastAsia"/>
          <w:b/>
          <w:bCs/>
          <w:color w:val="auto"/>
        </w:rPr>
        <w:t>八、联系方式</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采购人：许昌市妇幼保健院</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地  址：许昌市光明路中段</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联系人：宋娟             联系电话：</w:t>
      </w:r>
      <w:r>
        <w:rPr>
          <w:rFonts w:cs="仿宋_GB2312" w:asciiTheme="minorEastAsia" w:hAnsiTheme="minorEastAsia" w:eastAsiaTheme="minorEastAsia"/>
          <w:color w:val="auto"/>
        </w:rPr>
        <w:t>15993613959</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eastAsia="zh-CN"/>
        </w:rPr>
      </w:pPr>
      <w:r>
        <w:rPr>
          <w:rFonts w:hint="eastAsia" w:cs="仿宋_GB2312" w:asciiTheme="minorEastAsia" w:hAnsiTheme="minorEastAsia" w:eastAsiaTheme="minorEastAsia"/>
          <w:color w:val="auto"/>
        </w:rPr>
        <w:t>代理机构：</w:t>
      </w:r>
      <w:r>
        <w:rPr>
          <w:rFonts w:hint="eastAsia" w:cs="仿宋_GB2312" w:asciiTheme="minorEastAsia" w:hAnsiTheme="minorEastAsia" w:eastAsiaTheme="minorEastAsia"/>
          <w:color w:val="auto"/>
          <w:lang w:eastAsia="zh-CN"/>
        </w:rPr>
        <w:t>河南华采工程管理有限公司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rPr>
      </w:pPr>
      <w:r>
        <w:rPr>
          <w:rFonts w:hint="eastAsia" w:cs="仿宋_GB2312" w:asciiTheme="minorEastAsia" w:hAnsiTheme="minorEastAsia" w:eastAsiaTheme="minorEastAsia"/>
          <w:color w:val="auto"/>
        </w:rPr>
        <w:t xml:space="preserve">地  址：许昌市新许路建行三楼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auto"/>
          <w:lang w:eastAsia="zh-CN"/>
        </w:rPr>
      </w:pPr>
      <w:r>
        <w:rPr>
          <w:rFonts w:hint="eastAsia" w:cs="仿宋_GB2312" w:asciiTheme="minorEastAsia" w:hAnsiTheme="minorEastAsia" w:eastAsiaTheme="minorEastAsia"/>
          <w:color w:val="auto"/>
        </w:rPr>
        <w:t>联系人：</w:t>
      </w:r>
      <w:r>
        <w:rPr>
          <w:rFonts w:hint="eastAsia" w:cs="仿宋_GB2312" w:asciiTheme="minorEastAsia" w:hAnsiTheme="minorEastAsia" w:eastAsiaTheme="minorEastAsia"/>
          <w:color w:val="auto"/>
          <w:lang w:eastAsia="zh-CN"/>
        </w:rPr>
        <w:t>王晓亚</w:t>
      </w:r>
      <w:r>
        <w:rPr>
          <w:rFonts w:hint="eastAsia" w:cs="仿宋_GB2312" w:asciiTheme="minorEastAsia" w:hAnsiTheme="minorEastAsia" w:eastAsiaTheme="minorEastAsia"/>
          <w:color w:val="auto"/>
        </w:rPr>
        <w:t xml:space="preserve">               联系电话：</w:t>
      </w:r>
      <w:r>
        <w:rPr>
          <w:rFonts w:hint="eastAsia" w:cs="仿宋_GB2312" w:asciiTheme="minorEastAsia" w:hAnsiTheme="minorEastAsia" w:eastAsiaTheme="minorEastAsia"/>
          <w:color w:val="auto"/>
          <w:lang w:eastAsia="zh-CN"/>
        </w:rPr>
        <w:t>13703747866</w:t>
      </w:r>
    </w:p>
    <w:p>
      <w:pPr>
        <w:rPr>
          <w:rFonts w:asciiTheme="minorEastAsia" w:hAnsiTheme="minorEastAsia"/>
          <w:color w:val="auto"/>
          <w:sz w:val="24"/>
          <w:szCs w:val="24"/>
        </w:rPr>
      </w:pPr>
    </w:p>
    <w:p>
      <w:pPr>
        <w:rPr>
          <w:rFonts w:cs="仿宋_GB2312" w:asciiTheme="minorEastAsia" w:hAnsiTheme="minorEastAsia"/>
          <w:color w:val="auto"/>
          <w:sz w:val="24"/>
          <w:szCs w:val="24"/>
          <w:shd w:val="clear" w:color="auto" w:fill="FFFFFF"/>
        </w:rPr>
      </w:pPr>
    </w:p>
    <w:p>
      <w:pPr>
        <w:autoSpaceDE w:val="0"/>
        <w:autoSpaceDN w:val="0"/>
        <w:adjustRightInd w:val="0"/>
        <w:spacing w:line="700" w:lineRule="exact"/>
        <w:ind w:firstLine="560"/>
        <w:rPr>
          <w:rFonts w:cs="仿宋_GB2312" w:asciiTheme="minorEastAsia" w:hAnsiTheme="minorEastAsia"/>
          <w:color w:val="auto"/>
          <w:sz w:val="24"/>
          <w:szCs w:val="24"/>
        </w:rPr>
      </w:pPr>
      <w:r>
        <w:rPr>
          <w:rFonts w:hint="eastAsia" w:asciiTheme="minorEastAsia" w:hAnsiTheme="minorEastAsia" w:cstheme="majorEastAsia"/>
          <w:color w:val="auto"/>
          <w:sz w:val="24"/>
          <w:szCs w:val="24"/>
          <w:lang w:val="zh-CN"/>
        </w:rPr>
        <w:t xml:space="preserve">                            </w:t>
      </w:r>
      <w:r>
        <w:rPr>
          <w:rFonts w:hint="eastAsia" w:asciiTheme="minorEastAsia" w:hAnsiTheme="minorEastAsia" w:cstheme="majorEastAsia"/>
          <w:color w:val="auto"/>
          <w:sz w:val="24"/>
          <w:szCs w:val="24"/>
        </w:rPr>
        <w:t xml:space="preserve">                </w:t>
      </w:r>
      <w:r>
        <w:rPr>
          <w:rFonts w:hint="eastAsia" w:asciiTheme="minorEastAsia" w:hAnsiTheme="minorEastAsia" w:cstheme="majorEastAsia"/>
          <w:color w:val="auto"/>
          <w:sz w:val="24"/>
          <w:szCs w:val="24"/>
          <w:lang w:val="zh-CN"/>
        </w:rPr>
        <w:t xml:space="preserve">  许昌市妇幼保健院</w:t>
      </w:r>
    </w:p>
    <w:p>
      <w:pPr>
        <w:autoSpaceDE w:val="0"/>
        <w:autoSpaceDN w:val="0"/>
        <w:adjustRightInd w:val="0"/>
        <w:spacing w:line="700" w:lineRule="exact"/>
        <w:ind w:firstLine="560"/>
        <w:rPr>
          <w:rFonts w:hint="eastAsia" w:hAnsi="宋体" w:eastAsiaTheme="minorEastAsia"/>
          <w:b/>
          <w:color w:val="auto"/>
          <w:sz w:val="28"/>
          <w:szCs w:val="28"/>
          <w:lang w:val="en-US" w:eastAsia="zh-CN"/>
        </w:rPr>
      </w:pPr>
      <w:r>
        <w:rPr>
          <w:rFonts w:hint="eastAsia" w:cs="仿宋_GB2312" w:asciiTheme="minorEastAsia" w:hAnsiTheme="minorEastAsia"/>
          <w:color w:val="auto"/>
          <w:sz w:val="24"/>
          <w:szCs w:val="24"/>
        </w:rPr>
        <w:t xml:space="preserve">                                               </w:t>
      </w:r>
      <w:r>
        <w:rPr>
          <w:rFonts w:hint="eastAsia" w:cs="仿宋_GB2312" w:asciiTheme="minorEastAsia" w:hAnsiTheme="minorEastAsia"/>
          <w:color w:val="auto"/>
          <w:sz w:val="24"/>
          <w:szCs w:val="24"/>
          <w:lang w:val="en-US" w:eastAsia="zh-CN"/>
        </w:rPr>
        <w:t>2018年10月30日</w:t>
      </w:r>
    </w:p>
    <w:p>
      <w:pPr>
        <w:spacing w:line="360" w:lineRule="auto"/>
        <w:rPr>
          <w:rFonts w:hAnsi="宋体"/>
          <w:b/>
          <w:color w:val="auto"/>
          <w:sz w:val="28"/>
          <w:szCs w:val="28"/>
        </w:rPr>
      </w:pPr>
      <w:r>
        <w:rPr>
          <w:rFonts w:hint="eastAsia" w:hAnsi="宋体"/>
          <w:b/>
          <w:color w:val="auto"/>
          <w:sz w:val="32"/>
          <w:szCs w:val="32"/>
        </w:rPr>
        <w:t>温馨提示</w:t>
      </w:r>
      <w:r>
        <w:rPr>
          <w:rFonts w:hint="eastAsia" w:hAnsi="宋体"/>
          <w:b/>
          <w:color w:val="auto"/>
          <w:sz w:val="28"/>
          <w:szCs w:val="28"/>
        </w:rPr>
        <w:t>：</w:t>
      </w:r>
    </w:p>
    <w:p>
      <w:pPr>
        <w:spacing w:line="360" w:lineRule="auto"/>
        <w:ind w:firstLine="562" w:firstLineChars="200"/>
        <w:rPr>
          <w:rFonts w:ascii="仿宋_GB2312" w:eastAsia="仿宋_GB2312"/>
          <w:b/>
          <w:color w:val="auto"/>
          <w:sz w:val="32"/>
          <w:szCs w:val="32"/>
        </w:rPr>
      </w:pPr>
      <w:r>
        <w:rPr>
          <w:rFonts w:hint="eastAsia" w:hAnsi="宋体"/>
          <w:b/>
          <w:color w:val="auto"/>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auto"/>
          <w:sz w:val="24"/>
          <w:szCs w:val="24"/>
        </w:rPr>
      </w:pPr>
      <w:r>
        <w:rPr>
          <w:rFonts w:hint="eastAsia" w:asciiTheme="minorEastAsia" w:hAnsiTheme="minorEastAsia"/>
          <w:b/>
          <w:color w:val="auto"/>
          <w:sz w:val="24"/>
          <w:szCs w:val="24"/>
        </w:rPr>
        <w:t>1.</w:t>
      </w:r>
      <w:r>
        <w:rPr>
          <w:rFonts w:hint="eastAsia" w:hAnsi="宋体"/>
          <w:b/>
          <w:color w:val="auto"/>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auto"/>
          <w:sz w:val="24"/>
          <w:szCs w:val="24"/>
        </w:rPr>
      </w:pPr>
      <w:r>
        <w:rPr>
          <w:rFonts w:hint="eastAsia" w:asciiTheme="minorEastAsia" w:hAnsiTheme="minorEastAsia"/>
          <w:b/>
          <w:color w:val="auto"/>
          <w:sz w:val="24"/>
          <w:szCs w:val="24"/>
        </w:rPr>
        <w:t>2</w:t>
      </w:r>
      <w:r>
        <w:rPr>
          <w:rFonts w:asciiTheme="minorEastAsia" w:hAnsiTheme="minorEastAsia"/>
          <w:b/>
          <w:color w:val="auto"/>
          <w:sz w:val="24"/>
          <w:szCs w:val="24"/>
        </w:rPr>
        <w:t>.</w:t>
      </w:r>
      <w:r>
        <w:rPr>
          <w:rFonts w:hint="eastAsia" w:hAnsi="宋体"/>
          <w:b/>
          <w:color w:val="auto"/>
          <w:sz w:val="24"/>
          <w:szCs w:val="24"/>
        </w:rPr>
        <w:t>电子文件下载、制作、提交期间和开标（</w:t>
      </w:r>
      <w:r>
        <w:rPr>
          <w:rFonts w:hint="eastAsia" w:hAnsi="宋体"/>
          <w:color w:val="auto"/>
          <w:sz w:val="24"/>
          <w:szCs w:val="24"/>
        </w:rPr>
        <w:t>电子投标文件的解密</w:t>
      </w:r>
      <w:r>
        <w:rPr>
          <w:rFonts w:hint="eastAsia" w:hAnsi="宋体"/>
          <w:b/>
          <w:color w:val="auto"/>
          <w:sz w:val="24"/>
          <w:szCs w:val="24"/>
        </w:rPr>
        <w:t>）环节，投标人须使用</w:t>
      </w:r>
      <w:r>
        <w:rPr>
          <w:rFonts w:hAnsi="宋体"/>
          <w:b/>
          <w:color w:val="auto"/>
          <w:sz w:val="24"/>
          <w:szCs w:val="24"/>
        </w:rPr>
        <w:t>CA数字证书</w:t>
      </w:r>
      <w:r>
        <w:rPr>
          <w:rFonts w:hint="eastAsia" w:hAnsi="宋体"/>
          <w:b/>
          <w:color w:val="auto"/>
          <w:sz w:val="24"/>
          <w:szCs w:val="24"/>
        </w:rPr>
        <w:t>（证书须在有效期内）</w:t>
      </w:r>
      <w:r>
        <w:rPr>
          <w:rFonts w:hAnsi="宋体"/>
          <w:b/>
          <w:color w:val="auto"/>
          <w:sz w:val="24"/>
          <w:szCs w:val="24"/>
        </w:rPr>
        <w:t>。</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3</w:t>
      </w:r>
      <w:r>
        <w:rPr>
          <w:rFonts w:hint="eastAsia" w:asciiTheme="minorEastAsia" w:hAnsiTheme="minorEastAsia"/>
          <w:b/>
          <w:color w:val="auto"/>
          <w:sz w:val="24"/>
          <w:szCs w:val="24"/>
        </w:rPr>
        <w:t>.</w:t>
      </w:r>
      <w:r>
        <w:rPr>
          <w:rFonts w:hint="eastAsia" w:hAnsi="宋体"/>
          <w:b/>
          <w:color w:val="auto"/>
          <w:sz w:val="24"/>
          <w:szCs w:val="24"/>
        </w:rPr>
        <w:t>电子投标文件的制作</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w:t>
      </w:r>
      <w:r>
        <w:rPr>
          <w:rFonts w:hint="eastAsia" w:asciiTheme="minorEastAsia" w:hAnsiTheme="minorEastAsia"/>
          <w:color w:val="auto"/>
          <w:sz w:val="24"/>
          <w:szCs w:val="24"/>
        </w:rPr>
        <w:t>.1</w:t>
      </w:r>
      <w:r>
        <w:rPr>
          <w:rFonts w:hint="eastAsia" w:hAnsi="宋体"/>
          <w:color w:val="auto"/>
          <w:sz w:val="24"/>
          <w:szCs w:val="24"/>
        </w:rPr>
        <w:t xml:space="preserve">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5"/>
          <w:rFonts w:hAnsi="宋体"/>
          <w:color w:val="auto"/>
          <w:sz w:val="24"/>
          <w:szCs w:val="24"/>
        </w:rPr>
        <w:t>http://221.14.6.70:8088/ggzy/</w:t>
      </w:r>
      <w:r>
        <w:rPr>
          <w:rStyle w:val="25"/>
          <w:rFonts w:hAnsi="宋体"/>
          <w:color w:val="auto"/>
          <w:sz w:val="24"/>
          <w:szCs w:val="24"/>
        </w:rPr>
        <w:fldChar w:fldCharType="end"/>
      </w:r>
      <w:r>
        <w:rPr>
          <w:rFonts w:hint="eastAsia" w:hAnsi="宋体"/>
          <w:color w:val="auto"/>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w:t>
      </w:r>
      <w:r>
        <w:rPr>
          <w:rFonts w:hint="eastAsia" w:asciiTheme="minorEastAsia" w:hAnsiTheme="minorEastAsia"/>
          <w:color w:val="auto"/>
          <w:sz w:val="24"/>
          <w:szCs w:val="24"/>
        </w:rPr>
        <w:t>.</w:t>
      </w:r>
      <w:r>
        <w:rPr>
          <w:rFonts w:asciiTheme="minorEastAsia" w:hAnsiTheme="minorEastAsia"/>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60" w:lineRule="auto"/>
        <w:ind w:left="105"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4</w:t>
      </w:r>
      <w:r>
        <w:rPr>
          <w:rFonts w:hint="eastAsia" w:asciiTheme="minorEastAsia" w:hAnsiTheme="minorEastAsia"/>
          <w:b/>
          <w:color w:val="auto"/>
          <w:sz w:val="24"/>
          <w:szCs w:val="24"/>
        </w:rPr>
        <w:t>.加密</w:t>
      </w:r>
      <w:r>
        <w:rPr>
          <w:rFonts w:hint="eastAsia" w:hAnsi="宋体"/>
          <w:b/>
          <w:color w:val="auto"/>
          <w:sz w:val="24"/>
          <w:szCs w:val="24"/>
        </w:rPr>
        <w:t>电子投标文件的提交</w:t>
      </w:r>
    </w:p>
    <w:p>
      <w:pPr>
        <w:tabs>
          <w:tab w:val="left" w:pos="7095"/>
        </w:tabs>
        <w:spacing w:line="360" w:lineRule="auto"/>
        <w:contextualSpacing/>
        <w:rPr>
          <w:rFonts w:hAnsi="宋体"/>
          <w:color w:val="auto"/>
          <w:sz w:val="24"/>
          <w:szCs w:val="24"/>
        </w:rPr>
      </w:pPr>
      <w:r>
        <w:rPr>
          <w:rFonts w:hint="eastAsia" w:hAnsi="宋体"/>
          <w:color w:val="auto"/>
          <w:sz w:val="24"/>
          <w:szCs w:val="24"/>
        </w:rPr>
        <w:t xml:space="preserve">    </w:t>
      </w:r>
      <w:r>
        <w:rPr>
          <w:rFonts w:asciiTheme="minorEastAsia" w:hAnsiTheme="minorEastAsia"/>
          <w:color w:val="auto"/>
          <w:sz w:val="24"/>
          <w:szCs w:val="24"/>
        </w:rPr>
        <w:t>4</w:t>
      </w:r>
      <w:r>
        <w:rPr>
          <w:rFonts w:hint="eastAsia" w:asciiTheme="minorEastAsia" w:hAnsiTheme="minorEastAsia"/>
          <w:color w:val="auto"/>
          <w:sz w:val="24"/>
          <w:szCs w:val="24"/>
        </w:rPr>
        <w:t>.1加密</w:t>
      </w:r>
      <w:r>
        <w:rPr>
          <w:rFonts w:hint="eastAsia" w:hAnsi="宋体"/>
          <w:color w:val="auto"/>
          <w:sz w:val="24"/>
          <w:szCs w:val="24"/>
        </w:rPr>
        <w:t>电子投标文件应在招标文件规定的投标截止时间（开标时间）之前成功提交至《全国公共资源交易平台(河南省▪许昌市)》公共资源交易系统（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25"/>
          <w:rFonts w:hAnsi="宋体"/>
          <w:color w:val="auto"/>
          <w:sz w:val="24"/>
          <w:szCs w:val="24"/>
        </w:rPr>
        <w:t>http://221.14.6.70:8088/ggzy/</w:t>
      </w:r>
      <w:r>
        <w:rPr>
          <w:rStyle w:val="25"/>
          <w:rFonts w:hAnsi="宋体"/>
          <w:color w:val="auto"/>
          <w:sz w:val="24"/>
          <w:szCs w:val="24"/>
        </w:rPr>
        <w:fldChar w:fldCharType="end"/>
      </w:r>
      <w:r>
        <w:rPr>
          <w:rFonts w:hint="eastAsia" w:hAnsi="宋体"/>
          <w:color w:val="auto"/>
          <w:sz w:val="24"/>
          <w:szCs w:val="24"/>
        </w:rPr>
        <w:t>）。</w:t>
      </w:r>
    </w:p>
    <w:p>
      <w:pPr>
        <w:tabs>
          <w:tab w:val="left" w:pos="7095"/>
        </w:tabs>
        <w:spacing w:line="360" w:lineRule="auto"/>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4.</w:t>
      </w:r>
      <w:r>
        <w:rPr>
          <w:rFonts w:hint="eastAsia" w:asciiTheme="minorEastAsia" w:hAnsiTheme="minorEastAsia"/>
          <w:color w:val="auto"/>
          <w:sz w:val="24"/>
          <w:szCs w:val="24"/>
        </w:rPr>
        <w:t xml:space="preserve">2 </w:t>
      </w:r>
      <w:r>
        <w:rPr>
          <w:rFonts w:hint="eastAsia" w:hAnsi="宋体"/>
          <w:color w:val="auto"/>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auto"/>
          <w:sz w:val="24"/>
          <w:szCs w:val="24"/>
        </w:rPr>
      </w:pPr>
      <w:r>
        <w:rPr>
          <w:rFonts w:asciiTheme="minorEastAsia" w:hAnsiTheme="minorEastAsia"/>
          <w:color w:val="auto"/>
          <w:sz w:val="24"/>
          <w:szCs w:val="24"/>
        </w:rPr>
        <w:t>4</w:t>
      </w:r>
      <w:r>
        <w:rPr>
          <w:rFonts w:hint="eastAsia" w:asciiTheme="minorEastAsia" w:hAnsiTheme="minorEastAsia"/>
          <w:color w:val="auto"/>
          <w:sz w:val="24"/>
          <w:szCs w:val="24"/>
        </w:rPr>
        <w:t>.</w:t>
      </w:r>
      <w:r>
        <w:rPr>
          <w:rFonts w:asciiTheme="minorEastAsia" w:hAnsiTheme="minorEastAsia"/>
          <w:color w:val="auto"/>
          <w:sz w:val="24"/>
          <w:szCs w:val="24"/>
        </w:rPr>
        <w:t>3</w:t>
      </w:r>
      <w:r>
        <w:rPr>
          <w:rFonts w:hint="eastAsia" w:asciiTheme="minorEastAsia" w:hAnsiTheme="minorEastAsia"/>
          <w:color w:val="auto"/>
          <w:sz w:val="24"/>
          <w:szCs w:val="24"/>
        </w:rPr>
        <w:t xml:space="preserve"> 加密</w:t>
      </w:r>
      <w:r>
        <w:rPr>
          <w:rFonts w:hint="eastAsia" w:hAnsi="宋体"/>
          <w:color w:val="auto"/>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auto"/>
          <w:sz w:val="24"/>
          <w:szCs w:val="24"/>
        </w:rPr>
      </w:pPr>
      <w:r>
        <w:rPr>
          <w:rFonts w:asciiTheme="minorEastAsia" w:hAnsiTheme="minorEastAsia"/>
          <w:b/>
          <w:color w:val="auto"/>
          <w:sz w:val="24"/>
          <w:szCs w:val="24"/>
        </w:rPr>
        <w:t>5</w:t>
      </w:r>
      <w:r>
        <w:rPr>
          <w:rFonts w:hint="eastAsia" w:asciiTheme="minorEastAsia" w:hAnsiTheme="minorEastAsia"/>
          <w:b/>
          <w:color w:val="auto"/>
          <w:sz w:val="24"/>
          <w:szCs w:val="24"/>
        </w:rPr>
        <w:t>.</w:t>
      </w:r>
      <w:r>
        <w:rPr>
          <w:rFonts w:hint="eastAsia" w:hAnsi="宋体"/>
          <w:b/>
          <w:color w:val="auto"/>
          <w:sz w:val="24"/>
          <w:szCs w:val="24"/>
        </w:rPr>
        <w:t>评标依据</w:t>
      </w:r>
    </w:p>
    <w:p>
      <w:pPr>
        <w:tabs>
          <w:tab w:val="left" w:pos="7095"/>
        </w:tabs>
        <w:spacing w:line="360" w:lineRule="auto"/>
        <w:ind w:firstLine="480" w:firstLineChars="200"/>
        <w:contextualSpacing/>
        <w:rPr>
          <w:rFonts w:hAnsi="宋体"/>
          <w:color w:val="auto"/>
          <w:sz w:val="24"/>
          <w:szCs w:val="24"/>
        </w:rPr>
      </w:pPr>
      <w:r>
        <w:rPr>
          <w:rFonts w:hint="eastAsia" w:asciiTheme="minorEastAsia" w:hAnsiTheme="minorEastAsia"/>
          <w:color w:val="auto"/>
          <w:sz w:val="24"/>
          <w:szCs w:val="24"/>
        </w:rPr>
        <w:t>5.1</w:t>
      </w:r>
      <w:r>
        <w:rPr>
          <w:rFonts w:hint="eastAsia" w:hAnsi="宋体"/>
          <w:color w:val="auto"/>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auto"/>
          <w:sz w:val="24"/>
          <w:szCs w:val="24"/>
        </w:rPr>
      </w:pPr>
      <w:r>
        <w:rPr>
          <w:rFonts w:hint="eastAsia" w:asciiTheme="minorEastAsia" w:hAnsiTheme="minorEastAsia"/>
          <w:color w:val="auto"/>
          <w:sz w:val="24"/>
          <w:szCs w:val="24"/>
        </w:rPr>
        <w:t>5.2</w:t>
      </w:r>
      <w:r>
        <w:rPr>
          <w:rFonts w:hint="eastAsia" w:hAnsi="宋体"/>
          <w:color w:val="auto"/>
          <w:sz w:val="24"/>
          <w:szCs w:val="24"/>
        </w:rPr>
        <w:t>全流程电子化交易如因系统异常情况无法完成，将以人工方式进行。评标委员会以纸质投标文件为依据评标。</w:t>
      </w:r>
      <w:r>
        <w:rPr>
          <w:rFonts w:cs="仿宋_GB2312" w:asciiTheme="minorEastAsia" w:hAnsiTheme="minorEastAsia"/>
          <w:color w:val="auto"/>
          <w:sz w:val="24"/>
          <w:szCs w:val="24"/>
        </w:rPr>
        <w:br w:type="page"/>
      </w:r>
    </w:p>
    <w:p>
      <w:pPr>
        <w:numPr>
          <w:ilvl w:val="0"/>
          <w:numId w:val="4"/>
        </w:numPr>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项目需求</w:t>
      </w:r>
    </w:p>
    <w:p>
      <w:pPr>
        <w:rPr>
          <w:rFonts w:cs="宋体" w:asciiTheme="majorEastAsia" w:hAnsiTheme="majorEastAsia" w:eastAsiaTheme="majorEastAsia"/>
          <w:b/>
          <w:color w:val="auto"/>
          <w:kern w:val="0"/>
          <w:sz w:val="32"/>
          <w:szCs w:val="32"/>
        </w:rPr>
      </w:pPr>
    </w:p>
    <w:p>
      <w:pPr>
        <w:widowControl/>
        <w:numPr>
          <w:ilvl w:val="0"/>
          <w:numId w:val="5"/>
        </w:numPr>
        <w:shd w:val="clear" w:color="auto" w:fill="FFFFFF"/>
        <w:spacing w:line="360" w:lineRule="auto"/>
        <w:ind w:firstLine="482"/>
        <w:contextualSpacing/>
        <w:jc w:val="left"/>
        <w:rPr>
          <w:rFonts w:ascii="宋体" w:hAnsi="宋体" w:eastAsia="宋体" w:cs="宋体"/>
          <w:color w:val="auto"/>
          <w:sz w:val="24"/>
          <w:szCs w:val="24"/>
        </w:rPr>
      </w:pPr>
      <w:r>
        <w:rPr>
          <w:rFonts w:hint="eastAsia" w:cs="黑体" w:asciiTheme="minorEastAsia" w:hAnsiTheme="minorEastAsia"/>
          <w:b/>
          <w:bCs/>
          <w:color w:val="auto"/>
          <w:sz w:val="24"/>
          <w:szCs w:val="24"/>
          <w:shd w:val="clear" w:color="auto" w:fill="FFFFFF"/>
        </w:rPr>
        <w:t>采购清单：电脑验光仪（进口）1台、同视机1台、手持式免散瞳眼底照相机（进口）1台、视力筛选仪1台、眼用照相机（进口）1台</w:t>
      </w:r>
      <w:r>
        <w:rPr>
          <w:rFonts w:hint="eastAsia" w:ascii="宋体" w:hAnsi="宋体" w:eastAsia="宋体" w:cs="宋体"/>
          <w:color w:val="auto"/>
          <w:sz w:val="24"/>
          <w:szCs w:val="24"/>
        </w:rPr>
        <w:t>。</w:t>
      </w:r>
    </w:p>
    <w:p>
      <w:pPr>
        <w:widowControl/>
        <w:numPr>
          <w:ilvl w:val="0"/>
          <w:numId w:val="5"/>
        </w:numPr>
        <w:shd w:val="clear" w:color="auto" w:fill="FFFFFF"/>
        <w:spacing w:line="360" w:lineRule="auto"/>
        <w:ind w:firstLine="482" w:firstLineChars="200"/>
        <w:contextualSpacing/>
        <w:jc w:val="left"/>
        <w:rPr>
          <w:rFonts w:cs="黑体" w:asciiTheme="minorEastAsia" w:hAnsiTheme="minorEastAsia"/>
          <w:b/>
          <w:bCs/>
          <w:color w:val="auto"/>
          <w:sz w:val="24"/>
          <w:szCs w:val="24"/>
          <w:shd w:val="clear" w:color="auto" w:fill="FFFFFF"/>
        </w:rPr>
      </w:pPr>
      <w:r>
        <w:rPr>
          <w:rFonts w:hint="eastAsia" w:cs="黑体" w:asciiTheme="minorEastAsia" w:hAnsiTheme="minorEastAsia"/>
          <w:b/>
          <w:bCs/>
          <w:color w:val="auto"/>
          <w:sz w:val="24"/>
          <w:szCs w:val="24"/>
          <w:shd w:val="clear" w:color="auto" w:fill="FFFFFF"/>
        </w:rPr>
        <w:t>技术参数</w:t>
      </w:r>
    </w:p>
    <w:tbl>
      <w:tblPr>
        <w:tblStyle w:val="26"/>
        <w:tblW w:w="9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27"/>
        <w:gridCol w:w="6737"/>
        <w:gridCol w:w="552"/>
        <w:gridCol w:w="663"/>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827"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6737" w:type="dxa"/>
            <w:vAlign w:val="center"/>
          </w:tcPr>
          <w:p>
            <w:pPr>
              <w:tabs>
                <w:tab w:val="left" w:pos="1714"/>
                <w:tab w:val="center" w:pos="3321"/>
              </w:tabs>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技术规格</w:t>
            </w:r>
          </w:p>
        </w:tc>
        <w:tc>
          <w:tcPr>
            <w:tcW w:w="552"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663" w:type="dxa"/>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663" w:type="dxa"/>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50"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p>
            <w:pPr>
              <w:rPr>
                <w:rFonts w:hint="eastAsia" w:ascii="宋体" w:hAnsi="宋体" w:eastAsia="宋体" w:cs="宋体"/>
                <w:color w:val="auto"/>
                <w:sz w:val="21"/>
                <w:szCs w:val="21"/>
              </w:rPr>
            </w:pPr>
          </w:p>
        </w:tc>
        <w:tc>
          <w:tcPr>
            <w:tcW w:w="827" w:type="dxa"/>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电脑验光仪（进口）</w:t>
            </w:r>
          </w:p>
        </w:tc>
        <w:tc>
          <w:tcPr>
            <w:tcW w:w="6737" w:type="dxa"/>
            <w:vAlign w:val="center"/>
          </w:tcPr>
          <w:p>
            <w:pPr>
              <w:spacing w:line="360" w:lineRule="auto"/>
              <w:jc w:val="left"/>
              <w:rPr>
                <w:rFonts w:hint="eastAsia" w:ascii="宋体" w:hAnsi="宋体" w:eastAsia="宋体" w:cs="宋体"/>
                <w:b/>
                <w:color w:val="auto"/>
                <w:sz w:val="18"/>
                <w:szCs w:val="18"/>
              </w:rPr>
            </w:pPr>
            <w:r>
              <w:rPr>
                <w:rFonts w:hint="eastAsia" w:ascii="宋体" w:hAnsi="宋体" w:eastAsia="宋体" w:cs="宋体"/>
                <w:b/>
                <w:color w:val="auto"/>
                <w:sz w:val="18"/>
                <w:szCs w:val="18"/>
              </w:rPr>
              <w:t>全自动跟踪测量，无须手动操作。</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最小可测瞳孔直径：2.0mm</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测量范围：-35.00-+32.00(增量/0.12/0.25D)</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球镜：-25.00-±22.00(增量/0.12/0.25D)</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柱镜：0D~±10.00D(增量0.12/0.25D)</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轴向：0º-180º(增量1º、5º)</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角膜曲率半径：5.0mm-10.00mm（0.01mm精度显示）</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角膜曲光：33.75D-67.50D(角膜折射率=1.3375)(0.12/0.25D精度显示)</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角膜散光：0-±10D（/0.12/0.25D精度显示）</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角膜曲率轴向：0º-180º(单位：1度/5度)</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角膜直径测量功能范围：1 mm~20mm</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周边角膜曲率测量点：8点</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测量光源：SLD，超级发火二级管</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白内障测量模式：当轻度、中度白内障患者多次测量不准时，选择白内障测量按钮</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固视标亮度调整：具有三档可调，High、Middle、Low，测量不同瞳孔直径下的屈光状况。对小瞳孔使用Low档。</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瞳距测量范围：20mm~85mm（1mm精度显示）</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放松方式：自动雾视</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机头倾斜度数：5度，符合人体工程学设计</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检查者工作位置：站位、坐位</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检查者方位：与被检查者的角度范围为0≤角度≤360度</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彩色液晶屏：8.5英寸360度可旋转操作屏。</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操作方式：自动追踪（上下左右）、自动对焦（前后）、自动测量、自动转换左右眼</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自动追踪范围：X：±10mm，Y：±7.5mm,，Z：-8mm~+20mm</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打印机切纸方式：自动切纸</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数据传输方式：USB（输入），RS-232C（输出），LAN（输出）</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尺寸：286~326mm（前后）×445~526mm（左右）×466~615mm（垂直）</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重量：19.0Kg</w:t>
            </w:r>
          </w:p>
          <w:p>
            <w:pPr>
              <w:spacing w:line="360" w:lineRule="auto"/>
              <w:jc w:val="left"/>
              <w:rPr>
                <w:rFonts w:hint="eastAsia" w:ascii="宋体" w:hAnsi="宋体" w:eastAsia="宋体" w:cs="宋体"/>
                <w:color w:val="auto"/>
                <w:sz w:val="18"/>
                <w:szCs w:val="18"/>
              </w:rPr>
            </w:pPr>
            <w:r>
              <w:rPr>
                <w:rFonts w:hint="eastAsia" w:ascii="宋体" w:hAnsi="宋体" w:eastAsia="宋体" w:cs="宋体"/>
                <w:color w:val="auto"/>
                <w:sz w:val="18"/>
                <w:szCs w:val="18"/>
              </w:rPr>
              <w:t>电源：100-240V交流，50-60Hz，75VA</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0" w:hRule="atLeast"/>
          <w:jc w:val="center"/>
        </w:trPr>
        <w:tc>
          <w:tcPr>
            <w:tcW w:w="550" w:type="dxa"/>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827" w:type="dxa"/>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同视机</w:t>
            </w:r>
          </w:p>
        </w:tc>
        <w:tc>
          <w:tcPr>
            <w:tcW w:w="6737" w:type="dxa"/>
            <w:vAlign w:val="center"/>
          </w:tcPr>
          <w:p>
            <w:pPr>
              <w:jc w:val="left"/>
              <w:rPr>
                <w:rFonts w:hint="eastAsia" w:ascii="宋体" w:hAnsi="宋体" w:eastAsia="宋体" w:cs="宋体"/>
                <w:color w:val="auto"/>
                <w:sz w:val="18"/>
                <w:szCs w:val="18"/>
              </w:rPr>
            </w:pPr>
            <w:r>
              <w:rPr>
                <w:rFonts w:hint="eastAsia" w:ascii="宋体" w:hAnsi="宋体" w:eastAsia="宋体" w:cs="宋体"/>
                <w:color w:val="auto"/>
                <w:kern w:val="0"/>
                <w:sz w:val="18"/>
                <w:szCs w:val="18"/>
              </w:rPr>
              <w:t>倍率1.65，视场≥56mm；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红光（λ=640nm）闪烁系统；</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左右镜筒可饶竖轴转动：集合50°，发散40°；</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左右镜筒可饶横轴转动：       ±30°</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左右镜筒中画片对光轴上下移动：±10△；</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左右镜筒中画片可饶光轴转动：±20°；</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瞳距调节范围45~75mm</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暗室照明灯：对称式设计，LED面发光器</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仪器照明装置：LED发光器</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海丁格刷装置，速度可调节：50~100转/分</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闪烁装置：手动和自动两种</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·自动闪烁频率调节范围30~300次/分,十档准确分级</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·自动闪烁明暗交替方式：一周期中  1/4点    3/4灭;</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1/2点    1/2灭;</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3/4点    1/4灭;</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·自动闪烁装置种类：左右同时点灭;</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左右交替点灭;</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左右一方常点，另一方常灭;</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左右一方点灭，另一方常点或常灭.</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7" w:hRule="atLeast"/>
          <w:jc w:val="center"/>
        </w:trPr>
        <w:tc>
          <w:tcPr>
            <w:tcW w:w="550" w:type="dxa"/>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827" w:type="dxa"/>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手持式免散瞳眼底照相机（进口）</w:t>
            </w:r>
          </w:p>
        </w:tc>
        <w:tc>
          <w:tcPr>
            <w:tcW w:w="6737" w:type="dxa"/>
            <w:vAlign w:val="center"/>
          </w:tcPr>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1.1.1</w:t>
            </w:r>
            <w:r>
              <w:rPr>
                <w:rFonts w:hint="eastAsia" w:ascii="宋体" w:hAnsi="宋体" w:eastAsia="宋体" w:cs="宋体"/>
                <w:color w:val="auto"/>
                <w:sz w:val="18"/>
                <w:szCs w:val="18"/>
                <w:lang w:eastAsia="zh-CN"/>
              </w:rPr>
              <w:t>类型：手持免散瞳眼底照相机</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eastAsia="zh-CN"/>
              </w:rPr>
              <w:t>　</w:t>
            </w:r>
            <w:r>
              <w:rPr>
                <w:rFonts w:hint="eastAsia" w:ascii="宋体" w:hAnsi="宋体" w:eastAsia="宋体" w:cs="宋体"/>
                <w:color w:val="auto"/>
                <w:sz w:val="18"/>
                <w:szCs w:val="18"/>
                <w:lang w:val="en-US"/>
              </w:rPr>
              <w:t xml:space="preserve">1.1.2 </w:t>
            </w:r>
            <w:r>
              <w:rPr>
                <w:rFonts w:hint="eastAsia" w:ascii="宋体" w:hAnsi="宋体" w:eastAsia="宋体" w:cs="宋体"/>
                <w:color w:val="auto"/>
                <w:sz w:val="18"/>
                <w:szCs w:val="18"/>
                <w:lang w:eastAsia="zh-CN"/>
              </w:rPr>
              <w:t>医用级相机，免散瞳可拍摄清晰图片，图片可以标示左右眼</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★1.1.3</w:t>
            </w:r>
            <w:r>
              <w:rPr>
                <w:rFonts w:hint="eastAsia" w:ascii="宋体" w:hAnsi="宋体" w:eastAsia="宋体" w:cs="宋体"/>
                <w:color w:val="auto"/>
                <w:sz w:val="18"/>
                <w:szCs w:val="18"/>
                <w:lang w:eastAsia="zh-CN"/>
              </w:rPr>
              <w:t>图像传感器：</w:t>
            </w:r>
            <w:r>
              <w:rPr>
                <w:rFonts w:hint="eastAsia" w:ascii="宋体" w:hAnsi="宋体" w:eastAsia="宋体" w:cs="宋体"/>
                <w:color w:val="auto"/>
                <w:sz w:val="18"/>
                <w:szCs w:val="18"/>
                <w:lang w:val="en-US"/>
              </w:rPr>
              <w:t xml:space="preserve">CMOS, </w:t>
            </w:r>
            <w:r>
              <w:rPr>
                <w:rFonts w:hint="eastAsia" w:ascii="宋体" w:hAnsi="宋体" w:eastAsia="宋体" w:cs="宋体"/>
                <w:color w:val="auto"/>
                <w:sz w:val="18"/>
                <w:szCs w:val="18"/>
                <w:lang w:val="en-US" w:eastAsia="zh-CN"/>
              </w:rPr>
              <w:t>10</w:t>
            </w:r>
            <w:r>
              <w:rPr>
                <w:rFonts w:hint="eastAsia" w:ascii="宋体" w:hAnsi="宋体" w:eastAsia="宋体" w:cs="宋体"/>
                <w:color w:val="auto"/>
                <w:sz w:val="18"/>
                <w:szCs w:val="18"/>
                <w:lang w:val="en-US"/>
              </w:rPr>
              <w:t>00</w:t>
            </w:r>
            <w:r>
              <w:rPr>
                <w:rFonts w:hint="eastAsia" w:ascii="宋体" w:hAnsi="宋体" w:eastAsia="宋体" w:cs="宋体"/>
                <w:color w:val="auto"/>
                <w:sz w:val="18"/>
                <w:szCs w:val="18"/>
                <w:lang w:eastAsia="zh-CN"/>
              </w:rPr>
              <w:t>万像素，具备红外和白色光源</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  1.1.4</w:t>
            </w:r>
            <w:r>
              <w:rPr>
                <w:rFonts w:hint="eastAsia" w:ascii="宋体" w:hAnsi="宋体" w:eastAsia="宋体" w:cs="宋体"/>
                <w:color w:val="auto"/>
                <w:sz w:val="18"/>
                <w:szCs w:val="18"/>
                <w:lang w:eastAsia="zh-CN"/>
              </w:rPr>
              <w:t>图像存储类型：不少于</w:t>
            </w:r>
            <w:r>
              <w:rPr>
                <w:rFonts w:hint="eastAsia" w:ascii="宋体" w:hAnsi="宋体" w:eastAsia="宋体" w:cs="宋体"/>
                <w:color w:val="auto"/>
                <w:sz w:val="18"/>
                <w:szCs w:val="18"/>
                <w:lang w:val="en-US" w:eastAsia="zh-CN"/>
              </w:rPr>
              <w:t>8</w:t>
            </w:r>
            <w:r>
              <w:rPr>
                <w:rFonts w:hint="eastAsia" w:ascii="宋体" w:hAnsi="宋体" w:eastAsia="宋体" w:cs="宋体"/>
                <w:color w:val="auto"/>
                <w:sz w:val="18"/>
                <w:szCs w:val="18"/>
                <w:lang w:val="en-US"/>
              </w:rPr>
              <w:t>GB</w:t>
            </w:r>
            <w:r>
              <w:rPr>
                <w:rFonts w:hint="eastAsia" w:ascii="宋体" w:hAnsi="宋体" w:eastAsia="宋体" w:cs="宋体"/>
                <w:color w:val="auto"/>
                <w:sz w:val="18"/>
                <w:szCs w:val="18"/>
                <w:lang w:eastAsia="zh-CN"/>
              </w:rPr>
              <w:t>，微型</w:t>
            </w:r>
            <w:r>
              <w:rPr>
                <w:rFonts w:hint="eastAsia" w:ascii="宋体" w:hAnsi="宋体" w:eastAsia="宋体" w:cs="宋体"/>
                <w:color w:val="auto"/>
                <w:sz w:val="18"/>
                <w:szCs w:val="18"/>
                <w:lang w:val="en-US"/>
              </w:rPr>
              <w:t>SD</w:t>
            </w:r>
            <w:r>
              <w:rPr>
                <w:rFonts w:hint="eastAsia" w:ascii="宋体" w:hAnsi="宋体" w:eastAsia="宋体" w:cs="宋体"/>
                <w:color w:val="auto"/>
                <w:sz w:val="18"/>
                <w:szCs w:val="18"/>
                <w:lang w:eastAsia="zh-CN"/>
              </w:rPr>
              <w:t>卡</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  1.1.</w:t>
            </w: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lang w:eastAsia="zh-CN"/>
              </w:rPr>
              <w:t>图像格式：</w:t>
            </w:r>
            <w:r>
              <w:rPr>
                <w:rFonts w:hint="eastAsia" w:ascii="宋体" w:hAnsi="宋体" w:eastAsia="宋体" w:cs="宋体"/>
                <w:color w:val="auto"/>
                <w:sz w:val="18"/>
                <w:szCs w:val="18"/>
                <w:lang w:val="en-US"/>
              </w:rPr>
              <w:t>JPEG(</w:t>
            </w:r>
            <w:r>
              <w:rPr>
                <w:rFonts w:hint="eastAsia" w:ascii="宋体" w:hAnsi="宋体" w:eastAsia="宋体" w:cs="宋体"/>
                <w:color w:val="auto"/>
                <w:sz w:val="18"/>
                <w:szCs w:val="18"/>
                <w:lang w:eastAsia="zh-CN"/>
              </w:rPr>
              <w:t>文件扩展</w:t>
            </w:r>
            <w:r>
              <w:rPr>
                <w:rFonts w:hint="eastAsia" w:ascii="宋体" w:hAnsi="宋体" w:eastAsia="宋体" w:cs="宋体"/>
                <w:color w:val="auto"/>
                <w:sz w:val="18"/>
                <w:szCs w:val="18"/>
                <w:lang w:val="en-US"/>
              </w:rPr>
              <w:t>: jpg)</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  1.1.</w:t>
            </w:r>
            <w:r>
              <w:rPr>
                <w:rFonts w:hint="eastAsia" w:ascii="宋体" w:hAnsi="宋体" w:eastAsia="宋体" w:cs="宋体"/>
                <w:color w:val="auto"/>
                <w:sz w:val="18"/>
                <w:szCs w:val="18"/>
                <w:lang w:val="en-US" w:eastAsia="zh-CN"/>
              </w:rPr>
              <w:t>6</w:t>
            </w:r>
            <w:r>
              <w:rPr>
                <w:rFonts w:hint="eastAsia" w:ascii="宋体" w:hAnsi="宋体" w:eastAsia="宋体" w:cs="宋体"/>
                <w:color w:val="auto"/>
                <w:sz w:val="18"/>
                <w:szCs w:val="18"/>
                <w:lang w:eastAsia="zh-CN"/>
              </w:rPr>
              <w:t>具备视频拍摄功能，视频格式：</w:t>
            </w:r>
            <w:r>
              <w:rPr>
                <w:rFonts w:hint="eastAsia" w:ascii="宋体" w:hAnsi="宋体" w:eastAsia="宋体" w:cs="宋体"/>
                <w:color w:val="auto"/>
                <w:sz w:val="18"/>
                <w:szCs w:val="18"/>
                <w:lang w:val="en-US"/>
              </w:rPr>
              <w:t>MPEG-4</w:t>
            </w:r>
            <w:r>
              <w:rPr>
                <w:rFonts w:hint="eastAsia" w:ascii="宋体" w:hAnsi="宋体" w:eastAsia="宋体" w:cs="宋体"/>
                <w:color w:val="auto"/>
                <w:sz w:val="18"/>
                <w:szCs w:val="18"/>
                <w:lang w:eastAsia="zh-CN"/>
              </w:rPr>
              <w:t>和</w:t>
            </w:r>
            <w:r>
              <w:rPr>
                <w:rFonts w:hint="eastAsia" w:ascii="宋体" w:hAnsi="宋体" w:eastAsia="宋体" w:cs="宋体"/>
                <w:color w:val="auto"/>
                <w:sz w:val="18"/>
                <w:szCs w:val="18"/>
                <w:lang w:val="en-US"/>
              </w:rPr>
              <w:t>MPEG-1</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eastAsia="zh-CN"/>
              </w:rPr>
              <w:t>　</w:t>
            </w:r>
            <w:r>
              <w:rPr>
                <w:rFonts w:hint="eastAsia" w:ascii="宋体" w:hAnsi="宋体" w:eastAsia="宋体" w:cs="宋体"/>
                <w:color w:val="auto"/>
                <w:sz w:val="18"/>
                <w:szCs w:val="18"/>
                <w:lang w:val="en-US"/>
              </w:rPr>
              <w:t>1.1.</w:t>
            </w:r>
            <w:r>
              <w:rPr>
                <w:rFonts w:hint="eastAsia" w:ascii="宋体" w:hAnsi="宋体" w:eastAsia="宋体" w:cs="宋体"/>
                <w:color w:val="auto"/>
                <w:sz w:val="18"/>
                <w:szCs w:val="18"/>
                <w:lang w:val="en-US" w:eastAsia="zh-CN"/>
              </w:rPr>
              <w:t>7</w:t>
            </w:r>
            <w:r>
              <w:rPr>
                <w:rFonts w:hint="eastAsia" w:ascii="宋体" w:hAnsi="宋体" w:eastAsia="宋体" w:cs="宋体"/>
                <w:color w:val="auto"/>
                <w:sz w:val="18"/>
                <w:szCs w:val="18"/>
                <w:lang w:val="en-US"/>
              </w:rPr>
              <w:t xml:space="preserve"> </w:t>
            </w:r>
            <w:r>
              <w:rPr>
                <w:rFonts w:hint="eastAsia" w:ascii="宋体" w:hAnsi="宋体" w:eastAsia="宋体" w:cs="宋体"/>
                <w:color w:val="auto"/>
                <w:sz w:val="18"/>
                <w:szCs w:val="18"/>
                <w:lang w:eastAsia="zh-CN"/>
              </w:rPr>
              <w:t>连接性： 有</w:t>
            </w:r>
            <w:r>
              <w:rPr>
                <w:rFonts w:hint="eastAsia" w:ascii="宋体" w:hAnsi="宋体" w:eastAsia="宋体" w:cs="宋体"/>
                <w:color w:val="auto"/>
                <w:sz w:val="18"/>
                <w:szCs w:val="18"/>
                <w:lang w:val="en-US"/>
              </w:rPr>
              <w:t xml:space="preserve"> USB </w:t>
            </w:r>
            <w:r>
              <w:rPr>
                <w:rFonts w:hint="eastAsia" w:ascii="宋体" w:hAnsi="宋体" w:eastAsia="宋体" w:cs="宋体"/>
                <w:color w:val="auto"/>
                <w:sz w:val="18"/>
                <w:szCs w:val="18"/>
                <w:lang w:eastAsia="zh-CN"/>
              </w:rPr>
              <w:t>接口连接电脑</w:t>
            </w:r>
            <w:r>
              <w:rPr>
                <w:rFonts w:hint="eastAsia" w:ascii="宋体" w:hAnsi="宋体" w:eastAsia="宋体" w:cs="宋体"/>
                <w:color w:val="auto"/>
                <w:sz w:val="18"/>
                <w:szCs w:val="18"/>
                <w:lang w:val="en-US" w:eastAsia="zh-CN"/>
              </w:rPr>
              <w:t>和wifi传输功能</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eastAsia="zh-CN"/>
              </w:rPr>
              <w:t>　</w:t>
            </w:r>
            <w:r>
              <w:rPr>
                <w:rFonts w:hint="eastAsia" w:ascii="宋体" w:hAnsi="宋体" w:eastAsia="宋体" w:cs="宋体"/>
                <w:color w:val="auto"/>
                <w:sz w:val="18"/>
                <w:szCs w:val="18"/>
                <w:lang w:val="en-US"/>
              </w:rPr>
              <w:t>★1.1.</w:t>
            </w:r>
            <w:r>
              <w:rPr>
                <w:rFonts w:hint="eastAsia" w:ascii="宋体" w:hAnsi="宋体" w:eastAsia="宋体" w:cs="宋体"/>
                <w:color w:val="auto"/>
                <w:sz w:val="18"/>
                <w:szCs w:val="18"/>
                <w:lang w:val="en-US" w:eastAsia="zh-CN"/>
              </w:rPr>
              <w:t>8</w:t>
            </w:r>
            <w:r>
              <w:rPr>
                <w:rFonts w:hint="eastAsia" w:ascii="宋体" w:hAnsi="宋体" w:eastAsia="宋体" w:cs="宋体"/>
                <w:color w:val="auto"/>
                <w:sz w:val="18"/>
                <w:szCs w:val="18"/>
                <w:lang w:val="en-US"/>
              </w:rPr>
              <w:t xml:space="preserve"> </w:t>
            </w:r>
            <w:r>
              <w:rPr>
                <w:rFonts w:hint="eastAsia" w:ascii="宋体" w:hAnsi="宋体" w:eastAsia="宋体" w:cs="宋体"/>
                <w:color w:val="auto"/>
                <w:sz w:val="18"/>
                <w:szCs w:val="18"/>
                <w:lang w:val="en-US" w:eastAsia="zh-CN"/>
              </w:rPr>
              <w:t>不少于9个内置固视点</w:t>
            </w:r>
          </w:p>
          <w:p>
            <w:pPr>
              <w:pStyle w:val="14"/>
              <w:widowControl/>
              <w:jc w:val="left"/>
              <w:rPr>
                <w:rFonts w:hint="eastAsia" w:ascii="宋体" w:hAnsi="宋体" w:eastAsia="宋体" w:cs="宋体"/>
                <w:color w:val="auto"/>
                <w:sz w:val="18"/>
                <w:szCs w:val="18"/>
                <w:lang w:val="en-US"/>
              </w:rPr>
            </w:pP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  1.2.1</w:t>
            </w:r>
            <w:r>
              <w:rPr>
                <w:rFonts w:hint="eastAsia" w:ascii="宋体" w:hAnsi="宋体" w:eastAsia="宋体" w:cs="宋体"/>
                <w:color w:val="auto"/>
                <w:sz w:val="18"/>
                <w:szCs w:val="18"/>
                <w:lang w:eastAsia="zh-CN"/>
              </w:rPr>
              <w:t>类型：眼底智能镜头</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 xml:space="preserve">1.2.2 </w:t>
            </w:r>
            <w:r>
              <w:rPr>
                <w:rFonts w:hint="eastAsia" w:ascii="宋体" w:hAnsi="宋体" w:eastAsia="宋体" w:cs="宋体"/>
                <w:color w:val="auto"/>
                <w:sz w:val="18"/>
                <w:szCs w:val="18"/>
                <w:lang w:eastAsia="zh-CN"/>
              </w:rPr>
              <w:t>用途：医用级数码眼底镜。用于拍摄眼底数码图片和视频。</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eastAsia="zh-CN"/>
              </w:rPr>
              <w:t>　</w:t>
            </w:r>
            <w:r>
              <w:rPr>
                <w:rFonts w:hint="eastAsia" w:ascii="宋体" w:hAnsi="宋体" w:eastAsia="宋体" w:cs="宋体"/>
                <w:color w:val="auto"/>
                <w:sz w:val="18"/>
                <w:szCs w:val="18"/>
                <w:lang w:val="en-US"/>
              </w:rPr>
              <w:t xml:space="preserve">1.2.3 </w:t>
            </w:r>
            <w:r>
              <w:rPr>
                <w:rFonts w:hint="eastAsia" w:ascii="宋体" w:hAnsi="宋体" w:eastAsia="宋体" w:cs="宋体"/>
                <w:color w:val="auto"/>
                <w:sz w:val="18"/>
                <w:szCs w:val="18"/>
                <w:lang w:eastAsia="zh-CN"/>
              </w:rPr>
              <w:t>可视角不小于</w:t>
            </w:r>
            <w:r>
              <w:rPr>
                <w:rFonts w:hint="eastAsia" w:ascii="宋体" w:hAnsi="宋体" w:eastAsia="宋体" w:cs="宋体"/>
                <w:color w:val="auto"/>
                <w:sz w:val="18"/>
                <w:szCs w:val="18"/>
                <w:lang w:val="en-US"/>
              </w:rPr>
              <w:t>4</w:t>
            </w:r>
            <w:r>
              <w:rPr>
                <w:rFonts w:hint="eastAsia" w:ascii="宋体" w:hAnsi="宋体" w:eastAsia="宋体" w:cs="宋体"/>
                <w:color w:val="auto"/>
                <w:sz w:val="18"/>
                <w:szCs w:val="18"/>
                <w:lang w:val="en-US" w:eastAsia="zh-CN"/>
              </w:rPr>
              <w:t>0</w:t>
            </w:r>
            <w:r>
              <w:rPr>
                <w:rFonts w:hint="eastAsia" w:ascii="宋体" w:hAnsi="宋体" w:eastAsia="宋体" w:cs="宋体"/>
                <w:color w:val="auto"/>
                <w:sz w:val="18"/>
                <w:szCs w:val="18"/>
                <w:lang w:val="en-US"/>
              </w:rPr>
              <w:t xml:space="preserve">° </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eastAsia="zh-CN"/>
              </w:rPr>
              <w:t>　</w:t>
            </w:r>
            <w:r>
              <w:rPr>
                <w:rFonts w:hint="eastAsia" w:ascii="宋体" w:hAnsi="宋体" w:eastAsia="宋体" w:cs="宋体"/>
                <w:color w:val="auto"/>
                <w:sz w:val="18"/>
                <w:szCs w:val="18"/>
                <w:lang w:val="en-US"/>
              </w:rPr>
              <w:t xml:space="preserve">1.2.4 </w:t>
            </w:r>
            <w:r>
              <w:rPr>
                <w:rFonts w:hint="eastAsia" w:ascii="宋体" w:hAnsi="宋体" w:eastAsia="宋体" w:cs="宋体"/>
                <w:color w:val="auto"/>
                <w:sz w:val="18"/>
                <w:szCs w:val="18"/>
                <w:lang w:eastAsia="zh-CN"/>
              </w:rPr>
              <w:t>屈光度补偿：</w:t>
            </w:r>
            <w:r>
              <w:rPr>
                <w:rFonts w:hint="eastAsia" w:ascii="宋体" w:hAnsi="宋体" w:eastAsia="宋体" w:cs="宋体"/>
                <w:color w:val="auto"/>
                <w:sz w:val="18"/>
                <w:szCs w:val="18"/>
                <w:lang w:val="en-US"/>
              </w:rPr>
              <w:t>-20D to +20D</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  1.2.5</w:t>
            </w:r>
            <w:r>
              <w:rPr>
                <w:rFonts w:hint="eastAsia" w:ascii="宋体" w:hAnsi="宋体" w:eastAsia="宋体" w:cs="宋体"/>
                <w:color w:val="auto"/>
                <w:sz w:val="18"/>
                <w:szCs w:val="18"/>
                <w:lang w:val="en-US" w:eastAsia="zh-CN"/>
              </w:rPr>
              <w:t>符合（ISO10940:2009）标准</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 ★1.2.6</w:t>
            </w:r>
            <w:r>
              <w:rPr>
                <w:rFonts w:hint="eastAsia" w:ascii="宋体" w:hAnsi="宋体" w:eastAsia="宋体" w:cs="宋体"/>
                <w:color w:val="auto"/>
                <w:sz w:val="18"/>
                <w:szCs w:val="18"/>
                <w:lang w:eastAsia="zh-CN"/>
              </w:rPr>
              <w:t>拍摄模式：具备自动对焦拍摄，手动对焦拍摄，自动辅助拍摄三种拍摄模式。</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 1.2.7</w:t>
            </w:r>
            <w:r>
              <w:rPr>
                <w:rFonts w:hint="eastAsia" w:ascii="宋体" w:hAnsi="宋体" w:eastAsia="宋体" w:cs="宋体"/>
                <w:color w:val="auto"/>
                <w:sz w:val="18"/>
                <w:szCs w:val="18"/>
                <w:lang w:eastAsia="zh-CN"/>
              </w:rPr>
              <w:t>具备无赤光和红外同步拍摄模式</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 1.3.1</w:t>
            </w:r>
            <w:r>
              <w:rPr>
                <w:rFonts w:hint="eastAsia" w:ascii="宋体" w:hAnsi="宋体" w:eastAsia="宋体" w:cs="宋体"/>
                <w:color w:val="auto"/>
                <w:sz w:val="18"/>
                <w:szCs w:val="18"/>
                <w:lang w:eastAsia="zh-CN"/>
              </w:rPr>
              <w:t>类型：眼表智能镜头</w:t>
            </w:r>
          </w:p>
          <w:p>
            <w:pPr>
              <w:pStyle w:val="14"/>
              <w:widowControl/>
              <w:jc w:val="left"/>
              <w:rPr>
                <w:rFonts w:hint="eastAsia" w:ascii="宋体" w:hAnsi="宋体" w:eastAsia="宋体" w:cs="宋体"/>
                <w:color w:val="auto"/>
                <w:sz w:val="18"/>
                <w:szCs w:val="18"/>
                <w:lang w:val="en-US"/>
              </w:rPr>
            </w:pPr>
            <w:r>
              <w:rPr>
                <w:rFonts w:hint="eastAsia" w:ascii="宋体" w:hAnsi="宋体" w:eastAsia="宋体" w:cs="宋体"/>
                <w:color w:val="auto"/>
                <w:sz w:val="18"/>
                <w:szCs w:val="18"/>
                <w:lang w:val="en-US"/>
              </w:rPr>
              <w:t> 1.3.1</w:t>
            </w:r>
            <w:r>
              <w:rPr>
                <w:rFonts w:hint="eastAsia" w:ascii="宋体" w:hAnsi="宋体" w:eastAsia="宋体" w:cs="宋体"/>
                <w:color w:val="auto"/>
                <w:sz w:val="18"/>
                <w:szCs w:val="18"/>
                <w:lang w:eastAsia="zh-CN"/>
              </w:rPr>
              <w:t>全自动对焦</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lang w:val="en-US"/>
              </w:rPr>
              <w:t> 1.3.2 6</w:t>
            </w:r>
            <w:r>
              <w:rPr>
                <w:rFonts w:hint="eastAsia" w:ascii="宋体" w:hAnsi="宋体" w:eastAsia="宋体" w:cs="宋体"/>
                <w:color w:val="auto"/>
                <w:sz w:val="18"/>
                <w:szCs w:val="18"/>
                <w:lang w:eastAsia="zh-CN"/>
              </w:rPr>
              <w:t>倍数码变焦</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550" w:type="dxa"/>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827" w:type="dxa"/>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视力筛选仪</w:t>
            </w:r>
          </w:p>
        </w:tc>
        <w:tc>
          <w:tcPr>
            <w:tcW w:w="6737" w:type="dxa"/>
            <w:vAlign w:val="center"/>
          </w:tcPr>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适用对象：6个月-100岁</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双眼同时进行测量。</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★筛查内容：屈光筛查（近视、远视、散光、屈光参差）、眼位变化、瞳孔大小及间距、矫正视力</w:t>
            </w:r>
            <w:r>
              <w:rPr>
                <w:rFonts w:hint="eastAsia" w:ascii="宋体" w:hAnsi="宋体" w:eastAsia="宋体" w:cs="宋体"/>
                <w:color w:val="auto"/>
                <w:sz w:val="18"/>
                <w:szCs w:val="18"/>
                <w:lang w:eastAsia="zh-CN"/>
              </w:rPr>
              <w:t>，产品名称为视力筛选仪而非屈光筛查仪；</w:t>
            </w:r>
            <w:r>
              <w:rPr>
                <w:rFonts w:hint="eastAsia" w:ascii="宋体" w:hAnsi="宋体" w:eastAsia="宋体" w:cs="宋体"/>
                <w:color w:val="auto"/>
                <w:sz w:val="18"/>
                <w:szCs w:val="18"/>
              </w:rPr>
              <w:t>。</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★凝视系统：多彩交替灯光及雨林环境音效。</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测试距离：1m。</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测量瞳孔直径要求：4-9mm。可测量散瞳病人。</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距被测者距离提示：系统主动测距提示过远或过近。并以背景颜色区分是否在正确测量范围内。</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测试时间：1s。</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连接方式：Wifi。</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可对单眼进行测量。</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可直接在主机上输入中文病人信息。</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可从电脑批量输入、输出患者信息队列，提高筛查效率。</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等效球镜度数测量范围：-7.50D至+7.50D</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柱镜度数测量范围：0至+/-3.00d</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眼位偏离：0°-20°。</w:t>
            </w:r>
          </w:p>
          <w:p>
            <w:pPr>
              <w:pStyle w:val="38"/>
              <w:numPr>
                <w:ilvl w:val="0"/>
                <w:numId w:val="6"/>
              </w:numPr>
              <w:spacing w:line="400" w:lineRule="exact"/>
              <w:ind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★45°前倾屏幕，方便使用者以任何姿势操作。</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★供电方式：锂离子电池或交流电直接供电</w:t>
            </w:r>
            <w:r>
              <w:rPr>
                <w:rFonts w:hint="eastAsia" w:ascii="宋体" w:hAnsi="宋体" w:eastAsia="宋体" w:cs="宋体"/>
                <w:color w:val="auto"/>
                <w:sz w:val="18"/>
                <w:szCs w:val="18"/>
                <w:lang w:eastAsia="zh-CN"/>
              </w:rPr>
              <w:t>；</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7" w:hRule="atLeast"/>
          <w:jc w:val="center"/>
        </w:trPr>
        <w:tc>
          <w:tcPr>
            <w:tcW w:w="550" w:type="dxa"/>
            <w:vAlign w:val="center"/>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827" w:type="dxa"/>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眼用照相机（进口）</w:t>
            </w:r>
          </w:p>
        </w:tc>
        <w:tc>
          <w:tcPr>
            <w:tcW w:w="6737" w:type="dxa"/>
            <w:vAlign w:val="center"/>
          </w:tcPr>
          <w:p>
            <w:pPr>
              <w:numPr>
                <w:ilvl w:val="0"/>
                <w:numId w:val="7"/>
              </w:numPr>
              <w:ind w:left="425" w:leftChars="0" w:hanging="425"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主要技术、功能和配置要求</w:t>
            </w:r>
          </w:p>
          <w:p>
            <w:pPr>
              <w:numPr>
                <w:ilvl w:val="1"/>
                <w:numId w:val="7"/>
              </w:numPr>
              <w:ind w:left="567" w:leftChars="0" w:hanging="567"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基本技术参数</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★适用人群：适用于新生儿（含早产儿）、婴幼儿、儿童、成人眼内、外部结构及眼底照相和检查。</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灵动台车和便携移动两用。</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多动能台车，可升降。伸缩储物托盘；显示器可根据工作需要旋转，升降，远近拉伸。</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 成像视野：最大可视角130度（需提供药监局检测报告文件证明），能完整观察到颞侧Ⅲ区至锯齿缘，避免ROP漏诊。</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可置换镜头，需提供实拍图片证明。可选择配置不同成像视野的镜头，包括130度、120度、80度、肖像镜头（需提供药监局检测报告文件证明）。</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所拍图像和展示图像必须是设备原始拍摄影像。</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 xml:space="preserve">供电方式：交流电持续供电方式者为优。 </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设备在不同病房、病床间移动采集使用，无需频繁开关机，节约采集时间。</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移动图像采集拍摄中，图像控制器与手柄分离，防止拍摄时的抖动。</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移动图像采集中的显示器尺寸应不小于15英寸，保证采集中眼底观察清晰完整，防止可视图像过小，造成观察不完整导致误诊。</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扩展显示器尺寸不小于23英寸。</w:t>
            </w:r>
          </w:p>
          <w:p>
            <w:pPr>
              <w:ind w:left="1644" w:firstLineChars="0"/>
              <w:jc w:val="left"/>
              <w:rPr>
                <w:rFonts w:hint="eastAsia" w:ascii="宋体" w:hAnsi="宋体" w:eastAsia="宋体" w:cs="宋体"/>
                <w:color w:val="auto"/>
                <w:sz w:val="18"/>
                <w:szCs w:val="18"/>
              </w:rPr>
            </w:pPr>
          </w:p>
          <w:p>
            <w:pPr>
              <w:numPr>
                <w:ilvl w:val="1"/>
                <w:numId w:val="7"/>
              </w:numPr>
              <w:ind w:left="567" w:leftChars="0" w:hanging="567"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拍摄参数：</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无闪光拍摄：拍摄中不使用闪光</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成像方式：一次性快门成像。</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可以单张拍摄,也可连续动态摄像。</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单次摄像最大持续时间不小于90秒，可多段记录。</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可以回放动态摄像，并从中冻结和提取需要的眼底图像。</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最近对焦距离可拍摄前房和房角的清晰图像（提供临床实际采集图像）。</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实时取景影像，影像与实景同步，无任何延迟。</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脚踏开关：包含照明光强度控制按钮，摄像机对焦控制按钮及快门按钮。</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★脚踏开关以有线方式连接直接控制快门，避免快门延迟，适合新生儿眼疾检查的需要。</w:t>
            </w:r>
          </w:p>
          <w:p>
            <w:pPr>
              <w:ind w:left="1644" w:firstLineChars="0"/>
              <w:jc w:val="left"/>
              <w:rPr>
                <w:rFonts w:hint="eastAsia" w:ascii="宋体" w:hAnsi="宋体" w:eastAsia="宋体" w:cs="宋体"/>
                <w:color w:val="auto"/>
                <w:sz w:val="18"/>
                <w:szCs w:val="18"/>
              </w:rPr>
            </w:pPr>
          </w:p>
          <w:p>
            <w:pPr>
              <w:numPr>
                <w:ilvl w:val="1"/>
                <w:numId w:val="7"/>
              </w:numPr>
              <w:ind w:left="567" w:leftChars="0" w:hanging="567"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光源导入和眼底照明技术：</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采用圆形光场导入眼底的照明技术。</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 xml:space="preserve">照明系统导入眼底的光场不能存在方形或菱形的不均匀光场伪影。  </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★光源采用非LED灯光源。</w:t>
            </w:r>
          </w:p>
          <w:p>
            <w:pPr>
              <w:pStyle w:val="2"/>
              <w:rPr>
                <w:rFonts w:hint="eastAsia"/>
              </w:rPr>
            </w:pPr>
          </w:p>
          <w:p>
            <w:pPr>
              <w:numPr>
                <w:ilvl w:val="1"/>
                <w:numId w:val="7"/>
              </w:numPr>
              <w:ind w:left="567" w:leftChars="0" w:hanging="567"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计算机系统参数</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操作系统：嵌入式Windows 7系统。</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硬盘：不小于250GB。</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内存：2.0GB。</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图像打印机：彩色照片打印机。</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主机显示器：15-23英寸彩色液晶显示器。</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USB存储：提供USB外接口提供数据导入和导出功能。</w:t>
            </w:r>
          </w:p>
          <w:p>
            <w:pPr>
              <w:pStyle w:val="2"/>
              <w:rPr>
                <w:rFonts w:hint="eastAsia"/>
              </w:rPr>
            </w:pPr>
          </w:p>
          <w:p>
            <w:pPr>
              <w:numPr>
                <w:ilvl w:val="1"/>
                <w:numId w:val="7"/>
              </w:numPr>
              <w:ind w:left="567" w:leftChars="0" w:hanging="567"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手持式视频摄像机</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摄像机类型：高分辨率CMOS。</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动态图像抓取速度：30 fps。</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黑白平衡自动调节功能。</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传感器动态范围可手动调节者为优，可以针对不同眼底色素深浅调整图像拍摄动态范围，提高图像质量。</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手柄应有防意外跌落及自重分散应对措施，保护设备的同时减轻使用者的负担。</w:t>
            </w:r>
          </w:p>
          <w:p>
            <w:pPr>
              <w:pStyle w:val="2"/>
              <w:rPr>
                <w:rFonts w:hint="eastAsia"/>
              </w:rPr>
            </w:pPr>
          </w:p>
          <w:p>
            <w:pPr>
              <w:numPr>
                <w:ilvl w:val="1"/>
                <w:numId w:val="7"/>
              </w:numPr>
              <w:ind w:left="567" w:leftChars="0" w:hanging="567"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 xml:space="preserve"> 软件系统功能</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病人数据全面本地存储，并可以备份。</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内置数字影像采集回放软件。</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视频保存格式为无压缩方式。</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数据库分类搜索功能：提供人名，ID，出生日期搜索。</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分类管理功能：能够将不同种类病人，不同医生检查的病人等根据需要分类存储，调取域之间可加密，指定用户才能访问。</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图像对比功能：任意两张图像并排对比，并可打印出来。</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图像处理：提供对比度、亮度、红绿蓝三原色等图像调节功能。</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★图像及数据可根据需要单独或批量本地导入导出。</w:t>
            </w:r>
          </w:p>
          <w:p>
            <w:pPr>
              <w:numPr>
                <w:ilvl w:val="2"/>
                <w:numId w:val="7"/>
              </w:numPr>
              <w:ind w:left="709" w:leftChars="0" w:hanging="709" w:firstLineChars="0"/>
              <w:jc w:val="left"/>
              <w:rPr>
                <w:rFonts w:hint="eastAsia" w:ascii="宋体" w:hAnsi="宋体" w:eastAsia="宋体" w:cs="宋体"/>
                <w:color w:val="auto"/>
                <w:sz w:val="18"/>
                <w:szCs w:val="18"/>
              </w:rPr>
            </w:pPr>
            <w:r>
              <w:rPr>
                <w:rFonts w:hint="eastAsia" w:ascii="宋体" w:hAnsi="宋体" w:eastAsia="宋体" w:cs="宋体"/>
                <w:color w:val="auto"/>
                <w:sz w:val="18"/>
                <w:szCs w:val="18"/>
              </w:rPr>
              <w:t>影像标注：对采集的图像进行后处理标注编辑功能，提供注释、标记功能。局部病变放大。</w:t>
            </w:r>
          </w:p>
        </w:tc>
        <w:tc>
          <w:tcPr>
            <w:tcW w:w="552" w:type="dxa"/>
            <w:vAlign w:val="center"/>
          </w:tcPr>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台</w:t>
            </w:r>
          </w:p>
        </w:tc>
        <w:tc>
          <w:tcPr>
            <w:tcW w:w="663" w:type="dxa"/>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3"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是</w:t>
            </w:r>
          </w:p>
        </w:tc>
      </w:tr>
    </w:tbl>
    <w:p>
      <w:pPr>
        <w:spacing w:line="360" w:lineRule="auto"/>
        <w:contextualSpacing/>
        <w:rPr>
          <w:rFonts w:cs="微软雅黑" w:asciiTheme="minorEastAsia" w:hAnsiTheme="minorEastAsia"/>
          <w:b/>
          <w:color w:val="auto"/>
          <w:sz w:val="24"/>
          <w:szCs w:val="24"/>
        </w:rPr>
      </w:pPr>
    </w:p>
    <w:p>
      <w:pPr>
        <w:spacing w:line="360" w:lineRule="auto"/>
        <w:ind w:firstLine="482" w:firstLineChars="200"/>
        <w:contextualSpacing/>
        <w:rPr>
          <w:rFonts w:cs="微软雅黑" w:asciiTheme="minorEastAsia" w:hAnsiTheme="minorEastAsia"/>
          <w:b/>
          <w:color w:val="auto"/>
          <w:sz w:val="24"/>
          <w:szCs w:val="24"/>
        </w:rPr>
      </w:pPr>
      <w:r>
        <w:rPr>
          <w:rFonts w:hint="eastAsia" w:cs="微软雅黑" w:asciiTheme="minorEastAsia" w:hAnsiTheme="minorEastAsia"/>
          <w:b/>
          <w:color w:val="auto"/>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Times New Roman" w:hAnsi="Times New Roman" w:eastAsia="仿宋_GB2312" w:cs="Times New Roman"/>
          <w:i/>
          <w:color w:val="auto"/>
          <w:kern w:val="0"/>
          <w:sz w:val="24"/>
          <w:szCs w:val="24"/>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三、采购标的执行标准</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w:t>
      </w:r>
      <w:r>
        <w:rPr>
          <w:rFonts w:cs="仿宋_GB2312" w:asciiTheme="minorEastAsia" w:hAnsiTheme="minorEastAsia"/>
          <w:color w:val="auto"/>
          <w:sz w:val="24"/>
          <w:szCs w:val="24"/>
          <w:lang w:val="zh-CN"/>
        </w:rPr>
        <w:t>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如投标人所投产品属于“中国强制性产品认证”（3C认证）范围内,则必须承诺采用</w:t>
      </w:r>
      <w:r>
        <w:rPr>
          <w:rFonts w:cs="仿宋_GB2312" w:asciiTheme="minorEastAsia" w:hAnsiTheme="minorEastAsia"/>
          <w:color w:val="auto"/>
          <w:sz w:val="24"/>
          <w:szCs w:val="24"/>
          <w:lang w:val="zh-CN"/>
        </w:rPr>
        <w:t>《中华人民共和国实施强制性产品认证的产品目录》</w:t>
      </w:r>
      <w:r>
        <w:rPr>
          <w:rFonts w:hint="eastAsia" w:cs="仿宋_GB2312" w:asciiTheme="minorEastAsia" w:hAnsiTheme="minorEastAsia"/>
          <w:color w:val="auto"/>
          <w:sz w:val="24"/>
          <w:szCs w:val="24"/>
          <w:lang w:val="zh-CN"/>
        </w:rPr>
        <w:t>并在有效期内的产品，应在投标文件中提供</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所投产品符合国家强制性要求承诺函</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并加盖投标人公章，否则将承担其投标被视为非实质性响应投标的风险。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四、采购标的的其他技术、服务等要求</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1、本项目为交钥匙工程（包括设备、材料、元件等购置、安装调试、验收、与其它施工单位协作所产生的费用等）。投标文件中须承诺送货到指定地点，并指导安装调试。</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2、投标人须明确产品的厂家、产地、品牌、型号、详细参数，否则为无效投标。</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3、投标人应就该项目每包进行完整投标，否则为无效投标。</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4、本招标文件所列需求为最低要求，投标产品不得低于最低要求，否则为无效投标。</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 xml:space="preserve">5、专利权：投标人应保证用户在使用该货物或其任何一部分时不受第三方提出侵犯其专利权、商标权和工业设计权等的起诉。 </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lang w:val="zh-CN"/>
        </w:rPr>
      </w:pPr>
      <w:r>
        <w:rPr>
          <w:rFonts w:hint="eastAsia" w:cs="宋体" w:asciiTheme="minorEastAsia" w:hAnsiTheme="minorEastAsia"/>
          <w:bCs/>
          <w:color w:val="auto"/>
          <w:kern w:val="0"/>
          <w:sz w:val="24"/>
          <w:szCs w:val="24"/>
          <w:lang w:val="zh-CN"/>
        </w:rPr>
        <w:t>6、质量要求：合格。设备必须符合国家质量检测标准和本招标文件规定标准的全新正品现货，提供随货物《产品合格证》及其它相关质量、技术及技术证明文件；进口产品须提供海关进货单（复印件备查）。</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rPr>
        <w:t>7</w:t>
      </w:r>
      <w:r>
        <w:rPr>
          <w:rFonts w:hint="eastAsia" w:cs="宋体" w:asciiTheme="minorEastAsia" w:hAnsiTheme="minorEastAsia"/>
          <w:color w:val="auto"/>
          <w:kern w:val="0"/>
          <w:sz w:val="24"/>
          <w:szCs w:val="24"/>
          <w:lang w:val="zh-CN"/>
        </w:rPr>
        <w:t>、维修响应时间不超过1小时，上门时间6小时，要求工程师须有中标产品公司培训合格证明，持证明服务。</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rPr>
        <w:t>8</w:t>
      </w:r>
      <w:r>
        <w:rPr>
          <w:rFonts w:hint="eastAsia" w:cs="宋体" w:asciiTheme="minorEastAsia" w:hAnsiTheme="minorEastAsia"/>
          <w:color w:val="auto"/>
          <w:kern w:val="0"/>
          <w:sz w:val="24"/>
          <w:szCs w:val="24"/>
          <w:lang w:val="zh-CN"/>
        </w:rPr>
        <w:t>、中标人提供现场技术培训，保证使用人员能够正确操作、使用设备的各种功能。</w:t>
      </w:r>
    </w:p>
    <w:p>
      <w:pPr>
        <w:widowControl/>
        <w:shd w:val="clear" w:color="auto" w:fill="FFFFFF"/>
        <w:spacing w:line="360" w:lineRule="auto"/>
        <w:ind w:firstLine="480" w:firstLineChars="200"/>
        <w:contextualSpacing/>
        <w:jc w:val="left"/>
        <w:rPr>
          <w:rFonts w:cs="宋体" w:asciiTheme="minorEastAsia" w:hAnsiTheme="minorEastAsia"/>
          <w:bCs/>
          <w:color w:val="auto"/>
          <w:kern w:val="0"/>
          <w:sz w:val="24"/>
          <w:szCs w:val="24"/>
        </w:rPr>
      </w:pPr>
      <w:r>
        <w:rPr>
          <w:rFonts w:hint="eastAsia" w:cs="宋体" w:asciiTheme="minorEastAsia" w:hAnsiTheme="minorEastAsia"/>
          <w:bCs/>
          <w:color w:val="auto"/>
          <w:kern w:val="0"/>
          <w:sz w:val="24"/>
          <w:szCs w:val="24"/>
        </w:rPr>
        <w:t>9、</w:t>
      </w:r>
      <w:r>
        <w:rPr>
          <w:rFonts w:hint="eastAsia" w:cs="宋体" w:asciiTheme="minorEastAsia" w:hAnsiTheme="minorEastAsia"/>
          <w:bCs/>
          <w:color w:val="FF0000"/>
          <w:kern w:val="0"/>
          <w:sz w:val="24"/>
          <w:szCs w:val="24"/>
        </w:rPr>
        <w:t>免费质保期三年，</w:t>
      </w:r>
      <w:r>
        <w:rPr>
          <w:rFonts w:hint="eastAsia" w:cs="宋体" w:asciiTheme="minorEastAsia" w:hAnsiTheme="minorEastAsia"/>
          <w:bCs/>
          <w:color w:val="auto"/>
          <w:kern w:val="0"/>
          <w:sz w:val="24"/>
          <w:szCs w:val="24"/>
        </w:rPr>
        <w:t>不响应的为无效投标。</w:t>
      </w:r>
    </w:p>
    <w:p>
      <w:pPr>
        <w:widowControl/>
        <w:shd w:val="clear" w:color="auto" w:fill="FFFFFF"/>
        <w:spacing w:line="360" w:lineRule="auto"/>
        <w:ind w:firstLine="482" w:firstLineChars="200"/>
        <w:contextualSpacing/>
        <w:jc w:val="left"/>
        <w:rPr>
          <w:rFonts w:ascii="楷体" w:hAnsi="楷体" w:eastAsia="楷体" w:cs="宋体"/>
          <w:color w:val="auto"/>
          <w:kern w:val="0"/>
          <w:sz w:val="28"/>
          <w:szCs w:val="28"/>
          <w:lang w:val="zh-CN"/>
        </w:rPr>
      </w:pPr>
      <w:r>
        <w:rPr>
          <w:rFonts w:hint="eastAsia" w:cs="微软雅黑" w:asciiTheme="minorEastAsia" w:hAnsiTheme="minorEastAsia"/>
          <w:b/>
          <w:color w:val="auto"/>
          <w:sz w:val="24"/>
          <w:szCs w:val="24"/>
        </w:rPr>
        <w:t>★</w:t>
      </w:r>
      <w:r>
        <w:rPr>
          <w:rFonts w:hint="eastAsia" w:cs="宋体" w:asciiTheme="minorEastAsia" w:hAnsiTheme="minorEastAsia"/>
          <w:b/>
          <w:color w:val="auto"/>
          <w:kern w:val="0"/>
          <w:sz w:val="24"/>
          <w:szCs w:val="24"/>
          <w:lang w:val="zh-CN"/>
        </w:rPr>
        <w:t>五、验收标准</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cs="宋体" w:asciiTheme="minorEastAsia" w:hAnsiTheme="minorEastAsia"/>
          <w:color w:val="auto"/>
          <w:kern w:val="0"/>
          <w:sz w:val="24"/>
          <w:szCs w:val="24"/>
          <w:lang w:val="zh-CN"/>
        </w:rPr>
      </w:pPr>
      <w:r>
        <w:rPr>
          <w:rFonts w:hint="eastAsia" w:cs="宋体" w:asciiTheme="minorEastAsia" w:hAnsiTheme="minorEastAsia"/>
          <w:color w:val="auto"/>
          <w:kern w:val="0"/>
          <w:sz w:val="24"/>
          <w:szCs w:val="24"/>
          <w:lang w:val="zh-CN"/>
        </w:rPr>
        <w:t>本项目采用现场运行、测试验收方式验收。投标人完成的项目应达到的质量标准应符合国家和履约地相关安全质量标准；行业技术规范标准；环保节能标准；强制认证相关标准。</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hd w:val="clear" w:color="auto" w:fill="FFFFFF"/>
        </w:rPr>
      </w:pPr>
      <w:r>
        <w:rPr>
          <w:rFonts w:hint="eastAsia" w:cs="微软雅黑" w:asciiTheme="minorEastAsia" w:hAnsiTheme="minorEastAsia" w:eastAsiaTheme="minorEastAsia"/>
          <w:b/>
          <w:color w:val="auto"/>
        </w:rPr>
        <w:t>★</w:t>
      </w:r>
      <w:r>
        <w:rPr>
          <w:rFonts w:hint="eastAsia" w:cs="黑体" w:asciiTheme="minorEastAsia" w:hAnsiTheme="minorEastAsia" w:eastAsiaTheme="minorEastAsia"/>
          <w:b/>
          <w:bCs/>
          <w:color w:val="auto"/>
          <w:shd w:val="clear" w:color="auto" w:fill="FFFFFF"/>
        </w:rPr>
        <w:t>六、本项目预算金额：</w:t>
      </w:r>
    </w:p>
    <w:p>
      <w:pPr>
        <w:pStyle w:val="21"/>
        <w:widowControl/>
        <w:shd w:val="clear" w:color="auto" w:fill="FFFFFF"/>
        <w:spacing w:line="360" w:lineRule="auto"/>
        <w:ind w:firstLine="1200" w:firstLineChars="500"/>
        <w:contextualSpacing/>
        <w:jc w:val="left"/>
        <w:rPr>
          <w:rFonts w:cs="仿宋_GB2312" w:asciiTheme="minorEastAsia" w:hAnsiTheme="minorEastAsia" w:eastAsiaTheme="minorEastAsia"/>
          <w:color w:val="auto"/>
          <w:shd w:val="clear" w:color="auto" w:fill="FFFFFF"/>
        </w:rPr>
      </w:pPr>
      <w:bookmarkStart w:id="1" w:name="_Hlk517922146"/>
      <w:r>
        <w:rPr>
          <w:rFonts w:hint="eastAsia" w:cs="仿宋_GB2312" w:asciiTheme="minorEastAsia" w:hAnsiTheme="minorEastAsia" w:eastAsiaTheme="minorEastAsia"/>
          <w:color w:val="auto"/>
          <w:shd w:val="clear" w:color="auto" w:fill="FFFFFF"/>
        </w:rPr>
        <w:t>预算金额：</w:t>
      </w:r>
      <w:r>
        <w:rPr>
          <w:rFonts w:hint="eastAsia" w:cs="仿宋_GB2312" w:asciiTheme="minorEastAsia" w:hAnsiTheme="minorEastAsia" w:eastAsiaTheme="minorEastAsia"/>
          <w:color w:val="auto"/>
          <w:shd w:val="clear" w:color="auto" w:fill="FFFFFF"/>
          <w:lang w:val="en-US" w:eastAsia="zh-CN"/>
        </w:rPr>
        <w:t>231</w:t>
      </w:r>
      <w:r>
        <w:rPr>
          <w:rFonts w:hint="eastAsia" w:cs="仿宋_GB2312" w:asciiTheme="minorEastAsia" w:hAnsiTheme="minorEastAsia" w:eastAsiaTheme="minorEastAsia"/>
          <w:color w:val="auto"/>
          <w:shd w:val="clear" w:color="auto" w:fill="FFFFFF"/>
        </w:rPr>
        <w:t>万元；最高限价：</w:t>
      </w:r>
      <w:r>
        <w:rPr>
          <w:rFonts w:hint="eastAsia" w:cs="仿宋_GB2312" w:asciiTheme="minorEastAsia" w:hAnsiTheme="minorEastAsia" w:eastAsiaTheme="minorEastAsia"/>
          <w:color w:val="auto"/>
          <w:shd w:val="clear" w:color="auto" w:fill="FFFFFF"/>
          <w:lang w:val="en-US" w:eastAsia="zh-CN"/>
        </w:rPr>
        <w:t>231</w:t>
      </w:r>
      <w:r>
        <w:rPr>
          <w:rFonts w:hint="eastAsia" w:cs="仿宋_GB2312" w:asciiTheme="minorEastAsia" w:hAnsiTheme="minorEastAsia" w:eastAsiaTheme="minorEastAsia"/>
          <w:color w:val="auto"/>
          <w:shd w:val="clear" w:color="auto" w:fill="FFFFFF"/>
        </w:rPr>
        <w:t>万元。</w:t>
      </w:r>
      <w:r>
        <w:rPr>
          <w:rFonts w:hint="eastAsia" w:cs="仿宋_GB2312" w:asciiTheme="minorEastAsia" w:hAnsiTheme="minorEastAsia" w:eastAsiaTheme="minorEastAsia"/>
          <w:color w:val="auto"/>
          <w:shd w:val="clear" w:color="auto" w:fill="FFFFFF"/>
          <w:lang w:val="en-US" w:eastAsia="zh-CN"/>
        </w:rPr>
        <w:t xml:space="preserve">    </w:t>
      </w:r>
    </w:p>
    <w:p>
      <w:pPr>
        <w:widowControl/>
        <w:shd w:val="clear" w:color="auto" w:fill="FFFFFF"/>
        <w:spacing w:line="360" w:lineRule="auto"/>
        <w:ind w:firstLine="482" w:firstLineChars="200"/>
        <w:contextualSpacing/>
        <w:jc w:val="left"/>
        <w:rPr>
          <w:rFonts w:cs="宋体" w:asciiTheme="minorEastAsia" w:hAnsiTheme="minorEastAsia"/>
          <w:b/>
          <w:color w:val="auto"/>
          <w:kern w:val="0"/>
          <w:sz w:val="24"/>
          <w:szCs w:val="24"/>
          <w:lang w:val="zh-CN"/>
        </w:rPr>
      </w:pPr>
      <w:r>
        <w:rPr>
          <w:rFonts w:hint="eastAsia" w:cs="微软雅黑" w:asciiTheme="minorEastAsia" w:hAnsiTheme="minorEastAsia"/>
          <w:b/>
          <w:color w:val="auto"/>
          <w:sz w:val="24"/>
          <w:szCs w:val="24"/>
        </w:rPr>
        <w:t>★</w:t>
      </w:r>
      <w:bookmarkEnd w:id="1"/>
      <w:r>
        <w:rPr>
          <w:rFonts w:hint="eastAsia" w:cs="宋体" w:asciiTheme="minorEastAsia" w:hAnsiTheme="minorEastAsia"/>
          <w:b/>
          <w:color w:val="auto"/>
          <w:kern w:val="0"/>
          <w:sz w:val="24"/>
          <w:szCs w:val="24"/>
          <w:lang w:val="zh-CN"/>
        </w:rPr>
        <w:t>八、资金支付</w:t>
      </w:r>
    </w:p>
    <w:p>
      <w:pPr>
        <w:widowControl/>
        <w:shd w:val="clear" w:color="auto" w:fill="FFFFFF"/>
        <w:spacing w:line="360" w:lineRule="auto"/>
        <w:ind w:firstLine="480" w:firstLineChars="200"/>
        <w:contextualSpacing/>
        <w:jc w:val="left"/>
        <w:rPr>
          <w:rFonts w:cs="黑体" w:asciiTheme="minorEastAsia" w:hAnsiTheme="minorEastAsia"/>
          <w:color w:val="auto"/>
          <w:kern w:val="0"/>
          <w:sz w:val="24"/>
          <w:szCs w:val="24"/>
          <w:lang w:val="zh-CN"/>
        </w:rPr>
      </w:pPr>
      <w:r>
        <w:rPr>
          <w:rFonts w:hint="eastAsia" w:cs="黑体" w:asciiTheme="minorEastAsia" w:hAnsiTheme="minorEastAsia"/>
          <w:color w:val="auto"/>
          <w:kern w:val="0"/>
          <w:sz w:val="24"/>
          <w:szCs w:val="24"/>
        </w:rPr>
        <w:t>1、</w:t>
      </w:r>
      <w:r>
        <w:rPr>
          <w:rFonts w:hint="eastAsia" w:cs="黑体" w:asciiTheme="minorEastAsia" w:hAnsiTheme="minorEastAsia"/>
          <w:color w:val="auto"/>
          <w:kern w:val="0"/>
          <w:sz w:val="24"/>
          <w:szCs w:val="24"/>
          <w:lang w:val="zh-CN"/>
        </w:rPr>
        <w:t>支付方式：银行转账</w:t>
      </w:r>
    </w:p>
    <w:p>
      <w:pPr>
        <w:widowControl/>
        <w:shd w:val="clear" w:color="auto" w:fill="FFFFFF"/>
        <w:spacing w:line="360" w:lineRule="auto"/>
        <w:ind w:firstLine="480" w:firstLineChars="200"/>
        <w:contextualSpacing/>
        <w:jc w:val="left"/>
        <w:rPr>
          <w:rFonts w:cs="宋体" w:asciiTheme="majorEastAsia" w:hAnsiTheme="majorEastAsia" w:eastAsiaTheme="majorEastAsia"/>
          <w:b/>
          <w:color w:val="auto"/>
          <w:kern w:val="0"/>
          <w:sz w:val="36"/>
          <w:szCs w:val="36"/>
        </w:rPr>
      </w:pPr>
      <w:r>
        <w:rPr>
          <w:rFonts w:hint="eastAsia" w:cs="黑体" w:asciiTheme="minorEastAsia" w:hAnsiTheme="minorEastAsia"/>
          <w:color w:val="auto"/>
          <w:kern w:val="0"/>
          <w:sz w:val="24"/>
          <w:szCs w:val="24"/>
        </w:rPr>
        <w:t>2、</w:t>
      </w:r>
      <w:r>
        <w:rPr>
          <w:rFonts w:hint="eastAsia" w:cs="黑体" w:asciiTheme="minorEastAsia" w:hAnsiTheme="minorEastAsia"/>
          <w:color w:val="auto"/>
          <w:kern w:val="0"/>
          <w:sz w:val="24"/>
          <w:szCs w:val="24"/>
          <w:lang w:val="zh-CN"/>
        </w:rPr>
        <w:t>支付时间及条件：设备安装调试合格使用后付合同总价款的</w:t>
      </w:r>
      <w:r>
        <w:rPr>
          <w:rFonts w:cs="黑体" w:asciiTheme="minorEastAsia" w:hAnsiTheme="minorEastAsia"/>
          <w:color w:val="auto"/>
          <w:kern w:val="0"/>
          <w:sz w:val="24"/>
          <w:szCs w:val="24"/>
          <w:lang w:val="zh-CN"/>
        </w:rPr>
        <w:t>8</w:t>
      </w:r>
      <w:r>
        <w:rPr>
          <w:rFonts w:hint="eastAsia" w:cs="黑体" w:asciiTheme="minorEastAsia" w:hAnsiTheme="minorEastAsia"/>
          <w:color w:val="auto"/>
          <w:kern w:val="0"/>
          <w:sz w:val="24"/>
          <w:szCs w:val="24"/>
          <w:lang w:val="zh-CN"/>
        </w:rPr>
        <w:t>0%，剩余2</w:t>
      </w:r>
      <w:r>
        <w:rPr>
          <w:rFonts w:cs="黑体" w:asciiTheme="minorEastAsia" w:hAnsiTheme="minorEastAsia"/>
          <w:color w:val="auto"/>
          <w:kern w:val="0"/>
          <w:sz w:val="24"/>
          <w:szCs w:val="24"/>
          <w:lang w:val="zh-CN"/>
        </w:rPr>
        <w:t>0</w:t>
      </w:r>
      <w:r>
        <w:rPr>
          <w:rFonts w:hint="eastAsia" w:cs="黑体" w:asciiTheme="minorEastAsia" w:hAnsiTheme="minorEastAsia"/>
          <w:color w:val="auto"/>
          <w:kern w:val="0"/>
          <w:sz w:val="24"/>
          <w:szCs w:val="24"/>
          <w:lang w:val="zh-CN"/>
        </w:rPr>
        <w:t>%满一年无质量问题一次性付清。</w:t>
      </w:r>
    </w:p>
    <w:p>
      <w:pPr>
        <w:autoSpaceDE w:val="0"/>
        <w:autoSpaceDN w:val="0"/>
        <w:adjustRightInd w:val="0"/>
        <w:jc w:val="center"/>
        <w:rPr>
          <w:rFonts w:cs="宋体" w:asciiTheme="majorEastAsia" w:hAnsiTheme="majorEastAsia" w:eastAsiaTheme="majorEastAsia"/>
          <w:b/>
          <w:color w:val="auto"/>
          <w:kern w:val="0"/>
          <w:sz w:val="36"/>
          <w:szCs w:val="36"/>
        </w:rPr>
      </w:pPr>
      <w:r>
        <w:rPr>
          <w:rFonts w:cs="宋体" w:asciiTheme="majorEastAsia" w:hAnsiTheme="majorEastAsia" w:eastAsiaTheme="majorEastAsia"/>
          <w:b/>
          <w:color w:val="auto"/>
          <w:kern w:val="0"/>
          <w:sz w:val="36"/>
          <w:szCs w:val="36"/>
        </w:rPr>
        <w:br w:type="page"/>
      </w:r>
    </w:p>
    <w:p>
      <w:pPr>
        <w:autoSpaceDE w:val="0"/>
        <w:autoSpaceDN w:val="0"/>
        <w:adjustRightInd w:val="0"/>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color w:val="auto"/>
          <w:kern w:val="0"/>
          <w:sz w:val="24"/>
          <w:szCs w:val="24"/>
        </w:rPr>
      </w:pPr>
      <w:r>
        <w:rPr>
          <w:rFonts w:hint="eastAsia" w:cs="微软雅黑"/>
          <w:b/>
          <w:color w:val="auto"/>
          <w:sz w:val="24"/>
          <w:szCs w:val="24"/>
        </w:rPr>
        <w:t>招标文件中凡标有</w:t>
      </w:r>
      <w:r>
        <w:rPr>
          <w:rFonts w:hint="eastAsia" w:cs="微软雅黑" w:asciiTheme="minorEastAsia" w:hAnsiTheme="minorEastAsia"/>
          <w:b/>
          <w:color w:val="auto"/>
          <w:sz w:val="24"/>
          <w:szCs w:val="24"/>
        </w:rPr>
        <w:t>★</w:t>
      </w:r>
      <w:r>
        <w:rPr>
          <w:rFonts w:hint="eastAsia" w:cs="微软雅黑"/>
          <w:b/>
          <w:color w:val="auto"/>
          <w:sz w:val="24"/>
          <w:szCs w:val="24"/>
        </w:rPr>
        <w:t>条款均为实质性要求条款，投标文件须完全响应，未实质响应的，按照无效投标处理。</w:t>
      </w:r>
    </w:p>
    <w:tbl>
      <w:tblPr>
        <w:tblStyle w:val="26"/>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项目名称：</w:t>
            </w:r>
            <w:r>
              <w:rPr>
                <w:rFonts w:hint="eastAsia" w:cs="仿宋_GB2312" w:asciiTheme="minorEastAsia" w:hAnsiTheme="minorEastAsia"/>
                <w:color w:val="auto"/>
                <w:sz w:val="24"/>
                <w:szCs w:val="24"/>
                <w:lang w:eastAsia="zh-CN"/>
              </w:rPr>
              <w:t>许昌市妇幼保健院“眼用照相机（进口）等医疗设备采购项目”</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项目编号：YLZB-G2018</w:t>
            </w:r>
            <w:r>
              <w:rPr>
                <w:rFonts w:hint="eastAsia" w:cs="仿宋_GB2312" w:asciiTheme="minorEastAsia" w:hAnsiTheme="minorEastAsia"/>
                <w:color w:val="auto"/>
                <w:sz w:val="24"/>
                <w:szCs w:val="24"/>
                <w:lang w:val="en-US" w:eastAsia="zh-CN"/>
              </w:rPr>
              <w:t>065</w:t>
            </w:r>
            <w:r>
              <w:rPr>
                <w:rFonts w:hint="eastAsia" w:cs="仿宋_GB2312" w:asciiTheme="minorEastAsia" w:hAnsiTheme="minorEastAsia"/>
                <w:color w:val="auto"/>
                <w:sz w:val="24"/>
                <w:szCs w:val="24"/>
              </w:rPr>
              <w:t>号</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项目内容：电脑验光仪（进口）1台、同视机1台、手持式免散瞳眼底照相机（进口）1台、视力筛选仪1台、眼用照相机（进口）1台（具体详见招标文件）。</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项目地址：许昌市妇幼保健院新院区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4"/>
                <w:szCs w:val="24"/>
              </w:rPr>
            </w:pPr>
            <w:r>
              <w:rPr>
                <w:rFonts w:hint="eastAsia" w:cs="TimesNewRomanPSMT" w:asciiTheme="minorEastAsia" w:hAnsiTheme="minorEastAsia"/>
                <w:color w:val="auto"/>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采购人：许昌市妇幼保健院</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地  址：许昌市光明路中段</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 w:val="24"/>
                <w:szCs w:val="24"/>
              </w:rPr>
              <w:t>联系人：宋娟             联系电话：15993613959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名称：</w:t>
            </w:r>
            <w:r>
              <w:rPr>
                <w:rFonts w:hint="eastAsia" w:cs="仿宋_GB2312" w:asciiTheme="minorEastAsia" w:hAnsiTheme="minorEastAsia"/>
                <w:color w:val="auto"/>
                <w:sz w:val="24"/>
                <w:szCs w:val="24"/>
                <w:lang w:eastAsia="zh-CN"/>
              </w:rPr>
              <w:t>河南华采工程管理有限公司</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地址：</w:t>
            </w:r>
            <w:r>
              <w:rPr>
                <w:rFonts w:hint="eastAsia" w:cs="仿宋_GB2312" w:asciiTheme="minorEastAsia" w:hAnsiTheme="minorEastAsia"/>
                <w:color w:val="auto"/>
                <w:sz w:val="24"/>
                <w:szCs w:val="24"/>
                <w:lang w:eastAsia="zh-CN"/>
              </w:rPr>
              <w:t>许昌市新许路</w:t>
            </w:r>
          </w:p>
          <w:p>
            <w:pPr>
              <w:autoSpaceDE w:val="0"/>
              <w:autoSpaceDN w:val="0"/>
              <w:adjustRightInd w:val="0"/>
              <w:spacing w:line="360" w:lineRule="auto"/>
              <w:jc w:val="left"/>
              <w:rPr>
                <w:rFonts w:hint="eastAsia" w:cs="仿宋_GB2312" w:asciiTheme="minorEastAsia" w:hAnsiTheme="minorEastAsia" w:eastAsiaTheme="minorEastAsia"/>
                <w:color w:val="auto"/>
                <w:sz w:val="24"/>
                <w:szCs w:val="24"/>
                <w:lang w:eastAsia="zh-CN"/>
              </w:rPr>
            </w:pPr>
            <w:r>
              <w:rPr>
                <w:rFonts w:hint="eastAsia" w:cs="仿宋_GB2312" w:asciiTheme="minorEastAsia" w:hAnsiTheme="minorEastAsia"/>
                <w:color w:val="auto"/>
                <w:sz w:val="24"/>
                <w:szCs w:val="24"/>
              </w:rPr>
              <w:t>联系人：</w:t>
            </w:r>
            <w:r>
              <w:rPr>
                <w:rFonts w:hint="eastAsia" w:cs="仿宋_GB2312" w:asciiTheme="minorEastAsia" w:hAnsiTheme="minorEastAsia"/>
                <w:color w:val="auto"/>
                <w:sz w:val="24"/>
                <w:szCs w:val="24"/>
                <w:lang w:eastAsia="zh-CN"/>
              </w:rPr>
              <w:t>王晓亚</w:t>
            </w:r>
            <w:r>
              <w:rPr>
                <w:rFonts w:hint="eastAsia" w:cs="仿宋_GB2312" w:asciiTheme="minorEastAsia" w:hAnsiTheme="minorEastAsia"/>
                <w:color w:val="auto"/>
                <w:sz w:val="24"/>
                <w:szCs w:val="24"/>
              </w:rPr>
              <w:t xml:space="preserve">              联系电话：</w:t>
            </w:r>
            <w:r>
              <w:rPr>
                <w:rFonts w:hint="eastAsia" w:cs="仿宋_GB2312" w:asciiTheme="minorEastAsia" w:hAnsiTheme="minorEastAsia"/>
                <w:color w:val="auto"/>
                <w:sz w:val="24"/>
                <w:szCs w:val="24"/>
                <w:lang w:eastAsia="zh-CN"/>
              </w:rPr>
              <w:t>13703747866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一、</w:t>
            </w:r>
            <w:r>
              <w:rPr>
                <w:rFonts w:cs="宋体" w:asciiTheme="minorEastAsia" w:hAnsiTheme="minorEastAsia"/>
                <w:b/>
                <w:bCs/>
                <w:color w:val="auto"/>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宋体" w:asciiTheme="minorEastAsia" w:hAnsiTheme="minorEastAsia"/>
                <w:bCs/>
                <w:color w:val="auto"/>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二、财务状况报告相关材料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1、</w:t>
            </w:r>
            <w:r>
              <w:rPr>
                <w:rFonts w:hint="eastAsia" w:cs="宋体" w:asciiTheme="minorEastAsia" w:hAnsiTheme="minorEastAsia"/>
                <w:bCs/>
                <w:color w:val="auto"/>
                <w:sz w:val="24"/>
                <w:szCs w:val="24"/>
                <w:lang w:val="zh-CN"/>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w:t>
            </w:r>
            <w:r>
              <w:rPr>
                <w:rFonts w:hint="eastAsia" w:cs="宋体" w:asciiTheme="minorEastAsia" w:hAnsiTheme="minorEastAsia"/>
                <w:bCs/>
                <w:color w:val="auto"/>
                <w:sz w:val="24"/>
                <w:szCs w:val="24"/>
              </w:rPr>
              <w:t xml:space="preserve">      </w:t>
            </w:r>
            <w:r>
              <w:rPr>
                <w:rFonts w:hint="eastAsia" w:cs="宋体" w:asciiTheme="minorEastAsia" w:hAnsiTheme="minorEastAsia"/>
                <w:bCs/>
                <w:color w:val="auto"/>
                <w:sz w:val="24"/>
                <w:szCs w:val="24"/>
                <w:lang w:val="zh-CN"/>
              </w:rPr>
              <w:t>法人、机关法人、事业单位法人和社会团体法人）</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2、</w:t>
            </w:r>
            <w:r>
              <w:rPr>
                <w:rFonts w:hint="eastAsia" w:cs="宋体" w:asciiTheme="minorEastAsia" w:hAnsiTheme="minorEastAsia"/>
                <w:bCs/>
                <w:color w:val="auto"/>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三、依法缴纳税收相关材料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bCs/>
                <w:color w:val="auto"/>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color w:val="auto"/>
                <w:kern w:val="0"/>
                <w:sz w:val="24"/>
                <w:szCs w:val="24"/>
              </w:rPr>
            </w:pPr>
            <w:r>
              <w:rPr>
                <w:rFonts w:hint="eastAsia" w:cs="宋体" w:asciiTheme="minorEastAsia" w:hAnsiTheme="minorEastAsia"/>
                <w:bCs/>
                <w:color w:val="auto"/>
                <w:sz w:val="24"/>
                <w:szCs w:val="24"/>
                <w:lang w:val="zh-CN"/>
              </w:rPr>
              <w:t>相关设备的购置发票、专业技术人员职称证书、用工合同等或者</w:t>
            </w:r>
            <w:r>
              <w:rPr>
                <w:rFonts w:hint="eastAsia" w:cs="宋体" w:asciiTheme="minorEastAsia" w:hAnsiTheme="minorEastAsia"/>
                <w:color w:val="auto"/>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color w:val="auto"/>
                <w:sz w:val="24"/>
                <w:szCs w:val="24"/>
                <w:lang w:val="zh-CN"/>
              </w:rPr>
            </w:pPr>
            <w:r>
              <w:rPr>
                <w:rFonts w:hint="eastAsia" w:cs="宋体" w:asciiTheme="minorEastAsia" w:hAnsiTheme="minorEastAsia"/>
                <w:b/>
                <w:color w:val="auto"/>
                <w:kern w:val="0"/>
                <w:sz w:val="24"/>
                <w:szCs w:val="24"/>
              </w:rPr>
              <w:t>六、</w:t>
            </w:r>
            <w:r>
              <w:rPr>
                <w:rFonts w:cs="宋体" w:asciiTheme="minorEastAsia" w:hAnsiTheme="minorEastAsia"/>
                <w:b/>
                <w:bCs/>
                <w:color w:val="auto"/>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投标人“</w:t>
            </w:r>
            <w:r>
              <w:rPr>
                <w:rFonts w:cs="宋体" w:asciiTheme="minorEastAsia" w:hAnsiTheme="minorEastAsia"/>
                <w:bCs/>
                <w:color w:val="auto"/>
                <w:sz w:val="24"/>
                <w:szCs w:val="24"/>
                <w:lang w:val="zh-CN"/>
              </w:rPr>
              <w:t>参加政府采购活动前3年内在经营活动中没有重大违法记录的书面声明</w:t>
            </w:r>
            <w:r>
              <w:rPr>
                <w:rFonts w:hint="eastAsia" w:cs="宋体" w:asciiTheme="minorEastAsia" w:hAnsiTheme="minorEastAsia"/>
                <w:bCs/>
                <w:color w:val="auto"/>
                <w:sz w:val="24"/>
                <w:szCs w:val="24"/>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仿宋_GB2312" w:asciiTheme="minorEastAsia" w:hAnsiTheme="minorEastAsia"/>
                <w:color w:val="auto"/>
                <w:sz w:val="24"/>
                <w:szCs w:val="24"/>
                <w:shd w:val="clear" w:color="auto" w:fill="FFFFFF"/>
              </w:rPr>
            </w:pPr>
            <w:r>
              <w:rPr>
                <w:rFonts w:hint="eastAsia" w:cs="宋体" w:asciiTheme="minorEastAsia" w:hAnsiTheme="minorEastAsia"/>
                <w:b/>
                <w:color w:val="auto"/>
                <w:kern w:val="0"/>
                <w:lang w:val="zh-CN"/>
              </w:rPr>
              <w:t>七、</w:t>
            </w:r>
            <w:r>
              <w:rPr>
                <w:rFonts w:hint="eastAsia" w:cs="仿宋_GB2312" w:asciiTheme="minorEastAsia" w:hAnsiTheme="minorEastAsia"/>
                <w:color w:val="auto"/>
                <w:sz w:val="24"/>
                <w:szCs w:val="24"/>
                <w:shd w:val="clear" w:color="auto" w:fill="FFFFFF"/>
                <w:lang w:eastAsia="zh-CN"/>
              </w:rPr>
              <w:t>具有相应范围的《医疗器械生产许可证》或《医疗器械经营许可证》经营范围涵盖所投包号产品，并具有投标产品的《中华人民共和国医疗器械注册证》并加盖投标人公章的原件扫描件（或图片）；</w:t>
            </w:r>
            <w:r>
              <w:rPr>
                <w:rFonts w:hint="eastAsia" w:cs="仿宋_GB2312" w:asciiTheme="minorEastAsia" w:hAnsiTheme="minorEastAsia"/>
                <w:color w:val="auto"/>
                <w:sz w:val="24"/>
                <w:szCs w:val="24"/>
                <w:shd w:val="clear" w:color="auto" w:fill="FFFFFF"/>
              </w:rPr>
              <w:t>；</w:t>
            </w:r>
          </w:p>
          <w:p>
            <w:pPr>
              <w:autoSpaceDE w:val="0"/>
              <w:autoSpaceDN w:val="0"/>
              <w:spacing w:line="360" w:lineRule="auto"/>
              <w:contextualSpacing/>
              <w:jc w:val="left"/>
              <w:rPr>
                <w:rFonts w:cs="宋体" w:asciiTheme="minorEastAsia" w:hAnsiTheme="minorEastAsia"/>
                <w:color w:val="auto"/>
                <w:kern w:val="0"/>
                <w:sz w:val="24"/>
                <w:szCs w:val="24"/>
              </w:rPr>
            </w:pPr>
            <w:r>
              <w:rPr>
                <w:rFonts w:hint="eastAsia" w:cs="宋体" w:asciiTheme="minorEastAsia" w:hAnsiTheme="minorEastAsia"/>
                <w:b/>
                <w:bCs/>
                <w:color w:val="auto"/>
                <w:sz w:val="24"/>
                <w:szCs w:val="24"/>
                <w:lang w:val="zh-CN"/>
              </w:rPr>
              <w:t>八、</w:t>
            </w:r>
            <w:r>
              <w:rPr>
                <w:rFonts w:cs="仿宋_GB2312" w:asciiTheme="minorEastAsia" w:hAnsiTheme="minorEastAsia"/>
                <w:b/>
                <w:color w:val="auto"/>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auto"/>
                <w:sz w:val="24"/>
                <w:szCs w:val="24"/>
                <w:shd w:val="clear" w:color="auto" w:fill="FFFFFF"/>
              </w:rPr>
              <w:t>“</w:t>
            </w:r>
            <w:r>
              <w:rPr>
                <w:rFonts w:cs="仿宋_GB2312" w:asciiTheme="minorEastAsia" w:hAnsiTheme="minorEastAsia"/>
                <w:b/>
                <w:color w:val="auto"/>
                <w:sz w:val="24"/>
                <w:szCs w:val="24"/>
                <w:shd w:val="clear" w:color="auto" w:fill="FFFFFF"/>
              </w:rPr>
              <w:t>中国政府采购网</w:t>
            </w:r>
            <w:r>
              <w:rPr>
                <w:rFonts w:hint="eastAsia" w:cs="仿宋_GB2312" w:asciiTheme="minorEastAsia" w:hAnsiTheme="minorEastAsia"/>
                <w:b/>
                <w:color w:val="auto"/>
                <w:sz w:val="24"/>
                <w:szCs w:val="24"/>
                <w:shd w:val="clear" w:color="auto" w:fill="FFFFFF"/>
              </w:rPr>
              <w:t>”</w:t>
            </w:r>
            <w:r>
              <w:rPr>
                <w:rFonts w:cs="仿宋_GB2312" w:asciiTheme="minorEastAsia" w:hAnsiTheme="minorEastAsia"/>
                <w:b/>
                <w:color w:val="auto"/>
                <w:sz w:val="24"/>
                <w:szCs w:val="24"/>
                <w:shd w:val="clear" w:color="auto" w:fill="FFFFFF"/>
              </w:rPr>
              <w:t xml:space="preserve"> (www.ccgp.gov.cn)政府采购严重违法失信行为记录名单的投标人</w:t>
            </w:r>
            <w:r>
              <w:rPr>
                <w:rFonts w:hint="eastAsia" w:cs="宋体" w:asciiTheme="minorEastAsia" w:hAnsiTheme="minorEastAsia"/>
                <w:b/>
                <w:bCs/>
                <w:color w:val="auto"/>
                <w:sz w:val="24"/>
                <w:szCs w:val="24"/>
                <w:lang w:val="zh-CN"/>
              </w:rPr>
              <w:t>。</w:t>
            </w:r>
            <w:r>
              <w:rPr>
                <w:rFonts w:hint="eastAsia" w:cs="宋体" w:asciiTheme="minorEastAsia" w:hAnsiTheme="minorEastAsia"/>
                <w:color w:val="auto"/>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1、查询渠道：“信用中国”网站（</w:t>
            </w:r>
            <w:r>
              <w:rPr>
                <w:rFonts w:cs="宋体" w:asciiTheme="minorEastAsia" w:hAnsiTheme="minorEastAsia"/>
                <w:color w:val="auto"/>
                <w:kern w:val="0"/>
                <w:sz w:val="24"/>
                <w:szCs w:val="24"/>
              </w:rPr>
              <w:t>www.creditchina.gov.cn</w:t>
            </w:r>
            <w:r>
              <w:rPr>
                <w:rFonts w:hint="eastAsia" w:cs="宋体" w:asciiTheme="minorEastAsia" w:hAnsiTheme="minorEastAsia"/>
                <w:color w:val="auto"/>
                <w:kern w:val="0"/>
                <w:sz w:val="24"/>
                <w:szCs w:val="24"/>
              </w:rPr>
              <w:t>）和“中国政府采购网”（</w:t>
            </w:r>
            <w:r>
              <w:rPr>
                <w:rFonts w:cs="宋体" w:asciiTheme="minorEastAsia" w:hAnsiTheme="minorEastAsia"/>
                <w:color w:val="auto"/>
                <w:kern w:val="0"/>
                <w:sz w:val="24"/>
                <w:szCs w:val="24"/>
              </w:rPr>
              <w:t>www.ccgp.gov.cn</w:t>
            </w:r>
            <w:r>
              <w:rPr>
                <w:rFonts w:hint="eastAsia" w:cs="宋体" w:asciiTheme="minorEastAsia" w:hAnsiTheme="minorEastAsia"/>
                <w:color w:val="auto"/>
                <w:kern w:val="0"/>
                <w:sz w:val="24"/>
                <w:szCs w:val="24"/>
              </w:rPr>
              <w:t>）；</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2、截止时间：同投标截止时间；</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color w:val="auto"/>
                <w:sz w:val="24"/>
                <w:szCs w:val="24"/>
              </w:rPr>
            </w:pPr>
            <w:r>
              <w:rPr>
                <w:rFonts w:hint="eastAsia" w:cs="宋体" w:asciiTheme="minorEastAsia" w:hAnsiTheme="minorEastAsia"/>
                <w:color w:val="auto"/>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Cs/>
                <w:color w:val="auto"/>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cs="宋体" w:asciiTheme="minorEastAsia" w:hAnsiTheme="minorEastAsia"/>
                <w:color w:val="auto"/>
                <w:kern w:val="0"/>
                <w:sz w:val="24"/>
                <w:szCs w:val="24"/>
              </w:rPr>
              <w:t>本项目</w:t>
            </w: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color w:val="auto"/>
                <w:kern w:val="0"/>
                <w:sz w:val="24"/>
                <w:szCs w:val="24"/>
              </w:rPr>
              <w:t>不接受</w:t>
            </w:r>
            <w:r>
              <w:rPr>
                <w:rFonts w:hint="eastAsia" w:cs="宋体" w:asciiTheme="minorEastAsia" w:hAnsiTheme="minorEastAsia"/>
                <w:bCs/>
                <w:color w:val="auto"/>
                <w:sz w:val="24"/>
                <w:szCs w:val="24"/>
                <w:lang w:val="zh-CN"/>
              </w:rPr>
              <w:t>□接受</w:t>
            </w:r>
            <w:r>
              <w:rPr>
                <w:rFonts w:hint="eastAsia" w:cs="宋体" w:asciiTheme="minorEastAsia" w:hAnsiTheme="minorEastAsia"/>
                <w:color w:val="auto"/>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6</w:t>
            </w:r>
          </w:p>
        </w:tc>
        <w:tc>
          <w:tcPr>
            <w:tcW w:w="2268" w:type="dxa"/>
            <w:vAlign w:val="center"/>
          </w:tcPr>
          <w:p>
            <w:pPr>
              <w:autoSpaceDE w:val="0"/>
              <w:autoSpaceDN w:val="0"/>
              <w:adjustRightInd w:val="0"/>
              <w:spacing w:line="276" w:lineRule="auto"/>
              <w:ind w:firstLine="361" w:firstLineChars="150"/>
              <w:rPr>
                <w:rFonts w:cs="宋体" w:asciiTheme="minorEastAsia" w:hAnsiTheme="minorEastAsia"/>
                <w:bCs/>
                <w:color w:val="auto"/>
                <w:sz w:val="24"/>
                <w:szCs w:val="24"/>
                <w:lang w:val="zh-CN"/>
              </w:rPr>
            </w:pPr>
            <w:r>
              <w:rPr>
                <w:rFonts w:hint="eastAsia" w:cs="微软雅黑" w:asciiTheme="minorEastAsia" w:hAnsiTheme="minorEastAsia"/>
                <w:b/>
                <w:color w:val="auto"/>
                <w:sz w:val="24"/>
                <w:szCs w:val="24"/>
              </w:rPr>
              <w:t>★</w:t>
            </w:r>
            <w:r>
              <w:rPr>
                <w:rFonts w:hint="eastAsia" w:cs="宋体" w:asciiTheme="minorEastAsia" w:hAnsiTheme="minorEastAsia"/>
                <w:bCs/>
                <w:color w:val="auto"/>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en-US" w:eastAsia="zh-CN"/>
              </w:rPr>
              <w:t>231</w:t>
            </w:r>
            <w:r>
              <w:rPr>
                <w:rFonts w:hint="eastAsia" w:cs="宋体" w:asciiTheme="minorEastAsia" w:hAnsiTheme="minorEastAsia"/>
                <w:bCs/>
                <w:color w:val="auto"/>
                <w:sz w:val="24"/>
                <w:szCs w:val="24"/>
              </w:rPr>
              <w:t>万元。</w:t>
            </w:r>
            <w:r>
              <w:rPr>
                <w:rFonts w:hint="eastAsia" w:cs="宋体" w:asciiTheme="minorEastAsia" w:hAnsiTheme="minorEastAsia"/>
                <w:bCs/>
                <w:color w:val="auto"/>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不组织</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不召开</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color w:val="auto"/>
                <w:sz w:val="24"/>
                <w:szCs w:val="24"/>
              </w:rPr>
            </w:pPr>
            <w:r>
              <w:rPr>
                <w:rFonts w:hint="eastAsia" w:cs="宋体" w:asciiTheme="minorEastAsia" w:hAnsiTheme="minorEastAsia"/>
                <w:b/>
                <w:bCs/>
                <w:color w:val="auto"/>
                <w:sz w:val="24"/>
                <w:szCs w:val="24"/>
                <w:lang w:val="zh-CN"/>
              </w:rPr>
              <w:sym w:font="Wingdings 2" w:char="00A3"/>
            </w:r>
            <w:r>
              <w:rPr>
                <w:rFonts w:hint="eastAsia" w:cs="宋体" w:asciiTheme="minorEastAsia" w:hAnsiTheme="minorEastAsia"/>
                <w:bCs/>
                <w:color w:val="auto"/>
                <w:sz w:val="24"/>
                <w:szCs w:val="24"/>
                <w:lang w:val="zh-CN"/>
              </w:rPr>
              <w:t xml:space="preserve">不允许    </w:t>
            </w:r>
            <w:r>
              <w:rPr>
                <w:rFonts w:hint="eastAsia" w:cs="宋体" w:asciiTheme="minorEastAsia" w:hAnsiTheme="minorEastAsia"/>
                <w:b/>
                <w:bCs/>
                <w:color w:val="auto"/>
                <w:sz w:val="24"/>
                <w:szCs w:val="24"/>
                <w:lang w:val="zh-CN"/>
              </w:rPr>
              <w:sym w:font="Wingdings 2" w:char="0052"/>
            </w:r>
            <w:r>
              <w:rPr>
                <w:rFonts w:hint="eastAsia" w:asciiTheme="minorEastAsia" w:hAnsiTheme="minorEastAsia"/>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微软雅黑" w:asciiTheme="minorEastAsia" w:hAnsiTheme="minorEastAsia"/>
                <w:b/>
                <w:color w:val="auto"/>
                <w:sz w:val="24"/>
                <w:szCs w:val="24"/>
              </w:rPr>
              <w:t>★</w:t>
            </w:r>
            <w:r>
              <w:rPr>
                <w:rFonts w:hint="eastAsia" w:cs="仿宋_GB2312" w:asciiTheme="minorEastAsia" w:hAnsiTheme="minorEastAsia"/>
                <w:color w:val="auto"/>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color w:val="auto"/>
                <w:sz w:val="24"/>
                <w:szCs w:val="24"/>
              </w:rPr>
            </w:pPr>
            <w:r>
              <w:rPr>
                <w:rFonts w:hint="eastAsia" w:cs="仿宋_GB2312" w:asciiTheme="minorEastAsia" w:hAnsiTheme="minorEastAsia"/>
                <w:color w:val="auto"/>
                <w:sz w:val="24"/>
                <w:szCs w:val="24"/>
              </w:rPr>
              <w:t>60天（自</w:t>
            </w:r>
            <w:r>
              <w:rPr>
                <w:rFonts w:hint="eastAsia" w:cs="宋体" w:asciiTheme="minorEastAsia" w:hAnsiTheme="minorEastAsia"/>
                <w:color w:val="auto"/>
                <w:kern w:val="0"/>
                <w:sz w:val="24"/>
                <w:szCs w:val="24"/>
              </w:rPr>
              <w:t>提交投标文件的截止之日起算</w:t>
            </w:r>
            <w:r>
              <w:rPr>
                <w:rFonts w:hint="eastAsia" w:cs="仿宋_GB2312" w:asciiTheme="minorEastAsia" w:hAnsiTheme="minorEastAsia"/>
                <w:color w:val="auto"/>
                <w:sz w:val="24"/>
                <w:szCs w:val="24"/>
              </w:rPr>
              <w:t>）</w:t>
            </w:r>
          </w:p>
          <w:p>
            <w:pPr>
              <w:autoSpaceDE w:val="0"/>
              <w:autoSpaceDN w:val="0"/>
              <w:adjustRightInd w:val="0"/>
              <w:spacing w:line="360" w:lineRule="auto"/>
              <w:rPr>
                <w:rFonts w:cs="仿宋_GB2312" w:asciiTheme="minorEastAsia" w:hAnsiTheme="minorEastAsia"/>
                <w:color w:val="auto"/>
                <w:sz w:val="24"/>
                <w:szCs w:val="24"/>
              </w:rPr>
            </w:pPr>
            <w:r>
              <w:rPr>
                <w:rFonts w:cs="仿宋_GB2312" w:asciiTheme="minorEastAsia" w:hAnsiTheme="minorEastAsia"/>
                <w:color w:val="auto"/>
                <w:sz w:val="24"/>
                <w:szCs w:val="24"/>
                <w:lang w:val="zh-CN"/>
              </w:rPr>
              <w:t>中标</w:t>
            </w:r>
            <w:r>
              <w:rPr>
                <w:rFonts w:hint="eastAsia" w:cs="仿宋_GB2312" w:asciiTheme="minorEastAsia" w:hAnsiTheme="minorEastAsia"/>
                <w:color w:val="auto"/>
                <w:sz w:val="24"/>
                <w:szCs w:val="24"/>
                <w:lang w:val="zh-CN"/>
              </w:rPr>
              <w:t>人投标</w:t>
            </w:r>
            <w:r>
              <w:rPr>
                <w:rFonts w:cs="仿宋_GB2312" w:asciiTheme="minorEastAsia" w:hAnsiTheme="minorEastAsia"/>
                <w:color w:val="auto"/>
                <w:sz w:val="24"/>
                <w:szCs w:val="24"/>
                <w:lang w:val="zh-CN"/>
              </w:rPr>
              <w:t>有效期延</w:t>
            </w:r>
            <w:r>
              <w:rPr>
                <w:rFonts w:hint="eastAsia" w:cs="仿宋_GB2312" w:asciiTheme="minorEastAsia" w:hAnsiTheme="minorEastAsia"/>
                <w:color w:val="auto"/>
                <w:sz w:val="24"/>
                <w:szCs w:val="24"/>
                <w:lang w:val="zh-CN"/>
              </w:rPr>
              <w:t>至合同</w:t>
            </w:r>
            <w:r>
              <w:rPr>
                <w:rFonts w:cs="仿宋_GB2312" w:asciiTheme="minorEastAsia" w:hAnsiTheme="minorEastAsia"/>
                <w:color w:val="auto"/>
                <w:sz w:val="24"/>
                <w:szCs w:val="24"/>
                <w:lang w:val="zh-CN"/>
              </w:rPr>
              <w:t>验收之日</w:t>
            </w:r>
            <w:r>
              <w:rPr>
                <w:rFonts w:hint="eastAsia" w:cs="仿宋_GB2312" w:asciiTheme="minorEastAsia" w:hAnsiTheme="minorEastAsia"/>
                <w:color w:val="auto"/>
                <w:sz w:val="24"/>
                <w:szCs w:val="24"/>
                <w:lang w:val="zh-CN"/>
              </w:rPr>
              <w:t>，</w:t>
            </w:r>
            <w:r>
              <w:rPr>
                <w:rFonts w:hint="eastAsia" w:cs="宋体" w:asciiTheme="minorEastAsia" w:hAnsiTheme="minorEastAsia"/>
                <w:color w:val="auto"/>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cs="宋体" w:asciiTheme="minorEastAsia" w:hAnsiTheme="minorEastAsia"/>
                <w:bCs/>
                <w:color w:val="auto"/>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color w:val="auto"/>
                <w:sz w:val="24"/>
                <w:szCs w:val="24"/>
              </w:rPr>
            </w:pPr>
            <w:r>
              <w:rPr>
                <w:rFonts w:cs="宋体" w:asciiTheme="minorEastAsia" w:hAnsiTheme="minorEastAsia"/>
                <w:bCs/>
                <w:color w:val="auto"/>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color w:val="auto"/>
                <w:sz w:val="24"/>
                <w:szCs w:val="24"/>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 xml:space="preserve">不允许   </w:t>
            </w:r>
            <w:r>
              <w:rPr>
                <w:rFonts w:hint="eastAsia" w:cs="宋体" w:asciiTheme="minorEastAsia" w:hAnsiTheme="minorEastAsia"/>
                <w:b/>
                <w:bCs/>
                <w:color w:val="auto"/>
                <w:sz w:val="24"/>
                <w:szCs w:val="24"/>
                <w:lang w:val="zh-CN"/>
              </w:rPr>
              <w:t>□</w:t>
            </w:r>
            <w:r>
              <w:rPr>
                <w:rFonts w:hint="eastAsia" w:cs="仿宋_GB2312" w:asciiTheme="minorEastAsia" w:hAnsiTheme="minorEastAsia"/>
                <w:color w:val="auto"/>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投标截止及</w:t>
            </w:r>
          </w:p>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2018年11月22日9时30分（北京时间）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递交投标文件</w:t>
            </w:r>
          </w:p>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许昌市公共资源交易中心三楼开标</w:t>
            </w:r>
            <w:r>
              <w:rPr>
                <w:rFonts w:hint="eastAsia" w:cs="宋体" w:asciiTheme="minorEastAsia" w:hAnsiTheme="minorEastAsia"/>
                <w:bCs/>
                <w:color w:val="auto"/>
                <w:sz w:val="24"/>
                <w:szCs w:val="24"/>
                <w:u w:val="single"/>
                <w:lang w:val="en-US" w:eastAsia="zh-CN"/>
              </w:rPr>
              <w:t>三</w:t>
            </w:r>
            <w:bookmarkStart w:id="11" w:name="_GoBack"/>
            <w:bookmarkEnd w:id="11"/>
            <w:r>
              <w:rPr>
                <w:rFonts w:hint="eastAsia" w:cs="宋体" w:asciiTheme="minorEastAsia" w:hAnsiTheme="minorEastAsia"/>
                <w:bCs/>
                <w:color w:val="auto"/>
                <w:sz w:val="24"/>
                <w:szCs w:val="24"/>
                <w:lang w:val="zh-CN"/>
              </w:rPr>
              <w:t>室（</w:t>
            </w:r>
            <w:r>
              <w:rPr>
                <w:rFonts w:cs="宋体" w:asciiTheme="minorEastAsia" w:hAnsiTheme="minorEastAsia"/>
                <w:bCs/>
                <w:color w:val="auto"/>
                <w:sz w:val="24"/>
                <w:szCs w:val="24"/>
                <w:lang w:val="zh-CN"/>
              </w:rPr>
              <w:t>龙兴路与竹林路交汇处</w:t>
            </w:r>
            <w:r>
              <w:rPr>
                <w:rFonts w:hint="eastAsia" w:cs="宋体" w:asciiTheme="minorEastAsia" w:hAnsiTheme="minorEastAsia"/>
                <w:bCs/>
                <w:color w:val="auto"/>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 w:val="24"/>
                <w:szCs w:val="24"/>
                <w:lang w:val="zh-CN"/>
              </w:rPr>
            </w:pPr>
            <w:r>
              <w:rPr>
                <w:rFonts w:hint="eastAsia" w:cs="宋体" w:asciiTheme="minorEastAsia" w:hAnsiTheme="minorEastAsia"/>
                <w:color w:val="auto"/>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缴纳截止时间：同投标截止时间。</w:t>
            </w:r>
          </w:p>
          <w:p>
            <w:pPr>
              <w:tabs>
                <w:tab w:val="left" w:pos="1260"/>
              </w:tabs>
              <w:autoSpaceDE w:val="0"/>
              <w:autoSpaceDN w:val="0"/>
              <w:adjustRightInd w:val="0"/>
              <w:spacing w:line="360" w:lineRule="auto"/>
              <w:contextualSpacing/>
              <w:rPr>
                <w:rFonts w:hint="eastAsia"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金额：肆万陆仟元整（¥</w:t>
            </w:r>
            <w:r>
              <w:rPr>
                <w:rFonts w:hint="eastAsia" w:cs="仿宋_GB2312" w:asciiTheme="minorEastAsia" w:hAnsiTheme="minorEastAsia"/>
                <w:color w:val="auto"/>
                <w:sz w:val="24"/>
                <w:szCs w:val="24"/>
                <w:lang w:val="en-US" w:eastAsia="zh-CN"/>
              </w:rPr>
              <w:t>4</w:t>
            </w:r>
            <w:r>
              <w:rPr>
                <w:rFonts w:cs="仿宋_GB2312" w:asciiTheme="minorEastAsia" w:hAnsiTheme="minorEastAsia"/>
                <w:color w:val="auto"/>
                <w:sz w:val="24"/>
                <w:szCs w:val="24"/>
              </w:rPr>
              <w:t>6</w:t>
            </w:r>
            <w:r>
              <w:rPr>
                <w:rFonts w:hint="eastAsia" w:cs="仿宋_GB2312" w:asciiTheme="minorEastAsia" w:hAnsiTheme="minorEastAsia"/>
                <w:color w:val="auto"/>
                <w:sz w:val="24"/>
                <w:szCs w:val="24"/>
              </w:rPr>
              <w:t>000元</w:t>
            </w:r>
            <w:r>
              <w:rPr>
                <w:rFonts w:hint="eastAsia" w:cs="仿宋_GB2312" w:asciiTheme="minorEastAsia" w:hAnsiTheme="minorEastAsia"/>
                <w:color w:val="auto"/>
                <w:sz w:val="24"/>
                <w:szCs w:val="24"/>
                <w:lang w:val="zh-CN"/>
              </w:rPr>
              <w:t>）；</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cs="仿宋_GB2312" w:asciiTheme="minorEastAsia" w:hAnsiTheme="minorEastAsia"/>
                <w:color w:val="auto"/>
                <w:sz w:val="24"/>
                <w:szCs w:val="24"/>
                <w:lang w:val="zh-CN"/>
              </w:rPr>
              <w:t>http://221.14.6.70:8088/ggzy</w:t>
            </w:r>
            <w:r>
              <w:rPr>
                <w:rFonts w:hint="eastAsia" w:cs="仿宋_GB2312" w:asciiTheme="minorEastAsia" w:hAnsiTheme="minorEastAsia"/>
                <w:color w:val="auto"/>
                <w:sz w:val="24"/>
                <w:szCs w:val="24"/>
                <w:lang w:val="zh-CN"/>
              </w:rPr>
              <w:fldChar w:fldCharType="end"/>
            </w:r>
            <w:r>
              <w:rPr>
                <w:rFonts w:hint="eastAsia" w:cs="仿宋_GB2312" w:asciiTheme="minorEastAsia" w:hAnsiTheme="minorEastAsia"/>
                <w:color w:val="auto"/>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 w:val="24"/>
                <w:szCs w:val="24"/>
              </w:rPr>
            </w:pPr>
            <w:r>
              <w:rPr>
                <w:rFonts w:hint="eastAsia" w:cs="仿宋_GB2312" w:asciiTheme="minorEastAsia" w:hAnsiTheme="minorEastAsia"/>
                <w:color w:val="auto"/>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color w:val="auto"/>
                <w:sz w:val="24"/>
                <w:szCs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仿宋_GB2312" w:asciiTheme="minorEastAsia" w:hAnsiTheme="minorEastAsia"/>
                <w:color w:val="auto"/>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投标截止时间15日前（</w:t>
            </w:r>
            <w:r>
              <w:rPr>
                <w:rFonts w:hint="eastAsia" w:cs="仿宋_GB2312" w:asciiTheme="minorEastAsia" w:hAnsiTheme="minorEastAsia"/>
                <w:color w:val="auto"/>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auto"/>
                <w:sz w:val="24"/>
                <w:szCs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电子投标文件：成功上传至《全国公共资源交易平台（河南省·许昌市）》公共资源交易系统加密电子投标文件1份</w:t>
            </w:r>
            <w:r>
              <w:rPr>
                <w:rFonts w:hint="eastAsia" w:hAnsi="宋体" w:cs="宋体"/>
                <w:color w:val="auto"/>
                <w:sz w:val="24"/>
                <w:lang w:val="zh-CN"/>
              </w:rPr>
              <w:t>（文件格式为： XXX公司XXX项目编号.file）。</w:t>
            </w:r>
            <w:r>
              <w:rPr>
                <w:rFonts w:hint="eastAsia" w:ascii="新宋体" w:hAnsi="新宋体" w:eastAsia="新宋体"/>
                <w:color w:val="auto"/>
                <w:sz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w:t>
            </w:r>
            <w:r>
              <w:rPr>
                <w:rFonts w:hint="eastAsia" w:cs="仿宋_GB2312" w:asciiTheme="minorEastAsia" w:hAnsiTheme="minorEastAsia"/>
                <w:color w:val="auto"/>
                <w:sz w:val="24"/>
                <w:szCs w:val="24"/>
              </w:rPr>
              <w:t>正本</w:t>
            </w:r>
            <w:r>
              <w:rPr>
                <w:rFonts w:hint="eastAsia" w:cs="仿宋_GB2312" w:asciiTheme="minorEastAsia" w:hAnsiTheme="minorEastAsia"/>
                <w:b/>
                <w:color w:val="auto"/>
                <w:sz w:val="24"/>
                <w:szCs w:val="24"/>
              </w:rPr>
              <w:t>一</w:t>
            </w:r>
            <w:r>
              <w:rPr>
                <w:rFonts w:hint="eastAsia" w:cs="仿宋_GB2312" w:asciiTheme="minorEastAsia" w:hAnsiTheme="minorEastAsia"/>
                <w:color w:val="auto"/>
                <w:sz w:val="24"/>
                <w:szCs w:val="24"/>
              </w:rPr>
              <w:t>份，副本</w:t>
            </w:r>
            <w:r>
              <w:rPr>
                <w:rFonts w:hint="eastAsia" w:cs="仿宋_GB2312" w:asciiTheme="minorEastAsia" w:hAnsiTheme="minorEastAsia"/>
                <w:color w:val="auto"/>
                <w:sz w:val="24"/>
                <w:szCs w:val="24"/>
                <w:u w:val="single"/>
              </w:rPr>
              <w:t>一</w:t>
            </w:r>
            <w:r>
              <w:rPr>
                <w:rFonts w:hint="eastAsia" w:cs="仿宋_GB2312" w:asciiTheme="minorEastAsia" w:hAnsiTheme="minorEastAsia"/>
                <w:color w:val="auto"/>
                <w:sz w:val="24"/>
                <w:szCs w:val="24"/>
              </w:rPr>
              <w:t>份。使用</w:t>
            </w:r>
            <w:r>
              <w:rPr>
                <w:rFonts w:hint="eastAsia" w:ascii="新宋体" w:hAnsi="新宋体" w:eastAsia="新宋体"/>
                <w:color w:val="auto"/>
                <w:sz w:val="24"/>
              </w:rPr>
              <w:t>格式为“投标文件（供打印）.PDF”的文件</w:t>
            </w:r>
          </w:p>
          <w:p>
            <w:pPr>
              <w:autoSpaceDE w:val="0"/>
              <w:autoSpaceDN w:val="0"/>
              <w:adjustRightInd w:val="0"/>
              <w:spacing w:line="360" w:lineRule="auto"/>
              <w:rPr>
                <w:rFonts w:cs="宋体" w:asciiTheme="minorEastAsia" w:hAnsiTheme="minorEastAsia"/>
                <w:bCs/>
                <w:color w:val="auto"/>
                <w:sz w:val="24"/>
                <w:szCs w:val="24"/>
                <w:highlight w:val="lightGray"/>
                <w:lang w:val="zh-CN"/>
              </w:rPr>
            </w:pPr>
            <w:r>
              <w:rPr>
                <w:rFonts w:hint="eastAsia" w:ascii="新宋体" w:hAnsi="新宋体" w:eastAsia="新宋体"/>
                <w:color w:val="auto"/>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投标文件的</w:t>
            </w:r>
          </w:p>
          <w:p>
            <w:pPr>
              <w:autoSpaceDE w:val="0"/>
              <w:autoSpaceDN w:val="0"/>
              <w:adjustRightInd w:val="0"/>
              <w:spacing w:line="360"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auto"/>
                <w:sz w:val="24"/>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color w:val="auto"/>
                <w:sz w:val="24"/>
                <w:szCs w:val="24"/>
                <w:highlight w:val="lightGray"/>
              </w:rPr>
            </w:pPr>
            <w:r>
              <w:rPr>
                <w:rFonts w:ascii="新宋体" w:hAnsi="新宋体" w:eastAsia="新宋体"/>
                <w:b/>
                <w:color w:val="auto"/>
                <w:sz w:val="24"/>
              </w:rPr>
              <w:fldChar w:fldCharType="begin"/>
            </w:r>
            <w:r>
              <w:rPr>
                <w:rFonts w:ascii="新宋体" w:hAnsi="新宋体" w:eastAsia="新宋体"/>
                <w:b/>
                <w:color w:val="auto"/>
                <w:sz w:val="24"/>
              </w:rPr>
              <w:instrText xml:space="preserve"> </w:instrText>
            </w:r>
            <w:r>
              <w:rPr>
                <w:rFonts w:hint="eastAsia" w:ascii="新宋体" w:hAnsi="新宋体" w:eastAsia="新宋体"/>
                <w:b/>
                <w:color w:val="auto"/>
                <w:sz w:val="24"/>
              </w:rPr>
              <w:instrText xml:space="preserve">eq \o\ac(□,√)</w:instrText>
            </w:r>
            <w:r>
              <w:rPr>
                <w:rFonts w:ascii="新宋体" w:hAnsi="新宋体" w:eastAsia="新宋体"/>
                <w:b/>
                <w:color w:val="auto"/>
                <w:sz w:val="24"/>
              </w:rPr>
              <w:fldChar w:fldCharType="end"/>
            </w:r>
            <w:r>
              <w:rPr>
                <w:rFonts w:hint="eastAsia" w:ascii="新宋体" w:hAnsi="新宋体" w:eastAsia="新宋体"/>
                <w:color w:val="auto"/>
                <w:sz w:val="24"/>
              </w:rPr>
              <w:t>纸质投标文件：投标文件封面加盖投标人公章（投标文件是指投标人电子投标文件制作完成后生成的后缀名为</w:t>
            </w:r>
            <w:r>
              <w:rPr>
                <w:rFonts w:hint="eastAsia" w:hAnsi="宋体"/>
                <w:color w:val="auto"/>
                <w:sz w:val="24"/>
                <w:szCs w:val="24"/>
              </w:rPr>
              <w:t>“.PDF”的文件</w:t>
            </w:r>
            <w:r>
              <w:rPr>
                <w:rFonts w:hint="eastAsia" w:ascii="新宋体" w:hAnsi="新宋体" w:eastAsia="新宋体"/>
                <w:color w:val="auto"/>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4"/>
                <w:szCs w:val="24"/>
              </w:rPr>
            </w:pPr>
            <w:r>
              <w:rPr>
                <w:rFonts w:hint="eastAsia" w:cs="TimesNewRomanPSMT" w:asciiTheme="minorEastAsia" w:hAnsiTheme="minorEastAsia"/>
                <w:color w:val="auto"/>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color w:val="auto"/>
                <w:sz w:val="24"/>
                <w:szCs w:val="24"/>
              </w:rPr>
            </w:pPr>
            <w:r>
              <w:rPr>
                <w:rFonts w:hint="eastAsia" w:cs="黑体" w:asciiTheme="minorEastAsia" w:hAnsiTheme="minorEastAsia"/>
                <w:color w:val="auto"/>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综合评分法</w:t>
            </w:r>
            <w:r>
              <w:rPr>
                <w:rFonts w:hint="eastAsia" w:cs="宋体" w:asciiTheme="minorEastAsia" w:hAnsiTheme="minorEastAsia"/>
                <w:color w:val="auto"/>
                <w:kern w:val="0"/>
                <w:sz w:val="24"/>
                <w:szCs w:val="24"/>
                <w:lang w:val="zh-CN"/>
              </w:rPr>
              <w:t xml:space="preserve">  </w:t>
            </w:r>
            <w:r>
              <w:rPr>
                <w:rFonts w:hint="eastAsia" w:cs="宋体" w:asciiTheme="minorEastAsia" w:hAnsiTheme="minorEastAsia"/>
                <w:b/>
                <w:bCs/>
                <w:color w:val="auto"/>
                <w:sz w:val="24"/>
                <w:szCs w:val="24"/>
                <w:lang w:val="zh-CN"/>
              </w:rPr>
              <w:t>□</w:t>
            </w:r>
            <w:r>
              <w:rPr>
                <w:rFonts w:hint="eastAsia" w:cs="仿宋_GB2312" w:asciiTheme="minorEastAsia" w:hAnsiTheme="minorEastAsia"/>
                <w:color w:val="auto"/>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仿宋_GB2312" w:asciiTheme="minorEastAsia" w:hAnsiTheme="minorEastAsia"/>
                <w:color w:val="auto"/>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auto"/>
                <w:kern w:val="0"/>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无要求</w:t>
            </w:r>
          </w:p>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color w:val="auto"/>
                <w:sz w:val="24"/>
                <w:szCs w:val="24"/>
              </w:rPr>
              <w:t>要求提交。履约保证金的数额为合同金额的</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color w:val="auto"/>
                <w:sz w:val="24"/>
                <w:szCs w:val="24"/>
                <w:lang w:val="zh-CN"/>
              </w:rPr>
            </w:pP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不收取</w:t>
            </w:r>
          </w:p>
          <w:p>
            <w:pPr>
              <w:autoSpaceDE w:val="0"/>
              <w:autoSpaceDN w:val="0"/>
              <w:spacing w:line="360" w:lineRule="auto"/>
              <w:contextualSpacing/>
              <w:rPr>
                <w:rFonts w:cs="宋体" w:asciiTheme="minorEastAsia" w:hAnsiTheme="minorEastAsia"/>
                <w:bCs/>
                <w:color w:val="auto"/>
                <w:sz w:val="24"/>
                <w:szCs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收取中标人。</w:t>
            </w:r>
            <w:r>
              <w:rPr>
                <w:rFonts w:hint="eastAsia" w:cs="宋体" w:asciiTheme="minorEastAsia" w:hAnsiTheme="minorEastAsia"/>
                <w:b/>
                <w:bCs/>
                <w:color w:val="auto"/>
                <w:sz w:val="24"/>
                <w:szCs w:val="24"/>
                <w:lang w:val="zh-CN"/>
              </w:rPr>
              <w:t>□</w:t>
            </w:r>
            <w:r>
              <w:rPr>
                <w:rFonts w:hint="eastAsia" w:cs="宋体" w:asciiTheme="minorEastAsia" w:hAnsiTheme="minorEastAsia"/>
                <w:bCs/>
                <w:color w:val="auto"/>
                <w:sz w:val="24"/>
                <w:szCs w:val="24"/>
                <w:lang w:val="zh-CN"/>
              </w:rPr>
              <w:t>收取采购人。</w:t>
            </w:r>
            <w:r>
              <w:rPr>
                <w:rFonts w:hint="eastAsia" w:cs="宋体" w:asciiTheme="minorEastAsia" w:hAnsiTheme="minorEastAsia"/>
                <w:color w:val="auto"/>
                <w:sz w:val="24"/>
                <w:szCs w:val="24"/>
              </w:rPr>
              <w:t>收取标准:中标合同金额的</w:t>
            </w:r>
            <w:r>
              <w:rPr>
                <w:rFonts w:hint="eastAsia" w:cs="宋体" w:asciiTheme="minorEastAsia" w:hAnsiTheme="minorEastAsia"/>
                <w:color w:val="auto"/>
                <w:sz w:val="24"/>
                <w:szCs w:val="24"/>
                <w:u w:val="single"/>
              </w:rPr>
              <w:t>1.5</w:t>
            </w:r>
            <w:r>
              <w:rPr>
                <w:rFonts w:hint="eastAsia" w:cs="宋体" w:asciiTheme="minorEastAsia" w:hAnsiTheme="minorEastAsia"/>
                <w:color w:val="auto"/>
                <w:sz w:val="24"/>
                <w:szCs w:val="24"/>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中标人需提交</w:t>
            </w:r>
          </w:p>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color w:val="auto"/>
                <w:sz w:val="24"/>
                <w:szCs w:val="24"/>
                <w:lang w:val="en-US" w:eastAsia="zh-CN"/>
              </w:rPr>
              <w:t>2978065302@qq.com</w:t>
            </w:r>
            <w:r>
              <w:rPr>
                <w:rFonts w:hint="eastAsia" w:cs="宋体" w:asciiTheme="minorEastAsia" w:hAnsiTheme="minorEastAsia"/>
                <w:bCs/>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4"/>
                <w:szCs w:val="24"/>
              </w:rPr>
            </w:pPr>
            <w:r>
              <w:rPr>
                <w:rFonts w:hint="eastAsia" w:cs="黑体" w:asciiTheme="minorEastAsia" w:hAnsiTheme="minorEastAsia"/>
                <w:color w:val="auto"/>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 w:val="24"/>
                <w:szCs w:val="24"/>
                <w:lang w:val="zh-CN"/>
              </w:rPr>
            </w:pPr>
            <w:r>
              <w:rPr>
                <w:rFonts w:hint="eastAsia" w:cs="宋体" w:asciiTheme="minorEastAsia" w:hAnsiTheme="minorEastAsia"/>
                <w:bCs/>
                <w:color w:val="auto"/>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 w:val="24"/>
                <w:lang w:val="zh-CN"/>
              </w:rPr>
            </w:pPr>
            <w:r>
              <w:rPr>
                <w:rFonts w:cs="宋体" w:asciiTheme="minorEastAsia" w:hAnsiTheme="minorEastAsia"/>
                <w:b/>
                <w:color w:val="auto"/>
                <w:kern w:val="0"/>
                <w:sz w:val="24"/>
                <w:szCs w:val="24"/>
                <w:lang w:val="zh-CN"/>
              </w:rPr>
              <w:fldChar w:fldCharType="begin"/>
            </w:r>
            <w:r>
              <w:rPr>
                <w:rFonts w:cs="宋体" w:asciiTheme="minorEastAsia" w:hAnsiTheme="minorEastAsia"/>
                <w:b/>
                <w:color w:val="auto"/>
                <w:kern w:val="0"/>
                <w:sz w:val="24"/>
                <w:szCs w:val="24"/>
                <w:lang w:val="zh-CN"/>
              </w:rPr>
              <w:instrText xml:space="preserve"> </w:instrText>
            </w:r>
            <w:r>
              <w:rPr>
                <w:rFonts w:hint="eastAsia" w:cs="宋体" w:asciiTheme="minorEastAsia" w:hAnsiTheme="minorEastAsia"/>
                <w:b/>
                <w:color w:val="auto"/>
                <w:kern w:val="0"/>
                <w:sz w:val="24"/>
                <w:szCs w:val="24"/>
                <w:lang w:val="zh-CN"/>
              </w:rPr>
              <w:instrText xml:space="preserve">eq \o\ac(□,</w:instrText>
            </w:r>
            <w:r>
              <w:rPr>
                <w:rFonts w:hint="eastAsia" w:cs="宋体" w:asciiTheme="minorEastAsia" w:hAnsiTheme="minorEastAsia"/>
                <w:b/>
                <w:color w:val="auto"/>
                <w:kern w:val="0"/>
                <w:position w:val="2"/>
                <w:sz w:val="24"/>
                <w:szCs w:val="24"/>
                <w:lang w:val="zh-CN"/>
              </w:rPr>
              <w:instrText xml:space="preserve">√</w:instrText>
            </w:r>
            <w:r>
              <w:rPr>
                <w:rFonts w:hint="eastAsia" w:cs="宋体" w:asciiTheme="minorEastAsia" w:hAnsiTheme="minorEastAsia"/>
                <w:b/>
                <w:color w:val="auto"/>
                <w:kern w:val="0"/>
                <w:sz w:val="24"/>
                <w:szCs w:val="24"/>
                <w:lang w:val="zh-CN"/>
              </w:rPr>
              <w:instrText xml:space="preserve">)</w:instrText>
            </w:r>
            <w:r>
              <w:rPr>
                <w:rFonts w:cs="宋体" w:asciiTheme="minorEastAsia" w:hAnsiTheme="minorEastAsia"/>
                <w:b/>
                <w:color w:val="auto"/>
                <w:kern w:val="0"/>
                <w:sz w:val="24"/>
                <w:szCs w:val="24"/>
                <w:lang w:val="zh-CN"/>
              </w:rPr>
              <w:fldChar w:fldCharType="end"/>
            </w:r>
            <w:r>
              <w:rPr>
                <w:rFonts w:hint="eastAsia" w:cs="宋体" w:asciiTheme="minorEastAsia" w:hAnsiTheme="minorEastAsia"/>
                <w:bCs/>
                <w:color w:val="auto"/>
                <w:sz w:val="24"/>
                <w:szCs w:val="24"/>
                <w:lang w:val="zh-CN"/>
              </w:rPr>
              <w:t>是。</w:t>
            </w:r>
            <w:r>
              <w:rPr>
                <w:rFonts w:hint="eastAsia" w:hAnsi="宋体" w:cs="宋体"/>
                <w:color w:val="auto"/>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color w:val="auto"/>
                <w:sz w:val="24"/>
                <w:szCs w:val="24"/>
                <w:lang w:val="zh-CN"/>
              </w:rPr>
            </w:pPr>
            <w:r>
              <w:rPr>
                <w:rFonts w:hint="eastAsia" w:hAnsi="宋体" w:cs="宋体"/>
                <w:color w:val="auto"/>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一、概念释义</w:t>
      </w: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适用范围</w:t>
      </w:r>
    </w:p>
    <w:p>
      <w:pPr>
        <w:pStyle w:val="38"/>
        <w:numPr>
          <w:ilvl w:val="0"/>
          <w:numId w:val="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本招标文件仅适用于本次“投标邀请”中所述采购项目。</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本招标文件解释权属于“投标邀请”所述的采购人。</w:t>
      </w:r>
    </w:p>
    <w:p>
      <w:pPr>
        <w:pStyle w:val="38"/>
        <w:autoSpaceDE w:val="0"/>
        <w:autoSpaceDN w:val="0"/>
        <w:spacing w:line="360" w:lineRule="auto"/>
        <w:ind w:left="780"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定义</w:t>
      </w:r>
    </w:p>
    <w:p>
      <w:pPr>
        <w:pStyle w:val="38"/>
        <w:numPr>
          <w:ilvl w:val="0"/>
          <w:numId w:val="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“采购项目”：“投标人须知前附表”中所述的采购项目。</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“招标人”：“投标人须知前附表”中所述的组织本次招标的代理机构和采购人。</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“采购人”：是指依法进行政府采购的国家机关、事业单位、团体组织。采购人名称、     地址、电话、联系人见“投标人须知前附表”。</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采购代理机构及其分支机构不得在所代理的采购项目中投标或者代理投标，不得为所代理的采购项目的投标人参加本项目提供投标咨询。</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“节能产品”或者“环保产品”：财政部发布的《节能产品政府采购清单》或者《环境标志产品政府采购清单》的产品。</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“进口产品”：是指通过中国海关报关验放进入中国境内且产自关境外的产品，包括已经进入中国境内的进口产品。详见《</w:t>
      </w:r>
      <w:r>
        <w:rPr>
          <w:rFonts w:cs="宋体" w:asciiTheme="minorEastAsia" w:hAnsiTheme="minorEastAsia"/>
          <w:color w:val="auto"/>
          <w:kern w:val="0"/>
          <w:szCs w:val="21"/>
        </w:rPr>
        <w:t>关于政府采购进口产品管理有关问题的通知</w:t>
      </w:r>
      <w:r>
        <w:rPr>
          <w:rFonts w:hint="eastAsia" w:cs="宋体" w:asciiTheme="minorEastAsia" w:hAnsiTheme="minorEastAsia"/>
          <w:color w:val="auto"/>
          <w:kern w:val="0"/>
          <w:szCs w:val="21"/>
        </w:rPr>
        <w:t>》(财库[2007]119号)、《关于政府采购进口产品管理有关问题的通知》（财办库［</w:t>
      </w:r>
      <w:r>
        <w:rPr>
          <w:rFonts w:cs="宋体" w:asciiTheme="minorEastAsia" w:hAnsiTheme="minorEastAsia"/>
          <w:color w:val="auto"/>
          <w:kern w:val="0"/>
          <w:szCs w:val="21"/>
        </w:rPr>
        <w:t>2008</w:t>
      </w:r>
      <w:r>
        <w:rPr>
          <w:rFonts w:hint="eastAsia" w:cs="宋体" w:asciiTheme="minorEastAsia" w:hAnsiTheme="minorEastAsia"/>
          <w:color w:val="auto"/>
          <w:kern w:val="0"/>
          <w:szCs w:val="21"/>
        </w:rPr>
        <w:t>］</w:t>
      </w:r>
      <w:r>
        <w:rPr>
          <w:rFonts w:cs="宋体" w:asciiTheme="minorEastAsia" w:hAnsiTheme="minorEastAsia"/>
          <w:color w:val="auto"/>
          <w:kern w:val="0"/>
          <w:szCs w:val="21"/>
        </w:rPr>
        <w:t xml:space="preserve">248 </w:t>
      </w:r>
      <w:r>
        <w:rPr>
          <w:rFonts w:hint="eastAsia" w:cs="宋体" w:asciiTheme="minorEastAsia" w:hAnsiTheme="minorEastAsia"/>
          <w:color w:val="auto"/>
          <w:kern w:val="0"/>
          <w:szCs w:val="21"/>
        </w:rPr>
        <w:t>号）。</w:t>
      </w:r>
    </w:p>
    <w:p>
      <w:pPr>
        <w:pStyle w:val="38"/>
        <w:numPr>
          <w:ilvl w:val="1"/>
          <w:numId w:val="10"/>
        </w:numPr>
        <w:autoSpaceDE w:val="0"/>
        <w:autoSpaceDN w:val="0"/>
        <w:spacing w:line="360" w:lineRule="auto"/>
        <w:ind w:left="1327" w:hanging="907"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招标文件列明不允许或未列明允许进口产品参加投标的，均视为拒绝进口产品参加投标。</w:t>
      </w:r>
    </w:p>
    <w:p>
      <w:pPr>
        <w:pStyle w:val="38"/>
        <w:numPr>
          <w:ilvl w:val="1"/>
          <w:numId w:val="11"/>
        </w:numPr>
        <w:autoSpaceDE w:val="0"/>
        <w:autoSpaceDN w:val="0"/>
        <w:spacing w:line="360" w:lineRule="auto"/>
        <w:ind w:left="1327" w:hanging="907"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如</w:t>
      </w:r>
      <w:r>
        <w:rPr>
          <w:rFonts w:hint="eastAsia" w:cs="宋体" w:asciiTheme="minorEastAsia" w:hAnsiTheme="minorEastAsia"/>
          <w:color w:val="auto"/>
          <w:kern w:val="0"/>
          <w:szCs w:val="21"/>
        </w:rPr>
        <w:t>招标</w:t>
      </w:r>
      <w:r>
        <w:rPr>
          <w:rFonts w:cs="宋体" w:asciiTheme="minorEastAsia" w:hAnsiTheme="minorEastAsia"/>
          <w:color w:val="auto"/>
          <w:kern w:val="0"/>
          <w:szCs w:val="21"/>
        </w:rPr>
        <w:t>文件中已说明，经财政部门审核同意，允许部分或全部产品采购进口产品，投标人既可提供本国产品，也可以提供进口产品。</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招标文件中凡标有“★”的条款均系实质性要求条款。</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合格的投标人</w:t>
      </w:r>
    </w:p>
    <w:p>
      <w:pPr>
        <w:pStyle w:val="38"/>
        <w:numPr>
          <w:ilvl w:val="0"/>
          <w:numId w:val="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在中华人民共和国境内注册，具有本项目生产、制造、供应或实施能力，符合、承认并承诺履行本招标文件各项规定的法人、其他组织或者自然人。</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符合本项目“投标邀请”和“投标人须知前附表”中规定的合格投标人所必须具备的条件。</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auto"/>
          <w:szCs w:val="21"/>
          <w:shd w:val="clear" w:color="auto" w:fill="FFFFFF"/>
        </w:rPr>
        <w:t>政府采购严重违法失信名单</w:t>
      </w:r>
      <w:r>
        <w:rPr>
          <w:rFonts w:hint="eastAsia" w:cs="仿宋_GB2312" w:asciiTheme="minorEastAsia" w:hAnsiTheme="minorEastAsia"/>
          <w:color w:val="auto"/>
          <w:szCs w:val="21"/>
          <w:shd w:val="clear" w:color="auto" w:fill="FFFFFF"/>
        </w:rPr>
        <w:t>、</w:t>
      </w:r>
      <w:r>
        <w:rPr>
          <w:rFonts w:hint="eastAsia" w:cs="宋体" w:asciiTheme="minorEastAsia" w:hAnsiTheme="minorEastAsia"/>
          <w:color w:val="auto"/>
          <w:kern w:val="0"/>
          <w:szCs w:val="21"/>
        </w:rPr>
        <w:t>政府采购严重违法失信行为记录名单（联合体形式投标的，联合体成员存在不良信用记录，视同联合体存在不良信用记录）。</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单位负责人为同一人或者存在直接控股、管理关系的不同供应商，不得参加同一合同项下的政府采购活动；</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除单一来源采购项目外，为采购项目提供整体设计、规范编制或者项目管理、监理、检测等服务的供应商，不得再参加该采购项目的其他采购活动。</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“投标邀请”和“投标人须知前附表”规定接受联合体投标的，除应符合本章第</w:t>
      </w:r>
      <w:r>
        <w:rPr>
          <w:rFonts w:cs="宋体" w:asciiTheme="minorEastAsia" w:hAnsiTheme="minorEastAsia"/>
          <w:color w:val="auto"/>
          <w:kern w:val="0"/>
          <w:szCs w:val="21"/>
        </w:rPr>
        <w:t>3.1</w:t>
      </w:r>
      <w:r>
        <w:rPr>
          <w:rFonts w:hint="eastAsia" w:cs="宋体" w:asciiTheme="minorEastAsia" w:hAnsiTheme="minorEastAsia"/>
          <w:color w:val="auto"/>
          <w:kern w:val="0"/>
          <w:szCs w:val="21"/>
        </w:rPr>
        <w:t>项和3.2项要求外，还应遵守以下规定：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w:t>
      </w:r>
      <w:r>
        <w:rPr>
          <w:rFonts w:cs="宋体" w:asciiTheme="minorEastAsia" w:hAnsiTheme="minorEastAsia"/>
          <w:color w:val="auto"/>
          <w:kern w:val="0"/>
          <w:szCs w:val="21"/>
        </w:rPr>
        <w:t>联合体各方应当共同与采购人签订采购合同，就采购合同约定的事项对采购人</w:t>
      </w:r>
      <w:r>
        <w:rPr>
          <w:color w:val="auto"/>
        </w:rPr>
        <w:fldChar w:fldCharType="begin"/>
      </w:r>
      <w:r>
        <w:rPr>
          <w:color w:val="auto"/>
        </w:rPr>
        <w:instrText xml:space="preserve"> HYPERLINK "https://baike.baidu.com/item/%E6%89%BF%E6%8B%85%E8%BF%9E%E5%B8%A6%E8%B4%A3%E4%BB%BB" \t "_blank" </w:instrText>
      </w:r>
      <w:r>
        <w:rPr>
          <w:color w:val="auto"/>
        </w:rPr>
        <w:fldChar w:fldCharType="separate"/>
      </w:r>
      <w:r>
        <w:rPr>
          <w:rFonts w:cs="宋体" w:asciiTheme="minorEastAsia" w:hAnsiTheme="minorEastAsia"/>
          <w:color w:val="auto"/>
          <w:kern w:val="0"/>
          <w:szCs w:val="21"/>
        </w:rPr>
        <w:t>承担连带责任</w:t>
      </w:r>
      <w:r>
        <w:rPr>
          <w:rFonts w:cs="宋体" w:asciiTheme="minorEastAsia" w:hAnsiTheme="minorEastAsia"/>
          <w:color w:val="auto"/>
          <w:kern w:val="0"/>
          <w:szCs w:val="21"/>
        </w:rPr>
        <w:fldChar w:fldCharType="end"/>
      </w:r>
      <w:r>
        <w:rPr>
          <w:rFonts w:cs="宋体" w:asciiTheme="minorEastAsia" w:hAnsiTheme="minorEastAsia"/>
          <w:color w:val="auto"/>
          <w:kern w:val="0"/>
          <w:szCs w:val="21"/>
        </w:rPr>
        <w:t>。</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法律、行政法规规定的其他条件。</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合格的货物和服务</w:t>
      </w:r>
    </w:p>
    <w:p>
      <w:pPr>
        <w:pStyle w:val="38"/>
        <w:numPr>
          <w:ilvl w:val="0"/>
          <w:numId w:val="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投标人所提供的服务应当没有侵犯任何第三方的知识产权、技术秘密等合法权利。</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投标人所投产品如被列入财政部与国家主管部门颁发的节能产品目录或环境标志产品目录，应提供相关证明，在评标时予以优先采购。</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如投标人所投产品被列入</w:t>
      </w:r>
      <w:r>
        <w:rPr>
          <w:rFonts w:cs="宋体" w:asciiTheme="minorEastAsia" w:hAnsiTheme="minorEastAsia"/>
          <w:color w:val="auto"/>
          <w:kern w:val="0"/>
          <w:szCs w:val="21"/>
        </w:rPr>
        <w:t>《中华人民共和国实施强制性产品认证的产品目录》，</w:t>
      </w:r>
      <w:r>
        <w:rPr>
          <w:rFonts w:hint="eastAsia" w:cs="宋体" w:asciiTheme="minorEastAsia" w:hAnsiTheme="minorEastAsia"/>
          <w:color w:val="auto"/>
          <w:kern w:val="0"/>
          <w:szCs w:val="21"/>
        </w:rPr>
        <w:t>则该产品应</w:t>
      </w:r>
      <w:r>
        <w:rPr>
          <w:rFonts w:cs="宋体" w:asciiTheme="minorEastAsia" w:hAnsiTheme="minorEastAsia"/>
          <w:color w:val="auto"/>
          <w:kern w:val="0"/>
          <w:szCs w:val="21"/>
        </w:rPr>
        <w:t>具备国家认监委</w:t>
      </w:r>
      <w:r>
        <w:rPr>
          <w:rFonts w:hint="eastAsia" w:cs="宋体" w:asciiTheme="minorEastAsia" w:hAnsiTheme="minorEastAsia"/>
          <w:color w:val="auto"/>
          <w:kern w:val="0"/>
          <w:szCs w:val="21"/>
        </w:rPr>
        <w:t>指定强制性产品认证机构</w:t>
      </w:r>
      <w:r>
        <w:rPr>
          <w:rFonts w:cs="宋体" w:asciiTheme="minorEastAsia" w:hAnsiTheme="minorEastAsia"/>
          <w:color w:val="auto"/>
          <w:kern w:val="0"/>
          <w:szCs w:val="21"/>
        </w:rPr>
        <w:t>颁</w:t>
      </w:r>
      <w:r>
        <w:rPr>
          <w:rFonts w:hint="eastAsia" w:cs="宋体" w:asciiTheme="minorEastAsia" w:hAnsiTheme="minorEastAsia"/>
          <w:color w:val="auto"/>
          <w:kern w:val="0"/>
          <w:szCs w:val="21"/>
        </w:rPr>
        <w:t>发的</w:t>
      </w:r>
      <w:r>
        <w:rPr>
          <w:rFonts w:cs="宋体" w:asciiTheme="minorEastAsia" w:hAnsiTheme="minorEastAsia"/>
          <w:color w:val="auto"/>
          <w:kern w:val="0"/>
          <w:szCs w:val="21"/>
        </w:rPr>
        <w:t>《中国</w:t>
      </w:r>
      <w:r>
        <w:rPr>
          <w:rFonts w:hint="eastAsia" w:cs="宋体" w:asciiTheme="minorEastAsia" w:hAnsiTheme="minorEastAsia"/>
          <w:color w:val="auto"/>
          <w:kern w:val="0"/>
          <w:szCs w:val="21"/>
        </w:rPr>
        <w:t>国家</w:t>
      </w:r>
      <w:r>
        <w:rPr>
          <w:rFonts w:cs="宋体" w:asciiTheme="minorEastAsia" w:hAnsiTheme="minorEastAsia"/>
          <w:color w:val="auto"/>
          <w:kern w:val="0"/>
          <w:szCs w:val="21"/>
        </w:rPr>
        <w:t>强制</w:t>
      </w:r>
      <w:r>
        <w:rPr>
          <w:rFonts w:hint="eastAsia" w:cs="宋体" w:asciiTheme="minorEastAsia" w:hAnsiTheme="minorEastAsia"/>
          <w:color w:val="auto"/>
          <w:kern w:val="0"/>
          <w:szCs w:val="21"/>
        </w:rPr>
        <w:t>性产品</w:t>
      </w:r>
      <w:r>
        <w:rPr>
          <w:rFonts w:cs="宋体" w:asciiTheme="minorEastAsia" w:hAnsiTheme="minorEastAsia"/>
          <w:color w:val="auto"/>
          <w:kern w:val="0"/>
          <w:szCs w:val="21"/>
        </w:rPr>
        <w:t>认证</w:t>
      </w:r>
      <w:r>
        <w:rPr>
          <w:rFonts w:hint="eastAsia" w:cs="宋体" w:asciiTheme="minorEastAsia" w:hAnsiTheme="minorEastAsia"/>
          <w:color w:val="auto"/>
          <w:kern w:val="0"/>
          <w:szCs w:val="21"/>
        </w:rPr>
        <w:t>证书</w:t>
      </w:r>
      <w:r>
        <w:rPr>
          <w:rFonts w:cs="宋体" w:asciiTheme="minorEastAsia" w:hAnsiTheme="minorEastAsia"/>
          <w:color w:val="auto"/>
          <w:kern w:val="0"/>
          <w:szCs w:val="21"/>
        </w:rPr>
        <w:t>》（CCC 认证）。</w:t>
      </w:r>
      <w:r>
        <w:rPr>
          <w:rFonts w:hint="eastAsia" w:cs="宋体" w:asciiTheme="minorEastAsia" w:hAnsiTheme="minorEastAsia"/>
          <w:color w:val="auto"/>
          <w:kern w:val="0"/>
          <w:szCs w:val="21"/>
        </w:rPr>
        <w:t>投标人</w:t>
      </w:r>
      <w:r>
        <w:rPr>
          <w:rFonts w:cs="宋体" w:asciiTheme="minorEastAsia" w:hAnsiTheme="minorEastAsia"/>
          <w:color w:val="auto"/>
          <w:kern w:val="0"/>
          <w:szCs w:val="21"/>
        </w:rPr>
        <w:t>不能提供超出此目录范畴外的替代品</w:t>
      </w:r>
      <w:r>
        <w:rPr>
          <w:rFonts w:hint="eastAsia" w:cs="宋体" w:asciiTheme="minorEastAsia" w:hAnsiTheme="minorEastAsia"/>
          <w:color w:val="auto"/>
          <w:kern w:val="0"/>
          <w:szCs w:val="21"/>
        </w:rPr>
        <w:t>。</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投标人所投产品如被列入</w:t>
      </w:r>
      <w:r>
        <w:rPr>
          <w:rFonts w:cs="宋体" w:asciiTheme="minorEastAsia" w:hAnsiTheme="minorEastAsia"/>
          <w:color w:val="auto"/>
          <w:kern w:val="0"/>
          <w:szCs w:val="21"/>
        </w:rPr>
        <w:t>《信息安全产品强制性认证目录》，</w:t>
      </w:r>
      <w:r>
        <w:rPr>
          <w:rFonts w:hint="eastAsia" w:cs="宋体" w:asciiTheme="minorEastAsia" w:hAnsiTheme="minorEastAsia"/>
          <w:color w:val="auto"/>
          <w:kern w:val="0"/>
          <w:szCs w:val="21"/>
        </w:rPr>
        <w:t>则该产品应</w:t>
      </w:r>
      <w:r>
        <w:rPr>
          <w:rFonts w:cs="宋体" w:asciiTheme="minorEastAsia" w:hAnsiTheme="minorEastAsia"/>
          <w:color w:val="auto"/>
          <w:kern w:val="0"/>
          <w:szCs w:val="21"/>
        </w:rPr>
        <w:t>具备</w:t>
      </w:r>
      <w:r>
        <w:rPr>
          <w:rFonts w:hint="eastAsia" w:cs="宋体" w:asciiTheme="minorEastAsia" w:hAnsiTheme="minorEastAsia"/>
          <w:color w:val="auto"/>
          <w:kern w:val="0"/>
          <w:szCs w:val="21"/>
        </w:rPr>
        <w:t>中国信息安全认证中心</w:t>
      </w:r>
      <w:r>
        <w:rPr>
          <w:rFonts w:cs="宋体" w:asciiTheme="minorEastAsia" w:hAnsiTheme="minorEastAsia"/>
          <w:color w:val="auto"/>
          <w:kern w:val="0"/>
          <w:szCs w:val="21"/>
        </w:rPr>
        <w:t>颁</w:t>
      </w:r>
      <w:r>
        <w:rPr>
          <w:rFonts w:hint="eastAsia" w:cs="宋体" w:asciiTheme="minorEastAsia" w:hAnsiTheme="minorEastAsia"/>
          <w:color w:val="auto"/>
          <w:kern w:val="0"/>
          <w:szCs w:val="21"/>
        </w:rPr>
        <w:t>发的</w:t>
      </w:r>
      <w:r>
        <w:rPr>
          <w:rFonts w:cs="宋体" w:asciiTheme="minorEastAsia" w:hAnsiTheme="minorEastAsia"/>
          <w:color w:val="auto"/>
          <w:kern w:val="0"/>
          <w:szCs w:val="21"/>
        </w:rPr>
        <w:t>《</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cs="宋体" w:asciiTheme="minorEastAsia" w:hAnsiTheme="minorEastAsia"/>
          <w:color w:val="auto"/>
          <w:kern w:val="0"/>
          <w:szCs w:val="21"/>
        </w:rPr>
        <w:t>中国国家信息安全产品认证证书</w:t>
      </w:r>
      <w:r>
        <w:rPr>
          <w:rFonts w:hint="eastAsia" w:cs="宋体" w:asciiTheme="minorEastAsia" w:hAnsiTheme="minorEastAsia"/>
          <w:color w:val="auto"/>
          <w:kern w:val="0"/>
          <w:szCs w:val="21"/>
        </w:rPr>
        <w:fldChar w:fldCharType="end"/>
      </w:r>
      <w:r>
        <w:rPr>
          <w:rFonts w:cs="宋体" w:asciiTheme="minorEastAsia" w:hAnsiTheme="minorEastAsia"/>
          <w:color w:val="auto"/>
          <w:kern w:val="0"/>
          <w:szCs w:val="21"/>
        </w:rPr>
        <w:t>》。</w:t>
      </w:r>
      <w:r>
        <w:rPr>
          <w:rFonts w:hint="eastAsia" w:cs="宋体" w:asciiTheme="minorEastAsia" w:hAnsiTheme="minorEastAsia"/>
          <w:color w:val="auto"/>
          <w:kern w:val="0"/>
          <w:szCs w:val="21"/>
        </w:rPr>
        <w:t>投标人</w:t>
      </w:r>
      <w:r>
        <w:rPr>
          <w:rFonts w:cs="宋体" w:asciiTheme="minorEastAsia" w:hAnsiTheme="minorEastAsia"/>
          <w:color w:val="auto"/>
          <w:kern w:val="0"/>
          <w:szCs w:val="21"/>
        </w:rPr>
        <w:t>不能提供超出此目录范畴外的替代品</w:t>
      </w:r>
      <w:r>
        <w:rPr>
          <w:rFonts w:hint="eastAsia" w:cs="宋体" w:asciiTheme="minorEastAsia" w:hAnsiTheme="minorEastAsia"/>
          <w:color w:val="auto"/>
          <w:kern w:val="0"/>
          <w:szCs w:val="21"/>
        </w:rPr>
        <w:t>。</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投标费用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信息发布</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采购代理机构代理费用收取标准和方式</w:t>
      </w:r>
    </w:p>
    <w:p>
      <w:pPr>
        <w:pStyle w:val="38"/>
        <w:numPr>
          <w:ilvl w:val="0"/>
          <w:numId w:val="12"/>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收取标准:按照中标合同金额的比例收取。详见投标人须知前附表。</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收取方式：一次性以银行划账、电汇、汇票或支票的形式支付。</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其他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二、招标文件说明</w:t>
      </w: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招标文件构成</w:t>
      </w:r>
    </w:p>
    <w:p>
      <w:pPr>
        <w:pStyle w:val="38"/>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招标文件由以下部分组成：</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（1）投标邀请（招标公告）</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（2）项目需求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（3）投标人须知前附表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（4）投标人须知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（5）政府采购政策功能</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（6）资格审查与评标</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（7）合同条款及格式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（8）投标文件有关格式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（9）本项目招标文件的澄清、答复、修改、补充内容（如有的话）</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现场考察、开标前答疑会</w:t>
      </w:r>
    </w:p>
    <w:p>
      <w:pPr>
        <w:pStyle w:val="38"/>
        <w:numPr>
          <w:ilvl w:val="0"/>
          <w:numId w:val="13"/>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招标文件的澄清或修改</w:t>
      </w:r>
    </w:p>
    <w:p>
      <w:pPr>
        <w:pStyle w:val="38"/>
        <w:numPr>
          <w:ilvl w:val="0"/>
          <w:numId w:val="1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在投标截止期前，无论出于何种原因，招标人可主动地或在解答潜在投标人提出的澄清问题时对招标文件进行修改。</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color w:val="auto"/>
          <w:kern w:val="0"/>
          <w:szCs w:val="21"/>
        </w:rPr>
        <w:t>15</w:t>
      </w:r>
      <w:r>
        <w:rPr>
          <w:rFonts w:hint="eastAsia" w:cs="宋体" w:asciiTheme="minorEastAsia" w:hAnsiTheme="minorEastAsia"/>
          <w:color w:val="auto"/>
          <w:kern w:val="0"/>
          <w:szCs w:val="21"/>
        </w:rPr>
        <w:t>日前，在财政部门指定的政府采购信息发布媒体和《全国公共资源交易平台（河南省·许昌市）》发布更正公告。</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澄清或修改公告的内容为招标文件的组成部分，并对投标人具有约束力。当招标文件与澄清或修改公告就同一内容的表述不一致时，以最后发出的文件内容为准。</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三、投标文件的编制</w:t>
      </w: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投标的语言及计量单位</w:t>
      </w:r>
    </w:p>
    <w:p>
      <w:pPr>
        <w:pStyle w:val="38"/>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投标计量单位，招标文件已有明确规定的，使用招标文件规定的计量单位；招标文件没有规定的，一律采用中华人民共和国法定计量单位。</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投标报价</w:t>
      </w:r>
      <w:r>
        <w:rPr>
          <w:rFonts w:cs="宋体" w:asciiTheme="minorEastAsia" w:hAnsiTheme="minorEastAsia"/>
          <w:b/>
          <w:color w:val="auto"/>
          <w:kern w:val="0"/>
          <w:szCs w:val="21"/>
        </w:rPr>
        <w:t xml:space="preserve"> </w:t>
      </w:r>
    </w:p>
    <w:p>
      <w:pPr>
        <w:pStyle w:val="38"/>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本次招标项目的投标均以人民币为计算单位。</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采购人不得向投标人索要或者接受其给予的赠品、回扣或者与采购无关的其他商品、服务。</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投标人应对项目要求的全部内容进行报价，少报漏报将导致其投标为非实质性响应予以拒绝。</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本项目所涉及的运输、施工、安装、集成、调试、验收、备品和工具等费用均包含在投标报价中。</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本次招标不接受可选择或可调整的投标方案和报价，任何有选择的或可调整的投标方案和报价将被视为非实质性响应投标而作无效投标处理。</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最低报价不能作为中标的保证。</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投标有效期</w:t>
      </w:r>
    </w:p>
    <w:p>
      <w:pPr>
        <w:pStyle w:val="38"/>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投标有效期内投标人撤销投标文件的，招标人将不退还投标保证金。</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中标人的投标文件作为项目合同的附件，其有效期至中标人全部合同义务履行完毕为止。</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投标文件构成</w:t>
      </w:r>
    </w:p>
    <w:p>
      <w:pPr>
        <w:pStyle w:val="38"/>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投标文件的构成应符合法律法规及招标文件的要求。</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投标人应当按照招标文件的要求编制投标文件。投标文件应当对招标文件提出的要求和条件作出明确响应。</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投标文件由资格证明材料、符合性证明材料、其它材料等组成。</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color w:val="auto"/>
          <w:kern w:val="0"/>
          <w:szCs w:val="21"/>
        </w:rPr>
        <w:t>.file</w:t>
      </w:r>
      <w:r>
        <w:rPr>
          <w:rFonts w:hint="eastAsia" w:cs="宋体" w:asciiTheme="minorEastAsia" w:hAnsiTheme="minorEastAsia"/>
          <w:color w:val="auto"/>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电子投标文件制作技术咨询：</w:t>
      </w:r>
      <w:r>
        <w:rPr>
          <w:rFonts w:hint="eastAsia" w:cs="宋体" w:asciiTheme="minorEastAsia" w:hAnsiTheme="minorEastAsia"/>
          <w:b/>
          <w:color w:val="auto"/>
          <w:kern w:val="0"/>
          <w:szCs w:val="21"/>
        </w:rPr>
        <w:t>0374-2961598</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投标文件格式</w:t>
      </w:r>
    </w:p>
    <w:p>
      <w:pPr>
        <w:pStyle w:val="38"/>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w:t>
      </w:r>
    </w:p>
    <w:p>
      <w:pPr>
        <w:pStyle w:val="38"/>
        <w:numPr>
          <w:ilvl w:val="0"/>
          <w:numId w:val="1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投标保证金的缴纳</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（5）投标保证金缴纳方式：</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投标人网上下载招标文件后，登录</w:t>
      </w:r>
      <w:r>
        <w:rPr>
          <w:color w:val="auto"/>
        </w:rPr>
        <w:fldChar w:fldCharType="begin"/>
      </w:r>
      <w:r>
        <w:rPr>
          <w:color w:val="auto"/>
        </w:rPr>
        <w:instrText xml:space="preserve"> HYPERLINK "http://221.14.6.70:8088/ggzy" </w:instrText>
      </w:r>
      <w:r>
        <w:rPr>
          <w:color w:val="auto"/>
        </w:rPr>
        <w:fldChar w:fldCharType="separate"/>
      </w:r>
      <w:r>
        <w:rPr>
          <w:rFonts w:hint="eastAsia" w:cs="宋体" w:asciiTheme="minorEastAsia" w:hAnsiTheme="minorEastAsia"/>
          <w:color w:val="auto"/>
          <w:kern w:val="0"/>
          <w:szCs w:val="21"/>
        </w:rPr>
        <w:t>http://221.14.6.70:8088/ggzy</w:t>
      </w:r>
      <w:r>
        <w:rPr>
          <w:rFonts w:hint="eastAsia" w:cs="宋体" w:asciiTheme="minorEastAsia" w:hAnsiTheme="minorEastAsia"/>
          <w:color w:val="auto"/>
          <w:kern w:val="0"/>
          <w:szCs w:val="21"/>
        </w:rPr>
        <w:fldChar w:fldCharType="end"/>
      </w:r>
      <w:r>
        <w:rPr>
          <w:rFonts w:hint="eastAsia" w:cs="宋体" w:asciiTheme="minorEastAsia" w:hAnsiTheme="minorEastAsia"/>
          <w:color w:val="auto"/>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（10） 汇款凭证无需备注项目编号和项目名称。</w:t>
      </w:r>
    </w:p>
    <w:p>
      <w:pPr>
        <w:pStyle w:val="38"/>
        <w:numPr>
          <w:ilvl w:val="1"/>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投标保证金的退还</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自中标通知书发出之日起</w:t>
      </w:r>
      <w:r>
        <w:rPr>
          <w:rFonts w:cs="宋体" w:asciiTheme="minorEastAsia" w:hAnsiTheme="minorEastAsia"/>
          <w:color w:val="auto"/>
          <w:kern w:val="0"/>
          <w:szCs w:val="21"/>
        </w:rPr>
        <w:t>5</w:t>
      </w:r>
      <w:r>
        <w:rPr>
          <w:rFonts w:hint="eastAsia" w:cs="宋体" w:asciiTheme="minorEastAsia" w:hAnsiTheme="minorEastAsia"/>
          <w:color w:val="auto"/>
          <w:kern w:val="0"/>
          <w:szCs w:val="21"/>
        </w:rPr>
        <w:t>个工作日内退还未中标人的投标保证金。</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自采购合同签订之日起</w:t>
      </w:r>
      <w:r>
        <w:rPr>
          <w:rFonts w:cs="宋体" w:asciiTheme="minorEastAsia" w:hAnsiTheme="minorEastAsia"/>
          <w:color w:val="auto"/>
          <w:kern w:val="0"/>
          <w:szCs w:val="21"/>
        </w:rPr>
        <w:t>5</w:t>
      </w:r>
      <w:r>
        <w:rPr>
          <w:rFonts w:hint="eastAsia" w:cs="宋体" w:asciiTheme="minorEastAsia" w:hAnsiTheme="minorEastAsia"/>
          <w:color w:val="auto"/>
          <w:kern w:val="0"/>
          <w:szCs w:val="21"/>
        </w:rPr>
        <w:t>个工作日内退还中标人的投标保证金。</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投标有效期内投标人撤销投标文件的；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投标人在投标文件中提供虚假材料的；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e. 法律法规及招标文件规定的其他情形。</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投标文件的数量和签署盖章</w:t>
      </w:r>
    </w:p>
    <w:p>
      <w:pPr>
        <w:pStyle w:val="38"/>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投标人应提交投标文件份数见“投标人须知前附表”。</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在招标文件中已明示需盖章及签名之处，电子投标文件应按招标文件要求加盖投标人电子印章和法人电子印章或授权代表电子印章。</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color w:val="auto"/>
          <w:kern w:val="0"/>
          <w:szCs w:val="21"/>
        </w:rPr>
        <w:t>“</w:t>
      </w:r>
      <w:r>
        <w:rPr>
          <w:rFonts w:hint="eastAsia" w:cs="宋体" w:asciiTheme="minorEastAsia" w:hAnsiTheme="minorEastAsia"/>
          <w:color w:val="auto"/>
          <w:kern w:val="0"/>
          <w:szCs w:val="21"/>
        </w:rPr>
        <w:t>正本</w:t>
      </w:r>
      <w:r>
        <w:rPr>
          <w:rFonts w:cs="宋体" w:asciiTheme="minorEastAsia" w:hAnsiTheme="minorEastAsia"/>
          <w:color w:val="auto"/>
          <w:kern w:val="0"/>
          <w:szCs w:val="21"/>
        </w:rPr>
        <w:t>”</w:t>
      </w:r>
      <w:r>
        <w:rPr>
          <w:rFonts w:hint="eastAsia" w:cs="宋体" w:asciiTheme="minorEastAsia" w:hAnsiTheme="minorEastAsia"/>
          <w:color w:val="auto"/>
          <w:kern w:val="0"/>
          <w:szCs w:val="21"/>
        </w:rPr>
        <w:t>或</w:t>
      </w:r>
      <w:r>
        <w:rPr>
          <w:rFonts w:cs="宋体" w:asciiTheme="minorEastAsia" w:hAnsiTheme="minorEastAsia"/>
          <w:color w:val="auto"/>
          <w:kern w:val="0"/>
          <w:szCs w:val="21"/>
        </w:rPr>
        <w:t>“</w:t>
      </w:r>
      <w:r>
        <w:rPr>
          <w:rFonts w:hint="eastAsia" w:cs="宋体" w:asciiTheme="minorEastAsia" w:hAnsiTheme="minorEastAsia"/>
          <w:color w:val="auto"/>
          <w:kern w:val="0"/>
          <w:szCs w:val="21"/>
        </w:rPr>
        <w:t>副本</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字样；一旦正本和副本内容不一致时，以正本为准。纸质投标文件的正本及所有副本的封面均须由投标人加盖投标人公章。</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四、投标文件的递交</w:t>
      </w: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投标文件的密封</w:t>
      </w:r>
    </w:p>
    <w:p>
      <w:pPr>
        <w:pStyle w:val="38"/>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投标人应将纸质投标文件“正本”、“ 副本”密封包装。使用电子介质存储的投标文件单独密封包装，并随纸质投标文件一并提交。</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投标截止时间</w:t>
      </w:r>
    </w:p>
    <w:p>
      <w:pPr>
        <w:pStyle w:val="38"/>
        <w:numPr>
          <w:ilvl w:val="0"/>
          <w:numId w:val="1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投标人必须在“投标邀请”和“投标人须知前附表”中规定的投标截止时间前，将所有投标文件送达招标文件指定的开标地点。</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招标人收到投标文件后，应当如实记载投标文件的送达时间和密封情况，签收保存，并向投标人出具签收回执。任何单位和个人不得在开标前开启投标文件。</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迟交的投标文件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投标文件的修改和撤回</w:t>
      </w:r>
    </w:p>
    <w:p>
      <w:pPr>
        <w:pStyle w:val="38"/>
        <w:numPr>
          <w:ilvl w:val="0"/>
          <w:numId w:val="1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投标人应当在投标截止时间前完成电子投标文件的提交，可以补充、修改或撤回。投标截止时间前未完成电子投标文件提交、取得“投标文件提交回执单”的，视为撤回投标文件。</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投标人补充、修改的内容并作为投标文件的组成部分。补充或修改应当按招标文件要求签署、盖章、密封、递交，并应注明“修改</w:t>
      </w:r>
      <w:r>
        <w:rPr>
          <w:rFonts w:cs="宋体" w:asciiTheme="minorEastAsia" w:hAnsiTheme="minorEastAsia"/>
          <w:color w:val="auto"/>
          <w:kern w:val="0"/>
          <w:szCs w:val="21"/>
        </w:rPr>
        <w:t>”</w:t>
      </w:r>
      <w:r>
        <w:rPr>
          <w:rFonts w:hint="eastAsia" w:cs="宋体" w:asciiTheme="minorEastAsia" w:hAnsiTheme="minorEastAsia"/>
          <w:color w:val="auto"/>
          <w:kern w:val="0"/>
          <w:szCs w:val="21"/>
        </w:rPr>
        <w:t>或“补充</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投标人在递交纸质投标文件后，可以撤回其投标，但投标人必须在规定的投标截止时间前以书面形式告知招标人。</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五、开标和评标</w:t>
      </w: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开标</w:t>
      </w:r>
    </w:p>
    <w:p>
      <w:pPr>
        <w:pStyle w:val="38"/>
        <w:numPr>
          <w:ilvl w:val="0"/>
          <w:numId w:val="17"/>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招标人将按招标文件规定的时间和地点组织公开开标。开标由代理机构主持，邀请投标人参加。评标委员会成员不得参加开标活动。</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招标人应当对开标、评标现场活动进行全程录音录像。录音录像应当清晰可辨，音像资料作为采购文件一并存档。</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（1）电子投标文件的解密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代理机构解密：代理机构</w:t>
      </w:r>
      <w:r>
        <w:rPr>
          <w:rFonts w:cs="宋体" w:asciiTheme="minorEastAsia" w:hAnsiTheme="minorEastAsia"/>
          <w:color w:val="auto"/>
          <w:kern w:val="0"/>
          <w:szCs w:val="21"/>
        </w:rPr>
        <w:t>按</w:t>
      </w:r>
      <w:r>
        <w:rPr>
          <w:rFonts w:hint="eastAsia" w:cs="宋体" w:asciiTheme="minorEastAsia" w:hAnsiTheme="minorEastAsia"/>
          <w:color w:val="auto"/>
          <w:kern w:val="0"/>
          <w:szCs w:val="21"/>
        </w:rPr>
        <w:t>电子</w:t>
      </w:r>
      <w:r>
        <w:rPr>
          <w:rFonts w:cs="宋体" w:asciiTheme="minorEastAsia" w:hAnsiTheme="minorEastAsia"/>
          <w:color w:val="auto"/>
          <w:kern w:val="0"/>
          <w:szCs w:val="21"/>
        </w:rPr>
        <w:t>投标</w:t>
      </w:r>
      <w:r>
        <w:rPr>
          <w:rFonts w:hint="eastAsia" w:cs="宋体" w:asciiTheme="minorEastAsia" w:hAnsiTheme="minorEastAsia"/>
          <w:color w:val="auto"/>
          <w:kern w:val="0"/>
          <w:szCs w:val="21"/>
        </w:rPr>
        <w:t>文件到达交易系统</w:t>
      </w:r>
      <w:r>
        <w:rPr>
          <w:rFonts w:cs="宋体" w:asciiTheme="minorEastAsia" w:hAnsiTheme="minorEastAsia"/>
          <w:color w:val="auto"/>
          <w:kern w:val="0"/>
          <w:szCs w:val="21"/>
        </w:rPr>
        <w:t>的先后顺序</w:t>
      </w:r>
      <w:r>
        <w:rPr>
          <w:rFonts w:hint="eastAsia" w:cs="宋体" w:asciiTheme="minorEastAsia" w:hAnsiTheme="minorEastAsia"/>
          <w:color w:val="auto"/>
          <w:kern w:val="0"/>
          <w:szCs w:val="21"/>
        </w:rPr>
        <w:t>，使用本单位CA数字证书进行再次解密。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电子投标文件解密异常情况处理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投标人不足3家的，不得开标。</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开标过程由采购代理机构负责记录，由参加开标的各投标人代表和相关工作人员签字确认后随采购文件一并存档。</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投标人未参加开标的，视同认可开标结果。</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资格审查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评标委员会的组成</w:t>
      </w:r>
    </w:p>
    <w:p>
      <w:pPr>
        <w:pStyle w:val="38"/>
        <w:numPr>
          <w:ilvl w:val="0"/>
          <w:numId w:val="1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（1）采购预算金额在1000万元以上；</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（2）技术复杂；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（3）社会影响较大。</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评审专家对本单位的采购项目只能作为采购人代表参与评标。采购代理机构工作人员不得参加由本机构代理的政府采购项目的评标。</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（3）与供应商有其他可能影响政府采购活动公平、公正进行的关系。</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评审专家发现本人与参加采购活动的供应商有利害关系的,应当主动提出回避。采购人或者代理机构发现评审专家与参加采购活动的供应商有利害关系的,应当要求其回避。</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采购人不得担任评标小组长。</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采购人可以在评标前说明项目背景和采购需求，说明内容不得含有歧视性、倾向性意见，不得超出招标文件所述范围。说明应当提交书面材料，并随采购文件一并存档。</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符合性审查</w:t>
      </w:r>
    </w:p>
    <w:p>
      <w:pPr>
        <w:pStyle w:val="38"/>
        <w:numPr>
          <w:ilvl w:val="0"/>
          <w:numId w:val="1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评标委员会依据有关法律法规和招标文件的规定，对符合资格的投标人的投标文件进行符合性审查，以确定其是否满足招标文件的实质性要求。</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审查、评价投标文件是否符合招标文件的商务、技术等实质性要求。</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可要求投标人对投标文件有关事项作出澄清或者说明。</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投标文件的澄清</w:t>
      </w:r>
    </w:p>
    <w:p>
      <w:pPr>
        <w:pStyle w:val="38"/>
        <w:numPr>
          <w:ilvl w:val="0"/>
          <w:numId w:val="1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对于投标文件中含义不明确、同类问题表述不一致或者有明显文字和计算错误的内容，评标委员会应当以书面形式要求投标人作出必要的澄清、说明或者补正。</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投标人的澄清文件是其投标文件的组成部分。</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投标文件报价出现前后不一致的修正</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投标无效情形</w:t>
      </w:r>
    </w:p>
    <w:p>
      <w:pPr>
        <w:pStyle w:val="38"/>
        <w:numPr>
          <w:ilvl w:val="0"/>
          <w:numId w:val="1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（1）未按照招标文件的规定提交投标保证金的；</w:t>
      </w:r>
      <w:r>
        <w:rPr>
          <w:rFonts w:cs="宋体" w:asciiTheme="minorEastAsia" w:hAnsiTheme="minorEastAsia"/>
          <w:color w:val="auto"/>
          <w:kern w:val="0"/>
          <w:szCs w:val="21"/>
        </w:rPr>
        <w:t xml:space="preserve"> </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不具备招标文件中规定的资格要求的；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（5） </w:t>
      </w:r>
      <w:r>
        <w:rPr>
          <w:rFonts w:cs="宋体" w:asciiTheme="minorEastAsia" w:hAnsiTheme="minorEastAsia"/>
          <w:color w:val="auto"/>
          <w:kern w:val="0"/>
          <w:szCs w:val="21"/>
        </w:rPr>
        <w:t>投标文件含有采购人不能接受的附加条件的</w:t>
      </w:r>
      <w:r>
        <w:rPr>
          <w:rFonts w:hint="eastAsia" w:cs="宋体" w:asciiTheme="minorEastAsia" w:hAnsiTheme="minorEastAsia"/>
          <w:color w:val="auto"/>
          <w:kern w:val="0"/>
          <w:szCs w:val="21"/>
        </w:rPr>
        <w:t>。</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 不同投标人的投标文件相互混装；</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 不同投标人的投标保证金从同一单位或者个人的账户转出。</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法律、法规和招标文件规定的其他无效情形。</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相同品牌投标人的认定</w:t>
      </w:r>
    </w:p>
    <w:p>
      <w:pPr>
        <w:pStyle w:val="38"/>
        <w:numPr>
          <w:ilvl w:val="0"/>
          <w:numId w:val="19"/>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投标文件的比较与评价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评标方法、评标标准</w:t>
      </w:r>
    </w:p>
    <w:p>
      <w:pPr>
        <w:pStyle w:val="38"/>
        <w:numPr>
          <w:ilvl w:val="0"/>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最低评标价法</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综合评分法，是指投标文件满足招标文件全部实质性要求，且按照评审因素的量化指标评审得分最高的投标人为中标候选人的评标方法。</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价格分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投标报价得分=(评标基准价/投标报价)×100</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评标总得分=F1×A1+F2×A2+……+Fn×An</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F1、F2……Fn分别为各项评审因素的得分;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因落实政府采购政策进行价格调整的，以调整后的价格计算评标基准价和投标报价。</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b/>
          <w:color w:val="auto"/>
          <w:kern w:val="0"/>
          <w:szCs w:val="21"/>
        </w:rPr>
        <w:t>本次评标具体评标方法、评标标准见（第六章 资格审查与评标）</w:t>
      </w:r>
      <w:r>
        <w:rPr>
          <w:rFonts w:hint="eastAsia" w:cs="宋体" w:asciiTheme="minorEastAsia" w:hAnsiTheme="minorEastAsia"/>
          <w:color w:val="auto"/>
          <w:kern w:val="0"/>
          <w:szCs w:val="21"/>
        </w:rPr>
        <w:t>。</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推荐中标候选人</w:t>
      </w:r>
    </w:p>
    <w:p>
      <w:pPr>
        <w:pStyle w:val="38"/>
        <w:numPr>
          <w:ilvl w:val="0"/>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评审意见无效情形</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（6） 记录、复制或者带走任何评标资料；</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（7） 其他不遵守评标纪律的行为。</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保密</w:t>
      </w:r>
    </w:p>
    <w:p>
      <w:pPr>
        <w:pStyle w:val="38"/>
        <w:numPr>
          <w:ilvl w:val="0"/>
          <w:numId w:val="2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评审专家应当遵守评审工作纪律，不得泄露评审文件、评审情况和评审中获悉的商业秘密。</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六、定标和授予合同</w:t>
      </w: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确定中标人</w:t>
      </w:r>
    </w:p>
    <w:p>
      <w:pPr>
        <w:pStyle w:val="38"/>
        <w:numPr>
          <w:ilvl w:val="0"/>
          <w:numId w:val="2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采购人应当自收到评标报告之日起5个工作日内，在评标报告确定的中标候选人名单中按顺序确定中标人。中标候选人并列的，由采购人采取随机抽取的方式确定。</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中标公告、发出中标通知书</w:t>
      </w:r>
    </w:p>
    <w:p>
      <w:pPr>
        <w:pStyle w:val="38"/>
        <w:numPr>
          <w:ilvl w:val="0"/>
          <w:numId w:val="2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采购人确认中标人后，招标人在公告中标结果的同时，向中标人发出中标通知书。</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中标通知书发出后，采购人不得违法改变中标结果，中标人无正当理由不得放弃中标。</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中标人在接到中标通知时，须向代理机构发送投标报价及分项报价一览表（包含主要中标标的的名称、规格型号、数量、单价、服务要求等）电子文档，并同时通知代理机构联系人。</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质疑提出与答复</w:t>
      </w:r>
    </w:p>
    <w:p>
      <w:pPr>
        <w:pStyle w:val="38"/>
        <w:numPr>
          <w:ilvl w:val="0"/>
          <w:numId w:val="21"/>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供应商认为采购文件、采购过程和中标结果使自己的权益受到损害的，可以依法向采购人、采购代理机构提出质疑。</w:t>
      </w:r>
      <w:r>
        <w:rPr>
          <w:rFonts w:cs="宋体" w:asciiTheme="minorEastAsia" w:hAnsiTheme="minorEastAsia"/>
          <w:color w:val="auto"/>
          <w:kern w:val="0"/>
          <w:szCs w:val="21"/>
        </w:rPr>
        <w:t>提出质疑的供应商应当是参与</w:t>
      </w:r>
      <w:r>
        <w:rPr>
          <w:rFonts w:hint="eastAsia" w:cs="宋体" w:asciiTheme="minorEastAsia" w:hAnsiTheme="minorEastAsia"/>
          <w:color w:val="auto"/>
          <w:kern w:val="0"/>
          <w:szCs w:val="21"/>
        </w:rPr>
        <w:t>本</w:t>
      </w:r>
      <w:r>
        <w:rPr>
          <w:rFonts w:cs="宋体" w:asciiTheme="minorEastAsia" w:hAnsiTheme="minorEastAsia"/>
          <w:color w:val="auto"/>
          <w:kern w:val="0"/>
          <w:szCs w:val="21"/>
        </w:rPr>
        <w:t>项目采购活动的供应商。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（1） 对采购文件提出质疑的，</w:t>
      </w:r>
      <w:r>
        <w:rPr>
          <w:rFonts w:cs="宋体" w:asciiTheme="minorEastAsia" w:hAnsiTheme="minorEastAsia"/>
          <w:color w:val="auto"/>
          <w:kern w:val="0"/>
          <w:szCs w:val="21"/>
        </w:rPr>
        <w:t>潜在</w:t>
      </w:r>
      <w:r>
        <w:rPr>
          <w:rFonts w:hint="eastAsia" w:cs="宋体" w:asciiTheme="minorEastAsia" w:hAnsiTheme="minorEastAsia"/>
          <w:color w:val="auto"/>
          <w:kern w:val="0"/>
          <w:szCs w:val="21"/>
        </w:rPr>
        <w:t>投标人应</w:t>
      </w:r>
      <w:r>
        <w:rPr>
          <w:rFonts w:cs="宋体" w:asciiTheme="minorEastAsia" w:hAnsiTheme="minorEastAsia"/>
          <w:color w:val="auto"/>
          <w:kern w:val="0"/>
          <w:szCs w:val="21"/>
        </w:rPr>
        <w:t>已依法获取采购文件</w:t>
      </w:r>
      <w:r>
        <w:rPr>
          <w:rFonts w:hint="eastAsia" w:cs="宋体" w:asciiTheme="minorEastAsia" w:hAnsiTheme="minorEastAsia"/>
          <w:color w:val="auto"/>
          <w:kern w:val="0"/>
          <w:szCs w:val="21"/>
        </w:rPr>
        <w:t>，且应当在</w:t>
      </w:r>
      <w:r>
        <w:rPr>
          <w:rFonts w:cs="宋体" w:asciiTheme="minorEastAsia" w:hAnsiTheme="minorEastAsia"/>
          <w:color w:val="auto"/>
          <w:kern w:val="0"/>
          <w:szCs w:val="21"/>
        </w:rPr>
        <w:t>获取采购文件或者采购文件公告期限届满之日起7个工作日内</w:t>
      </w:r>
      <w:r>
        <w:rPr>
          <w:rFonts w:hint="eastAsia" w:cs="宋体" w:asciiTheme="minorEastAsia" w:hAnsiTheme="minorEastAsia"/>
          <w:color w:val="auto"/>
          <w:kern w:val="0"/>
          <w:szCs w:val="21"/>
        </w:rPr>
        <w:t>通过《全国公共资源交易平台（河南省·许昌市）》一次性提出，如未提出视为全面接受；</w:t>
      </w:r>
      <w:r>
        <w:rPr>
          <w:rFonts w:hint="eastAsia" w:cs="宋体" w:asciiTheme="minorEastAsia" w:hAnsiTheme="minorEastAsia"/>
          <w:color w:val="auto"/>
          <w:kern w:val="0"/>
          <w:szCs w:val="21"/>
        </w:rPr>
        <w:br w:type="textWrapping"/>
      </w:r>
      <w:r>
        <w:rPr>
          <w:rFonts w:hint="eastAsia" w:cs="宋体" w:asciiTheme="minorEastAsia" w:hAnsiTheme="minorEastAsia"/>
          <w:color w:val="auto"/>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color w:val="auto"/>
          <w:kern w:val="0"/>
          <w:szCs w:val="21"/>
        </w:rPr>
        <w:br w:type="textWrapping"/>
      </w:r>
      <w:r>
        <w:rPr>
          <w:rFonts w:hint="eastAsia" w:cs="宋体" w:asciiTheme="minorEastAsia" w:hAnsiTheme="minorEastAsia"/>
          <w:color w:val="auto"/>
          <w:kern w:val="0"/>
          <w:szCs w:val="21"/>
        </w:rPr>
        <w:t>（3） 对中标结果提出质疑的，为中标结果公告期限届满之日起七个工作日内，以书面形式向采购人和采购代理机构一次性提出。</w:t>
      </w:r>
    </w:p>
    <w:p>
      <w:pPr>
        <w:pStyle w:val="38"/>
        <w:numPr>
          <w:ilvl w:val="1"/>
          <w:numId w:val="8"/>
        </w:numPr>
        <w:autoSpaceDE w:val="0"/>
        <w:autoSpaceDN w:val="0"/>
        <w:spacing w:line="360" w:lineRule="auto"/>
        <w:ind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（1） </w:t>
      </w:r>
      <w:r>
        <w:rPr>
          <w:rFonts w:cs="宋体" w:asciiTheme="minorEastAsia" w:hAnsiTheme="minorEastAsia"/>
          <w:color w:val="auto"/>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（2） </w:t>
      </w:r>
      <w:r>
        <w:rPr>
          <w:rFonts w:cs="宋体" w:asciiTheme="minorEastAsia" w:hAnsiTheme="minorEastAsia"/>
          <w:color w:val="auto"/>
          <w:kern w:val="0"/>
          <w:szCs w:val="21"/>
        </w:rPr>
        <w:t>对采购过程、中标结果提出的质疑，合格供应商符合法定数量时，可以从合格的中标</w:t>
      </w:r>
      <w:r>
        <w:rPr>
          <w:rFonts w:hint="eastAsia" w:cs="宋体" w:asciiTheme="minorEastAsia" w:hAnsiTheme="minorEastAsia"/>
          <w:color w:val="auto"/>
          <w:kern w:val="0"/>
          <w:szCs w:val="21"/>
        </w:rPr>
        <w:t>候选人</w:t>
      </w:r>
      <w:r>
        <w:rPr>
          <w:rFonts w:cs="宋体" w:asciiTheme="minorEastAsia" w:hAnsiTheme="minorEastAsia"/>
          <w:color w:val="auto"/>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签订合同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履约保证金</w:t>
      </w:r>
    </w:p>
    <w:p>
      <w:pPr>
        <w:autoSpaceDE w:val="0"/>
        <w:autoSpaceDN w:val="0"/>
        <w:spacing w:line="360" w:lineRule="auto"/>
        <w:ind w:left="964"/>
        <w:contextualSpacing/>
        <w:rPr>
          <w:rFonts w:cs="宋体" w:asciiTheme="majorEastAsia" w:hAnsiTheme="majorEastAsia" w:eastAsiaTheme="majorEastAsia"/>
          <w:b/>
          <w:color w:val="auto"/>
          <w:kern w:val="0"/>
          <w:sz w:val="36"/>
          <w:szCs w:val="36"/>
        </w:rPr>
      </w:pPr>
      <w:r>
        <w:rPr>
          <w:rFonts w:hint="eastAsia" w:cs="宋体" w:asciiTheme="minorEastAsia" w:hAnsiTheme="minorEastAsia"/>
          <w:color w:val="auto"/>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auto"/>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第五章 政府采购政策功能</w:t>
      </w:r>
    </w:p>
    <w:p>
      <w:pPr>
        <w:jc w:val="center"/>
        <w:rPr>
          <w:rFonts w:cs="宋体" w:asciiTheme="majorEastAsia" w:hAnsiTheme="majorEastAsia" w:eastAsiaTheme="majorEastAsia"/>
          <w:b/>
          <w:color w:val="auto"/>
          <w:kern w:val="0"/>
          <w:sz w:val="36"/>
          <w:szCs w:val="36"/>
        </w:rPr>
      </w:pP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color w:val="auto"/>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auto"/>
          <w:sz w:val="21"/>
          <w:szCs w:val="21"/>
        </w:rPr>
        <w:t>并加盖投标人公章的原件扫描件（或图片）</w:t>
      </w:r>
      <w:r>
        <w:rPr>
          <w:rFonts w:hint="eastAsia" w:cs="仿宋_GB2312" w:asciiTheme="minorEastAsia" w:hAnsiTheme="minorEastAsia" w:eastAsiaTheme="minorEastAsia"/>
          <w:color w:val="auto"/>
          <w:sz w:val="21"/>
          <w:szCs w:val="21"/>
          <w:lang w:val="zh-CN"/>
        </w:rPr>
        <w:t>。投标人所投其他产品若属于“节能产品政府采购清单”优先采购产品，在同等条件下，优先采购清单中的产品。</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二、促进中小企业发展</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三、支持监狱企业发展</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按照财政部、司法部发布的《关于政府采购支持监狱企业发展有关问题的通知》（</w:t>
      </w:r>
      <w:bookmarkStart w:id="2" w:name="OLE_LINK6"/>
      <w:r>
        <w:rPr>
          <w:rFonts w:hint="eastAsia" w:cs="仿宋_GB2312" w:asciiTheme="minorEastAsia" w:hAnsiTheme="minorEastAsia"/>
          <w:color w:val="auto"/>
          <w:szCs w:val="21"/>
          <w:lang w:val="zh-CN"/>
        </w:rPr>
        <w:t>财库[2014]68号</w:t>
      </w:r>
      <w:bookmarkEnd w:id="2"/>
      <w:r>
        <w:rPr>
          <w:rFonts w:hint="eastAsia" w:cs="仿宋_GB2312" w:asciiTheme="minorEastAsia" w:hAnsiTheme="minorEastAsia"/>
          <w:color w:val="auto"/>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auto"/>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 w:val="21"/>
          <w:szCs w:val="21"/>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4"/>
        <w:spacing w:line="360" w:lineRule="auto"/>
        <w:ind w:left="282" w:hanging="282" w:hangingChars="78"/>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第六章 资格审查与评标</w:t>
      </w:r>
    </w:p>
    <w:p>
      <w:pPr>
        <w:pStyle w:val="14"/>
        <w:spacing w:line="360" w:lineRule="auto"/>
        <w:contextualSpacing/>
        <w:jc w:val="center"/>
        <w:rPr>
          <w:rFonts w:cs="仿宋_GB2312" w:asciiTheme="minorEastAsia" w:hAnsiTheme="minorEastAsia" w:eastAsiaTheme="minorEastAsia"/>
          <w:b/>
          <w:color w:val="auto"/>
          <w:sz w:val="32"/>
          <w:szCs w:val="32"/>
          <w:lang w:val="zh-CN"/>
        </w:rPr>
      </w:pPr>
      <w:r>
        <w:rPr>
          <w:rFonts w:cs="仿宋_GB2312" w:asciiTheme="minorEastAsia" w:hAnsiTheme="minorEastAsia" w:eastAsiaTheme="minorEastAsia"/>
          <w:b/>
          <w:color w:val="auto"/>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（一）</w:t>
      </w:r>
      <w:r>
        <w:rPr>
          <w:rFonts w:cs="仿宋_GB2312" w:asciiTheme="minorEastAsia" w:hAnsiTheme="minorEastAsia" w:eastAsiaTheme="minorEastAsia"/>
          <w:color w:val="auto"/>
          <w:szCs w:val="24"/>
          <w:lang w:val="zh-CN"/>
        </w:rPr>
        <w:t>开标结束后，</w:t>
      </w:r>
      <w:r>
        <w:rPr>
          <w:rFonts w:hint="eastAsia" w:cs="仿宋_GB2312" w:asciiTheme="minorEastAsia" w:hAnsiTheme="minorEastAsia" w:eastAsiaTheme="minorEastAsia"/>
          <w:color w:val="auto"/>
          <w:szCs w:val="24"/>
          <w:lang w:val="zh-CN"/>
        </w:rPr>
        <w:t>采购人依法对投标人资格进行审查</w:t>
      </w:r>
      <w:r>
        <w:rPr>
          <w:rFonts w:cs="仿宋_GB2312" w:asciiTheme="minorEastAsia" w:hAnsiTheme="minorEastAsia" w:eastAsiaTheme="minorEastAsia"/>
          <w:color w:val="auto"/>
          <w:szCs w:val="24"/>
          <w:lang w:val="zh-CN"/>
        </w:rPr>
        <w:t>。</w:t>
      </w:r>
    </w:p>
    <w:p>
      <w:pPr>
        <w:spacing w:line="360" w:lineRule="auto"/>
        <w:ind w:right="420" w:rightChars="200"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（三）资格审查中所涉及到的证书及材料，均须在电子投标文件中提供原件扫描件（或图片）。</w:t>
      </w:r>
    </w:p>
    <w:tbl>
      <w:tblPr>
        <w:tblStyle w:val="26"/>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color w:val="auto"/>
                <w:sz w:val="24"/>
                <w:szCs w:val="24"/>
              </w:rPr>
            </w:pPr>
            <w:r>
              <w:rPr>
                <w:rFonts w:hint="eastAsia" w:asciiTheme="minorEastAsia" w:hAnsiTheme="minorEastAsia"/>
                <w:b/>
                <w:color w:val="auto"/>
                <w:sz w:val="24"/>
                <w:szCs w:val="24"/>
              </w:rPr>
              <w:t>资格审查</w:t>
            </w:r>
            <w:r>
              <w:rPr>
                <w:rFonts w:asciiTheme="minorEastAsia" w:hAnsiTheme="minorEastAsia"/>
                <w:b/>
                <w:color w:val="auto"/>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color w:val="auto"/>
                <w:sz w:val="24"/>
                <w:szCs w:val="24"/>
              </w:rPr>
            </w:pPr>
            <w:r>
              <w:rPr>
                <w:rFonts w:hint="eastAsia" w:asciiTheme="minorEastAsia" w:hAnsiTheme="minorEastAsia"/>
                <w:b/>
                <w:color w:val="auto"/>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2、法人或者其他组织的营业执照等证明文件，自然人的身份证明</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（1）企业法人营业执照或营业执照。（企业投标提供）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（2）事业单位法人证书。（事业单位投标提供）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（3）执业许可证。（非专业服务机构投标提供）</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（4）个体工商户营业执照。（个体工商户投标提供）</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3、财务状况报告相关材料</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w:t>
            </w:r>
            <w:r>
              <w:rPr>
                <w:rFonts w:hint="eastAsia" w:asciiTheme="minorEastAsia" w:hAnsiTheme="minorEastAsia"/>
                <w:bCs/>
                <w:color w:val="auto"/>
                <w:sz w:val="24"/>
                <w:szCs w:val="24"/>
                <w:lang w:eastAsia="zh-CN"/>
              </w:rPr>
              <w:t>上一</w:t>
            </w:r>
            <w:r>
              <w:rPr>
                <w:rFonts w:hint="eastAsia" w:asciiTheme="minorEastAsia" w:hAnsiTheme="minorEastAsia"/>
                <w:bCs/>
                <w:color w:val="auto"/>
                <w:sz w:val="24"/>
                <w:szCs w:val="24"/>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4、依法缴纳税收相关材料</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auto"/>
                <w:sz w:val="24"/>
                <w:szCs w:val="24"/>
              </w:rPr>
            </w:pPr>
            <w:r>
              <w:rPr>
                <w:rFonts w:hint="eastAsia" w:asciiTheme="minorEastAsia" w:hAnsiTheme="minorEastAsia"/>
                <w:b/>
                <w:bCs/>
                <w:color w:val="auto"/>
                <w:sz w:val="24"/>
                <w:szCs w:val="24"/>
              </w:rPr>
              <w:t>5、依法缴纳社会保障资金的证明材料</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6、履行合同所必须的设备和专业技术能力的证明材料</w:t>
            </w:r>
          </w:p>
          <w:p>
            <w:pPr>
              <w:spacing w:line="360" w:lineRule="auto"/>
              <w:rPr>
                <w:rFonts w:asciiTheme="minorEastAsia" w:hAnsiTheme="minorEastAsia"/>
                <w:b/>
                <w:color w:val="auto"/>
                <w:sz w:val="24"/>
                <w:szCs w:val="24"/>
              </w:rPr>
            </w:pPr>
            <w:r>
              <w:rPr>
                <w:rFonts w:hint="eastAsia" w:asciiTheme="minorEastAsia" w:hAnsiTheme="minorEastAsia"/>
                <w:bCs/>
                <w:color w:val="auto"/>
                <w:sz w:val="24"/>
                <w:szCs w:val="24"/>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7、参加政府采购活动前3年内在经营活动中没有重大违法记录的声明</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8、</w:t>
            </w:r>
            <w:r>
              <w:rPr>
                <w:rFonts w:cs="仿宋_GB2312" w:asciiTheme="minorEastAsia" w:hAnsiTheme="minorEastAsia"/>
                <w:b/>
                <w:color w:val="auto"/>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auto"/>
                <w:shd w:val="clear" w:color="auto" w:fill="FFFFFF"/>
              </w:rPr>
              <w:t>“</w:t>
            </w:r>
            <w:r>
              <w:rPr>
                <w:rFonts w:cs="仿宋_GB2312" w:asciiTheme="minorEastAsia" w:hAnsiTheme="minorEastAsia"/>
                <w:b/>
                <w:color w:val="auto"/>
                <w:sz w:val="24"/>
                <w:szCs w:val="24"/>
                <w:shd w:val="clear" w:color="auto" w:fill="FFFFFF"/>
              </w:rPr>
              <w:t>中国政府采购网</w:t>
            </w:r>
            <w:r>
              <w:rPr>
                <w:rFonts w:hint="eastAsia" w:cs="仿宋_GB2312" w:asciiTheme="minorEastAsia" w:hAnsiTheme="minorEastAsia"/>
                <w:b/>
                <w:color w:val="auto"/>
                <w:shd w:val="clear" w:color="auto" w:fill="FFFFFF"/>
              </w:rPr>
              <w:t>”</w:t>
            </w:r>
            <w:r>
              <w:rPr>
                <w:rFonts w:cs="仿宋_GB2312" w:asciiTheme="minorEastAsia" w:hAnsiTheme="minorEastAsia"/>
                <w:b/>
                <w:color w:val="auto"/>
                <w:shd w:val="clear" w:color="auto" w:fill="FFFFFF"/>
              </w:rPr>
              <w:t xml:space="preserve"> </w:t>
            </w:r>
            <w:r>
              <w:rPr>
                <w:rFonts w:cs="仿宋_GB2312" w:asciiTheme="minorEastAsia" w:hAnsiTheme="minorEastAsia"/>
                <w:b/>
                <w:color w:val="auto"/>
                <w:sz w:val="24"/>
                <w:szCs w:val="24"/>
                <w:shd w:val="clear" w:color="auto" w:fill="FFFFFF"/>
              </w:rPr>
              <w:t>(www.ccgp.gov.cn)政府采购严重违法失信行为记录名单的投标人</w:t>
            </w:r>
            <w:r>
              <w:rPr>
                <w:rFonts w:hint="eastAsia" w:asciiTheme="minorEastAsia" w:hAnsiTheme="minorEastAsia"/>
                <w:b/>
                <w:bCs/>
                <w:color w:val="auto"/>
                <w:sz w:val="24"/>
                <w:szCs w:val="24"/>
              </w:rPr>
              <w:t>。</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注：政府采购活动中查询及使用投标人信用记录的具体要求为：投标人未被列入失信被执行人、重大税收违法案件当事人名单、</w:t>
            </w:r>
            <w:r>
              <w:rPr>
                <w:rFonts w:asciiTheme="minorEastAsia" w:hAnsiTheme="minorEastAsia"/>
                <w:bCs/>
                <w:color w:val="auto"/>
                <w:sz w:val="24"/>
                <w:szCs w:val="24"/>
              </w:rPr>
              <w:t>政府采购严重违法失信名单</w:t>
            </w:r>
            <w:r>
              <w:rPr>
                <w:rFonts w:hint="eastAsia" w:asciiTheme="minorEastAsia" w:hAnsiTheme="minorEastAsia"/>
                <w:bCs/>
                <w:color w:val="auto"/>
                <w:sz w:val="24"/>
                <w:szCs w:val="24"/>
              </w:rPr>
              <w:t>、政府采购严重违法失信行为记录名单（联合体形式投标的，联合体成员存在不良信用记录，视同联合体存在不良信用记录）。</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（1）查询渠道：“信用中国”网站（www.creditchina.gov.cn）和“中国政府采购网”（www.ccgp.gov.cn）；</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（2）截止时间：同投标截止时间；</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color w:val="auto"/>
                <w:sz w:val="24"/>
                <w:szCs w:val="24"/>
              </w:rPr>
            </w:pPr>
            <w:r>
              <w:rPr>
                <w:rFonts w:hint="eastAsia" w:asciiTheme="minorEastAsia" w:hAnsiTheme="minorEastAsia"/>
                <w:bCs/>
                <w:color w:val="auto"/>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color w:val="auto"/>
                <w:sz w:val="24"/>
                <w:szCs w:val="24"/>
                <w:lang w:val="zh-CN"/>
              </w:rPr>
            </w:pPr>
            <w:r>
              <w:rPr>
                <w:rFonts w:hint="eastAsia" w:asciiTheme="minorEastAsia" w:hAnsiTheme="minorEastAsia"/>
                <w:b/>
                <w:bCs/>
                <w:color w:val="auto"/>
                <w:sz w:val="24"/>
                <w:szCs w:val="24"/>
              </w:rPr>
              <w:t>9、</w:t>
            </w:r>
            <w:r>
              <w:rPr>
                <w:rFonts w:hint="eastAsia" w:cs="仿宋_GB2312" w:asciiTheme="minorEastAsia" w:hAnsiTheme="minorEastAsia"/>
                <w:b/>
                <w:color w:val="auto"/>
                <w:sz w:val="24"/>
                <w:szCs w:val="24"/>
                <w:lang w:val="zh-CN"/>
              </w:rPr>
              <w:t>报价</w:t>
            </w:r>
          </w:p>
          <w:p>
            <w:pPr>
              <w:spacing w:line="360" w:lineRule="auto"/>
              <w:rPr>
                <w:rFonts w:asciiTheme="minorEastAsia" w:hAnsiTheme="minorEastAsia"/>
                <w:b/>
                <w:bCs/>
                <w:color w:val="auto"/>
                <w:sz w:val="24"/>
                <w:szCs w:val="24"/>
              </w:rPr>
            </w:pPr>
            <w:r>
              <w:rPr>
                <w:rFonts w:hint="eastAsia" w:cs="仿宋_GB2312" w:asciiTheme="minorEastAsia" w:hAnsiTheme="minorEastAsia"/>
                <w:color w:val="auto"/>
                <w:sz w:val="24"/>
                <w:szCs w:val="24"/>
                <w:lang w:val="zh-CN"/>
              </w:rPr>
              <w:t>是否超出招标文件中规定的预算金额，超出预算金额的投标无效。如投标人须知前附表规定最高限价，则</w:t>
            </w:r>
            <w:r>
              <w:rPr>
                <w:rFonts w:hint="eastAsia" w:cs="宋体" w:asciiTheme="minorEastAsia" w:hAnsiTheme="minorEastAsia"/>
                <w:bCs/>
                <w:color w:val="auto"/>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color w:val="auto"/>
                <w:sz w:val="24"/>
                <w:szCs w:val="24"/>
              </w:rPr>
            </w:pPr>
            <w:r>
              <w:rPr>
                <w:rFonts w:hint="eastAsia" w:asciiTheme="minorEastAsia" w:hAnsiTheme="minorEastAsia"/>
                <w:b/>
                <w:bCs/>
                <w:color w:val="auto"/>
                <w:sz w:val="24"/>
                <w:szCs w:val="24"/>
              </w:rPr>
              <w:t>10、联合体协议</w:t>
            </w:r>
          </w:p>
          <w:p>
            <w:pPr>
              <w:spacing w:line="360" w:lineRule="auto"/>
              <w:rPr>
                <w:rFonts w:asciiTheme="minorEastAsia" w:hAnsiTheme="minorEastAsia"/>
                <w:b/>
                <w:bCs/>
                <w:color w:val="auto"/>
                <w:sz w:val="24"/>
                <w:szCs w:val="24"/>
              </w:rPr>
            </w:pPr>
            <w:r>
              <w:rPr>
                <w:rFonts w:hint="eastAsia" w:asciiTheme="minorEastAsia" w:hAnsiTheme="minorEastAsia"/>
                <w:bCs/>
                <w:color w:val="auto"/>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color w:val="auto"/>
                <w:sz w:val="24"/>
                <w:szCs w:val="24"/>
              </w:rPr>
            </w:pPr>
            <w:r>
              <w:rPr>
                <w:rFonts w:hint="eastAsia" w:asciiTheme="minorEastAsia" w:hAnsiTheme="minorEastAsia"/>
                <w:b/>
                <w:color w:val="auto"/>
                <w:sz w:val="24"/>
                <w:szCs w:val="24"/>
              </w:rPr>
              <w:t>11、投标保证金</w:t>
            </w:r>
          </w:p>
          <w:p>
            <w:pPr>
              <w:spacing w:line="360" w:lineRule="auto"/>
              <w:rPr>
                <w:rFonts w:asciiTheme="minorEastAsia" w:hAnsiTheme="minorEastAsia"/>
                <w:color w:val="auto"/>
                <w:sz w:val="24"/>
                <w:szCs w:val="24"/>
              </w:rPr>
            </w:pPr>
            <w:r>
              <w:rPr>
                <w:rFonts w:hint="eastAsia" w:asciiTheme="minorEastAsia" w:hAnsiTheme="minorEastAsia"/>
                <w:color w:val="auto"/>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color w:val="auto"/>
                <w:sz w:val="24"/>
                <w:szCs w:val="24"/>
              </w:rPr>
            </w:pPr>
            <w:r>
              <w:rPr>
                <w:rFonts w:hint="eastAsia" w:asciiTheme="minorEastAsia" w:hAnsiTheme="minorEastAsia"/>
                <w:b/>
                <w:color w:val="auto"/>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color w:val="auto"/>
                <w:sz w:val="24"/>
                <w:szCs w:val="24"/>
              </w:rPr>
            </w:pPr>
            <w:r>
              <w:rPr>
                <w:rFonts w:hint="eastAsia" w:asciiTheme="minorEastAsia" w:hAnsiTheme="minorEastAsia"/>
                <w:b/>
                <w:color w:val="auto"/>
                <w:sz w:val="24"/>
                <w:szCs w:val="24"/>
              </w:rPr>
              <w:t>13、</w:t>
            </w:r>
            <w:r>
              <w:rPr>
                <w:rFonts w:hint="eastAsia" w:asciiTheme="minorEastAsia" w:hAnsiTheme="minorEastAsia"/>
                <w:b/>
                <w:color w:val="auto"/>
                <w:sz w:val="24"/>
                <w:szCs w:val="24"/>
                <w:lang w:eastAsia="zh-CN"/>
              </w:rPr>
              <w:t>具有相应范围的《医疗器械生产许可证》或《医疗器械经营许可证》经营范围涵盖所投包号产品，并具有投标产品的《中华人民共和国医疗器械注册证》并加盖投标人公章的原件扫描件（或图片）；</w:t>
            </w:r>
          </w:p>
        </w:tc>
      </w:tr>
    </w:tbl>
    <w:p>
      <w:pPr>
        <w:pStyle w:val="14"/>
        <w:spacing w:line="360" w:lineRule="auto"/>
        <w:ind w:firstLine="482" w:firstLineChars="200"/>
        <w:contextualSpacing/>
        <w:rPr>
          <w:rFonts w:cs="仿宋_GB2312" w:asciiTheme="minorEastAsia" w:hAnsiTheme="minorEastAsia" w:eastAsiaTheme="minorEastAsia"/>
          <w:b/>
          <w:color w:val="auto"/>
          <w:szCs w:val="24"/>
          <w:lang w:val="zh-CN"/>
        </w:rPr>
      </w:pPr>
    </w:p>
    <w:p>
      <w:pPr>
        <w:pStyle w:val="14"/>
        <w:spacing w:line="360" w:lineRule="auto"/>
        <w:contextualSpacing/>
        <w:jc w:val="center"/>
        <w:rPr>
          <w:rFonts w:cs="仿宋_GB2312" w:asciiTheme="minorEastAsia" w:hAnsiTheme="minorEastAsia" w:eastAsiaTheme="minorEastAsia"/>
          <w:b/>
          <w:color w:val="auto"/>
          <w:sz w:val="32"/>
          <w:szCs w:val="32"/>
          <w:lang w:val="zh-CN"/>
        </w:rPr>
      </w:pPr>
      <w:r>
        <w:rPr>
          <w:rFonts w:hint="eastAsia" w:cs="仿宋_GB2312" w:asciiTheme="minorEastAsia" w:hAnsiTheme="minorEastAsia" w:eastAsiaTheme="minorEastAsia"/>
          <w:b/>
          <w:color w:val="auto"/>
          <w:sz w:val="32"/>
          <w:szCs w:val="32"/>
          <w:lang w:val="zh-CN"/>
        </w:rPr>
        <w:t>二、评标</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（一）评标方法</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本项目采用综合评分法。总分为100分。</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（二）</w:t>
      </w:r>
      <w:r>
        <w:rPr>
          <w:rFonts w:cs="仿宋_GB2312" w:asciiTheme="minorEastAsia" w:hAnsiTheme="minorEastAsia" w:eastAsiaTheme="minorEastAsia"/>
          <w:b/>
          <w:color w:val="auto"/>
          <w:szCs w:val="24"/>
          <w:lang w:val="zh-CN"/>
        </w:rPr>
        <w:t>评标委员会负责具体评标事务，并独立履行下列职责</w:t>
      </w:r>
    </w:p>
    <w:p>
      <w:pPr>
        <w:pStyle w:val="14"/>
        <w:spacing w:line="360" w:lineRule="auto"/>
        <w:ind w:firstLine="482" w:firstLineChars="200"/>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1、</w:t>
      </w:r>
      <w:r>
        <w:rPr>
          <w:rFonts w:cs="仿宋_GB2312" w:asciiTheme="minorEastAsia" w:hAnsiTheme="minorEastAsia" w:eastAsiaTheme="minorEastAsia"/>
          <w:b/>
          <w:color w:val="auto"/>
          <w:szCs w:val="24"/>
          <w:lang w:val="zh-CN"/>
        </w:rPr>
        <w:t>审查、评价投标文件是否符合招标文件的商务、技术等实质性要求；</w:t>
      </w:r>
    </w:p>
    <w:p>
      <w:pPr>
        <w:pStyle w:val="14"/>
        <w:spacing w:line="360" w:lineRule="auto"/>
        <w:ind w:firstLine="480" w:firstLineChars="200"/>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评标委员会对符合资格的投标人的投标文件进行符合性审查，以确定其是否满足招标文件的商务、技术等实质性要求。</w:t>
      </w:r>
    </w:p>
    <w:p>
      <w:pPr>
        <w:pStyle w:val="14"/>
        <w:spacing w:line="360" w:lineRule="auto"/>
        <w:ind w:firstLine="480" w:firstLineChars="200"/>
        <w:contextualSpacing/>
        <w:jc w:val="left"/>
        <w:rPr>
          <w:rFonts w:cs="仿宋_GB2312" w:asciiTheme="minorEastAsia" w:hAnsiTheme="minorEastAsia"/>
          <w:color w:val="auto"/>
          <w:szCs w:val="24"/>
          <w:lang w:val="zh-CN"/>
        </w:rPr>
      </w:pPr>
      <w:r>
        <w:rPr>
          <w:rFonts w:hint="eastAsia" w:cs="仿宋_GB2312" w:asciiTheme="minorEastAsia" w:hAnsiTheme="minorEastAsia"/>
          <w:color w:val="auto"/>
          <w:szCs w:val="24"/>
          <w:lang w:val="zh-CN"/>
        </w:rPr>
        <w:t>注：符合性审查中所涉及到的证书及材料，均应在电子投标文件中提供原件扫描件（或图片）。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2、</w:t>
      </w:r>
      <w:r>
        <w:rPr>
          <w:rFonts w:cs="仿宋_GB2312" w:asciiTheme="minorEastAsia" w:hAnsiTheme="minorEastAsia" w:eastAsiaTheme="minorEastAsia"/>
          <w:b/>
          <w:color w:val="auto"/>
          <w:szCs w:val="24"/>
          <w:lang w:val="zh-CN"/>
        </w:rPr>
        <w:t>要求投标人对投标文件有关事项作出澄清或者说明；</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3、</w:t>
      </w:r>
      <w:r>
        <w:rPr>
          <w:rFonts w:cs="仿宋_GB2312" w:asciiTheme="minorEastAsia" w:hAnsiTheme="minorEastAsia" w:eastAsiaTheme="minorEastAsia"/>
          <w:b/>
          <w:color w:val="auto"/>
          <w:szCs w:val="24"/>
          <w:lang w:val="zh-CN"/>
        </w:rPr>
        <w:t>对投标文件进行比较和评价；</w:t>
      </w:r>
    </w:p>
    <w:p>
      <w:pPr>
        <w:pStyle w:val="14"/>
        <w:spacing w:line="360" w:lineRule="auto"/>
        <w:ind w:firstLine="480" w:firstLineChars="200"/>
        <w:contextualSpacing/>
        <w:rPr>
          <w:rFonts w:cs="仿宋_GB2312" w:asciiTheme="minorEastAsia" w:hAnsiTheme="minorEastAsia"/>
          <w:color w:val="auto"/>
          <w:szCs w:val="24"/>
          <w:lang w:val="zh-CN"/>
        </w:rPr>
      </w:pPr>
      <w:r>
        <w:rPr>
          <w:rFonts w:hint="eastAsia" w:cs="仿宋_GB2312" w:asciiTheme="minorEastAsia" w:hAnsiTheme="minorEastAsia" w:eastAsiaTheme="minorEastAsia"/>
          <w:color w:val="auto"/>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color w:val="auto"/>
          <w:szCs w:val="24"/>
          <w:lang w:val="zh-CN"/>
        </w:rPr>
        <w:t>评标过程中，不得去掉报价中的最高报价和最低报价。</w:t>
      </w:r>
    </w:p>
    <w:p>
      <w:pPr>
        <w:pStyle w:val="14"/>
        <w:spacing w:line="360" w:lineRule="auto"/>
        <w:ind w:firstLine="480" w:firstLineChars="200"/>
        <w:contextualSpacing/>
        <w:rPr>
          <w:rFonts w:cs="仿宋_GB2312" w:asciiTheme="minorEastAsia" w:hAnsiTheme="minorEastAsia"/>
          <w:color w:val="auto"/>
          <w:szCs w:val="24"/>
          <w:lang w:val="zh-CN"/>
        </w:rPr>
      </w:pPr>
      <w:r>
        <w:rPr>
          <w:rFonts w:hint="eastAsia" w:cs="仿宋_GB2312" w:asciiTheme="minorEastAsia" w:hAnsiTheme="minorEastAsia"/>
          <w:color w:val="auto"/>
          <w:szCs w:val="24"/>
          <w:lang w:val="zh-CN"/>
        </w:rPr>
        <w:t>注：评标标准中所涉及到的证书及材料，均应在电子投标文件中提供原件扫描件（或图片）。</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（1）价格分计算</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80" w:firstLineChars="200"/>
        <w:contextualSpacing/>
        <w:rPr>
          <w:rFonts w:asciiTheme="minorEastAsia" w:hAnsiTheme="minorEastAsia" w:eastAsiaTheme="minorEastAsia"/>
          <w:color w:val="auto"/>
          <w:szCs w:val="24"/>
        </w:rPr>
      </w:pPr>
      <w:r>
        <w:rPr>
          <w:rFonts w:hint="eastAsia" w:cs="仿宋_GB2312" w:asciiTheme="minorEastAsia" w:hAnsiTheme="minorEastAsia" w:eastAsiaTheme="minorEastAsia"/>
          <w:color w:val="auto"/>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Cs w:val="24"/>
        </w:rPr>
        <w:t>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asciiTheme="minorEastAsia" w:hAnsiTheme="minorEastAsia" w:eastAsiaTheme="minorEastAsia"/>
          <w:b/>
          <w:color w:val="auto"/>
          <w:szCs w:val="24"/>
        </w:rPr>
        <w:t>（2）强制采购节能产品和优先采购节能产品、优先采购环保产品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1）对《节能产品政府采购清单》所列的政府强制采购节能产品</w:t>
      </w:r>
      <w:r>
        <w:rPr>
          <w:rFonts w:hint="eastAsia" w:cs="仿宋_GB2312" w:asciiTheme="minorEastAsia" w:hAnsiTheme="minorEastAsia" w:eastAsiaTheme="minorEastAsia"/>
          <w:color w:val="auto"/>
          <w:szCs w:val="24"/>
        </w:rPr>
        <w:t>，</w:t>
      </w:r>
      <w:r>
        <w:rPr>
          <w:rFonts w:hint="eastAsia" w:cs="仿宋_GB2312" w:asciiTheme="minorEastAsia" w:hAnsiTheme="minorEastAsia" w:eastAsiaTheme="minorEastAsia"/>
          <w:color w:val="auto"/>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投标人所投其他产品若属于“节能产品政府采购清单”优先采购产品，</w:t>
      </w:r>
      <w:r>
        <w:rPr>
          <w:rFonts w:hint="eastAsia" w:cs="仿宋_GB2312" w:asciiTheme="minorEastAsia" w:hAnsiTheme="minorEastAsia"/>
          <w:color w:val="auto"/>
          <w:szCs w:val="24"/>
          <w:lang w:val="zh-CN"/>
        </w:rPr>
        <w:t>投标文件中须提供最新一期《节能产品政府采购清单》中产品所在页并加盖投标人公章的原件扫描件（或图片），评标委员会根据本项目评标标准予以判定并赋分。</w:t>
      </w:r>
    </w:p>
    <w:p>
      <w:pPr>
        <w:pStyle w:val="14"/>
        <w:spacing w:line="360" w:lineRule="auto"/>
        <w:ind w:firstLine="48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Cs w:val="24"/>
          <w:lang w:val="zh-CN"/>
        </w:rPr>
        <w:t>2）</w:t>
      </w:r>
      <w:r>
        <w:rPr>
          <w:rFonts w:hint="eastAsia" w:cs="仿宋_GB2312" w:asciiTheme="minorEastAsia" w:hAnsiTheme="minorEastAsia"/>
          <w:color w:val="auto"/>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auto"/>
          <w:szCs w:val="24"/>
          <w:lang w:val="zh-CN"/>
        </w:rPr>
        <w:t>评标委员会根据本项目评标标准予以判定并赋分。</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（3）</w:t>
      </w:r>
      <w:r>
        <w:rPr>
          <w:rFonts w:cs="仿宋_GB2312" w:asciiTheme="minorEastAsia" w:hAnsiTheme="minorEastAsia" w:eastAsiaTheme="minorEastAsia"/>
          <w:b/>
          <w:color w:val="auto"/>
          <w:szCs w:val="24"/>
          <w:lang w:val="zh-CN"/>
        </w:rPr>
        <w:t>关于相同品牌产品</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Cs w:val="24"/>
          <w:lang w:val="zh-CN"/>
        </w:rPr>
        <w:t>采取随机抽取</w:t>
      </w:r>
      <w:r>
        <w:rPr>
          <w:rFonts w:cs="仿宋_GB2312" w:asciiTheme="minorEastAsia" w:hAnsiTheme="minorEastAsia" w:eastAsiaTheme="minorEastAsia"/>
          <w:color w:val="auto"/>
          <w:szCs w:val="24"/>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color w:val="auto"/>
          <w:szCs w:val="24"/>
          <w:lang w:val="zh-CN"/>
        </w:rPr>
      </w:pPr>
      <w:r>
        <w:rPr>
          <w:rFonts w:cs="仿宋_GB2312" w:asciiTheme="minorEastAsia" w:hAnsiTheme="minorEastAsia" w:eastAsiaTheme="minorEastAsia"/>
          <w:color w:val="auto"/>
          <w:szCs w:val="24"/>
          <w:lang w:val="zh-CN"/>
        </w:rPr>
        <w:t>采用综合评分法的，提供相同品牌产品</w:t>
      </w:r>
      <w:r>
        <w:rPr>
          <w:rFonts w:hint="eastAsia" w:cs="仿宋_GB2312" w:asciiTheme="minorEastAsia" w:hAnsiTheme="minorEastAsia" w:eastAsiaTheme="minorEastAsia"/>
          <w:color w:val="auto"/>
          <w:szCs w:val="24"/>
          <w:lang w:val="zh-CN"/>
        </w:rPr>
        <w:t>（</w:t>
      </w:r>
      <w:r>
        <w:rPr>
          <w:rFonts w:cs="仿宋_GB2312" w:asciiTheme="minorEastAsia" w:hAnsiTheme="minorEastAsia" w:eastAsiaTheme="minorEastAsia"/>
          <w:color w:val="auto"/>
          <w:szCs w:val="24"/>
          <w:lang w:val="zh-CN"/>
        </w:rPr>
        <w:t>非单一产品采购项目，多家投标人提供的核心产品品牌相同</w:t>
      </w:r>
      <w:r>
        <w:rPr>
          <w:rFonts w:hint="eastAsia" w:cs="仿宋_GB2312" w:asciiTheme="minorEastAsia" w:hAnsiTheme="minorEastAsia" w:eastAsiaTheme="minorEastAsia"/>
          <w:color w:val="auto"/>
          <w:szCs w:val="24"/>
          <w:lang w:val="zh-CN"/>
        </w:rPr>
        <w:t>）</w:t>
      </w:r>
      <w:r>
        <w:rPr>
          <w:rFonts w:cs="仿宋_GB2312" w:asciiTheme="minorEastAsia" w:hAnsiTheme="minorEastAsia" w:eastAsiaTheme="minorEastAsia"/>
          <w:color w:val="auto"/>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Cs w:val="24"/>
          <w:lang w:val="zh-CN"/>
        </w:rPr>
        <w:t>由采购人或者采购人委托评标委员会</w:t>
      </w:r>
      <w:r>
        <w:rPr>
          <w:rFonts w:cs="仿宋_GB2312" w:asciiTheme="minorEastAsia" w:hAnsiTheme="minorEastAsia" w:eastAsiaTheme="minorEastAsia"/>
          <w:color w:val="auto"/>
          <w:szCs w:val="24"/>
          <w:lang w:val="zh-CN"/>
        </w:rPr>
        <w:t>采取随机抽取方式确定</w:t>
      </w:r>
      <w:r>
        <w:rPr>
          <w:rFonts w:hint="eastAsia" w:cs="仿宋_GB2312" w:asciiTheme="minorEastAsia" w:hAnsiTheme="minorEastAsia" w:eastAsiaTheme="minorEastAsia"/>
          <w:color w:val="auto"/>
          <w:szCs w:val="24"/>
          <w:lang w:val="zh-CN"/>
        </w:rPr>
        <w:t>一个投标人获得中标人推荐资格</w:t>
      </w:r>
      <w:r>
        <w:rPr>
          <w:rFonts w:cs="仿宋_GB2312" w:asciiTheme="minorEastAsia" w:hAnsiTheme="minorEastAsia" w:eastAsiaTheme="minorEastAsia"/>
          <w:color w:val="auto"/>
          <w:szCs w:val="24"/>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（4）关于强制性产品认证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1）如投标人所投产品属于“中国强制性产品认证”（3C认证）范围内,则必须承诺采用</w:t>
      </w:r>
      <w:r>
        <w:rPr>
          <w:rFonts w:cs="仿宋_GB2312" w:asciiTheme="minorEastAsia" w:hAnsiTheme="minorEastAsia"/>
          <w:color w:val="auto"/>
          <w:sz w:val="24"/>
          <w:szCs w:val="24"/>
          <w:lang w:val="zh-CN"/>
        </w:rPr>
        <w:t>《中华人民共和国实施强制性产品认证的产品目录》</w:t>
      </w:r>
      <w:r>
        <w:rPr>
          <w:rFonts w:hint="eastAsia" w:cs="仿宋_GB2312" w:asciiTheme="minorEastAsia" w:hAnsiTheme="minorEastAsia"/>
          <w:color w:val="auto"/>
          <w:sz w:val="24"/>
          <w:szCs w:val="24"/>
          <w:lang w:val="zh-CN"/>
        </w:rPr>
        <w:t>并在有效期内的产品，应在投标文件中提供</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所投产品符合国家强制性要求承诺函</w:t>
      </w:r>
      <w:r>
        <w:rPr>
          <w:rFonts w:hint="eastAsia" w:cs="仿宋_GB2312" w:asciiTheme="minorEastAsia" w:hAnsiTheme="minorEastAsia"/>
          <w:color w:val="auto"/>
          <w:lang w:val="zh-CN"/>
        </w:rPr>
        <w:t>”</w:t>
      </w:r>
      <w:r>
        <w:rPr>
          <w:rFonts w:hint="eastAsia" w:cs="仿宋_GB2312" w:asciiTheme="minorEastAsia" w:hAnsiTheme="minorEastAsia"/>
          <w:color w:val="auto"/>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宋体" w:asciiTheme="minorEastAsia" w:hAnsiTheme="minorEastAsia"/>
          <w:color w:val="auto"/>
          <w:kern w:val="0"/>
          <w:sz w:val="24"/>
          <w:szCs w:val="24"/>
        </w:rPr>
        <w:t>2)投标人所投产品如被列入</w:t>
      </w:r>
      <w:r>
        <w:rPr>
          <w:rFonts w:cs="宋体" w:asciiTheme="minorEastAsia" w:hAnsiTheme="minorEastAsia"/>
          <w:color w:val="auto"/>
          <w:kern w:val="0"/>
          <w:sz w:val="24"/>
          <w:szCs w:val="24"/>
        </w:rPr>
        <w:t>《信息安全产品强制性认证目录》，</w:t>
      </w:r>
      <w:r>
        <w:rPr>
          <w:rFonts w:hint="eastAsia" w:cs="仿宋_GB2312" w:asciiTheme="minorEastAsia" w:hAnsiTheme="minorEastAsia"/>
          <w:color w:val="auto"/>
          <w:sz w:val="24"/>
          <w:szCs w:val="24"/>
          <w:lang w:val="zh-CN"/>
        </w:rPr>
        <w:t>则投标文件中应根据本项目招标文件“第二章 项目需求”</w:t>
      </w:r>
      <w:r>
        <w:rPr>
          <w:rFonts w:cs="仿宋_GB2312" w:asciiTheme="minorEastAsia" w:hAnsiTheme="minorEastAsia"/>
          <w:color w:val="auto"/>
          <w:sz w:val="24"/>
          <w:szCs w:val="24"/>
          <w:lang w:val="zh-CN"/>
        </w:rPr>
        <w:t>提供</w:t>
      </w:r>
      <w:r>
        <w:rPr>
          <w:rFonts w:hint="eastAsia" w:cs="仿宋_GB2312" w:asciiTheme="minorEastAsia" w:hAnsiTheme="minorEastAsia"/>
          <w:color w:val="auto"/>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宋体" w:asciiTheme="minorEastAsia" w:hAnsiTheme="minorEastAsia"/>
          <w:color w:val="auto"/>
          <w:kern w:val="0"/>
          <w:sz w:val="24"/>
          <w:szCs w:val="24"/>
        </w:rPr>
        <w:t>中国信息安全认证中心官网（</w:t>
      </w:r>
      <w:r>
        <w:rPr>
          <w:rFonts w:cs="宋体" w:asciiTheme="minorEastAsia" w:hAnsiTheme="minorEastAsia"/>
          <w:color w:val="auto"/>
          <w:kern w:val="0"/>
          <w:sz w:val="24"/>
          <w:szCs w:val="24"/>
        </w:rPr>
        <w:t>http://www.isccc.gov.cn/index.shtml</w:t>
      </w:r>
      <w:r>
        <w:rPr>
          <w:rFonts w:hint="eastAsia" w:cs="宋体" w:asciiTheme="minorEastAsia" w:hAnsiTheme="minorEastAsia"/>
          <w:color w:val="auto"/>
          <w:kern w:val="0"/>
          <w:sz w:val="24"/>
          <w:szCs w:val="24"/>
        </w:rPr>
        <w:t>）产品查询结果截图并加盖投标人公章或中国信息安全认证中心</w:t>
      </w:r>
      <w:r>
        <w:rPr>
          <w:rFonts w:hint="eastAsia" w:cs="仿宋_GB2312" w:asciiTheme="minorEastAsia" w:hAnsiTheme="minorEastAsia"/>
          <w:color w:val="auto"/>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e.不同投标人的投标文件相互混装；</w:t>
      </w:r>
    </w:p>
    <w:p>
      <w:pPr>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5）</w:t>
      </w:r>
      <w:r>
        <w:rPr>
          <w:rFonts w:cs="仿宋_GB2312" w:asciiTheme="minorEastAsia" w:hAnsiTheme="minorEastAsia"/>
          <w:color w:val="auto"/>
          <w:sz w:val="24"/>
          <w:szCs w:val="24"/>
          <w:lang w:val="zh-CN"/>
        </w:rPr>
        <w:t>法律、法规和招标文件规定的其他无效情形。</w:t>
      </w:r>
    </w:p>
    <w:p>
      <w:pPr>
        <w:pStyle w:val="14"/>
        <w:spacing w:line="360" w:lineRule="auto"/>
        <w:ind w:firstLine="482" w:firstLineChars="200"/>
        <w:contextualSpacing/>
        <w:rPr>
          <w:rFonts w:cs="仿宋_GB2312" w:asciiTheme="minorEastAsia" w:hAnsiTheme="minorEastAsia" w:eastAsiaTheme="minorEastAsia"/>
          <w:b/>
          <w:color w:val="auto"/>
          <w:szCs w:val="24"/>
          <w:lang w:val="zh-CN"/>
        </w:rPr>
      </w:pPr>
      <w:r>
        <w:rPr>
          <w:rFonts w:hint="eastAsia" w:cs="仿宋_GB2312" w:asciiTheme="minorEastAsia" w:hAnsiTheme="minorEastAsia" w:eastAsiaTheme="minorEastAsia"/>
          <w:b/>
          <w:color w:val="auto"/>
          <w:szCs w:val="24"/>
          <w:lang w:val="zh-CN"/>
        </w:rPr>
        <w:t>（6）评标标准</w:t>
      </w:r>
    </w:p>
    <w:tbl>
      <w:tblPr>
        <w:tblStyle w:val="26"/>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lang w:bidi="ar"/>
              </w:rPr>
              <w:t>分值构成</w:t>
            </w:r>
          </w:p>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lang w:bidi="ar"/>
              </w:rPr>
              <w:t>(总分100分)</w:t>
            </w:r>
          </w:p>
        </w:tc>
        <w:tc>
          <w:tcPr>
            <w:tcW w:w="7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价格分值：</w:t>
            </w:r>
            <w:r>
              <w:rPr>
                <w:rFonts w:hint="eastAsia" w:ascii="宋体" w:hAnsi="宋体" w:eastAsia="宋体" w:cs="宋体"/>
                <w:color w:val="auto"/>
                <w:sz w:val="24"/>
                <w:szCs w:val="24"/>
                <w:u w:val="single"/>
                <w:lang w:bidi="ar"/>
              </w:rPr>
              <w:t>30</w:t>
            </w:r>
            <w:r>
              <w:rPr>
                <w:rFonts w:hint="eastAsia" w:ascii="宋体" w:hAnsi="宋体" w:eastAsia="宋体" w:cs="宋体"/>
                <w:color w:val="auto"/>
                <w:sz w:val="24"/>
                <w:szCs w:val="24"/>
                <w:lang w:bidi="ar"/>
              </w:rPr>
              <w:t>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商务部分：</w:t>
            </w:r>
            <w:r>
              <w:rPr>
                <w:rFonts w:hint="eastAsia" w:ascii="宋体" w:hAnsi="宋体" w:eastAsia="宋体" w:cs="宋体"/>
                <w:color w:val="auto"/>
                <w:sz w:val="24"/>
                <w:szCs w:val="24"/>
                <w:u w:val="single"/>
                <w:lang w:bidi="ar"/>
              </w:rPr>
              <w:t>25</w:t>
            </w:r>
            <w:r>
              <w:rPr>
                <w:rFonts w:hint="eastAsia" w:ascii="宋体" w:hAnsi="宋体" w:eastAsia="宋体" w:cs="宋体"/>
                <w:color w:val="auto"/>
                <w:sz w:val="24"/>
                <w:szCs w:val="24"/>
                <w:lang w:bidi="ar"/>
              </w:rPr>
              <w:t>分</w:t>
            </w:r>
          </w:p>
          <w:p>
            <w:pPr>
              <w:spacing w:line="360" w:lineRule="auto"/>
              <w:ind w:firstLine="480" w:firstLineChars="200"/>
              <w:rPr>
                <w:rFonts w:ascii="宋体" w:hAnsi="宋体" w:eastAsia="宋体" w:cs="宋体"/>
                <w:color w:val="auto"/>
                <w:sz w:val="24"/>
                <w:szCs w:val="24"/>
              </w:rPr>
            </w:pPr>
            <w:r>
              <w:rPr>
                <w:rFonts w:hint="eastAsia" w:ascii="宋体" w:hAnsi="宋体" w:eastAsia="宋体" w:cs="宋体"/>
                <w:color w:val="auto"/>
                <w:sz w:val="24"/>
                <w:szCs w:val="24"/>
                <w:lang w:bidi="ar"/>
              </w:rPr>
              <w:t>技术部分：</w:t>
            </w:r>
            <w:r>
              <w:rPr>
                <w:rFonts w:hint="eastAsia" w:ascii="宋体" w:hAnsi="宋体" w:eastAsia="宋体" w:cs="宋体"/>
                <w:color w:val="auto"/>
                <w:sz w:val="24"/>
                <w:szCs w:val="24"/>
                <w:u w:val="single"/>
                <w:lang w:bidi="ar"/>
              </w:rPr>
              <w:t>45</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价格部分（满分</w:t>
            </w:r>
            <w:r>
              <w:rPr>
                <w:rFonts w:hint="eastAsia" w:ascii="宋体" w:hAnsi="宋体" w:eastAsia="宋体" w:cs="宋体"/>
                <w:b/>
                <w:color w:val="auto"/>
                <w:sz w:val="24"/>
                <w:szCs w:val="24"/>
                <w:u w:val="single"/>
                <w:lang w:bidi="ar"/>
              </w:rPr>
              <w:t>30</w:t>
            </w:r>
            <w:r>
              <w:rPr>
                <w:rFonts w:hint="eastAsia" w:ascii="宋体" w:hAnsi="宋体" w:eastAsia="宋体" w:cs="宋体"/>
                <w:b/>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lang w:bidi="ar"/>
              </w:rPr>
              <w:t>投标报价</w:t>
            </w:r>
          </w:p>
          <w:p>
            <w:pPr>
              <w:spacing w:line="360" w:lineRule="auto"/>
              <w:jc w:val="center"/>
              <w:rPr>
                <w:rFonts w:ascii="宋体" w:hAnsi="宋体" w:eastAsia="宋体" w:cs="宋体"/>
                <w:color w:val="auto"/>
                <w:sz w:val="24"/>
                <w:szCs w:val="24"/>
              </w:rPr>
            </w:pPr>
            <w:r>
              <w:rPr>
                <w:rFonts w:hint="eastAsia" w:ascii="宋体" w:hAnsi="宋体" w:eastAsia="宋体" w:cs="宋体"/>
                <w:color w:val="auto"/>
                <w:sz w:val="24"/>
                <w:szCs w:val="24"/>
                <w:lang w:bidi="ar"/>
              </w:rPr>
              <w:t>评分标准</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lang w:bidi="ar"/>
              </w:rPr>
              <w:t>评标基准价：满足招标文件要求的有效投标报价中，最低的投标报价为评标基准价。</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lang w:bidi="ar"/>
              </w:rPr>
              <w:t>投标报价得分=（评标基准价/投标报价）×30。计算结果按四舍五入，保留两位小数。</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u w:val="single"/>
                <w:lang w:bidi="ar"/>
              </w:rPr>
              <w:t>30</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商务部分（满分</w:t>
            </w:r>
            <w:r>
              <w:rPr>
                <w:rFonts w:hint="eastAsia" w:ascii="宋体" w:hAnsi="宋体" w:eastAsia="宋体" w:cs="宋体"/>
                <w:b/>
                <w:color w:val="auto"/>
                <w:sz w:val="24"/>
                <w:szCs w:val="24"/>
                <w:u w:val="single"/>
                <w:lang w:bidi="ar"/>
              </w:rPr>
              <w:t>25</w:t>
            </w:r>
            <w:r>
              <w:rPr>
                <w:rFonts w:hint="eastAsia" w:ascii="宋体" w:hAnsi="宋体" w:eastAsia="宋体" w:cs="宋体"/>
                <w:b/>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30" w:lineRule="exact"/>
              <w:ind w:firstLine="482" w:firstLineChars="200"/>
              <w:rPr>
                <w:rFonts w:ascii="宋体" w:hAnsi="宋体" w:eastAsia="宋体" w:cs="宋体"/>
                <w:b/>
                <w:color w:val="auto"/>
                <w:sz w:val="24"/>
              </w:rPr>
            </w:pPr>
            <w:r>
              <w:rPr>
                <w:rFonts w:hint="eastAsia" w:ascii="宋体" w:hAnsi="宋体" w:eastAsia="宋体" w:cs="宋体"/>
                <w:b/>
                <w:color w:val="auto"/>
                <w:sz w:val="24"/>
                <w:lang w:bidi="ar"/>
              </w:rPr>
              <w:t xml:space="preserve"> 业绩</w:t>
            </w:r>
          </w:p>
          <w:p>
            <w:pPr>
              <w:spacing w:line="430" w:lineRule="exact"/>
              <w:ind w:firstLine="560" w:firstLineChars="200"/>
              <w:rPr>
                <w:rFonts w:ascii="仿宋" w:hAnsi="仿宋" w:eastAsia="仿宋" w:cs="仿宋"/>
                <w:color w:val="auto"/>
                <w:sz w:val="28"/>
                <w:szCs w:val="28"/>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30" w:lineRule="exact"/>
              <w:rPr>
                <w:rFonts w:ascii="宋体" w:hAnsi="宋体" w:eastAsia="宋体" w:cs="宋体"/>
                <w:bCs/>
                <w:color w:val="auto"/>
                <w:sz w:val="24"/>
              </w:rPr>
            </w:pPr>
            <w:r>
              <w:rPr>
                <w:rFonts w:hint="eastAsia" w:ascii="宋体" w:hAnsi="宋体" w:cs="宋体"/>
                <w:color w:val="auto"/>
                <w:sz w:val="24"/>
                <w:szCs w:val="24"/>
              </w:rPr>
              <w:t>投标人自2015年1月1日以来每提供一份合同金额</w:t>
            </w:r>
            <w:r>
              <w:rPr>
                <w:rFonts w:hint="eastAsia" w:ascii="宋体" w:hAnsi="宋体" w:cs="宋体"/>
                <w:color w:val="auto"/>
                <w:sz w:val="24"/>
                <w:szCs w:val="24"/>
                <w:lang w:eastAsia="zh-CN"/>
              </w:rPr>
              <w:t>不低于最高限价金额的</w:t>
            </w:r>
            <w:r>
              <w:rPr>
                <w:rFonts w:hint="eastAsia" w:ascii="宋体" w:hAnsi="宋体" w:cs="宋体"/>
                <w:color w:val="auto"/>
                <w:sz w:val="24"/>
                <w:szCs w:val="24"/>
              </w:rPr>
              <w:t>类似业绩得</w:t>
            </w:r>
            <w:r>
              <w:rPr>
                <w:rFonts w:hint="eastAsia" w:ascii="宋体" w:hAnsi="宋体" w:cs="宋体"/>
                <w:color w:val="auto"/>
                <w:sz w:val="24"/>
                <w:szCs w:val="24"/>
                <w:lang w:val="en-US" w:eastAsia="zh-CN"/>
              </w:rPr>
              <w:t>3</w:t>
            </w:r>
            <w:r>
              <w:rPr>
                <w:rFonts w:hint="eastAsia" w:ascii="宋体" w:hAnsi="宋体" w:cs="宋体"/>
                <w:color w:val="auto"/>
                <w:sz w:val="24"/>
                <w:szCs w:val="24"/>
              </w:rPr>
              <w:t>分，最多得</w:t>
            </w:r>
            <w:r>
              <w:rPr>
                <w:rFonts w:hint="eastAsia" w:ascii="宋体" w:hAnsi="宋体" w:cs="宋体"/>
                <w:color w:val="auto"/>
                <w:sz w:val="24"/>
                <w:szCs w:val="24"/>
                <w:lang w:val="en-US" w:eastAsia="zh-CN"/>
              </w:rPr>
              <w:t>9</w:t>
            </w:r>
            <w:r>
              <w:rPr>
                <w:rFonts w:hint="eastAsia" w:ascii="宋体" w:hAnsi="宋体" w:cs="宋体"/>
                <w:color w:val="auto"/>
                <w:sz w:val="24"/>
                <w:szCs w:val="24"/>
              </w:rPr>
              <w:t>分，不提供不得分（合同内容包含本次招标货物种类）</w:t>
            </w:r>
            <w:r>
              <w:rPr>
                <w:rFonts w:hint="eastAsia" w:ascii="宋体" w:hAnsi="宋体" w:eastAsia="宋体" w:cs="宋体"/>
                <w:color w:val="auto"/>
                <w:sz w:val="24"/>
                <w:lang w:bidi="ar"/>
              </w:rPr>
              <w:t>。</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u w:val="single"/>
              </w:rPr>
            </w:pPr>
            <w:r>
              <w:rPr>
                <w:rFonts w:hint="eastAsia" w:ascii="宋体" w:hAnsi="宋体" w:eastAsia="宋体" w:cs="宋体"/>
                <w:color w:val="auto"/>
                <w:sz w:val="24"/>
                <w:szCs w:val="24"/>
                <w:u w:val="single"/>
                <w:lang w:val="en-US" w:eastAsia="zh-CN" w:bidi="ar"/>
              </w:rPr>
              <w:t>9</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仿宋"/>
                <w:color w:val="auto"/>
                <w:sz w:val="28"/>
                <w:szCs w:val="28"/>
              </w:rPr>
            </w:pPr>
            <w:r>
              <w:rPr>
                <w:rFonts w:hint="eastAsia" w:ascii="宋体" w:hAnsi="宋体" w:eastAsia="宋体" w:cs="宋体"/>
                <w:b/>
                <w:bCs/>
                <w:color w:val="auto"/>
                <w:sz w:val="24"/>
                <w:szCs w:val="24"/>
              </w:rPr>
              <w:t>综合实力</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eastAsia="宋体" w:cs="宋体"/>
                <w:color w:val="auto"/>
                <w:sz w:val="24"/>
                <w:szCs w:val="24"/>
                <w:lang w:val="en-GB"/>
              </w:rPr>
            </w:pPr>
            <w:r>
              <w:rPr>
                <w:rFonts w:hint="eastAsia" w:ascii="宋体" w:hAnsi="宋体" w:eastAsia="宋体" w:cs="宋体"/>
                <w:color w:val="auto"/>
                <w:sz w:val="24"/>
                <w:szCs w:val="24"/>
                <w:lang w:val="en-GB"/>
              </w:rPr>
              <w:t>1、</w:t>
            </w:r>
            <w:r>
              <w:rPr>
                <w:rFonts w:hint="eastAsia" w:ascii="宋体" w:hAnsi="宋体" w:eastAsia="宋体" w:cs="宋体"/>
                <w:color w:val="auto"/>
                <w:sz w:val="24"/>
                <w:szCs w:val="24"/>
                <w:lang w:val="en-GB"/>
              </w:rPr>
              <w:tab/>
            </w:r>
            <w:r>
              <w:rPr>
                <w:rFonts w:hint="eastAsia" w:ascii="宋体" w:hAnsi="宋体" w:eastAsia="宋体" w:cs="宋体"/>
                <w:color w:val="auto"/>
                <w:sz w:val="24"/>
                <w:szCs w:val="24"/>
                <w:lang w:val="en-GB"/>
              </w:rPr>
              <w:t>生产厂家或投标人提供ISO13485医疗器械质量管理体系认证证书的</w:t>
            </w:r>
            <w:r>
              <w:rPr>
                <w:rFonts w:hint="eastAsia" w:ascii="宋体" w:hAnsi="宋体" w:eastAsia="宋体" w:cs="宋体"/>
                <w:color w:val="auto"/>
                <w:sz w:val="24"/>
                <w:szCs w:val="24"/>
                <w:lang w:val="en-GB" w:eastAsia="zh-CN"/>
              </w:rPr>
              <w:t>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GB"/>
              </w:rPr>
              <w:t>分，不提供不得分。</w:t>
            </w:r>
          </w:p>
          <w:p>
            <w:pPr>
              <w:spacing w:line="360" w:lineRule="auto"/>
              <w:jc w:val="left"/>
              <w:rPr>
                <w:rFonts w:ascii="宋体" w:hAnsi="宋体" w:eastAsia="宋体" w:cs="宋体"/>
                <w:color w:val="auto"/>
                <w:sz w:val="24"/>
                <w:lang w:bidi="ar"/>
              </w:rPr>
            </w:pPr>
            <w:r>
              <w:rPr>
                <w:rFonts w:hint="eastAsia" w:ascii="宋体" w:hAnsi="宋体" w:eastAsia="宋体" w:cs="宋体"/>
                <w:color w:val="auto"/>
                <w:sz w:val="24"/>
                <w:szCs w:val="24"/>
                <w:lang w:val="en-GB"/>
              </w:rPr>
              <w:t>2、</w:t>
            </w:r>
            <w:r>
              <w:rPr>
                <w:rFonts w:hint="eastAsia" w:ascii="宋体" w:hAnsi="宋体" w:eastAsia="宋体" w:cs="宋体"/>
                <w:color w:val="auto"/>
                <w:sz w:val="24"/>
                <w:szCs w:val="24"/>
                <w:lang w:val="en-GB"/>
              </w:rPr>
              <w:tab/>
            </w:r>
            <w:r>
              <w:rPr>
                <w:rFonts w:hint="eastAsia" w:ascii="宋体" w:hAnsi="宋体" w:eastAsia="宋体" w:cs="宋体"/>
                <w:color w:val="auto"/>
                <w:sz w:val="24"/>
                <w:szCs w:val="24"/>
                <w:lang w:val="en-GB"/>
              </w:rPr>
              <w:t>投标所有产品通过CE认证，并提供资料满足得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en-GB"/>
              </w:rPr>
              <w:t>分,</w:t>
            </w:r>
            <w:r>
              <w:rPr>
                <w:rFonts w:hint="eastAsia"/>
                <w:color w:val="auto"/>
              </w:rPr>
              <w:t xml:space="preserve"> </w:t>
            </w:r>
            <w:r>
              <w:rPr>
                <w:rFonts w:hint="eastAsia" w:ascii="宋体" w:hAnsi="宋体" w:eastAsia="宋体" w:cs="宋体"/>
                <w:color w:val="auto"/>
                <w:sz w:val="24"/>
                <w:szCs w:val="24"/>
                <w:lang w:val="en-GB"/>
              </w:rPr>
              <w:t>不提供不得分。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u w:val="single"/>
                <w:lang w:bidi="ar"/>
              </w:rPr>
            </w:pPr>
            <w:r>
              <w:rPr>
                <w:rFonts w:hint="eastAsia" w:ascii="宋体" w:hAnsi="宋体" w:eastAsia="宋体" w:cs="宋体"/>
                <w:color w:val="auto"/>
                <w:sz w:val="24"/>
                <w:szCs w:val="24"/>
                <w:u w:val="single"/>
                <w:lang w:val="en-US" w:eastAsia="zh-CN"/>
              </w:rPr>
              <w:t>6</w:t>
            </w:r>
            <w:r>
              <w:rPr>
                <w:rFonts w:hint="eastAsia" w:ascii="宋体" w:hAnsi="宋体" w:eastAsia="宋体" w:cs="宋体"/>
                <w:color w:val="auto"/>
                <w:sz w:val="24"/>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30" w:lineRule="exact"/>
              <w:jc w:val="center"/>
              <w:rPr>
                <w:rFonts w:ascii="宋体" w:hAnsi="宋体" w:eastAsia="宋体" w:cs="宋体"/>
                <w:b/>
                <w:color w:val="auto"/>
                <w:sz w:val="24"/>
              </w:rPr>
            </w:pPr>
            <w:r>
              <w:rPr>
                <w:rFonts w:hint="eastAsia" w:ascii="宋体" w:hAnsi="宋体" w:eastAsia="宋体" w:cs="宋体"/>
                <w:b/>
                <w:color w:val="auto"/>
                <w:sz w:val="24"/>
                <w:lang w:bidi="ar"/>
              </w:rPr>
              <w:t>售后服务</w:t>
            </w:r>
          </w:p>
          <w:p>
            <w:pPr>
              <w:spacing w:line="430" w:lineRule="exact"/>
              <w:jc w:val="center"/>
              <w:rPr>
                <w:rFonts w:ascii="宋体" w:hAnsi="宋体" w:eastAsia="宋体" w:cs="宋体"/>
                <w:b/>
                <w:color w:val="auto"/>
                <w:sz w:val="24"/>
              </w:rPr>
            </w:pPr>
            <w:r>
              <w:rPr>
                <w:rFonts w:hint="eastAsia" w:ascii="宋体" w:hAnsi="宋体" w:eastAsia="宋体" w:cs="宋体"/>
                <w:b/>
                <w:color w:val="auto"/>
                <w:sz w:val="24"/>
                <w:lang w:bidi="ar"/>
              </w:rPr>
              <w:t>及培训</w:t>
            </w:r>
          </w:p>
          <w:p>
            <w:pPr>
              <w:spacing w:line="430" w:lineRule="exact"/>
              <w:jc w:val="center"/>
              <w:rPr>
                <w:rFonts w:ascii="宋体" w:hAnsi="宋体" w:eastAsia="宋体" w:cs="宋体"/>
                <w:color w:val="auto"/>
                <w:sz w:val="24"/>
                <w:szCs w:val="24"/>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仿宋" w:hAnsi="仿宋" w:eastAsia="仿宋" w:cs="仿宋"/>
                <w:color w:val="auto"/>
                <w:sz w:val="24"/>
                <w:szCs w:val="24"/>
              </w:rPr>
            </w:pPr>
            <w:r>
              <w:rPr>
                <w:rFonts w:hint="eastAsia" w:asciiTheme="minorEastAsia" w:hAnsiTheme="minorEastAsia"/>
                <w:color w:val="auto"/>
                <w:sz w:val="24"/>
                <w:szCs w:val="24"/>
              </w:rPr>
              <w:t>除满足本招标文件内对售后服务及培训的所有实质性要求之外还有其他服务承诺且有效、可行的得</w:t>
            </w:r>
            <w:r>
              <w:rPr>
                <w:rFonts w:asciiTheme="minorEastAsia" w:hAnsiTheme="minorEastAsia"/>
                <w:color w:val="auto"/>
                <w:sz w:val="24"/>
                <w:szCs w:val="24"/>
              </w:rPr>
              <w:t>10</w:t>
            </w:r>
            <w:r>
              <w:rPr>
                <w:rFonts w:hint="eastAsia" w:asciiTheme="minorEastAsia" w:hAnsiTheme="minorEastAsia"/>
                <w:color w:val="auto"/>
                <w:sz w:val="24"/>
                <w:szCs w:val="24"/>
              </w:rPr>
              <w:t>分，仅进行了简单概况的得2分，没有不得分。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ascii="宋体" w:hAnsi="宋体" w:eastAsia="宋体" w:cs="宋体"/>
                <w:color w:val="auto"/>
                <w:sz w:val="24"/>
                <w:szCs w:val="24"/>
                <w:u w:val="single"/>
                <w:lang w:bidi="ar"/>
              </w:rPr>
              <w:t>10</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技术部分（满分</w:t>
            </w:r>
            <w:r>
              <w:rPr>
                <w:rFonts w:hint="eastAsia" w:ascii="宋体" w:hAnsi="宋体" w:eastAsia="宋体" w:cs="宋体"/>
                <w:b/>
                <w:color w:val="auto"/>
                <w:sz w:val="24"/>
                <w:szCs w:val="24"/>
                <w:u w:val="single"/>
                <w:lang w:bidi="ar"/>
              </w:rPr>
              <w:t>45</w:t>
            </w:r>
            <w:r>
              <w:rPr>
                <w:rFonts w:hint="eastAsia" w:ascii="宋体" w:hAnsi="宋体" w:eastAsia="宋体" w:cs="宋体"/>
                <w:b/>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color w:val="auto"/>
                <w:sz w:val="24"/>
                <w:szCs w:val="24"/>
              </w:rPr>
            </w:pPr>
            <w:r>
              <w:rPr>
                <w:rFonts w:hint="eastAsia" w:ascii="宋体" w:hAnsi="宋体" w:eastAsia="宋体" w:cs="宋体"/>
                <w:b/>
                <w:color w:val="auto"/>
                <w:sz w:val="24"/>
                <w:szCs w:val="24"/>
                <w:lang w:bidi="ar"/>
              </w:rPr>
              <w:t>投标文件的规范响应程度</w:t>
            </w:r>
          </w:p>
          <w:p>
            <w:pPr>
              <w:jc w:val="center"/>
              <w:rPr>
                <w:rFonts w:ascii="宋体" w:hAnsi="宋体" w:eastAsia="宋体" w:cs="宋体"/>
                <w:b/>
                <w:color w:val="auto"/>
                <w:sz w:val="24"/>
                <w:szCs w:val="24"/>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Calibri" w:eastAsia="宋体" w:cs="宋体"/>
                <w:color w:val="auto"/>
                <w:sz w:val="24"/>
              </w:rPr>
            </w:pPr>
            <w:r>
              <w:rPr>
                <w:rFonts w:hint="eastAsia" w:ascii="宋体" w:hAnsi="宋体" w:eastAsia="宋体" w:cs="Courier New"/>
                <w:bCs/>
                <w:color w:val="auto"/>
                <w:sz w:val="24"/>
                <w:lang w:bidi="ar"/>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u w:val="single"/>
              </w:rPr>
            </w:pPr>
            <w:r>
              <w:rPr>
                <w:rFonts w:hint="eastAsia" w:ascii="宋体" w:hAnsi="宋体" w:eastAsia="宋体" w:cs="宋体"/>
                <w:color w:val="auto"/>
                <w:sz w:val="24"/>
                <w:szCs w:val="24"/>
                <w:u w:val="single"/>
                <w:lang w:bidi="ar"/>
              </w:rPr>
              <w:t>1</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Times New Roman"/>
                <w:color w:val="auto"/>
                <w:sz w:val="20"/>
                <w:szCs w:val="20"/>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宋体" w:hAnsi="Calibri" w:eastAsia="宋体" w:cs="宋体"/>
                <w:color w:val="auto"/>
                <w:sz w:val="24"/>
              </w:rPr>
            </w:pPr>
            <w:r>
              <w:rPr>
                <w:rFonts w:hint="eastAsia" w:ascii="宋体" w:hAnsi="宋体" w:eastAsia="宋体" w:cs="Courier New"/>
                <w:bCs/>
                <w:color w:val="auto"/>
                <w:sz w:val="24"/>
                <w:lang w:bidi="ar"/>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u w:val="single"/>
              </w:rPr>
            </w:pPr>
            <w:r>
              <w:rPr>
                <w:rFonts w:hint="eastAsia" w:ascii="宋体" w:hAnsi="宋体" w:eastAsia="宋体" w:cs="宋体"/>
                <w:color w:val="auto"/>
                <w:sz w:val="24"/>
                <w:szCs w:val="24"/>
                <w:u w:val="single"/>
                <w:lang w:bidi="ar"/>
              </w:rPr>
              <w:t>1</w:t>
            </w:r>
            <w:r>
              <w:rPr>
                <w:rFonts w:hint="eastAsia" w:ascii="宋体" w:hAnsi="宋体" w:eastAsia="宋体" w:cs="宋体"/>
                <w:color w:val="auto"/>
                <w:sz w:val="24"/>
                <w:szCs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Times New Roman"/>
                <w:color w:val="auto"/>
                <w:sz w:val="20"/>
                <w:szCs w:val="20"/>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color w:val="auto"/>
                <w:sz w:val="24"/>
              </w:rPr>
            </w:pPr>
            <w:r>
              <w:rPr>
                <w:rFonts w:hint="eastAsia" w:ascii="宋体" w:hAnsi="宋体" w:eastAsia="宋体" w:cs="宋体"/>
                <w:color w:val="auto"/>
                <w:sz w:val="24"/>
                <w:lang w:bidi="ar"/>
              </w:rPr>
              <w:t>①未实质性响应招标文件要求的视为无效投标。</w:t>
            </w:r>
          </w:p>
          <w:p>
            <w:pPr>
              <w:spacing w:line="360" w:lineRule="exact"/>
              <w:rPr>
                <w:rFonts w:ascii="宋体" w:hAnsi="宋体" w:eastAsia="宋体" w:cs="宋体"/>
                <w:color w:val="auto"/>
                <w:sz w:val="24"/>
                <w:lang w:bidi="ar"/>
              </w:rPr>
            </w:pPr>
            <w:r>
              <w:rPr>
                <w:rFonts w:hint="eastAsia" w:ascii="宋体" w:hAnsi="宋体" w:eastAsia="宋体" w:cs="宋体"/>
                <w:color w:val="auto"/>
                <w:sz w:val="24"/>
                <w:lang w:bidi="ar"/>
              </w:rPr>
              <w:t>②根据投标人对所投产品配置的成熟性、稳定性、可维修性及产品性能与配置等情况，基本全部满足的得2</w:t>
            </w:r>
            <w:r>
              <w:rPr>
                <w:rFonts w:ascii="宋体" w:hAnsi="宋体" w:eastAsia="宋体" w:cs="宋体"/>
                <w:color w:val="auto"/>
                <w:sz w:val="24"/>
                <w:lang w:bidi="ar"/>
              </w:rPr>
              <w:t>7</w:t>
            </w:r>
            <w:r>
              <w:rPr>
                <w:rFonts w:hint="eastAsia" w:ascii="宋体" w:hAnsi="宋体" w:eastAsia="宋体" w:cs="宋体"/>
                <w:color w:val="auto"/>
                <w:sz w:val="24"/>
                <w:lang w:bidi="ar"/>
              </w:rPr>
              <w:t>分。</w:t>
            </w:r>
          </w:p>
          <w:p>
            <w:pPr>
              <w:spacing w:line="360" w:lineRule="exact"/>
              <w:rPr>
                <w:rFonts w:ascii="宋体" w:hAnsi="宋体" w:eastAsia="宋体" w:cs="Courier New"/>
                <w:bCs/>
                <w:color w:val="auto"/>
                <w:sz w:val="24"/>
              </w:rPr>
            </w:pPr>
            <w:r>
              <w:rPr>
                <w:rFonts w:hint="eastAsia" w:ascii="宋体" w:hAnsi="宋体" w:eastAsia="宋体" w:cs="宋体"/>
                <w:color w:val="auto"/>
                <w:sz w:val="24"/>
                <w:lang w:bidi="ar"/>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w:t>
            </w:r>
            <w:r>
              <w:rPr>
                <w:rFonts w:ascii="宋体" w:hAnsi="宋体" w:eastAsia="宋体" w:cs="宋体"/>
                <w:color w:val="auto"/>
                <w:sz w:val="24"/>
                <w:lang w:bidi="ar"/>
              </w:rPr>
              <w:t>2</w:t>
            </w:r>
            <w:r>
              <w:rPr>
                <w:rFonts w:hint="eastAsia" w:ascii="宋体" w:hAnsi="宋体" w:eastAsia="宋体" w:cs="宋体"/>
                <w:color w:val="auto"/>
                <w:sz w:val="24"/>
                <w:lang w:bidi="ar"/>
              </w:rPr>
              <w:t>分，最多加1</w:t>
            </w:r>
            <w:r>
              <w:rPr>
                <w:rFonts w:ascii="宋体" w:hAnsi="宋体" w:eastAsia="宋体" w:cs="宋体"/>
                <w:color w:val="auto"/>
                <w:sz w:val="24"/>
                <w:lang w:bidi="ar"/>
              </w:rPr>
              <w:t>6</w:t>
            </w:r>
            <w:r>
              <w:rPr>
                <w:rFonts w:hint="eastAsia" w:ascii="宋体" w:hAnsi="宋体" w:eastAsia="宋体" w:cs="宋体"/>
                <w:color w:val="auto"/>
                <w:sz w:val="24"/>
                <w:lang w:bidi="ar"/>
              </w:rPr>
              <w:t>分（仅进行了简单概况的或不能完整提供有效证明文件的不得分）。满分43分。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bidi="ar"/>
              </w:rPr>
              <w:t>43分</w:t>
            </w:r>
          </w:p>
        </w:tc>
      </w:tr>
    </w:tbl>
    <w:p>
      <w:pPr>
        <w:spacing w:line="360" w:lineRule="auto"/>
        <w:ind w:firstLine="482" w:firstLineChars="200"/>
        <w:rPr>
          <w:rFonts w:cs="仿宋_GB2312" w:asciiTheme="minorEastAsia" w:hAnsiTheme="minorEastAsia"/>
          <w:b/>
          <w:color w:val="auto"/>
          <w:sz w:val="24"/>
          <w:szCs w:val="24"/>
          <w:lang w:val="zh-CN"/>
        </w:rPr>
      </w:pPr>
    </w:p>
    <w:p>
      <w:pPr>
        <w:spacing w:line="360" w:lineRule="auto"/>
        <w:ind w:firstLine="482" w:firstLineChars="200"/>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其中：价格分计算（落实政府采购政策价格调整部分）</w:t>
      </w:r>
    </w:p>
    <w:tbl>
      <w:tblPr>
        <w:tblStyle w:val="2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序号</w:t>
            </w:r>
          </w:p>
        </w:tc>
        <w:tc>
          <w:tcPr>
            <w:tcW w:w="2823"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情形</w:t>
            </w:r>
          </w:p>
        </w:tc>
        <w:tc>
          <w:tcPr>
            <w:tcW w:w="2552" w:type="dxa"/>
            <w:vAlign w:val="center"/>
          </w:tcPr>
          <w:p>
            <w:pPr>
              <w:jc w:val="center"/>
              <w:rPr>
                <w:rFonts w:ascii="宋体" w:hAnsi="宋体"/>
                <w:b/>
                <w:color w:val="auto"/>
                <w:sz w:val="24"/>
                <w:szCs w:val="24"/>
                <w:lang w:val="en-GB"/>
              </w:rPr>
            </w:pPr>
            <w:r>
              <w:rPr>
                <w:rFonts w:hint="eastAsia" w:ascii="宋体" w:hAnsi="宋体"/>
                <w:b/>
                <w:color w:val="auto"/>
                <w:sz w:val="24"/>
                <w:szCs w:val="24"/>
              </w:rPr>
              <w:t>价格扣除</w:t>
            </w:r>
            <w:r>
              <w:rPr>
                <w:rFonts w:hint="eastAsia" w:ascii="宋体" w:hAnsi="宋体"/>
                <w:b/>
                <w:color w:val="auto"/>
                <w:sz w:val="24"/>
                <w:szCs w:val="24"/>
                <w:lang w:val="en-GB"/>
              </w:rPr>
              <w:t>比例</w:t>
            </w:r>
          </w:p>
        </w:tc>
        <w:tc>
          <w:tcPr>
            <w:tcW w:w="2835"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1</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非联合体投标人</w:t>
            </w:r>
          </w:p>
          <w:p>
            <w:pPr>
              <w:jc w:val="center"/>
              <w:rPr>
                <w:rFonts w:ascii="宋体" w:hAnsi="宋体"/>
                <w:b/>
                <w:color w:val="auto"/>
                <w:sz w:val="24"/>
                <w:szCs w:val="24"/>
                <w:lang w:val="en-GB"/>
              </w:rPr>
            </w:pPr>
            <w:r>
              <w:rPr>
                <w:rFonts w:hint="eastAsia" w:ascii="宋体" w:hAnsi="宋体"/>
                <w:color w:val="auto"/>
                <w:sz w:val="24"/>
                <w:szCs w:val="24"/>
                <w:lang w:val="en-GB"/>
              </w:rPr>
              <w:t>（投标人须为中小企业）</w:t>
            </w:r>
          </w:p>
        </w:tc>
        <w:tc>
          <w:tcPr>
            <w:tcW w:w="2552" w:type="dxa"/>
            <w:vAlign w:val="center"/>
          </w:tcPr>
          <w:p>
            <w:pPr>
              <w:jc w:val="center"/>
              <w:rPr>
                <w:rFonts w:ascii="宋体" w:hAnsi="宋体"/>
                <w:b/>
                <w:color w:val="auto"/>
                <w:sz w:val="24"/>
                <w:szCs w:val="24"/>
                <w:lang w:val="en-GB"/>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tc>
        <w:tc>
          <w:tcPr>
            <w:tcW w:w="2835" w:type="dxa"/>
            <w:vMerge w:val="restart"/>
            <w:shd w:val="clear" w:color="auto" w:fill="auto"/>
            <w:vAlign w:val="center"/>
          </w:tcPr>
          <w:p>
            <w:pPr>
              <w:jc w:val="center"/>
              <w:rPr>
                <w:color w:val="auto"/>
                <w:sz w:val="24"/>
                <w:szCs w:val="24"/>
                <w:lang w:val="en-GB"/>
              </w:rPr>
            </w:pPr>
            <w:r>
              <w:rPr>
                <w:rFonts w:hint="eastAsia"/>
                <w:color w:val="auto"/>
                <w:sz w:val="24"/>
                <w:szCs w:val="24"/>
                <w:lang w:val="en-GB"/>
              </w:rPr>
              <w:t>评标价格＝投标报价—</w:t>
            </w:r>
            <w:r>
              <w:rPr>
                <w:rFonts w:hint="eastAsia"/>
                <w:color w:val="auto"/>
                <w:sz w:val="24"/>
                <w:szCs w:val="24"/>
              </w:rPr>
              <w:t>小型和微型企业产品的价格</w:t>
            </w:r>
            <w:r>
              <w:rPr>
                <w:rFonts w:hint="eastAsia" w:ascii="宋体" w:hAnsi="宋体"/>
                <w:color w:val="auto"/>
                <w:sz w:val="24"/>
                <w:szCs w:val="24"/>
                <w:lang w:val="en-GB"/>
              </w:rPr>
              <w:t>×</w:t>
            </w:r>
            <w:r>
              <w:rPr>
                <w:rFonts w:hint="eastAsia"/>
                <w:color w:val="auto"/>
                <w:sz w:val="24"/>
                <w:szCs w:val="24"/>
                <w:lang w:val="en-GB"/>
              </w:rPr>
              <w:t>6%</w:t>
            </w:r>
          </w:p>
          <w:p>
            <w:pPr>
              <w:jc w:val="center"/>
              <w:rPr>
                <w:rFonts w:ascii="宋体" w:hAnsi="宋体"/>
                <w:b/>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2</w:t>
            </w:r>
          </w:p>
        </w:tc>
        <w:tc>
          <w:tcPr>
            <w:tcW w:w="2823" w:type="dxa"/>
            <w:vAlign w:val="center"/>
          </w:tcPr>
          <w:p>
            <w:pPr>
              <w:jc w:val="center"/>
              <w:rPr>
                <w:rFonts w:ascii="宋体" w:hAnsi="宋体"/>
                <w:b/>
                <w:color w:val="auto"/>
                <w:sz w:val="24"/>
                <w:szCs w:val="24"/>
              </w:rPr>
            </w:pPr>
            <w:r>
              <w:rPr>
                <w:rFonts w:hint="eastAsia" w:ascii="宋体" w:hAnsi="宋体"/>
                <w:color w:val="auto"/>
                <w:sz w:val="24"/>
                <w:szCs w:val="24"/>
                <w:lang w:val="en-GB"/>
              </w:rPr>
              <w:t>联合体各方均为小型、微型企业</w:t>
            </w:r>
          </w:p>
        </w:tc>
        <w:tc>
          <w:tcPr>
            <w:tcW w:w="2552" w:type="dxa"/>
            <w:vAlign w:val="center"/>
          </w:tcPr>
          <w:p>
            <w:pPr>
              <w:jc w:val="center"/>
              <w:rPr>
                <w:rFonts w:ascii="宋体" w:hAnsi="宋体"/>
                <w:color w:val="auto"/>
                <w:sz w:val="24"/>
                <w:szCs w:val="24"/>
              </w:rPr>
            </w:pPr>
            <w:r>
              <w:rPr>
                <w:rFonts w:hint="eastAsia" w:ascii="宋体" w:hAnsi="宋体"/>
                <w:color w:val="auto"/>
                <w:sz w:val="24"/>
                <w:szCs w:val="24"/>
              </w:rPr>
              <w:t>对小型和微型企业产品的价格扣除</w:t>
            </w:r>
            <w:r>
              <w:rPr>
                <w:rFonts w:ascii="宋体" w:hAnsi="宋体"/>
                <w:color w:val="auto"/>
                <w:sz w:val="24"/>
                <w:szCs w:val="24"/>
                <w:u w:val="single"/>
              </w:rPr>
              <w:t>6</w:t>
            </w:r>
            <w:r>
              <w:rPr>
                <w:rFonts w:hint="eastAsia" w:ascii="宋体" w:hAnsi="宋体"/>
                <w:color w:val="auto"/>
                <w:sz w:val="24"/>
                <w:szCs w:val="24"/>
              </w:rPr>
              <w:t>%</w:t>
            </w:r>
          </w:p>
          <w:p>
            <w:pPr>
              <w:jc w:val="center"/>
              <w:rPr>
                <w:rFonts w:ascii="宋体" w:hAnsi="宋体"/>
                <w:b/>
                <w:color w:val="auto"/>
                <w:sz w:val="24"/>
                <w:szCs w:val="24"/>
                <w:lang w:val="en-GB"/>
              </w:rPr>
            </w:pPr>
            <w:r>
              <w:rPr>
                <w:rFonts w:hint="eastAsia" w:ascii="宋体" w:hAnsi="宋体"/>
                <w:color w:val="auto"/>
                <w:sz w:val="24"/>
                <w:szCs w:val="24"/>
              </w:rPr>
              <w:t>（不再享受序号3的价格折扣）</w:t>
            </w:r>
          </w:p>
        </w:tc>
        <w:tc>
          <w:tcPr>
            <w:tcW w:w="2835" w:type="dxa"/>
            <w:vMerge w:val="continue"/>
            <w:shd w:val="clear" w:color="auto" w:fill="auto"/>
          </w:tcPr>
          <w:p>
            <w:pPr>
              <w:rPr>
                <w:rFonts w:ascii="宋体" w:hAnsi="宋体"/>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3</w:t>
            </w:r>
          </w:p>
        </w:tc>
        <w:tc>
          <w:tcPr>
            <w:tcW w:w="2823" w:type="dxa"/>
            <w:vAlign w:val="center"/>
          </w:tcPr>
          <w:p>
            <w:pPr>
              <w:jc w:val="center"/>
              <w:rPr>
                <w:rFonts w:ascii="宋体" w:hAnsi="宋体"/>
                <w:b/>
                <w:color w:val="auto"/>
                <w:sz w:val="24"/>
                <w:szCs w:val="24"/>
                <w:lang w:val="en-GB"/>
              </w:rPr>
            </w:pPr>
            <w:r>
              <w:rPr>
                <w:rFonts w:hint="eastAsia" w:ascii="宋体" w:hAnsi="宋体"/>
                <w:color w:val="auto"/>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对联合体总金额扣除</w:t>
            </w:r>
          </w:p>
          <w:p>
            <w:pPr>
              <w:jc w:val="center"/>
              <w:rPr>
                <w:rFonts w:ascii="宋体" w:hAnsi="宋体"/>
                <w:b/>
                <w:color w:val="auto"/>
                <w:sz w:val="24"/>
                <w:szCs w:val="24"/>
                <w:lang w:val="en-GB"/>
              </w:rPr>
            </w:pPr>
            <w:r>
              <w:rPr>
                <w:rFonts w:hint="eastAsia" w:ascii="宋体" w:hAnsi="宋体"/>
                <w:color w:val="auto"/>
                <w:sz w:val="24"/>
                <w:szCs w:val="24"/>
                <w:u w:val="single"/>
              </w:rPr>
              <w:t xml:space="preserve"> </w:t>
            </w:r>
            <w:r>
              <w:rPr>
                <w:rFonts w:ascii="宋体" w:hAnsi="宋体"/>
                <w:color w:val="auto"/>
                <w:sz w:val="24"/>
                <w:szCs w:val="24"/>
                <w:u w:val="single"/>
              </w:rPr>
              <w:t>2</w:t>
            </w:r>
            <w:r>
              <w:rPr>
                <w:rFonts w:hint="eastAsia" w:ascii="宋体" w:hAnsi="宋体"/>
                <w:color w:val="auto"/>
                <w:sz w:val="24"/>
                <w:szCs w:val="24"/>
                <w:u w:val="single"/>
              </w:rPr>
              <w:t xml:space="preserve"> </w:t>
            </w:r>
            <w:r>
              <w:rPr>
                <w:rFonts w:hint="eastAsia" w:ascii="宋体" w:hAnsi="宋体"/>
                <w:color w:val="auto"/>
                <w:sz w:val="24"/>
                <w:szCs w:val="24"/>
              </w:rPr>
              <w:t>%</w:t>
            </w:r>
          </w:p>
        </w:tc>
        <w:tc>
          <w:tcPr>
            <w:tcW w:w="2835" w:type="dxa"/>
            <w:shd w:val="clear" w:color="auto" w:fill="auto"/>
            <w:vAlign w:val="center"/>
          </w:tcPr>
          <w:p>
            <w:pPr>
              <w:jc w:val="center"/>
              <w:rPr>
                <w:rFonts w:ascii="宋体" w:hAnsi="宋体"/>
                <w:color w:val="auto"/>
                <w:sz w:val="24"/>
                <w:szCs w:val="24"/>
                <w:u w:val="single"/>
              </w:rPr>
            </w:pPr>
            <w:r>
              <w:rPr>
                <w:rFonts w:hint="eastAsia" w:ascii="宋体" w:hAnsi="宋体"/>
                <w:color w:val="auto"/>
                <w:sz w:val="24"/>
                <w:szCs w:val="24"/>
                <w:lang w:val="en-GB"/>
              </w:rPr>
              <w:t>评标价格＝投标报价×</w:t>
            </w:r>
            <w:r>
              <w:rPr>
                <w:rFonts w:hint="eastAsia" w:ascii="宋体" w:hAnsi="宋体"/>
                <w:color w:val="auto"/>
                <w:sz w:val="24"/>
                <w:szCs w:val="24"/>
              </w:rPr>
              <w:t>(1-</w:t>
            </w:r>
            <w:r>
              <w:rPr>
                <w:rFonts w:ascii="宋体" w:hAnsi="宋体"/>
                <w:color w:val="auto"/>
                <w:sz w:val="24"/>
                <w:szCs w:val="24"/>
                <w:u w:val="single"/>
              </w:rPr>
              <w:t>2</w:t>
            </w:r>
            <w:r>
              <w:rPr>
                <w:rFonts w:hint="eastAsia" w:ascii="宋体" w:hAnsi="宋体"/>
                <w:color w:val="auto"/>
                <w:sz w:val="24"/>
                <w:szCs w:val="24"/>
                <w:u w:val="single"/>
              </w:rPr>
              <w:t>%)</w:t>
            </w:r>
          </w:p>
          <w:p>
            <w:pPr>
              <w:jc w:val="center"/>
              <w:rPr>
                <w:rFonts w:ascii="宋体" w:hAnsi="宋体"/>
                <w:b/>
                <w:color w:val="auto"/>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4</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监狱企业</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视同小型、微型企业</w:t>
            </w:r>
          </w:p>
          <w:p>
            <w:pPr>
              <w:jc w:val="center"/>
              <w:rPr>
                <w:rFonts w:ascii="宋体" w:hAnsi="宋体"/>
                <w:color w:val="auto"/>
                <w:sz w:val="24"/>
                <w:szCs w:val="24"/>
                <w:lang w:val="en-GB"/>
              </w:rPr>
            </w:pPr>
            <w:r>
              <w:rPr>
                <w:rFonts w:hint="eastAsia" w:ascii="宋体" w:hAnsi="宋体"/>
                <w:color w:val="auto"/>
                <w:sz w:val="24"/>
                <w:szCs w:val="24"/>
                <w:lang w:val="en-GB"/>
              </w:rPr>
              <w:t>对监狱企业产品价格扣除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shd w:val="clear" w:color="auto" w:fill="auto"/>
            <w:vAlign w:val="center"/>
          </w:tcPr>
          <w:p>
            <w:pPr>
              <w:jc w:val="center"/>
              <w:rPr>
                <w:rFonts w:ascii="宋体" w:hAnsi="宋体"/>
                <w:color w:val="auto"/>
                <w:sz w:val="24"/>
                <w:szCs w:val="24"/>
                <w:lang w:val="en-GB"/>
              </w:rPr>
            </w:pPr>
            <w:r>
              <w:rPr>
                <w:rFonts w:hint="eastAsia"/>
                <w:color w:val="auto"/>
                <w:sz w:val="24"/>
                <w:szCs w:val="24"/>
                <w:lang w:val="en-GB"/>
              </w:rPr>
              <w:t>评标价格＝投标报价—</w:t>
            </w:r>
            <w:r>
              <w:rPr>
                <w:rFonts w:hint="eastAsia"/>
                <w:color w:val="auto"/>
                <w:sz w:val="24"/>
                <w:szCs w:val="24"/>
              </w:rPr>
              <w:t>监狱企业产品的价格</w:t>
            </w:r>
            <w:r>
              <w:rPr>
                <w:rFonts w:hint="eastAsia" w:ascii="宋体" w:hAnsi="宋体"/>
                <w:color w:val="auto"/>
                <w:sz w:val="24"/>
                <w:szCs w:val="24"/>
                <w:lang w:val="en-GB"/>
              </w:rPr>
              <w:t>×</w:t>
            </w:r>
            <w:r>
              <w:rPr>
                <w:rFonts w:hint="eastAsia"/>
                <w:color w:val="auto"/>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 w:val="24"/>
                <w:szCs w:val="24"/>
                <w:lang w:val="en-GB"/>
              </w:rPr>
            </w:pPr>
            <w:r>
              <w:rPr>
                <w:rFonts w:hint="eastAsia" w:ascii="宋体" w:hAnsi="宋体"/>
                <w:b/>
                <w:color w:val="auto"/>
                <w:sz w:val="24"/>
                <w:szCs w:val="24"/>
                <w:lang w:val="en-GB"/>
              </w:rPr>
              <w:t>5</w:t>
            </w:r>
          </w:p>
        </w:tc>
        <w:tc>
          <w:tcPr>
            <w:tcW w:w="2823"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残疾人福利性单位</w:t>
            </w:r>
          </w:p>
        </w:tc>
        <w:tc>
          <w:tcPr>
            <w:tcW w:w="2552" w:type="dxa"/>
            <w:vAlign w:val="center"/>
          </w:tcPr>
          <w:p>
            <w:pPr>
              <w:jc w:val="center"/>
              <w:rPr>
                <w:rFonts w:ascii="宋体" w:hAnsi="宋体"/>
                <w:color w:val="auto"/>
                <w:sz w:val="24"/>
                <w:szCs w:val="24"/>
                <w:lang w:val="en-GB"/>
              </w:rPr>
            </w:pPr>
            <w:r>
              <w:rPr>
                <w:rFonts w:hint="eastAsia" w:ascii="宋体" w:hAnsi="宋体"/>
                <w:color w:val="auto"/>
                <w:sz w:val="24"/>
                <w:szCs w:val="24"/>
                <w:lang w:val="en-GB"/>
              </w:rPr>
              <w:t>视同小型、微型企业</w:t>
            </w:r>
          </w:p>
          <w:p>
            <w:pPr>
              <w:jc w:val="center"/>
              <w:rPr>
                <w:rFonts w:ascii="宋体" w:hAnsi="宋体"/>
                <w:color w:val="auto"/>
                <w:sz w:val="24"/>
                <w:szCs w:val="24"/>
                <w:lang w:val="en-GB"/>
              </w:rPr>
            </w:pPr>
            <w:r>
              <w:rPr>
                <w:rFonts w:hint="eastAsia" w:ascii="宋体" w:hAnsi="宋体"/>
                <w:color w:val="auto"/>
                <w:sz w:val="24"/>
                <w:szCs w:val="24"/>
                <w:lang w:val="en-GB"/>
              </w:rPr>
              <w:t>对残疾人福利性单位产品价格扣除</w:t>
            </w:r>
            <w:r>
              <w:rPr>
                <w:rFonts w:ascii="宋体" w:hAnsi="宋体"/>
                <w:color w:val="auto"/>
                <w:sz w:val="24"/>
                <w:szCs w:val="24"/>
                <w:u w:val="single"/>
              </w:rPr>
              <w:t>6</w:t>
            </w:r>
            <w:r>
              <w:rPr>
                <w:rFonts w:hint="eastAsia" w:ascii="宋体" w:hAnsi="宋体"/>
                <w:color w:val="auto"/>
                <w:sz w:val="24"/>
                <w:szCs w:val="24"/>
              </w:rPr>
              <w:t>%</w:t>
            </w:r>
          </w:p>
        </w:tc>
        <w:tc>
          <w:tcPr>
            <w:tcW w:w="2835" w:type="dxa"/>
            <w:shd w:val="clear" w:color="auto" w:fill="auto"/>
            <w:vAlign w:val="center"/>
          </w:tcPr>
          <w:p>
            <w:pPr>
              <w:jc w:val="center"/>
              <w:rPr>
                <w:color w:val="auto"/>
                <w:sz w:val="24"/>
                <w:szCs w:val="24"/>
                <w:lang w:val="en-GB"/>
              </w:rPr>
            </w:pPr>
            <w:r>
              <w:rPr>
                <w:rFonts w:hint="eastAsia"/>
                <w:color w:val="auto"/>
                <w:sz w:val="24"/>
                <w:szCs w:val="24"/>
                <w:lang w:val="en-GB"/>
              </w:rPr>
              <w:t>评标价格＝投标报价—</w:t>
            </w:r>
            <w:r>
              <w:rPr>
                <w:rFonts w:hint="eastAsia"/>
                <w:color w:val="auto"/>
                <w:sz w:val="24"/>
                <w:szCs w:val="24"/>
              </w:rPr>
              <w:t>残疾人福利性单位产品的价格</w:t>
            </w:r>
            <w:r>
              <w:rPr>
                <w:rFonts w:hint="eastAsia" w:ascii="宋体" w:hAnsi="宋体"/>
                <w:color w:val="auto"/>
                <w:sz w:val="24"/>
                <w:szCs w:val="24"/>
                <w:lang w:val="en-GB"/>
              </w:rPr>
              <w:t>×</w:t>
            </w:r>
            <w:r>
              <w:rPr>
                <w:rFonts w:hint="eastAsia"/>
                <w:color w:val="auto"/>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2、</w:t>
            </w:r>
            <w:r>
              <w:rPr>
                <w:rFonts w:cs="仿宋_GB2312" w:asciiTheme="minorEastAsia" w:hAnsiTheme="minorEastAsia"/>
                <w:color w:val="auto"/>
                <w:sz w:val="24"/>
                <w:szCs w:val="24"/>
                <w:lang w:val="zh-CN"/>
              </w:rPr>
              <w:t>经评标委员会</w:t>
            </w:r>
            <w:r>
              <w:rPr>
                <w:rFonts w:hint="eastAsia" w:cs="仿宋_GB2312" w:asciiTheme="minorEastAsia" w:hAnsiTheme="minorEastAsia"/>
                <w:color w:val="auto"/>
                <w:sz w:val="24"/>
                <w:szCs w:val="24"/>
                <w:lang w:val="zh-CN"/>
              </w:rPr>
              <w:t>审查、评价</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投标文件符合</w:t>
            </w:r>
            <w:r>
              <w:rPr>
                <w:rFonts w:cs="仿宋_GB2312" w:asciiTheme="minorEastAsia" w:hAnsiTheme="minorEastAsia"/>
                <w:color w:val="auto"/>
                <w:sz w:val="24"/>
                <w:szCs w:val="24"/>
                <w:lang w:val="zh-CN"/>
              </w:rPr>
              <w:t>招标文件</w:t>
            </w:r>
            <w:r>
              <w:rPr>
                <w:rFonts w:hint="eastAsia" w:cs="仿宋_GB2312" w:asciiTheme="minorEastAsia" w:hAnsiTheme="minorEastAsia"/>
                <w:color w:val="auto"/>
                <w:sz w:val="24"/>
                <w:szCs w:val="24"/>
                <w:lang w:val="zh-CN"/>
              </w:rPr>
              <w:t>实质性</w:t>
            </w:r>
            <w:r>
              <w:rPr>
                <w:rFonts w:cs="仿宋_GB2312" w:asciiTheme="minorEastAsia" w:hAnsiTheme="minorEastAsia"/>
                <w:color w:val="auto"/>
                <w:sz w:val="24"/>
                <w:szCs w:val="24"/>
                <w:lang w:val="zh-CN"/>
              </w:rPr>
              <w:t>要求且</w:t>
            </w:r>
            <w:r>
              <w:rPr>
                <w:rFonts w:hint="eastAsia" w:cs="仿宋_GB2312" w:asciiTheme="minorEastAsia" w:hAnsiTheme="minorEastAsia"/>
                <w:color w:val="auto"/>
                <w:sz w:val="24"/>
                <w:szCs w:val="24"/>
                <w:lang w:val="zh-CN"/>
              </w:rPr>
              <w:t>进行了政策性价格扣除后，</w:t>
            </w:r>
            <w:r>
              <w:rPr>
                <w:rFonts w:cs="仿宋_GB2312" w:asciiTheme="minorEastAsia" w:hAnsiTheme="minorEastAsia"/>
                <w:color w:val="auto"/>
                <w:sz w:val="24"/>
                <w:szCs w:val="24"/>
                <w:lang w:val="zh-CN"/>
              </w:rPr>
              <w:t>以</w:t>
            </w:r>
            <w:r>
              <w:rPr>
                <w:rFonts w:hint="eastAsia" w:cs="仿宋_GB2312" w:asciiTheme="minorEastAsia" w:hAnsiTheme="minorEastAsia"/>
                <w:color w:val="auto"/>
                <w:sz w:val="24"/>
                <w:szCs w:val="24"/>
                <w:lang w:val="zh-CN"/>
              </w:rPr>
              <w:t>评标价格的</w:t>
            </w:r>
            <w:r>
              <w:rPr>
                <w:rFonts w:cs="仿宋_GB2312" w:asciiTheme="minorEastAsia" w:hAnsiTheme="minorEastAsia"/>
                <w:color w:val="auto"/>
                <w:sz w:val="24"/>
                <w:szCs w:val="24"/>
                <w:lang w:val="zh-CN"/>
              </w:rPr>
              <w:t>最低价者定为评标基准价，其价格分为满分。其他投标人的价格分统一按下列公式</w:t>
            </w:r>
            <w:r>
              <w:rPr>
                <w:rFonts w:hint="eastAsia" w:cs="仿宋_GB2312" w:asciiTheme="minorEastAsia" w:hAnsiTheme="minorEastAsia"/>
                <w:color w:val="auto"/>
                <w:sz w:val="24"/>
                <w:szCs w:val="24"/>
                <w:lang w:val="zh-CN"/>
              </w:rPr>
              <w:t>计算</w:t>
            </w:r>
            <w:r>
              <w:rPr>
                <w:rFonts w:cs="仿宋_GB2312" w:asciiTheme="minorEastAsia" w:hAnsiTheme="minorEastAsia"/>
                <w:color w:val="auto"/>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评标基准价</w:t>
            </w:r>
            <w:r>
              <w:rPr>
                <w:rFonts w:hint="eastAsia" w:cs="仿宋_GB2312" w:asciiTheme="minorEastAsia" w:hAnsiTheme="minorEastAsia"/>
                <w:color w:val="auto"/>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其他投标报价得分</w:t>
            </w:r>
            <w:r>
              <w:rPr>
                <w:rFonts w:hint="eastAsia" w:cs="仿宋_GB2312" w:asciiTheme="minorEastAsia" w:hAnsiTheme="minorEastAsia"/>
                <w:color w:val="auto"/>
                <w:sz w:val="24"/>
                <w:szCs w:val="24"/>
                <w:lang w:val="zh-CN"/>
              </w:rPr>
              <w:t>=（</w:t>
            </w:r>
            <w:r>
              <w:rPr>
                <w:rFonts w:cs="仿宋_GB2312" w:asciiTheme="minorEastAsia" w:hAnsiTheme="minorEastAsia"/>
                <w:color w:val="auto"/>
                <w:sz w:val="24"/>
                <w:szCs w:val="24"/>
                <w:lang w:val="zh-CN"/>
              </w:rPr>
              <w:t>评标基准价</w:t>
            </w:r>
            <w:r>
              <w:rPr>
                <w:rFonts w:hint="eastAsia" w:cs="仿宋_GB2312" w:asciiTheme="minorEastAsia" w:hAnsiTheme="minorEastAsia"/>
                <w:color w:val="auto"/>
                <w:sz w:val="24"/>
                <w:szCs w:val="24"/>
                <w:lang w:val="zh-CN"/>
              </w:rPr>
              <w:t>/评标价格）</w:t>
            </w:r>
            <w:r>
              <w:rPr>
                <w:rFonts w:cs="仿宋_GB2312" w:asciiTheme="minorEastAsia" w:hAnsiTheme="minorEastAsia"/>
                <w:color w:val="auto"/>
                <w:sz w:val="24"/>
                <w:szCs w:val="24"/>
                <w:lang w:val="zh-CN"/>
              </w:rPr>
              <w:t>×</w:t>
            </w:r>
            <w:r>
              <w:rPr>
                <w:rFonts w:hint="eastAsia" w:cs="仿宋_GB2312" w:asciiTheme="minorEastAsia" w:hAnsiTheme="minorEastAsia"/>
                <w:color w:val="auto"/>
                <w:sz w:val="24"/>
                <w:szCs w:val="24"/>
                <w:lang w:val="zh-CN"/>
              </w:rPr>
              <w:t>评标标准中价格分值</w:t>
            </w:r>
          </w:p>
        </w:tc>
      </w:tr>
    </w:tbl>
    <w:p>
      <w:pPr>
        <w:spacing w:line="360" w:lineRule="auto"/>
        <w:rPr>
          <w:rFonts w:ascii="宋体" w:hAnsi="宋体"/>
          <w:bCs/>
          <w:color w:val="auto"/>
          <w:sz w:val="24"/>
          <w:szCs w:val="24"/>
          <w:lang w:val="en-GB"/>
        </w:rPr>
      </w:pPr>
      <w:r>
        <w:rPr>
          <w:rFonts w:hint="eastAsia" w:ascii="宋体" w:hAnsi="宋体"/>
          <w:bCs/>
          <w:color w:val="auto"/>
          <w:sz w:val="24"/>
          <w:szCs w:val="24"/>
          <w:lang w:val="en-GB"/>
        </w:rPr>
        <w:t>备注：</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a、不接受联合体投标的项目，本表中第2项、第3项情形不适用。</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b、小型和微型企业产品包括货物及其提供的服务与工程。</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b/>
          <w:color w:val="auto"/>
          <w:szCs w:val="24"/>
          <w:lang w:val="zh-CN"/>
        </w:rPr>
        <w:t>（7）</w:t>
      </w:r>
      <w:r>
        <w:rPr>
          <w:rFonts w:cs="仿宋_GB2312" w:asciiTheme="minorEastAsia" w:hAnsiTheme="minorEastAsia" w:eastAsiaTheme="minorEastAsia"/>
          <w:b/>
          <w:color w:val="auto"/>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1） </w:t>
      </w:r>
      <w:r>
        <w:rPr>
          <w:rFonts w:cs="仿宋_GB2312" w:asciiTheme="minorEastAsia" w:hAnsiTheme="minorEastAsia"/>
          <w:color w:val="auto"/>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2） </w:t>
      </w:r>
      <w:r>
        <w:rPr>
          <w:rFonts w:cs="仿宋_GB2312" w:asciiTheme="minorEastAsia" w:hAnsiTheme="minorEastAsia"/>
          <w:color w:val="auto"/>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3） </w:t>
      </w:r>
      <w:r>
        <w:rPr>
          <w:rFonts w:cs="仿宋_GB2312" w:asciiTheme="minorEastAsia" w:hAnsiTheme="minorEastAsia"/>
          <w:color w:val="auto"/>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 xml:space="preserve">4） </w:t>
      </w:r>
      <w:r>
        <w:rPr>
          <w:rFonts w:cs="仿宋_GB2312" w:asciiTheme="minorEastAsia" w:hAnsiTheme="minorEastAsia"/>
          <w:color w:val="auto"/>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（8）</w:t>
      </w:r>
      <w:r>
        <w:rPr>
          <w:rFonts w:cs="仿宋_GB2312" w:asciiTheme="minorEastAsia" w:hAnsiTheme="minorEastAsia"/>
          <w:b/>
          <w:color w:val="auto"/>
          <w:sz w:val="24"/>
          <w:szCs w:val="24"/>
          <w:lang w:val="zh-CN"/>
        </w:rPr>
        <w:t>评标委员会</w:t>
      </w:r>
      <w:r>
        <w:rPr>
          <w:rFonts w:hint="eastAsia" w:cs="仿宋_GB2312" w:asciiTheme="minorEastAsia" w:hAnsiTheme="minorEastAsia"/>
          <w:b/>
          <w:color w:val="auto"/>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color w:val="auto"/>
          <w:sz w:val="24"/>
          <w:szCs w:val="24"/>
          <w:lang w:val="zh-CN"/>
        </w:rPr>
      </w:pPr>
      <w:r>
        <w:rPr>
          <w:rFonts w:cs="仿宋_GB2312" w:asciiTheme="minorEastAsia" w:hAnsiTheme="minorEastAsia"/>
          <w:color w:val="auto"/>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color w:val="auto"/>
          <w:sz w:val="24"/>
          <w:szCs w:val="24"/>
          <w:lang w:val="zh-CN"/>
        </w:rPr>
      </w:pPr>
      <w:r>
        <w:rPr>
          <w:rFonts w:hint="eastAsia" w:cs="仿宋_GB2312" w:asciiTheme="minorEastAsia" w:hAnsiTheme="minorEastAsia"/>
          <w:b/>
          <w:color w:val="auto"/>
          <w:sz w:val="24"/>
          <w:szCs w:val="24"/>
          <w:lang w:val="zh-CN"/>
        </w:rPr>
        <w:t>4、</w:t>
      </w:r>
      <w:r>
        <w:rPr>
          <w:rFonts w:cs="仿宋_GB2312" w:asciiTheme="minorEastAsia" w:hAnsiTheme="minorEastAsia"/>
          <w:b/>
          <w:color w:val="auto"/>
          <w:sz w:val="24"/>
          <w:szCs w:val="24"/>
          <w:lang w:val="zh-CN"/>
        </w:rPr>
        <w:t>确定中标候选人名单，以及根据采购人委托直接确定中标人</w:t>
      </w:r>
      <w:r>
        <w:rPr>
          <w:rFonts w:hint="eastAsia" w:cs="仿宋_GB2312" w:asciiTheme="minorEastAsia" w:hAnsiTheme="minorEastAsia"/>
          <w:b/>
          <w:color w:val="auto"/>
          <w:sz w:val="24"/>
          <w:szCs w:val="24"/>
          <w:lang w:val="zh-CN"/>
        </w:rPr>
        <w:t>。</w:t>
      </w:r>
    </w:p>
    <w:p>
      <w:pPr>
        <w:adjustRightInd w:val="0"/>
        <w:snapToGrid w:val="0"/>
        <w:spacing w:line="360" w:lineRule="auto"/>
        <w:ind w:firstLine="420" w:firstLineChars="200"/>
        <w:rPr>
          <w:rFonts w:ascii="宋体" w:hAnsi="宋体" w:cs="Courier New"/>
          <w:color w:val="auto"/>
          <w:szCs w:val="21"/>
        </w:rPr>
      </w:pPr>
    </w:p>
    <w:p>
      <w:pPr>
        <w:adjustRightInd w:val="0"/>
        <w:snapToGrid w:val="0"/>
        <w:spacing w:line="360" w:lineRule="auto"/>
        <w:ind w:firstLine="420" w:firstLineChars="200"/>
        <w:rPr>
          <w:rFonts w:ascii="宋体" w:hAnsi="宋体" w:cs="Courier New"/>
          <w:color w:val="auto"/>
          <w:szCs w:val="21"/>
        </w:rPr>
      </w:pPr>
    </w:p>
    <w:p>
      <w:pPr>
        <w:pStyle w:val="14"/>
        <w:spacing w:line="360" w:lineRule="auto"/>
        <w:contextualSpacing/>
        <w:jc w:val="center"/>
        <w:rPr>
          <w:rFonts w:hint="eastAsia"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4"/>
        <w:spacing w:line="360" w:lineRule="auto"/>
        <w:contextualSpacing/>
        <w:jc w:val="center"/>
        <w:rPr>
          <w:rFonts w:ascii="宋体" w:hAnsi="宋体" w:cs="宋体"/>
          <w:b/>
          <w:color w:val="auto"/>
          <w:kern w:val="0"/>
          <w:sz w:val="36"/>
          <w:szCs w:val="36"/>
        </w:rPr>
      </w:pPr>
      <w:r>
        <w:rPr>
          <w:rFonts w:hint="eastAsia" w:cs="宋体" w:asciiTheme="majorEastAsia" w:hAnsiTheme="majorEastAsia" w:eastAsiaTheme="majorEastAsia"/>
          <w:b/>
          <w:color w:val="auto"/>
          <w:kern w:val="0"/>
          <w:sz w:val="36"/>
          <w:szCs w:val="36"/>
        </w:rPr>
        <w:t>第七章合同条款及格式</w:t>
      </w:r>
      <w:r>
        <w:rPr>
          <w:rFonts w:hint="eastAsia" w:cs="宋体" w:asciiTheme="majorEastAsia" w:hAnsiTheme="majorEastAsia" w:eastAsiaTheme="majorEastAsia"/>
          <w:b/>
          <w:color w:val="auto"/>
          <w:kern w:val="0"/>
          <w:sz w:val="36"/>
          <w:szCs w:val="36"/>
        </w:rPr>
        <w:br w:type="textWrapping"/>
      </w:r>
      <w:r>
        <w:rPr>
          <w:rFonts w:hint="eastAsia" w:ascii="宋体" w:hAnsi="宋体" w:cs="宋体"/>
          <w:b/>
          <w:color w:val="auto"/>
          <w:kern w:val="0"/>
          <w:sz w:val="36"/>
          <w:szCs w:val="36"/>
        </w:rPr>
        <w:t>（一）合同一般条款</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 </w:t>
      </w:r>
      <w:r>
        <w:rPr>
          <w:rFonts w:hint="eastAsia" w:ascii="宋体" w:cs="宋体"/>
          <w:color w:val="auto"/>
          <w:sz w:val="24"/>
          <w:lang w:val="zh-CN"/>
        </w:rPr>
        <w:t>定义</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1.1</w:t>
      </w:r>
      <w:r>
        <w:rPr>
          <w:color w:val="auto"/>
          <w:sz w:val="24"/>
        </w:rPr>
        <w:t>“</w:t>
      </w:r>
      <w:r>
        <w:rPr>
          <w:rFonts w:hint="eastAsia" w:ascii="宋体" w:cs="宋体"/>
          <w:color w:val="auto"/>
          <w:sz w:val="24"/>
          <w:lang w:val="zh-CN"/>
        </w:rPr>
        <w:t>合同</w:t>
      </w:r>
      <w:r>
        <w:rPr>
          <w:color w:val="auto"/>
          <w:sz w:val="24"/>
        </w:rPr>
        <w:t>”</w:t>
      </w:r>
      <w:r>
        <w:rPr>
          <w:rFonts w:hint="eastAsia" w:ascii="宋体" w:cs="宋体"/>
          <w:color w:val="auto"/>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1.2</w:t>
      </w:r>
      <w:r>
        <w:rPr>
          <w:color w:val="auto"/>
          <w:sz w:val="24"/>
        </w:rPr>
        <w:t>“</w:t>
      </w:r>
      <w:r>
        <w:rPr>
          <w:rFonts w:hint="eastAsia" w:ascii="宋体" w:cs="宋体"/>
          <w:color w:val="auto"/>
          <w:sz w:val="24"/>
          <w:lang w:val="zh-CN"/>
        </w:rPr>
        <w:t>合同价格</w:t>
      </w:r>
      <w:r>
        <w:rPr>
          <w:color w:val="auto"/>
          <w:sz w:val="24"/>
        </w:rPr>
        <w:t>”</w:t>
      </w:r>
      <w:r>
        <w:rPr>
          <w:rFonts w:hint="eastAsia" w:ascii="宋体" w:cs="宋体"/>
          <w:color w:val="auto"/>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1.3</w:t>
      </w:r>
      <w:r>
        <w:rPr>
          <w:color w:val="auto"/>
          <w:sz w:val="24"/>
        </w:rPr>
        <w:t>“</w:t>
      </w:r>
      <w:r>
        <w:rPr>
          <w:rFonts w:hint="eastAsia" w:ascii="宋体" w:cs="宋体"/>
          <w:color w:val="auto"/>
          <w:sz w:val="24"/>
          <w:lang w:val="zh-CN"/>
        </w:rPr>
        <w:t>甲方</w:t>
      </w:r>
      <w:r>
        <w:rPr>
          <w:color w:val="auto"/>
          <w:sz w:val="24"/>
        </w:rPr>
        <w:t>”</w:t>
      </w:r>
      <w:r>
        <w:rPr>
          <w:rFonts w:hint="eastAsia" w:ascii="宋体" w:cs="宋体"/>
          <w:color w:val="auto"/>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1.4</w:t>
      </w:r>
      <w:r>
        <w:rPr>
          <w:color w:val="auto"/>
          <w:sz w:val="24"/>
        </w:rPr>
        <w:t>“</w:t>
      </w:r>
      <w:r>
        <w:rPr>
          <w:rFonts w:hint="eastAsia" w:ascii="宋体" w:cs="宋体"/>
          <w:color w:val="auto"/>
          <w:sz w:val="24"/>
          <w:lang w:val="zh-CN"/>
        </w:rPr>
        <w:t>乙方</w:t>
      </w:r>
      <w:r>
        <w:rPr>
          <w:color w:val="auto"/>
          <w:sz w:val="24"/>
        </w:rPr>
        <w:t>”</w:t>
      </w:r>
      <w:r>
        <w:rPr>
          <w:rFonts w:hint="eastAsia" w:ascii="宋体" w:cs="宋体"/>
          <w:color w:val="auto"/>
          <w:sz w:val="24"/>
          <w:lang w:val="zh-CN"/>
        </w:rPr>
        <w:t>系指中标后提供合同服务的</w:t>
      </w:r>
      <w:r>
        <w:rPr>
          <w:rFonts w:hint="eastAsia" w:ascii="宋体" w:cs="宋体"/>
          <w:bCs/>
          <w:color w:val="auto"/>
          <w:sz w:val="24"/>
          <w:lang w:val="zh-CN"/>
        </w:rPr>
        <w:t>中标方</w:t>
      </w:r>
      <w:r>
        <w:rPr>
          <w:rFonts w:hint="eastAsia" w:ascii="宋体" w:cs="宋体"/>
          <w:color w:val="auto"/>
          <w:sz w:val="24"/>
          <w:lang w:val="zh-CN"/>
        </w:rPr>
        <w:t>或供应商。</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2.</w:t>
      </w:r>
      <w:r>
        <w:rPr>
          <w:rFonts w:hint="eastAsia" w:ascii="宋体" w:cs="宋体"/>
          <w:color w:val="auto"/>
          <w:sz w:val="24"/>
          <w:lang w:val="zh-CN"/>
        </w:rPr>
        <w:t>适用范围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3.</w:t>
      </w:r>
      <w:r>
        <w:rPr>
          <w:rFonts w:hint="eastAsia" w:ascii="宋体" w:cs="宋体"/>
          <w:color w:val="auto"/>
          <w:sz w:val="24"/>
          <w:lang w:val="zh-CN"/>
        </w:rPr>
        <w:t>技术规格和标准</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4.</w:t>
      </w:r>
      <w:r>
        <w:rPr>
          <w:rFonts w:hint="eastAsia" w:ascii="宋体" w:cs="宋体"/>
          <w:color w:val="auto"/>
          <w:sz w:val="24"/>
          <w:lang w:val="zh-CN"/>
        </w:rPr>
        <w:t>合同期限</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即自</w:t>
      </w:r>
      <w:r>
        <w:rPr>
          <w:rFonts w:ascii="宋体" w:cs="宋体"/>
          <w:color w:val="auto"/>
          <w:sz w:val="24"/>
          <w:lang w:val="zh-CN"/>
        </w:rPr>
        <w:tab/>
      </w:r>
      <w:r>
        <w:rPr>
          <w:rFonts w:hint="eastAsia" w:ascii="宋体" w:cs="宋体"/>
          <w:color w:val="auto"/>
          <w:sz w:val="24"/>
          <w:lang w:val="zh-CN"/>
        </w:rPr>
        <w:t>年</w:t>
      </w:r>
      <w:r>
        <w:rPr>
          <w:rFonts w:ascii="宋体" w:cs="宋体"/>
          <w:color w:val="auto"/>
          <w:sz w:val="24"/>
          <w:lang w:val="zh-CN"/>
        </w:rPr>
        <w:tab/>
      </w:r>
      <w:r>
        <w:rPr>
          <w:rFonts w:hint="eastAsia" w:ascii="宋体" w:cs="宋体"/>
          <w:color w:val="auto"/>
          <w:sz w:val="24"/>
          <w:lang w:val="zh-CN"/>
        </w:rPr>
        <w:t>月</w:t>
      </w:r>
      <w:r>
        <w:rPr>
          <w:rFonts w:ascii="宋体" w:cs="宋体"/>
          <w:color w:val="auto"/>
          <w:sz w:val="24"/>
          <w:lang w:val="zh-CN"/>
        </w:rPr>
        <w:tab/>
      </w:r>
      <w:r>
        <w:rPr>
          <w:rFonts w:hint="eastAsia" w:ascii="宋体" w:cs="宋体"/>
          <w:color w:val="auto"/>
          <w:sz w:val="24"/>
          <w:lang w:val="zh-CN"/>
        </w:rPr>
        <w:t>日起至</w:t>
      </w:r>
      <w:r>
        <w:rPr>
          <w:rFonts w:ascii="宋体" w:cs="宋体"/>
          <w:color w:val="auto"/>
          <w:sz w:val="24"/>
          <w:lang w:val="zh-CN"/>
        </w:rPr>
        <w:tab/>
      </w:r>
      <w:r>
        <w:rPr>
          <w:rFonts w:hint="eastAsia" w:ascii="宋体" w:cs="宋体"/>
          <w:color w:val="auto"/>
          <w:sz w:val="24"/>
          <w:lang w:val="zh-CN"/>
        </w:rPr>
        <w:t>年</w:t>
      </w:r>
      <w:r>
        <w:rPr>
          <w:rFonts w:ascii="宋体" w:cs="宋体"/>
          <w:color w:val="auto"/>
          <w:sz w:val="24"/>
          <w:lang w:val="zh-CN"/>
        </w:rPr>
        <w:tab/>
      </w:r>
      <w:r>
        <w:rPr>
          <w:rFonts w:hint="eastAsia" w:ascii="宋体" w:cs="宋体"/>
          <w:color w:val="auto"/>
          <w:sz w:val="24"/>
          <w:lang w:val="zh-CN"/>
        </w:rPr>
        <w:t>月</w:t>
      </w:r>
      <w:r>
        <w:rPr>
          <w:rFonts w:ascii="宋体" w:cs="宋体"/>
          <w:color w:val="auto"/>
          <w:sz w:val="24"/>
          <w:lang w:val="zh-CN"/>
        </w:rPr>
        <w:tab/>
      </w:r>
      <w:r>
        <w:rPr>
          <w:rFonts w:hint="eastAsia" w:ascii="宋体" w:cs="宋体"/>
          <w:color w:val="auto"/>
          <w:sz w:val="24"/>
          <w:lang w:val="zh-CN"/>
        </w:rPr>
        <w:t>日止。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5.</w:t>
      </w:r>
      <w:r>
        <w:rPr>
          <w:rFonts w:hint="eastAsia" w:ascii="宋体" w:cs="宋体"/>
          <w:color w:val="auto"/>
          <w:sz w:val="24"/>
          <w:lang w:val="zh-CN"/>
        </w:rPr>
        <w:t>价格</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w:t>
      </w:r>
      <w:r>
        <w:rPr>
          <w:rFonts w:hint="eastAsia" w:ascii="宋体" w:cs="宋体"/>
          <w:color w:val="auto"/>
          <w:sz w:val="24"/>
          <w:lang w:val="zh-CN"/>
        </w:rPr>
        <w:t>索赔</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6.1</w:t>
      </w:r>
      <w:r>
        <w:rPr>
          <w:rFonts w:hint="eastAsia" w:ascii="宋体" w:cs="宋体"/>
          <w:color w:val="auto"/>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6.1.1</w:t>
      </w:r>
      <w:r>
        <w:rPr>
          <w:rFonts w:hint="eastAsia" w:ascii="宋体" w:cs="宋体"/>
          <w:color w:val="auto"/>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6.1.2</w:t>
      </w:r>
      <w:r>
        <w:rPr>
          <w:rFonts w:hint="eastAsia" w:ascii="宋体" w:cs="宋体"/>
          <w:color w:val="auto"/>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6.2 </w:t>
      </w:r>
      <w:r>
        <w:rPr>
          <w:rFonts w:hint="eastAsia" w:ascii="宋体" w:cs="宋体"/>
          <w:color w:val="auto"/>
          <w:sz w:val="24"/>
          <w:lang w:val="zh-CN"/>
        </w:rPr>
        <w:t>如果甲方提出索赔通知后</w:t>
      </w:r>
      <w:r>
        <w:rPr>
          <w:rFonts w:ascii="宋体" w:cs="宋体"/>
          <w:color w:val="auto"/>
          <w:sz w:val="24"/>
          <w:lang w:val="zh-CN"/>
        </w:rPr>
        <w:t xml:space="preserve"> 30</w:t>
      </w:r>
      <w:r>
        <w:rPr>
          <w:rFonts w:hint="eastAsia" w:ascii="宋体" w:cs="宋体"/>
          <w:color w:val="auto"/>
          <w:sz w:val="24"/>
          <w:lang w:val="zh-CN"/>
        </w:rPr>
        <w:t>天内乙方未能予以签复，该索赔应视为已被乙方接受。若乙方未能在甲方提出索赔通知的</w:t>
      </w:r>
      <w:r>
        <w:rPr>
          <w:rFonts w:ascii="宋体" w:cs="宋体"/>
          <w:color w:val="auto"/>
          <w:sz w:val="24"/>
          <w:lang w:val="zh-CN"/>
        </w:rPr>
        <w:t xml:space="preserve"> 30</w:t>
      </w:r>
      <w:r>
        <w:rPr>
          <w:rFonts w:hint="eastAsia" w:ascii="宋体" w:cs="宋体"/>
          <w:color w:val="auto"/>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7.</w:t>
      </w:r>
      <w:r>
        <w:rPr>
          <w:rFonts w:hint="eastAsia" w:ascii="宋体" w:cs="宋体"/>
          <w:color w:val="auto"/>
          <w:sz w:val="24"/>
          <w:lang w:val="zh-CN"/>
        </w:rPr>
        <w:t>不可抗力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7.1</w:t>
      </w:r>
      <w:r>
        <w:rPr>
          <w:rFonts w:hint="eastAsia" w:ascii="宋体" w:cs="宋体"/>
          <w:color w:val="auto"/>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7.2</w:t>
      </w:r>
      <w:r>
        <w:rPr>
          <w:rFonts w:hint="eastAsia" w:ascii="宋体" w:cs="宋体"/>
          <w:color w:val="auto"/>
          <w:sz w:val="24"/>
          <w:lang w:val="zh-CN"/>
        </w:rPr>
        <w:t>受损一方应在不可抗力事故发生后尽快用电报、传真或电传通知对方，并于事故发生后</w:t>
      </w:r>
      <w:r>
        <w:rPr>
          <w:rFonts w:ascii="宋体" w:cs="宋体"/>
          <w:color w:val="auto"/>
          <w:sz w:val="24"/>
          <w:lang w:val="zh-CN"/>
        </w:rPr>
        <w:t xml:space="preserve"> 14</w:t>
      </w:r>
      <w:r>
        <w:rPr>
          <w:rFonts w:hint="eastAsia" w:ascii="宋体" w:cs="宋体"/>
          <w:color w:val="auto"/>
          <w:sz w:val="24"/>
          <w:lang w:val="zh-CN"/>
        </w:rPr>
        <w:t>天内将有关部门出具的证明文件用特快专递或挂号信寄给对方审阅确认。一旦不可抗力事故的影响持续</w:t>
      </w:r>
      <w:r>
        <w:rPr>
          <w:rFonts w:ascii="宋体" w:cs="宋体"/>
          <w:color w:val="auto"/>
          <w:sz w:val="24"/>
          <w:lang w:val="zh-CN"/>
        </w:rPr>
        <w:t xml:space="preserve"> 60</w:t>
      </w:r>
      <w:r>
        <w:rPr>
          <w:rFonts w:hint="eastAsia" w:ascii="宋体" w:cs="宋体"/>
          <w:color w:val="auto"/>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w:t>
      </w:r>
      <w:r>
        <w:rPr>
          <w:rFonts w:hint="eastAsia" w:ascii="宋体" w:cs="宋体"/>
          <w:color w:val="auto"/>
          <w:sz w:val="24"/>
          <w:lang w:val="zh-CN"/>
        </w:rPr>
        <w:t>履约保证金</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8.1</w:t>
      </w:r>
      <w:r>
        <w:rPr>
          <w:rFonts w:hint="eastAsia" w:ascii="宋体" w:cs="宋体"/>
          <w:color w:val="auto"/>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8.2</w:t>
      </w:r>
      <w:r>
        <w:rPr>
          <w:rFonts w:hint="eastAsia" w:ascii="宋体" w:cs="宋体"/>
          <w:color w:val="auto"/>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8.4</w:t>
      </w:r>
      <w:r>
        <w:rPr>
          <w:rFonts w:hint="eastAsia" w:ascii="宋体" w:cs="宋体"/>
          <w:color w:val="auto"/>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9.</w:t>
      </w:r>
      <w:r>
        <w:rPr>
          <w:rFonts w:hint="eastAsia" w:ascii="宋体" w:cs="宋体"/>
          <w:color w:val="auto"/>
          <w:sz w:val="24"/>
          <w:lang w:val="zh-CN"/>
        </w:rPr>
        <w:t>争议的解决</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9.1</w:t>
      </w:r>
      <w:r>
        <w:rPr>
          <w:rFonts w:hint="eastAsia" w:ascii="宋体" w:cs="宋体"/>
          <w:color w:val="auto"/>
          <w:sz w:val="24"/>
          <w:lang w:val="zh-CN"/>
        </w:rPr>
        <w:t>在执行合同中发生的与本合同有关的争端，双方应通过友好协商解决，经协商在</w:t>
      </w:r>
      <w:r>
        <w:rPr>
          <w:rFonts w:ascii="宋体" w:cs="宋体"/>
          <w:color w:val="auto"/>
          <w:sz w:val="24"/>
          <w:lang w:val="zh-CN"/>
        </w:rPr>
        <w:t xml:space="preserve"> 60</w:t>
      </w:r>
      <w:r>
        <w:rPr>
          <w:rFonts w:hint="eastAsia" w:ascii="宋体" w:cs="宋体"/>
          <w:color w:val="auto"/>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9.2 </w:t>
      </w:r>
      <w:r>
        <w:rPr>
          <w:rFonts w:hint="eastAsia" w:ascii="宋体" w:cs="宋体"/>
          <w:color w:val="auto"/>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9.3 </w:t>
      </w:r>
      <w:r>
        <w:rPr>
          <w:rFonts w:hint="eastAsia" w:ascii="宋体" w:cs="宋体"/>
          <w:color w:val="auto"/>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9.4 </w:t>
      </w:r>
      <w:r>
        <w:rPr>
          <w:rFonts w:hint="eastAsia" w:ascii="宋体" w:cs="宋体"/>
          <w:color w:val="auto"/>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9.5 </w:t>
      </w:r>
      <w:r>
        <w:rPr>
          <w:rFonts w:hint="eastAsia" w:ascii="宋体" w:cs="宋体"/>
          <w:color w:val="auto"/>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9.6 </w:t>
      </w:r>
      <w:r>
        <w:rPr>
          <w:rFonts w:hint="eastAsia" w:ascii="宋体" w:cs="宋体"/>
          <w:color w:val="auto"/>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w:t>
      </w:r>
      <w:r>
        <w:rPr>
          <w:rFonts w:hint="eastAsia" w:ascii="宋体" w:cs="宋体"/>
          <w:color w:val="auto"/>
          <w:sz w:val="24"/>
          <w:lang w:val="zh-CN"/>
        </w:rPr>
        <w:t>合同终止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10.1</w:t>
      </w:r>
      <w:r>
        <w:rPr>
          <w:rFonts w:hint="eastAsia" w:ascii="宋体" w:cs="宋体"/>
          <w:color w:val="auto"/>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10.2 </w:t>
      </w:r>
      <w:r>
        <w:rPr>
          <w:rFonts w:hint="eastAsia" w:ascii="宋体" w:cs="宋体"/>
          <w:color w:val="auto"/>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10.2.1</w:t>
      </w:r>
      <w:r>
        <w:rPr>
          <w:rFonts w:hint="eastAsia" w:ascii="宋体" w:cs="宋体"/>
          <w:color w:val="auto"/>
          <w:sz w:val="24"/>
          <w:lang w:val="zh-CN"/>
        </w:rPr>
        <w:t>发生不可抗力时。</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10.2.2</w:t>
      </w:r>
      <w:r>
        <w:rPr>
          <w:rFonts w:hint="eastAsia" w:ascii="宋体" w:cs="宋体"/>
          <w:color w:val="auto"/>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11.</w:t>
      </w:r>
      <w:r>
        <w:rPr>
          <w:rFonts w:hint="eastAsia" w:ascii="宋体" w:cs="宋体"/>
          <w:color w:val="auto"/>
          <w:sz w:val="24"/>
          <w:lang w:val="zh-CN"/>
        </w:rPr>
        <w:t>合同修改</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12.</w:t>
      </w:r>
      <w:r>
        <w:rPr>
          <w:rFonts w:hint="eastAsia" w:ascii="宋体" w:cs="宋体"/>
          <w:color w:val="auto"/>
          <w:sz w:val="24"/>
          <w:lang w:val="zh-CN"/>
        </w:rPr>
        <w:t>适用法律</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13.</w:t>
      </w:r>
      <w:r>
        <w:rPr>
          <w:rFonts w:hint="eastAsia" w:ascii="宋体" w:cs="宋体"/>
          <w:color w:val="auto"/>
          <w:sz w:val="24"/>
          <w:lang w:val="zh-CN"/>
        </w:rPr>
        <w:t>主导语言与计量单位</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13.1 </w:t>
      </w:r>
      <w:r>
        <w:rPr>
          <w:rFonts w:hint="eastAsia" w:ascii="宋体" w:cs="宋体"/>
          <w:color w:val="auto"/>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 xml:space="preserve">13.2 </w:t>
      </w:r>
      <w:r>
        <w:rPr>
          <w:rFonts w:hint="eastAsia" w:ascii="宋体" w:cs="宋体"/>
          <w:color w:val="auto"/>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ascii="宋体" w:cs="宋体"/>
          <w:color w:val="auto"/>
          <w:sz w:val="24"/>
          <w:lang w:val="zh-CN"/>
        </w:rPr>
        <w:t>14.</w:t>
      </w:r>
      <w:r>
        <w:rPr>
          <w:rFonts w:hint="eastAsia" w:ascii="宋体" w:cs="宋体"/>
          <w:color w:val="auto"/>
          <w:sz w:val="24"/>
          <w:lang w:val="zh-CN"/>
        </w:rPr>
        <w:t>合同生效</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黑体" w:eastAsia="黑体" w:cs="黑体"/>
          <w:b/>
          <w:bCs/>
          <w:color w:val="auto"/>
          <w:sz w:val="28"/>
          <w:szCs w:val="28"/>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r>
        <w:rPr>
          <w:rFonts w:hint="eastAsia" w:ascii="宋体" w:hAnsi="宋体" w:eastAsia="宋体" w:cs="宋体"/>
          <w:b/>
          <w:color w:val="auto"/>
          <w:kern w:val="0"/>
          <w:sz w:val="36"/>
          <w:szCs w:val="36"/>
          <w:lang w:val="zh-CN"/>
        </w:rPr>
        <w:t>（二）合同特殊条款</w:t>
      </w:r>
    </w:p>
    <w:p>
      <w:pPr>
        <w:wordWrap w:val="0"/>
        <w:topLinePunct/>
        <w:autoSpaceDE w:val="0"/>
        <w:autoSpaceDN w:val="0"/>
        <w:adjustRightInd w:val="0"/>
        <w:snapToGrid w:val="0"/>
        <w:spacing w:line="360" w:lineRule="auto"/>
        <w:jc w:val="center"/>
        <w:rPr>
          <w:rFonts w:ascii="宋体" w:cs="宋体"/>
          <w:b/>
          <w:bCs/>
          <w:color w:val="auto"/>
          <w:sz w:val="30"/>
          <w:szCs w:val="30"/>
          <w:lang w:val="zh-CN"/>
        </w:rPr>
      </w:pP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cs="宋体"/>
          <w:color w:val="auto"/>
          <w:sz w:val="24"/>
          <w:lang w:val="zh-CN"/>
        </w:rPr>
      </w:pPr>
      <w:r>
        <w:rPr>
          <w:rFonts w:hint="eastAsia" w:ascii="宋体" w:cs="宋体"/>
          <w:color w:val="auto"/>
          <w:sz w:val="24"/>
          <w:lang w:val="zh-CN"/>
        </w:rPr>
        <w:t>合同特殊条款是合同一般条款的补充和修改。如果两者之间有抵触，应以特殊条款为准。</w:t>
      </w:r>
    </w:p>
    <w:p>
      <w:pPr>
        <w:pStyle w:val="14"/>
        <w:spacing w:line="360" w:lineRule="auto"/>
        <w:contextualSpacing/>
        <w:rPr>
          <w:rFonts w:ascii="宋体" w:hAnsi="宋体" w:cs="宋体"/>
          <w:b/>
          <w:color w:val="auto"/>
          <w:kern w:val="0"/>
          <w:sz w:val="36"/>
          <w:szCs w:val="36"/>
        </w:rPr>
      </w:pPr>
    </w:p>
    <w:p>
      <w:pPr>
        <w:wordWrap w:val="0"/>
        <w:topLinePunct/>
        <w:autoSpaceDE w:val="0"/>
        <w:autoSpaceDN w:val="0"/>
        <w:adjustRightInd w:val="0"/>
        <w:snapToGrid w:val="0"/>
        <w:spacing w:line="360" w:lineRule="auto"/>
        <w:jc w:val="center"/>
        <w:outlineLvl w:val="0"/>
        <w:rPr>
          <w:rFonts w:ascii="宋体" w:hAnsi="宋体" w:eastAsia="宋体" w:cs="宋体"/>
          <w:b/>
          <w:color w:val="auto"/>
          <w:kern w:val="0"/>
          <w:sz w:val="36"/>
          <w:szCs w:val="36"/>
          <w:lang w:val="zh-CN"/>
        </w:rPr>
      </w:pPr>
      <w:r>
        <w:rPr>
          <w:rFonts w:hint="eastAsia" w:ascii="宋体" w:hAnsi="宋体" w:eastAsia="宋体" w:cs="宋体"/>
          <w:b/>
          <w:color w:val="auto"/>
          <w:kern w:val="0"/>
          <w:sz w:val="36"/>
          <w:szCs w:val="36"/>
          <w:lang w:val="zh-CN"/>
        </w:rPr>
        <w:t>合同书 （参考样本）</w:t>
      </w:r>
    </w:p>
    <w:p>
      <w:pPr>
        <w:wordWrap w:val="0"/>
        <w:topLinePunct/>
        <w:autoSpaceDE w:val="0"/>
        <w:autoSpaceDN w:val="0"/>
        <w:adjustRightInd w:val="0"/>
        <w:snapToGrid w:val="0"/>
        <w:spacing w:line="360" w:lineRule="auto"/>
        <w:rPr>
          <w:rFonts w:ascii="宋体" w:hAnsi="宋体"/>
          <w:color w:val="auto"/>
          <w:sz w:val="24"/>
          <w:szCs w:val="24"/>
        </w:rPr>
      </w:pPr>
      <w:r>
        <w:rPr>
          <w:rFonts w:hint="eastAsia" w:ascii="宋体" w:hAnsi="宋体"/>
          <w:color w:val="auto"/>
          <w:sz w:val="24"/>
          <w:szCs w:val="24"/>
        </w:rPr>
        <w:t>合同编号：</w:t>
      </w:r>
    </w:p>
    <w:p>
      <w:pPr>
        <w:wordWrap w:val="0"/>
        <w:topLinePunct/>
        <w:autoSpaceDE w:val="0"/>
        <w:autoSpaceDN w:val="0"/>
        <w:adjustRightInd w:val="0"/>
        <w:snapToGrid w:val="0"/>
        <w:spacing w:line="360" w:lineRule="auto"/>
        <w:rPr>
          <w:rFonts w:ascii="宋体" w:hAnsi="宋体"/>
          <w:color w:val="auto"/>
          <w:sz w:val="24"/>
          <w:szCs w:val="24"/>
        </w:rPr>
      </w:pPr>
      <w:r>
        <w:rPr>
          <w:rFonts w:hint="eastAsia" w:ascii="宋体" w:hAnsi="宋体"/>
          <w:color w:val="auto"/>
          <w:sz w:val="24"/>
          <w:szCs w:val="24"/>
        </w:rPr>
        <w:t>供方：</w:t>
      </w:r>
      <w:r>
        <w:rPr>
          <w:rFonts w:ascii="宋体" w:hAnsi="宋体"/>
          <w:color w:val="auto"/>
          <w:sz w:val="24"/>
          <w:szCs w:val="24"/>
        </w:rPr>
        <w:t xml:space="preserve">                                  </w:t>
      </w:r>
      <w:r>
        <w:rPr>
          <w:rFonts w:hint="eastAsia" w:ascii="宋体" w:hAnsi="宋体"/>
          <w:color w:val="auto"/>
          <w:sz w:val="24"/>
          <w:szCs w:val="24"/>
        </w:rPr>
        <w:t>需方：</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供、需双方根据</w:t>
      </w:r>
      <w:r>
        <w:rPr>
          <w:rFonts w:ascii="宋体" w:hAnsi="宋体"/>
          <w:color w:val="auto"/>
          <w:sz w:val="24"/>
          <w:szCs w:val="24"/>
        </w:rPr>
        <w:t xml:space="preserve">   </w:t>
      </w:r>
      <w:r>
        <w:rPr>
          <w:rFonts w:hint="eastAsia" w:ascii="宋体" w:hAnsi="宋体"/>
          <w:color w:val="auto"/>
          <w:sz w:val="24"/>
          <w:szCs w:val="24"/>
        </w:rPr>
        <w:t>年</w:t>
      </w:r>
      <w:r>
        <w:rPr>
          <w:rFonts w:ascii="宋体" w:hAnsi="宋体"/>
          <w:color w:val="auto"/>
          <w:sz w:val="24"/>
          <w:szCs w:val="24"/>
        </w:rPr>
        <w:t xml:space="preserve">  </w:t>
      </w:r>
      <w:r>
        <w:rPr>
          <w:rFonts w:hint="eastAsia" w:ascii="宋体" w:hAnsi="宋体"/>
          <w:color w:val="auto"/>
          <w:sz w:val="24"/>
          <w:szCs w:val="24"/>
        </w:rPr>
        <w:t>月</w:t>
      </w:r>
      <w:r>
        <w:rPr>
          <w:rFonts w:ascii="宋体" w:hAnsi="宋体"/>
          <w:color w:val="auto"/>
          <w:sz w:val="24"/>
          <w:szCs w:val="24"/>
        </w:rPr>
        <w:t xml:space="preserve">  </w:t>
      </w:r>
      <w:r>
        <w:rPr>
          <w:rFonts w:hint="eastAsia" w:ascii="宋体" w:hAnsi="宋体"/>
          <w:color w:val="auto"/>
          <w:sz w:val="24"/>
          <w:szCs w:val="24"/>
        </w:rPr>
        <w:t>日招标人签发的中标通知书和招投标文件，并经双方协商一致，在平等互利的基础上，达成以下合同条款：</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一、招标文件、投标文件、澄清文件及材料（如果有的话）、中标通知书、合同条款、补充协议（如果有的话）均为合同不可分割的部分。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二、货物名称、数量、规格、型号、金额及交货期</w:t>
      </w:r>
    </w:p>
    <w:tbl>
      <w:tblPr>
        <w:tblStyle w:val="2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auto"/>
                <w:sz w:val="24"/>
              </w:rPr>
            </w:pPr>
            <w:r>
              <w:rPr>
                <w:rFonts w:hint="eastAsia" w:ascii="宋体" w:cs="宋体"/>
                <w:color w:val="auto"/>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auto"/>
                <w:sz w:val="24"/>
              </w:rPr>
            </w:pPr>
            <w:r>
              <w:rPr>
                <w:rFonts w:hint="eastAsia" w:ascii="宋体" w:cs="宋体"/>
                <w:color w:val="auto"/>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auto"/>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auto"/>
                <w:sz w:val="24"/>
              </w:rPr>
            </w:pPr>
            <w:r>
              <w:rPr>
                <w:rFonts w:hint="eastAsia" w:ascii="宋体" w:cs="宋体"/>
                <w:color w:val="auto"/>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大写：　　　　　　小写：</w:t>
            </w:r>
          </w:p>
        </w:tc>
      </w:tr>
    </w:tbl>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三、设备质量要求及供方对质量负责的条件和期限</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1</w:t>
      </w:r>
      <w:r>
        <w:rPr>
          <w:rFonts w:hint="eastAsia" w:ascii="宋体" w:hAnsi="宋体"/>
          <w:color w:val="auto"/>
          <w:sz w:val="24"/>
          <w:szCs w:val="24"/>
        </w:rPr>
        <w:t>、供方提供的货物须是全新的且保证不是库存或积压品</w:t>
      </w:r>
      <w:r>
        <w:rPr>
          <w:rFonts w:ascii="宋体" w:hAnsi="宋体"/>
          <w:color w:val="auto"/>
          <w:sz w:val="24"/>
          <w:szCs w:val="24"/>
        </w:rPr>
        <w:t>(</w:t>
      </w:r>
      <w:r>
        <w:rPr>
          <w:rFonts w:hint="eastAsia" w:ascii="宋体" w:hAnsi="宋体"/>
          <w:color w:val="auto"/>
          <w:sz w:val="24"/>
          <w:szCs w:val="24"/>
        </w:rPr>
        <w:t>包括零部件</w:t>
      </w:r>
      <w:r>
        <w:rPr>
          <w:rFonts w:ascii="宋体" w:hAnsi="宋体"/>
          <w:color w:val="auto"/>
          <w:sz w:val="24"/>
          <w:szCs w:val="24"/>
        </w:rPr>
        <w:t>)</w:t>
      </w:r>
      <w:r>
        <w:rPr>
          <w:rFonts w:hint="eastAsia" w:ascii="宋体" w:hAnsi="宋体"/>
          <w:color w:val="auto"/>
          <w:sz w:val="24"/>
          <w:szCs w:val="24"/>
        </w:rPr>
        <w:t>，符合国家、部委或地方相关标准以及该产品的出厂标准。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、供方应在产品使用期限内，承担所提供的货物因自身质量原因产生的责任。</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四、交货时间、地点、方式：</w:t>
      </w:r>
      <w:r>
        <w:rPr>
          <w:rFonts w:ascii="宋体" w:hAnsi="宋体"/>
          <w:color w:val="auto"/>
          <w:sz w:val="24"/>
          <w:szCs w:val="24"/>
        </w:rPr>
        <w:t xml:space="preserve"> </w:t>
      </w:r>
      <w:r>
        <w:rPr>
          <w:rFonts w:hint="eastAsia" w:ascii="宋体" w:hAnsi="宋体"/>
          <w:color w:val="auto"/>
          <w:sz w:val="24"/>
          <w:szCs w:val="24"/>
        </w:rPr>
        <w:t>年</w:t>
      </w:r>
      <w:r>
        <w:rPr>
          <w:rFonts w:ascii="宋体" w:hAnsi="宋体"/>
          <w:color w:val="auto"/>
          <w:sz w:val="24"/>
          <w:szCs w:val="24"/>
        </w:rPr>
        <w:t xml:space="preserve"> </w:t>
      </w:r>
      <w:r>
        <w:rPr>
          <w:rFonts w:hint="eastAsia" w:ascii="宋体" w:hAnsi="宋体"/>
          <w:color w:val="auto"/>
          <w:sz w:val="24"/>
          <w:szCs w:val="24"/>
        </w:rPr>
        <w:t>月</w:t>
      </w:r>
      <w:r>
        <w:rPr>
          <w:rFonts w:ascii="宋体" w:hAnsi="宋体"/>
          <w:color w:val="auto"/>
          <w:sz w:val="24"/>
          <w:szCs w:val="24"/>
        </w:rPr>
        <w:t xml:space="preserve"> </w:t>
      </w:r>
      <w:r>
        <w:rPr>
          <w:rFonts w:hint="eastAsia" w:ascii="宋体" w:hAnsi="宋体"/>
          <w:color w:val="auto"/>
          <w:sz w:val="24"/>
          <w:szCs w:val="24"/>
        </w:rPr>
        <w:t>日前，供方负责将货物按需方规定的地点交货、安装、调试完毕，并具备验收条件。</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五、货物标志、包装、运输：按招标文件办理。供方将货物直接运至规定的地点，运费自理。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六、技术资料及技术服务：供方在交货时应执行招标文件中有关技术资料、技术服务的规定，向需方交付技术资料并进行技术培训。</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七、货物验收：验收标准按招标文件规定执行。需方有权对供方所交货物抽样做试运行实验、实验室检查。</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八、售后服务：按招标文件及投标文件相应条款执行。</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九、结算方式：设设备安装完成经验收合格后付总价的</w:t>
      </w:r>
      <w:r>
        <w:rPr>
          <w:rFonts w:ascii="宋体" w:hAnsi="宋体"/>
          <w:color w:val="auto"/>
          <w:sz w:val="24"/>
          <w:szCs w:val="24"/>
        </w:rPr>
        <w:t xml:space="preserve">   %</w:t>
      </w:r>
      <w:r>
        <w:rPr>
          <w:rFonts w:hint="eastAsia" w:ascii="宋体" w:hAnsi="宋体"/>
          <w:color w:val="auto"/>
          <w:sz w:val="24"/>
          <w:szCs w:val="24"/>
        </w:rPr>
        <w:t>，剩余</w:t>
      </w:r>
      <w:r>
        <w:rPr>
          <w:rFonts w:ascii="宋体" w:hAnsi="宋体"/>
          <w:color w:val="auto"/>
          <w:sz w:val="24"/>
          <w:szCs w:val="24"/>
        </w:rPr>
        <w:t xml:space="preserve">    %</w:t>
      </w:r>
      <w:r>
        <w:rPr>
          <w:rFonts w:hint="eastAsia" w:ascii="宋体" w:hAnsi="宋体"/>
          <w:color w:val="auto"/>
          <w:sz w:val="24"/>
          <w:szCs w:val="24"/>
        </w:rPr>
        <w:t>满一年无质量问题一次付清。</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十、法律责任</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1</w:t>
      </w:r>
      <w:r>
        <w:rPr>
          <w:rFonts w:hint="eastAsia" w:ascii="宋体" w:hAnsi="宋体"/>
          <w:color w:val="auto"/>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2</w:t>
      </w:r>
      <w:r>
        <w:rPr>
          <w:rFonts w:hint="eastAsia" w:ascii="宋体" w:hAnsi="宋体"/>
          <w:color w:val="auto"/>
          <w:sz w:val="24"/>
          <w:szCs w:val="24"/>
        </w:rPr>
        <w:t>、供方逾期交付货物，应向需方每日支付逾期交货部分货款总值</w:t>
      </w:r>
      <w:r>
        <w:rPr>
          <w:rFonts w:ascii="宋体" w:hAnsi="宋体"/>
          <w:color w:val="auto"/>
          <w:sz w:val="24"/>
          <w:szCs w:val="24"/>
        </w:rPr>
        <w:t>5%</w:t>
      </w:r>
      <w:r>
        <w:rPr>
          <w:rFonts w:hint="eastAsia" w:ascii="宋体" w:hAnsi="宋体"/>
          <w:color w:val="auto"/>
          <w:sz w:val="24"/>
          <w:szCs w:val="24"/>
        </w:rPr>
        <w:t>的违约金；在合同规定的交货期满</w:t>
      </w:r>
      <w:r>
        <w:rPr>
          <w:rFonts w:ascii="宋体" w:hAnsi="宋体"/>
          <w:color w:val="auto"/>
          <w:sz w:val="24"/>
          <w:szCs w:val="24"/>
        </w:rPr>
        <w:t>15</w:t>
      </w:r>
      <w:r>
        <w:rPr>
          <w:rFonts w:hint="eastAsia" w:ascii="宋体" w:hAnsi="宋体"/>
          <w:color w:val="auto"/>
          <w:sz w:val="24"/>
          <w:szCs w:val="24"/>
        </w:rPr>
        <w:t>日仍未全部交货，按不能交货处理。仅支付已验收货物的货款，供方应承担由此发生的全部费用。</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3</w:t>
      </w:r>
      <w:r>
        <w:rPr>
          <w:rFonts w:hint="eastAsia" w:ascii="宋体" w:hAnsi="宋体"/>
          <w:color w:val="auto"/>
          <w:sz w:val="24"/>
          <w:szCs w:val="24"/>
        </w:rPr>
        <w:t>、供方在本合同规定的交货期内不能交货，应向需方支付全部合同金额</w:t>
      </w:r>
      <w:r>
        <w:rPr>
          <w:rFonts w:ascii="宋体" w:hAnsi="宋体"/>
          <w:color w:val="auto"/>
          <w:sz w:val="24"/>
          <w:szCs w:val="24"/>
        </w:rPr>
        <w:t>5%</w:t>
      </w:r>
      <w:r>
        <w:rPr>
          <w:rFonts w:hint="eastAsia" w:ascii="宋体" w:hAnsi="宋体"/>
          <w:color w:val="auto"/>
          <w:sz w:val="24"/>
          <w:szCs w:val="24"/>
        </w:rPr>
        <w:t>的违约金，需方有权终止合同。</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4</w:t>
      </w:r>
      <w:r>
        <w:rPr>
          <w:rFonts w:hint="eastAsia" w:ascii="宋体" w:hAnsi="宋体"/>
          <w:color w:val="auto"/>
          <w:sz w:val="24"/>
          <w:szCs w:val="24"/>
        </w:rPr>
        <w:t>、需方无正当理由拒收设备，应向供方支付无正当理由拒收设备金额</w:t>
      </w:r>
      <w:r>
        <w:rPr>
          <w:rFonts w:ascii="宋体" w:hAnsi="宋体"/>
          <w:color w:val="auto"/>
          <w:sz w:val="24"/>
          <w:szCs w:val="24"/>
        </w:rPr>
        <w:t>5%</w:t>
      </w:r>
      <w:r>
        <w:rPr>
          <w:rFonts w:hint="eastAsia" w:ascii="宋体" w:hAnsi="宋体"/>
          <w:color w:val="auto"/>
          <w:sz w:val="24"/>
          <w:szCs w:val="24"/>
        </w:rPr>
        <w:t>的违约金。</w:t>
      </w:r>
      <w:r>
        <w:rPr>
          <w:rFonts w:ascii="宋体" w:hAnsi="宋体"/>
          <w:color w:val="auto"/>
          <w:sz w:val="24"/>
          <w:szCs w:val="24"/>
        </w:rPr>
        <w:t xml:space="preserve"> </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ascii="宋体" w:hAnsi="宋体"/>
          <w:color w:val="auto"/>
          <w:sz w:val="24"/>
          <w:szCs w:val="24"/>
        </w:rPr>
        <w:t xml:space="preserve">    5</w:t>
      </w:r>
      <w:r>
        <w:rPr>
          <w:rFonts w:hint="eastAsia" w:ascii="宋体" w:hAnsi="宋体"/>
          <w:color w:val="auto"/>
          <w:sz w:val="24"/>
          <w:szCs w:val="24"/>
        </w:rPr>
        <w:t>、因供方原因造成逾期付款，需方不承担责任。</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十一、质量鉴定：因质量问题发生争议，由许昌市技术监督局或其指定的机构进行质量鉴定，该鉴定结论是终局的，供需双方均应当接受鉴定结论。</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十二、合同生效及其它：本合同经双方法定代表人或委托代理人签字并加盖公章后生效。本合同一式　份，供需双方各一份、相关部门　份。</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供方：</w:t>
      </w:r>
      <w:r>
        <w:rPr>
          <w:rFonts w:ascii="宋体" w:hAnsi="宋体"/>
          <w:color w:val="auto"/>
          <w:sz w:val="24"/>
          <w:szCs w:val="24"/>
        </w:rPr>
        <w:t xml:space="preserve">                              </w:t>
      </w:r>
      <w:r>
        <w:rPr>
          <w:rFonts w:hint="eastAsia" w:ascii="宋体" w:hAnsi="宋体"/>
          <w:color w:val="auto"/>
          <w:sz w:val="24"/>
          <w:szCs w:val="24"/>
        </w:rPr>
        <w:t>需方：</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地址：</w:t>
      </w:r>
      <w:r>
        <w:rPr>
          <w:rFonts w:ascii="宋体" w:hAnsi="宋体"/>
          <w:color w:val="auto"/>
          <w:sz w:val="24"/>
          <w:szCs w:val="24"/>
        </w:rPr>
        <w:t xml:space="preserve">                              </w:t>
      </w:r>
      <w:r>
        <w:rPr>
          <w:rFonts w:hint="eastAsia" w:ascii="宋体" w:hAnsi="宋体"/>
          <w:color w:val="auto"/>
          <w:sz w:val="24"/>
          <w:szCs w:val="24"/>
        </w:rPr>
        <w:t>地址：</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法定代表人：</w:t>
      </w:r>
      <w:r>
        <w:rPr>
          <w:rFonts w:ascii="宋体" w:hAnsi="宋体"/>
          <w:color w:val="auto"/>
          <w:sz w:val="24"/>
          <w:szCs w:val="24"/>
        </w:rPr>
        <w:t xml:space="preserve">                        </w:t>
      </w:r>
      <w:r>
        <w:rPr>
          <w:rFonts w:hint="eastAsia" w:ascii="宋体" w:hAnsi="宋体"/>
          <w:color w:val="auto"/>
          <w:sz w:val="24"/>
          <w:szCs w:val="24"/>
        </w:rPr>
        <w:t>法定代表人：</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委托代理人：</w:t>
      </w:r>
      <w:r>
        <w:rPr>
          <w:rFonts w:ascii="宋体" w:hAnsi="宋体"/>
          <w:color w:val="auto"/>
          <w:sz w:val="24"/>
          <w:szCs w:val="24"/>
        </w:rPr>
        <w:t xml:space="preserve">                        </w:t>
      </w:r>
      <w:r>
        <w:rPr>
          <w:rFonts w:hint="eastAsia" w:ascii="宋体" w:hAnsi="宋体"/>
          <w:color w:val="auto"/>
          <w:sz w:val="24"/>
          <w:szCs w:val="24"/>
        </w:rPr>
        <w:t>委托代理人：</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电话：</w:t>
      </w:r>
      <w:r>
        <w:rPr>
          <w:rFonts w:ascii="宋体" w:hAnsi="宋体"/>
          <w:color w:val="auto"/>
          <w:sz w:val="24"/>
          <w:szCs w:val="24"/>
        </w:rPr>
        <w:t xml:space="preserve">                              </w:t>
      </w:r>
      <w:r>
        <w:rPr>
          <w:rFonts w:hint="eastAsia" w:ascii="宋体" w:hAnsi="宋体"/>
          <w:color w:val="auto"/>
          <w:sz w:val="24"/>
          <w:szCs w:val="24"/>
        </w:rPr>
        <w:t>电话：</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开户银行：</w:t>
      </w:r>
      <w:r>
        <w:rPr>
          <w:rFonts w:ascii="宋体" w:hAnsi="宋体"/>
          <w:color w:val="auto"/>
          <w:sz w:val="24"/>
          <w:szCs w:val="24"/>
        </w:rPr>
        <w:t xml:space="preserve">                          </w:t>
      </w:r>
      <w:r>
        <w:rPr>
          <w:rFonts w:hint="eastAsia" w:ascii="宋体" w:hAnsi="宋体"/>
          <w:color w:val="auto"/>
          <w:sz w:val="24"/>
          <w:szCs w:val="24"/>
        </w:rPr>
        <w:t>开户银行：</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帐号：</w:t>
      </w:r>
      <w:r>
        <w:rPr>
          <w:rFonts w:ascii="宋体" w:hAnsi="宋体"/>
          <w:color w:val="auto"/>
          <w:sz w:val="24"/>
          <w:szCs w:val="24"/>
        </w:rPr>
        <w:t xml:space="preserve">                              </w:t>
      </w:r>
      <w:r>
        <w:rPr>
          <w:rFonts w:hint="eastAsia" w:ascii="宋体" w:hAnsi="宋体"/>
          <w:color w:val="auto"/>
          <w:sz w:val="24"/>
          <w:szCs w:val="24"/>
        </w:rPr>
        <w:t>帐号：</w:t>
      </w:r>
    </w:p>
    <w:p>
      <w:pPr>
        <w:wordWrap w:val="0"/>
        <w:topLinePunct/>
        <w:autoSpaceDE w:val="0"/>
        <w:autoSpaceDN w:val="0"/>
        <w:adjustRightInd w:val="0"/>
        <w:snapToGrid w:val="0"/>
        <w:spacing w:line="360" w:lineRule="auto"/>
        <w:ind w:firstLine="480"/>
        <w:rPr>
          <w:rFonts w:ascii="宋体" w:hAnsi="宋体"/>
          <w:color w:val="auto"/>
          <w:sz w:val="24"/>
          <w:szCs w:val="24"/>
        </w:rPr>
      </w:pPr>
      <w:r>
        <w:rPr>
          <w:rFonts w:hint="eastAsia" w:ascii="宋体" w:hAnsi="宋体"/>
          <w:color w:val="auto"/>
          <w:sz w:val="24"/>
          <w:szCs w:val="24"/>
        </w:rPr>
        <w:t>税务登记证号：</w:t>
      </w:r>
      <w:r>
        <w:rPr>
          <w:rFonts w:ascii="宋体" w:hAnsi="宋体"/>
          <w:color w:val="auto"/>
          <w:sz w:val="24"/>
          <w:szCs w:val="24"/>
        </w:rPr>
        <w:t xml:space="preserve">                      </w:t>
      </w:r>
      <w:r>
        <w:rPr>
          <w:rFonts w:hint="eastAsia" w:ascii="宋体" w:hAnsi="宋体"/>
          <w:color w:val="auto"/>
          <w:sz w:val="24"/>
          <w:szCs w:val="24"/>
        </w:rPr>
        <w:t>签定时间：</w:t>
      </w:r>
    </w:p>
    <w:p>
      <w:pPr>
        <w:pStyle w:val="14"/>
        <w:spacing w:line="360" w:lineRule="auto"/>
        <w:contextualSpacing/>
        <w:jc w:val="center"/>
        <w:rPr>
          <w:rFonts w:cs="宋体" w:asciiTheme="majorEastAsia" w:hAnsiTheme="majorEastAsia" w:eastAsiaTheme="majorEastAsia"/>
          <w:b/>
          <w:color w:val="auto"/>
          <w:kern w:val="0"/>
          <w:sz w:val="36"/>
          <w:szCs w:val="36"/>
        </w:rPr>
      </w:pP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（此合同仅供参考。以最终采购人与中标人签定的合同条款为准进行公示，</w:t>
      </w:r>
    </w:p>
    <w:p>
      <w:pPr>
        <w:spacing w:line="360" w:lineRule="auto"/>
        <w:jc w:val="center"/>
        <w:rPr>
          <w:rFonts w:ascii="宋体" w:hAnsi="宋体" w:cs="微软雅黑"/>
          <w:b/>
          <w:bCs/>
          <w:color w:val="auto"/>
          <w:sz w:val="24"/>
          <w:szCs w:val="24"/>
        </w:rPr>
      </w:pPr>
      <w:r>
        <w:rPr>
          <w:rFonts w:hint="eastAsia" w:ascii="宋体" w:hAnsi="宋体" w:cs="微软雅黑"/>
          <w:b/>
          <w:bCs/>
          <w:color w:val="auto"/>
          <w:sz w:val="24"/>
          <w:szCs w:val="24"/>
        </w:rPr>
        <w:t>最终签定合同的主要条款不能与招标文件有冲突）</w:t>
      </w:r>
    </w:p>
    <w:p>
      <w:pPr>
        <w:pStyle w:val="14"/>
        <w:spacing w:line="360" w:lineRule="auto"/>
        <w:contextualSpacing/>
        <w:jc w:val="center"/>
        <w:rPr>
          <w:rFonts w:cs="宋体" w:asciiTheme="majorEastAsia" w:hAnsiTheme="majorEastAsia" w:eastAsiaTheme="majorEastAsia"/>
          <w:b/>
          <w:color w:val="auto"/>
          <w:kern w:val="0"/>
          <w:sz w:val="36"/>
          <w:szCs w:val="36"/>
        </w:rPr>
      </w:pPr>
    </w:p>
    <w:p>
      <w:pPr>
        <w:pStyle w:val="14"/>
        <w:spacing w:line="360" w:lineRule="auto"/>
        <w:contextualSpacing/>
        <w:jc w:val="center"/>
        <w:rPr>
          <w:rFonts w:cs="宋体" w:asciiTheme="majorEastAsia" w:hAnsiTheme="majorEastAsia" w:eastAsiaTheme="majorEastAsia"/>
          <w:b/>
          <w:color w:val="auto"/>
          <w:kern w:val="0"/>
          <w:sz w:val="36"/>
          <w:szCs w:val="36"/>
        </w:rPr>
      </w:pPr>
    </w:p>
    <w:p>
      <w:pPr>
        <w:pStyle w:val="14"/>
        <w:spacing w:line="360" w:lineRule="auto"/>
        <w:contextualSpacing/>
        <w:jc w:val="center"/>
        <w:rPr>
          <w:rFonts w:cs="宋体" w:asciiTheme="majorEastAsia" w:hAnsiTheme="majorEastAsia" w:eastAsiaTheme="majorEastAsia"/>
          <w:b/>
          <w:color w:val="auto"/>
          <w:kern w:val="0"/>
          <w:sz w:val="36"/>
          <w:szCs w:val="36"/>
        </w:rPr>
      </w:pPr>
    </w:p>
    <w:p>
      <w:pPr>
        <w:pStyle w:val="14"/>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br w:type="page"/>
      </w:r>
    </w:p>
    <w:p>
      <w:pPr>
        <w:pStyle w:val="14"/>
        <w:spacing w:line="360" w:lineRule="auto"/>
        <w:contextualSpacing/>
        <w:jc w:val="center"/>
        <w:rPr>
          <w:rFonts w:cs="宋体" w:asciiTheme="majorEastAsia" w:hAnsiTheme="majorEastAsia" w:eastAsiaTheme="majorEastAsia"/>
          <w:b/>
          <w:color w:val="auto"/>
          <w:kern w:val="0"/>
          <w:sz w:val="36"/>
          <w:szCs w:val="36"/>
        </w:rPr>
      </w:pPr>
      <w:r>
        <w:rPr>
          <w:rFonts w:hint="eastAsia" w:cs="宋体" w:asciiTheme="majorEastAsia" w:hAnsiTheme="majorEastAsia" w:eastAsiaTheme="majorEastAsia"/>
          <w:b/>
          <w:color w:val="auto"/>
          <w:kern w:val="0"/>
          <w:sz w:val="36"/>
          <w:szCs w:val="36"/>
        </w:rPr>
        <w:t>第八章 投标文件有关格式</w:t>
      </w:r>
      <w:r>
        <w:rPr>
          <w:rFonts w:hint="eastAsia" w:cs="宋体" w:asciiTheme="majorEastAsia" w:hAnsiTheme="majorEastAsia" w:eastAsiaTheme="majorEastAsia"/>
          <w:b/>
          <w:color w:val="auto"/>
          <w:kern w:val="0"/>
          <w:sz w:val="36"/>
          <w:szCs w:val="36"/>
        </w:rPr>
        <w:br w:type="textWrapping"/>
      </w: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36"/>
          <w:szCs w:val="36"/>
          <w:lang w:val="zh-CN"/>
        </w:rPr>
        <w:t>一、投标人应答索引表</w:t>
      </w:r>
      <w:bookmarkEnd w:id="3"/>
      <w:bookmarkEnd w:id="4"/>
      <w:bookmarkEnd w:id="5"/>
    </w:p>
    <w:tbl>
      <w:tblPr>
        <w:tblStyle w:val="2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序号</w:t>
            </w:r>
          </w:p>
        </w:tc>
        <w:tc>
          <w:tcPr>
            <w:tcW w:w="3751" w:type="dxa"/>
            <w:gridSpan w:val="4"/>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项目</w:t>
            </w:r>
          </w:p>
        </w:tc>
        <w:tc>
          <w:tcPr>
            <w:tcW w:w="1559"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投标人应答</w:t>
            </w:r>
          </w:p>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（有/没有）</w:t>
            </w:r>
          </w:p>
        </w:tc>
        <w:tc>
          <w:tcPr>
            <w:tcW w:w="1560"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投标文件中所在页码</w:t>
            </w:r>
          </w:p>
        </w:tc>
        <w:tc>
          <w:tcPr>
            <w:tcW w:w="2018" w:type="dxa"/>
            <w:vAlign w:val="center"/>
          </w:tcPr>
          <w:p>
            <w:pPr>
              <w:snapToGrid w:val="0"/>
              <w:spacing w:line="400" w:lineRule="exact"/>
              <w:jc w:val="center"/>
              <w:rPr>
                <w:rFonts w:ascii="宋体" w:hAnsi="宋体" w:cs="微软雅黑"/>
                <w:b/>
                <w:color w:val="auto"/>
                <w:sz w:val="24"/>
                <w:szCs w:val="24"/>
              </w:rPr>
            </w:pPr>
            <w:r>
              <w:rPr>
                <w:rFonts w:hint="eastAsia" w:ascii="宋体" w:hAnsi="宋体" w:cs="微软雅黑"/>
                <w:b/>
                <w:color w:val="auto"/>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olor w:val="auto"/>
                <w:kern w:val="0"/>
              </w:rPr>
              <w:t>投标人应答索引表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olor w:val="auto"/>
                <w:kern w:val="0"/>
              </w:rPr>
              <w:t>开标一览表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olor w:val="auto"/>
                <w:kern w:val="0"/>
              </w:rPr>
              <w:t>投标函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4</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asciiTheme="majorEastAsia" w:hAnsiTheme="majorEastAsia" w:eastAsiaTheme="majorEastAsia" w:cstheme="majorEastAsia"/>
                <w:bCs/>
                <w:color w:val="auto"/>
                <w:szCs w:val="24"/>
                <w:lang w:val="zh-CN"/>
              </w:rPr>
              <w:t>法定代表人</w:t>
            </w:r>
            <w:r>
              <w:rPr>
                <w:rFonts w:asciiTheme="majorEastAsia" w:hAnsiTheme="majorEastAsia" w:eastAsiaTheme="majorEastAsia" w:cstheme="majorEastAsia"/>
                <w:bCs/>
                <w:color w:val="auto"/>
                <w:szCs w:val="24"/>
                <w:lang w:val="zh-CN"/>
              </w:rPr>
              <w:t>资</w:t>
            </w:r>
            <w:r>
              <w:rPr>
                <w:rFonts w:hint="eastAsia" w:asciiTheme="majorEastAsia" w:hAnsiTheme="majorEastAsia" w:eastAsiaTheme="majorEastAsia" w:cstheme="majorEastAsia"/>
                <w:bCs/>
                <w:color w:val="auto"/>
                <w:szCs w:val="24"/>
                <w:lang w:val="zh-CN"/>
              </w:rPr>
              <w:t>格</w:t>
            </w:r>
            <w:r>
              <w:rPr>
                <w:rFonts w:asciiTheme="majorEastAsia" w:hAnsiTheme="majorEastAsia" w:eastAsiaTheme="majorEastAsia" w:cstheme="majorEastAsia"/>
                <w:bCs/>
                <w:color w:val="auto"/>
                <w:szCs w:val="24"/>
                <w:lang w:val="zh-CN"/>
              </w:rPr>
              <w:t>证</w:t>
            </w:r>
            <w:r>
              <w:rPr>
                <w:rFonts w:hint="eastAsia" w:asciiTheme="majorEastAsia" w:hAnsiTheme="majorEastAsia" w:eastAsiaTheme="majorEastAsia" w:cstheme="majorEastAsia"/>
                <w:bCs/>
                <w:color w:val="auto"/>
                <w:szCs w:val="24"/>
                <w:lang w:val="zh-CN"/>
              </w:rPr>
              <w:t>明</w:t>
            </w:r>
            <w:r>
              <w:rPr>
                <w:rFonts w:asciiTheme="majorEastAsia" w:hAnsiTheme="majorEastAsia" w:eastAsiaTheme="majorEastAsia" w:cstheme="majorEastAsia"/>
                <w:bCs/>
                <w:color w:val="auto"/>
                <w:szCs w:val="24"/>
                <w:lang w:val="zh-CN"/>
              </w:rPr>
              <w:t>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5</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olor w:val="auto"/>
                <w:kern w:val="0"/>
              </w:rPr>
              <w:t>法定代表人授权书</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6</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olor w:val="auto"/>
                <w:kern w:val="0"/>
              </w:rPr>
              <w:t>营业执照等证明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7</w:t>
            </w:r>
          </w:p>
        </w:tc>
        <w:tc>
          <w:tcPr>
            <w:tcW w:w="774" w:type="dxa"/>
            <w:vMerge w:val="restart"/>
            <w:tcBorders>
              <w:right w:val="single" w:color="auto" w:sz="6" w:space="0"/>
            </w:tcBorders>
            <w:vAlign w:val="center"/>
          </w:tcPr>
          <w:p>
            <w:pPr>
              <w:pStyle w:val="14"/>
              <w:kinsoku w:val="0"/>
              <w:overflowPunct w:val="0"/>
              <w:autoSpaceDE w:val="0"/>
              <w:autoSpaceDN w:val="0"/>
              <w:spacing w:line="320" w:lineRule="exact"/>
              <w:jc w:val="center"/>
              <w:rPr>
                <w:rFonts w:hAnsi="宋体" w:cs="微软雅黑"/>
                <w:bCs/>
                <w:color w:val="auto"/>
                <w:kern w:val="0"/>
              </w:rPr>
            </w:pPr>
            <w:r>
              <w:rPr>
                <w:rFonts w:hint="eastAsia" w:hAnsi="宋体"/>
                <w:color w:val="auto"/>
                <w:kern w:val="0"/>
                <w:szCs w:val="24"/>
              </w:rPr>
              <w:t>纳税证明</w:t>
            </w: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税务登记证</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olor w:val="auto"/>
                <w:kern w:val="0"/>
                <w:szCs w:val="24"/>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olor w:val="auto"/>
                <w:kern w:val="0"/>
                <w:szCs w:val="24"/>
              </w:rPr>
            </w:pPr>
            <w:r>
              <w:rPr>
                <w:rFonts w:hint="eastAsia" w:asciiTheme="minorEastAsia" w:hAnsiTheme="minorEastAsia"/>
                <w:bCs/>
                <w:color w:val="auto"/>
                <w:szCs w:val="24"/>
              </w:rPr>
              <w:t>纳税凭据复印件</w:t>
            </w:r>
          </w:p>
        </w:tc>
        <w:tc>
          <w:tcPr>
            <w:tcW w:w="1559" w:type="dxa"/>
            <w:vAlign w:val="center"/>
          </w:tcPr>
          <w:p>
            <w:pPr>
              <w:pStyle w:val="14"/>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资产负债表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利润表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现金流量表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所有者权益变动表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color w:val="auto"/>
                <w:sz w:val="24"/>
                <w:szCs w:val="24"/>
              </w:rPr>
            </w:pP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附注</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基本开户银行资信证明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银行资信证明</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auto"/>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政府采购投标担保函</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9</w:t>
            </w:r>
          </w:p>
        </w:tc>
        <w:tc>
          <w:tcPr>
            <w:tcW w:w="3751" w:type="dxa"/>
            <w:gridSpan w:val="4"/>
            <w:vAlign w:val="center"/>
          </w:tcPr>
          <w:p>
            <w:pPr>
              <w:snapToGrid w:val="0"/>
              <w:spacing w:line="400" w:lineRule="exact"/>
              <w:rPr>
                <w:rFonts w:ascii="宋体" w:hAnsi="宋体" w:cs="微软雅黑"/>
                <w:color w:val="auto"/>
                <w:sz w:val="24"/>
                <w:szCs w:val="24"/>
              </w:rPr>
            </w:pPr>
            <w:r>
              <w:rPr>
                <w:rFonts w:hint="eastAsia" w:asciiTheme="minorEastAsia" w:hAnsiTheme="minorEastAsia"/>
                <w:bCs/>
                <w:color w:val="auto"/>
                <w:sz w:val="24"/>
                <w:szCs w:val="24"/>
              </w:rPr>
              <w:t>依法缴纳社会保险凭据复印件</w:t>
            </w:r>
          </w:p>
        </w:tc>
        <w:tc>
          <w:tcPr>
            <w:tcW w:w="1559" w:type="dxa"/>
            <w:vAlign w:val="center"/>
          </w:tcPr>
          <w:p>
            <w:pPr>
              <w:snapToGrid w:val="0"/>
              <w:spacing w:line="400" w:lineRule="exact"/>
              <w:jc w:val="center"/>
              <w:rPr>
                <w:rFonts w:ascii="宋体" w:hAnsi="宋体" w:cs="微软雅黑"/>
                <w:color w:val="auto"/>
                <w:szCs w:val="21"/>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auto"/>
                <w:sz w:val="24"/>
                <w:szCs w:val="24"/>
              </w:rPr>
            </w:pPr>
            <w:r>
              <w:rPr>
                <w:rFonts w:hint="eastAsia" w:ascii="宋体" w:hAnsi="宋体" w:cs="微软雅黑"/>
                <w:color w:val="auto"/>
                <w:sz w:val="24"/>
                <w:szCs w:val="24"/>
              </w:rPr>
              <w:t>证明或承诺函</w:t>
            </w:r>
          </w:p>
        </w:tc>
        <w:tc>
          <w:tcPr>
            <w:tcW w:w="709" w:type="dxa"/>
            <w:gridSpan w:val="2"/>
            <w:vMerge w:val="restart"/>
            <w:tcBorders>
              <w:left w:val="single" w:color="auto" w:sz="6" w:space="0"/>
              <w:righ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color w:val="auto"/>
                <w:sz w:val="24"/>
                <w:szCs w:val="24"/>
              </w:rPr>
            </w:pPr>
            <w:r>
              <w:rPr>
                <w:rFonts w:hint="eastAsia" w:ascii="宋体" w:hAnsi="宋体" w:cs="微软雅黑"/>
                <w:color w:val="auto"/>
                <w:sz w:val="24"/>
                <w:szCs w:val="24"/>
              </w:rPr>
              <w:t>设备购置发票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技术人员职称证书</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14"/>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r>
              <w:rPr>
                <w:rFonts w:hint="eastAsia" w:hAnsi="宋体" w:cs="微软雅黑"/>
                <w:bCs/>
                <w:color w:val="auto"/>
                <w:kern w:val="0"/>
                <w:szCs w:val="24"/>
              </w:rPr>
              <w:t>用工合同</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pStyle w:val="14"/>
              <w:kinsoku w:val="0"/>
              <w:overflowPunct w:val="0"/>
              <w:autoSpaceDE w:val="0"/>
              <w:autoSpaceDN w:val="0"/>
              <w:spacing w:line="320" w:lineRule="exact"/>
              <w:rPr>
                <w:rFonts w:hAnsi="宋体" w:cs="微软雅黑"/>
                <w:bCs/>
                <w:color w:val="auto"/>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color w:val="auto"/>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color w:val="auto"/>
                <w:kern w:val="0"/>
                <w:szCs w:val="24"/>
              </w:rPr>
            </w:pPr>
            <w:r>
              <w:rPr>
                <w:rFonts w:hint="eastAsia" w:asciiTheme="minorEastAsia" w:hAnsiTheme="minorEastAsia"/>
                <w:bCs/>
                <w:color w:val="auto"/>
                <w:szCs w:val="24"/>
              </w:rPr>
              <w:t>投标人相关承诺函或声明</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olor w:val="auto"/>
                <w:kern w:val="0"/>
              </w:rPr>
              <w:t>没有重大违法记录的声明</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12</w:t>
            </w:r>
          </w:p>
        </w:tc>
        <w:tc>
          <w:tcPr>
            <w:tcW w:w="3751" w:type="dxa"/>
            <w:gridSpan w:val="4"/>
            <w:vAlign w:val="center"/>
          </w:tcPr>
          <w:p>
            <w:pPr>
              <w:pStyle w:val="14"/>
              <w:kinsoku w:val="0"/>
              <w:overflowPunct w:val="0"/>
              <w:autoSpaceDE w:val="0"/>
              <w:autoSpaceDN w:val="0"/>
              <w:spacing w:line="320" w:lineRule="exact"/>
              <w:rPr>
                <w:rFonts w:hAnsi="宋体"/>
                <w:color w:val="auto"/>
                <w:kern w:val="0"/>
              </w:rPr>
            </w:pPr>
            <w:r>
              <w:rPr>
                <w:rFonts w:hint="eastAsia" w:hAnsi="宋体" w:cs="微软雅黑"/>
                <w:bCs/>
                <w:color w:val="auto"/>
                <w:kern w:val="0"/>
              </w:rPr>
              <w:t>投标人须具备的特殊资质证书</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asciiTheme="majorEastAsia" w:hAnsiTheme="majorEastAsia" w:eastAsiaTheme="majorEastAsia" w:cstheme="majorEastAsia"/>
                <w:bCs/>
                <w:color w:val="auto"/>
                <w:szCs w:val="24"/>
                <w:lang w:val="zh-CN"/>
              </w:rPr>
              <w:t>投标保证金缴纳回执</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auto"/>
                <w:sz w:val="24"/>
                <w:szCs w:val="24"/>
                <w:lang w:val="zh-CN"/>
              </w:rPr>
            </w:pPr>
            <w:r>
              <w:rPr>
                <w:rFonts w:hint="eastAsia" w:asciiTheme="majorEastAsia" w:hAnsiTheme="majorEastAsia" w:eastAsiaTheme="majorEastAsia" w:cstheme="majorEastAsia"/>
                <w:bCs/>
                <w:color w:val="auto"/>
                <w:sz w:val="24"/>
                <w:szCs w:val="24"/>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r>
              <w:rPr>
                <w:rFonts w:hint="eastAsia" w:asciiTheme="majorEastAsia" w:hAnsiTheme="majorEastAsia" w:eastAsiaTheme="majorEastAsia" w:cstheme="majorEastAsia"/>
                <w:bCs/>
                <w:color w:val="auto"/>
                <w:szCs w:val="24"/>
                <w:lang w:val="zh-CN"/>
              </w:rPr>
              <w:t>联合体协议</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15</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投标分项报价表</w:t>
            </w:r>
          </w:p>
        </w:tc>
        <w:tc>
          <w:tcPr>
            <w:tcW w:w="1559" w:type="dxa"/>
            <w:tcBorders>
              <w:top w:val="double" w:color="auto" w:sz="4" w:space="0"/>
            </w:tcBorders>
            <w:vAlign w:val="center"/>
          </w:tcPr>
          <w:p>
            <w:pPr>
              <w:jc w:val="center"/>
              <w:rPr>
                <w:color w:val="auto"/>
              </w:rPr>
            </w:pPr>
          </w:p>
        </w:tc>
        <w:tc>
          <w:tcPr>
            <w:tcW w:w="1560" w:type="dxa"/>
            <w:tcBorders>
              <w:top w:val="double" w:color="auto" w:sz="4" w:space="0"/>
            </w:tcBorders>
            <w:vAlign w:val="center"/>
          </w:tcPr>
          <w:p>
            <w:pPr>
              <w:snapToGrid w:val="0"/>
              <w:spacing w:line="400" w:lineRule="exact"/>
              <w:rPr>
                <w:rFonts w:ascii="宋体" w:hAnsi="宋体" w:cs="微软雅黑"/>
                <w:color w:val="auto"/>
                <w:szCs w:val="21"/>
              </w:rPr>
            </w:pPr>
          </w:p>
        </w:tc>
        <w:tc>
          <w:tcPr>
            <w:tcW w:w="2018" w:type="dxa"/>
            <w:tcBorders>
              <w:top w:val="doub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16</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技术规格偏离表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17</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技术方案（实施方案）</w:t>
            </w:r>
          </w:p>
        </w:tc>
        <w:tc>
          <w:tcPr>
            <w:tcW w:w="1559" w:type="dxa"/>
            <w:vAlign w:val="center"/>
          </w:tcPr>
          <w:p>
            <w:pPr>
              <w:jc w:val="center"/>
              <w:rPr>
                <w:color w:val="auto"/>
              </w:rPr>
            </w:pPr>
          </w:p>
        </w:tc>
        <w:tc>
          <w:tcPr>
            <w:tcW w:w="1560" w:type="dxa"/>
            <w:tcBorders>
              <w:top w:val="single" w:color="auto" w:sz="4" w:space="0"/>
            </w:tcBorders>
            <w:vAlign w:val="center"/>
          </w:tcPr>
          <w:p>
            <w:pPr>
              <w:snapToGrid w:val="0"/>
              <w:spacing w:line="400" w:lineRule="exact"/>
              <w:rPr>
                <w:rFonts w:ascii="宋体" w:hAnsi="宋体" w:cs="微软雅黑"/>
                <w:color w:val="auto"/>
                <w:szCs w:val="21"/>
              </w:rPr>
            </w:pPr>
          </w:p>
        </w:tc>
        <w:tc>
          <w:tcPr>
            <w:tcW w:w="2018" w:type="dxa"/>
            <w:tcBorders>
              <w:top w:val="single" w:color="auto" w:sz="4" w:space="0"/>
            </w:tcBorders>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售后服务方案</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业绩情况表</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强制节能产品政府采购清单情况</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优先采购节能产品政府采购清单情况</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ascii="宋体" w:hAnsi="宋体"/>
                <w:color w:val="auto"/>
                <w:szCs w:val="24"/>
                <w:lang w:val="en-GB"/>
              </w:rPr>
              <w:t>环境标志产品政府采购清单情况</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中小企业声明函</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cs="仿宋_GB2312" w:asciiTheme="minorEastAsia" w:hAnsiTheme="minorEastAsia" w:eastAsiaTheme="minorEastAsia"/>
                <w:color w:val="auto"/>
                <w:szCs w:val="24"/>
                <w:lang w:val="zh-CN"/>
              </w:rPr>
              <w:t>残疾人福利性单位声明函</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监狱企业证明文件</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26</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color w:val="auto"/>
                <w:kern w:val="0"/>
              </w:rPr>
            </w:pPr>
            <w:r>
              <w:rPr>
                <w:rFonts w:hint="eastAsia" w:asciiTheme="majorEastAsia" w:hAnsiTheme="majorEastAsia" w:eastAsiaTheme="majorEastAsia" w:cstheme="majorEastAsia"/>
                <w:bCs/>
                <w:color w:val="auto"/>
                <w:szCs w:val="24"/>
                <w:lang w:val="zh-CN"/>
              </w:rPr>
              <w:t>所投产品符合国家强制性要求承诺函</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27</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color w:val="auto"/>
                <w:kern w:val="0"/>
                <w:szCs w:val="24"/>
              </w:rPr>
            </w:pPr>
            <w:r>
              <w:rPr>
                <w:rFonts w:cs="宋体" w:asciiTheme="minorEastAsia" w:hAnsiTheme="minorEastAsia"/>
                <w:color w:val="auto"/>
                <w:kern w:val="0"/>
                <w:szCs w:val="24"/>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r>
              <w:rPr>
                <w:rFonts w:hint="eastAsia" w:cs="宋体" w:asciiTheme="minorEastAsia" w:hAnsiTheme="minorEastAsia"/>
                <w:color w:val="auto"/>
                <w:kern w:val="0"/>
                <w:szCs w:val="24"/>
              </w:rPr>
              <w:t>认证机构颁发的认证证书</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color w:val="auto"/>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color w:val="auto"/>
                <w:szCs w:val="24"/>
                <w:lang w:val="zh-CN"/>
              </w:rPr>
            </w:pPr>
            <w:r>
              <w:rPr>
                <w:rFonts w:hint="eastAsia" w:cs="宋体" w:asciiTheme="minorEastAsia" w:hAnsiTheme="minorEastAsia"/>
                <w:color w:val="auto"/>
                <w:kern w:val="0"/>
                <w:szCs w:val="24"/>
              </w:rPr>
              <w:t>中国信息安全认证中心官网产品查询结果截图</w:t>
            </w:r>
          </w:p>
        </w:tc>
        <w:tc>
          <w:tcPr>
            <w:tcW w:w="1559" w:type="dxa"/>
            <w:vAlign w:val="center"/>
          </w:tcPr>
          <w:p>
            <w:pPr>
              <w:pStyle w:val="14"/>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r>
              <w:rPr>
                <w:rFonts w:hint="eastAsia" w:ascii="宋体" w:hAnsi="宋体" w:cs="微软雅黑"/>
                <w:color w:val="auto"/>
                <w:szCs w:val="21"/>
              </w:rPr>
              <w:t>28</w:t>
            </w: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r>
              <w:rPr>
                <w:rFonts w:hint="eastAsia" w:hAnsi="宋体" w:cs="微软雅黑"/>
                <w:bCs/>
                <w:color w:val="auto"/>
                <w:kern w:val="0"/>
              </w:rPr>
              <w:t>其它资料</w:t>
            </w: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auto"/>
                <w:szCs w:val="21"/>
              </w:rPr>
            </w:pPr>
          </w:p>
        </w:tc>
        <w:tc>
          <w:tcPr>
            <w:tcW w:w="3751" w:type="dxa"/>
            <w:gridSpan w:val="4"/>
            <w:vAlign w:val="center"/>
          </w:tcPr>
          <w:p>
            <w:pPr>
              <w:pStyle w:val="14"/>
              <w:kinsoku w:val="0"/>
              <w:overflowPunct w:val="0"/>
              <w:autoSpaceDE w:val="0"/>
              <w:autoSpaceDN w:val="0"/>
              <w:spacing w:line="320" w:lineRule="exact"/>
              <w:rPr>
                <w:rFonts w:hAnsi="宋体" w:cs="微软雅黑"/>
                <w:bCs/>
                <w:color w:val="auto"/>
                <w:kern w:val="0"/>
              </w:rPr>
            </w:pPr>
          </w:p>
        </w:tc>
        <w:tc>
          <w:tcPr>
            <w:tcW w:w="1559" w:type="dxa"/>
            <w:vAlign w:val="center"/>
          </w:tcPr>
          <w:p>
            <w:pPr>
              <w:jc w:val="center"/>
              <w:rPr>
                <w:color w:val="auto"/>
              </w:rPr>
            </w:pPr>
          </w:p>
        </w:tc>
        <w:tc>
          <w:tcPr>
            <w:tcW w:w="1560" w:type="dxa"/>
            <w:vAlign w:val="center"/>
          </w:tcPr>
          <w:p>
            <w:pPr>
              <w:snapToGrid w:val="0"/>
              <w:spacing w:line="400" w:lineRule="exact"/>
              <w:rPr>
                <w:rFonts w:ascii="宋体" w:hAnsi="宋体" w:cs="微软雅黑"/>
                <w:color w:val="auto"/>
                <w:szCs w:val="21"/>
              </w:rPr>
            </w:pPr>
          </w:p>
        </w:tc>
        <w:tc>
          <w:tcPr>
            <w:tcW w:w="2018" w:type="dxa"/>
            <w:vAlign w:val="center"/>
          </w:tcPr>
          <w:p>
            <w:pPr>
              <w:snapToGrid w:val="0"/>
              <w:spacing w:line="400" w:lineRule="exact"/>
              <w:rPr>
                <w:rFonts w:ascii="宋体" w:hAnsi="宋体" w:cs="微软雅黑"/>
                <w:color w:val="auto"/>
                <w:szCs w:val="21"/>
              </w:rPr>
            </w:pPr>
          </w:p>
        </w:tc>
      </w:tr>
    </w:tbl>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p>
    <w:p>
      <w:pPr>
        <w:autoSpaceDE w:val="0"/>
        <w:autoSpaceDN w:val="0"/>
        <w:adjustRightInd w:val="0"/>
        <w:spacing w:line="700" w:lineRule="exact"/>
        <w:ind w:firstLine="551"/>
        <w:jc w:val="center"/>
        <w:rPr>
          <w:rFonts w:cs="黑体" w:asciiTheme="minorEastAsia" w:hAnsiTheme="minorEastAsia"/>
          <w:b/>
          <w:bCs/>
          <w:color w:val="auto"/>
          <w:sz w:val="44"/>
          <w:szCs w:val="44"/>
          <w:lang w:val="zh-CN"/>
        </w:rPr>
      </w:pPr>
    </w:p>
    <w:p>
      <w:pPr>
        <w:pStyle w:val="14"/>
        <w:spacing w:line="360" w:lineRule="auto"/>
        <w:jc w:val="center"/>
        <w:rPr>
          <w:rFonts w:asciiTheme="majorEastAsia" w:hAnsiTheme="majorEastAsia" w:eastAsiaTheme="majorEastAsia"/>
          <w:b/>
          <w:snapToGrid w:val="0"/>
          <w:color w:val="auto"/>
          <w:kern w:val="0"/>
          <w:sz w:val="36"/>
          <w:szCs w:val="36"/>
        </w:rPr>
      </w:pPr>
    </w:p>
    <w:p>
      <w:pPr>
        <w:pStyle w:val="14"/>
        <w:spacing w:line="360" w:lineRule="auto"/>
        <w:jc w:val="center"/>
        <w:rPr>
          <w:rFonts w:asciiTheme="majorEastAsia" w:hAnsiTheme="majorEastAsia" w:eastAsiaTheme="majorEastAsia"/>
          <w:b/>
          <w:snapToGrid w:val="0"/>
          <w:color w:val="auto"/>
          <w:kern w:val="0"/>
          <w:sz w:val="36"/>
          <w:szCs w:val="36"/>
        </w:rPr>
      </w:pPr>
      <w:r>
        <w:rPr>
          <w:rFonts w:hint="eastAsia" w:asciiTheme="majorEastAsia" w:hAnsiTheme="majorEastAsia" w:eastAsiaTheme="majorEastAsia"/>
          <w:b/>
          <w:snapToGrid w:val="0"/>
          <w:color w:val="auto"/>
          <w:kern w:val="0"/>
          <w:sz w:val="36"/>
          <w:szCs w:val="36"/>
        </w:rPr>
        <w:t>二、开标一览表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spacing w:line="360" w:lineRule="auto"/>
        <w:contextualSpacing/>
        <w:rPr>
          <w:rFonts w:asciiTheme="minorEastAsia" w:hAnsiTheme="minorEastAsia"/>
          <w:color w:val="auto"/>
          <w:sz w:val="24"/>
          <w:szCs w:val="24"/>
        </w:rPr>
      </w:pPr>
      <w:r>
        <w:rPr>
          <w:rFonts w:hint="eastAsia" w:asciiTheme="minorEastAsia" w:hAnsiTheme="minorEastAsia"/>
          <w:color w:val="auto"/>
          <w:sz w:val="24"/>
          <w:szCs w:val="24"/>
        </w:rPr>
        <w:t xml:space="preserve">项目名称：                                             </w:t>
      </w:r>
      <w:r>
        <w:rPr>
          <w:rFonts w:hint="eastAsia" w:cs="Arial" w:asciiTheme="minorEastAsia" w:hAnsiTheme="minorEastAsia"/>
          <w:color w:val="auto"/>
          <w:sz w:val="24"/>
          <w:szCs w:val="24"/>
        </w:rPr>
        <w:t>单位：元（人民币）</w:t>
      </w:r>
    </w:p>
    <w:tbl>
      <w:tblPr>
        <w:tblStyle w:val="26"/>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r>
              <w:rPr>
                <w:rFonts w:cs="Arial" w:asciiTheme="minorEastAsia" w:hAnsiTheme="minorEastAsia"/>
                <w:color w:val="auto"/>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auto"/>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auto"/>
                <w:sz w:val="24"/>
                <w:szCs w:val="24"/>
                <w:lang w:val="zh-CN"/>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投标人名称：</w:t>
      </w:r>
      <w:r>
        <w:rPr>
          <w:rFonts w:hint="eastAsia" w:cs="宋体" w:asciiTheme="minorEastAsia" w:hAnsiTheme="minorEastAsia"/>
          <w:color w:val="auto"/>
          <w:sz w:val="24"/>
          <w:szCs w:val="24"/>
          <w:u w:val="single"/>
          <w:lang w:val="zh-CN"/>
        </w:rPr>
        <w:t xml:space="preserve">     （全称）   </w:t>
      </w:r>
      <w:r>
        <w:rPr>
          <w:rFonts w:hint="eastAsia" w:cs="宋体" w:asciiTheme="minorEastAsia" w:hAnsiTheme="minorEastAsia"/>
          <w:color w:val="auto"/>
          <w:sz w:val="24"/>
          <w:szCs w:val="24"/>
          <w:lang w:val="zh-CN"/>
        </w:rPr>
        <w:t>（公章）：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日期：</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年</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月</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日</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注：交付日期指完成该项目的最终时间（日历天）。</w:t>
      </w: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rPr>
          <w:rFonts w:ascii="宋体" w:cs="宋体"/>
          <w:color w:val="auto"/>
          <w:sz w:val="2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三、资格审查证明材料</w:t>
      </w:r>
    </w:p>
    <w:p>
      <w:pPr>
        <w:pStyle w:val="14"/>
        <w:spacing w:line="360" w:lineRule="auto"/>
        <w:jc w:val="center"/>
        <w:rPr>
          <w:rFonts w:asciiTheme="majorEastAsia" w:hAnsiTheme="majorEastAsia" w:eastAsiaTheme="majorEastAsia"/>
          <w:b/>
          <w:snapToGrid w:val="0"/>
          <w:color w:val="auto"/>
          <w:kern w:val="0"/>
          <w:sz w:val="36"/>
          <w:szCs w:val="36"/>
        </w:rPr>
      </w:pPr>
      <w:r>
        <w:rPr>
          <w:rFonts w:hint="eastAsia" w:asciiTheme="majorEastAsia" w:hAnsiTheme="majorEastAsia" w:eastAsiaTheme="majorEastAsia"/>
          <w:b/>
          <w:snapToGrid w:val="0"/>
          <w:color w:val="auto"/>
          <w:kern w:val="0"/>
          <w:sz w:val="36"/>
          <w:szCs w:val="36"/>
        </w:rPr>
        <w:t>3.1 投 标 函</w:t>
      </w:r>
    </w:p>
    <w:p>
      <w:pPr>
        <w:adjustRightInd w:val="0"/>
        <w:spacing w:line="360" w:lineRule="auto"/>
        <w:contextualSpacing/>
        <w:rPr>
          <w:rFonts w:asciiTheme="minorEastAsia" w:hAnsiTheme="minorEastAsia"/>
          <w:b/>
          <w:snapToGrid w:val="0"/>
          <w:color w:val="auto"/>
          <w:kern w:val="0"/>
          <w:sz w:val="24"/>
          <w:szCs w:val="24"/>
        </w:rPr>
      </w:pPr>
      <w:r>
        <w:rPr>
          <w:rFonts w:hint="eastAsia" w:asciiTheme="minorEastAsia" w:hAnsiTheme="minorEastAsia"/>
          <w:snapToGrid w:val="0"/>
          <w:color w:val="auto"/>
          <w:kern w:val="0"/>
          <w:sz w:val="24"/>
          <w:szCs w:val="24"/>
        </w:rPr>
        <w:t>致：</w:t>
      </w:r>
      <w:r>
        <w:rPr>
          <w:rFonts w:hint="eastAsia" w:asciiTheme="minorEastAsia" w:hAnsiTheme="minorEastAsia"/>
          <w:b/>
          <w:snapToGrid w:val="0"/>
          <w:color w:val="auto"/>
          <w:kern w:val="0"/>
          <w:sz w:val="24"/>
          <w:szCs w:val="24"/>
        </w:rPr>
        <w:t>（采购人</w:t>
      </w:r>
      <w:r>
        <w:rPr>
          <w:rFonts w:hint="eastAsia" w:asciiTheme="minorEastAsia" w:hAnsiTheme="minorEastAsia"/>
          <w:b/>
          <w:snapToGrid w:val="0"/>
          <w:color w:val="auto"/>
          <w:kern w:val="0"/>
          <w:sz w:val="24"/>
          <w:szCs w:val="24"/>
          <w:lang w:eastAsia="zh-CN"/>
        </w:rPr>
        <w:t>或采购代理机构</w:t>
      </w:r>
      <w:r>
        <w:rPr>
          <w:rFonts w:hint="eastAsia" w:asciiTheme="minorEastAsia" w:hAnsiTheme="minorEastAsia"/>
          <w:b/>
          <w:snapToGrid w:val="0"/>
          <w:color w:val="auto"/>
          <w:kern w:val="0"/>
          <w:sz w:val="24"/>
          <w:szCs w:val="24"/>
        </w:rPr>
        <w:t>）</w:t>
      </w:r>
    </w:p>
    <w:p>
      <w:pPr>
        <w:adjustRightInd w:val="0"/>
        <w:spacing w:line="360" w:lineRule="auto"/>
        <w:ind w:firstLine="480" w:firstLineChars="200"/>
        <w:contextualSpacing/>
        <w:outlineLvl w:val="0"/>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根据贵方_</w:t>
      </w:r>
      <w:r>
        <w:rPr>
          <w:rFonts w:hint="eastAsia" w:asciiTheme="minorEastAsia" w:hAnsiTheme="minorEastAsia"/>
          <w:snapToGrid w:val="0"/>
          <w:color w:val="auto"/>
          <w:kern w:val="0"/>
          <w:sz w:val="24"/>
          <w:szCs w:val="24"/>
          <w:u w:val="single"/>
        </w:rPr>
        <w:t xml:space="preserve">_    </w:t>
      </w:r>
      <w:r>
        <w:rPr>
          <w:rFonts w:hint="eastAsia" w:asciiTheme="minorEastAsia" w:hAnsiTheme="minorEastAsia"/>
          <w:snapToGrid w:val="0"/>
          <w:color w:val="auto"/>
          <w:kern w:val="0"/>
          <w:sz w:val="24"/>
          <w:szCs w:val="24"/>
        </w:rPr>
        <w:t>_（项目名称、招标编号）采购的招标公告及投标邀请，_______（姓名和职务）被正式授权并代表投标人</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（投标人名称、地址）提交。</w:t>
      </w:r>
    </w:p>
    <w:p>
      <w:pPr>
        <w:pStyle w:val="14"/>
        <w:adjustRightInd w:val="0"/>
        <w:spacing w:line="360" w:lineRule="auto"/>
        <w:ind w:firstLine="480" w:firstLineChars="200"/>
        <w:contextualSpacing/>
        <w:rPr>
          <w:rFonts w:asciiTheme="minorEastAsia" w:hAnsiTheme="minorEastAsia" w:eastAsiaTheme="minorEastAsia"/>
          <w:snapToGrid w:val="0"/>
          <w:color w:val="auto"/>
          <w:kern w:val="0"/>
          <w:szCs w:val="24"/>
        </w:rPr>
      </w:pPr>
      <w:r>
        <w:rPr>
          <w:rFonts w:hint="eastAsia" w:asciiTheme="minorEastAsia" w:hAnsiTheme="minorEastAsia" w:eastAsiaTheme="minorEastAsia"/>
          <w:snapToGrid w:val="0"/>
          <w:color w:val="auto"/>
          <w:kern w:val="0"/>
          <w:szCs w:val="24"/>
        </w:rPr>
        <w:t>我方确认收到贵方提供的</w:t>
      </w:r>
      <w:r>
        <w:rPr>
          <w:rFonts w:asciiTheme="minorEastAsia" w:hAnsiTheme="minorEastAsia" w:eastAsiaTheme="minorEastAsia"/>
          <w:snapToGrid w:val="0"/>
          <w:color w:val="auto"/>
          <w:kern w:val="0"/>
          <w:szCs w:val="24"/>
          <w:u w:val="single"/>
        </w:rPr>
        <w:t xml:space="preserve">  </w:t>
      </w:r>
      <w:r>
        <w:rPr>
          <w:rFonts w:hint="eastAsia" w:asciiTheme="minorEastAsia" w:hAnsiTheme="minorEastAsia" w:eastAsiaTheme="minorEastAsia"/>
          <w:snapToGrid w:val="0"/>
          <w:color w:val="auto"/>
          <w:kern w:val="0"/>
          <w:szCs w:val="24"/>
          <w:u w:val="single"/>
        </w:rPr>
        <w:t xml:space="preserve">           </w:t>
      </w:r>
      <w:r>
        <w:rPr>
          <w:rFonts w:asciiTheme="minorEastAsia" w:hAnsiTheme="minorEastAsia" w:eastAsiaTheme="minorEastAsia"/>
          <w:snapToGrid w:val="0"/>
          <w:color w:val="auto"/>
          <w:kern w:val="0"/>
          <w:szCs w:val="24"/>
          <w:u w:val="single"/>
        </w:rPr>
        <w:t xml:space="preserve">  </w:t>
      </w:r>
      <w:r>
        <w:rPr>
          <w:rFonts w:hint="eastAsia" w:asciiTheme="minorEastAsia" w:hAnsiTheme="minorEastAsia" w:eastAsiaTheme="minorEastAsia"/>
          <w:snapToGrid w:val="0"/>
          <w:color w:val="auto"/>
          <w:kern w:val="0"/>
          <w:szCs w:val="24"/>
        </w:rPr>
        <w:t>（项目名称、招标编号）招标文件的全部内容。</w:t>
      </w:r>
    </w:p>
    <w:p>
      <w:pPr>
        <w:pStyle w:val="14"/>
        <w:adjustRightInd w:val="0"/>
        <w:spacing w:line="360" w:lineRule="auto"/>
        <w:ind w:firstLine="480" w:firstLineChars="200"/>
        <w:contextualSpacing/>
        <w:rPr>
          <w:rFonts w:asciiTheme="minorEastAsia" w:hAnsiTheme="minorEastAsia" w:eastAsiaTheme="minorEastAsia"/>
          <w:snapToGrid w:val="0"/>
          <w:color w:val="auto"/>
          <w:kern w:val="0"/>
          <w:szCs w:val="24"/>
        </w:rPr>
      </w:pPr>
      <w:r>
        <w:rPr>
          <w:rFonts w:hint="eastAsia" w:asciiTheme="minorEastAsia" w:hAnsiTheme="minorEastAsia" w:eastAsiaTheme="minorEastAsia"/>
          <w:snapToGrid w:val="0"/>
          <w:color w:val="auto"/>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u w:val="single"/>
        </w:rPr>
        <w:t xml:space="preserve">      </w:t>
      </w:r>
      <w:r>
        <w:rPr>
          <w:rFonts w:hint="eastAsia" w:asciiTheme="minorEastAsia" w:hAnsiTheme="minorEastAsia"/>
          <w:i/>
          <w:snapToGrid w:val="0"/>
          <w:color w:val="auto"/>
          <w:kern w:val="0"/>
          <w:sz w:val="24"/>
          <w:szCs w:val="24"/>
          <w:u w:val="single"/>
        </w:rPr>
        <w:t xml:space="preserve">(投标人名称)     </w:t>
      </w:r>
      <w:r>
        <w:rPr>
          <w:rFonts w:hint="eastAsia" w:asciiTheme="minorEastAsia" w:hAnsiTheme="minorEastAsia"/>
          <w:snapToGrid w:val="0"/>
          <w:color w:val="auto"/>
          <w:kern w:val="0"/>
          <w:sz w:val="24"/>
          <w:szCs w:val="24"/>
        </w:rPr>
        <w:t>作为投标人正式授权</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i/>
          <w:snapToGrid w:val="0"/>
          <w:color w:val="auto"/>
          <w:kern w:val="0"/>
          <w:sz w:val="24"/>
          <w:szCs w:val="24"/>
          <w:u w:val="single"/>
        </w:rPr>
        <w:t xml:space="preserve">(授权代表全名, 职务)       </w:t>
      </w:r>
      <w:r>
        <w:rPr>
          <w:rFonts w:hint="eastAsia" w:asciiTheme="minorEastAsia" w:hAnsiTheme="minorEastAsia"/>
          <w:snapToGrid w:val="0"/>
          <w:color w:val="auto"/>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在此提交的投标文件，正本一份，副本</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份。</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color w:val="auto"/>
          <w:sz w:val="24"/>
          <w:szCs w:val="24"/>
        </w:rPr>
      </w:pPr>
      <w:r>
        <w:rPr>
          <w:rFonts w:hint="eastAsia" w:cs="Courier New" w:asciiTheme="minorEastAsia" w:hAnsiTheme="minorEastAsia"/>
          <w:color w:val="auto"/>
          <w:sz w:val="24"/>
          <w:szCs w:val="24"/>
        </w:rPr>
        <w:t>二、本投标文件的有效期为投标截止时间起</w:t>
      </w:r>
      <w:r>
        <w:rPr>
          <w:rFonts w:hint="eastAsia" w:cs="Courier New" w:asciiTheme="minorEastAsia" w:hAnsiTheme="minorEastAsia"/>
          <w:color w:val="auto"/>
          <w:sz w:val="24"/>
          <w:szCs w:val="24"/>
          <w:u w:val="single"/>
        </w:rPr>
        <w:t xml:space="preserve">   </w:t>
      </w:r>
      <w:r>
        <w:rPr>
          <w:rFonts w:hint="eastAsia" w:cs="Courier New" w:asciiTheme="minorEastAsia" w:hAnsiTheme="minorEastAsia"/>
          <w:color w:val="auto"/>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三、我方明白并同意，在规定的开标日之后，投标有效期之内撤销投标的，则贵方将不予退还投标保证金。</w:t>
      </w:r>
    </w:p>
    <w:p>
      <w:pPr>
        <w:pStyle w:val="21"/>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四、我方同意按照贵方可能提出的要求而提供与投标有关的任何其它数据、信息或资料。</w:t>
      </w:r>
    </w:p>
    <w:p>
      <w:pPr>
        <w:pStyle w:val="21"/>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五、我方理解贵方不一定接受最低投标价或任何贵方可能收到的投标。</w:t>
      </w:r>
    </w:p>
    <w:p>
      <w:pPr>
        <w:pStyle w:val="21"/>
        <w:adjustRightInd w:val="0"/>
        <w:spacing w:line="360" w:lineRule="auto"/>
        <w:ind w:firstLine="480" w:firstLineChars="200"/>
        <w:contextualSpacing/>
        <w:rPr>
          <w:rFonts w:cs="Courier New" w:asciiTheme="minorEastAsia" w:hAnsiTheme="minorEastAsia" w:eastAsiaTheme="minorEastAsia"/>
          <w:color w:val="auto"/>
        </w:rPr>
      </w:pPr>
      <w:r>
        <w:rPr>
          <w:rFonts w:hint="eastAsia" w:cs="Courier New" w:asciiTheme="minorEastAsia" w:hAnsiTheme="minorEastAsia" w:eastAsiaTheme="minorEastAsia"/>
          <w:color w:val="auto"/>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80" w:firstLineChars="200"/>
        <w:contextualSpacing/>
        <w:rPr>
          <w:rFonts w:cs="宋体" w:asciiTheme="minorEastAsia" w:hAnsiTheme="minorEastAsia" w:eastAsiaTheme="minorEastAsia"/>
          <w:color w:val="auto"/>
        </w:rPr>
      </w:pPr>
      <w:r>
        <w:rPr>
          <w:rFonts w:hint="eastAsia" w:cs="Courier New" w:asciiTheme="minorEastAsia" w:hAnsiTheme="minorEastAsia" w:eastAsiaTheme="minorEastAsia"/>
          <w:color w:val="auto"/>
        </w:rPr>
        <w:t>七、我方在此保证所提交的所有文件和全部说明是真实的和正确的。</w:t>
      </w:r>
    </w:p>
    <w:p>
      <w:pPr>
        <w:pStyle w:val="14"/>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color w:val="auto"/>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80" w:firstLineChars="200"/>
        <w:contextualSpacing/>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九、我方具备《政府采购法》第二十二条规定的条件；承诺如下：</w:t>
      </w:r>
    </w:p>
    <w:p>
      <w:pPr>
        <w:pStyle w:val="14"/>
        <w:adjustRightInd w:val="0"/>
        <w:spacing w:line="360" w:lineRule="auto"/>
        <w:ind w:firstLine="480" w:firstLineChars="200"/>
        <w:contextualSpacing/>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（5）符合法律、行政法规规定的其他条件。</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宋体" w:asciiTheme="minorEastAsia" w:hAnsiTheme="minorEastAsia"/>
          <w:color w:val="auto"/>
          <w:sz w:val="24"/>
          <w:szCs w:val="24"/>
        </w:rPr>
        <w:t>以上内容如有虚假或与事实不符的，评审委员会可将</w:t>
      </w:r>
      <w:r>
        <w:rPr>
          <w:rFonts w:hint="eastAsia" w:cs="Arial" w:asciiTheme="minorEastAsia" w:hAnsiTheme="minorEastAsia"/>
          <w:color w:val="auto"/>
          <w:sz w:val="24"/>
          <w:szCs w:val="24"/>
        </w:rPr>
        <w:t>我方做无效投标处理，我方愿意承担相应的法律责任。</w:t>
      </w:r>
    </w:p>
    <w:p>
      <w:pPr>
        <w:pStyle w:val="14"/>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color w:val="auto"/>
          <w:szCs w:val="24"/>
        </w:rPr>
        <w:t>十、我方具备履行合同所必需的设备和专业技术能力。</w:t>
      </w:r>
    </w:p>
    <w:p>
      <w:pPr>
        <w:pStyle w:val="14"/>
        <w:adjustRightInd w:val="0"/>
        <w:spacing w:line="360" w:lineRule="auto"/>
        <w:ind w:firstLine="480" w:firstLineChars="200"/>
        <w:contextualSpacing/>
        <w:rPr>
          <w:rFonts w:asciiTheme="minorEastAsia" w:hAnsiTheme="minorEastAsia" w:eastAsiaTheme="minorEastAsia"/>
          <w:color w:val="auto"/>
          <w:szCs w:val="24"/>
        </w:rPr>
      </w:pPr>
      <w:r>
        <w:rPr>
          <w:rFonts w:hint="eastAsia" w:asciiTheme="minorEastAsia" w:hAnsiTheme="minorEastAsia" w:eastAsiaTheme="minorEastAsia"/>
          <w:snapToGrid w:val="0"/>
          <w:color w:val="auto"/>
          <w:kern w:val="0"/>
          <w:szCs w:val="24"/>
        </w:rPr>
        <w:t>十一、</w:t>
      </w:r>
      <w:r>
        <w:rPr>
          <w:rFonts w:hint="eastAsia" w:asciiTheme="minorEastAsia" w:hAnsiTheme="minorEastAsia" w:eastAsiaTheme="minorEastAsia"/>
          <w:color w:val="auto"/>
          <w:szCs w:val="24"/>
        </w:rPr>
        <w:t>我方对在本函及投标文件中所作的所有承诺承担法律责任。</w:t>
      </w:r>
    </w:p>
    <w:p>
      <w:pPr>
        <w:pStyle w:val="14"/>
        <w:adjustRightInd w:val="0"/>
        <w:snapToGrid w:val="0"/>
        <w:spacing w:line="360" w:lineRule="auto"/>
        <w:rPr>
          <w:rFonts w:asciiTheme="minorEastAsia" w:hAnsiTheme="minorEastAsia" w:eastAsiaTheme="minorEastAsia"/>
          <w:color w:val="auto"/>
          <w:szCs w:val="24"/>
        </w:rPr>
      </w:pPr>
    </w:p>
    <w:p>
      <w:pPr>
        <w:pStyle w:val="14"/>
        <w:adjustRightInd w:val="0"/>
        <w:snapToGrid w:val="0"/>
        <w:spacing w:line="360" w:lineRule="auto"/>
        <w:rPr>
          <w:rFonts w:asciiTheme="minorEastAsia" w:hAnsiTheme="minorEastAsia" w:eastAsiaTheme="minorEastAsia"/>
          <w:color w:val="auto"/>
          <w:szCs w:val="24"/>
        </w:rPr>
      </w:pPr>
      <w:r>
        <w:rPr>
          <w:rFonts w:hint="eastAsia" w:asciiTheme="minorEastAsia" w:hAnsiTheme="minorEastAsia" w:eastAsiaTheme="minorEastAsia"/>
          <w:color w:val="auto"/>
          <w:szCs w:val="24"/>
        </w:rPr>
        <w:t>所有与本招标有关的一切正式往来请寄：</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地    址：</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邮政编码：</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电    话：</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传    真：</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u w:val="single"/>
        </w:rPr>
      </w:pPr>
      <w:r>
        <w:rPr>
          <w:rFonts w:hint="eastAsia" w:cs="宋体" w:asciiTheme="minorEastAsia" w:hAnsiTheme="minorEastAsia"/>
          <w:color w:val="auto"/>
          <w:sz w:val="24"/>
          <w:szCs w:val="24"/>
        </w:rPr>
        <w:t>投标人代表姓名：</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  职    务：</w:t>
      </w:r>
      <w:r>
        <w:rPr>
          <w:rFonts w:hint="eastAsia" w:cs="宋体" w:asciiTheme="minorEastAsia" w:hAnsiTheme="minorEastAsia"/>
          <w:color w:val="auto"/>
          <w:sz w:val="24"/>
          <w:szCs w:val="24"/>
          <w:u w:val="single"/>
        </w:rPr>
        <w:t xml:space="preserve">                 </w:t>
      </w:r>
      <w:r>
        <w:rPr>
          <w:rFonts w:hint="eastAsia" w:cs="宋体" w:asciiTheme="minorEastAsia" w:hAnsiTheme="minorEastAsia"/>
          <w:color w:val="auto"/>
          <w:sz w:val="24"/>
          <w:szCs w:val="24"/>
        </w:rPr>
        <w:t>.</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投标人法定代表人（或法定代表人授权代表）签字或盖章：</w:t>
      </w:r>
      <w:r>
        <w:rPr>
          <w:rFonts w:hint="eastAsia" w:cs="宋体" w:asciiTheme="minorEastAsia" w:hAnsiTheme="minorEastAsia"/>
          <w:color w:val="auto"/>
          <w:sz w:val="24"/>
          <w:szCs w:val="24"/>
          <w:u w:val="single"/>
        </w:rPr>
        <w:t xml:space="preserve">         </w:t>
      </w:r>
    </w:p>
    <w:p>
      <w:pPr>
        <w:adjustRightInd w:val="0"/>
        <w:snapToGrid w:val="0"/>
        <w:spacing w:line="360" w:lineRule="auto"/>
        <w:rPr>
          <w:rFonts w:cs="宋体" w:asciiTheme="minorEastAsia" w:hAnsiTheme="minorEastAsia"/>
          <w:color w:val="auto"/>
          <w:sz w:val="24"/>
          <w:szCs w:val="24"/>
        </w:rPr>
      </w:pPr>
      <w:r>
        <w:rPr>
          <w:rFonts w:hint="eastAsia" w:cs="宋体" w:asciiTheme="minorEastAsia" w:hAnsiTheme="minorEastAsia"/>
          <w:color w:val="auto"/>
          <w:sz w:val="24"/>
          <w:szCs w:val="24"/>
        </w:rPr>
        <w:t>投标人名称（盖章）：</w:t>
      </w:r>
      <w:r>
        <w:rPr>
          <w:rFonts w:hint="eastAsia" w:cs="宋体" w:asciiTheme="minorEastAsia" w:hAnsiTheme="minorEastAsia"/>
          <w:color w:val="auto"/>
          <w:sz w:val="24"/>
          <w:szCs w:val="24"/>
          <w:u w:val="single"/>
        </w:rPr>
        <w:t xml:space="preserve">                   </w:t>
      </w:r>
    </w:p>
    <w:p>
      <w:pPr>
        <w:adjustRightInd w:val="0"/>
        <w:snapToGrid w:val="0"/>
        <w:spacing w:line="360" w:lineRule="auto"/>
        <w:ind w:firstLine="4920" w:firstLineChars="2050"/>
        <w:rPr>
          <w:rFonts w:cs="宋体" w:asciiTheme="minorEastAsia" w:hAnsiTheme="minorEastAsia"/>
          <w:color w:val="auto"/>
          <w:sz w:val="24"/>
          <w:szCs w:val="24"/>
        </w:rPr>
      </w:pPr>
      <w:r>
        <w:rPr>
          <w:rFonts w:hint="eastAsia" w:cs="宋体" w:asciiTheme="minorEastAsia" w:hAnsiTheme="minorEastAsia"/>
          <w:color w:val="auto"/>
          <w:sz w:val="24"/>
          <w:szCs w:val="24"/>
        </w:rPr>
        <w:t>日期：   年   月   日</w:t>
      </w:r>
    </w:p>
    <w:p>
      <w:pPr>
        <w:spacing w:line="480" w:lineRule="exact"/>
        <w:jc w:val="center"/>
        <w:rPr>
          <w:rFonts w:asciiTheme="majorEastAsia" w:hAnsiTheme="majorEastAsia" w:eastAsiaTheme="majorEastAsia"/>
          <w:b/>
          <w:bCs/>
          <w:color w:val="auto"/>
          <w:sz w:val="36"/>
          <w:szCs w:val="36"/>
        </w:rPr>
      </w:pPr>
      <w:r>
        <w:rPr>
          <w:rFonts w:hint="eastAsia" w:asciiTheme="majorEastAsia" w:hAnsiTheme="majorEastAsia" w:eastAsiaTheme="majorEastAsia"/>
          <w:b/>
          <w:bCs/>
          <w:color w:val="auto"/>
          <w:sz w:val="36"/>
          <w:szCs w:val="36"/>
        </w:rPr>
        <w:t>3.2 法定代表人</w:t>
      </w:r>
      <w:r>
        <w:rPr>
          <w:rFonts w:asciiTheme="majorEastAsia" w:hAnsiTheme="majorEastAsia" w:eastAsiaTheme="majorEastAsia"/>
          <w:b/>
          <w:bCs/>
          <w:color w:val="auto"/>
          <w:sz w:val="36"/>
          <w:szCs w:val="36"/>
        </w:rPr>
        <w:t>资</w:t>
      </w:r>
      <w:r>
        <w:rPr>
          <w:rFonts w:hint="eastAsia" w:asciiTheme="majorEastAsia" w:hAnsiTheme="majorEastAsia" w:eastAsiaTheme="majorEastAsia"/>
          <w:b/>
          <w:bCs/>
          <w:color w:val="auto"/>
          <w:sz w:val="36"/>
          <w:szCs w:val="36"/>
        </w:rPr>
        <w:t>格</w:t>
      </w:r>
      <w:r>
        <w:rPr>
          <w:rFonts w:asciiTheme="majorEastAsia" w:hAnsiTheme="majorEastAsia" w:eastAsiaTheme="majorEastAsia"/>
          <w:b/>
          <w:bCs/>
          <w:color w:val="auto"/>
          <w:sz w:val="36"/>
          <w:szCs w:val="36"/>
        </w:rPr>
        <w:t>证</w:t>
      </w:r>
      <w:r>
        <w:rPr>
          <w:rFonts w:hint="eastAsia" w:asciiTheme="majorEastAsia" w:hAnsiTheme="majorEastAsia" w:eastAsiaTheme="majorEastAsia"/>
          <w:b/>
          <w:bCs/>
          <w:color w:val="auto"/>
          <w:sz w:val="36"/>
          <w:szCs w:val="36"/>
        </w:rPr>
        <w:t>明</w:t>
      </w:r>
      <w:r>
        <w:rPr>
          <w:rFonts w:asciiTheme="majorEastAsia" w:hAnsiTheme="majorEastAsia" w:eastAsiaTheme="majorEastAsia"/>
          <w:b/>
          <w:bCs/>
          <w:color w:val="auto"/>
          <w:sz w:val="36"/>
          <w:szCs w:val="36"/>
        </w:rPr>
        <w:t>书</w:t>
      </w:r>
    </w:p>
    <w:p>
      <w:pPr>
        <w:autoSpaceDE w:val="0"/>
        <w:autoSpaceDN w:val="0"/>
        <w:adjustRightInd w:val="0"/>
        <w:spacing w:line="480" w:lineRule="auto"/>
        <w:ind w:firstLine="616" w:firstLineChars="257"/>
        <w:rPr>
          <w:rFonts w:ascii="宋体" w:hAnsi="宋体"/>
          <w:color w:val="auto"/>
          <w:sz w:val="24"/>
          <w:szCs w:val="24"/>
        </w:rPr>
      </w:pPr>
    </w:p>
    <w:p>
      <w:pPr>
        <w:pStyle w:val="40"/>
        <w:spacing w:line="480" w:lineRule="auto"/>
        <w:ind w:firstLine="540" w:firstLineChars="225"/>
        <w:jc w:val="left"/>
        <w:rPr>
          <w:rFonts w:asciiTheme="minorEastAsia" w:hAnsiTheme="minorEastAsia"/>
          <w:color w:val="auto"/>
          <w:szCs w:val="24"/>
        </w:rPr>
      </w:pPr>
      <w:r>
        <w:rPr>
          <w:rFonts w:asciiTheme="minorEastAsia" w:hAnsiTheme="minorEastAsia"/>
          <w:color w:val="auto"/>
          <w:szCs w:val="24"/>
        </w:rPr>
        <w:t>单</w:t>
      </w:r>
      <w:r>
        <w:rPr>
          <w:rFonts w:hint="eastAsia" w:asciiTheme="minorEastAsia" w:hAnsiTheme="minorEastAsia"/>
          <w:color w:val="auto"/>
          <w:szCs w:val="24"/>
        </w:rPr>
        <w:t>位名</w:t>
      </w:r>
      <w:r>
        <w:rPr>
          <w:rFonts w:asciiTheme="minorEastAsia" w:hAnsiTheme="minorEastAsia"/>
          <w:color w:val="auto"/>
          <w:szCs w:val="24"/>
        </w:rPr>
        <w:t>称</w:t>
      </w:r>
      <w:r>
        <w:rPr>
          <w:rFonts w:hint="eastAsia" w:asciiTheme="minorEastAsia" w:hAnsiTheme="minorEastAsia"/>
          <w:color w:val="auto"/>
          <w:szCs w:val="24"/>
        </w:rPr>
        <w:t>：</w:t>
      </w:r>
    </w:p>
    <w:p>
      <w:pPr>
        <w:pStyle w:val="40"/>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地址：</w:t>
      </w:r>
    </w:p>
    <w:p>
      <w:pPr>
        <w:pStyle w:val="40"/>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姓名：       性</w:t>
      </w:r>
      <w:r>
        <w:rPr>
          <w:rFonts w:asciiTheme="minorEastAsia" w:hAnsiTheme="minorEastAsia"/>
          <w:color w:val="auto"/>
          <w:szCs w:val="24"/>
        </w:rPr>
        <w:t>别</w:t>
      </w:r>
      <w:r>
        <w:rPr>
          <w:rFonts w:hint="eastAsia" w:asciiTheme="minorEastAsia" w:hAnsiTheme="minorEastAsia"/>
          <w:color w:val="auto"/>
          <w:szCs w:val="24"/>
        </w:rPr>
        <w:t>：     年</w:t>
      </w:r>
      <w:r>
        <w:rPr>
          <w:rFonts w:asciiTheme="minorEastAsia" w:hAnsiTheme="minorEastAsia"/>
          <w:color w:val="auto"/>
          <w:szCs w:val="24"/>
        </w:rPr>
        <w:t>龄</w:t>
      </w:r>
      <w:r>
        <w:rPr>
          <w:rFonts w:hint="eastAsia" w:asciiTheme="minorEastAsia" w:hAnsiTheme="minorEastAsia"/>
          <w:color w:val="auto"/>
          <w:szCs w:val="24"/>
        </w:rPr>
        <w:t>：</w:t>
      </w:r>
      <w:r>
        <w:rPr>
          <w:rFonts w:asciiTheme="minorEastAsia" w:hAnsiTheme="minorEastAsia"/>
          <w:color w:val="auto"/>
          <w:szCs w:val="24"/>
        </w:rPr>
        <w:t xml:space="preserve">     职务</w:t>
      </w:r>
      <w:r>
        <w:rPr>
          <w:rFonts w:hint="eastAsia" w:asciiTheme="minorEastAsia" w:hAnsiTheme="minorEastAsia"/>
          <w:color w:val="auto"/>
          <w:szCs w:val="24"/>
        </w:rPr>
        <w:t xml:space="preserve">：        </w:t>
      </w:r>
    </w:p>
    <w:p>
      <w:pPr>
        <w:pStyle w:val="40"/>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本人系</w:t>
      </w:r>
      <w:r>
        <w:rPr>
          <w:rFonts w:hint="eastAsia" w:asciiTheme="minorEastAsia" w:hAnsiTheme="minorEastAsia"/>
          <w:color w:val="auto"/>
          <w:szCs w:val="24"/>
          <w:u w:val="single"/>
        </w:rPr>
        <w:t xml:space="preserve">  </w:t>
      </w:r>
      <w:r>
        <w:rPr>
          <w:rFonts w:hint="eastAsia" w:asciiTheme="minorEastAsia" w:hAnsiTheme="minorEastAsia"/>
          <w:i/>
          <w:snapToGrid w:val="0"/>
          <w:color w:val="auto"/>
          <w:szCs w:val="24"/>
          <w:u w:val="single"/>
        </w:rPr>
        <w:t>投</w:t>
      </w:r>
      <w:r>
        <w:rPr>
          <w:rFonts w:asciiTheme="minorEastAsia" w:hAnsiTheme="minorEastAsia"/>
          <w:i/>
          <w:snapToGrid w:val="0"/>
          <w:color w:val="auto"/>
          <w:szCs w:val="24"/>
          <w:u w:val="single"/>
        </w:rPr>
        <w:t>标</w:t>
      </w:r>
      <w:r>
        <w:rPr>
          <w:rFonts w:hint="eastAsia" w:asciiTheme="minorEastAsia" w:hAnsiTheme="minorEastAsia"/>
          <w:i/>
          <w:snapToGrid w:val="0"/>
          <w:color w:val="auto"/>
          <w:szCs w:val="24"/>
          <w:u w:val="single"/>
        </w:rPr>
        <w:t>人名</w:t>
      </w:r>
      <w:r>
        <w:rPr>
          <w:rFonts w:asciiTheme="minorEastAsia" w:hAnsiTheme="minorEastAsia"/>
          <w:i/>
          <w:snapToGrid w:val="0"/>
          <w:color w:val="auto"/>
          <w:szCs w:val="24"/>
          <w:u w:val="single"/>
        </w:rPr>
        <w:t>称</w:t>
      </w:r>
      <w:r>
        <w:rPr>
          <w:rFonts w:hint="eastAsia" w:asciiTheme="minorEastAsia" w:hAnsiTheme="minorEastAsia"/>
          <w:i/>
          <w:snapToGrid w:val="0"/>
          <w:color w:val="auto"/>
          <w:szCs w:val="24"/>
          <w:u w:val="single"/>
        </w:rPr>
        <w:t xml:space="preserve">  </w:t>
      </w:r>
      <w:r>
        <w:rPr>
          <w:rFonts w:hint="eastAsia" w:asciiTheme="minorEastAsia" w:hAnsiTheme="minorEastAsia"/>
          <w:color w:val="auto"/>
          <w:szCs w:val="24"/>
        </w:rPr>
        <w:t>的法定代表人。就</w:t>
      </w:r>
      <w:r>
        <w:rPr>
          <w:rFonts w:asciiTheme="minorEastAsia" w:hAnsiTheme="minorEastAsia"/>
          <w:color w:val="auto"/>
          <w:szCs w:val="24"/>
        </w:rPr>
        <w:t>参</w:t>
      </w:r>
      <w:r>
        <w:rPr>
          <w:rFonts w:hint="eastAsia" w:asciiTheme="minorEastAsia" w:hAnsiTheme="minorEastAsia"/>
          <w:color w:val="auto"/>
          <w:szCs w:val="24"/>
        </w:rPr>
        <w:t>加贵方招</w:t>
      </w:r>
      <w:r>
        <w:rPr>
          <w:rFonts w:asciiTheme="minorEastAsia" w:hAnsiTheme="minorEastAsia"/>
          <w:color w:val="auto"/>
          <w:szCs w:val="24"/>
        </w:rPr>
        <w:t>标编号为</w:t>
      </w:r>
      <w:r>
        <w:rPr>
          <w:rFonts w:hint="eastAsia" w:asciiTheme="minorEastAsia" w:hAnsiTheme="minorEastAsia"/>
          <w:color w:val="auto"/>
          <w:szCs w:val="24"/>
          <w:u w:val="single"/>
        </w:rPr>
        <w:t xml:space="preserve">  </w:t>
      </w:r>
      <w:r>
        <w:rPr>
          <w:rFonts w:asciiTheme="minorEastAsia" w:hAnsiTheme="minorEastAsia"/>
          <w:i/>
          <w:color w:val="auto"/>
          <w:szCs w:val="24"/>
          <w:u w:val="single"/>
        </w:rPr>
        <w:t>项目编号</w:t>
      </w:r>
      <w:r>
        <w:rPr>
          <w:rFonts w:hint="eastAsia" w:asciiTheme="minorEastAsia" w:hAnsiTheme="minorEastAsia"/>
          <w:i/>
          <w:color w:val="auto"/>
          <w:szCs w:val="24"/>
          <w:u w:val="single"/>
        </w:rPr>
        <w:t xml:space="preserve"> </w:t>
      </w:r>
      <w:r>
        <w:rPr>
          <w:rFonts w:hint="eastAsia" w:asciiTheme="minorEastAsia" w:hAnsiTheme="minorEastAsia"/>
          <w:color w:val="auto"/>
          <w:szCs w:val="24"/>
          <w:u w:val="single"/>
        </w:rPr>
        <w:t xml:space="preserve">  </w:t>
      </w:r>
      <w:r>
        <w:rPr>
          <w:rFonts w:hint="eastAsia" w:asciiTheme="minorEastAsia" w:hAnsiTheme="minorEastAsia"/>
          <w:color w:val="auto"/>
          <w:szCs w:val="24"/>
        </w:rPr>
        <w:t>的</w:t>
      </w:r>
      <w:r>
        <w:rPr>
          <w:rFonts w:hint="eastAsia" w:asciiTheme="minorEastAsia" w:hAnsiTheme="minorEastAsia"/>
          <w:color w:val="auto"/>
          <w:szCs w:val="24"/>
          <w:u w:val="single"/>
        </w:rPr>
        <w:t xml:space="preserve">  </w:t>
      </w:r>
      <w:r>
        <w:rPr>
          <w:rFonts w:asciiTheme="minorEastAsia" w:hAnsiTheme="minorEastAsia"/>
          <w:i/>
          <w:color w:val="auto"/>
          <w:szCs w:val="24"/>
          <w:u w:val="single"/>
        </w:rPr>
        <w:t>项目</w:t>
      </w:r>
      <w:r>
        <w:rPr>
          <w:rFonts w:hint="eastAsia" w:asciiTheme="minorEastAsia" w:hAnsiTheme="minorEastAsia"/>
          <w:i/>
          <w:color w:val="auto"/>
          <w:szCs w:val="24"/>
          <w:u w:val="single"/>
        </w:rPr>
        <w:t>名</w:t>
      </w:r>
      <w:r>
        <w:rPr>
          <w:rFonts w:asciiTheme="minorEastAsia" w:hAnsiTheme="minorEastAsia"/>
          <w:i/>
          <w:color w:val="auto"/>
          <w:szCs w:val="24"/>
          <w:u w:val="single"/>
        </w:rPr>
        <w:t>称</w:t>
      </w:r>
      <w:r>
        <w:rPr>
          <w:rFonts w:hint="eastAsia" w:asciiTheme="minorEastAsia" w:hAnsiTheme="minorEastAsia"/>
          <w:i/>
          <w:color w:val="auto"/>
          <w:szCs w:val="24"/>
          <w:u w:val="single"/>
        </w:rPr>
        <w:t xml:space="preserve"> </w:t>
      </w:r>
      <w:r>
        <w:rPr>
          <w:rFonts w:hint="eastAsia" w:asciiTheme="minorEastAsia" w:hAnsiTheme="minorEastAsia"/>
          <w:color w:val="auto"/>
          <w:szCs w:val="24"/>
          <w:u w:val="single"/>
        </w:rPr>
        <w:t xml:space="preserve">   </w:t>
      </w:r>
      <w:r>
        <w:rPr>
          <w:rFonts w:hint="eastAsia" w:asciiTheme="minorEastAsia" w:hAnsiTheme="minorEastAsia"/>
          <w:color w:val="auto"/>
          <w:szCs w:val="24"/>
        </w:rPr>
        <w:t>公</w:t>
      </w:r>
      <w:r>
        <w:rPr>
          <w:rFonts w:asciiTheme="minorEastAsia" w:hAnsiTheme="minorEastAsia"/>
          <w:color w:val="auto"/>
          <w:szCs w:val="24"/>
        </w:rPr>
        <w:t>开</w:t>
      </w:r>
      <w:r>
        <w:rPr>
          <w:rFonts w:hint="eastAsia" w:asciiTheme="minorEastAsia" w:hAnsiTheme="minorEastAsia"/>
          <w:color w:val="auto"/>
          <w:szCs w:val="24"/>
        </w:rPr>
        <w:t>招</w:t>
      </w:r>
      <w:r>
        <w:rPr>
          <w:rFonts w:asciiTheme="minorEastAsia" w:hAnsiTheme="minorEastAsia"/>
          <w:color w:val="auto"/>
          <w:szCs w:val="24"/>
        </w:rPr>
        <w:t>标项目</w:t>
      </w:r>
      <w:r>
        <w:rPr>
          <w:rFonts w:hint="eastAsia" w:asciiTheme="minorEastAsia" w:hAnsiTheme="minorEastAsia"/>
          <w:color w:val="auto"/>
          <w:szCs w:val="24"/>
        </w:rPr>
        <w:t>的投</w:t>
      </w:r>
      <w:r>
        <w:rPr>
          <w:rFonts w:asciiTheme="minorEastAsia" w:hAnsiTheme="minorEastAsia"/>
          <w:color w:val="auto"/>
          <w:szCs w:val="24"/>
        </w:rPr>
        <w:t>标报价</w:t>
      </w:r>
      <w:r>
        <w:rPr>
          <w:rFonts w:hint="eastAsia" w:asciiTheme="minorEastAsia" w:hAnsiTheme="minorEastAsia"/>
          <w:color w:val="auto"/>
          <w:szCs w:val="24"/>
        </w:rPr>
        <w:t>，</w:t>
      </w:r>
      <w:r>
        <w:rPr>
          <w:rFonts w:asciiTheme="minorEastAsia" w:hAnsiTheme="minorEastAsia"/>
          <w:color w:val="auto"/>
          <w:szCs w:val="24"/>
        </w:rPr>
        <w:t>签</w:t>
      </w:r>
      <w:r>
        <w:rPr>
          <w:rFonts w:hint="eastAsia" w:asciiTheme="minorEastAsia" w:hAnsiTheme="minorEastAsia"/>
          <w:color w:val="auto"/>
          <w:szCs w:val="24"/>
        </w:rPr>
        <w:t>署上</w:t>
      </w:r>
      <w:r>
        <w:rPr>
          <w:rFonts w:asciiTheme="minorEastAsia" w:hAnsiTheme="minorEastAsia"/>
          <w:color w:val="auto"/>
          <w:szCs w:val="24"/>
        </w:rPr>
        <w:t>述项目</w:t>
      </w:r>
      <w:r>
        <w:rPr>
          <w:rFonts w:hint="eastAsia" w:asciiTheme="minorEastAsia" w:hAnsiTheme="minorEastAsia"/>
          <w:color w:val="auto"/>
          <w:szCs w:val="24"/>
        </w:rPr>
        <w:t>的投</w:t>
      </w:r>
      <w:r>
        <w:rPr>
          <w:rFonts w:asciiTheme="minorEastAsia" w:hAnsiTheme="minorEastAsia"/>
          <w:color w:val="auto"/>
          <w:szCs w:val="24"/>
        </w:rPr>
        <w:t>标</w:t>
      </w:r>
      <w:r>
        <w:rPr>
          <w:rFonts w:hint="eastAsia" w:asciiTheme="minorEastAsia" w:hAnsiTheme="minorEastAsia"/>
          <w:color w:val="auto"/>
          <w:szCs w:val="24"/>
        </w:rPr>
        <w:t>文件及合同的</w:t>
      </w:r>
      <w:r>
        <w:rPr>
          <w:rFonts w:asciiTheme="minorEastAsia" w:hAnsiTheme="minorEastAsia"/>
          <w:color w:val="auto"/>
          <w:szCs w:val="24"/>
        </w:rPr>
        <w:t>执</w:t>
      </w:r>
      <w:r>
        <w:rPr>
          <w:rFonts w:hint="eastAsia" w:asciiTheme="minorEastAsia" w:hAnsiTheme="minorEastAsia"/>
          <w:color w:val="auto"/>
          <w:szCs w:val="24"/>
        </w:rPr>
        <w:t>行、完成、服</w:t>
      </w:r>
      <w:r>
        <w:rPr>
          <w:rFonts w:asciiTheme="minorEastAsia" w:hAnsiTheme="minorEastAsia"/>
          <w:color w:val="auto"/>
          <w:szCs w:val="24"/>
        </w:rPr>
        <w:t>务</w:t>
      </w:r>
      <w:r>
        <w:rPr>
          <w:rFonts w:hint="eastAsia" w:asciiTheme="minorEastAsia" w:hAnsiTheme="minorEastAsia"/>
          <w:color w:val="auto"/>
          <w:szCs w:val="24"/>
        </w:rPr>
        <w:t>和保修，</w:t>
      </w:r>
      <w:r>
        <w:rPr>
          <w:rFonts w:asciiTheme="minorEastAsia" w:hAnsiTheme="minorEastAsia"/>
          <w:color w:val="auto"/>
          <w:szCs w:val="24"/>
        </w:rPr>
        <w:t>签</w:t>
      </w:r>
      <w:r>
        <w:rPr>
          <w:rFonts w:hint="eastAsia" w:asciiTheme="minorEastAsia" w:hAnsiTheme="minorEastAsia"/>
          <w:color w:val="auto"/>
          <w:szCs w:val="24"/>
        </w:rPr>
        <w:t>署合同和</w:t>
      </w:r>
      <w:r>
        <w:rPr>
          <w:rFonts w:asciiTheme="minorEastAsia" w:hAnsiTheme="minorEastAsia"/>
          <w:color w:val="auto"/>
          <w:szCs w:val="24"/>
        </w:rPr>
        <w:t>处</w:t>
      </w:r>
      <w:r>
        <w:rPr>
          <w:rFonts w:hint="eastAsia" w:asciiTheme="minorEastAsia" w:hAnsiTheme="minorEastAsia"/>
          <w:color w:val="auto"/>
          <w:szCs w:val="24"/>
        </w:rPr>
        <w:t>理与之有</w:t>
      </w:r>
      <w:r>
        <w:rPr>
          <w:rFonts w:asciiTheme="minorEastAsia" w:hAnsiTheme="minorEastAsia"/>
          <w:color w:val="auto"/>
          <w:szCs w:val="24"/>
        </w:rPr>
        <w:t>关的</w:t>
      </w:r>
      <w:r>
        <w:rPr>
          <w:rFonts w:hint="eastAsia" w:asciiTheme="minorEastAsia" w:hAnsiTheme="minorEastAsia"/>
          <w:color w:val="auto"/>
          <w:szCs w:val="24"/>
        </w:rPr>
        <w:t>一切事</w:t>
      </w:r>
      <w:r>
        <w:rPr>
          <w:rFonts w:asciiTheme="minorEastAsia" w:hAnsiTheme="minorEastAsia"/>
          <w:color w:val="auto"/>
          <w:szCs w:val="24"/>
        </w:rPr>
        <w:t>务</w:t>
      </w:r>
      <w:r>
        <w:rPr>
          <w:rFonts w:hint="eastAsia" w:asciiTheme="minorEastAsia" w:hAnsiTheme="minorEastAsia"/>
          <w:color w:val="auto"/>
          <w:szCs w:val="24"/>
        </w:rPr>
        <w:t>。</w:t>
      </w:r>
    </w:p>
    <w:p>
      <w:pPr>
        <w:pStyle w:val="40"/>
        <w:spacing w:line="480" w:lineRule="auto"/>
        <w:ind w:firstLine="540" w:firstLineChars="225"/>
        <w:jc w:val="left"/>
        <w:rPr>
          <w:rFonts w:asciiTheme="minorEastAsia" w:hAnsiTheme="minorEastAsia"/>
          <w:color w:val="auto"/>
          <w:szCs w:val="24"/>
        </w:rPr>
      </w:pPr>
      <w:r>
        <w:rPr>
          <w:rFonts w:hint="eastAsia" w:asciiTheme="minorEastAsia" w:hAnsiTheme="minorEastAsia"/>
          <w:color w:val="auto"/>
          <w:szCs w:val="24"/>
        </w:rPr>
        <w:t>特此</w:t>
      </w:r>
      <w:r>
        <w:rPr>
          <w:rFonts w:asciiTheme="minorEastAsia" w:hAnsiTheme="minorEastAsia"/>
          <w:color w:val="auto"/>
          <w:szCs w:val="24"/>
        </w:rPr>
        <w:t>证</w:t>
      </w:r>
      <w:r>
        <w:rPr>
          <w:rFonts w:hint="eastAsia" w:asciiTheme="minorEastAsia" w:hAnsiTheme="minorEastAsia"/>
          <w:color w:val="auto"/>
          <w:szCs w:val="24"/>
        </w:rPr>
        <w:t>明。</w:t>
      </w:r>
    </w:p>
    <w:p>
      <w:pPr>
        <w:pStyle w:val="40"/>
        <w:spacing w:line="480" w:lineRule="auto"/>
        <w:ind w:firstLine="540" w:firstLineChars="225"/>
        <w:jc w:val="left"/>
        <w:rPr>
          <w:rFonts w:asciiTheme="minorEastAsia" w:hAnsiTheme="minorEastAsia"/>
          <w:color w:val="auto"/>
          <w:szCs w:val="24"/>
        </w:rPr>
      </w:pPr>
    </w:p>
    <w:p>
      <w:pPr>
        <w:pStyle w:val="40"/>
        <w:spacing w:line="480" w:lineRule="auto"/>
        <w:ind w:firstLine="540" w:firstLineChars="225"/>
        <w:jc w:val="left"/>
        <w:rPr>
          <w:rFonts w:asciiTheme="minorEastAsia" w:hAnsiTheme="minorEastAsia"/>
          <w:color w:val="auto"/>
          <w:szCs w:val="24"/>
        </w:rPr>
      </w:pPr>
    </w:p>
    <w:p>
      <w:pPr>
        <w:pStyle w:val="40"/>
        <w:spacing w:line="480" w:lineRule="auto"/>
        <w:ind w:left="-538" w:leftChars="-256" w:firstLine="616" w:firstLineChars="257"/>
        <w:jc w:val="center"/>
        <w:rPr>
          <w:rFonts w:asciiTheme="minorEastAsia" w:hAnsiTheme="minorEastAsia"/>
          <w:bCs/>
          <w:color w:val="auto"/>
          <w:szCs w:val="24"/>
        </w:rPr>
      </w:pPr>
      <w:r>
        <w:rPr>
          <w:rFonts w:hint="eastAsia" w:asciiTheme="minorEastAsia" w:hAnsiTheme="minorEastAsia"/>
          <w:bCs/>
          <w:color w:val="auto"/>
          <w:szCs w:val="24"/>
        </w:rPr>
        <w:t>【此</w:t>
      </w:r>
      <w:r>
        <w:rPr>
          <w:rFonts w:asciiTheme="minorEastAsia" w:hAnsiTheme="minorEastAsia"/>
          <w:bCs/>
          <w:color w:val="auto"/>
          <w:szCs w:val="24"/>
        </w:rPr>
        <w:t>处请</w:t>
      </w:r>
      <w:r>
        <w:rPr>
          <w:rFonts w:hint="eastAsia" w:asciiTheme="minorEastAsia" w:hAnsiTheme="minorEastAsia"/>
          <w:bCs/>
          <w:color w:val="auto"/>
          <w:szCs w:val="24"/>
        </w:rPr>
        <w:t>粘</w:t>
      </w:r>
      <w:r>
        <w:rPr>
          <w:rFonts w:asciiTheme="minorEastAsia" w:hAnsiTheme="minorEastAsia"/>
          <w:bCs/>
          <w:color w:val="auto"/>
          <w:szCs w:val="24"/>
        </w:rPr>
        <w:t>贴</w:t>
      </w:r>
      <w:r>
        <w:rPr>
          <w:rFonts w:hint="eastAsia" w:asciiTheme="minorEastAsia" w:hAnsiTheme="minorEastAsia"/>
          <w:bCs/>
          <w:color w:val="auto"/>
          <w:szCs w:val="24"/>
        </w:rPr>
        <w:t>法定代表人身份</w:t>
      </w:r>
      <w:r>
        <w:rPr>
          <w:rFonts w:asciiTheme="minorEastAsia" w:hAnsiTheme="minorEastAsia"/>
          <w:bCs/>
          <w:color w:val="auto"/>
          <w:szCs w:val="24"/>
        </w:rPr>
        <w:t>证复</w:t>
      </w:r>
      <w:r>
        <w:rPr>
          <w:rFonts w:hint="eastAsia" w:asciiTheme="minorEastAsia" w:hAnsiTheme="minorEastAsia"/>
          <w:bCs/>
          <w:color w:val="auto"/>
          <w:szCs w:val="24"/>
        </w:rPr>
        <w:t>印件，需清晰反映身份证有效期限】</w:t>
      </w:r>
    </w:p>
    <w:p>
      <w:pPr>
        <w:pStyle w:val="40"/>
        <w:spacing w:line="480" w:lineRule="auto"/>
        <w:ind w:left="-538" w:leftChars="-256" w:firstLine="616" w:firstLineChars="257"/>
        <w:jc w:val="center"/>
        <w:rPr>
          <w:rFonts w:asciiTheme="minorEastAsia" w:hAnsiTheme="minorEastAsia"/>
          <w:bCs/>
          <w:color w:val="auto"/>
          <w:szCs w:val="24"/>
        </w:rPr>
      </w:pPr>
    </w:p>
    <w:p>
      <w:pPr>
        <w:autoSpaceDE w:val="0"/>
        <w:autoSpaceDN w:val="0"/>
        <w:adjustRightInd w:val="0"/>
        <w:spacing w:line="360" w:lineRule="auto"/>
        <w:ind w:right="-11"/>
        <w:rPr>
          <w:rFonts w:cs="宋体" w:asciiTheme="minorEastAsia" w:hAnsiTheme="minorEastAsia"/>
          <w:color w:val="auto"/>
          <w:sz w:val="24"/>
          <w:szCs w:val="24"/>
          <w:lang w:val="zh-CN"/>
        </w:rPr>
      </w:pPr>
    </w:p>
    <w:p>
      <w:pPr>
        <w:autoSpaceDE w:val="0"/>
        <w:autoSpaceDN w:val="0"/>
        <w:adjustRightInd w:val="0"/>
        <w:spacing w:line="360" w:lineRule="auto"/>
        <w:ind w:right="-11"/>
        <w:rPr>
          <w:rFonts w:cs="宋体" w:asciiTheme="minorEastAsia" w:hAnsiTheme="minorEastAsia"/>
          <w:color w:val="auto"/>
          <w:sz w:val="24"/>
          <w:szCs w:val="24"/>
          <w:lang w:val="zh-CN"/>
        </w:rPr>
      </w:pPr>
    </w:p>
    <w:p>
      <w:pPr>
        <w:autoSpaceDE w:val="0"/>
        <w:autoSpaceDN w:val="0"/>
        <w:adjustRightInd w:val="0"/>
        <w:spacing w:line="360" w:lineRule="auto"/>
        <w:ind w:right="-11"/>
        <w:rPr>
          <w:rFonts w:cs="宋体" w:asciiTheme="minorEastAsia" w:hAnsiTheme="minorEastAsia"/>
          <w:color w:val="auto"/>
          <w:sz w:val="24"/>
          <w:szCs w:val="24"/>
          <w:lang w:val="zh-CN"/>
        </w:rPr>
      </w:pPr>
    </w:p>
    <w:p>
      <w:pPr>
        <w:spacing w:line="480" w:lineRule="auto"/>
        <w:ind w:firstLine="3900" w:firstLineChars="1625"/>
        <w:rPr>
          <w:rFonts w:cs="Arial" w:asciiTheme="minorEastAsia" w:hAnsiTheme="minorEastAsia"/>
          <w:color w:val="auto"/>
          <w:sz w:val="24"/>
          <w:szCs w:val="24"/>
          <w:u w:val="single"/>
        </w:rPr>
      </w:pPr>
      <w:r>
        <w:rPr>
          <w:rFonts w:hint="eastAsia" w:cs="Arial" w:asciiTheme="minorEastAsia" w:hAnsiTheme="minorEastAsia"/>
          <w:color w:val="auto"/>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auto"/>
          <w:szCs w:val="24"/>
        </w:rPr>
      </w:pPr>
      <w:r>
        <w:rPr>
          <w:rFonts w:hint="eastAsia" w:cs="Arial" w:asciiTheme="minorEastAsia" w:hAnsiTheme="minorEastAsia" w:eastAsiaTheme="minorEastAsia"/>
          <w:color w:val="auto"/>
          <w:szCs w:val="24"/>
        </w:rPr>
        <w:t>签署日期：   年   月  日</w:t>
      </w:r>
    </w:p>
    <w:p>
      <w:pPr>
        <w:pStyle w:val="42"/>
        <w:spacing w:line="480" w:lineRule="auto"/>
        <w:rPr>
          <w:rFonts w:cs="Arial" w:asciiTheme="minorEastAsia" w:hAnsiTheme="minorEastAsia"/>
          <w:color w:val="auto"/>
          <w:szCs w:val="24"/>
        </w:rPr>
      </w:pPr>
    </w:p>
    <w:p>
      <w:pPr>
        <w:rPr>
          <w:color w:val="auto"/>
        </w:rPr>
      </w:pPr>
    </w:p>
    <w:p>
      <w:pPr>
        <w:spacing w:line="320" w:lineRule="exact"/>
        <w:rPr>
          <w:rFonts w:asciiTheme="minorEastAsia" w:hAnsiTheme="minorEastAsia"/>
          <w:bCs/>
          <w:color w:val="auto"/>
          <w:kern w:val="12"/>
          <w:sz w:val="24"/>
          <w:szCs w:val="24"/>
        </w:rPr>
      </w:pPr>
      <w:r>
        <w:rPr>
          <w:rFonts w:hint="eastAsia" w:asciiTheme="minorEastAsia" w:hAnsiTheme="minorEastAsia"/>
          <w:bCs/>
          <w:color w:val="auto"/>
          <w:kern w:val="12"/>
          <w:sz w:val="24"/>
          <w:szCs w:val="24"/>
        </w:rPr>
        <w:t>说明：法定代表人</w:t>
      </w:r>
      <w:r>
        <w:rPr>
          <w:rFonts w:asciiTheme="minorEastAsia" w:hAnsiTheme="minorEastAsia"/>
          <w:bCs/>
          <w:color w:val="auto"/>
          <w:kern w:val="12"/>
          <w:sz w:val="24"/>
          <w:szCs w:val="24"/>
        </w:rPr>
        <w:t>参</w:t>
      </w:r>
      <w:r>
        <w:rPr>
          <w:rFonts w:hint="eastAsia" w:asciiTheme="minorEastAsia" w:hAnsiTheme="minorEastAsia"/>
          <w:bCs/>
          <w:color w:val="auto"/>
          <w:kern w:val="12"/>
          <w:sz w:val="24"/>
          <w:szCs w:val="24"/>
        </w:rPr>
        <w:t>加本招</w:t>
      </w:r>
      <w:r>
        <w:rPr>
          <w:rFonts w:asciiTheme="minorEastAsia" w:hAnsiTheme="minorEastAsia"/>
          <w:bCs/>
          <w:color w:val="auto"/>
          <w:kern w:val="12"/>
          <w:sz w:val="24"/>
          <w:szCs w:val="24"/>
        </w:rPr>
        <w:t>标项目</w:t>
      </w:r>
      <w:r>
        <w:rPr>
          <w:rFonts w:hint="eastAsia" w:asciiTheme="minorEastAsia" w:hAnsiTheme="minorEastAsia"/>
          <w:bCs/>
          <w:color w:val="auto"/>
          <w:kern w:val="12"/>
          <w:sz w:val="24"/>
          <w:szCs w:val="24"/>
        </w:rPr>
        <w:t>投</w:t>
      </w:r>
      <w:r>
        <w:rPr>
          <w:rFonts w:asciiTheme="minorEastAsia" w:hAnsiTheme="minorEastAsia"/>
          <w:bCs/>
          <w:color w:val="auto"/>
          <w:kern w:val="12"/>
          <w:sz w:val="24"/>
          <w:szCs w:val="24"/>
        </w:rPr>
        <w:t>标</w:t>
      </w:r>
      <w:r>
        <w:rPr>
          <w:rFonts w:hint="eastAsia" w:asciiTheme="minorEastAsia" w:hAnsiTheme="minorEastAsia"/>
          <w:bCs/>
          <w:color w:val="auto"/>
          <w:kern w:val="12"/>
          <w:sz w:val="24"/>
          <w:szCs w:val="24"/>
        </w:rPr>
        <w:t>的，</w:t>
      </w:r>
      <w:r>
        <w:rPr>
          <w:rFonts w:asciiTheme="minorEastAsia" w:hAnsiTheme="minorEastAsia"/>
          <w:bCs/>
          <w:color w:val="auto"/>
          <w:kern w:val="12"/>
          <w:sz w:val="24"/>
          <w:szCs w:val="24"/>
        </w:rPr>
        <w:t>仅须</w:t>
      </w:r>
      <w:r>
        <w:rPr>
          <w:rFonts w:hint="eastAsia" w:asciiTheme="minorEastAsia" w:hAnsiTheme="minorEastAsia"/>
          <w:bCs/>
          <w:color w:val="auto"/>
          <w:kern w:val="12"/>
          <w:sz w:val="24"/>
          <w:szCs w:val="24"/>
        </w:rPr>
        <w:t>出具此</w:t>
      </w:r>
      <w:r>
        <w:rPr>
          <w:rFonts w:asciiTheme="minorEastAsia" w:hAnsiTheme="minorEastAsia"/>
          <w:bCs/>
          <w:color w:val="auto"/>
          <w:kern w:val="12"/>
          <w:sz w:val="24"/>
          <w:szCs w:val="24"/>
        </w:rPr>
        <w:t>证</w:t>
      </w:r>
      <w:r>
        <w:rPr>
          <w:rFonts w:hint="eastAsia" w:asciiTheme="minorEastAsia" w:hAnsiTheme="minorEastAsia"/>
          <w:bCs/>
          <w:color w:val="auto"/>
          <w:kern w:val="12"/>
          <w:sz w:val="24"/>
          <w:szCs w:val="24"/>
        </w:rPr>
        <w:t>明</w:t>
      </w:r>
      <w:r>
        <w:rPr>
          <w:rFonts w:asciiTheme="minorEastAsia" w:hAnsiTheme="minorEastAsia"/>
          <w:bCs/>
          <w:color w:val="auto"/>
          <w:kern w:val="12"/>
          <w:sz w:val="24"/>
          <w:szCs w:val="24"/>
        </w:rPr>
        <w:t>书</w:t>
      </w:r>
      <w:r>
        <w:rPr>
          <w:rFonts w:hint="eastAsia" w:asciiTheme="minorEastAsia" w:hAnsiTheme="minorEastAsia"/>
          <w:bCs/>
          <w:color w:val="auto"/>
          <w:kern w:val="12"/>
          <w:sz w:val="24"/>
          <w:szCs w:val="24"/>
        </w:rPr>
        <w:t>。</w:t>
      </w:r>
    </w:p>
    <w:p>
      <w:pPr>
        <w:spacing w:line="480" w:lineRule="exact"/>
        <w:jc w:val="center"/>
        <w:rPr>
          <w:rFonts w:ascii="宋体" w:hAnsi="宋体"/>
          <w:b/>
          <w:bCs/>
          <w:color w:val="auto"/>
          <w:sz w:val="36"/>
          <w:szCs w:val="36"/>
        </w:rPr>
      </w:pPr>
    </w:p>
    <w:p>
      <w:pPr>
        <w:spacing w:line="480" w:lineRule="exact"/>
        <w:jc w:val="center"/>
        <w:rPr>
          <w:rFonts w:ascii="宋体" w:hAnsi="宋体"/>
          <w:b/>
          <w:bCs/>
          <w:color w:val="auto"/>
          <w:sz w:val="36"/>
          <w:szCs w:val="36"/>
        </w:rPr>
      </w:pPr>
      <w:r>
        <w:rPr>
          <w:rFonts w:hint="eastAsia" w:ascii="宋体" w:hAnsi="宋体"/>
          <w:b/>
          <w:bCs/>
          <w:color w:val="auto"/>
          <w:sz w:val="36"/>
          <w:szCs w:val="36"/>
        </w:rPr>
        <w:t>3.3 法定代表人授权书</w:t>
      </w:r>
    </w:p>
    <w:p>
      <w:pPr>
        <w:spacing w:line="480" w:lineRule="exact"/>
        <w:jc w:val="center"/>
        <w:rPr>
          <w:rFonts w:ascii="宋体" w:hAnsi="宋体"/>
          <w:b/>
          <w:bCs/>
          <w:color w:val="auto"/>
          <w:sz w:val="36"/>
          <w:szCs w:val="36"/>
        </w:rPr>
      </w:pPr>
    </w:p>
    <w:p>
      <w:pPr>
        <w:adjustRightInd w:val="0"/>
        <w:spacing w:line="360" w:lineRule="auto"/>
        <w:ind w:firstLine="504" w:firstLineChars="210"/>
        <w:contextualSpacing/>
        <w:rPr>
          <w:rFonts w:cs="Arial" w:asciiTheme="minorEastAsia" w:hAnsiTheme="minorEastAsia"/>
          <w:color w:val="auto"/>
          <w:sz w:val="24"/>
          <w:szCs w:val="24"/>
        </w:rPr>
      </w:pPr>
      <w:r>
        <w:rPr>
          <w:rFonts w:hint="eastAsia" w:asciiTheme="minorEastAsia" w:hAnsiTheme="minorEastAsia"/>
          <w:color w:val="auto"/>
          <w:sz w:val="24"/>
          <w:szCs w:val="24"/>
        </w:rPr>
        <w:t xml:space="preserve"> </w:t>
      </w:r>
      <w:r>
        <w:rPr>
          <w:rFonts w:hint="eastAsia" w:cs="Arial" w:asciiTheme="minorEastAsia" w:hAnsiTheme="minorEastAsia"/>
          <w:color w:val="auto"/>
          <w:sz w:val="24"/>
          <w:szCs w:val="24"/>
        </w:rPr>
        <w:t>本人</w:t>
      </w:r>
      <w:r>
        <w:rPr>
          <w:rFonts w:hint="eastAsia" w:cs="Arial" w:asciiTheme="minorEastAsia" w:hAnsiTheme="minorEastAsia"/>
          <w:color w:val="auto"/>
          <w:sz w:val="24"/>
          <w:szCs w:val="24"/>
          <w:u w:val="single"/>
        </w:rPr>
        <w:t xml:space="preserve">　 </w:t>
      </w:r>
      <w:r>
        <w:rPr>
          <w:rFonts w:hint="eastAsia" w:asciiTheme="minorEastAsia" w:hAnsiTheme="minorEastAsia"/>
          <w:i/>
          <w:snapToGrid w:val="0"/>
          <w:color w:val="auto"/>
          <w:sz w:val="24"/>
          <w:szCs w:val="24"/>
          <w:u w:val="single"/>
        </w:rPr>
        <w:t>法人姓名</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系</w:t>
      </w:r>
      <w:r>
        <w:rPr>
          <w:rFonts w:hint="eastAsia" w:cs="Arial" w:asciiTheme="minorEastAsia" w:hAnsiTheme="minorEastAsia"/>
          <w:color w:val="auto"/>
          <w:sz w:val="24"/>
          <w:szCs w:val="24"/>
          <w:u w:val="single"/>
        </w:rPr>
        <w:t>　</w:t>
      </w:r>
      <w:r>
        <w:rPr>
          <w:rFonts w:hint="eastAsia" w:asciiTheme="minorEastAsia" w:hAnsiTheme="minorEastAsia"/>
          <w:i/>
          <w:snapToGrid w:val="0"/>
          <w:color w:val="auto"/>
          <w:sz w:val="24"/>
          <w:szCs w:val="24"/>
          <w:u w:val="single"/>
        </w:rPr>
        <w:t xml:space="preserve">投标人名称  </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的法定代表人，现委托</w:t>
      </w:r>
      <w:r>
        <w:rPr>
          <w:rFonts w:hint="eastAsia" w:cs="Arial" w:asciiTheme="minorEastAsia" w:hAnsiTheme="minorEastAsia"/>
          <w:color w:val="auto"/>
          <w:sz w:val="24"/>
          <w:szCs w:val="24"/>
          <w:u w:val="single"/>
        </w:rPr>
        <w:t xml:space="preserve">　 </w:t>
      </w:r>
      <w:r>
        <w:rPr>
          <w:rFonts w:hint="eastAsia" w:asciiTheme="minorEastAsia" w:hAnsiTheme="minorEastAsia"/>
          <w:i/>
          <w:snapToGrid w:val="0"/>
          <w:color w:val="auto"/>
          <w:sz w:val="24"/>
          <w:szCs w:val="24"/>
          <w:u w:val="single"/>
        </w:rPr>
        <w:t>姓名，职务</w:t>
      </w:r>
      <w:r>
        <w:rPr>
          <w:rFonts w:hint="eastAsia" w:cs="Arial" w:asciiTheme="minorEastAsia" w:hAnsiTheme="minorEastAsia"/>
          <w:color w:val="auto"/>
          <w:sz w:val="24"/>
          <w:szCs w:val="24"/>
          <w:u w:val="single"/>
        </w:rPr>
        <w:t xml:space="preserve">    </w:t>
      </w:r>
      <w:r>
        <w:rPr>
          <w:rFonts w:hint="eastAsia" w:cs="Arial" w:asciiTheme="minorEastAsia" w:hAnsiTheme="minorEastAsia"/>
          <w:color w:val="auto"/>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color w:val="auto"/>
          <w:sz w:val="24"/>
          <w:szCs w:val="24"/>
        </w:rPr>
      </w:pPr>
      <w:r>
        <w:rPr>
          <w:rFonts w:hint="eastAsia" w:cs="Arial" w:asciiTheme="minorEastAsia" w:hAnsiTheme="minorEastAsia"/>
          <w:color w:val="auto"/>
          <w:sz w:val="24"/>
          <w:szCs w:val="24"/>
        </w:rPr>
        <w:t>被授权人无转委托权，特此委托。</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投标人名称： </w:t>
      </w:r>
      <w:r>
        <w:rPr>
          <w:rFonts w:hint="eastAsia" w:asciiTheme="minorEastAsia" w:hAnsiTheme="minorEastAsia"/>
          <w:color w:val="auto"/>
          <w:sz w:val="24"/>
          <w:szCs w:val="24"/>
          <w:u w:val="single"/>
        </w:rPr>
        <w:t xml:space="preserve">       （全称）       </w:t>
      </w:r>
      <w:r>
        <w:rPr>
          <w:rFonts w:hint="eastAsia" w:asciiTheme="minorEastAsia" w:hAnsiTheme="minorEastAsia"/>
          <w:color w:val="auto"/>
          <w:sz w:val="24"/>
          <w:szCs w:val="24"/>
        </w:rPr>
        <w:t xml:space="preserve"> （盖单位公章）</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法定代表人：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 xml:space="preserve"> （签字或加盖名章）</w:t>
      </w:r>
    </w:p>
    <w:p>
      <w:pPr>
        <w:spacing w:line="48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 xml:space="preserve">法定代表人授权代表： </w:t>
      </w:r>
      <w:r>
        <w:rPr>
          <w:rFonts w:hint="eastAsia" w:asciiTheme="minorEastAsia" w:hAnsiTheme="minorEastAsia"/>
          <w:color w:val="auto"/>
          <w:sz w:val="24"/>
          <w:szCs w:val="24"/>
          <w:u w:val="single"/>
        </w:rPr>
        <w:t xml:space="preserve">         </w:t>
      </w:r>
      <w:r>
        <w:rPr>
          <w:rFonts w:hint="eastAsia" w:asciiTheme="minorEastAsia" w:hAnsiTheme="minorEastAsia"/>
          <w:color w:val="auto"/>
          <w:sz w:val="24"/>
          <w:szCs w:val="24"/>
        </w:rPr>
        <w:t xml:space="preserve"> （签字或加盖名章）</w:t>
      </w:r>
    </w:p>
    <w:tbl>
      <w:tblPr>
        <w:tblStyle w:val="26"/>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法定代表人身份证（正面）</w:t>
            </w:r>
          </w:p>
        </w:tc>
        <w:tc>
          <w:tcPr>
            <w:tcW w:w="4485" w:type="dxa"/>
            <w:gridSpan w:val="2"/>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color w:val="auto"/>
                <w:sz w:val="24"/>
                <w:szCs w:val="24"/>
              </w:rPr>
            </w:pPr>
            <w:bookmarkStart w:id="6" w:name="_资格证明文件"/>
            <w:bookmarkEnd w:id="6"/>
            <w:bookmarkStart w:id="7" w:name="_Toc364329026"/>
            <w:r>
              <w:rPr>
                <w:rFonts w:hint="eastAsia" w:asciiTheme="minorEastAsia" w:hAnsiTheme="minorEastAsia"/>
                <w:color w:val="auto"/>
                <w:sz w:val="24"/>
                <w:szCs w:val="24"/>
              </w:rPr>
              <w:t>法定代表人授权代表身份证（正面）</w:t>
            </w:r>
            <w:bookmarkEnd w:id="7"/>
          </w:p>
        </w:tc>
        <w:tc>
          <w:tcPr>
            <w:tcW w:w="4492" w:type="dxa"/>
            <w:gridSpan w:val="2"/>
            <w:vAlign w:val="center"/>
          </w:tcPr>
          <w:p>
            <w:pPr>
              <w:jc w:val="center"/>
              <w:rPr>
                <w:rFonts w:asciiTheme="minorEastAsia" w:hAnsiTheme="minorEastAsia"/>
                <w:color w:val="auto"/>
                <w:sz w:val="24"/>
                <w:szCs w:val="24"/>
              </w:rPr>
            </w:pPr>
            <w:bookmarkStart w:id="8" w:name="_Toc364329027"/>
            <w:r>
              <w:rPr>
                <w:rFonts w:hint="eastAsia" w:asciiTheme="minorEastAsia" w:hAnsiTheme="minorEastAsia"/>
                <w:color w:val="auto"/>
                <w:sz w:val="24"/>
                <w:szCs w:val="24"/>
              </w:rPr>
              <w:t>法定代表人授权代表身份证（反面）</w:t>
            </w:r>
            <w:bookmarkEnd w:id="8"/>
          </w:p>
        </w:tc>
      </w:tr>
    </w:tbl>
    <w:p>
      <w:pPr>
        <w:spacing w:line="320" w:lineRule="exact"/>
        <w:ind w:left="2" w:firstLine="357" w:firstLineChars="149"/>
        <w:rPr>
          <w:rFonts w:cs="Courier New" w:asciiTheme="minorEastAsia" w:hAnsiTheme="minorEastAsia"/>
          <w:color w:val="auto"/>
          <w:sz w:val="24"/>
          <w:szCs w:val="24"/>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3.4 没有重大违法记录的声明</w:t>
      </w:r>
    </w:p>
    <w:p>
      <w:pPr>
        <w:spacing w:before="156" w:beforeLines="50" w:after="156" w:afterLines="50"/>
        <w:jc w:val="center"/>
        <w:rPr>
          <w:rFonts w:ascii="宋体" w:hAnsi="宋体" w:cs="Arial"/>
          <w:color w:val="auto"/>
          <w:kern w:val="0"/>
          <w:sz w:val="36"/>
          <w:szCs w:val="36"/>
        </w:rPr>
      </w:pPr>
      <w:r>
        <w:rPr>
          <w:rFonts w:hint="eastAsia" w:ascii="宋体" w:hAnsi="宋体" w:cs="Arial"/>
          <w:color w:val="auto"/>
          <w:kern w:val="0"/>
          <w:sz w:val="36"/>
          <w:szCs w:val="36"/>
        </w:rPr>
        <w:t>声　   明</w:t>
      </w:r>
    </w:p>
    <w:p>
      <w:pPr>
        <w:spacing w:before="156" w:beforeLines="50" w:after="156" w:afterLines="50" w:line="360" w:lineRule="auto"/>
        <w:ind w:firstLine="480" w:firstLineChars="2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特此声明。</w:t>
      </w:r>
    </w:p>
    <w:p>
      <w:pPr>
        <w:spacing w:before="156" w:beforeLines="50" w:after="156" w:afterLines="50" w:line="360" w:lineRule="auto"/>
        <w:ind w:firstLine="480" w:firstLineChars="2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本公司对上述声明的真实性负责。如有虚假，将依法承担相应责任。</w:t>
      </w:r>
    </w:p>
    <w:p>
      <w:pPr>
        <w:spacing w:before="156" w:beforeLines="50" w:after="156" w:afterLines="50" w:line="360" w:lineRule="auto"/>
        <w:ind w:firstLine="566" w:firstLineChars="236"/>
        <w:rPr>
          <w:rFonts w:cs="宋体" w:asciiTheme="minorEastAsia" w:hAnsiTheme="minorEastAsia"/>
          <w:color w:val="auto"/>
          <w:sz w:val="24"/>
          <w:szCs w:val="24"/>
          <w:lang w:val="zh-CN"/>
        </w:rPr>
      </w:pPr>
    </w:p>
    <w:p>
      <w:pPr>
        <w:spacing w:before="156" w:beforeLines="50" w:after="156" w:afterLines="50" w:line="360" w:lineRule="auto"/>
        <w:ind w:right="420" w:firstLine="5486" w:firstLineChars="2286"/>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单位名称（盖章）：</w:t>
      </w:r>
    </w:p>
    <w:p>
      <w:pPr>
        <w:spacing w:before="156" w:beforeLines="50" w:after="156" w:afterLines="50" w:line="360" w:lineRule="auto"/>
        <w:ind w:right="420" w:firstLine="5486" w:firstLineChars="2286"/>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    期：</w:t>
      </w:r>
    </w:p>
    <w:p>
      <w:pPr>
        <w:spacing w:before="156" w:beforeLines="50" w:after="156" w:afterLines="50" w:line="360" w:lineRule="auto"/>
        <w:ind w:right="420" w:firstLine="5486" w:firstLineChars="2286"/>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36"/>
          <w:szCs w:val="36"/>
        </w:rPr>
        <w:t>3.5 投标保证金</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许昌公共资源交易中心保证金缴纳回执</w:t>
      </w:r>
    </w:p>
    <w:p>
      <w:pPr>
        <w:autoSpaceDE w:val="0"/>
        <w:autoSpaceDN w:val="0"/>
        <w:adjustRightInd w:val="0"/>
        <w:spacing w:line="360" w:lineRule="auto"/>
        <w:jc w:val="center"/>
        <w:rPr>
          <w:rFonts w:ascii="宋体" w:cs="宋体"/>
          <w:color w:val="auto"/>
          <w:sz w:val="24"/>
          <w:lang w:val="zh-CN"/>
        </w:rPr>
      </w:pPr>
    </w:p>
    <w:p>
      <w:pPr>
        <w:autoSpaceDE w:val="0"/>
        <w:autoSpaceDN w:val="0"/>
        <w:adjustRightInd w:val="0"/>
        <w:spacing w:line="360" w:lineRule="auto"/>
        <w:jc w:val="center"/>
        <w:rPr>
          <w:rFonts w:ascii="宋体" w:cs="宋体"/>
          <w:color w:val="auto"/>
          <w:sz w:val="24"/>
          <w:lang w:val="zh-CN"/>
        </w:rPr>
      </w:pPr>
      <w:r>
        <w:rPr>
          <w:rFonts w:hint="eastAsia" w:ascii="宋体" w:cs="宋体"/>
          <w:color w:val="auto"/>
          <w:sz w:val="24"/>
          <w:lang w:val="zh-CN"/>
        </w:rPr>
        <w:t>（注：开标现场单独提供一份“许昌公共资源交易中心保证金缴纳回执”以备查询）</w:t>
      </w:r>
    </w:p>
    <w:p>
      <w:pPr>
        <w:autoSpaceDE w:val="0"/>
        <w:autoSpaceDN w:val="0"/>
        <w:adjustRightInd w:val="0"/>
        <w:spacing w:line="360" w:lineRule="auto"/>
        <w:ind w:right="-11"/>
        <w:rPr>
          <w:rFonts w:ascii="宋体" w:cs="宋体"/>
          <w:color w:val="auto"/>
          <w:sz w:val="24"/>
          <w:lang w:val="zh-CN"/>
        </w:rPr>
      </w:pPr>
    </w:p>
    <w:p>
      <w:pPr>
        <w:autoSpaceDE w:val="0"/>
        <w:autoSpaceDN w:val="0"/>
        <w:adjustRightInd w:val="0"/>
        <w:spacing w:line="360" w:lineRule="auto"/>
        <w:jc w:val="center"/>
        <w:rPr>
          <w:rFonts w:cs="宋体" w:asciiTheme="minorEastAsia" w:hAnsiTheme="minorEastAsia"/>
          <w:color w:val="auto"/>
          <w:sz w:val="24"/>
          <w:szCs w:val="24"/>
          <w:lang w:val="zh-CN"/>
        </w:rPr>
      </w:pPr>
    </w:p>
    <w:p>
      <w:pPr>
        <w:autoSpaceDE w:val="0"/>
        <w:autoSpaceDN w:val="0"/>
        <w:adjustRightInd w:val="0"/>
        <w:spacing w:line="360" w:lineRule="auto"/>
        <w:outlineLvl w:val="0"/>
        <w:rPr>
          <w:rFonts w:ascii="宋体" w:cs="宋体"/>
          <w:color w:val="auto"/>
          <w:sz w:val="24"/>
          <w:lang w:val="zh-CN"/>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color w:val="auto"/>
          <w:kern w:val="0"/>
          <w:sz w:val="36"/>
          <w:szCs w:val="36"/>
        </w:rPr>
      </w:pPr>
      <w:r>
        <w:rPr>
          <w:rFonts w:hint="eastAsia" w:ascii="宋体" w:hAnsi="宋体"/>
          <w:b/>
          <w:bCs/>
          <w:color w:val="auto"/>
          <w:sz w:val="36"/>
          <w:szCs w:val="36"/>
        </w:rPr>
        <w:t xml:space="preserve">4.1 </w:t>
      </w:r>
      <w:r>
        <w:rPr>
          <w:rFonts w:hint="eastAsia" w:hAnsi="宋体" w:eastAsia="宋体"/>
          <w:b/>
          <w:snapToGrid w:val="0"/>
          <w:color w:val="auto"/>
          <w:kern w:val="0"/>
          <w:sz w:val="36"/>
          <w:szCs w:val="36"/>
        </w:rPr>
        <w:t>投标分项报价表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autoSpaceDE w:val="0"/>
        <w:autoSpaceDN w:val="0"/>
        <w:adjustRightInd w:val="0"/>
        <w:spacing w:line="360" w:lineRule="auto"/>
        <w:outlineLvl w:val="0"/>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6"/>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名</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技术</w:t>
            </w:r>
          </w:p>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单</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数</w:t>
            </w:r>
            <w:r>
              <w:rPr>
                <w:rFonts w:cs="宋体" w:asciiTheme="minorEastAsia" w:hAnsiTheme="minorEastAsia"/>
                <w:b/>
                <w:color w:val="auto"/>
                <w:sz w:val="24"/>
                <w:szCs w:val="24"/>
                <w:lang w:val="zh-CN"/>
              </w:rPr>
              <w:t xml:space="preserve"> </w:t>
            </w:r>
            <w:r>
              <w:rPr>
                <w:rFonts w:hint="eastAsia" w:cs="宋体" w:asciiTheme="minorEastAsia" w:hAnsiTheme="minorEastAsia"/>
                <w:b/>
                <w:color w:val="auto"/>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color w:val="auto"/>
                <w:sz w:val="24"/>
                <w:szCs w:val="24"/>
                <w:lang w:val="zh-CN"/>
              </w:rPr>
            </w:pPr>
            <w:r>
              <w:rPr>
                <w:rFonts w:hint="eastAsia" w:cs="宋体" w:asciiTheme="minorEastAsia" w:hAnsiTheme="minorEastAsia"/>
                <w:b/>
                <w:color w:val="auto"/>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 w:val="24"/>
                <w:szCs w:val="24"/>
              </w:rPr>
            </w:pPr>
            <w:r>
              <w:rPr>
                <w:rFonts w:hint="eastAsia" w:asciiTheme="minorEastAsia" w:hAnsiTheme="minorEastAsia"/>
                <w:color w:val="auto"/>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auto"/>
                <w:sz w:val="24"/>
                <w:szCs w:val="24"/>
              </w:rPr>
            </w:pPr>
            <w:r>
              <w:rPr>
                <w:rFonts w:hint="eastAsia" w:asciiTheme="minorEastAsia" w:hAnsiTheme="minorEastAsia"/>
                <w:color w:val="auto"/>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auto"/>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color w:val="auto"/>
                <w:sz w:val="24"/>
                <w:szCs w:val="24"/>
              </w:rPr>
            </w:pPr>
            <w:r>
              <w:rPr>
                <w:rFonts w:hint="eastAsia" w:cs="宋体" w:asciiTheme="minorEastAsia" w:hAnsiTheme="minorEastAsia"/>
                <w:color w:val="auto"/>
                <w:sz w:val="24"/>
                <w:szCs w:val="24"/>
                <w:lang w:val="zh-CN"/>
              </w:rPr>
              <w:t>合</w:t>
            </w:r>
            <w:r>
              <w:rPr>
                <w:rFonts w:asciiTheme="minorEastAsia" w:hAnsiTheme="minorEastAsia"/>
                <w:color w:val="auto"/>
                <w:sz w:val="24"/>
                <w:szCs w:val="24"/>
              </w:rPr>
              <w:t xml:space="preserve">  </w:t>
            </w:r>
            <w:r>
              <w:rPr>
                <w:rFonts w:hint="eastAsia" w:cs="宋体" w:asciiTheme="minorEastAsia" w:hAnsiTheme="minorEastAsia"/>
                <w:color w:val="auto"/>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大写：　　　　　　</w:t>
            </w:r>
            <w:r>
              <w:rPr>
                <w:rFonts w:asciiTheme="minorEastAsia" w:hAnsiTheme="minorEastAsia"/>
                <w:color w:val="auto"/>
                <w:sz w:val="24"/>
                <w:szCs w:val="24"/>
              </w:rPr>
              <w:t xml:space="preserve">              </w:t>
            </w:r>
            <w:r>
              <w:rPr>
                <w:rFonts w:hint="eastAsia" w:cs="宋体" w:asciiTheme="minorEastAsia" w:hAnsiTheme="minorEastAsia"/>
                <w:color w:val="auto"/>
                <w:sz w:val="24"/>
                <w:szCs w:val="24"/>
                <w:lang w:val="zh-CN"/>
              </w:rPr>
              <w:t>小写：</w:t>
            </w: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w:t>
      </w:r>
      <w:r>
        <w:rPr>
          <w:rFonts w:cs="宋体" w:asciiTheme="minorEastAsia" w:hAnsiTheme="minorEastAsia"/>
          <w:color w:val="auto"/>
          <w:sz w:val="24"/>
          <w:szCs w:val="24"/>
          <w:lang w:val="zh-CN"/>
        </w:rPr>
        <w:t xml:space="preserve"> </w:t>
      </w:r>
      <w:r>
        <w:rPr>
          <w:rFonts w:hint="eastAsia" w:cs="宋体" w:asciiTheme="minorEastAsia" w:hAnsiTheme="minorEastAsia"/>
          <w:color w:val="auto"/>
          <w:sz w:val="24"/>
          <w:szCs w:val="24"/>
          <w:lang w:val="zh-CN"/>
        </w:rPr>
        <w:t>（或授权代表）签字：</w:t>
      </w:r>
    </w:p>
    <w:p>
      <w:pPr>
        <w:spacing w:line="300" w:lineRule="exact"/>
        <w:rPr>
          <w:rFonts w:asciiTheme="minorEastAsia" w:hAnsiTheme="minorEastAsia"/>
          <w:color w:val="auto"/>
          <w:sz w:val="24"/>
          <w:szCs w:val="24"/>
        </w:rPr>
      </w:pPr>
    </w:p>
    <w:p>
      <w:pPr>
        <w:autoSpaceDE w:val="0"/>
        <w:autoSpaceDN w:val="0"/>
        <w:adjustRightInd w:val="0"/>
        <w:spacing w:line="360" w:lineRule="auto"/>
        <w:jc w:val="center"/>
        <w:outlineLvl w:val="0"/>
        <w:rPr>
          <w:rFonts w:hAnsi="宋体" w:eastAsia="宋体"/>
          <w:b/>
          <w:snapToGrid w:val="0"/>
          <w:color w:val="auto"/>
          <w:kern w:val="0"/>
          <w:sz w:val="36"/>
          <w:szCs w:val="36"/>
        </w:rPr>
      </w:pPr>
      <w:r>
        <w:rPr>
          <w:rFonts w:hint="eastAsia" w:ascii="宋体" w:hAnsi="宋体"/>
          <w:b/>
          <w:bCs/>
          <w:color w:val="auto"/>
          <w:sz w:val="36"/>
          <w:szCs w:val="36"/>
        </w:rPr>
        <w:t xml:space="preserve">4.2 </w:t>
      </w:r>
      <w:r>
        <w:rPr>
          <w:rFonts w:hint="eastAsia" w:hAnsi="宋体" w:eastAsia="宋体"/>
          <w:b/>
          <w:snapToGrid w:val="0"/>
          <w:color w:val="auto"/>
          <w:kern w:val="0"/>
          <w:sz w:val="36"/>
          <w:szCs w:val="36"/>
        </w:rPr>
        <w:t>技术规格偏离表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autoSpaceDE w:val="0"/>
        <w:autoSpaceDN w:val="0"/>
        <w:adjustRightInd w:val="0"/>
        <w:spacing w:line="360" w:lineRule="auto"/>
        <w:outlineLvl w:val="0"/>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6"/>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货物服务</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招标文件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投标技术</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 w:val="24"/>
                <w:szCs w:val="24"/>
              </w:rPr>
            </w:pPr>
            <w:r>
              <w:rPr>
                <w:rFonts w:hint="eastAsia" w:asciiTheme="minorEastAsia" w:hAnsiTheme="minorEastAsia"/>
                <w:bCs/>
                <w:color w:val="auto"/>
                <w:sz w:val="24"/>
                <w:szCs w:val="24"/>
              </w:rPr>
              <w:t>1</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auto"/>
                <w:sz w:val="24"/>
                <w:szCs w:val="24"/>
              </w:rPr>
            </w:pPr>
            <w:r>
              <w:rPr>
                <w:rFonts w:hint="eastAsia" w:asciiTheme="minorEastAsia" w:hAnsiTheme="minorEastAsia"/>
                <w:color w:val="auto"/>
                <w:sz w:val="24"/>
                <w:szCs w:val="24"/>
              </w:rPr>
              <w:t>…</w:t>
            </w:r>
          </w:p>
        </w:tc>
        <w:tc>
          <w:tcPr>
            <w:tcW w:w="126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auto"/>
                <w:sz w:val="24"/>
                <w:szCs w:val="24"/>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ascii="宋体" w:hAnsi="宋体"/>
          <w:b/>
          <w:bCs/>
          <w:color w:val="auto"/>
          <w:sz w:val="36"/>
          <w:szCs w:val="36"/>
        </w:rPr>
        <w:t xml:space="preserve">4.3 </w:t>
      </w:r>
      <w:r>
        <w:rPr>
          <w:rFonts w:hint="eastAsia" w:hAnsi="宋体" w:eastAsia="宋体"/>
          <w:b/>
          <w:snapToGrid w:val="0"/>
          <w:color w:val="auto"/>
          <w:kern w:val="0"/>
          <w:sz w:val="36"/>
          <w:szCs w:val="36"/>
        </w:rPr>
        <w:t>技术方案（实施方案）</w:t>
      </w:r>
    </w:p>
    <w:p>
      <w:pPr>
        <w:snapToGrid w:val="0"/>
        <w:spacing w:line="360" w:lineRule="auto"/>
        <w:jc w:val="center"/>
        <w:rPr>
          <w:rFonts w:hAnsi="宋体" w:eastAsia="宋体"/>
          <w:b/>
          <w:snapToGrid w:val="0"/>
          <w:color w:val="auto"/>
          <w:kern w:val="0"/>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（投标人根据招标文件要求自行编制）</w:t>
      </w: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p>
    <w:p>
      <w:pPr>
        <w:snapToGrid w:val="0"/>
        <w:spacing w:line="360" w:lineRule="auto"/>
        <w:jc w:val="center"/>
        <w:rPr>
          <w:rFonts w:hAnsi="宋体" w:eastAsia="宋体"/>
          <w:b/>
          <w:snapToGrid w:val="0"/>
          <w:color w:val="auto"/>
          <w:kern w:val="0"/>
          <w:sz w:val="36"/>
          <w:szCs w:val="36"/>
        </w:rPr>
      </w:pPr>
      <w:r>
        <w:rPr>
          <w:rFonts w:hint="eastAsia" w:ascii="宋体" w:hAnsi="宋体"/>
          <w:b/>
          <w:bCs/>
          <w:color w:val="auto"/>
          <w:sz w:val="36"/>
          <w:szCs w:val="36"/>
        </w:rPr>
        <w:t xml:space="preserve">4.4 </w:t>
      </w:r>
      <w:r>
        <w:rPr>
          <w:rFonts w:hint="eastAsia" w:hAnsi="宋体" w:eastAsia="宋体"/>
          <w:b/>
          <w:snapToGrid w:val="0"/>
          <w:color w:val="auto"/>
          <w:kern w:val="0"/>
          <w:sz w:val="36"/>
          <w:szCs w:val="36"/>
        </w:rPr>
        <w:t>业绩情况表</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snapToGrid w:val="0"/>
        <w:spacing w:line="360" w:lineRule="auto"/>
        <w:rPr>
          <w:rFonts w:hAnsi="宋体" w:eastAsia="宋体"/>
          <w:b/>
          <w:snapToGrid w:val="0"/>
          <w:color w:val="auto"/>
          <w:kern w:val="0"/>
          <w:sz w:val="36"/>
          <w:szCs w:val="36"/>
        </w:rPr>
      </w:pPr>
      <w:r>
        <w:rPr>
          <w:rFonts w:hint="eastAsia" w:asciiTheme="minorEastAsia" w:hAnsiTheme="minorEastAsia"/>
          <w:color w:val="auto"/>
          <w:sz w:val="24"/>
          <w:szCs w:val="24"/>
        </w:rPr>
        <w:t xml:space="preserve">项目名称：   </w:t>
      </w:r>
    </w:p>
    <w:tbl>
      <w:tblPr>
        <w:tblStyle w:val="2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序号</w:t>
            </w:r>
          </w:p>
        </w:tc>
        <w:tc>
          <w:tcPr>
            <w:tcW w:w="1808"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客户单位名称</w:t>
            </w:r>
          </w:p>
        </w:tc>
        <w:tc>
          <w:tcPr>
            <w:tcW w:w="3579"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合同金额（万元）</w:t>
            </w:r>
          </w:p>
        </w:tc>
        <w:tc>
          <w:tcPr>
            <w:tcW w:w="1706" w:type="dxa"/>
            <w:shd w:val="clear" w:color="auto" w:fill="F3F3F3"/>
            <w:vAlign w:val="center"/>
          </w:tcPr>
          <w:p>
            <w:pPr>
              <w:pStyle w:val="9"/>
              <w:jc w:val="center"/>
              <w:rPr>
                <w:rFonts w:ascii="宋体" w:hAnsi="宋体" w:eastAsia="宋体" w:cs="Times New Roman"/>
                <w:b/>
                <w:bCs/>
                <w:color w:val="auto"/>
                <w:sz w:val="24"/>
                <w:szCs w:val="24"/>
              </w:rPr>
            </w:pPr>
            <w:r>
              <w:rPr>
                <w:rFonts w:hint="eastAsia" w:ascii="宋体" w:hAnsi="宋体" w:eastAsia="宋体" w:cs="宋体"/>
                <w:b/>
                <w:bCs/>
                <w:color w:val="auto"/>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1</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2</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3</w:t>
            </w:r>
          </w:p>
        </w:tc>
        <w:tc>
          <w:tcPr>
            <w:tcW w:w="1808" w:type="dxa"/>
            <w:vAlign w:val="center"/>
          </w:tcPr>
          <w:p>
            <w:pPr>
              <w:pStyle w:val="9"/>
              <w:spacing w:line="360" w:lineRule="auto"/>
              <w:rPr>
                <w:rFonts w:ascii="宋体" w:hAnsi="宋体" w:eastAsia="宋体" w:cs="Times New Roman"/>
                <w:color w:val="auto"/>
                <w:sz w:val="24"/>
                <w:szCs w:val="24"/>
              </w:rPr>
            </w:pPr>
          </w:p>
        </w:tc>
        <w:tc>
          <w:tcPr>
            <w:tcW w:w="3579" w:type="dxa"/>
            <w:vAlign w:val="center"/>
          </w:tcPr>
          <w:p>
            <w:pPr>
              <w:pStyle w:val="9"/>
              <w:spacing w:line="360" w:lineRule="auto"/>
              <w:rPr>
                <w:rFonts w:ascii="宋体" w:hAnsi="宋体" w:eastAsia="宋体" w:cs="Times New Roman"/>
                <w:color w:val="auto"/>
                <w:sz w:val="24"/>
                <w:szCs w:val="24"/>
              </w:rPr>
            </w:pPr>
          </w:p>
        </w:tc>
        <w:tc>
          <w:tcPr>
            <w:tcW w:w="1440" w:type="dxa"/>
            <w:vAlign w:val="center"/>
          </w:tcPr>
          <w:p>
            <w:pPr>
              <w:pStyle w:val="9"/>
              <w:spacing w:line="360" w:lineRule="auto"/>
              <w:rPr>
                <w:rFonts w:ascii="宋体" w:hAnsi="宋体" w:eastAsia="宋体" w:cs="Times New Roman"/>
                <w:color w:val="auto"/>
                <w:sz w:val="24"/>
                <w:szCs w:val="24"/>
              </w:rPr>
            </w:pPr>
          </w:p>
        </w:tc>
        <w:tc>
          <w:tcPr>
            <w:tcW w:w="1706" w:type="dxa"/>
            <w:vAlign w:val="center"/>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auto"/>
                <w:sz w:val="24"/>
                <w:szCs w:val="24"/>
              </w:rPr>
            </w:pPr>
            <w:r>
              <w:rPr>
                <w:rFonts w:ascii="宋体" w:hAnsi="宋体" w:eastAsia="宋体" w:cs="宋体"/>
                <w:color w:val="auto"/>
                <w:sz w:val="24"/>
                <w:szCs w:val="24"/>
              </w:rPr>
              <w:t>4</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808" w:type="dxa"/>
            <w:vAlign w:val="center"/>
          </w:tcPr>
          <w:p>
            <w:pPr>
              <w:rPr>
                <w:rFonts w:ascii="宋体"/>
                <w:color w:val="auto"/>
              </w:rPr>
            </w:pPr>
          </w:p>
        </w:tc>
        <w:tc>
          <w:tcPr>
            <w:tcW w:w="3579" w:type="dxa"/>
            <w:vAlign w:val="center"/>
          </w:tcPr>
          <w:p>
            <w:pPr>
              <w:rPr>
                <w:rFonts w:ascii="宋体"/>
                <w:color w:val="auto"/>
              </w:rPr>
            </w:pPr>
          </w:p>
        </w:tc>
        <w:tc>
          <w:tcPr>
            <w:tcW w:w="1440" w:type="dxa"/>
            <w:vAlign w:val="center"/>
          </w:tcPr>
          <w:p>
            <w:pPr>
              <w:rPr>
                <w:rFonts w:ascii="宋体"/>
                <w:color w:val="auto"/>
              </w:rPr>
            </w:pPr>
          </w:p>
        </w:tc>
        <w:tc>
          <w:tcPr>
            <w:tcW w:w="1706" w:type="dxa"/>
            <w:vAlign w:val="center"/>
          </w:tcPr>
          <w:p>
            <w:pPr>
              <w:rPr>
                <w:rFonts w:ascii="宋体"/>
                <w:color w:val="auto"/>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r>
        <w:rPr>
          <w:rFonts w:hint="eastAsia" w:ascii="宋体" w:hAnsi="宋体"/>
          <w:b/>
          <w:bCs/>
          <w:color w:val="auto"/>
          <w:sz w:val="36"/>
          <w:szCs w:val="36"/>
        </w:rPr>
        <w:t>4.5 售后服务方案</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（投标人根据招标文件要求自行编制）</w:t>
      </w:r>
    </w:p>
    <w:p>
      <w:pPr>
        <w:jc w:val="center"/>
        <w:rPr>
          <w:rFonts w:ascii="宋体" w:hAnsi="宋体"/>
          <w:b/>
          <w:bCs/>
          <w:color w:val="auto"/>
          <w:sz w:val="36"/>
          <w:szCs w:val="36"/>
        </w:rPr>
      </w:pPr>
    </w:p>
    <w:p>
      <w:pPr>
        <w:jc w:val="center"/>
        <w:rPr>
          <w:rFonts w:ascii="宋体" w:hAnsi="宋体"/>
          <w:b/>
          <w:bCs/>
          <w:color w:val="auto"/>
          <w:sz w:val="36"/>
          <w:szCs w:val="36"/>
        </w:rPr>
      </w:pPr>
      <w:r>
        <w:rPr>
          <w:rFonts w:hint="eastAsia" w:ascii="宋体" w:hAnsi="宋体"/>
          <w:b/>
          <w:bCs/>
          <w:color w:val="auto"/>
          <w:sz w:val="36"/>
          <w:szCs w:val="36"/>
        </w:rPr>
        <w:t>4.6“节能产品政府采购清单”强制节能产品情况</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tabs>
          <w:tab w:val="left" w:pos="1800"/>
          <w:tab w:val="left" w:pos="5580"/>
        </w:tabs>
        <w:spacing w:line="360" w:lineRule="auto"/>
        <w:rPr>
          <w:rFonts w:ascii="宋体" w:hAnsi="宋体"/>
          <w:color w:val="auto"/>
          <w:szCs w:val="21"/>
        </w:rPr>
      </w:pPr>
      <w:r>
        <w:rPr>
          <w:rFonts w:hint="eastAsia" w:asciiTheme="minorEastAsia" w:hAnsiTheme="minorEastAsia"/>
          <w:color w:val="auto"/>
          <w:sz w:val="24"/>
          <w:szCs w:val="24"/>
        </w:rPr>
        <w:t>项目名称：</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制造商</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提供节能产品所在页</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复印件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宋体"/>
                <w:color w:val="auto"/>
                <w:sz w:val="24"/>
                <w:szCs w:val="24"/>
              </w:rPr>
              <w:t>…</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snapToGrid w:val="0"/>
        <w:spacing w:line="500" w:lineRule="exact"/>
        <w:rPr>
          <w:rFonts w:cs="宋体" w:asciiTheme="minorEastAsia" w:hAnsiTheme="minorEastAsia"/>
          <w:color w:val="auto"/>
          <w:sz w:val="24"/>
          <w:szCs w:val="24"/>
          <w:lang w:val="zh-CN"/>
        </w:rPr>
      </w:pPr>
    </w:p>
    <w:p>
      <w:pP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说明：所投产品节能清单所在页复印件并加盖投标人公章须附后。</w:t>
      </w:r>
    </w:p>
    <w:p>
      <w:pPr>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br w:type="page"/>
      </w:r>
    </w:p>
    <w:p>
      <w:pPr>
        <w:spacing w:line="360" w:lineRule="auto"/>
        <w:jc w:val="center"/>
        <w:rPr>
          <w:rFonts w:ascii="宋体" w:hAnsi="宋体"/>
          <w:b/>
          <w:bCs/>
          <w:color w:val="auto"/>
          <w:sz w:val="36"/>
          <w:szCs w:val="36"/>
        </w:rPr>
      </w:pPr>
      <w:r>
        <w:rPr>
          <w:rFonts w:hint="eastAsia" w:ascii="宋体" w:hAnsi="宋体"/>
          <w:b/>
          <w:bCs/>
          <w:color w:val="auto"/>
          <w:sz w:val="36"/>
          <w:szCs w:val="36"/>
        </w:rPr>
        <w:t>4.7 “节能产品政府采购清单”优先采购产品情况</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tabs>
          <w:tab w:val="left" w:pos="1800"/>
          <w:tab w:val="left" w:pos="5580"/>
        </w:tabs>
        <w:spacing w:line="360" w:lineRule="auto"/>
        <w:rPr>
          <w:rFonts w:ascii="宋体" w:hAnsi="宋体"/>
          <w:color w:val="auto"/>
          <w:szCs w:val="21"/>
        </w:rPr>
      </w:pPr>
      <w:r>
        <w:rPr>
          <w:rFonts w:hint="eastAsia" w:asciiTheme="minorEastAsia" w:hAnsiTheme="minorEastAsia"/>
          <w:color w:val="auto"/>
          <w:sz w:val="24"/>
          <w:szCs w:val="24"/>
        </w:rPr>
        <w:t>项目名称：</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制造商</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提供节能产品所在页</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复印件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snapToGrid w:val="0"/>
        <w:spacing w:line="500" w:lineRule="exact"/>
        <w:rPr>
          <w:rFonts w:cs="宋体" w:asciiTheme="minorEastAsia" w:hAnsiTheme="minorEastAsia"/>
          <w:color w:val="auto"/>
          <w:sz w:val="24"/>
          <w:szCs w:val="24"/>
          <w:lang w:val="zh-CN"/>
        </w:rPr>
      </w:pPr>
    </w:p>
    <w:p>
      <w:pPr>
        <w:snapToGrid w:val="0"/>
        <w:spacing w:line="500" w:lineRule="exact"/>
        <w:rPr>
          <w:rFonts w:cs="宋体" w:asciiTheme="minorEastAsia" w:hAnsiTheme="minorEastAsia"/>
          <w:color w:val="auto"/>
          <w:sz w:val="24"/>
          <w:szCs w:val="24"/>
          <w:lang w:val="zh-CN"/>
        </w:rPr>
      </w:pPr>
    </w:p>
    <w:p>
      <w:pPr>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说明：所投产品“节能产品政府采购清单”所在页复印件并加盖投标人公章须附后。</w:t>
      </w: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t>4.8 “环境标志产品政府采购清单”优先采购产品情况</w:t>
      </w:r>
    </w:p>
    <w:p>
      <w:pPr>
        <w:spacing w:before="50" w:after="156"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tabs>
          <w:tab w:val="left" w:pos="1800"/>
          <w:tab w:val="left" w:pos="5580"/>
        </w:tabs>
        <w:spacing w:line="360" w:lineRule="auto"/>
        <w:rPr>
          <w:rFonts w:ascii="宋体" w:hAnsi="宋体"/>
          <w:color w:val="auto"/>
          <w:szCs w:val="21"/>
        </w:rPr>
      </w:pPr>
      <w:r>
        <w:rPr>
          <w:rFonts w:hint="eastAsia" w:asciiTheme="minorEastAsia" w:hAnsiTheme="minorEastAsia"/>
          <w:color w:val="auto"/>
          <w:sz w:val="24"/>
          <w:szCs w:val="24"/>
        </w:rPr>
        <w:t>项目名称：</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制造商</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提供环境标志产品所在页复印件</w:t>
            </w:r>
          </w:p>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color w:val="auto"/>
                <w:sz w:val="24"/>
                <w:szCs w:val="24"/>
              </w:rPr>
            </w:pPr>
            <w:r>
              <w:rPr>
                <w:rFonts w:hint="eastAsia" w:ascii="宋体" w:hAnsi="宋体" w:eastAsia="宋体" w:cs="宋体"/>
                <w:b/>
                <w:bCs/>
                <w:color w:val="auto"/>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color w:val="auto"/>
                <w:sz w:val="24"/>
                <w:szCs w:val="24"/>
              </w:rPr>
            </w:pPr>
            <w:r>
              <w:rPr>
                <w:rFonts w:hint="eastAsia" w:ascii="宋体" w:hAnsi="宋体" w:eastAsia="宋体" w:cs="Times New Roman"/>
                <w:color w:val="auto"/>
                <w:sz w:val="24"/>
                <w:szCs w:val="24"/>
              </w:rPr>
              <w:t>…</w:t>
            </w:r>
          </w:p>
        </w:tc>
        <w:tc>
          <w:tcPr>
            <w:tcW w:w="1274" w:type="dxa"/>
            <w:vAlign w:val="center"/>
          </w:tcPr>
          <w:p>
            <w:pPr>
              <w:pStyle w:val="9"/>
              <w:spacing w:line="360" w:lineRule="auto"/>
              <w:rPr>
                <w:rFonts w:ascii="宋体" w:hAnsi="宋体" w:eastAsia="宋体" w:cs="Times New Roman"/>
                <w:color w:val="auto"/>
                <w:sz w:val="24"/>
                <w:szCs w:val="24"/>
              </w:rPr>
            </w:pPr>
          </w:p>
        </w:tc>
        <w:tc>
          <w:tcPr>
            <w:tcW w:w="991" w:type="dxa"/>
            <w:vAlign w:val="center"/>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135" w:type="dxa"/>
          </w:tcPr>
          <w:p>
            <w:pPr>
              <w:pStyle w:val="9"/>
              <w:spacing w:line="360" w:lineRule="auto"/>
              <w:rPr>
                <w:rFonts w:ascii="宋体" w:hAnsi="宋体" w:eastAsia="宋体" w:cs="Times New Roman"/>
                <w:color w:val="auto"/>
                <w:sz w:val="24"/>
                <w:szCs w:val="24"/>
              </w:rPr>
            </w:pPr>
          </w:p>
        </w:tc>
        <w:tc>
          <w:tcPr>
            <w:tcW w:w="1276" w:type="dxa"/>
          </w:tcPr>
          <w:p>
            <w:pPr>
              <w:pStyle w:val="9"/>
              <w:spacing w:line="360" w:lineRule="auto"/>
              <w:rPr>
                <w:rFonts w:ascii="宋体" w:hAnsi="宋体" w:eastAsia="宋体" w:cs="Times New Roman"/>
                <w:color w:val="auto"/>
                <w:sz w:val="24"/>
                <w:szCs w:val="24"/>
              </w:rPr>
            </w:pPr>
          </w:p>
        </w:tc>
        <w:tc>
          <w:tcPr>
            <w:tcW w:w="1439" w:type="dxa"/>
          </w:tcPr>
          <w:p>
            <w:pPr>
              <w:pStyle w:val="9"/>
              <w:spacing w:line="360" w:lineRule="auto"/>
              <w:rPr>
                <w:rFonts w:ascii="宋体" w:hAnsi="宋体" w:eastAsia="宋体" w:cs="Times New Roman"/>
                <w:color w:val="auto"/>
                <w:sz w:val="24"/>
                <w:szCs w:val="24"/>
              </w:rPr>
            </w:pPr>
          </w:p>
        </w:tc>
        <w:tc>
          <w:tcPr>
            <w:tcW w:w="1252" w:type="dxa"/>
          </w:tcPr>
          <w:p>
            <w:pPr>
              <w:pStyle w:val="9"/>
              <w:spacing w:line="360" w:lineRule="auto"/>
              <w:rPr>
                <w:rFonts w:ascii="宋体" w:hAnsi="宋体" w:eastAsia="宋体" w:cs="Times New Roman"/>
                <w:color w:val="auto"/>
                <w:sz w:val="24"/>
                <w:szCs w:val="24"/>
              </w:rPr>
            </w:pPr>
          </w:p>
        </w:tc>
      </w:tr>
    </w:tbl>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投标人法定代表人（或授权代表）签字：</w:t>
      </w:r>
      <w:r>
        <w:rPr>
          <w:rFonts w:cs="宋体" w:asciiTheme="minorEastAsia" w:hAnsiTheme="minorEastAsia"/>
          <w:color w:val="auto"/>
          <w:sz w:val="24"/>
          <w:szCs w:val="24"/>
          <w:lang w:val="zh-CN"/>
        </w:rPr>
        <w:t xml:space="preserve"> </w:t>
      </w:r>
    </w:p>
    <w:p>
      <w:pPr>
        <w:snapToGrid w:val="0"/>
        <w:spacing w:line="500" w:lineRule="exact"/>
        <w:rPr>
          <w:rFonts w:cs="宋体" w:asciiTheme="minorEastAsia" w:hAnsiTheme="minorEastAsia"/>
          <w:color w:val="auto"/>
          <w:sz w:val="24"/>
          <w:szCs w:val="24"/>
          <w:lang w:val="zh-CN"/>
        </w:rPr>
      </w:pPr>
    </w:p>
    <w:p>
      <w:pPr>
        <w:snapToGrid w:val="0"/>
        <w:spacing w:line="500" w:lineRule="exact"/>
        <w:rPr>
          <w:rFonts w:cs="宋体" w:asciiTheme="minorEastAsia" w:hAnsiTheme="minorEastAsia"/>
          <w:color w:val="auto"/>
          <w:sz w:val="24"/>
          <w:szCs w:val="24"/>
          <w:lang w:val="zh-CN"/>
        </w:rPr>
      </w:pPr>
    </w:p>
    <w:p>
      <w:pPr>
        <w:ind w:left="720" w:hanging="720" w:hangingChars="300"/>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说明：所投产品“环境标志产品政府采购清单”所在页复印件并加盖投标人公章须附后。</w:t>
      </w: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p>
    <w:p>
      <w:pPr>
        <w:spacing w:line="360" w:lineRule="auto"/>
        <w:jc w:val="center"/>
        <w:rPr>
          <w:rFonts w:ascii="宋体" w:hAnsi="宋体"/>
          <w:b/>
          <w:bCs/>
          <w:color w:val="auto"/>
          <w:sz w:val="36"/>
          <w:szCs w:val="36"/>
        </w:rPr>
      </w:pPr>
      <w:r>
        <w:rPr>
          <w:rFonts w:hint="eastAsia" w:ascii="宋体" w:hAnsi="宋体"/>
          <w:b/>
          <w:bCs/>
          <w:color w:val="auto"/>
          <w:sz w:val="36"/>
          <w:szCs w:val="36"/>
        </w:rPr>
        <w:t>4.9 中小企业声明函</w:t>
      </w:r>
    </w:p>
    <w:p>
      <w:pPr>
        <w:spacing w:line="360" w:lineRule="auto"/>
        <w:jc w:val="center"/>
        <w:rPr>
          <w:rFonts w:ascii="宋体" w:hAnsi="宋体"/>
          <w:b/>
          <w:bCs/>
          <w:color w:val="auto"/>
          <w:sz w:val="36"/>
          <w:szCs w:val="36"/>
        </w:rPr>
      </w:pP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 w:val="24"/>
          <w:szCs w:val="24"/>
        </w:rPr>
        <w:br w:type="textWrapping"/>
      </w:r>
      <w:r>
        <w:rPr>
          <w:rFonts w:hint="eastAsia" w:ascii="宋体" w:hAnsi="宋体" w:cs="Arial"/>
          <w:color w:val="auto"/>
          <w:kern w:val="0"/>
          <w:sz w:val="24"/>
          <w:szCs w:val="24"/>
        </w:rPr>
        <w:t>　　根据《工业和信息化部、国家统计局、国家发展和改革委员会、财政部关于印发中小企业划型标准规定的通知》（工信部联企业[2011]300号）规定的划分标准，</w:t>
      </w:r>
      <w:r>
        <w:rPr>
          <w:rFonts w:hint="eastAsia"/>
          <w:color w:val="auto"/>
          <w:sz w:val="24"/>
          <w:szCs w:val="24"/>
        </w:rPr>
        <w:t>按照《国家统计局关于印发统计上大中小微型企业划分办法的通知》（国统字</w:t>
      </w:r>
      <w:r>
        <w:rPr>
          <w:color w:val="auto"/>
          <w:sz w:val="24"/>
          <w:szCs w:val="24"/>
        </w:rPr>
        <w:t>[2011] 75</w:t>
      </w:r>
      <w:r>
        <w:rPr>
          <w:rFonts w:hint="eastAsia"/>
          <w:color w:val="auto"/>
          <w:sz w:val="24"/>
          <w:szCs w:val="24"/>
        </w:rPr>
        <w:t>号）规定，本公司所属行业为</w:t>
      </w:r>
      <w:r>
        <w:rPr>
          <w:color w:val="auto"/>
          <w:sz w:val="24"/>
          <w:szCs w:val="24"/>
        </w:rPr>
        <w:t>______</w:t>
      </w:r>
      <w:r>
        <w:rPr>
          <w:rFonts w:hint="eastAsia"/>
          <w:color w:val="auto"/>
          <w:sz w:val="24"/>
          <w:szCs w:val="24"/>
        </w:rPr>
        <w:t>，截至上一财年末，公司资产总额</w:t>
      </w:r>
      <w:r>
        <w:rPr>
          <w:color w:val="auto"/>
          <w:sz w:val="24"/>
          <w:szCs w:val="24"/>
        </w:rPr>
        <w:t>______</w:t>
      </w:r>
      <w:r>
        <w:rPr>
          <w:rFonts w:hint="eastAsia"/>
          <w:color w:val="auto"/>
          <w:sz w:val="24"/>
          <w:szCs w:val="24"/>
        </w:rPr>
        <w:t>万元，营业收入</w:t>
      </w:r>
      <w:r>
        <w:rPr>
          <w:color w:val="auto"/>
          <w:sz w:val="24"/>
          <w:szCs w:val="24"/>
        </w:rPr>
        <w:t>______</w:t>
      </w:r>
      <w:r>
        <w:rPr>
          <w:rFonts w:hint="eastAsia"/>
          <w:color w:val="auto"/>
          <w:sz w:val="24"/>
          <w:szCs w:val="24"/>
        </w:rPr>
        <w:t>万元，从业人员</w:t>
      </w:r>
      <w:r>
        <w:rPr>
          <w:color w:val="auto"/>
          <w:sz w:val="24"/>
          <w:szCs w:val="24"/>
        </w:rPr>
        <w:t>______</w:t>
      </w:r>
      <w:r>
        <w:rPr>
          <w:rFonts w:hint="eastAsia"/>
          <w:color w:val="auto"/>
          <w:sz w:val="24"/>
          <w:szCs w:val="24"/>
        </w:rPr>
        <w:t>人，</w:t>
      </w:r>
      <w:r>
        <w:rPr>
          <w:rFonts w:hint="eastAsia" w:ascii="宋体" w:hAnsi="宋体" w:cs="Arial"/>
          <w:color w:val="auto"/>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auto"/>
          <w:kern w:val="0"/>
          <w:sz w:val="24"/>
          <w:szCs w:val="24"/>
        </w:rPr>
      </w:pPr>
      <w:r>
        <w:rPr>
          <w:rFonts w:hint="eastAsia" w:ascii="宋体" w:hAnsi="宋体" w:cs="Arial"/>
          <w:color w:val="auto"/>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 w:val="24"/>
          <w:szCs w:val="24"/>
        </w:rPr>
      </w:pPr>
    </w:p>
    <w:p>
      <w:pPr>
        <w:widowControl/>
        <w:spacing w:before="100" w:beforeAutospacing="1" w:after="100" w:afterAutospacing="1" w:line="360" w:lineRule="auto"/>
        <w:ind w:left="3885" w:leftChars="1850"/>
        <w:jc w:val="left"/>
        <w:rPr>
          <w:rFonts w:ascii="宋体" w:hAnsi="宋体" w:cs="Arial"/>
          <w:color w:val="auto"/>
          <w:kern w:val="0"/>
          <w:sz w:val="24"/>
          <w:szCs w:val="24"/>
        </w:rPr>
      </w:pPr>
      <w:r>
        <w:rPr>
          <w:rFonts w:hint="eastAsia" w:ascii="宋体" w:hAnsi="宋体" w:cs="Arial"/>
          <w:color w:val="auto"/>
          <w:kern w:val="0"/>
          <w:sz w:val="24"/>
          <w:szCs w:val="24"/>
        </w:rPr>
        <w:t>企业名称（盖章）：　　　　　　　　　</w:t>
      </w:r>
      <w:r>
        <w:rPr>
          <w:rFonts w:hint="eastAsia" w:ascii="宋体" w:hAnsi="宋体" w:cs="Arial"/>
          <w:color w:val="auto"/>
          <w:kern w:val="0"/>
          <w:sz w:val="24"/>
          <w:szCs w:val="24"/>
        </w:rPr>
        <w:br w:type="textWrapping"/>
      </w:r>
      <w:r>
        <w:rPr>
          <w:rFonts w:hint="eastAsia" w:ascii="宋体" w:hAnsi="宋体" w:cs="Arial"/>
          <w:color w:val="auto"/>
          <w:kern w:val="0"/>
          <w:sz w:val="24"/>
          <w:szCs w:val="24"/>
        </w:rPr>
        <w:t>日　  期：</w:t>
      </w:r>
    </w:p>
    <w:p>
      <w:pPr>
        <w:widowControl/>
        <w:spacing w:before="100" w:beforeAutospacing="1" w:after="100" w:afterAutospacing="1" w:line="360" w:lineRule="auto"/>
        <w:jc w:val="left"/>
        <w:rPr>
          <w:rFonts w:ascii="宋体" w:hAnsi="宋体"/>
          <w:color w:val="auto"/>
          <w:sz w:val="24"/>
          <w:szCs w:val="24"/>
        </w:rPr>
      </w:pPr>
    </w:p>
    <w:p>
      <w:pPr>
        <w:widowControl/>
        <w:spacing w:before="100" w:beforeAutospacing="1" w:after="100" w:afterAutospacing="1" w:line="360" w:lineRule="auto"/>
        <w:contextualSpacing/>
        <w:jc w:val="left"/>
        <w:rPr>
          <w:rFonts w:ascii="宋体" w:hAnsi="宋体"/>
          <w:color w:val="auto"/>
          <w:sz w:val="24"/>
          <w:szCs w:val="24"/>
        </w:rPr>
      </w:pPr>
      <w:r>
        <w:rPr>
          <w:rFonts w:hint="eastAsia" w:ascii="宋体" w:hAnsi="宋体"/>
          <w:color w:val="auto"/>
          <w:sz w:val="24"/>
          <w:szCs w:val="24"/>
        </w:rPr>
        <w:t>说明：</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auto"/>
          <w:kern w:val="0"/>
          <w:sz w:val="24"/>
          <w:szCs w:val="24"/>
        </w:rPr>
      </w:pPr>
      <w:r>
        <w:rPr>
          <w:rFonts w:hint="eastAsia" w:ascii="宋体" w:hAnsi="宋体" w:cs="Arial"/>
          <w:color w:val="auto"/>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auto"/>
          <w:kern w:val="0"/>
          <w:sz w:val="24"/>
          <w:szCs w:val="24"/>
        </w:rPr>
      </w:pP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outlineLvl w:val="0"/>
        <w:rPr>
          <w:rFonts w:ascii="宋体" w:hAnsi="宋体"/>
          <w:b/>
          <w:bCs/>
          <w:color w:val="auto"/>
          <w:sz w:val="36"/>
          <w:szCs w:val="36"/>
        </w:rPr>
      </w:pPr>
    </w:p>
    <w:p>
      <w:pPr>
        <w:spacing w:line="360" w:lineRule="auto"/>
        <w:jc w:val="center"/>
        <w:rPr>
          <w:rFonts w:ascii="宋体" w:hAnsi="宋体"/>
          <w:b/>
          <w:bCs/>
          <w:color w:val="auto"/>
          <w:sz w:val="36"/>
          <w:szCs w:val="36"/>
        </w:rPr>
      </w:pPr>
      <w:bookmarkStart w:id="9" w:name="OLE_LINK13"/>
      <w:bookmarkStart w:id="10" w:name="OLE_LINK14"/>
      <w:r>
        <w:rPr>
          <w:rFonts w:hint="eastAsia" w:ascii="宋体" w:hAnsi="宋体"/>
          <w:b/>
          <w:bCs/>
          <w:color w:val="auto"/>
          <w:sz w:val="36"/>
          <w:szCs w:val="36"/>
        </w:rPr>
        <w:t>4.10 残疾人福利性单位声明函</w:t>
      </w:r>
    </w:p>
    <w:bookmarkEnd w:id="9"/>
    <w:bookmarkEnd w:id="10"/>
    <w:p>
      <w:pPr>
        <w:spacing w:line="360" w:lineRule="auto"/>
        <w:rPr>
          <w:rFonts w:ascii="宋体" w:hAnsi="宋体"/>
          <w:color w:val="auto"/>
          <w:szCs w:val="21"/>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auto"/>
          <w:sz w:val="24"/>
          <w:szCs w:val="24"/>
          <w:u w:val="single"/>
        </w:rPr>
        <w:t xml:space="preserve">        </w:t>
      </w:r>
      <w:r>
        <w:rPr>
          <w:rFonts w:hint="eastAsia" w:ascii="宋体" w:hAnsi="宋体"/>
          <w:color w:val="auto"/>
          <w:sz w:val="24"/>
          <w:szCs w:val="24"/>
        </w:rPr>
        <w:t>单位的</w:t>
      </w:r>
      <w:r>
        <w:rPr>
          <w:rFonts w:hint="eastAsia" w:ascii="宋体" w:hAnsi="宋体"/>
          <w:color w:val="auto"/>
          <w:sz w:val="24"/>
          <w:szCs w:val="24"/>
          <w:u w:val="single"/>
        </w:rPr>
        <w:t xml:space="preserve">           </w:t>
      </w:r>
      <w:r>
        <w:rPr>
          <w:rFonts w:hint="eastAsia" w:ascii="宋体" w:hAnsi="宋体"/>
          <w:color w:val="auto"/>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本单位对上述声明的真实性负责。如有虚假，将依法承担相应责任。</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rPr>
        <w:t xml:space="preserve">                                    单位名称（盖章）：</w:t>
      </w:r>
    </w:p>
    <w:p>
      <w:pPr>
        <w:spacing w:line="360" w:lineRule="auto"/>
        <w:rPr>
          <w:rFonts w:ascii="宋体" w:hAnsi="宋体"/>
          <w:color w:val="auto"/>
          <w:sz w:val="24"/>
          <w:szCs w:val="24"/>
        </w:rPr>
      </w:pPr>
      <w:r>
        <w:rPr>
          <w:rFonts w:hint="eastAsia" w:ascii="宋体" w:hAnsi="宋体"/>
          <w:color w:val="auto"/>
          <w:sz w:val="24"/>
          <w:szCs w:val="24"/>
        </w:rPr>
        <w:t xml:space="preserve">                                    日    期：</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spacing w:before="100" w:beforeAutospacing="1" w:after="100" w:afterAutospacing="1" w:line="360" w:lineRule="auto"/>
        <w:jc w:val="center"/>
        <w:rPr>
          <w:rFonts w:ascii="宋体" w:hAnsi="宋体"/>
          <w:b/>
          <w:bCs/>
          <w:color w:val="auto"/>
          <w:sz w:val="36"/>
          <w:szCs w:val="36"/>
        </w:rPr>
      </w:pPr>
      <w:r>
        <w:rPr>
          <w:rFonts w:hint="eastAsia" w:ascii="宋体" w:hAnsi="宋体"/>
          <w:b/>
          <w:bCs/>
          <w:color w:val="auto"/>
          <w:sz w:val="36"/>
          <w:szCs w:val="36"/>
        </w:rPr>
        <w:t xml:space="preserve">4.11 所投产品符合国家强制性要求承诺函 </w:t>
      </w:r>
    </w:p>
    <w:p>
      <w:pPr>
        <w:spacing w:line="360" w:lineRule="auto"/>
        <w:jc w:val="center"/>
        <w:rPr>
          <w:rFonts w:ascii="宋体" w:hAnsi="宋体" w:cs="Arial"/>
          <w:color w:val="auto"/>
          <w:kern w:val="0"/>
          <w:sz w:val="24"/>
          <w:szCs w:val="24"/>
        </w:rPr>
      </w:pPr>
      <w:r>
        <w:rPr>
          <w:rFonts w:hint="eastAsia" w:ascii="宋体" w:hAnsi="宋体" w:cs="Arial"/>
          <w:color w:val="auto"/>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auto"/>
          <w:sz w:val="36"/>
          <w:szCs w:val="36"/>
        </w:rPr>
      </w:pPr>
    </w:p>
    <w:p>
      <w:pPr>
        <w:widowControl/>
        <w:spacing w:before="100" w:beforeAutospacing="1" w:after="100" w:afterAutospacing="1" w:line="360" w:lineRule="auto"/>
        <w:jc w:val="center"/>
        <w:rPr>
          <w:rFonts w:ascii="宋体" w:hAnsi="宋体"/>
          <w:b/>
          <w:bCs/>
          <w:color w:val="auto"/>
          <w:sz w:val="36"/>
          <w:szCs w:val="36"/>
        </w:rPr>
      </w:pPr>
    </w:p>
    <w:p>
      <w:pPr>
        <w:rPr>
          <w:color w:val="auto"/>
        </w:rPr>
      </w:pPr>
    </w:p>
    <w:p>
      <w:pPr>
        <w:rPr>
          <w:color w:val="auto"/>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r>
        <w:rPr>
          <w:rFonts w:hint="eastAsia" w:cs="黑体" w:asciiTheme="minorEastAsia" w:hAnsiTheme="minorEastAsia"/>
          <w:b/>
          <w:bCs/>
          <w:color w:val="auto"/>
          <w:sz w:val="44"/>
          <w:szCs w:val="44"/>
          <w:lang w:val="zh-CN"/>
        </w:rPr>
        <w:t>五、</w:t>
      </w:r>
      <w:r>
        <w:rPr>
          <w:rFonts w:cs="黑体" w:asciiTheme="minorEastAsia" w:hAnsiTheme="minorEastAsia"/>
          <w:b/>
          <w:color w:val="auto"/>
          <w:sz w:val="44"/>
          <w:szCs w:val="44"/>
          <w:lang w:val="zh-CN"/>
        </w:rPr>
        <w:t>其他资料（若有）</w:t>
      </w:r>
    </w:p>
    <w:p>
      <w:pPr>
        <w:rPr>
          <w:color w:val="auto"/>
        </w:rPr>
      </w:pPr>
    </w:p>
    <w:p>
      <w:pPr>
        <w:rPr>
          <w:color w:val="auto"/>
        </w:rPr>
      </w:pPr>
    </w:p>
    <w:p>
      <w:pPr>
        <w:rPr>
          <w:color w:val="auto"/>
        </w:rPr>
      </w:pPr>
    </w:p>
    <w:p>
      <w:pPr>
        <w:spacing w:line="360" w:lineRule="auto"/>
        <w:jc w:val="center"/>
        <w:rPr>
          <w:rFonts w:ascii="宋体" w:hAnsi="宋体"/>
          <w:b/>
          <w:bCs/>
          <w:color w:val="auto"/>
          <w:sz w:val="28"/>
          <w:szCs w:val="28"/>
        </w:rPr>
      </w:pPr>
      <w:r>
        <w:rPr>
          <w:rFonts w:ascii="宋体" w:hAnsi="宋体"/>
          <w:b/>
          <w:bCs/>
          <w:color w:val="auto"/>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auto"/>
          <w:sz w:val="28"/>
          <w:szCs w:val="28"/>
        </w:rPr>
      </w:pPr>
      <w:r>
        <w:rPr>
          <w:rFonts w:ascii="宋体" w:hAnsi="宋体"/>
          <w:b/>
          <w:bCs/>
          <w:color w:val="auto"/>
          <w:sz w:val="28"/>
          <w:szCs w:val="28"/>
        </w:rPr>
        <w:t>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
    <w:altName w:val="Arial"/>
    <w:panose1 w:val="00000000000000000000"/>
    <w:charset w:val="00"/>
    <w:family w:val="swiss"/>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6"/>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2ABBE"/>
    <w:multiLevelType w:val="singleLevel"/>
    <w:tmpl w:val="AB92ABBE"/>
    <w:lvl w:ilvl="0" w:tentative="0">
      <w:start w:val="1"/>
      <w:numFmt w:val="chineseCounting"/>
      <w:suff w:val="nothing"/>
      <w:lvlText w:val="%1、"/>
      <w:lvlJc w:val="left"/>
      <w:rPr>
        <w:rFonts w:hint="eastAsia"/>
      </w:rPr>
    </w:lvl>
  </w:abstractNum>
  <w:abstractNum w:abstractNumId="1">
    <w:nsid w:val="CDCEC092"/>
    <w:multiLevelType w:val="multilevel"/>
    <w:tmpl w:val="CDCEC092"/>
    <w:lvl w:ilvl="0" w:tentative="0">
      <w:start w:val="1"/>
      <w:numFmt w:val="decimal"/>
      <w:isLg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7E500A9"/>
    <w:multiLevelType w:val="multilevel"/>
    <w:tmpl w:val="07E500A9"/>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5">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9F817C2"/>
    <w:multiLevelType w:val="singleLevel"/>
    <w:tmpl w:val="59F817C2"/>
    <w:lvl w:ilvl="0" w:tentative="0">
      <w:start w:val="2"/>
      <w:numFmt w:val="chineseCounting"/>
      <w:suff w:val="space"/>
      <w:lvlText w:val="第%1章"/>
      <w:lvlJc w:val="left"/>
    </w:lvl>
  </w:abstractNum>
  <w:abstractNum w:abstractNumId="17">
    <w:nsid w:val="59F817E8"/>
    <w:multiLevelType w:val="singleLevel"/>
    <w:tmpl w:val="59F817E8"/>
    <w:lvl w:ilvl="0" w:tentative="0">
      <w:start w:val="1"/>
      <w:numFmt w:val="chineseCounting"/>
      <w:pStyle w:val="49"/>
      <w:suff w:val="nothing"/>
      <w:lvlText w:val="%1、"/>
      <w:lvlJc w:val="left"/>
    </w:lvl>
  </w:abstractNum>
  <w:abstractNum w:abstractNumId="1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7"/>
  </w:num>
  <w:num w:numId="4">
    <w:abstractNumId w:val="16"/>
  </w:num>
  <w:num w:numId="5">
    <w:abstractNumId w:val="0"/>
  </w:num>
  <w:num w:numId="6">
    <w:abstractNumId w:val="4"/>
  </w:num>
  <w:num w:numId="7">
    <w:abstractNumId w:val="1"/>
  </w:num>
  <w:num w:numId="8">
    <w:abstractNumId w:val="10"/>
  </w:num>
  <w:num w:numId="9">
    <w:abstractNumId w:val="18"/>
  </w:num>
  <w:num w:numId="10">
    <w:abstractNumId w:val="19"/>
  </w:num>
  <w:num w:numId="11">
    <w:abstractNumId w:val="14"/>
  </w:num>
  <w:num w:numId="12">
    <w:abstractNumId w:val="11"/>
  </w:num>
  <w:num w:numId="13">
    <w:abstractNumId w:val="7"/>
  </w:num>
  <w:num w:numId="14">
    <w:abstractNumId w:val="8"/>
  </w:num>
  <w:num w:numId="15">
    <w:abstractNumId w:val="21"/>
  </w:num>
  <w:num w:numId="16">
    <w:abstractNumId w:val="13"/>
  </w:num>
  <w:num w:numId="17">
    <w:abstractNumId w:val="20"/>
  </w:num>
  <w:num w:numId="18">
    <w:abstractNumId w:val="6"/>
  </w:num>
  <w:num w:numId="19">
    <w:abstractNumId w:val="9"/>
  </w:num>
  <w:num w:numId="20">
    <w:abstractNumId w:val="15"/>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8E"/>
    <w:rsid w:val="00002C4C"/>
    <w:rsid w:val="00013791"/>
    <w:rsid w:val="000954CE"/>
    <w:rsid w:val="000B201C"/>
    <w:rsid w:val="000F40BE"/>
    <w:rsid w:val="000F58D4"/>
    <w:rsid w:val="00160D27"/>
    <w:rsid w:val="001C3E6D"/>
    <w:rsid w:val="002009A3"/>
    <w:rsid w:val="00201BCA"/>
    <w:rsid w:val="00215B36"/>
    <w:rsid w:val="00220AD7"/>
    <w:rsid w:val="00227E3C"/>
    <w:rsid w:val="0026689C"/>
    <w:rsid w:val="00282D4F"/>
    <w:rsid w:val="002A39A2"/>
    <w:rsid w:val="002A7EAE"/>
    <w:rsid w:val="002C1175"/>
    <w:rsid w:val="002E629E"/>
    <w:rsid w:val="002F21EF"/>
    <w:rsid w:val="00313B12"/>
    <w:rsid w:val="003337FB"/>
    <w:rsid w:val="00363726"/>
    <w:rsid w:val="00366CB6"/>
    <w:rsid w:val="00397A66"/>
    <w:rsid w:val="003C1CEA"/>
    <w:rsid w:val="00445AEF"/>
    <w:rsid w:val="00450C1D"/>
    <w:rsid w:val="00460A21"/>
    <w:rsid w:val="00476919"/>
    <w:rsid w:val="00496923"/>
    <w:rsid w:val="004D15DE"/>
    <w:rsid w:val="004E1D9C"/>
    <w:rsid w:val="00505787"/>
    <w:rsid w:val="0051397E"/>
    <w:rsid w:val="00526F30"/>
    <w:rsid w:val="0057038A"/>
    <w:rsid w:val="005A1FB4"/>
    <w:rsid w:val="005E646F"/>
    <w:rsid w:val="006323E6"/>
    <w:rsid w:val="00636AAD"/>
    <w:rsid w:val="00653EDC"/>
    <w:rsid w:val="00675CD3"/>
    <w:rsid w:val="00685B99"/>
    <w:rsid w:val="00694DB2"/>
    <w:rsid w:val="006D00A6"/>
    <w:rsid w:val="006D5B26"/>
    <w:rsid w:val="006D6672"/>
    <w:rsid w:val="006E678E"/>
    <w:rsid w:val="006F1C15"/>
    <w:rsid w:val="007054C2"/>
    <w:rsid w:val="00713175"/>
    <w:rsid w:val="00713536"/>
    <w:rsid w:val="0076324F"/>
    <w:rsid w:val="0078154E"/>
    <w:rsid w:val="007D329B"/>
    <w:rsid w:val="007D408B"/>
    <w:rsid w:val="0080321E"/>
    <w:rsid w:val="008570DB"/>
    <w:rsid w:val="00885877"/>
    <w:rsid w:val="008B3AF4"/>
    <w:rsid w:val="008D07A8"/>
    <w:rsid w:val="00933EBF"/>
    <w:rsid w:val="009375C3"/>
    <w:rsid w:val="009434C1"/>
    <w:rsid w:val="0097065A"/>
    <w:rsid w:val="009C12AB"/>
    <w:rsid w:val="009D27F1"/>
    <w:rsid w:val="009E45AC"/>
    <w:rsid w:val="00A3752F"/>
    <w:rsid w:val="00A4670A"/>
    <w:rsid w:val="00A57254"/>
    <w:rsid w:val="00A85BE2"/>
    <w:rsid w:val="00AC680B"/>
    <w:rsid w:val="00AD60E2"/>
    <w:rsid w:val="00AF1361"/>
    <w:rsid w:val="00AF2871"/>
    <w:rsid w:val="00B07A0D"/>
    <w:rsid w:val="00B12429"/>
    <w:rsid w:val="00B13EE0"/>
    <w:rsid w:val="00BF7BB6"/>
    <w:rsid w:val="00C118B0"/>
    <w:rsid w:val="00C430DA"/>
    <w:rsid w:val="00CA48FB"/>
    <w:rsid w:val="00CD277F"/>
    <w:rsid w:val="00CD3054"/>
    <w:rsid w:val="00CD47B7"/>
    <w:rsid w:val="00CE38EA"/>
    <w:rsid w:val="00D371DB"/>
    <w:rsid w:val="00D41583"/>
    <w:rsid w:val="00D53665"/>
    <w:rsid w:val="00D81A59"/>
    <w:rsid w:val="00D86948"/>
    <w:rsid w:val="00DA749F"/>
    <w:rsid w:val="00DD7C56"/>
    <w:rsid w:val="00DE19DF"/>
    <w:rsid w:val="00DE647B"/>
    <w:rsid w:val="00E12F5D"/>
    <w:rsid w:val="00E31FBE"/>
    <w:rsid w:val="00E84EA0"/>
    <w:rsid w:val="00EA2836"/>
    <w:rsid w:val="00EB7564"/>
    <w:rsid w:val="00ED546F"/>
    <w:rsid w:val="00F71CA7"/>
    <w:rsid w:val="00FC40F1"/>
    <w:rsid w:val="00FD461E"/>
    <w:rsid w:val="01382ADE"/>
    <w:rsid w:val="044D1E62"/>
    <w:rsid w:val="04764B88"/>
    <w:rsid w:val="05A66782"/>
    <w:rsid w:val="06032CF4"/>
    <w:rsid w:val="06904873"/>
    <w:rsid w:val="0EE545E6"/>
    <w:rsid w:val="0FD55139"/>
    <w:rsid w:val="1007750D"/>
    <w:rsid w:val="101F07CA"/>
    <w:rsid w:val="12633776"/>
    <w:rsid w:val="143D23BB"/>
    <w:rsid w:val="14BF58CA"/>
    <w:rsid w:val="16120009"/>
    <w:rsid w:val="181929D7"/>
    <w:rsid w:val="18274E5F"/>
    <w:rsid w:val="190E52D1"/>
    <w:rsid w:val="197E7B14"/>
    <w:rsid w:val="19AE47E0"/>
    <w:rsid w:val="19D73C2E"/>
    <w:rsid w:val="1AEC0950"/>
    <w:rsid w:val="1B5C7908"/>
    <w:rsid w:val="1FC53A5D"/>
    <w:rsid w:val="21014C5D"/>
    <w:rsid w:val="21B26B3F"/>
    <w:rsid w:val="2261060F"/>
    <w:rsid w:val="23C04A76"/>
    <w:rsid w:val="25B142AB"/>
    <w:rsid w:val="28F025A3"/>
    <w:rsid w:val="29827945"/>
    <w:rsid w:val="2A1D6C96"/>
    <w:rsid w:val="2B955B97"/>
    <w:rsid w:val="2F1B757B"/>
    <w:rsid w:val="2F2E6045"/>
    <w:rsid w:val="2F652AF5"/>
    <w:rsid w:val="303456C6"/>
    <w:rsid w:val="304460C7"/>
    <w:rsid w:val="30ED3EB7"/>
    <w:rsid w:val="31001BFC"/>
    <w:rsid w:val="312C3F38"/>
    <w:rsid w:val="32C361F8"/>
    <w:rsid w:val="33C24A64"/>
    <w:rsid w:val="34501561"/>
    <w:rsid w:val="36977DC0"/>
    <w:rsid w:val="39CA7A84"/>
    <w:rsid w:val="3A567318"/>
    <w:rsid w:val="3CB712D2"/>
    <w:rsid w:val="40D520C7"/>
    <w:rsid w:val="436D082F"/>
    <w:rsid w:val="43A12D70"/>
    <w:rsid w:val="442C5709"/>
    <w:rsid w:val="44484B3D"/>
    <w:rsid w:val="44813CAF"/>
    <w:rsid w:val="44D06250"/>
    <w:rsid w:val="450B2124"/>
    <w:rsid w:val="46433D37"/>
    <w:rsid w:val="46CC5B0B"/>
    <w:rsid w:val="47535AF9"/>
    <w:rsid w:val="479F493E"/>
    <w:rsid w:val="48872BDE"/>
    <w:rsid w:val="49810E90"/>
    <w:rsid w:val="4ADE353A"/>
    <w:rsid w:val="4B570E56"/>
    <w:rsid w:val="4C554AB2"/>
    <w:rsid w:val="4C7122E0"/>
    <w:rsid w:val="4EB45F50"/>
    <w:rsid w:val="4F152AD5"/>
    <w:rsid w:val="4F3B1AD7"/>
    <w:rsid w:val="4F444CC1"/>
    <w:rsid w:val="505D42CC"/>
    <w:rsid w:val="509D7FC5"/>
    <w:rsid w:val="516C62DE"/>
    <w:rsid w:val="529D276C"/>
    <w:rsid w:val="52B3711D"/>
    <w:rsid w:val="52B473A8"/>
    <w:rsid w:val="54E4407B"/>
    <w:rsid w:val="54F32CB4"/>
    <w:rsid w:val="54F42526"/>
    <w:rsid w:val="555A4F1D"/>
    <w:rsid w:val="556632E1"/>
    <w:rsid w:val="56AD14CC"/>
    <w:rsid w:val="56D57114"/>
    <w:rsid w:val="57204064"/>
    <w:rsid w:val="57F57718"/>
    <w:rsid w:val="58AC67C2"/>
    <w:rsid w:val="5BD21553"/>
    <w:rsid w:val="5D287C15"/>
    <w:rsid w:val="5DA440F6"/>
    <w:rsid w:val="5E633E31"/>
    <w:rsid w:val="5E9E5CBE"/>
    <w:rsid w:val="608355DF"/>
    <w:rsid w:val="60BB5B26"/>
    <w:rsid w:val="60ED2F3A"/>
    <w:rsid w:val="622F1798"/>
    <w:rsid w:val="632D7A84"/>
    <w:rsid w:val="6331309E"/>
    <w:rsid w:val="6428471C"/>
    <w:rsid w:val="6504685B"/>
    <w:rsid w:val="659F02C0"/>
    <w:rsid w:val="67740EFF"/>
    <w:rsid w:val="67AE01B7"/>
    <w:rsid w:val="67EF097B"/>
    <w:rsid w:val="681B1C02"/>
    <w:rsid w:val="6A176EF7"/>
    <w:rsid w:val="6A692423"/>
    <w:rsid w:val="6BD579B3"/>
    <w:rsid w:val="6E1C0228"/>
    <w:rsid w:val="6ECB2D14"/>
    <w:rsid w:val="6FDC4587"/>
    <w:rsid w:val="717F55BF"/>
    <w:rsid w:val="719E0453"/>
    <w:rsid w:val="728D5BBC"/>
    <w:rsid w:val="72A12EEA"/>
    <w:rsid w:val="73D63E07"/>
    <w:rsid w:val="73FA0EDC"/>
    <w:rsid w:val="745F5922"/>
    <w:rsid w:val="748E2E4F"/>
    <w:rsid w:val="749003E7"/>
    <w:rsid w:val="75323C2B"/>
    <w:rsid w:val="77437BD7"/>
    <w:rsid w:val="7ACE383C"/>
    <w:rsid w:val="7C493A6A"/>
    <w:rsid w:val="7C4B5BB7"/>
    <w:rsid w:val="7F3622DF"/>
    <w:rsid w:val="7FE24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1"/>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0"/>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6"/>
    <w:qFormat/>
    <w:uiPriority w:val="0"/>
    <w:rPr>
      <w:rFonts w:ascii="Times New Roman" w:hAnsi="Times New Roman" w:eastAsia="宋体" w:cs="Times New Roman"/>
      <w:color w:val="FF0000"/>
      <w:sz w:val="24"/>
      <w:szCs w:val="24"/>
    </w:rPr>
  </w:style>
  <w:style w:type="paragraph" w:styleId="11">
    <w:name w:val="Body Text Indent"/>
    <w:basedOn w:val="1"/>
    <w:qFormat/>
    <w:uiPriority w:val="0"/>
    <w:pPr>
      <w:tabs>
        <w:tab w:val="left" w:pos="945"/>
        <w:tab w:val="left" w:pos="1155"/>
      </w:tabs>
      <w:ind w:firstLine="435"/>
    </w:pPr>
    <w:rPr>
      <w:rFonts w:ascii="Ari"/>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1"/>
    <w:qFormat/>
    <w:uiPriority w:val="0"/>
    <w:rPr>
      <w:rFonts w:eastAsia="宋体"/>
      <w:sz w:val="24"/>
    </w:rPr>
  </w:style>
  <w:style w:type="paragraph" w:styleId="15">
    <w:name w:val="Date"/>
    <w:basedOn w:val="1"/>
    <w:next w:val="1"/>
    <w:link w:val="32"/>
    <w:unhideWhenUsed/>
    <w:qFormat/>
    <w:uiPriority w:val="99"/>
    <w:pPr>
      <w:ind w:left="100" w:leftChars="2500"/>
    </w:pPr>
  </w:style>
  <w:style w:type="paragraph" w:styleId="16">
    <w:name w:val="footer"/>
    <w:basedOn w:val="1"/>
    <w:link w:val="33"/>
    <w:unhideWhenUsed/>
    <w:qFormat/>
    <w:uiPriority w:val="99"/>
    <w:pPr>
      <w:tabs>
        <w:tab w:val="center" w:pos="4153"/>
        <w:tab w:val="right" w:pos="8306"/>
      </w:tabs>
      <w:snapToGrid w:val="0"/>
      <w:jc w:val="left"/>
    </w:pPr>
    <w:rPr>
      <w:sz w:val="18"/>
      <w:szCs w:val="18"/>
    </w:rPr>
  </w:style>
  <w:style w:type="paragraph" w:styleId="17">
    <w:name w:val="Body Text First Indent 2"/>
    <w:basedOn w:val="11"/>
    <w:qFormat/>
    <w:uiPriority w:val="0"/>
    <w:pPr>
      <w:spacing w:after="120"/>
      <w:ind w:left="420" w:leftChars="200" w:firstLine="420" w:firstLineChars="200"/>
    </w:pPr>
    <w:rPr>
      <w:rFonts w:ascii="Times New Roman" w:hAnsi="Times New Roman" w:eastAsia="宋体" w:cs="Times New Roman"/>
    </w:rPr>
  </w:style>
  <w:style w:type="paragraph" w:styleId="18">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5">
    <w:name w:val="Hyperlink"/>
    <w:basedOn w:val="22"/>
    <w:unhideWhenUsed/>
    <w:qFormat/>
    <w:uiPriority w:val="99"/>
    <w:rPr>
      <w:color w:val="0000FF"/>
      <w:u w:val="single"/>
    </w:rPr>
  </w:style>
  <w:style w:type="character" w:customStyle="1" w:styleId="27">
    <w:name w:val="标题 1 字符"/>
    <w:basedOn w:val="22"/>
    <w:link w:val="4"/>
    <w:qFormat/>
    <w:uiPriority w:val="0"/>
    <w:rPr>
      <w:rFonts w:ascii="Calibri" w:hAnsi="Calibri" w:eastAsia="宋体" w:cs="Times New Roman"/>
      <w:b/>
      <w:bCs/>
      <w:kern w:val="44"/>
      <w:sz w:val="44"/>
      <w:szCs w:val="44"/>
    </w:rPr>
  </w:style>
  <w:style w:type="character" w:customStyle="1" w:styleId="28">
    <w:name w:val="标题 2 字符"/>
    <w:basedOn w:val="22"/>
    <w:link w:val="5"/>
    <w:qFormat/>
    <w:uiPriority w:val="0"/>
    <w:rPr>
      <w:rFonts w:ascii="Arial" w:hAnsi="Arial" w:eastAsia="黑体" w:cs="Times New Roman"/>
      <w:b/>
      <w:bCs/>
      <w:kern w:val="0"/>
      <w:sz w:val="32"/>
      <w:szCs w:val="32"/>
    </w:rPr>
  </w:style>
  <w:style w:type="character" w:customStyle="1" w:styleId="29">
    <w:name w:val="标题 3 字符"/>
    <w:basedOn w:val="22"/>
    <w:link w:val="6"/>
    <w:qFormat/>
    <w:uiPriority w:val="0"/>
    <w:rPr>
      <w:rFonts w:ascii="宋体" w:hAnsi="宋体" w:eastAsia="宋体" w:cs="Times New Roman"/>
      <w:b/>
      <w:color w:val="000000"/>
      <w:kern w:val="0"/>
      <w:sz w:val="24"/>
      <w:szCs w:val="20"/>
      <w:lang w:val="en-GB"/>
    </w:rPr>
  </w:style>
  <w:style w:type="character" w:customStyle="1" w:styleId="30">
    <w:name w:val="标题 4 字符"/>
    <w:basedOn w:val="22"/>
    <w:link w:val="7"/>
    <w:qFormat/>
    <w:uiPriority w:val="0"/>
    <w:rPr>
      <w:rFonts w:ascii="Arial" w:hAnsi="Arial" w:eastAsia="黑体" w:cs="Times New Roman"/>
      <w:b/>
      <w:bCs/>
      <w:kern w:val="0"/>
      <w:sz w:val="28"/>
      <w:szCs w:val="28"/>
    </w:rPr>
  </w:style>
  <w:style w:type="character" w:customStyle="1" w:styleId="31">
    <w:name w:val="纯文本 字符"/>
    <w:basedOn w:val="22"/>
    <w:link w:val="14"/>
    <w:qFormat/>
    <w:uiPriority w:val="0"/>
    <w:rPr>
      <w:rFonts w:eastAsia="宋体"/>
      <w:sz w:val="24"/>
    </w:rPr>
  </w:style>
  <w:style w:type="character" w:customStyle="1" w:styleId="32">
    <w:name w:val="日期 字符"/>
    <w:basedOn w:val="22"/>
    <w:link w:val="15"/>
    <w:qFormat/>
    <w:uiPriority w:val="99"/>
  </w:style>
  <w:style w:type="character" w:customStyle="1" w:styleId="33">
    <w:name w:val="页脚 字符"/>
    <w:basedOn w:val="22"/>
    <w:link w:val="16"/>
    <w:qFormat/>
    <w:uiPriority w:val="99"/>
    <w:rPr>
      <w:sz w:val="18"/>
      <w:szCs w:val="18"/>
    </w:rPr>
  </w:style>
  <w:style w:type="character" w:customStyle="1" w:styleId="34">
    <w:name w:val="页眉 字符"/>
    <w:basedOn w:val="22"/>
    <w:link w:val="18"/>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0"/>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字符"/>
    <w:basedOn w:val="22"/>
    <w:link w:val="10"/>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字符"/>
    <w:basedOn w:val="22"/>
    <w:link w:val="3"/>
    <w:semiHidden/>
    <w:qFormat/>
    <w:uiPriority w:val="99"/>
  </w:style>
  <w:style w:type="character" w:customStyle="1" w:styleId="51">
    <w:name w:val="正文文本首行缩进 字符"/>
    <w:basedOn w:val="50"/>
    <w:link w:val="2"/>
    <w:qFormat/>
    <w:uiPriority w:val="0"/>
    <w:rPr>
      <w:rFonts w:ascii="宋体" w:hAnsi="Times New Roman" w:eastAsia="宋体" w:cs="Times New Roman"/>
      <w:kern w:val="0"/>
      <w:sz w:val="34"/>
      <w:szCs w:val="20"/>
    </w:rPr>
  </w:style>
  <w:style w:type="character" w:customStyle="1" w:styleId="52">
    <w:name w:val="HTML 预设格式 字符"/>
    <w:basedOn w:val="22"/>
    <w:link w:val="20"/>
    <w:semiHidden/>
    <w:qFormat/>
    <w:uiPriority w:val="99"/>
    <w:rPr>
      <w:rFonts w:ascii="宋体" w:hAnsi="宋体" w:eastAsia="宋体" w:cs="宋体"/>
      <w:kern w:val="0"/>
      <w:sz w:val="24"/>
      <w:szCs w:val="24"/>
    </w:rPr>
  </w:style>
  <w:style w:type="paragraph" w:customStyle="1" w:styleId="53">
    <w:name w:val="列出段落11"/>
    <w:basedOn w:val="1"/>
    <w:qFormat/>
    <w:uiPriority w:val="0"/>
    <w:pPr>
      <w:ind w:firstLine="420" w:firstLineChars="200"/>
    </w:pPr>
    <w:rPr>
      <w:rFonts w:ascii="Times New Roman" w:hAnsi="Times New Roman" w:eastAsia="宋体" w:cs="Times New Roman"/>
      <w:szCs w:val="24"/>
    </w:rPr>
  </w:style>
  <w:style w:type="paragraph" w:customStyle="1" w:styleId="54">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6462</Words>
  <Characters>36835</Characters>
  <Lines>306</Lines>
  <Paragraphs>86</Paragraphs>
  <TotalTime>1</TotalTime>
  <ScaleCrop>false</ScaleCrop>
  <LinksUpToDate>false</LinksUpToDate>
  <CharactersWithSpaces>43211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2018-05-14T01:56:00Z</dcterms:created>
  <dc:creator>许昌市公共资源交易中心:孟莉</dc:creator>
  <cp:lastModifiedBy>甛╚＞</cp:lastModifiedBy>
  <cp:lastPrinted>2018-10-29T03:13:17Z</cp:lastPrinted>
  <dcterms:modified xsi:type="dcterms:W3CDTF">2018-10-29T03:15:41Z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