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280"/>
        </w:tabs>
        <w:ind w:firstLine="0" w:firstLineChars="0"/>
      </w:pPr>
      <w:r>
        <w:rPr>
          <w:rFonts w:hint="eastAsia"/>
        </w:rPr>
        <w:tab/>
      </w:r>
    </w:p>
    <w:p>
      <w:pPr>
        <w:autoSpaceDE w:val="0"/>
        <w:autoSpaceDN w:val="0"/>
        <w:adjustRightInd w:val="0"/>
        <w:jc w:val="center"/>
        <w:rPr>
          <w:rFonts w:hint="eastAsia" w:hAnsi="宋体" w:eastAsia="宋体" w:cs="宋体"/>
          <w:b/>
          <w:sz w:val="52"/>
          <w:szCs w:val="52"/>
          <w:lang w:eastAsia="zh-CN"/>
        </w:rPr>
      </w:pPr>
      <w:r>
        <w:rPr>
          <w:rFonts w:hint="eastAsia" w:hAnsi="宋体" w:cs="宋体"/>
          <w:b/>
          <w:sz w:val="42"/>
          <w:szCs w:val="42"/>
          <w:lang w:eastAsia="zh-CN"/>
        </w:rPr>
        <w:t>中国共产党许昌市商务中心区委员会</w:t>
      </w:r>
    </w:p>
    <w:p>
      <w:pPr>
        <w:autoSpaceDE w:val="0"/>
        <w:autoSpaceDN w:val="0"/>
        <w:adjustRightInd w:val="0"/>
        <w:jc w:val="center"/>
        <w:rPr>
          <w:rFonts w:hAnsi="宋体" w:cs="宋体"/>
          <w:b/>
          <w:sz w:val="52"/>
          <w:szCs w:val="52"/>
        </w:rPr>
      </w:pPr>
      <w:r>
        <w:rPr>
          <w:rFonts w:hint="eastAsia" w:hAnsi="宋体" w:cs="宋体"/>
          <w:b/>
          <w:sz w:val="42"/>
          <w:szCs w:val="42"/>
        </w:rPr>
        <w:t>“</w:t>
      </w:r>
      <w:r>
        <w:rPr>
          <w:rFonts w:hint="eastAsia" w:hAnsi="宋体" w:cs="宋体"/>
          <w:b/>
          <w:sz w:val="42"/>
          <w:szCs w:val="42"/>
          <w:lang w:eastAsia="zh-CN"/>
        </w:rPr>
        <w:t>许昌海关交流干部生活用房装修项目</w:t>
      </w:r>
      <w:r>
        <w:rPr>
          <w:rFonts w:hint="eastAsia" w:hAnsi="宋体" w:cs="宋体"/>
          <w:b/>
          <w:sz w:val="42"/>
          <w:szCs w:val="42"/>
        </w:rPr>
        <w:t>”</w:t>
      </w:r>
    </w:p>
    <w:p>
      <w:pPr>
        <w:autoSpaceDE w:val="0"/>
        <w:autoSpaceDN w:val="0"/>
        <w:adjustRightInd w:val="0"/>
        <w:ind w:firstLine="3640" w:firstLineChars="700"/>
        <w:rPr>
          <w:rFonts w:hint="eastAsia" w:hAnsi="宋体" w:cs="宋体"/>
          <w:b/>
          <w:sz w:val="52"/>
          <w:szCs w:val="52"/>
        </w:rPr>
      </w:pPr>
    </w:p>
    <w:p>
      <w:pPr>
        <w:autoSpaceDE w:val="0"/>
        <w:autoSpaceDN w:val="0"/>
        <w:adjustRightInd w:val="0"/>
        <w:ind w:firstLine="3640" w:firstLineChars="700"/>
        <w:rPr>
          <w:rFonts w:hAnsi="宋体" w:cs="宋体"/>
          <w:b/>
          <w:sz w:val="52"/>
          <w:szCs w:val="52"/>
        </w:rPr>
      </w:pPr>
      <w:r>
        <w:rPr>
          <w:rFonts w:hint="eastAsia" w:hAnsi="宋体" w:cs="宋体"/>
          <w:b/>
          <w:sz w:val="52"/>
          <w:szCs w:val="52"/>
        </w:rPr>
        <w:t>招标文件</w:t>
      </w:r>
    </w:p>
    <w:p>
      <w:pPr>
        <w:autoSpaceDE w:val="0"/>
        <w:autoSpaceDN w:val="0"/>
        <w:adjustRightInd w:val="0"/>
        <w:rPr>
          <w:rFonts w:hAnsi="宋体" w:cs="黑体"/>
          <w:b/>
          <w:sz w:val="32"/>
          <w:szCs w:val="32"/>
        </w:rPr>
      </w:pPr>
    </w:p>
    <w:p>
      <w:pPr>
        <w:autoSpaceDE w:val="0"/>
        <w:autoSpaceDN w:val="0"/>
        <w:adjustRightInd w:val="0"/>
        <w:rPr>
          <w:rFonts w:hint="eastAsia" w:hAnsi="宋体" w:eastAsia="宋体" w:cs="宋体"/>
          <w:b/>
          <w:sz w:val="32"/>
          <w:szCs w:val="32"/>
          <w:lang w:val="en-US" w:eastAsia="zh-CN"/>
        </w:rPr>
      </w:pPr>
      <w:r>
        <w:rPr>
          <w:rFonts w:hint="eastAsia" w:hAnsi="宋体" w:cs="黑体"/>
          <w:b/>
          <w:sz w:val="32"/>
          <w:szCs w:val="32"/>
        </w:rPr>
        <w:t xml:space="preserve">                   </w:t>
      </w:r>
      <w:r>
        <w:rPr>
          <w:rFonts w:hint="eastAsia" w:hAnsi="宋体" w:cs="宋体"/>
          <w:b/>
          <w:sz w:val="32"/>
          <w:szCs w:val="32"/>
        </w:rPr>
        <w:t>项目编号：XCGC-F2018</w:t>
      </w:r>
      <w:r>
        <w:rPr>
          <w:rFonts w:hint="eastAsia" w:hAnsi="宋体" w:cs="宋体"/>
          <w:b/>
          <w:sz w:val="32"/>
          <w:szCs w:val="32"/>
          <w:lang w:val="en-US" w:eastAsia="zh-CN"/>
        </w:rPr>
        <w:t>268</w:t>
      </w: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r>
        <w:rPr>
          <w:rFonts w:hint="eastAsia" w:hAnsi="宋体" w:cs="黑体"/>
          <w:sz w:val="44"/>
          <w:szCs w:val="44"/>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2088515" cy="1754505"/>
                    </a:xfrm>
                    <a:prstGeom prst="rect">
                      <a:avLst/>
                    </a:prstGeom>
                  </pic:spPr>
                </pic:pic>
              </a:graphicData>
            </a:graphic>
          </wp:inline>
        </w:drawing>
      </w:r>
    </w:p>
    <w:p>
      <w:pPr>
        <w:tabs>
          <w:tab w:val="left" w:pos="6642"/>
        </w:tabs>
        <w:autoSpaceDE w:val="0"/>
        <w:autoSpaceDN w:val="0"/>
        <w:adjustRightInd w:val="0"/>
        <w:jc w:val="left"/>
        <w:rPr>
          <w:rFonts w:hAnsi="宋体" w:cs="黑体"/>
          <w:sz w:val="44"/>
          <w:szCs w:val="44"/>
        </w:rPr>
      </w:pPr>
    </w:p>
    <w:p>
      <w:pPr>
        <w:pStyle w:val="2"/>
        <w:ind w:firstLine="0" w:firstLineChars="0"/>
      </w:pPr>
    </w:p>
    <w:p>
      <w:pPr>
        <w:rPr>
          <w:rFonts w:hint="eastAsia" w:hAnsi="宋体" w:eastAsia="宋体" w:cs="宋体"/>
          <w:b/>
          <w:sz w:val="32"/>
          <w:szCs w:val="32"/>
          <w:lang w:eastAsia="zh-CN"/>
        </w:rPr>
      </w:pPr>
      <w:r>
        <w:rPr>
          <w:rFonts w:hint="eastAsia"/>
          <w:b/>
          <w:bCs/>
          <w:sz w:val="32"/>
        </w:rPr>
        <w:t xml:space="preserve">             </w:t>
      </w:r>
      <w:r>
        <w:rPr>
          <w:rFonts w:hint="eastAsia" w:hAnsi="宋体" w:cs="宋体"/>
          <w:b/>
          <w:sz w:val="32"/>
          <w:szCs w:val="32"/>
        </w:rPr>
        <w:t>招标单位：</w:t>
      </w:r>
      <w:r>
        <w:rPr>
          <w:rFonts w:hint="eastAsia" w:hAnsi="宋体" w:cs="宋体"/>
          <w:b/>
          <w:sz w:val="32"/>
          <w:szCs w:val="32"/>
          <w:lang w:eastAsia="zh-CN"/>
        </w:rPr>
        <w:t>中国共产党许昌市商务中心区委员会</w:t>
      </w:r>
    </w:p>
    <w:p>
      <w:pPr>
        <w:pStyle w:val="2"/>
        <w:ind w:firstLine="340"/>
      </w:pPr>
    </w:p>
    <w:p>
      <w:pPr>
        <w:rPr>
          <w:rFonts w:hAnsi="宋体" w:cs="宋体"/>
          <w:b/>
          <w:sz w:val="32"/>
          <w:szCs w:val="32"/>
        </w:rPr>
      </w:pPr>
      <w:r>
        <w:rPr>
          <w:rFonts w:hint="eastAsia" w:hAnsi="宋体" w:cs="宋体"/>
          <w:b/>
          <w:sz w:val="32"/>
          <w:szCs w:val="32"/>
        </w:rPr>
        <w:t xml:space="preserve">             代理机构：河南永明工程管理有限公司</w:t>
      </w:r>
    </w:p>
    <w:p>
      <w:pPr>
        <w:jc w:val="center"/>
        <w:rPr>
          <w:rFonts w:ascii="黑体" w:hAnsi="宋体" w:eastAsia="黑体"/>
          <w:b/>
          <w:sz w:val="44"/>
        </w:rPr>
      </w:pPr>
      <w:r>
        <w:rPr>
          <w:rFonts w:hint="eastAsia" w:hAnsi="宋体" w:cs="黑体"/>
          <w:b/>
          <w:sz w:val="32"/>
          <w:szCs w:val="32"/>
        </w:rPr>
        <w:t>二〇一八年</w:t>
      </w:r>
      <w:r>
        <w:rPr>
          <w:rFonts w:hint="eastAsia" w:hAnsi="宋体" w:cs="黑体"/>
          <w:b/>
          <w:sz w:val="32"/>
          <w:szCs w:val="32"/>
          <w:lang w:eastAsia="zh-CN"/>
        </w:rPr>
        <w:t>十一</w:t>
      </w:r>
      <w:r>
        <w:rPr>
          <w:rFonts w:hint="eastAsia" w:hAnsi="宋体" w:cs="黑体"/>
          <w:b/>
          <w:sz w:val="32"/>
          <w:szCs w:val="32"/>
        </w:rPr>
        <w:t>月</w:t>
      </w:r>
      <w:r>
        <w:rPr>
          <w:rFonts w:hint="eastAsia" w:ascii="黑体" w:hAnsi="宋体" w:eastAsia="黑体"/>
          <w:b/>
          <w:sz w:val="44"/>
        </w:rPr>
        <w:t xml:space="preserve">   </w:t>
      </w:r>
    </w:p>
    <w:p>
      <w:pPr>
        <w:pStyle w:val="2"/>
        <w:ind w:firstLine="340"/>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2"/>
        <w:ind w:firstLine="340"/>
      </w:pPr>
    </w:p>
    <w:p>
      <w:pP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34</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40</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40</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41</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footerReference r:id="rId9" w:type="first"/>
          <w:footerReference r:id="rId8" w:type="default"/>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第一章  招标公告</w:t>
      </w:r>
    </w:p>
    <w:p>
      <w:pPr>
        <w:widowControl/>
        <w:spacing w:line="312" w:lineRule="auto"/>
        <w:rPr>
          <w:rFonts w:hAnsi="宋体"/>
          <w:b/>
          <w:sz w:val="24"/>
        </w:rPr>
      </w:pPr>
      <w:r>
        <w:rPr>
          <w:rFonts w:hint="eastAsia" w:hAnsi="宋体"/>
          <w:b/>
          <w:sz w:val="24"/>
        </w:rPr>
        <w:t>1.招标条件</w:t>
      </w:r>
    </w:p>
    <w:p>
      <w:pPr>
        <w:widowControl/>
        <w:spacing w:line="312" w:lineRule="auto"/>
        <w:ind w:firstLine="480" w:firstLineChars="200"/>
        <w:rPr>
          <w:rFonts w:hAnsi="宋体"/>
          <w:sz w:val="24"/>
        </w:rPr>
      </w:pPr>
      <w:r>
        <w:rPr>
          <w:rFonts w:hint="eastAsia" w:hAnsi="宋体"/>
          <w:sz w:val="24"/>
          <w:szCs w:val="22"/>
          <w:lang w:eastAsia="zh-CN"/>
        </w:rPr>
        <w:t>中国共产党许昌市商务中心区委员会</w:t>
      </w:r>
      <w:r>
        <w:rPr>
          <w:rFonts w:hint="eastAsia" w:hAnsi="宋体"/>
          <w:sz w:val="24"/>
          <w:szCs w:val="22"/>
        </w:rPr>
        <w:t>“</w:t>
      </w:r>
      <w:r>
        <w:rPr>
          <w:rFonts w:hint="eastAsia" w:hAnsi="宋体"/>
          <w:sz w:val="24"/>
          <w:szCs w:val="22"/>
          <w:lang w:eastAsia="zh-CN"/>
        </w:rPr>
        <w:t>许昌海关交流干部生活用房装修项目</w:t>
      </w:r>
      <w:r>
        <w:rPr>
          <w:rFonts w:hint="eastAsia" w:hAnsi="宋体"/>
          <w:sz w:val="24"/>
          <w:szCs w:val="22"/>
        </w:rPr>
        <w:t xml:space="preserve"> ”，已由许昌市</w:t>
      </w:r>
      <w:r>
        <w:rPr>
          <w:rFonts w:hint="eastAsia" w:hAnsi="宋体"/>
          <w:sz w:val="24"/>
          <w:szCs w:val="22"/>
          <w:lang w:eastAsia="zh-CN"/>
        </w:rPr>
        <w:t>城乡一体化示范区发展改革局</w:t>
      </w:r>
      <w:r>
        <w:rPr>
          <w:rFonts w:hint="eastAsia" w:hAnsi="宋体"/>
          <w:sz w:val="24"/>
          <w:szCs w:val="22"/>
        </w:rPr>
        <w:t>以</w:t>
      </w:r>
      <w:r>
        <w:rPr>
          <w:rFonts w:hint="eastAsia" w:hAnsi="宋体"/>
          <w:sz w:val="24"/>
          <w:szCs w:val="22"/>
          <w:lang w:eastAsia="zh-CN"/>
        </w:rPr>
        <w:t>许示范发改</w:t>
      </w:r>
      <w:r>
        <w:rPr>
          <w:rFonts w:hint="eastAsia" w:hAnsi="宋体"/>
          <w:sz w:val="24"/>
          <w:szCs w:val="22"/>
        </w:rPr>
        <w:t>【2018】</w:t>
      </w:r>
      <w:r>
        <w:rPr>
          <w:rFonts w:hint="eastAsia" w:hAnsi="宋体"/>
          <w:sz w:val="24"/>
          <w:szCs w:val="22"/>
          <w:lang w:val="en-US" w:eastAsia="zh-CN"/>
        </w:rPr>
        <w:t>38</w:t>
      </w:r>
      <w:r>
        <w:rPr>
          <w:rFonts w:hint="eastAsia" w:hAnsi="宋体"/>
          <w:sz w:val="24"/>
          <w:szCs w:val="22"/>
        </w:rPr>
        <w:t>号文批准</w:t>
      </w:r>
      <w:r>
        <w:rPr>
          <w:rFonts w:hint="eastAsia" w:hAnsi="宋体"/>
          <w:sz w:val="24"/>
        </w:rPr>
        <w:t>建设，招标人为</w:t>
      </w:r>
      <w:r>
        <w:rPr>
          <w:rFonts w:hint="eastAsia" w:hAnsi="宋体"/>
          <w:sz w:val="24"/>
          <w:szCs w:val="22"/>
          <w:lang w:eastAsia="zh-CN"/>
        </w:rPr>
        <w:t>中国共产党许昌市商务中心区委员会</w:t>
      </w:r>
      <w:r>
        <w:rPr>
          <w:rFonts w:hint="eastAsia" w:hAnsi="宋体"/>
          <w:sz w:val="24"/>
        </w:rPr>
        <w:t>，建设资金为财政投资，项目出资比例为100%。项目已具备招标条件，现对该项目施工进行公开招标。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12" w:lineRule="auto"/>
        <w:ind w:firstLine="480" w:firstLineChars="200"/>
        <w:rPr>
          <w:rFonts w:hint="eastAsia" w:hAnsi="宋体" w:eastAsia="宋体"/>
          <w:sz w:val="24"/>
          <w:szCs w:val="22"/>
          <w:lang w:val="en-US" w:eastAsia="zh-CN"/>
        </w:rPr>
      </w:pPr>
      <w:r>
        <w:rPr>
          <w:rFonts w:hint="eastAsia" w:hAnsi="宋体"/>
          <w:sz w:val="24"/>
        </w:rPr>
        <w:t>2.1</w:t>
      </w:r>
      <w:r>
        <w:rPr>
          <w:rFonts w:hint="eastAsia" w:hAnsi="宋体"/>
          <w:sz w:val="24"/>
          <w:szCs w:val="22"/>
        </w:rPr>
        <w:t>项目编号：XCGC-F2018</w:t>
      </w:r>
      <w:r>
        <w:rPr>
          <w:rFonts w:hint="eastAsia" w:hAnsi="宋体"/>
          <w:sz w:val="24"/>
          <w:szCs w:val="22"/>
          <w:lang w:val="en-US" w:eastAsia="zh-CN"/>
        </w:rPr>
        <w:t>268</w:t>
      </w:r>
      <w:bookmarkStart w:id="93" w:name="_GoBack"/>
      <w:bookmarkEnd w:id="93"/>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2"/>
          <w:lang w:eastAsia="zh-CN"/>
        </w:rPr>
        <w:t>南海街瑞贝卡和天下</w:t>
      </w:r>
      <w:r>
        <w:rPr>
          <w:rFonts w:hint="eastAsia" w:hAnsi="宋体"/>
          <w:sz w:val="24"/>
          <w:szCs w:val="22"/>
        </w:rPr>
        <w:t>。</w:t>
      </w:r>
    </w:p>
    <w:p>
      <w:pPr>
        <w:widowControl/>
        <w:spacing w:line="312" w:lineRule="auto"/>
        <w:ind w:firstLine="480" w:firstLineChars="200"/>
        <w:rPr>
          <w:rFonts w:hAnsi="宋体"/>
          <w:sz w:val="24"/>
          <w:szCs w:val="22"/>
        </w:rPr>
      </w:pPr>
      <w:r>
        <w:rPr>
          <w:rFonts w:hint="eastAsia" w:hAnsi="宋体"/>
          <w:sz w:val="24"/>
          <w:szCs w:val="22"/>
        </w:rPr>
        <w:t>2.3工程概况：</w:t>
      </w:r>
      <w:r>
        <w:rPr>
          <w:rFonts w:hint="eastAsia" w:hAnsi="宋体"/>
          <w:sz w:val="24"/>
          <w:szCs w:val="22"/>
          <w:lang w:eastAsia="zh-CN"/>
        </w:rPr>
        <w:t>包括</w:t>
      </w:r>
      <w:r>
        <w:rPr>
          <w:rFonts w:hint="eastAsia" w:hAnsi="宋体"/>
          <w:sz w:val="24"/>
          <w:szCs w:val="22"/>
          <w:lang w:val="en-US" w:eastAsia="zh-CN"/>
        </w:rPr>
        <w:t>10套房屋装修</w:t>
      </w:r>
      <w:r>
        <w:rPr>
          <w:rFonts w:hint="eastAsia" w:hAnsi="宋体"/>
          <w:sz w:val="24"/>
          <w:szCs w:val="22"/>
        </w:rPr>
        <w:t>。</w:t>
      </w:r>
    </w:p>
    <w:p>
      <w:pPr>
        <w:widowControl/>
        <w:spacing w:line="312" w:lineRule="auto"/>
        <w:ind w:firstLine="480" w:firstLineChars="200"/>
        <w:rPr>
          <w:rFonts w:hAnsi="宋体"/>
          <w:sz w:val="24"/>
        </w:rPr>
      </w:pPr>
      <w:r>
        <w:rPr>
          <w:rFonts w:hint="eastAsia" w:hAnsi="宋体"/>
          <w:sz w:val="24"/>
        </w:rPr>
        <w:t>2.4招标范围：招标文件、工程量清单、施工图纸、答疑纪要和补充文件（如有）范围内的所有建设内容。</w:t>
      </w:r>
    </w:p>
    <w:p>
      <w:pPr>
        <w:spacing w:line="360" w:lineRule="auto"/>
        <w:ind w:firstLine="480"/>
        <w:rPr>
          <w:rFonts w:hint="eastAsia" w:hAnsi="宋体" w:eastAsia="宋体"/>
          <w:sz w:val="24"/>
          <w:lang w:eastAsia="zh-CN"/>
        </w:rPr>
      </w:pPr>
      <w:r>
        <w:rPr>
          <w:rFonts w:hint="eastAsia" w:hAnsi="宋体"/>
          <w:sz w:val="24"/>
        </w:rPr>
        <w:t>2.5标段划分：本工程共设</w:t>
      </w:r>
      <w:r>
        <w:rPr>
          <w:rFonts w:hint="eastAsia" w:hAnsi="宋体"/>
          <w:sz w:val="24"/>
          <w:lang w:eastAsia="zh-CN"/>
        </w:rPr>
        <w:t>一</w:t>
      </w:r>
      <w:r>
        <w:rPr>
          <w:rFonts w:hint="eastAsia" w:hAnsi="宋体"/>
          <w:sz w:val="24"/>
        </w:rPr>
        <w:t>个标段</w:t>
      </w:r>
      <w:r>
        <w:rPr>
          <w:rFonts w:hint="eastAsia" w:hAnsi="宋体"/>
          <w:sz w:val="24"/>
          <w:lang w:eastAsia="zh-CN"/>
        </w:rPr>
        <w:t>。</w:t>
      </w:r>
    </w:p>
    <w:p>
      <w:pPr>
        <w:spacing w:line="360" w:lineRule="auto"/>
        <w:ind w:firstLine="480"/>
        <w:rPr>
          <w:rFonts w:hAnsi="宋体"/>
          <w:sz w:val="24"/>
        </w:rPr>
      </w:pPr>
      <w:r>
        <w:rPr>
          <w:rFonts w:hint="eastAsia" w:hAnsi="宋体"/>
          <w:sz w:val="24"/>
        </w:rPr>
        <w:t>2.6招标控制价：</w:t>
      </w:r>
      <w:r>
        <w:rPr>
          <w:rFonts w:hint="eastAsia" w:hAnsi="宋体"/>
          <w:sz w:val="24"/>
          <w:lang w:val="en-US" w:eastAsia="zh-CN"/>
        </w:rPr>
        <w:t>1117472.88</w:t>
      </w:r>
      <w:r>
        <w:rPr>
          <w:rFonts w:hint="eastAsia" w:hAnsi="宋体"/>
          <w:sz w:val="24"/>
        </w:rPr>
        <w:t>元。</w:t>
      </w:r>
    </w:p>
    <w:p>
      <w:pPr>
        <w:spacing w:line="360" w:lineRule="auto"/>
        <w:ind w:firstLine="480"/>
        <w:rPr>
          <w:rFonts w:hAnsi="宋体"/>
          <w:sz w:val="24"/>
          <w:szCs w:val="22"/>
        </w:rPr>
      </w:pPr>
      <w:r>
        <w:rPr>
          <w:rFonts w:hint="eastAsia" w:hAnsi="宋体"/>
          <w:sz w:val="24"/>
          <w:szCs w:val="22"/>
        </w:rPr>
        <w:t>2.7计划工期：</w:t>
      </w:r>
      <w:r>
        <w:rPr>
          <w:rFonts w:hint="eastAsia" w:hAnsi="宋体"/>
          <w:color w:val="000000" w:themeColor="text1"/>
          <w:sz w:val="24"/>
          <w:szCs w:val="22"/>
          <w:lang w:val="en-US" w:eastAsia="zh-CN"/>
        </w:rPr>
        <w:t>3</w:t>
      </w:r>
      <w:r>
        <w:rPr>
          <w:rFonts w:hint="eastAsia" w:hAnsi="宋体"/>
          <w:color w:val="000000" w:themeColor="text1"/>
          <w:sz w:val="24"/>
          <w:szCs w:val="22"/>
        </w:rPr>
        <w:t>0日历天。</w:t>
      </w:r>
    </w:p>
    <w:p>
      <w:pPr>
        <w:widowControl/>
        <w:spacing w:line="300" w:lineRule="auto"/>
        <w:rPr>
          <w:rFonts w:hAnsi="宋体"/>
          <w:sz w:val="24"/>
        </w:rPr>
      </w:pPr>
      <w:r>
        <w:rPr>
          <w:rFonts w:hint="eastAsia" w:hAnsi="宋体"/>
          <w:sz w:val="24"/>
        </w:rPr>
        <w:t xml:space="preserve">    2.8质量要求：合格。</w:t>
      </w:r>
    </w:p>
    <w:p>
      <w:pPr>
        <w:widowControl/>
        <w:numPr>
          <w:ilvl w:val="0"/>
          <w:numId w:val="1"/>
        </w:numPr>
        <w:spacing w:line="360" w:lineRule="auto"/>
        <w:rPr>
          <w:rFonts w:hAnsi="宋体"/>
          <w:b/>
          <w:bCs/>
          <w:sz w:val="24"/>
          <w:szCs w:val="22"/>
        </w:rPr>
      </w:pPr>
      <w:r>
        <w:rPr>
          <w:rFonts w:hint="eastAsia" w:hAnsi="宋体"/>
          <w:b/>
          <w:sz w:val="24"/>
        </w:rPr>
        <w:t>资格要求</w:t>
      </w:r>
    </w:p>
    <w:p>
      <w:pPr>
        <w:spacing w:line="360" w:lineRule="auto"/>
        <w:ind w:firstLine="480"/>
        <w:rPr>
          <w:rFonts w:hAnsi="宋体"/>
          <w:sz w:val="24"/>
          <w:szCs w:val="22"/>
        </w:rPr>
      </w:pPr>
      <w:r>
        <w:rPr>
          <w:rFonts w:hint="eastAsia" w:hAnsi="宋体"/>
          <w:sz w:val="24"/>
          <w:szCs w:val="22"/>
        </w:rPr>
        <w:t>3.1须具备建筑工程施工总承包叁级及以上资质，且具有有效的安全生产许可证；在人员、设备、资金等方面具有相应的施工能力。</w:t>
      </w:r>
    </w:p>
    <w:p>
      <w:pPr>
        <w:spacing w:line="360" w:lineRule="auto"/>
        <w:ind w:firstLine="480"/>
        <w:rPr>
          <w:rFonts w:hAnsi="宋体"/>
          <w:sz w:val="24"/>
          <w:szCs w:val="22"/>
        </w:rPr>
      </w:pPr>
      <w:r>
        <w:rPr>
          <w:rFonts w:hint="eastAsia" w:hAnsi="宋体"/>
          <w:sz w:val="24"/>
          <w:szCs w:val="22"/>
        </w:rPr>
        <w:t>3.2拟派项目负责人应具备建筑工程专业贰级以上（含贰级）注册建造师执业资格证和项目负责人安全生产考核合格证，且未承担其它在施建设工程。</w:t>
      </w:r>
    </w:p>
    <w:p>
      <w:pPr>
        <w:spacing w:line="360" w:lineRule="auto"/>
        <w:ind w:firstLine="480"/>
        <w:rPr>
          <w:rFonts w:hAnsi="宋体"/>
          <w:sz w:val="24"/>
          <w:szCs w:val="22"/>
        </w:rPr>
      </w:pPr>
      <w:r>
        <w:rPr>
          <w:rFonts w:hint="eastAsia" w:hAnsi="宋体"/>
          <w:sz w:val="24"/>
          <w:szCs w:val="22"/>
        </w:rPr>
        <w:t>3.3</w:t>
      </w:r>
      <w:r>
        <w:rPr>
          <w:rFonts w:hint="eastAsia" w:hAnsi="宋体" w:cs="宋体"/>
          <w:color w:val="000000"/>
          <w:sz w:val="24"/>
          <w:szCs w:val="24"/>
          <w:lang w:val="en-US" w:eastAsia="zh-CN"/>
        </w:rPr>
        <w:t>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w:t>
      </w:r>
    </w:p>
    <w:p>
      <w:pPr>
        <w:spacing w:line="360" w:lineRule="auto"/>
        <w:ind w:firstLine="480"/>
        <w:rPr>
          <w:rFonts w:hAnsi="宋体"/>
          <w:sz w:val="24"/>
          <w:szCs w:val="22"/>
        </w:rPr>
      </w:pPr>
      <w:r>
        <w:rPr>
          <w:rFonts w:hint="eastAsia" w:hAnsi="宋体"/>
          <w:sz w:val="24"/>
          <w:szCs w:val="22"/>
        </w:rPr>
        <w:t>3.4本次招标不接受联合体投标。</w:t>
      </w:r>
    </w:p>
    <w:p>
      <w:pPr>
        <w:spacing w:line="360" w:lineRule="auto"/>
        <w:ind w:firstLine="480"/>
        <w:rPr>
          <w:rFonts w:hAnsi="宋体"/>
          <w:sz w:val="24"/>
          <w:szCs w:val="22"/>
        </w:rPr>
      </w:pPr>
      <w:r>
        <w:rPr>
          <w:rFonts w:hint="eastAsia" w:hAnsi="宋体"/>
          <w:sz w:val="24"/>
          <w:szCs w:val="22"/>
        </w:rPr>
        <w:t>3.5本次招标实行资格后审。</w:t>
      </w:r>
    </w:p>
    <w:p>
      <w:pPr>
        <w:widowControl/>
        <w:spacing w:line="360" w:lineRule="auto"/>
        <w:rPr>
          <w:rFonts w:hAnsi="宋体"/>
          <w:b/>
          <w:sz w:val="24"/>
        </w:rPr>
      </w:pPr>
      <w:r>
        <w:rPr>
          <w:rFonts w:hint="eastAsia" w:hAnsi="宋体"/>
          <w:b/>
          <w:sz w:val="24"/>
        </w:rPr>
        <w:t>4、网上下载招标文件</w:t>
      </w:r>
    </w:p>
    <w:p>
      <w:pPr>
        <w:pStyle w:val="27"/>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7"/>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5.1招标文件和工程量清单的获取：投标人于投标文件递交截止时间前均可登录《全国公共资源交易平台(河南省▪许昌市)》（http://www.xcggzy.gov.cn/），通过“投标人/供应商登录”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5.2施工图纸下载：按照招标文件中第二章投标人须知前附表第2.1项所给的网址自行下载。</w:t>
      </w:r>
    </w:p>
    <w:p>
      <w:pPr>
        <w:widowControl/>
        <w:spacing w:line="312" w:lineRule="auto"/>
        <w:ind w:firstLine="480" w:firstLineChars="200"/>
        <w:rPr>
          <w:rFonts w:hAnsi="宋体"/>
          <w:bCs/>
          <w:sz w:val="24"/>
        </w:rPr>
      </w:pPr>
      <w:r>
        <w:rPr>
          <w:rFonts w:hint="eastAsia" w:hAnsi="宋体"/>
          <w:bCs/>
          <w:sz w:val="24"/>
        </w:rPr>
        <w:t xml:space="preserve"> 5.3招标文件每套售价300元，于递交投标文件时缴纳给招标代理机构，售后不退。</w:t>
      </w:r>
    </w:p>
    <w:p>
      <w:pPr>
        <w:widowControl/>
        <w:numPr>
          <w:ilvl w:val="0"/>
          <w:numId w:val="2"/>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本项目为全流程电子化交易项目，须提交电子投标文件2份。</w:t>
      </w:r>
    </w:p>
    <w:p>
      <w:pPr>
        <w:widowControl/>
        <w:spacing w:line="360" w:lineRule="auto"/>
        <w:ind w:firstLine="480" w:firstLineChars="200"/>
        <w:rPr>
          <w:rFonts w:hAnsi="宋体"/>
          <w:bCs/>
          <w:sz w:val="24"/>
        </w:rPr>
      </w:pPr>
      <w:r>
        <w:rPr>
          <w:rFonts w:hint="eastAsia" w:hAnsi="宋体"/>
          <w:bCs/>
          <w:sz w:val="24"/>
        </w:rPr>
        <w:t>6.2 投标文件提交的截止时间及开标时间：2018年</w:t>
      </w:r>
      <w:r>
        <w:rPr>
          <w:rFonts w:hint="eastAsia" w:hAnsi="宋体"/>
          <w:bCs/>
          <w:sz w:val="24"/>
          <w:lang w:val="en-US" w:eastAsia="zh-CN"/>
        </w:rPr>
        <w:t>12</w:t>
      </w:r>
      <w:r>
        <w:rPr>
          <w:rFonts w:hint="eastAsia" w:hAnsi="宋体"/>
          <w:bCs/>
          <w:sz w:val="24"/>
        </w:rPr>
        <w:t>月</w:t>
      </w:r>
      <w:r>
        <w:rPr>
          <w:rFonts w:hint="eastAsia" w:hAnsi="宋体"/>
          <w:bCs/>
          <w:sz w:val="24"/>
          <w:lang w:val="en-US" w:eastAsia="zh-CN"/>
        </w:rPr>
        <w:t>11</w:t>
      </w:r>
      <w:r>
        <w:rPr>
          <w:rFonts w:hint="eastAsia" w:hAnsi="宋体"/>
          <w:bCs/>
          <w:sz w:val="24"/>
        </w:rPr>
        <w:t>日</w:t>
      </w:r>
      <w:r>
        <w:rPr>
          <w:rFonts w:hint="eastAsia" w:hAnsi="宋体"/>
          <w:bCs/>
          <w:sz w:val="24"/>
          <w:lang w:val="en-US" w:eastAsia="zh-CN"/>
        </w:rPr>
        <w:t>10</w:t>
      </w:r>
      <w:r>
        <w:rPr>
          <w:rFonts w:hint="eastAsia" w:hAnsi="宋体"/>
          <w:bCs/>
          <w:sz w:val="24"/>
        </w:rPr>
        <w:t>时30分。</w:t>
      </w:r>
    </w:p>
    <w:p>
      <w:pPr>
        <w:widowControl/>
        <w:spacing w:line="360" w:lineRule="auto"/>
        <w:ind w:firstLine="480" w:firstLineChars="200"/>
        <w:rPr>
          <w:rFonts w:hAnsi="宋体"/>
          <w:bCs/>
          <w:sz w:val="24"/>
        </w:rPr>
      </w:pPr>
      <w:r>
        <w:rPr>
          <w:rFonts w:hint="eastAsia" w:hAnsi="宋体"/>
          <w:bCs/>
          <w:sz w:val="24"/>
        </w:rPr>
        <w:t>6.3电子投标文件的提交：电子投标文件应在投标文件提交截止时间（开标时间）之前成功提交至《全国公共资源交易平台(河南省▪许昌市)》公共资源交易系统，并同时提交2份使用电子介质存储的备份文件。</w:t>
      </w:r>
    </w:p>
    <w:p>
      <w:pPr>
        <w:widowControl/>
        <w:spacing w:line="360" w:lineRule="auto"/>
        <w:ind w:firstLine="480" w:firstLineChars="200"/>
        <w:rPr>
          <w:rFonts w:hAnsi="宋体"/>
          <w:bCs/>
          <w:sz w:val="24"/>
        </w:rPr>
      </w:pPr>
      <w:r>
        <w:rPr>
          <w:rFonts w:hint="eastAsia" w:hAnsi="宋体"/>
          <w:bCs/>
          <w:sz w:val="24"/>
        </w:rPr>
        <w:t>6.4电子投标文件提交地点：许昌市公共资源交易中心（许昌市龙兴路竹林路交汇处公共资源大厦三楼）开标</w:t>
      </w:r>
      <w:r>
        <w:rPr>
          <w:rFonts w:hint="eastAsia" w:hAnsi="宋体"/>
          <w:bCs/>
          <w:sz w:val="24"/>
          <w:lang w:val="en-US" w:eastAsia="zh-CN"/>
        </w:rPr>
        <w:t xml:space="preserve"> 二 </w:t>
      </w:r>
      <w:r>
        <w:rPr>
          <w:rFonts w:hint="eastAsia" w:hAnsi="宋体"/>
          <w:bCs/>
          <w:sz w:val="24"/>
        </w:rPr>
        <w:t>室。</w:t>
      </w:r>
    </w:p>
    <w:p>
      <w:pPr>
        <w:widowControl/>
        <w:spacing w:line="360" w:lineRule="auto"/>
        <w:ind w:firstLine="480" w:firstLineChars="200"/>
        <w:rPr>
          <w:rFonts w:hAnsi="宋体"/>
          <w:bCs/>
          <w:sz w:val="24"/>
        </w:rPr>
      </w:pPr>
      <w:r>
        <w:rPr>
          <w:rFonts w:hint="eastAsia" w:hAnsi="宋体"/>
          <w:bCs/>
          <w:sz w:val="24"/>
        </w:rPr>
        <w:t>6.5逾期送达的或者未送达指定地点的</w:t>
      </w:r>
      <w:r>
        <w:rPr>
          <w:rFonts w:hint="eastAsia" w:hAnsi="宋体" w:cs="宋体"/>
          <w:color w:val="000000"/>
          <w:sz w:val="24"/>
        </w:rPr>
        <w:t>电子投标文件</w:t>
      </w:r>
      <w:r>
        <w:rPr>
          <w:rFonts w:hint="eastAsia" w:hAnsi="宋体"/>
          <w:bCs/>
          <w:sz w:val="24"/>
        </w:rPr>
        <w:t>的，招标人不予受理。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widowControl/>
        <w:spacing w:line="312" w:lineRule="auto"/>
        <w:ind w:firstLine="480" w:firstLineChars="200"/>
        <w:rPr>
          <w:rFonts w:hAnsi="宋体"/>
          <w:sz w:val="24"/>
          <w:szCs w:val="22"/>
        </w:rPr>
      </w:pPr>
      <w:r>
        <w:rPr>
          <w:rFonts w:hint="eastAsia" w:hAnsi="宋体"/>
          <w:sz w:val="24"/>
          <w:szCs w:val="22"/>
        </w:rPr>
        <w:t>招 标 人：</w:t>
      </w:r>
      <w:r>
        <w:rPr>
          <w:rFonts w:hint="eastAsia" w:hAnsi="宋体"/>
          <w:sz w:val="24"/>
          <w:szCs w:val="22"/>
          <w:lang w:eastAsia="zh-CN"/>
        </w:rPr>
        <w:t>中国共产党许昌市商务中心区委员会</w:t>
      </w:r>
      <w:r>
        <w:rPr>
          <w:rFonts w:hint="eastAsia" w:hAnsi="宋体"/>
          <w:sz w:val="24"/>
          <w:szCs w:val="22"/>
        </w:rPr>
        <w:t xml:space="preserve">   </w:t>
      </w:r>
      <w:r>
        <w:rPr>
          <w:rFonts w:hint="eastAsia" w:hAnsi="宋体"/>
          <w:sz w:val="24"/>
          <w:szCs w:val="22"/>
        </w:rPr>
        <w:tab/>
      </w:r>
    </w:p>
    <w:p>
      <w:pPr>
        <w:widowControl/>
        <w:spacing w:line="312" w:lineRule="auto"/>
        <w:ind w:firstLine="480" w:firstLineChars="200"/>
        <w:rPr>
          <w:rFonts w:hint="eastAsia" w:hAnsi="宋体" w:eastAsia="宋体"/>
          <w:color w:val="0000FF"/>
          <w:sz w:val="24"/>
          <w:szCs w:val="22"/>
          <w:lang w:eastAsia="zh-CN"/>
        </w:rPr>
      </w:pPr>
      <w:r>
        <w:rPr>
          <w:rFonts w:hint="eastAsia" w:hAnsi="宋体"/>
          <w:sz w:val="24"/>
          <w:szCs w:val="22"/>
        </w:rPr>
        <w:t>联 系 人：</w:t>
      </w:r>
      <w:r>
        <w:rPr>
          <w:rFonts w:hint="eastAsia" w:hAnsi="宋体"/>
          <w:sz w:val="24"/>
          <w:szCs w:val="22"/>
          <w:lang w:eastAsia="zh-CN"/>
        </w:rPr>
        <w:t>蒋壮</w:t>
      </w:r>
    </w:p>
    <w:p>
      <w:pPr>
        <w:widowControl/>
        <w:spacing w:line="312" w:lineRule="auto"/>
        <w:ind w:firstLine="480" w:firstLineChars="200"/>
        <w:rPr>
          <w:rFonts w:hint="eastAsia" w:hAnsi="宋体" w:eastAsia="宋体"/>
          <w:color w:val="000000" w:themeColor="text1"/>
          <w:sz w:val="24"/>
          <w:szCs w:val="22"/>
          <w:lang w:val="en-US" w:eastAsia="zh-CN"/>
        </w:rPr>
      </w:pPr>
      <w:r>
        <w:rPr>
          <w:rFonts w:hint="eastAsia" w:hAnsi="宋体"/>
          <w:color w:val="000000" w:themeColor="text1"/>
          <w:sz w:val="24"/>
          <w:szCs w:val="22"/>
        </w:rPr>
        <w:t>联系电话：</w:t>
      </w:r>
      <w:r>
        <w:rPr>
          <w:rFonts w:hint="eastAsia" w:hAnsi="宋体"/>
          <w:color w:val="000000" w:themeColor="text1"/>
          <w:sz w:val="24"/>
          <w:szCs w:val="22"/>
          <w:lang w:val="en-US" w:eastAsia="zh-CN"/>
        </w:rPr>
        <w:t>18603742215</w:t>
      </w:r>
    </w:p>
    <w:p>
      <w:pPr>
        <w:widowControl/>
        <w:spacing w:line="312" w:lineRule="auto"/>
        <w:ind w:firstLine="480" w:firstLineChars="200"/>
        <w:rPr>
          <w:rFonts w:hAnsi="宋体"/>
          <w:sz w:val="24"/>
          <w:szCs w:val="22"/>
        </w:rPr>
      </w:pPr>
      <w:r>
        <w:rPr>
          <w:rFonts w:hint="eastAsia" w:hAnsi="宋体"/>
          <w:sz w:val="24"/>
          <w:szCs w:val="22"/>
        </w:rPr>
        <w:t>代理机构：河南永明工程管理有限公司</w:t>
      </w:r>
    </w:p>
    <w:p>
      <w:pPr>
        <w:widowControl/>
        <w:spacing w:line="312" w:lineRule="auto"/>
        <w:ind w:firstLine="480" w:firstLineChars="200"/>
        <w:rPr>
          <w:rFonts w:hAnsi="宋体"/>
          <w:sz w:val="24"/>
          <w:szCs w:val="22"/>
        </w:rPr>
      </w:pPr>
      <w:r>
        <w:rPr>
          <w:rFonts w:hint="eastAsia" w:hAnsi="宋体"/>
          <w:sz w:val="24"/>
          <w:szCs w:val="22"/>
        </w:rPr>
        <w:t>联 系 人：李焕林</w:t>
      </w:r>
    </w:p>
    <w:p>
      <w:pPr>
        <w:widowControl/>
        <w:spacing w:line="312" w:lineRule="auto"/>
        <w:ind w:firstLine="480" w:firstLineChars="200"/>
        <w:rPr>
          <w:rFonts w:hAnsi="宋体"/>
          <w:sz w:val="24"/>
          <w:szCs w:val="22"/>
        </w:rPr>
      </w:pPr>
      <w:r>
        <w:rPr>
          <w:rFonts w:hint="eastAsia" w:hAnsi="宋体"/>
          <w:sz w:val="24"/>
          <w:szCs w:val="22"/>
        </w:rPr>
        <w:t>联系电话：13243333750</w:t>
      </w:r>
    </w:p>
    <w:p>
      <w:pPr>
        <w:pStyle w:val="2"/>
        <w:ind w:firstLine="240"/>
        <w:jc w:val="right"/>
        <w:rPr>
          <w:rFonts w:hint="eastAsia" w:hAnsi="宋体" w:eastAsia="宋体"/>
          <w:sz w:val="24"/>
          <w:szCs w:val="22"/>
          <w:lang w:eastAsia="zh-CN"/>
        </w:rPr>
      </w:pPr>
      <w:r>
        <w:rPr>
          <w:rFonts w:hint="eastAsia" w:hAnsi="宋体"/>
          <w:sz w:val="24"/>
          <w:szCs w:val="22"/>
          <w:lang w:eastAsia="zh-CN"/>
        </w:rPr>
        <w:t>中国共产党许昌市商务中心区委员会</w:t>
      </w:r>
    </w:p>
    <w:p>
      <w:pPr>
        <w:pStyle w:val="2"/>
        <w:ind w:firstLine="240"/>
        <w:jc w:val="right"/>
        <w:rPr>
          <w:rFonts w:hAnsi="宋体" w:cs="宋体"/>
          <w:b/>
          <w:bCs/>
          <w:sz w:val="28"/>
          <w:szCs w:val="28"/>
        </w:rPr>
      </w:pPr>
      <w:r>
        <w:rPr>
          <w:rFonts w:hint="eastAsia" w:hAnsi="宋体"/>
          <w:sz w:val="24"/>
        </w:rPr>
        <w:t>2018年</w:t>
      </w:r>
      <w:r>
        <w:rPr>
          <w:rFonts w:hint="eastAsia" w:hAnsi="宋体"/>
          <w:sz w:val="24"/>
          <w:lang w:val="en-US" w:eastAsia="zh-CN"/>
        </w:rPr>
        <w:t>11</w:t>
      </w:r>
      <w:r>
        <w:rPr>
          <w:rFonts w:hint="eastAsia" w:hAnsi="宋体"/>
          <w:sz w:val="24"/>
        </w:rPr>
        <w:t>月</w:t>
      </w:r>
      <w:r>
        <w:rPr>
          <w:rFonts w:hint="eastAsia" w:hAnsi="宋体"/>
          <w:sz w:val="24"/>
          <w:lang w:val="en-US" w:eastAsia="zh-CN"/>
        </w:rPr>
        <w:t>19</w:t>
      </w:r>
      <w:r>
        <w:rPr>
          <w:rFonts w:hint="eastAsia" w:hAnsi="宋体"/>
          <w:sz w:val="24"/>
        </w:rPr>
        <w:t>日</w:t>
      </w: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V1.0”，按招标文件要求制作电子投标文件。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color w:val="4F81BD" w:themeColor="accent1"/>
          <w:sz w:val="24"/>
          <w:szCs w:val="24"/>
        </w:rPr>
      </w:pPr>
    </w:p>
    <w:p>
      <w:pPr>
        <w:snapToGrid w:val="0"/>
        <w:spacing w:line="540" w:lineRule="exact"/>
        <w:ind w:left="-170" w:leftChars="-50" w:right="-170" w:rightChars="-50" w:firstLine="480" w:firstLineChars="200"/>
        <w:rPr>
          <w:rFonts w:hAnsi="宋体" w:cs="宋体"/>
          <w:color w:val="4F81BD" w:themeColor="accent1"/>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pStyle w:val="2"/>
        <w:rPr>
          <w:rFonts w:hAnsi="宋体"/>
          <w:sz w:val="24"/>
        </w:rPr>
      </w:pPr>
    </w:p>
    <w:p>
      <w:pPr>
        <w:widowControl/>
        <w:spacing w:line="360" w:lineRule="auto"/>
        <w:rPr>
          <w:rFonts w:hAnsi="宋体"/>
          <w:sz w:val="24"/>
        </w:rPr>
      </w:pPr>
    </w:p>
    <w:p>
      <w:pPr>
        <w:widowControl/>
        <w:spacing w:line="360" w:lineRule="auto"/>
        <w:rPr>
          <w:rFonts w:hAnsi="宋体"/>
          <w:sz w:val="24"/>
        </w:rPr>
      </w:pPr>
    </w:p>
    <w:p>
      <w:pPr>
        <w:tabs>
          <w:tab w:val="left" w:pos="4140"/>
          <w:tab w:val="left" w:pos="4260"/>
        </w:tabs>
        <w:spacing w:line="360" w:lineRule="auto"/>
        <w:ind w:right="-578" w:rightChars="-170" w:firstLine="360" w:firstLineChars="100"/>
        <w:rPr>
          <w:rFonts w:hAnsi="宋体" w:cs="黑体"/>
          <w:b/>
          <w:sz w:val="36"/>
          <w:szCs w:val="36"/>
        </w:rPr>
      </w:pPr>
      <w:r>
        <w:rPr>
          <w:rFonts w:hint="eastAsia" w:hAnsi="宋体" w:cs="黑体"/>
          <w:b/>
          <w:sz w:val="36"/>
          <w:szCs w:val="36"/>
        </w:rPr>
        <w:t xml:space="preserve">                 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5"/>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widowControl/>
              <w:spacing w:line="312" w:lineRule="auto"/>
              <w:rPr>
                <w:rFonts w:hAnsi="宋体"/>
                <w:sz w:val="24"/>
                <w:szCs w:val="22"/>
              </w:rPr>
            </w:pPr>
            <w:r>
              <w:rPr>
                <w:rFonts w:hint="eastAsia" w:hAnsi="宋体"/>
                <w:sz w:val="24"/>
                <w:szCs w:val="22"/>
              </w:rPr>
              <w:t>招 标 人：</w:t>
            </w:r>
            <w:r>
              <w:rPr>
                <w:rFonts w:hint="eastAsia" w:hAnsi="宋体"/>
                <w:sz w:val="24"/>
                <w:szCs w:val="22"/>
                <w:lang w:eastAsia="zh-CN"/>
              </w:rPr>
              <w:t>中国共产党许昌市商务中心区委员会</w:t>
            </w:r>
            <w:r>
              <w:rPr>
                <w:rFonts w:hint="eastAsia" w:hAnsi="宋体"/>
                <w:sz w:val="24"/>
                <w:szCs w:val="22"/>
              </w:rPr>
              <w:t xml:space="preserve">   </w:t>
            </w:r>
            <w:r>
              <w:rPr>
                <w:rFonts w:hint="eastAsia" w:hAnsi="宋体"/>
                <w:sz w:val="24"/>
                <w:szCs w:val="22"/>
              </w:rPr>
              <w:tab/>
            </w:r>
          </w:p>
          <w:p>
            <w:pPr>
              <w:widowControl/>
              <w:spacing w:line="312" w:lineRule="auto"/>
              <w:rPr>
                <w:rFonts w:hAnsi="宋体"/>
                <w:color w:val="0000FF"/>
                <w:sz w:val="24"/>
                <w:szCs w:val="22"/>
              </w:rPr>
            </w:pPr>
            <w:r>
              <w:rPr>
                <w:rFonts w:hint="eastAsia" w:hAnsi="宋体"/>
                <w:sz w:val="24"/>
                <w:szCs w:val="22"/>
              </w:rPr>
              <w:t>联 系 人：</w:t>
            </w:r>
            <w:r>
              <w:rPr>
                <w:rFonts w:hint="eastAsia" w:hAnsi="宋体"/>
                <w:sz w:val="24"/>
                <w:szCs w:val="22"/>
                <w:lang w:eastAsia="zh-CN"/>
              </w:rPr>
              <w:t>蒋壮</w:t>
            </w:r>
          </w:p>
          <w:p>
            <w:pPr>
              <w:widowControl/>
              <w:spacing w:line="312" w:lineRule="auto"/>
              <w:rPr>
                <w:rFonts w:hAnsi="宋体"/>
                <w:sz w:val="24"/>
              </w:rPr>
            </w:pPr>
            <w:r>
              <w:rPr>
                <w:rFonts w:hint="eastAsia" w:hAnsi="宋体"/>
                <w:color w:val="000000" w:themeColor="text1"/>
                <w:sz w:val="24"/>
                <w:szCs w:val="22"/>
                <w:lang w:val="en-US" w:eastAsia="zh-CN"/>
              </w:rPr>
              <w:t>联系电话：18603742215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widowControl/>
              <w:spacing w:line="312" w:lineRule="auto"/>
              <w:rPr>
                <w:rFonts w:hAnsi="宋体"/>
                <w:sz w:val="24"/>
                <w:szCs w:val="22"/>
              </w:rPr>
            </w:pPr>
            <w:r>
              <w:rPr>
                <w:rFonts w:hint="eastAsia" w:hAnsi="宋体"/>
                <w:sz w:val="24"/>
                <w:szCs w:val="22"/>
              </w:rPr>
              <w:t>代理机构：河南永明工程管理有限公司</w:t>
            </w:r>
          </w:p>
          <w:p>
            <w:pPr>
              <w:widowControl/>
              <w:spacing w:line="312" w:lineRule="auto"/>
              <w:rPr>
                <w:rFonts w:hAnsi="宋体"/>
                <w:sz w:val="24"/>
                <w:szCs w:val="22"/>
              </w:rPr>
            </w:pPr>
            <w:r>
              <w:rPr>
                <w:rFonts w:hint="eastAsia" w:hAnsi="宋体"/>
                <w:sz w:val="24"/>
                <w:szCs w:val="22"/>
              </w:rPr>
              <w:t>联 系 人：李焕林</w:t>
            </w:r>
          </w:p>
          <w:p>
            <w:pPr>
              <w:widowControl/>
              <w:spacing w:line="312" w:lineRule="auto"/>
              <w:rPr>
                <w:rFonts w:hAnsi="宋体"/>
                <w:sz w:val="24"/>
              </w:rPr>
            </w:pPr>
            <w:r>
              <w:rPr>
                <w:rFonts w:hint="eastAsia" w:hAnsi="宋体"/>
                <w:sz w:val="24"/>
                <w:szCs w:val="22"/>
              </w:rPr>
              <w:t>联系电话：13243333750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424" w:type="dxa"/>
            <w:gridSpan w:val="2"/>
            <w:vAlign w:val="center"/>
          </w:tcPr>
          <w:p>
            <w:pPr>
              <w:autoSpaceDE w:val="0"/>
              <w:autoSpaceDN w:val="0"/>
              <w:adjustRightInd w:val="0"/>
              <w:spacing w:line="320" w:lineRule="exact"/>
              <w:jc w:val="left"/>
              <w:rPr>
                <w:rFonts w:hAnsi="宋体" w:cs="黑体"/>
                <w:sz w:val="24"/>
                <w:szCs w:val="22"/>
              </w:rPr>
            </w:pPr>
            <w:r>
              <w:rPr>
                <w:rFonts w:hint="eastAsia" w:hAnsi="宋体" w:cs="黑体"/>
                <w:sz w:val="24"/>
                <w:szCs w:val="22"/>
                <w:lang w:eastAsia="zh-CN"/>
              </w:rPr>
              <w:t>许昌海关交流干部生活用房装修项目</w:t>
            </w:r>
            <w:r>
              <w:rPr>
                <w:rFonts w:hint="eastAsia" w:hAnsi="宋体" w:cs="黑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autoSpaceDE w:val="0"/>
              <w:autoSpaceDN w:val="0"/>
              <w:adjustRightInd w:val="0"/>
              <w:spacing w:line="320" w:lineRule="exact"/>
              <w:jc w:val="left"/>
              <w:rPr>
                <w:rFonts w:hAnsi="宋体" w:cs="黑体"/>
                <w:sz w:val="24"/>
                <w:szCs w:val="22"/>
              </w:rPr>
            </w:pPr>
            <w:r>
              <w:rPr>
                <w:rFonts w:hint="eastAsia" w:hAnsi="宋体" w:cs="黑体"/>
                <w:sz w:val="24"/>
                <w:szCs w:val="22"/>
              </w:rPr>
              <w:t>本工程位于</w:t>
            </w:r>
            <w:r>
              <w:rPr>
                <w:rFonts w:hint="eastAsia" w:hAnsi="宋体" w:cs="黑体"/>
                <w:sz w:val="24"/>
                <w:szCs w:val="22"/>
                <w:lang w:eastAsia="zh-CN"/>
              </w:rPr>
              <w:t>南海街瑞贝卡和天下</w:t>
            </w:r>
            <w:r>
              <w:rPr>
                <w:rFonts w:hint="eastAsia" w:hAnsi="宋体" w:cs="黑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cs="黑体"/>
                <w:sz w:val="24"/>
                <w:szCs w:val="22"/>
              </w:rPr>
            </w:pPr>
            <w:r>
              <w:rPr>
                <w:rFonts w:hint="eastAsia" w:hAnsi="宋体" w:cs="黑体"/>
                <w:color w:val="000000" w:themeColor="text1"/>
                <w:sz w:val="24"/>
                <w:szCs w:val="22"/>
                <w:lang w:val="en-US" w:eastAsia="zh-CN"/>
              </w:rPr>
              <w:t>3</w:t>
            </w:r>
            <w:r>
              <w:rPr>
                <w:rFonts w:hint="eastAsia" w:hAnsi="宋体" w:cs="黑体"/>
                <w:color w:val="000000" w:themeColor="text1"/>
                <w:sz w:val="24"/>
                <w:szCs w:val="22"/>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szCs w:val="22"/>
              </w:rPr>
            </w:pPr>
            <w:r>
              <w:rPr>
                <w:rFonts w:hint="eastAsia" w:hAnsi="宋体" w:cs="黑体"/>
                <w:sz w:val="24"/>
                <w:szCs w:val="22"/>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spacing w:line="360" w:lineRule="auto"/>
              <w:ind w:firstLine="480"/>
              <w:rPr>
                <w:rFonts w:hAnsi="宋体"/>
                <w:b/>
                <w:bCs/>
                <w:sz w:val="24"/>
              </w:rPr>
            </w:pPr>
            <w:r>
              <w:rPr>
                <w:rFonts w:hint="eastAsia" w:hAnsi="宋体"/>
                <w:sz w:val="24"/>
                <w:szCs w:val="22"/>
              </w:rPr>
              <w:t>须具备建筑工程施工总承包叁级及以上资质，且具有有效的安全生产许可证；在人员、设备、资金等方面具有相应的施工能力。拟派项目负责人应具备建筑工程专业贰级以上（含贰级）注册建造师执业资格证和项目负责人安全生产考核合格证，且未承担其它在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rPr>
            </w:pPr>
            <w:r>
              <w:rPr>
                <w:rFonts w:hint="eastAsia" w:hAnsi="宋体" w:cs="仿宋_GB2312"/>
                <w:sz w:val="24"/>
              </w:rPr>
              <w:t>招标文件及图纸的获取</w:t>
            </w:r>
          </w:p>
        </w:tc>
        <w:tc>
          <w:tcPr>
            <w:tcW w:w="6424" w:type="dxa"/>
            <w:gridSpan w:val="2"/>
          </w:tcPr>
          <w:p>
            <w:pPr>
              <w:autoSpaceDE w:val="0"/>
              <w:autoSpaceDN w:val="0"/>
              <w:adjustRightInd w:val="0"/>
              <w:spacing w:line="340" w:lineRule="exac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招标文件和工程量清单的获取：投标人于投标文件递交截止时间前均可登录《全国公共资源交易平台(河南省▪许昌市)》（http://www.xcggzy.gov.cn/），通过“投标人/供应商登录”后自行下载。</w:t>
            </w:r>
          </w:p>
          <w:p>
            <w:pPr>
              <w:autoSpaceDE w:val="0"/>
              <w:autoSpaceDN w:val="0"/>
              <w:adjustRightInd w:val="0"/>
              <w:spacing w:line="340" w:lineRule="exact"/>
              <w:rPr>
                <w:rFonts w:hAnsi="宋体" w:cs="仿宋_GB2312"/>
                <w:sz w:val="24"/>
              </w:rPr>
            </w:pPr>
            <w:r>
              <w:rPr>
                <w:rFonts w:hint="eastAsia" w:hAnsi="宋体" w:cs="仿宋_GB2312"/>
                <w:sz w:val="24"/>
              </w:rPr>
              <w:t xml:space="preserve">图纸下载地址:http://www.xcggzy.gov.cn/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b/>
                <w:sz w:val="24"/>
              </w:rPr>
              <w:t>2018年</w:t>
            </w:r>
            <w:r>
              <w:rPr>
                <w:rFonts w:hint="eastAsia" w:hAnsi="宋体"/>
                <w:b/>
                <w:sz w:val="24"/>
                <w:lang w:val="en-US" w:eastAsia="zh-CN"/>
              </w:rPr>
              <w:t>12</w:t>
            </w:r>
            <w:r>
              <w:rPr>
                <w:rFonts w:hint="eastAsia" w:hAnsi="宋体"/>
                <w:b/>
                <w:sz w:val="24"/>
              </w:rPr>
              <w:t>月</w:t>
            </w:r>
            <w:r>
              <w:rPr>
                <w:rFonts w:hint="eastAsia" w:hAnsi="宋体"/>
                <w:b/>
                <w:sz w:val="24"/>
                <w:lang w:val="en-US" w:eastAsia="zh-CN"/>
              </w:rPr>
              <w:t>11</w:t>
            </w:r>
            <w:r>
              <w:rPr>
                <w:rFonts w:hint="eastAsia" w:hAnsi="宋体"/>
                <w:b/>
                <w:sz w:val="24"/>
              </w:rPr>
              <w:t>日</w:t>
            </w:r>
            <w:r>
              <w:rPr>
                <w:rFonts w:hint="eastAsia" w:hAnsi="宋体"/>
                <w:b/>
                <w:sz w:val="24"/>
                <w:lang w:val="en-US" w:eastAsia="zh-CN"/>
              </w:rPr>
              <w:t>10</w:t>
            </w:r>
            <w:r>
              <w:rPr>
                <w:rFonts w:hint="eastAsia" w:hAnsi="宋体"/>
                <w:b/>
                <w:sz w:val="24"/>
              </w:rPr>
              <w:t>时30分</w:t>
            </w:r>
            <w:r>
              <w:rPr>
                <w:rFonts w:hint="eastAsia" w:hAnsi="宋体" w:cs="黑体"/>
                <w:b/>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424" w:type="dxa"/>
            <w:gridSpan w:val="2"/>
            <w:vAlign w:val="center"/>
          </w:tcPr>
          <w:p>
            <w:pPr>
              <w:spacing w:line="360" w:lineRule="auto"/>
              <w:rPr>
                <w:rFonts w:hAnsi="宋体" w:cs="宋体"/>
                <w:sz w:val="24"/>
                <w:szCs w:val="24"/>
                <w:lang w:val="zh-CN"/>
              </w:rPr>
            </w:pPr>
            <w:r>
              <w:rPr>
                <w:rFonts w:hint="eastAsia" w:hAnsi="宋体" w:cs="宋体"/>
                <w:sz w:val="24"/>
                <w:szCs w:val="24"/>
                <w:lang w:val="zh-CN"/>
              </w:rPr>
              <w:t>1、自文件发布之日起，投标人需进行基本户备案（建设工程项目），已备案的基本户开户银行、账户发生变化的，须在投标保证金缴纳前办理变更手续。</w:t>
            </w:r>
          </w:p>
          <w:p>
            <w:pPr>
              <w:spacing w:line="360" w:lineRule="auto"/>
              <w:rPr>
                <w:rFonts w:hAnsi="宋体" w:cs="宋体"/>
                <w:sz w:val="24"/>
                <w:szCs w:val="24"/>
                <w:lang w:val="zh-CN"/>
              </w:rPr>
            </w:pPr>
            <w:r>
              <w:rPr>
                <w:rFonts w:hint="eastAsia" w:hAnsi="宋体" w:cs="宋体"/>
                <w:sz w:val="24"/>
                <w:szCs w:val="24"/>
                <w:lang w:val="zh-CN"/>
              </w:rPr>
              <w:t xml:space="preserve">2、基本户备案流程： </w:t>
            </w:r>
          </w:p>
          <w:p>
            <w:pPr>
              <w:spacing w:line="360" w:lineRule="auto"/>
              <w:rPr>
                <w:rFonts w:hAnsi="宋体" w:cs="宋体"/>
                <w:sz w:val="24"/>
                <w:szCs w:val="24"/>
                <w:lang w:val="zh-CN"/>
              </w:rPr>
            </w:pPr>
            <w:r>
              <w:rPr>
                <w:rFonts w:hint="eastAsia" w:hAnsi="宋体" w:cs="宋体"/>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Ansi="宋体" w:cs="宋体"/>
                <w:sz w:val="24"/>
                <w:szCs w:val="24"/>
                <w:lang w:val="zh-CN"/>
              </w:rPr>
            </w:pPr>
            <w:r>
              <w:rPr>
                <w:rFonts w:hint="eastAsia" w:hAnsi="宋体" w:cs="宋体"/>
                <w:sz w:val="24"/>
                <w:szCs w:val="24"/>
                <w:lang w:val="zh-CN"/>
              </w:rPr>
              <w:t>3、特殊情况处理：</w:t>
            </w:r>
          </w:p>
          <w:p>
            <w:pPr>
              <w:spacing w:line="360" w:lineRule="auto"/>
              <w:rPr>
                <w:rFonts w:hAnsi="宋体" w:cs="宋体"/>
                <w:sz w:val="24"/>
                <w:szCs w:val="24"/>
                <w:lang w:val="zh-CN"/>
              </w:rPr>
            </w:pPr>
            <w:r>
              <w:rPr>
                <w:rFonts w:hint="eastAsia" w:hAnsi="宋体" w:cs="宋体"/>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spacing w:line="360" w:lineRule="auto"/>
              <w:rPr>
                <w:rFonts w:hAnsi="宋体" w:cs="宋体"/>
                <w:sz w:val="24"/>
                <w:szCs w:val="24"/>
                <w:lang w:val="zh-CN"/>
              </w:rPr>
            </w:pPr>
            <w:r>
              <w:rPr>
                <w:rFonts w:hint="eastAsia" w:hAnsi="宋体" w:cs="宋体"/>
                <w:sz w:val="24"/>
                <w:szCs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424" w:type="dxa"/>
            <w:gridSpan w:val="2"/>
            <w:vAlign w:val="center"/>
          </w:tcPr>
          <w:p>
            <w:pPr>
              <w:autoSpaceDE w:val="0"/>
              <w:autoSpaceDN w:val="0"/>
              <w:adjustRightInd w:val="0"/>
              <w:spacing w:line="276" w:lineRule="auto"/>
              <w:jc w:val="left"/>
              <w:rPr>
                <w:rFonts w:hAnsi="宋体" w:cs="仿宋_GB2312"/>
                <w:sz w:val="24"/>
              </w:rPr>
            </w:pPr>
            <w:r>
              <w:rPr>
                <w:rFonts w:hint="eastAsia" w:hAnsi="宋体" w:cs="仿宋_GB2312"/>
                <w:b/>
                <w:bCs/>
                <w:sz w:val="24"/>
              </w:rPr>
              <w:t>投标保证金递交截止时间：（</w:t>
            </w:r>
            <w:r>
              <w:rPr>
                <w:rFonts w:hint="eastAsia" w:hAnsi="宋体"/>
                <w:b/>
                <w:bCs/>
                <w:sz w:val="24"/>
              </w:rPr>
              <w:t>2018年</w:t>
            </w:r>
            <w:r>
              <w:rPr>
                <w:rFonts w:hint="eastAsia" w:hAnsi="宋体"/>
                <w:b/>
                <w:bCs/>
                <w:sz w:val="24"/>
                <w:lang w:val="en-US" w:eastAsia="zh-CN"/>
              </w:rPr>
              <w:t>12</w:t>
            </w:r>
            <w:r>
              <w:rPr>
                <w:rFonts w:hint="eastAsia" w:hAnsi="宋体"/>
                <w:b/>
                <w:bCs/>
                <w:sz w:val="24"/>
              </w:rPr>
              <w:t>月</w:t>
            </w:r>
            <w:r>
              <w:rPr>
                <w:rFonts w:hint="eastAsia" w:hAnsi="宋体"/>
                <w:b/>
                <w:bCs/>
                <w:sz w:val="24"/>
                <w:lang w:val="en-US" w:eastAsia="zh-CN"/>
              </w:rPr>
              <w:t>11</w:t>
            </w:r>
            <w:r>
              <w:rPr>
                <w:rFonts w:hint="eastAsia" w:hAnsi="宋体"/>
                <w:b/>
                <w:bCs/>
                <w:sz w:val="24"/>
              </w:rPr>
              <w:t>日</w:t>
            </w:r>
            <w:r>
              <w:rPr>
                <w:rFonts w:hint="eastAsia" w:hAnsi="宋体"/>
                <w:b/>
                <w:bCs/>
                <w:sz w:val="24"/>
                <w:lang w:val="en-US" w:eastAsia="zh-CN"/>
              </w:rPr>
              <w:t>10</w:t>
            </w:r>
            <w:r>
              <w:rPr>
                <w:rFonts w:hint="eastAsia" w:hAnsi="宋体"/>
                <w:b/>
                <w:bCs/>
                <w:sz w:val="24"/>
              </w:rPr>
              <w:t>时30分</w:t>
            </w:r>
            <w:r>
              <w:rPr>
                <w:rFonts w:hint="eastAsia" w:hAnsi="宋体" w:cs="仿宋_GB2312"/>
                <w:b/>
                <w:bCs/>
                <w:sz w:val="24"/>
              </w:rPr>
              <w:t>）</w:t>
            </w:r>
            <w:r>
              <w:rPr>
                <w:rFonts w:hint="eastAsia" w:hAnsi="宋体" w:cs="仿宋_GB2312"/>
                <w:sz w:val="24"/>
              </w:rPr>
              <w:t>。</w:t>
            </w:r>
          </w:p>
          <w:p>
            <w:pPr>
              <w:autoSpaceDE w:val="0"/>
              <w:autoSpaceDN w:val="0"/>
              <w:adjustRightInd w:val="0"/>
              <w:spacing w:line="276" w:lineRule="auto"/>
              <w:jc w:val="left"/>
            </w:pPr>
            <w:r>
              <w:rPr>
                <w:rFonts w:hint="eastAsia" w:hAnsi="宋体" w:cs="仿宋_GB2312"/>
                <w:b/>
                <w:bCs/>
                <w:sz w:val="24"/>
              </w:rPr>
              <w:t>金额：</w:t>
            </w:r>
            <w:r>
              <w:rPr>
                <w:rFonts w:hint="eastAsia" w:hAnsi="宋体" w:cs="仿宋_GB2312"/>
                <w:b/>
                <w:bCs/>
                <w:sz w:val="24"/>
                <w:lang w:eastAsia="zh-CN"/>
              </w:rPr>
              <w:t>贰万贰仟</w:t>
            </w:r>
            <w:r>
              <w:rPr>
                <w:rFonts w:hint="eastAsia" w:hAnsi="宋体" w:cs="仿宋_GB2312"/>
                <w:b/>
                <w:bCs/>
                <w:sz w:val="24"/>
              </w:rPr>
              <w:t>元整（￥</w:t>
            </w:r>
            <w:r>
              <w:rPr>
                <w:rFonts w:hint="eastAsia" w:hAnsi="宋体" w:cs="仿宋_GB2312"/>
                <w:b/>
                <w:bCs/>
                <w:sz w:val="24"/>
                <w:lang w:val="en-US" w:eastAsia="zh-CN"/>
              </w:rPr>
              <w:t>22000</w:t>
            </w:r>
            <w:r>
              <w:rPr>
                <w:rFonts w:hint="eastAsia" w:hAnsi="宋体" w:cs="仿宋_GB2312"/>
                <w:b/>
                <w:bCs/>
                <w:sz w:val="24"/>
              </w:rPr>
              <w:t>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40" w:lineRule="exac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spacing w:line="360" w:lineRule="auto"/>
              <w:rPr>
                <w:rFonts w:hAnsi="宋体" w:cs="仿宋_GB2312"/>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电子印章和法人电子签字</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276" w:lineRule="auto"/>
              <w:rPr>
                <w:rFonts w:hAnsi="宋体" w:cs="宋体"/>
                <w:sz w:val="24"/>
              </w:rPr>
            </w:pPr>
            <w:r>
              <w:rPr>
                <w:rFonts w:hint="eastAsia" w:hAnsi="宋体" w:cs="宋体"/>
                <w:sz w:val="24"/>
              </w:rPr>
              <w:t>1、电子投标文件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（2）使用电子介质存储的投标文件2份</w:t>
            </w:r>
            <w:r>
              <w:rPr>
                <w:rFonts w:hint="eastAsia" w:hAnsi="宋体"/>
                <w:sz w:val="24"/>
                <w:szCs w:val="24"/>
              </w:rPr>
              <w:t>文件格式为：xxx公司XXX（项目编号）.bin）</w:t>
            </w:r>
            <w:r>
              <w:rPr>
                <w:rFonts w:hint="eastAsia" w:hAnsi="宋体" w:cs="宋体"/>
                <w:sz w:val="24"/>
              </w:rPr>
              <w:t>。</w:t>
            </w:r>
          </w:p>
          <w:p>
            <w:pPr>
              <w:rPr>
                <w:rFonts w:hAnsi="宋体" w:cs="宋体"/>
                <w:color w:val="FF0000"/>
                <w:sz w:val="24"/>
              </w:rPr>
            </w:pPr>
            <w:r>
              <w:rPr>
                <w:rFonts w:hint="eastAsia" w:hAnsi="宋体" w:cs="宋体"/>
                <w:sz w:val="24"/>
              </w:rPr>
              <w:t>2、电子投标文件的内容、格式、水印码、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1、使用电子介质存储的投标文件单独密封、盖章，并在开标现场提交。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w:t>
            </w:r>
            <w:r>
              <w:rPr>
                <w:rFonts w:hint="eastAsia" w:hAnsi="宋体"/>
                <w:bCs/>
                <w:sz w:val="24"/>
              </w:rPr>
              <w:t>2018年</w:t>
            </w:r>
            <w:r>
              <w:rPr>
                <w:rFonts w:hint="eastAsia" w:hAnsi="宋体"/>
                <w:bCs/>
                <w:sz w:val="24"/>
                <w:lang w:val="en-US" w:eastAsia="zh-CN"/>
              </w:rPr>
              <w:t>12</w:t>
            </w:r>
            <w:r>
              <w:rPr>
                <w:rFonts w:hint="eastAsia" w:hAnsi="宋体"/>
                <w:bCs/>
                <w:sz w:val="24"/>
              </w:rPr>
              <w:t>月</w:t>
            </w:r>
            <w:r>
              <w:rPr>
                <w:rFonts w:hint="eastAsia" w:hAnsi="宋体"/>
                <w:bCs/>
                <w:sz w:val="24"/>
                <w:lang w:val="en-US" w:eastAsia="zh-CN"/>
              </w:rPr>
              <w:t>11</w:t>
            </w:r>
            <w:r>
              <w:rPr>
                <w:rFonts w:hint="eastAsia" w:hAnsi="宋体"/>
                <w:bCs/>
                <w:sz w:val="24"/>
              </w:rPr>
              <w:t>日</w:t>
            </w:r>
            <w:r>
              <w:rPr>
                <w:rFonts w:hint="eastAsia" w:hAnsi="宋体"/>
                <w:bCs/>
                <w:sz w:val="24"/>
                <w:lang w:val="en-US" w:eastAsia="zh-CN"/>
              </w:rPr>
              <w:t>10</w:t>
            </w:r>
            <w:r>
              <w:rPr>
                <w:rFonts w:hint="eastAsia" w:hAnsi="宋体"/>
                <w:bCs/>
                <w:sz w:val="24"/>
              </w:rPr>
              <w:t>时30分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3"/>
              </w:numPr>
              <w:tabs>
                <w:tab w:val="left" w:pos="0"/>
                <w:tab w:val="clear" w:pos="360"/>
              </w:tabs>
              <w:spacing w:line="288" w:lineRule="auto"/>
              <w:ind w:left="0" w:hanging="648"/>
              <w:rPr>
                <w:sz w:val="24"/>
                <w:u w:val="single"/>
              </w:rPr>
            </w:pPr>
            <w:r>
              <w:rPr>
                <w:rFonts w:hint="eastAsia" w:ascii="新宋体" w:hAnsi="新宋体" w:eastAsia="新宋体"/>
                <w:sz w:val="24"/>
              </w:rPr>
              <w:t>许昌市公共资源交易中心开标</w:t>
            </w:r>
            <w:r>
              <w:rPr>
                <w:rFonts w:hint="eastAsia" w:ascii="新宋体" w:hAnsi="新宋体" w:eastAsia="新宋体"/>
                <w:sz w:val="24"/>
                <w:lang w:val="en-US" w:eastAsia="zh-CN"/>
              </w:rPr>
              <w:t xml:space="preserve"> 二  </w:t>
            </w:r>
            <w:r>
              <w:rPr>
                <w:rFonts w:hint="eastAsia" w:ascii="新宋体" w:hAnsi="新宋体" w:eastAsia="新宋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黑体"/>
                <w:sz w:val="24"/>
              </w:rPr>
              <w:t>许昌市公共资源交易中心开标</w:t>
            </w:r>
            <w:r>
              <w:rPr>
                <w:rFonts w:hint="eastAsia" w:hAnsi="宋体" w:cs="黑体"/>
                <w:sz w:val="24"/>
                <w:lang w:val="en-US" w:eastAsia="zh-CN"/>
              </w:rPr>
              <w:t xml:space="preserve"> 二 </w:t>
            </w:r>
            <w:r>
              <w:rPr>
                <w:rFonts w:hint="eastAsia" w:hAnsi="宋体" w:cs="黑体"/>
                <w:sz w:val="24"/>
                <w:u w:val="single"/>
              </w:rPr>
              <w:t>室</w:t>
            </w:r>
            <w:r>
              <w:rPr>
                <w:rFonts w:hint="eastAsia" w:hAnsi="宋体" w:cs="黑体"/>
                <w:sz w:val="24"/>
              </w:rPr>
              <w:t>(许昌市龙兴路与竹林路交汇处公共资源大厦三楼）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226" w:type="dxa"/>
            <w:gridSpan w:val="3"/>
            <w:vAlign w:val="center"/>
          </w:tcPr>
          <w:p>
            <w:pPr>
              <w:autoSpaceDE w:val="0"/>
              <w:autoSpaceDN w:val="0"/>
              <w:adjustRightInd w:val="0"/>
              <w:spacing w:line="420" w:lineRule="exact"/>
              <w:jc w:val="left"/>
              <w:rPr>
                <w:rFonts w:hAnsi="宋体" w:cs="仿宋_GB2312"/>
                <w:sz w:val="24"/>
              </w:rPr>
            </w:pPr>
            <w:r>
              <w:rPr>
                <w:rFonts w:hint="eastAsia" w:hAnsi="宋体" w:cs="仿宋_GB2312"/>
                <w:sz w:val="24"/>
              </w:rPr>
              <w:t>指2015年1月1日以来的装饰装修</w:t>
            </w:r>
            <w:r>
              <w:rPr>
                <w:rFonts w:hint="eastAsia" w:hAnsi="宋体" w:cs="仿宋_GB2312"/>
                <w:sz w:val="24"/>
                <w:lang w:eastAsia="zh-CN"/>
              </w:rPr>
              <w:t>等房屋建筑</w:t>
            </w:r>
            <w:r>
              <w:rPr>
                <w:rFonts w:hint="eastAsia" w:hAnsi="宋体" w:cs="仿宋_GB2312"/>
                <w:sz w:val="24"/>
              </w:rPr>
              <w:t>工程</w:t>
            </w:r>
            <w:r>
              <w:rPr>
                <w:rFonts w:hint="eastAsia" w:hAnsi="宋体" w:cs="仿宋_GB2312"/>
                <w:sz w:val="24"/>
                <w:lang w:eastAsia="zh-CN"/>
              </w:rPr>
              <w:t>的</w:t>
            </w:r>
            <w:r>
              <w:rPr>
                <w:rFonts w:hint="eastAsia" w:hAnsi="宋体" w:cs="仿宋_GB2312"/>
                <w:sz w:val="24"/>
              </w:rPr>
              <w:t>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Ansi="宋体" w:cs="宋体"/>
                <w:sz w:val="24"/>
              </w:rPr>
            </w:pPr>
            <w:r>
              <w:rPr>
                <w:rFonts w:hint="eastAsia" w:hAnsi="宋体" w:cs="宋体"/>
                <w:sz w:val="24"/>
              </w:rPr>
              <w:t>大写：</w:t>
            </w:r>
            <w:r>
              <w:rPr>
                <w:rFonts w:hint="eastAsia" w:hAnsi="宋体" w:cs="宋体"/>
                <w:sz w:val="24"/>
                <w:lang w:eastAsia="zh-CN"/>
              </w:rPr>
              <w:t>壹佰壹拾壹万柒仟肆佰柒拾贰元捌角捌分</w:t>
            </w:r>
            <w:r>
              <w:rPr>
                <w:rFonts w:hint="eastAsia" w:hAnsi="宋体" w:cs="宋体"/>
                <w:sz w:val="24"/>
              </w:rPr>
              <w:t xml:space="preserve">   </w:t>
            </w:r>
          </w:p>
          <w:p>
            <w:pPr>
              <w:keepNext/>
              <w:spacing w:line="276" w:lineRule="auto"/>
              <w:rPr>
                <w:rFonts w:hAnsi="宋体" w:cs="宋体"/>
                <w:sz w:val="24"/>
              </w:rPr>
            </w:pPr>
            <w:r>
              <w:rPr>
                <w:rFonts w:hint="eastAsia" w:hAnsi="宋体" w:cs="宋体"/>
                <w:sz w:val="24"/>
              </w:rPr>
              <w:t>小写：</w:t>
            </w:r>
            <w:r>
              <w:rPr>
                <w:rFonts w:hint="eastAsia" w:hAnsi="宋体" w:cs="宋体"/>
                <w:sz w:val="24"/>
                <w:lang w:val="en-US" w:eastAsia="zh-CN"/>
              </w:rPr>
              <w:t>1117472.88</w:t>
            </w:r>
            <w:r>
              <w:rPr>
                <w:rFonts w:hint="eastAsia" w:hAnsi="宋体" w:cs="宋体"/>
                <w:sz w:val="24"/>
              </w:rPr>
              <w:t>元</w:t>
            </w:r>
          </w:p>
          <w:p>
            <w:pPr>
              <w:rPr>
                <w:rFonts w:hAnsi="宋体" w:cs="TimesNewRomanPSMT"/>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ind w:firstLine="480" w:firstLineChars="200"/>
              <w:rPr>
                <w:rFonts w:ascii="新宋体" w:hAnsi="新宋体" w:eastAsia="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1、逾期送达的或者未送达指定地点的电子投标文件；</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autoSpaceDE w:val="0"/>
              <w:autoSpaceDN w:val="0"/>
              <w:spacing w:line="440" w:lineRule="exact"/>
              <w:jc w:val="left"/>
              <w:outlineLvl w:val="0"/>
              <w:rPr>
                <w:rFonts w:hAnsi="宋体" w:cs="仿宋_GB2312"/>
                <w:color w:val="FF0000"/>
                <w:sz w:val="24"/>
              </w:rPr>
            </w:pPr>
            <w:r>
              <w:rPr>
                <w:rFonts w:hint="eastAsia" w:hAnsi="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79632552"/>
      <w:bookmarkStart w:id="9" w:name="_Toc152045535"/>
      <w:bookmarkStart w:id="10" w:name="_Toc152042311"/>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44974506"/>
      <w:bookmarkStart w:id="22" w:name="_Toc152042314"/>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44974514"/>
      <w:bookmarkStart w:id="33" w:name="_Toc17963256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（2）法定代表人身份证明、授权委托书及</w:t>
      </w:r>
      <w:r>
        <w:rPr>
          <w:rFonts w:hint="eastAsia"/>
          <w:sz w:val="24"/>
        </w:rPr>
        <w:t>项目负责人</w:t>
      </w:r>
      <w:r>
        <w:rPr>
          <w:rFonts w:hint="eastAsia" w:hAnsi="宋体" w:cs="宋体"/>
          <w:sz w:val="24"/>
        </w:rPr>
        <w:t>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tabs>
          <w:tab w:val="left" w:pos="1260"/>
        </w:tabs>
        <w:autoSpaceDE w:val="0"/>
        <w:autoSpaceDN w:val="0"/>
        <w:adjustRightInd w:val="0"/>
        <w:spacing w:line="460" w:lineRule="exact"/>
        <w:jc w:val="left"/>
        <w:rPr>
          <w:rFonts w:hAnsi="宋体" w:cs="宋体"/>
          <w:b/>
          <w:sz w:val="24"/>
        </w:rPr>
      </w:pPr>
      <w:bookmarkStart w:id="37" w:name="_Toc283559960"/>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79632571"/>
      <w:bookmarkStart w:id="40" w:name="_Toc152045553"/>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w:t>
      </w:r>
      <w:r>
        <w:rPr>
          <w:rFonts w:hint="eastAsia" w:hAnsi="宋体" w:cs="宋体"/>
          <w:sz w:val="24"/>
          <w:lang w:val="en-US" w:eastAsia="zh-CN"/>
        </w:rPr>
        <w:t>2</w:t>
      </w:r>
      <w:r>
        <w:rPr>
          <w:rFonts w:hint="eastAsia" w:hAnsi="宋体" w:cs="宋体"/>
          <w:sz w:val="24"/>
        </w:rPr>
        <w:t>份。</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使用电子介质存储的投标文件应单独密封，封套上写明“投标人名称、项目名称、标段，在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bookmarkStart w:id="46" w:name="_Toc283559967"/>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44974537"/>
      <w:bookmarkStart w:id="56" w:name="_Toc152042345"/>
      <w:bookmarkStart w:id="57" w:name="_Toc152045569"/>
      <w:bookmarkStart w:id="58" w:name="_Toc17963258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pStyle w:val="2"/>
        <w:ind w:firstLine="34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beforeLines="100" w:afterLines="100" w:line="400" w:lineRule="exact"/>
        <w:rPr>
          <w:rFonts w:hint="eastAsia"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numPr>
          <w:ilvl w:val="0"/>
          <w:numId w:val="4"/>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pStyle w:val="2"/>
        <w:ind w:firstLine="0" w:firstLineChars="0"/>
        <w:jc w:val="center"/>
        <w:rPr>
          <w:sz w:val="24"/>
          <w:szCs w:val="15"/>
        </w:rPr>
      </w:pPr>
    </w:p>
    <w:p>
      <w:pPr>
        <w:spacing w:line="420" w:lineRule="exact"/>
        <w:rPr>
          <w:rFonts w:hAnsi="宋体"/>
          <w:b/>
          <w:sz w:val="18"/>
          <w:szCs w:val="18"/>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5"/>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5"/>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0931534"/>
            <w:bookmarkStart w:id="72" w:name="_Toc272833453"/>
            <w:bookmarkStart w:id="73" w:name="_Toc295572535"/>
            <w:bookmarkStart w:id="74" w:name="_Toc273546398"/>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rPr>
          <w:rFonts w:hAnsi="宋体" w:cs="宋体"/>
          <w:b/>
          <w:bCs/>
          <w:sz w:val="24"/>
          <w:szCs w:val="24"/>
        </w:rPr>
      </w:pPr>
      <w:bookmarkStart w:id="75" w:name="_Toc26294"/>
      <w:r>
        <w:rPr>
          <w:rFonts w:hint="eastAsia" w:hAnsi="宋体" w:cs="宋体"/>
          <w:b/>
          <w:bCs/>
          <w:sz w:val="24"/>
          <w:szCs w:val="24"/>
        </w:rPr>
        <w:t>（四）综合（信用）标的评标分值20分</w:t>
      </w:r>
      <w:bookmarkEnd w:id="75"/>
    </w:p>
    <w:p>
      <w:pPr>
        <w:snapToGrid w:val="0"/>
        <w:spacing w:line="360" w:lineRule="auto"/>
        <w:ind w:firstLine="481"/>
        <w:rPr>
          <w:rFonts w:hAnsi="宋体" w:cs="宋体"/>
          <w:b/>
          <w:bCs/>
          <w:sz w:val="24"/>
          <w:szCs w:val="24"/>
        </w:rPr>
      </w:pPr>
      <w:r>
        <w:rPr>
          <w:rFonts w:hint="eastAsia" w:hAnsi="宋体" w:cs="宋体"/>
          <w:b/>
          <w:bCs/>
          <w:sz w:val="24"/>
          <w:szCs w:val="24"/>
        </w:rPr>
        <w:t>1、项目班子配备0-5分</w:t>
      </w:r>
    </w:p>
    <w:p>
      <w:pPr>
        <w:snapToGrid w:val="0"/>
        <w:spacing w:line="360" w:lineRule="auto"/>
        <w:ind w:firstLine="481"/>
        <w:rPr>
          <w:rFonts w:hAnsi="宋体" w:cs="宋体"/>
          <w:sz w:val="24"/>
          <w:szCs w:val="24"/>
        </w:rPr>
      </w:pPr>
      <w:bookmarkStart w:id="76" w:name="_Toc20105"/>
      <w:r>
        <w:rPr>
          <w:rFonts w:hint="eastAsia" w:hAnsi="宋体" w:cs="宋体"/>
          <w:sz w:val="24"/>
          <w:szCs w:val="24"/>
        </w:rPr>
        <w:t>施工员、安全员、材料员、质量员、预算员配备齐全，并持证上岗得5分。每缺少一人扣一分。（以证书为准）</w:t>
      </w:r>
      <w:bookmarkEnd w:id="76"/>
    </w:p>
    <w:p>
      <w:pPr>
        <w:snapToGrid w:val="0"/>
        <w:spacing w:line="360" w:lineRule="auto"/>
        <w:ind w:firstLine="481"/>
        <w:rPr>
          <w:rFonts w:hAnsi="宋体" w:cs="宋体"/>
          <w:b/>
          <w:bCs/>
          <w:sz w:val="24"/>
          <w:szCs w:val="24"/>
        </w:rPr>
      </w:pPr>
      <w:r>
        <w:rPr>
          <w:rFonts w:hint="eastAsia" w:hAnsi="宋体" w:cs="宋体"/>
          <w:b/>
          <w:bCs/>
          <w:sz w:val="24"/>
          <w:szCs w:val="24"/>
        </w:rPr>
        <w:t>2、企业综合信用0-</w:t>
      </w:r>
      <w:r>
        <w:rPr>
          <w:rFonts w:hint="eastAsia" w:hAnsi="宋体" w:cs="宋体"/>
          <w:b/>
          <w:bCs/>
          <w:sz w:val="24"/>
          <w:szCs w:val="24"/>
          <w:lang w:val="en-US" w:eastAsia="zh-CN"/>
        </w:rPr>
        <w:t>2</w:t>
      </w:r>
      <w:r>
        <w:rPr>
          <w:rFonts w:hint="eastAsia" w:hAnsi="宋体" w:cs="宋体"/>
          <w:b/>
          <w:bCs/>
          <w:sz w:val="24"/>
          <w:szCs w:val="24"/>
        </w:rPr>
        <w:t>分</w:t>
      </w:r>
    </w:p>
    <w:p>
      <w:pPr>
        <w:snapToGrid w:val="0"/>
        <w:spacing w:line="360" w:lineRule="auto"/>
        <w:ind w:firstLine="481"/>
        <w:rPr>
          <w:rFonts w:hAnsi="宋体" w:cs="宋体"/>
          <w:sz w:val="24"/>
          <w:szCs w:val="24"/>
        </w:rPr>
      </w:pPr>
      <w:bookmarkStart w:id="77" w:name="_Toc28405"/>
      <w:r>
        <w:rPr>
          <w:rFonts w:hint="eastAsia" w:hAnsi="宋体" w:cs="宋体"/>
          <w:sz w:val="24"/>
          <w:szCs w:val="24"/>
        </w:rPr>
        <w:t>投标人在2015年1月1日以来具有类似业绩得</w:t>
      </w:r>
      <w:r>
        <w:rPr>
          <w:rFonts w:hint="eastAsia" w:hAnsi="宋体" w:cs="宋体"/>
          <w:sz w:val="24"/>
          <w:szCs w:val="24"/>
          <w:lang w:val="en-US" w:eastAsia="zh-CN"/>
        </w:rPr>
        <w:t>2</w:t>
      </w:r>
      <w:r>
        <w:rPr>
          <w:rFonts w:hint="eastAsia" w:hAnsi="宋体" w:cs="宋体"/>
          <w:sz w:val="24"/>
          <w:szCs w:val="24"/>
        </w:rPr>
        <w:t>分，最高得</w:t>
      </w:r>
      <w:r>
        <w:rPr>
          <w:rFonts w:hint="eastAsia" w:hAnsi="宋体" w:cs="宋体"/>
          <w:sz w:val="24"/>
          <w:szCs w:val="24"/>
          <w:lang w:val="en-US" w:eastAsia="zh-CN"/>
        </w:rPr>
        <w:t>2</w:t>
      </w:r>
      <w:r>
        <w:rPr>
          <w:rFonts w:hint="eastAsia" w:hAnsi="宋体" w:cs="宋体"/>
          <w:sz w:val="24"/>
          <w:szCs w:val="24"/>
        </w:rPr>
        <w:t>分。（</w:t>
      </w:r>
      <w:bookmarkEnd w:id="77"/>
      <w:r>
        <w:rPr>
          <w:rFonts w:hint="eastAsia" w:hAnsi="宋体" w:cs="宋体"/>
          <w:sz w:val="24"/>
          <w:szCs w:val="24"/>
        </w:rPr>
        <w:t>以施工合同和竣工验收备案表（或施工合同和中标通知书）为准）</w:t>
      </w:r>
    </w:p>
    <w:p>
      <w:pPr>
        <w:snapToGrid w:val="0"/>
        <w:spacing w:line="360" w:lineRule="auto"/>
        <w:ind w:firstLine="481"/>
        <w:rPr>
          <w:rFonts w:hAnsi="宋体" w:cs="宋体"/>
          <w:b/>
          <w:bCs/>
          <w:sz w:val="24"/>
          <w:szCs w:val="24"/>
        </w:rPr>
      </w:pPr>
      <w:r>
        <w:rPr>
          <w:rFonts w:hint="eastAsia" w:hAnsi="宋体" w:cs="宋体"/>
          <w:b/>
          <w:bCs/>
          <w:sz w:val="24"/>
          <w:szCs w:val="24"/>
        </w:rPr>
        <w:t>3、项目经理信用（0-</w:t>
      </w:r>
      <w:r>
        <w:rPr>
          <w:rFonts w:hint="eastAsia" w:hAnsi="宋体" w:cs="宋体"/>
          <w:b/>
          <w:bCs/>
          <w:sz w:val="24"/>
          <w:szCs w:val="24"/>
          <w:lang w:val="en-US" w:eastAsia="zh-CN"/>
        </w:rPr>
        <w:t>4</w:t>
      </w:r>
      <w:r>
        <w:rPr>
          <w:rFonts w:hint="eastAsia" w:hAnsi="宋体" w:cs="宋体"/>
          <w:b/>
          <w:bCs/>
          <w:sz w:val="24"/>
          <w:szCs w:val="24"/>
        </w:rPr>
        <w:t>分）</w:t>
      </w:r>
    </w:p>
    <w:p>
      <w:pPr>
        <w:snapToGrid w:val="0"/>
        <w:spacing w:line="360" w:lineRule="auto"/>
        <w:ind w:firstLine="481"/>
        <w:rPr>
          <w:rFonts w:hint="eastAsia" w:hAnsi="宋体" w:cs="宋体"/>
          <w:sz w:val="24"/>
          <w:szCs w:val="24"/>
        </w:rPr>
      </w:pPr>
      <w:bookmarkStart w:id="78" w:name="_Toc4471"/>
      <w:r>
        <w:rPr>
          <w:rFonts w:hint="eastAsia" w:hAnsi="宋体" w:cs="宋体"/>
          <w:sz w:val="24"/>
          <w:szCs w:val="24"/>
          <w:lang w:val="en-US" w:eastAsia="zh-CN"/>
        </w:rPr>
        <w:t>（1）、</w:t>
      </w:r>
      <w:r>
        <w:rPr>
          <w:rFonts w:hint="eastAsia" w:hAnsi="宋体" w:cs="宋体"/>
          <w:sz w:val="24"/>
          <w:szCs w:val="24"/>
        </w:rPr>
        <w:t xml:space="preserve">项目经理在2015年1月以来具有类似项目得2分，最高得2分。（以施工合同和竣工验收备案表（或施工合同和中标通知书）。 </w:t>
      </w:r>
    </w:p>
    <w:p>
      <w:pPr>
        <w:snapToGrid w:val="0"/>
        <w:spacing w:line="360" w:lineRule="auto"/>
        <w:ind w:firstLine="481"/>
        <w:rPr>
          <w:rFonts w:hAnsi="宋体" w:cs="宋体"/>
          <w:sz w:val="24"/>
          <w:szCs w:val="24"/>
        </w:rPr>
      </w:pPr>
      <w:r>
        <w:rPr>
          <w:rFonts w:hint="eastAsia" w:hAnsi="宋体" w:cs="宋体"/>
          <w:sz w:val="24"/>
          <w:szCs w:val="24"/>
          <w:lang w:eastAsia="zh-CN"/>
        </w:rPr>
        <w:t>（</w:t>
      </w:r>
      <w:r>
        <w:rPr>
          <w:rFonts w:hint="eastAsia" w:hAnsi="宋体" w:cs="宋体"/>
          <w:sz w:val="24"/>
          <w:szCs w:val="24"/>
          <w:lang w:val="en-US" w:eastAsia="zh-CN"/>
        </w:rPr>
        <w:t>2</w:t>
      </w:r>
      <w:r>
        <w:rPr>
          <w:rFonts w:hint="eastAsia" w:hAnsi="宋体" w:cs="宋体"/>
          <w:sz w:val="24"/>
          <w:szCs w:val="24"/>
          <w:lang w:eastAsia="zh-CN"/>
        </w:rPr>
        <w:t>）、项目经理具有中级及以上职称者得</w:t>
      </w:r>
      <w:r>
        <w:rPr>
          <w:rFonts w:hint="eastAsia" w:hAnsi="宋体" w:cs="宋体"/>
          <w:sz w:val="24"/>
          <w:szCs w:val="24"/>
          <w:lang w:val="en-US" w:eastAsia="zh-CN"/>
        </w:rPr>
        <w:t>2分。</w:t>
      </w:r>
      <w:r>
        <w:rPr>
          <w:rFonts w:hint="eastAsia" w:hAnsi="宋体" w:cs="宋体"/>
          <w:sz w:val="24"/>
          <w:szCs w:val="24"/>
        </w:rPr>
        <w:t xml:space="preserve">（以证书为准） </w:t>
      </w:r>
    </w:p>
    <w:bookmarkEnd w:id="78"/>
    <w:p>
      <w:pPr>
        <w:snapToGrid w:val="0"/>
        <w:spacing w:line="384" w:lineRule="auto"/>
        <w:ind w:firstLine="480" w:firstLineChars="200"/>
        <w:rPr>
          <w:rFonts w:cs="宋体"/>
          <w:b/>
          <w:bCs/>
          <w:sz w:val="24"/>
          <w:szCs w:val="24"/>
        </w:rPr>
      </w:pPr>
      <w:r>
        <w:rPr>
          <w:rFonts w:hint="eastAsia" w:cs="宋体"/>
          <w:b/>
          <w:bCs/>
          <w:sz w:val="24"/>
          <w:szCs w:val="24"/>
        </w:rPr>
        <w:t>4</w:t>
      </w:r>
      <w:r>
        <w:rPr>
          <w:rFonts w:cs="宋体"/>
          <w:b/>
          <w:bCs/>
          <w:sz w:val="24"/>
          <w:szCs w:val="24"/>
        </w:rPr>
        <w:t>.</w:t>
      </w:r>
      <w:r>
        <w:rPr>
          <w:rFonts w:hint="eastAsia" w:cs="宋体"/>
          <w:b/>
          <w:bCs/>
          <w:sz w:val="24"/>
          <w:szCs w:val="24"/>
        </w:rPr>
        <w:t>服务承诺（</w:t>
      </w:r>
      <w:r>
        <w:rPr>
          <w:rFonts w:cs="宋体"/>
          <w:b/>
          <w:bCs/>
          <w:sz w:val="24"/>
          <w:szCs w:val="24"/>
        </w:rPr>
        <w:t>0-</w:t>
      </w:r>
      <w:r>
        <w:rPr>
          <w:rFonts w:hint="eastAsia" w:cs="宋体"/>
          <w:b/>
          <w:bCs/>
          <w:sz w:val="24"/>
          <w:szCs w:val="24"/>
        </w:rPr>
        <w:t>9分）</w:t>
      </w:r>
    </w:p>
    <w:p>
      <w:pPr>
        <w:snapToGrid w:val="0"/>
        <w:spacing w:line="384" w:lineRule="auto"/>
        <w:ind w:firstLine="480" w:firstLineChars="200"/>
        <w:rPr>
          <w:rFonts w:hAnsi="宋体" w:cs="宋体"/>
          <w:sz w:val="24"/>
          <w:szCs w:val="24"/>
        </w:rPr>
      </w:pPr>
      <w:r>
        <w:rPr>
          <w:rFonts w:hint="eastAsia" w:hAnsi="宋体" w:cs="宋体"/>
          <w:sz w:val="24"/>
          <w:szCs w:val="24"/>
        </w:rPr>
        <w:t>指投标人针对招标工程的特点和要求，结合自身的条件和潜力，为招标人排忧解难，有利于提高工程质量，加快工程进度和交工后回访、保修等方面的承诺。内容如下：</w:t>
      </w:r>
    </w:p>
    <w:p>
      <w:pPr>
        <w:snapToGrid w:val="0"/>
        <w:spacing w:line="360" w:lineRule="auto"/>
        <w:ind w:firstLine="481"/>
        <w:rPr>
          <w:rFonts w:hAnsi="宋体" w:cs="宋体"/>
          <w:sz w:val="24"/>
          <w:szCs w:val="24"/>
        </w:rPr>
      </w:pPr>
      <w:bookmarkStart w:id="79" w:name="_Toc5355"/>
      <w:r>
        <w:rPr>
          <w:rFonts w:hint="eastAsia" w:hAnsi="宋体" w:cs="宋体"/>
          <w:sz w:val="24"/>
          <w:szCs w:val="24"/>
        </w:rPr>
        <w:t>（1）工程质量保修期内的优惠及服务承诺 (0-2分)</w:t>
      </w:r>
      <w:bookmarkEnd w:id="79"/>
    </w:p>
    <w:p>
      <w:pPr>
        <w:snapToGrid w:val="0"/>
        <w:spacing w:line="360" w:lineRule="auto"/>
        <w:ind w:firstLine="481"/>
        <w:rPr>
          <w:rFonts w:hAnsi="宋体" w:cs="宋体"/>
          <w:sz w:val="24"/>
          <w:szCs w:val="24"/>
        </w:rPr>
      </w:pPr>
      <w:bookmarkStart w:id="80" w:name="_Toc25412"/>
      <w:r>
        <w:rPr>
          <w:rFonts w:hint="eastAsia" w:hAnsi="宋体" w:cs="宋体"/>
          <w:sz w:val="24"/>
          <w:szCs w:val="24"/>
        </w:rPr>
        <w:t>（2）对扬尘治理的服务承诺(0-1分)</w:t>
      </w:r>
      <w:bookmarkEnd w:id="80"/>
    </w:p>
    <w:p>
      <w:pPr>
        <w:snapToGrid w:val="0"/>
        <w:spacing w:line="360" w:lineRule="auto"/>
        <w:ind w:firstLine="481"/>
        <w:rPr>
          <w:rFonts w:hAnsi="宋体" w:cs="宋体"/>
          <w:sz w:val="24"/>
          <w:szCs w:val="24"/>
        </w:rPr>
      </w:pPr>
      <w:bookmarkStart w:id="81" w:name="_Toc1239"/>
      <w:r>
        <w:rPr>
          <w:rFonts w:hint="eastAsia" w:hAnsi="宋体" w:cs="宋体"/>
          <w:sz w:val="24"/>
          <w:szCs w:val="24"/>
        </w:rPr>
        <w:t>（3）承诺替甲方排忧解难，且措施合理可行的(0-2分)</w:t>
      </w:r>
      <w:bookmarkEnd w:id="81"/>
    </w:p>
    <w:p>
      <w:pPr>
        <w:snapToGrid w:val="0"/>
        <w:spacing w:line="360" w:lineRule="auto"/>
        <w:ind w:firstLine="481"/>
        <w:rPr>
          <w:rFonts w:hAnsi="宋体" w:cs="宋体"/>
          <w:sz w:val="24"/>
          <w:szCs w:val="24"/>
        </w:rPr>
      </w:pPr>
      <w:bookmarkStart w:id="82" w:name="_Toc19892"/>
      <w:r>
        <w:rPr>
          <w:rFonts w:hint="eastAsia" w:hAnsi="宋体" w:cs="宋体"/>
          <w:sz w:val="24"/>
          <w:szCs w:val="24"/>
        </w:rPr>
        <w:t>（4）对农民工工资保证的承诺(0-2分)</w:t>
      </w:r>
      <w:bookmarkEnd w:id="82"/>
    </w:p>
    <w:p>
      <w:pPr>
        <w:snapToGrid w:val="0"/>
        <w:spacing w:line="360" w:lineRule="auto"/>
        <w:ind w:firstLine="481"/>
        <w:rPr>
          <w:rFonts w:hAnsi="宋体" w:cs="宋体"/>
          <w:sz w:val="24"/>
          <w:szCs w:val="24"/>
        </w:rPr>
      </w:pPr>
      <w:bookmarkStart w:id="83" w:name="_Toc12302"/>
      <w:r>
        <w:rPr>
          <w:rFonts w:hint="eastAsia" w:hAnsi="宋体" w:cs="宋体"/>
          <w:sz w:val="24"/>
          <w:szCs w:val="24"/>
        </w:rPr>
        <w:t>（5）其他实质性优惠服务承诺(0-2分)</w:t>
      </w:r>
      <w:bookmarkEnd w:id="83"/>
    </w:p>
    <w:p>
      <w:pPr>
        <w:snapToGrid w:val="0"/>
        <w:spacing w:line="360" w:lineRule="auto"/>
        <w:ind w:firstLine="481"/>
        <w:rPr>
          <w:rFonts w:hAnsi="宋体" w:cs="宋体"/>
          <w:sz w:val="24"/>
          <w:szCs w:val="24"/>
        </w:rPr>
      </w:pPr>
      <w:bookmarkStart w:id="84" w:name="_Toc16673"/>
      <w:r>
        <w:rPr>
          <w:rFonts w:hint="eastAsia" w:hAnsi="宋体" w:cs="宋体"/>
          <w:sz w:val="24"/>
          <w:szCs w:val="24"/>
        </w:rPr>
        <w:t>注：以上各评分项缺项者得0分。</w:t>
      </w:r>
      <w:bookmarkEnd w:id="84"/>
    </w:p>
    <w:p>
      <w:pPr>
        <w:snapToGrid w:val="0"/>
        <w:spacing w:line="360" w:lineRule="auto"/>
        <w:rPr>
          <w:rFonts w:hAnsi="宋体" w:cs="宋体"/>
          <w:sz w:val="24"/>
          <w:szCs w:val="24"/>
        </w:rPr>
      </w:pPr>
      <w:r>
        <w:rPr>
          <w:rFonts w:hint="eastAsia" w:hAnsi="宋体" w:cs="宋体"/>
          <w:b/>
          <w:bCs/>
          <w:sz w:val="24"/>
          <w:szCs w:val="24"/>
        </w:rPr>
        <w:t>（五）投标人综合得分</w:t>
      </w:r>
    </w:p>
    <w:p>
      <w:pPr>
        <w:snapToGrid w:val="0"/>
        <w:spacing w:line="360" w:lineRule="auto"/>
        <w:ind w:firstLine="480"/>
        <w:rPr>
          <w:rFonts w:hAnsi="宋体" w:cs="宋体"/>
          <w:sz w:val="24"/>
          <w:szCs w:val="24"/>
        </w:rPr>
      </w:pPr>
      <w:r>
        <w:rPr>
          <w:rFonts w:hint="eastAsia" w:hAnsi="宋体" w:cs="宋体"/>
          <w:sz w:val="24"/>
          <w:szCs w:val="24"/>
        </w:rPr>
        <w:t xml:space="preserve">投标人综合得分＝技术标平均得分＋商务标得分＋综合（信用）标平均得分 </w:t>
      </w:r>
    </w:p>
    <w:p>
      <w:pPr>
        <w:spacing w:line="440" w:lineRule="exact"/>
        <w:rPr>
          <w:rFonts w:ascii="新宋体" w:hAnsi="新宋体" w:eastAsia="新宋体" w:cs="宋体"/>
          <w:b/>
          <w:sz w:val="24"/>
        </w:rPr>
      </w:pPr>
      <w:r>
        <w:rPr>
          <w:rFonts w:hint="eastAsia" w:ascii="新宋体" w:hAnsi="新宋体" w:eastAsia="新宋体" w:cs="宋体"/>
          <w:b/>
          <w:sz w:val="24"/>
        </w:rPr>
        <w:t xml:space="preserve">（六）投标人的最终得分及中标候选人排序 </w:t>
      </w:r>
    </w:p>
    <w:p>
      <w:pPr>
        <w:spacing w:line="440" w:lineRule="exact"/>
        <w:ind w:firstLine="480" w:firstLineChars="200"/>
        <w:rPr>
          <w:rFonts w:ascii="新宋体" w:hAnsi="新宋体" w:eastAsia="新宋体"/>
          <w:sz w:val="24"/>
        </w:rPr>
      </w:pPr>
      <w:r>
        <w:rPr>
          <w:rFonts w:hint="eastAsia" w:ascii="新宋体" w:hAnsi="新宋体" w:eastAsia="新宋体"/>
          <w:sz w:val="24"/>
        </w:rPr>
        <w:t>1.1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pacing w:line="400" w:lineRule="exact"/>
        <w:ind w:firstLine="480" w:firstLineChars="200"/>
        <w:rPr>
          <w:rFonts w:ascii="新宋体" w:hAnsi="新宋体" w:eastAsia="新宋体"/>
          <w:sz w:val="24"/>
        </w:rPr>
      </w:pPr>
      <w:r>
        <w:rPr>
          <w:rFonts w:hint="eastAsia" w:hAnsi="宋体" w:cs="宋体"/>
          <w:bCs/>
          <w:sz w:val="24"/>
          <w:szCs w:val="24"/>
        </w:rPr>
        <w:t>1.2评标委员会人数在5人以上时，去掉一个最高分和一个最低分取平均值；评标委员会人数在5人时，取所有评委评分的平均值。</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pacing w:line="440" w:lineRule="exact"/>
        <w:ind w:firstLine="480" w:firstLineChars="200"/>
        <w:rPr>
          <w:rFonts w:ascii="新宋体" w:hAnsi="新宋体" w:eastAsia="新宋体"/>
          <w:b/>
          <w:bCs/>
          <w:sz w:val="24"/>
        </w:rPr>
      </w:pPr>
      <w:r>
        <w:rPr>
          <w:rFonts w:hint="eastAsia" w:ascii="新宋体" w:hAnsi="新宋体" w:eastAsia="新宋体"/>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八、定标</w:t>
      </w:r>
    </w:p>
    <w:p>
      <w:pPr>
        <w:spacing w:line="440" w:lineRule="exact"/>
        <w:ind w:firstLine="480" w:firstLineChars="200"/>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九、评标注意事项</w:t>
      </w:r>
      <w:bookmarkEnd w:id="71"/>
      <w:bookmarkEnd w:id="72"/>
      <w:bookmarkEnd w:id="73"/>
      <w:bookmarkEnd w:id="74"/>
    </w:p>
    <w:p>
      <w:pPr>
        <w:spacing w:line="400" w:lineRule="exact"/>
        <w:ind w:firstLine="480" w:firstLineChars="200"/>
        <w:rPr>
          <w:rFonts w:hAnsi="宋体" w:cs="宋体"/>
          <w:bCs/>
          <w:sz w:val="24"/>
          <w:szCs w:val="24"/>
        </w:rPr>
      </w:pPr>
      <w:r>
        <w:rPr>
          <w:rFonts w:hint="eastAsia" w:hAnsi="宋体" w:cs="宋体"/>
          <w:bCs/>
          <w:sz w:val="24"/>
          <w:szCs w:val="24"/>
        </w:rPr>
        <w:t>评标委员会应按下列原则进行评分汇总统计：</w:t>
      </w:r>
    </w:p>
    <w:p>
      <w:pPr>
        <w:spacing w:line="400" w:lineRule="exact"/>
        <w:ind w:firstLine="480" w:firstLineChars="200"/>
        <w:rPr>
          <w:rFonts w:hAnsi="宋体" w:cs="宋体"/>
          <w:bCs/>
          <w:sz w:val="24"/>
          <w:szCs w:val="24"/>
        </w:rPr>
      </w:pPr>
      <w:r>
        <w:rPr>
          <w:rFonts w:hint="eastAsia" w:hAnsi="宋体" w:cs="宋体"/>
          <w:bCs/>
          <w:sz w:val="24"/>
          <w:szCs w:val="24"/>
        </w:rPr>
        <w:t>分数计算过程中，保留两位小数，小数点后第三位四舍五入。</w:t>
      </w:r>
    </w:p>
    <w:p>
      <w:pPr>
        <w:spacing w:line="400" w:lineRule="exact"/>
        <w:ind w:firstLine="480" w:firstLineChars="200"/>
        <w:rPr>
          <w:rFonts w:hAnsi="宋体" w:cs="宋体"/>
          <w:bCs/>
          <w:sz w:val="24"/>
          <w:szCs w:val="24"/>
        </w:rPr>
      </w:pPr>
      <w:r>
        <w:rPr>
          <w:rFonts w:hint="eastAsia" w:hAnsi="宋体" w:cs="宋体"/>
          <w:bCs/>
          <w:sz w:val="24"/>
          <w:szCs w:val="24"/>
        </w:rPr>
        <w:t>评标委员会人数在5人以上时，去掉一个最高分和一个最低分去平均值；评标委员会人数在5人时，取所有评委评分的平均值。</w:t>
      </w:r>
    </w:p>
    <w:p>
      <w:pPr>
        <w:pStyle w:val="66"/>
        <w:keepNext w:val="0"/>
        <w:keepLines w:val="0"/>
        <w:ind w:firstLine="480" w:firstLineChars="200"/>
        <w:rPr>
          <w:rFonts w:ascii="新宋体" w:hAnsi="新宋体" w:eastAsia="新宋体"/>
          <w:b/>
          <w:szCs w:val="24"/>
        </w:rPr>
      </w:pPr>
      <w:r>
        <w:rPr>
          <w:rFonts w:hint="eastAsia" w:ascii="新宋体" w:hAnsi="新宋体" w:eastAsia="新宋体"/>
          <w:b/>
          <w:szCs w:val="24"/>
        </w:rPr>
        <w:t>十、评标报告</w:t>
      </w:r>
    </w:p>
    <w:p>
      <w:pPr>
        <w:spacing w:line="430" w:lineRule="exact"/>
        <w:ind w:firstLine="480" w:firstLineChars="200"/>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ind w:firstLine="480" w:firstLineChars="200"/>
        <w:rPr>
          <w:rFonts w:ascii="新宋体" w:hAnsi="新宋体" w:eastAsia="新宋体"/>
          <w:b/>
          <w:szCs w:val="24"/>
        </w:rPr>
      </w:pPr>
      <w:r>
        <w:rPr>
          <w:rFonts w:hint="eastAsia" w:ascii="新宋体" w:hAnsi="新宋体" w:eastAsia="新宋体"/>
          <w:b/>
        </w:rPr>
        <w:t>十一、</w:t>
      </w:r>
      <w:r>
        <w:rPr>
          <w:rFonts w:hint="eastAsia" w:ascii="新宋体" w:hAnsi="新宋体" w:eastAsia="新宋体"/>
          <w:b/>
          <w:szCs w:val="24"/>
        </w:rPr>
        <w:t>公示</w:t>
      </w:r>
    </w:p>
    <w:p>
      <w:pPr>
        <w:spacing w:line="420" w:lineRule="exact"/>
        <w:ind w:firstLine="480" w:firstLineChars="200"/>
        <w:rPr>
          <w:rFonts w:ascii="新宋体" w:hAnsi="新宋体" w:eastAsia="新宋体"/>
          <w:sz w:val="24"/>
        </w:rPr>
      </w:pPr>
      <w:r>
        <w:rPr>
          <w:rFonts w:ascii="新宋体" w:hAnsi="新宋体" w:eastAsia="新宋体"/>
          <w:sz w:val="24"/>
        </w:rPr>
        <w:t>中标人确定后，招标人应当在</w:t>
      </w:r>
      <w:r>
        <w:rPr>
          <w:rFonts w:hint="eastAsia" w:hAnsi="宋体"/>
          <w:sz w:val="24"/>
        </w:rPr>
        <w:t>《全国公共资源交易平台(河南省▪许昌市</w:t>
      </w:r>
      <w:r>
        <w:rPr>
          <w:rFonts w:hAnsi="宋体"/>
          <w:sz w:val="24"/>
        </w:rPr>
        <w:t>)</w:t>
      </w:r>
      <w:r>
        <w:rPr>
          <w:rFonts w:hint="eastAsia" w:hAnsi="宋体"/>
          <w:sz w:val="24"/>
        </w:rPr>
        <w:t>》、《河南省电子招标投标公共服务平台》</w:t>
      </w:r>
      <w:r>
        <w:rPr>
          <w:rFonts w:ascii="新宋体" w:hAnsi="新宋体" w:eastAsia="新宋体"/>
          <w:sz w:val="24"/>
        </w:rPr>
        <w:t>上进行公示，公示时间不少于3日。公示期满后，招标人应当将招标投标情况书面报告提交招标投标管理部门备案，向中标人发出中标通知书，并向所有合格投标人告知中标结果。</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十二、特殊情况的处置程序</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12.1关于澄清、说明或补正</w:t>
      </w:r>
    </w:p>
    <w:p>
      <w:pPr>
        <w:spacing w:line="430" w:lineRule="exact"/>
        <w:ind w:firstLine="480" w:firstLineChars="200"/>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12.2关于评标活动暂停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rPr>
          <w:rFonts w:ascii="新宋体" w:hAnsi="新宋体" w:eastAsia="新宋体"/>
          <w:sz w:val="24"/>
        </w:rPr>
      </w:pPr>
      <w:r>
        <w:rPr>
          <w:rFonts w:hint="eastAsia" w:ascii="新宋体" w:hAnsi="新宋体" w:eastAsia="新宋体"/>
          <w:sz w:val="24"/>
        </w:rPr>
        <w:t>12.2.2发生评标暂停情况时，评标委员会应当封存全部投标文件和评标记录，待不可抗力的影响结束且具备继续评标的条件时，由原评标委员会继续评标。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0"/>
        <w:rPr>
          <w:rFonts w:ascii="新宋体" w:hAnsi="新宋体" w:eastAsia="新宋体"/>
          <w:b/>
          <w:sz w:val="24"/>
        </w:rPr>
      </w:pPr>
      <w:r>
        <w:rPr>
          <w:rFonts w:hint="eastAsia" w:ascii="新宋体" w:hAnsi="新宋体" w:eastAsia="新宋体"/>
          <w:b/>
          <w:sz w:val="24"/>
        </w:rPr>
        <w:t>12.3关于评标中途更换评标委员会成员</w:t>
      </w:r>
    </w:p>
    <w:p>
      <w:pPr>
        <w:spacing w:line="430" w:lineRule="exact"/>
        <w:ind w:firstLine="480" w:firstLineChars="200"/>
        <w:rPr>
          <w:rFonts w:ascii="新宋体" w:hAnsi="新宋体" w:eastAsia="新宋体"/>
          <w:sz w:val="24"/>
        </w:rPr>
      </w:pPr>
      <w:r>
        <w:rPr>
          <w:rFonts w:hint="eastAsia" w:ascii="新宋体" w:hAnsi="新宋体" w:eastAsia="新宋体"/>
          <w:sz w:val="24"/>
        </w:rPr>
        <w:t>12.3.1除非发生下列情况之一，评标委员会成员不得在评标中途更换：</w:t>
      </w:r>
    </w:p>
    <w:p>
      <w:pPr>
        <w:spacing w:line="400" w:lineRule="exact"/>
        <w:ind w:firstLine="480" w:firstLineChars="200"/>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rPr>
          <w:rFonts w:ascii="新宋体" w:hAnsi="新宋体" w:eastAsia="新宋体"/>
          <w:sz w:val="24"/>
        </w:rPr>
      </w:pPr>
      <w:r>
        <w:rPr>
          <w:rFonts w:hint="eastAsia" w:ascii="新宋体" w:hAnsi="新宋体" w:eastAsia="新宋体"/>
          <w:sz w:val="24"/>
        </w:rPr>
        <w:t>12.3.2退出评标的评标委员会成员，其已完成的评标行为无效。由招标人根据本招标文件规定的评标委员会成员产生方式另行确定替代者进行评标。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0"/>
        <w:rPr>
          <w:rFonts w:ascii="新宋体" w:hAnsi="新宋体" w:eastAsia="新宋体"/>
          <w:b/>
          <w:sz w:val="24"/>
        </w:rPr>
      </w:pPr>
      <w:r>
        <w:rPr>
          <w:rFonts w:hint="eastAsia" w:ascii="新宋体" w:hAnsi="新宋体" w:eastAsia="新宋体"/>
          <w:b/>
          <w:sz w:val="24"/>
        </w:rPr>
        <w:t>12.4记名投票</w:t>
      </w:r>
    </w:p>
    <w:p>
      <w:pPr>
        <w:spacing w:line="400" w:lineRule="exact"/>
        <w:ind w:firstLine="480" w:firstLineChars="200"/>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rPr>
          <w:b/>
          <w:sz w:val="24"/>
        </w:rPr>
      </w:pPr>
      <w:r>
        <w:rPr>
          <w:rFonts w:hint="eastAsia"/>
          <w:b/>
          <w:sz w:val="24"/>
        </w:rPr>
        <w:t>12.5评标委员会对评标结果有异议的</w:t>
      </w:r>
    </w:p>
    <w:p>
      <w:pPr>
        <w:spacing w:line="400" w:lineRule="exact"/>
        <w:ind w:firstLine="468" w:firstLineChars="200"/>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85"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85"/>
      <w:bookmarkStart w:id="86"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(2)《建设工程工程量清单计价规范（GB50500-2013）》、《河南省房屋建筑与装饰工程预算定额》（2016）、《河南省通用安装工程预算定额》（2016）及相关配套文件。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(3) 国家或省级、行业建设主管部门颁发的计价办法；</w:t>
      </w:r>
    </w:p>
    <w:p>
      <w:pPr>
        <w:spacing w:line="440" w:lineRule="exact"/>
        <w:ind w:left="1" w:firstLine="480" w:firstLineChars="200"/>
        <w:rPr>
          <w:rFonts w:ascii="新宋体" w:hAnsi="新宋体" w:eastAsia="新宋体"/>
          <w:sz w:val="24"/>
        </w:rPr>
      </w:pPr>
      <w:r>
        <w:rPr>
          <w:rFonts w:hint="eastAsia" w:ascii="新宋体" w:hAnsi="新宋体" w:eastAsia="新宋体"/>
          <w:sz w:val="24"/>
        </w:rPr>
        <w:t>(4) 企业定额，国家或省级、行业建设主管部门颁发的计价定额；</w:t>
      </w:r>
    </w:p>
    <w:p>
      <w:pPr>
        <w:spacing w:line="440" w:lineRule="exact"/>
        <w:ind w:left="1" w:firstLine="480" w:firstLineChars="200"/>
        <w:rPr>
          <w:rFonts w:ascii="新宋体" w:hAnsi="新宋体" w:eastAsia="新宋体"/>
          <w:sz w:val="24"/>
        </w:rPr>
      </w:pPr>
      <w:r>
        <w:rPr>
          <w:rFonts w:hint="eastAsia" w:ascii="新宋体" w:hAnsi="新宋体" w:eastAsia="新宋体"/>
          <w:sz w:val="24"/>
        </w:rPr>
        <w:t>(5) 招标文件(包括工程量清单)的澄清、补充和修改文件；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(6) 建设工程设计文件及相关资料；</w:t>
      </w:r>
    </w:p>
    <w:p>
      <w:pPr>
        <w:spacing w:line="440" w:lineRule="exact"/>
        <w:ind w:left="1" w:firstLine="480" w:firstLineChars="200"/>
        <w:rPr>
          <w:rFonts w:ascii="新宋体" w:hAnsi="新宋体" w:eastAsia="新宋体"/>
          <w:sz w:val="24"/>
        </w:rPr>
      </w:pPr>
      <w:r>
        <w:rPr>
          <w:rFonts w:hint="eastAsia" w:ascii="新宋体" w:hAnsi="新宋体" w:eastAsia="新宋体"/>
          <w:sz w:val="24"/>
        </w:rPr>
        <w:t>(7) 施工现场情况、工程特点及拟定的投标施工组织设计或施工方案；</w:t>
      </w:r>
    </w:p>
    <w:p>
      <w:pPr>
        <w:spacing w:line="440" w:lineRule="exact"/>
        <w:ind w:left="1" w:firstLine="480" w:firstLineChars="200"/>
        <w:rPr>
          <w:rFonts w:ascii="新宋体" w:hAnsi="新宋体" w:eastAsia="新宋体"/>
          <w:sz w:val="24"/>
        </w:rPr>
      </w:pPr>
      <w:r>
        <w:rPr>
          <w:rFonts w:hint="eastAsia" w:ascii="新宋体" w:hAnsi="新宋体" w:eastAsia="新宋体"/>
          <w:sz w:val="24"/>
        </w:rPr>
        <w:t>(8) 与建设项目相关的标准、规定等技术资料；</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rPr>
        <w:t xml:space="preserve">(9) </w:t>
      </w:r>
      <w:r>
        <w:rPr>
          <w:rFonts w:hint="eastAsia" w:ascii="新宋体" w:hAnsi="新宋体" w:eastAsia="新宋体"/>
          <w:sz w:val="24"/>
          <w:szCs w:val="22"/>
        </w:rPr>
        <w:t>本工程人工费按豫建标定【2016】33号文、豫建标定【2016】40号文、豫建标定【2018】18号文计取；</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(10)其他的相关资料；</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（11）本工程税金依据豫建设标【2018】22号文10%计入；</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（12）本工程扬尘污染防治费依据豫建设标【2016】47号文计入；</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szCs w:val="22"/>
        </w:rPr>
        <w:t>（13）材料价格依据2018《许昌市工程造价信息》第三期主材</w:t>
      </w:r>
      <w:r>
        <w:rPr>
          <w:rFonts w:hint="eastAsia" w:ascii="新宋体" w:hAnsi="新宋体" w:eastAsia="新宋体"/>
          <w:sz w:val="24"/>
          <w:szCs w:val="22"/>
          <w:lang w:eastAsia="zh-CN"/>
        </w:rPr>
        <w:t>价及市场调查价</w:t>
      </w:r>
      <w:r>
        <w:rPr>
          <w:rFonts w:hint="eastAsia" w:ascii="新宋体" w:hAnsi="新宋体" w:eastAsia="新宋体"/>
          <w:sz w:val="24"/>
          <w:szCs w:val="22"/>
        </w:rPr>
        <w:t>计取。</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pStyle w:val="2"/>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86"/>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87"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87"/>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hAnsi="宋体" w:cs="黑体"/>
          <w:sz w:val="32"/>
          <w:szCs w:val="32"/>
        </w:rPr>
      </w:pPr>
      <w:r>
        <w:rPr>
          <w:rFonts w:hint="eastAsia" w:ascii="新宋体" w:hAnsi="新宋体" w:eastAsia="新宋体"/>
          <w:sz w:val="24"/>
        </w:rPr>
        <w:t>2、施工工地扬尘污染整治标准以《许昌市施工工地扬尘污染综合整治工作方案》许气联办《2016》21号文件为准。</w:t>
      </w:r>
      <w:bookmarkStart w:id="88" w:name="_Toc278443525"/>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8"/>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xml:space="preserve">　　(项目名称、标段)　   </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ind w:firstLine="3780" w:firstLineChars="1050"/>
        <w:jc w:val="left"/>
        <w:rPr>
          <w:rFonts w:hAnsi="宋体" w:cs="黑体"/>
          <w:b/>
          <w:color w:val="0000FF"/>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sz w:val="24"/>
        </w:rPr>
      </w:pPr>
      <w:r>
        <w:rPr>
          <w:rFonts w:hint="eastAsia" w:ascii="黑体" w:eastAsia="黑体"/>
          <w:b/>
          <w:sz w:val="32"/>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   月   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pStyle w:val="2"/>
        <w:ind w:firstLine="340"/>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9"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90" w:name="_Toc250616672"/>
    </w:p>
    <w:p>
      <w:pPr>
        <w:autoSpaceDE w:val="0"/>
        <w:autoSpaceDN w:val="0"/>
        <w:adjustRightInd w:val="0"/>
        <w:outlineLvl w:val="0"/>
        <w:rPr>
          <w:rFonts w:ascii="黑体" w:hAnsi="新宋体" w:eastAsia="黑体" w:cs="黑体"/>
          <w:sz w:val="28"/>
          <w:szCs w:val="28"/>
        </w:rPr>
      </w:pPr>
    </w:p>
    <w:p>
      <w:pPr>
        <w:autoSpaceDE w:val="0"/>
        <w:autoSpaceDN w:val="0"/>
        <w:adjustRightInd w:val="0"/>
        <w:outlineLvl w:val="0"/>
        <w:rPr>
          <w:rFonts w:ascii="黑体" w:hAnsi="新宋体" w:eastAsia="黑体" w:cs="黑体"/>
          <w:color w:val="0000FF"/>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90"/>
    </w:p>
    <w:tbl>
      <w:tblPr>
        <w:tblStyle w:val="35"/>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9"/>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91" w:name="_Toc271787731"/>
      <w:r>
        <w:rPr>
          <w:rFonts w:hint="eastAsia" w:ascii="黑体" w:hAnsi="新宋体" w:eastAsia="黑体" w:cs="黑体"/>
          <w:sz w:val="28"/>
          <w:szCs w:val="28"/>
        </w:rPr>
        <w:t>（一）法定代表人身份证明</w:t>
      </w:r>
      <w:bookmarkEnd w:id="91"/>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92" w:name="_Toc271787732"/>
      <w:r>
        <w:rPr>
          <w:rFonts w:hint="eastAsia" w:ascii="黑体" w:hAnsi="新宋体" w:eastAsia="黑体" w:cs="黑体"/>
          <w:sz w:val="28"/>
          <w:szCs w:val="28"/>
        </w:rPr>
        <w:t>（二）授权委托书</w:t>
      </w:r>
      <w:bookmarkEnd w:id="92"/>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576" w:firstLineChars="240"/>
        <w:rPr>
          <w:sz w:val="24"/>
        </w:rPr>
      </w:pPr>
      <w:r>
        <w:rPr>
          <w:rFonts w:hint="eastAsia"/>
          <w:sz w:val="24"/>
        </w:rPr>
        <w:t>本人（姓名）系我公司拟派（项目名称/标段）</w:t>
      </w:r>
      <w:r>
        <w:rPr>
          <w:rFonts w:hint="eastAsia"/>
          <w:color w:val="000000" w:themeColor="text1"/>
          <w:sz w:val="24"/>
          <w:u w:val="single"/>
        </w:rPr>
        <w:t xml:space="preserve">　　  </w:t>
      </w:r>
      <w:r>
        <w:rPr>
          <w:color w:val="000000" w:themeColor="text1"/>
          <w:sz w:val="24"/>
          <w:u w:val="single"/>
        </w:rPr>
        <w:t xml:space="preserve"> </w:t>
      </w:r>
      <w:r>
        <w:rPr>
          <w:rFonts w:hint="eastAsia"/>
          <w:sz w:val="24"/>
        </w:rPr>
        <w:t>的项目负责人，现承诺并愿意承担因我方就此弄虚作假所引起的一切法律后果。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35"/>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身份证复印件</w:t>
            </w:r>
          </w:p>
        </w:tc>
        <w:tc>
          <w:tcPr>
            <w:tcW w:w="4195" w:type="dxa"/>
            <w:vAlign w:val="center"/>
          </w:tcPr>
          <w:p>
            <w:pPr>
              <w:spacing w:line="360" w:lineRule="auto"/>
              <w:jc w:val="center"/>
              <w:rPr>
                <w:sz w:val="24"/>
              </w:rPr>
            </w:pPr>
            <w:r>
              <w:rPr>
                <w:rFonts w:hint="eastAsia"/>
                <w:sz w:val="24"/>
              </w:rPr>
              <w:t>建造师证书复印件</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5"/>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5"/>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5"/>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5"/>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5"/>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5"/>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
          <w:sz w:val="32"/>
        </w:rPr>
      </w:pPr>
      <w:r>
        <w:rPr>
          <w:rFonts w:hint="eastAsia" w:ascii="黑体" w:eastAsia="黑体"/>
          <w:b/>
          <w:sz w:val="32"/>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color w:val="0000FF"/>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11" w:type="first"/>
      <w:footerReference r:id="rId10"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宋体"/>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 o:spid="_x0000_s2053"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both"/>
    </w:pPr>
    <w:r>
      <w:pict>
        <v:shape id="_x0000_s2059" o:spid="_x0000_s205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_x0000_s2060" o:spid="_x0000_s206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r>
      <w:pict>
        <v:shape id="_x0000_s2050" o:spid="_x0000_s2050" o:spt="202" type="#_x0000_t202" style="position:absolute;left:0pt;margin-top:0pt;height:11.65pt;width:4.55pt;mso-position-horizontal:center;mso-position-horizontal-relative:margin;mso-wrap-style:none;z-index:25166233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E7Vt9QAAAACAQAADwAAAAAAAAABACAAAAAiAAAAZHJzL2Rvd25yZXYueG1sUEsBAhQA&#10;FAAAAAgAh07iQIKIYQK9AQAAUwMAAA4AAAAAAAAAAQAgAAAAIw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61" o:spid="_x0000_s206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w:pict>
        <v:shape id="_x0000_s2062" o:spid="_x0000_s206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2063" o:spid="_x0000_s206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1.25pt" joinstyle="miter"/>
          <v:imagedata o:title=""/>
          <o:lock v:ext="edit"/>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FFFFFF" w:sz="4" w:space="0"/>
      </w:pBdr>
      <w:snapToGrid w:val="0"/>
      <w:spacing w:beforeLines="50"/>
      <w:ind w:firstLine="680" w:firstLineChars="2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dotted" w:color="FFFFFF"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98ADA60"/>
    <w:multiLevelType w:val="singleLevel"/>
    <w:tmpl w:val="598ADA60"/>
    <w:lvl w:ilvl="0" w:tentative="0">
      <w:start w:val="3"/>
      <w:numFmt w:val="decimal"/>
      <w:suff w:val="nothing"/>
      <w:lvlText w:val="%1."/>
      <w:lvlJc w:val="left"/>
    </w:lvl>
  </w:abstractNum>
  <w:abstractNum w:abstractNumId="4">
    <w:nsid w:val="5A716AF5"/>
    <w:multiLevelType w:val="singleLevel"/>
    <w:tmpl w:val="5A716AF5"/>
    <w:lvl w:ilvl="0" w:tentative="0">
      <w:start w:val="6"/>
      <w:numFmt w:val="decimal"/>
      <w:lvlText w:val="%1."/>
      <w:lvlJc w:val="left"/>
      <w:pPr>
        <w:tabs>
          <w:tab w:val="left" w:pos="312"/>
        </w:tabs>
      </w:pPr>
    </w:lvl>
  </w:abstractNum>
  <w:abstractNum w:abstractNumId="5">
    <w:nsid w:val="5A73B3EB"/>
    <w:multiLevelType w:val="singleLevel"/>
    <w:tmpl w:val="5A73B3EB"/>
    <w:lvl w:ilvl="0" w:tentative="0">
      <w:start w:val="1"/>
      <w:numFmt w:val="chineseCounting"/>
      <w:suff w:val="nothing"/>
      <w:lvlText w:val="%1、"/>
      <w:lvlJc w:val="left"/>
    </w:lvl>
  </w:abstractNum>
  <w:abstractNum w:abstractNumId="6">
    <w:nsid w:val="665880F3"/>
    <w:multiLevelType w:val="singleLevel"/>
    <w:tmpl w:val="665880F3"/>
    <w:lvl w:ilvl="0" w:tentative="0">
      <w:start w:val="3"/>
      <w:numFmt w:val="chineseCounting"/>
      <w:suff w:val="nothing"/>
      <w:lvlText w:val="第%1章、"/>
      <w:lvlJc w:val="left"/>
      <w:rPr>
        <w:rFonts w:hint="eastAsia"/>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72869"/>
    <w:rsid w:val="0008358D"/>
    <w:rsid w:val="000948C6"/>
    <w:rsid w:val="000A720A"/>
    <w:rsid w:val="000C5130"/>
    <w:rsid w:val="000D038F"/>
    <w:rsid w:val="000D70F0"/>
    <w:rsid w:val="000F52B5"/>
    <w:rsid w:val="00141371"/>
    <w:rsid w:val="001447F3"/>
    <w:rsid w:val="001617DE"/>
    <w:rsid w:val="001621DF"/>
    <w:rsid w:val="00170351"/>
    <w:rsid w:val="00172A27"/>
    <w:rsid w:val="00190A8C"/>
    <w:rsid w:val="001912DC"/>
    <w:rsid w:val="001A030E"/>
    <w:rsid w:val="001B5162"/>
    <w:rsid w:val="001C7AF9"/>
    <w:rsid w:val="001C7C8B"/>
    <w:rsid w:val="002225A8"/>
    <w:rsid w:val="00223978"/>
    <w:rsid w:val="002330D7"/>
    <w:rsid w:val="00262141"/>
    <w:rsid w:val="002838F3"/>
    <w:rsid w:val="00285179"/>
    <w:rsid w:val="00290A21"/>
    <w:rsid w:val="002A38DB"/>
    <w:rsid w:val="002B6CFD"/>
    <w:rsid w:val="002C349A"/>
    <w:rsid w:val="002D0DAD"/>
    <w:rsid w:val="002E4AC4"/>
    <w:rsid w:val="002F385A"/>
    <w:rsid w:val="0032098B"/>
    <w:rsid w:val="00352160"/>
    <w:rsid w:val="00357E8D"/>
    <w:rsid w:val="003666F0"/>
    <w:rsid w:val="00386B3C"/>
    <w:rsid w:val="003B04D0"/>
    <w:rsid w:val="003B483B"/>
    <w:rsid w:val="003E5FBF"/>
    <w:rsid w:val="003F16E6"/>
    <w:rsid w:val="0041298A"/>
    <w:rsid w:val="00415BC0"/>
    <w:rsid w:val="00415F75"/>
    <w:rsid w:val="00425C54"/>
    <w:rsid w:val="00461496"/>
    <w:rsid w:val="004622E3"/>
    <w:rsid w:val="0047049E"/>
    <w:rsid w:val="00477253"/>
    <w:rsid w:val="004D2B00"/>
    <w:rsid w:val="004D4388"/>
    <w:rsid w:val="004E06CE"/>
    <w:rsid w:val="004E3A03"/>
    <w:rsid w:val="004F1948"/>
    <w:rsid w:val="005046F1"/>
    <w:rsid w:val="00505474"/>
    <w:rsid w:val="0051467F"/>
    <w:rsid w:val="005203E6"/>
    <w:rsid w:val="00567406"/>
    <w:rsid w:val="005C2FC1"/>
    <w:rsid w:val="005C7B38"/>
    <w:rsid w:val="005C7D89"/>
    <w:rsid w:val="0061516E"/>
    <w:rsid w:val="00661C56"/>
    <w:rsid w:val="006A3BD6"/>
    <w:rsid w:val="006C58EE"/>
    <w:rsid w:val="006E42B1"/>
    <w:rsid w:val="006F2F1D"/>
    <w:rsid w:val="00711825"/>
    <w:rsid w:val="007258B7"/>
    <w:rsid w:val="007428B7"/>
    <w:rsid w:val="00751460"/>
    <w:rsid w:val="00752725"/>
    <w:rsid w:val="007545F3"/>
    <w:rsid w:val="00760E93"/>
    <w:rsid w:val="007675A2"/>
    <w:rsid w:val="007A249B"/>
    <w:rsid w:val="007C48E5"/>
    <w:rsid w:val="007E1D2A"/>
    <w:rsid w:val="007E6E4C"/>
    <w:rsid w:val="007F00E2"/>
    <w:rsid w:val="008100C7"/>
    <w:rsid w:val="0081250A"/>
    <w:rsid w:val="0081767F"/>
    <w:rsid w:val="00827E47"/>
    <w:rsid w:val="00837836"/>
    <w:rsid w:val="00843389"/>
    <w:rsid w:val="00855EAA"/>
    <w:rsid w:val="008A6355"/>
    <w:rsid w:val="008B19B5"/>
    <w:rsid w:val="008D64E5"/>
    <w:rsid w:val="008F5961"/>
    <w:rsid w:val="009046D3"/>
    <w:rsid w:val="00913652"/>
    <w:rsid w:val="00914023"/>
    <w:rsid w:val="00942D61"/>
    <w:rsid w:val="0094588C"/>
    <w:rsid w:val="009466ED"/>
    <w:rsid w:val="00953E1B"/>
    <w:rsid w:val="00960292"/>
    <w:rsid w:val="00986772"/>
    <w:rsid w:val="009A54C5"/>
    <w:rsid w:val="009B0078"/>
    <w:rsid w:val="009C15B6"/>
    <w:rsid w:val="009E6D32"/>
    <w:rsid w:val="009F6862"/>
    <w:rsid w:val="00A02446"/>
    <w:rsid w:val="00A11DD3"/>
    <w:rsid w:val="00A20EE8"/>
    <w:rsid w:val="00A23EC7"/>
    <w:rsid w:val="00A272E1"/>
    <w:rsid w:val="00A500A7"/>
    <w:rsid w:val="00A5380D"/>
    <w:rsid w:val="00A728AE"/>
    <w:rsid w:val="00A74405"/>
    <w:rsid w:val="00A926DB"/>
    <w:rsid w:val="00A976FA"/>
    <w:rsid w:val="00AC4975"/>
    <w:rsid w:val="00AE432D"/>
    <w:rsid w:val="00B33A32"/>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3485A"/>
    <w:rsid w:val="00D763A0"/>
    <w:rsid w:val="00D76418"/>
    <w:rsid w:val="00DA29A1"/>
    <w:rsid w:val="00DA3EDB"/>
    <w:rsid w:val="00DF7149"/>
    <w:rsid w:val="00E44B4D"/>
    <w:rsid w:val="00E538F9"/>
    <w:rsid w:val="00E65B98"/>
    <w:rsid w:val="00EA5008"/>
    <w:rsid w:val="00F10827"/>
    <w:rsid w:val="00F467A0"/>
    <w:rsid w:val="00F63C92"/>
    <w:rsid w:val="00F70363"/>
    <w:rsid w:val="00F728FE"/>
    <w:rsid w:val="00F7314E"/>
    <w:rsid w:val="00F9261B"/>
    <w:rsid w:val="00FA563C"/>
    <w:rsid w:val="00FC0C1C"/>
    <w:rsid w:val="00FD2C2A"/>
    <w:rsid w:val="00FF206D"/>
    <w:rsid w:val="00FF29C1"/>
    <w:rsid w:val="00FF7975"/>
    <w:rsid w:val="01110E06"/>
    <w:rsid w:val="014C4E4F"/>
    <w:rsid w:val="01842513"/>
    <w:rsid w:val="01B504FF"/>
    <w:rsid w:val="01D772A3"/>
    <w:rsid w:val="01F27C77"/>
    <w:rsid w:val="02201428"/>
    <w:rsid w:val="023B5027"/>
    <w:rsid w:val="02431DC0"/>
    <w:rsid w:val="0248240F"/>
    <w:rsid w:val="02675512"/>
    <w:rsid w:val="026816F7"/>
    <w:rsid w:val="026E716C"/>
    <w:rsid w:val="027931B0"/>
    <w:rsid w:val="02CD1577"/>
    <w:rsid w:val="032248BA"/>
    <w:rsid w:val="037039DE"/>
    <w:rsid w:val="03771167"/>
    <w:rsid w:val="038E41B6"/>
    <w:rsid w:val="03B6392A"/>
    <w:rsid w:val="0401167E"/>
    <w:rsid w:val="04054A2B"/>
    <w:rsid w:val="041729A1"/>
    <w:rsid w:val="041B0CBF"/>
    <w:rsid w:val="0438675C"/>
    <w:rsid w:val="046A0239"/>
    <w:rsid w:val="049915C3"/>
    <w:rsid w:val="049F4EFD"/>
    <w:rsid w:val="04E06F09"/>
    <w:rsid w:val="04F61493"/>
    <w:rsid w:val="05001116"/>
    <w:rsid w:val="052122A1"/>
    <w:rsid w:val="05336A3F"/>
    <w:rsid w:val="053D00B6"/>
    <w:rsid w:val="056C4502"/>
    <w:rsid w:val="05707874"/>
    <w:rsid w:val="05A07B6E"/>
    <w:rsid w:val="05E233A2"/>
    <w:rsid w:val="05E655CF"/>
    <w:rsid w:val="06030411"/>
    <w:rsid w:val="0702214E"/>
    <w:rsid w:val="07023B66"/>
    <w:rsid w:val="072221F1"/>
    <w:rsid w:val="07391A2B"/>
    <w:rsid w:val="079E78C0"/>
    <w:rsid w:val="07D17C7C"/>
    <w:rsid w:val="07D9038C"/>
    <w:rsid w:val="08615B22"/>
    <w:rsid w:val="086F58A5"/>
    <w:rsid w:val="089B0FEE"/>
    <w:rsid w:val="089C4071"/>
    <w:rsid w:val="08AB7C23"/>
    <w:rsid w:val="08EC5325"/>
    <w:rsid w:val="092B3D47"/>
    <w:rsid w:val="09E337AF"/>
    <w:rsid w:val="09EA55D2"/>
    <w:rsid w:val="0A045C7A"/>
    <w:rsid w:val="0A702524"/>
    <w:rsid w:val="0A9A5D3D"/>
    <w:rsid w:val="0A9B67F9"/>
    <w:rsid w:val="0AFE4389"/>
    <w:rsid w:val="0B0978FC"/>
    <w:rsid w:val="0B15582D"/>
    <w:rsid w:val="0B6364EE"/>
    <w:rsid w:val="0B8D3B33"/>
    <w:rsid w:val="0BAF573C"/>
    <w:rsid w:val="0BF0362D"/>
    <w:rsid w:val="0C057449"/>
    <w:rsid w:val="0C2F476E"/>
    <w:rsid w:val="0C952408"/>
    <w:rsid w:val="0CDB2A0A"/>
    <w:rsid w:val="0CE93AF2"/>
    <w:rsid w:val="0D072C66"/>
    <w:rsid w:val="0D0D6A84"/>
    <w:rsid w:val="0D8F1F77"/>
    <w:rsid w:val="0DE54C9B"/>
    <w:rsid w:val="0E0C2AFD"/>
    <w:rsid w:val="0E0E47F0"/>
    <w:rsid w:val="0E121D9A"/>
    <w:rsid w:val="0E217B3A"/>
    <w:rsid w:val="0E2E6AB6"/>
    <w:rsid w:val="0E395223"/>
    <w:rsid w:val="0E3B7750"/>
    <w:rsid w:val="0E72463B"/>
    <w:rsid w:val="0E7A66D6"/>
    <w:rsid w:val="0EA744AE"/>
    <w:rsid w:val="0EAB77A0"/>
    <w:rsid w:val="0EC01EC4"/>
    <w:rsid w:val="0F1C38A1"/>
    <w:rsid w:val="0F367B25"/>
    <w:rsid w:val="0F540BFC"/>
    <w:rsid w:val="0F5E1E20"/>
    <w:rsid w:val="0FA03F30"/>
    <w:rsid w:val="0FCE6FEC"/>
    <w:rsid w:val="10330ABF"/>
    <w:rsid w:val="10660739"/>
    <w:rsid w:val="106F11B4"/>
    <w:rsid w:val="10B250F8"/>
    <w:rsid w:val="10CC1D6A"/>
    <w:rsid w:val="10CF1CAA"/>
    <w:rsid w:val="10DC2540"/>
    <w:rsid w:val="11596574"/>
    <w:rsid w:val="11D65CBA"/>
    <w:rsid w:val="11E70DCC"/>
    <w:rsid w:val="123021D6"/>
    <w:rsid w:val="123710FF"/>
    <w:rsid w:val="124B3A99"/>
    <w:rsid w:val="126334DA"/>
    <w:rsid w:val="12A5368B"/>
    <w:rsid w:val="1306646C"/>
    <w:rsid w:val="13396B15"/>
    <w:rsid w:val="1386172F"/>
    <w:rsid w:val="13B100AE"/>
    <w:rsid w:val="13CB60FE"/>
    <w:rsid w:val="13F10870"/>
    <w:rsid w:val="140F35A9"/>
    <w:rsid w:val="141B4934"/>
    <w:rsid w:val="14216B57"/>
    <w:rsid w:val="146809B1"/>
    <w:rsid w:val="14772DD6"/>
    <w:rsid w:val="1487448F"/>
    <w:rsid w:val="14B450AE"/>
    <w:rsid w:val="14B67BFC"/>
    <w:rsid w:val="14BD28E4"/>
    <w:rsid w:val="14CF31BC"/>
    <w:rsid w:val="14E56C94"/>
    <w:rsid w:val="1514324D"/>
    <w:rsid w:val="151E3969"/>
    <w:rsid w:val="15573AF5"/>
    <w:rsid w:val="157B5D24"/>
    <w:rsid w:val="15993788"/>
    <w:rsid w:val="15BE121B"/>
    <w:rsid w:val="15FB6943"/>
    <w:rsid w:val="16180A85"/>
    <w:rsid w:val="161E22D2"/>
    <w:rsid w:val="16883320"/>
    <w:rsid w:val="16DA63EA"/>
    <w:rsid w:val="17103A76"/>
    <w:rsid w:val="176F6EB0"/>
    <w:rsid w:val="177E7E5E"/>
    <w:rsid w:val="17A72250"/>
    <w:rsid w:val="17E04FBA"/>
    <w:rsid w:val="181513AA"/>
    <w:rsid w:val="182E1179"/>
    <w:rsid w:val="183C420C"/>
    <w:rsid w:val="189916D9"/>
    <w:rsid w:val="18A80767"/>
    <w:rsid w:val="18FF026F"/>
    <w:rsid w:val="191A476F"/>
    <w:rsid w:val="19376D41"/>
    <w:rsid w:val="19781F23"/>
    <w:rsid w:val="1998712F"/>
    <w:rsid w:val="19C373F7"/>
    <w:rsid w:val="1A031C47"/>
    <w:rsid w:val="1A4A02D3"/>
    <w:rsid w:val="1A7F57C5"/>
    <w:rsid w:val="1AC345D1"/>
    <w:rsid w:val="1AD86972"/>
    <w:rsid w:val="1B2120AC"/>
    <w:rsid w:val="1B452900"/>
    <w:rsid w:val="1B8A146C"/>
    <w:rsid w:val="1B8A4C16"/>
    <w:rsid w:val="1BAA7CD3"/>
    <w:rsid w:val="1BF51208"/>
    <w:rsid w:val="1C0A444D"/>
    <w:rsid w:val="1C6B0F54"/>
    <w:rsid w:val="1C8708CB"/>
    <w:rsid w:val="1C9D5B1D"/>
    <w:rsid w:val="1CEC79F8"/>
    <w:rsid w:val="1CF35E70"/>
    <w:rsid w:val="1D372520"/>
    <w:rsid w:val="1D3C3646"/>
    <w:rsid w:val="1D5505BA"/>
    <w:rsid w:val="1DA97E12"/>
    <w:rsid w:val="1DC62049"/>
    <w:rsid w:val="1DD90759"/>
    <w:rsid w:val="1E3A0202"/>
    <w:rsid w:val="1E462E17"/>
    <w:rsid w:val="1E524C7C"/>
    <w:rsid w:val="1E753056"/>
    <w:rsid w:val="1E8B5E12"/>
    <w:rsid w:val="1EA571FA"/>
    <w:rsid w:val="1F87717B"/>
    <w:rsid w:val="1FCC3593"/>
    <w:rsid w:val="203D4A3D"/>
    <w:rsid w:val="204751C3"/>
    <w:rsid w:val="20497170"/>
    <w:rsid w:val="209C582A"/>
    <w:rsid w:val="20A278EC"/>
    <w:rsid w:val="20B14A46"/>
    <w:rsid w:val="20D3484E"/>
    <w:rsid w:val="20D47DB9"/>
    <w:rsid w:val="20FE009B"/>
    <w:rsid w:val="21036FFF"/>
    <w:rsid w:val="219F1645"/>
    <w:rsid w:val="224F38DA"/>
    <w:rsid w:val="226418CC"/>
    <w:rsid w:val="228251F5"/>
    <w:rsid w:val="228D015E"/>
    <w:rsid w:val="22AC5A58"/>
    <w:rsid w:val="22C9211A"/>
    <w:rsid w:val="23406CEA"/>
    <w:rsid w:val="2386696F"/>
    <w:rsid w:val="23885703"/>
    <w:rsid w:val="239627BC"/>
    <w:rsid w:val="23BA6F2A"/>
    <w:rsid w:val="23ED5BF9"/>
    <w:rsid w:val="23FE4E88"/>
    <w:rsid w:val="24253A31"/>
    <w:rsid w:val="244F0613"/>
    <w:rsid w:val="245453D0"/>
    <w:rsid w:val="249E314C"/>
    <w:rsid w:val="253E049A"/>
    <w:rsid w:val="25781279"/>
    <w:rsid w:val="25DA2023"/>
    <w:rsid w:val="26206288"/>
    <w:rsid w:val="268E0AD7"/>
    <w:rsid w:val="26FD2231"/>
    <w:rsid w:val="271D34AE"/>
    <w:rsid w:val="271D3671"/>
    <w:rsid w:val="274D3EC9"/>
    <w:rsid w:val="279639FD"/>
    <w:rsid w:val="27AD0BD7"/>
    <w:rsid w:val="27F01DF4"/>
    <w:rsid w:val="281E0FE5"/>
    <w:rsid w:val="288C1946"/>
    <w:rsid w:val="289A661F"/>
    <w:rsid w:val="292B2876"/>
    <w:rsid w:val="293A6D89"/>
    <w:rsid w:val="296B0A15"/>
    <w:rsid w:val="29882E4E"/>
    <w:rsid w:val="29D827B0"/>
    <w:rsid w:val="29D90988"/>
    <w:rsid w:val="29EF08CA"/>
    <w:rsid w:val="2A2A4AB3"/>
    <w:rsid w:val="2A2D6002"/>
    <w:rsid w:val="2A3C2B26"/>
    <w:rsid w:val="2AD61A0B"/>
    <w:rsid w:val="2ADE189C"/>
    <w:rsid w:val="2AF730EF"/>
    <w:rsid w:val="2B0F6C2E"/>
    <w:rsid w:val="2B2926C1"/>
    <w:rsid w:val="2B351489"/>
    <w:rsid w:val="2B5277E8"/>
    <w:rsid w:val="2B661A55"/>
    <w:rsid w:val="2B967A5F"/>
    <w:rsid w:val="2BE85CD5"/>
    <w:rsid w:val="2BF218E9"/>
    <w:rsid w:val="2BF47537"/>
    <w:rsid w:val="2C0A3E8C"/>
    <w:rsid w:val="2C2646D9"/>
    <w:rsid w:val="2C362138"/>
    <w:rsid w:val="2C41373D"/>
    <w:rsid w:val="2C4338B1"/>
    <w:rsid w:val="2CBD63FA"/>
    <w:rsid w:val="2DA53C82"/>
    <w:rsid w:val="2DAD6592"/>
    <w:rsid w:val="2DFE17AA"/>
    <w:rsid w:val="2E4C12F6"/>
    <w:rsid w:val="2E502393"/>
    <w:rsid w:val="2E77668B"/>
    <w:rsid w:val="2EAD42E7"/>
    <w:rsid w:val="2ED14AA3"/>
    <w:rsid w:val="2EDF2A3C"/>
    <w:rsid w:val="2EF46270"/>
    <w:rsid w:val="2F2E5819"/>
    <w:rsid w:val="2F8B1FAF"/>
    <w:rsid w:val="2F96701C"/>
    <w:rsid w:val="30033829"/>
    <w:rsid w:val="300A19BE"/>
    <w:rsid w:val="302D0111"/>
    <w:rsid w:val="303323D8"/>
    <w:rsid w:val="30360576"/>
    <w:rsid w:val="30531075"/>
    <w:rsid w:val="306F0952"/>
    <w:rsid w:val="30721749"/>
    <w:rsid w:val="30837237"/>
    <w:rsid w:val="30B509C3"/>
    <w:rsid w:val="30BB211F"/>
    <w:rsid w:val="30EC22A4"/>
    <w:rsid w:val="30F34025"/>
    <w:rsid w:val="310F08BA"/>
    <w:rsid w:val="312C43CB"/>
    <w:rsid w:val="3163492C"/>
    <w:rsid w:val="317923F6"/>
    <w:rsid w:val="31A6072E"/>
    <w:rsid w:val="31A815F8"/>
    <w:rsid w:val="31D315D8"/>
    <w:rsid w:val="31FE1DD1"/>
    <w:rsid w:val="320D00ED"/>
    <w:rsid w:val="326177FE"/>
    <w:rsid w:val="3297376A"/>
    <w:rsid w:val="329F6EF3"/>
    <w:rsid w:val="32B35085"/>
    <w:rsid w:val="32BD1CCB"/>
    <w:rsid w:val="32DC3B5D"/>
    <w:rsid w:val="32F65E12"/>
    <w:rsid w:val="33116C26"/>
    <w:rsid w:val="331436BD"/>
    <w:rsid w:val="33C24013"/>
    <w:rsid w:val="33D134FA"/>
    <w:rsid w:val="343A5F16"/>
    <w:rsid w:val="347709E6"/>
    <w:rsid w:val="350018D5"/>
    <w:rsid w:val="350267A3"/>
    <w:rsid w:val="352A4911"/>
    <w:rsid w:val="3543129D"/>
    <w:rsid w:val="364411F3"/>
    <w:rsid w:val="36474E14"/>
    <w:rsid w:val="36FA5465"/>
    <w:rsid w:val="37AF1E47"/>
    <w:rsid w:val="37B3163C"/>
    <w:rsid w:val="37C532D0"/>
    <w:rsid w:val="382F4F00"/>
    <w:rsid w:val="38524D52"/>
    <w:rsid w:val="38694597"/>
    <w:rsid w:val="38F81758"/>
    <w:rsid w:val="390154D7"/>
    <w:rsid w:val="39063923"/>
    <w:rsid w:val="39064CFA"/>
    <w:rsid w:val="3A153665"/>
    <w:rsid w:val="3A1B55B0"/>
    <w:rsid w:val="3A31241E"/>
    <w:rsid w:val="3A426B31"/>
    <w:rsid w:val="3A77068E"/>
    <w:rsid w:val="3ABA45C0"/>
    <w:rsid w:val="3AF2191D"/>
    <w:rsid w:val="3B5102FE"/>
    <w:rsid w:val="3B651539"/>
    <w:rsid w:val="3B81545F"/>
    <w:rsid w:val="3B896933"/>
    <w:rsid w:val="3BFC0F79"/>
    <w:rsid w:val="3C043ACB"/>
    <w:rsid w:val="3C0A747E"/>
    <w:rsid w:val="3C0F2C7B"/>
    <w:rsid w:val="3C1079DE"/>
    <w:rsid w:val="3C1975A9"/>
    <w:rsid w:val="3C416BDA"/>
    <w:rsid w:val="3C6A79ED"/>
    <w:rsid w:val="3C9B7D61"/>
    <w:rsid w:val="3DB27522"/>
    <w:rsid w:val="3DBA0DE7"/>
    <w:rsid w:val="3E0811A4"/>
    <w:rsid w:val="3E78186C"/>
    <w:rsid w:val="3E9D334D"/>
    <w:rsid w:val="3EC260A3"/>
    <w:rsid w:val="3ED830C1"/>
    <w:rsid w:val="3F4E7353"/>
    <w:rsid w:val="3F5F5B0A"/>
    <w:rsid w:val="3F6E75BE"/>
    <w:rsid w:val="3F6F3B4F"/>
    <w:rsid w:val="3FD225D7"/>
    <w:rsid w:val="3FED5807"/>
    <w:rsid w:val="401E51CD"/>
    <w:rsid w:val="40292E2D"/>
    <w:rsid w:val="402F2E6D"/>
    <w:rsid w:val="40C313A6"/>
    <w:rsid w:val="41380022"/>
    <w:rsid w:val="413A779B"/>
    <w:rsid w:val="41BE5BB0"/>
    <w:rsid w:val="41E85E10"/>
    <w:rsid w:val="41F91632"/>
    <w:rsid w:val="420B640A"/>
    <w:rsid w:val="42756582"/>
    <w:rsid w:val="43074B6B"/>
    <w:rsid w:val="43155376"/>
    <w:rsid w:val="4316688C"/>
    <w:rsid w:val="43515855"/>
    <w:rsid w:val="43941F9D"/>
    <w:rsid w:val="43FC4765"/>
    <w:rsid w:val="4413719D"/>
    <w:rsid w:val="44190BF7"/>
    <w:rsid w:val="44537DBC"/>
    <w:rsid w:val="44641E1F"/>
    <w:rsid w:val="44D14757"/>
    <w:rsid w:val="44E86CB8"/>
    <w:rsid w:val="44FD16E5"/>
    <w:rsid w:val="45685207"/>
    <w:rsid w:val="459267A0"/>
    <w:rsid w:val="45DA4640"/>
    <w:rsid w:val="45E212D3"/>
    <w:rsid w:val="45F3766A"/>
    <w:rsid w:val="462572BD"/>
    <w:rsid w:val="4634113C"/>
    <w:rsid w:val="46532F34"/>
    <w:rsid w:val="465C610C"/>
    <w:rsid w:val="468C526C"/>
    <w:rsid w:val="46A20458"/>
    <w:rsid w:val="46E061F1"/>
    <w:rsid w:val="46E74935"/>
    <w:rsid w:val="46E813ED"/>
    <w:rsid w:val="47017745"/>
    <w:rsid w:val="472968FC"/>
    <w:rsid w:val="472B5383"/>
    <w:rsid w:val="47645B43"/>
    <w:rsid w:val="47A84DA9"/>
    <w:rsid w:val="47C759B2"/>
    <w:rsid w:val="48651BCD"/>
    <w:rsid w:val="486725B2"/>
    <w:rsid w:val="487E013D"/>
    <w:rsid w:val="48897B51"/>
    <w:rsid w:val="48A53B08"/>
    <w:rsid w:val="48F0581F"/>
    <w:rsid w:val="49032A86"/>
    <w:rsid w:val="493F1D69"/>
    <w:rsid w:val="49594955"/>
    <w:rsid w:val="49885870"/>
    <w:rsid w:val="49AA59B2"/>
    <w:rsid w:val="49CF2911"/>
    <w:rsid w:val="49E50628"/>
    <w:rsid w:val="49EC74CF"/>
    <w:rsid w:val="4A0F57C3"/>
    <w:rsid w:val="4A8D69DF"/>
    <w:rsid w:val="4AB11443"/>
    <w:rsid w:val="4ADD0CFA"/>
    <w:rsid w:val="4B0C1CE5"/>
    <w:rsid w:val="4B157C35"/>
    <w:rsid w:val="4B8D7C37"/>
    <w:rsid w:val="4B91311E"/>
    <w:rsid w:val="4BCE1CBF"/>
    <w:rsid w:val="4BEC39C9"/>
    <w:rsid w:val="4BF47C24"/>
    <w:rsid w:val="4BFB7B67"/>
    <w:rsid w:val="4BFF06A6"/>
    <w:rsid w:val="4C4436B6"/>
    <w:rsid w:val="4C563314"/>
    <w:rsid w:val="4C875761"/>
    <w:rsid w:val="4C9301B2"/>
    <w:rsid w:val="4C9E0259"/>
    <w:rsid w:val="4CE23E62"/>
    <w:rsid w:val="4CEC117A"/>
    <w:rsid w:val="4CF20AB9"/>
    <w:rsid w:val="4D105A4F"/>
    <w:rsid w:val="4D2F59D2"/>
    <w:rsid w:val="4D363C0B"/>
    <w:rsid w:val="4D3B6DAA"/>
    <w:rsid w:val="4D687814"/>
    <w:rsid w:val="4D7F5C38"/>
    <w:rsid w:val="4DBC24D9"/>
    <w:rsid w:val="4E5E1C79"/>
    <w:rsid w:val="4EBC4B99"/>
    <w:rsid w:val="4ECC0A63"/>
    <w:rsid w:val="4ED11A46"/>
    <w:rsid w:val="4EE52AC1"/>
    <w:rsid w:val="4EF7081D"/>
    <w:rsid w:val="4F1D54B4"/>
    <w:rsid w:val="4F2B024A"/>
    <w:rsid w:val="4F760AE0"/>
    <w:rsid w:val="4F817B37"/>
    <w:rsid w:val="50100886"/>
    <w:rsid w:val="50583DB2"/>
    <w:rsid w:val="50673B5C"/>
    <w:rsid w:val="50760C36"/>
    <w:rsid w:val="5076197A"/>
    <w:rsid w:val="50982913"/>
    <w:rsid w:val="50B3724A"/>
    <w:rsid w:val="50CE42A9"/>
    <w:rsid w:val="510420F7"/>
    <w:rsid w:val="511C1A15"/>
    <w:rsid w:val="51451F99"/>
    <w:rsid w:val="514B40DB"/>
    <w:rsid w:val="514B43E3"/>
    <w:rsid w:val="51567631"/>
    <w:rsid w:val="5162639F"/>
    <w:rsid w:val="51676FCA"/>
    <w:rsid w:val="51AA21BB"/>
    <w:rsid w:val="51F66CD0"/>
    <w:rsid w:val="52104906"/>
    <w:rsid w:val="5267628C"/>
    <w:rsid w:val="52AC49F5"/>
    <w:rsid w:val="52AD4347"/>
    <w:rsid w:val="52CA2BF0"/>
    <w:rsid w:val="532C5BCA"/>
    <w:rsid w:val="534539AE"/>
    <w:rsid w:val="53A26F83"/>
    <w:rsid w:val="53D424AA"/>
    <w:rsid w:val="53FC307D"/>
    <w:rsid w:val="54153A4D"/>
    <w:rsid w:val="544E6231"/>
    <w:rsid w:val="54563723"/>
    <w:rsid w:val="545E6D4C"/>
    <w:rsid w:val="546C63AD"/>
    <w:rsid w:val="54A93422"/>
    <w:rsid w:val="54B70268"/>
    <w:rsid w:val="54DA7340"/>
    <w:rsid w:val="5552628A"/>
    <w:rsid w:val="555979C7"/>
    <w:rsid w:val="556607CD"/>
    <w:rsid w:val="557B2F88"/>
    <w:rsid w:val="55A6717A"/>
    <w:rsid w:val="55B202EF"/>
    <w:rsid w:val="55CD0C94"/>
    <w:rsid w:val="55E910B6"/>
    <w:rsid w:val="55F877EC"/>
    <w:rsid w:val="55F940B7"/>
    <w:rsid w:val="55FD470E"/>
    <w:rsid w:val="563655E8"/>
    <w:rsid w:val="56365C2E"/>
    <w:rsid w:val="56700214"/>
    <w:rsid w:val="567045E1"/>
    <w:rsid w:val="56770197"/>
    <w:rsid w:val="57025219"/>
    <w:rsid w:val="571A030C"/>
    <w:rsid w:val="574040F3"/>
    <w:rsid w:val="57690E4F"/>
    <w:rsid w:val="57935A23"/>
    <w:rsid w:val="57B02BD0"/>
    <w:rsid w:val="57B45167"/>
    <w:rsid w:val="57E65BB5"/>
    <w:rsid w:val="57F51D84"/>
    <w:rsid w:val="57F60E39"/>
    <w:rsid w:val="5830091C"/>
    <w:rsid w:val="583E5434"/>
    <w:rsid w:val="58DA2FB8"/>
    <w:rsid w:val="58F87A38"/>
    <w:rsid w:val="591440EF"/>
    <w:rsid w:val="59226D92"/>
    <w:rsid w:val="59376039"/>
    <w:rsid w:val="5948761B"/>
    <w:rsid w:val="595C77F0"/>
    <w:rsid w:val="59B53395"/>
    <w:rsid w:val="5A1A2C4A"/>
    <w:rsid w:val="5A4A12C4"/>
    <w:rsid w:val="5A5574BB"/>
    <w:rsid w:val="5A5D411C"/>
    <w:rsid w:val="5A935C9E"/>
    <w:rsid w:val="5A987FB9"/>
    <w:rsid w:val="5AC32F67"/>
    <w:rsid w:val="5AF01F35"/>
    <w:rsid w:val="5B565EED"/>
    <w:rsid w:val="5B612A70"/>
    <w:rsid w:val="5BB31251"/>
    <w:rsid w:val="5BC04523"/>
    <w:rsid w:val="5BC47140"/>
    <w:rsid w:val="5BC97DE9"/>
    <w:rsid w:val="5BD70891"/>
    <w:rsid w:val="5BF279CB"/>
    <w:rsid w:val="5C244811"/>
    <w:rsid w:val="5C2E10E2"/>
    <w:rsid w:val="5C341906"/>
    <w:rsid w:val="5C671D5D"/>
    <w:rsid w:val="5C764759"/>
    <w:rsid w:val="5C780D81"/>
    <w:rsid w:val="5C7A4359"/>
    <w:rsid w:val="5C7E21C5"/>
    <w:rsid w:val="5CB010EE"/>
    <w:rsid w:val="5D0806E6"/>
    <w:rsid w:val="5D4D675F"/>
    <w:rsid w:val="5D52002A"/>
    <w:rsid w:val="5D6E22AC"/>
    <w:rsid w:val="5DF07760"/>
    <w:rsid w:val="5E166EBD"/>
    <w:rsid w:val="5E3762D9"/>
    <w:rsid w:val="5E7205D5"/>
    <w:rsid w:val="5EFC3C5C"/>
    <w:rsid w:val="5F2556F8"/>
    <w:rsid w:val="5F472817"/>
    <w:rsid w:val="5F65126D"/>
    <w:rsid w:val="5F851A81"/>
    <w:rsid w:val="5FAA7F21"/>
    <w:rsid w:val="60182510"/>
    <w:rsid w:val="60491F57"/>
    <w:rsid w:val="60527275"/>
    <w:rsid w:val="60C50406"/>
    <w:rsid w:val="61335E3E"/>
    <w:rsid w:val="615F4317"/>
    <w:rsid w:val="6179504F"/>
    <w:rsid w:val="61E251F3"/>
    <w:rsid w:val="61E54A80"/>
    <w:rsid w:val="61E55E53"/>
    <w:rsid w:val="621E5012"/>
    <w:rsid w:val="62263F49"/>
    <w:rsid w:val="622C6AD8"/>
    <w:rsid w:val="62322573"/>
    <w:rsid w:val="62664464"/>
    <w:rsid w:val="629B426B"/>
    <w:rsid w:val="62AF39C3"/>
    <w:rsid w:val="62CA6F4A"/>
    <w:rsid w:val="62E719F2"/>
    <w:rsid w:val="63046CD6"/>
    <w:rsid w:val="631471BD"/>
    <w:rsid w:val="63613B44"/>
    <w:rsid w:val="636E5C0D"/>
    <w:rsid w:val="63725411"/>
    <w:rsid w:val="637D2CD5"/>
    <w:rsid w:val="638C029E"/>
    <w:rsid w:val="63BF2AA4"/>
    <w:rsid w:val="63D40918"/>
    <w:rsid w:val="63F46DD9"/>
    <w:rsid w:val="64082499"/>
    <w:rsid w:val="645017D8"/>
    <w:rsid w:val="6452759F"/>
    <w:rsid w:val="64BC309B"/>
    <w:rsid w:val="64DE29BA"/>
    <w:rsid w:val="64F8178D"/>
    <w:rsid w:val="65A15117"/>
    <w:rsid w:val="65DC2619"/>
    <w:rsid w:val="66094C79"/>
    <w:rsid w:val="6618044D"/>
    <w:rsid w:val="66222AF8"/>
    <w:rsid w:val="663A2EB0"/>
    <w:rsid w:val="66B41982"/>
    <w:rsid w:val="66D654FF"/>
    <w:rsid w:val="6738785E"/>
    <w:rsid w:val="67A105DD"/>
    <w:rsid w:val="67A44121"/>
    <w:rsid w:val="67C44765"/>
    <w:rsid w:val="680E7CB8"/>
    <w:rsid w:val="682D3205"/>
    <w:rsid w:val="683D1EEB"/>
    <w:rsid w:val="68961081"/>
    <w:rsid w:val="696878B4"/>
    <w:rsid w:val="69B0655D"/>
    <w:rsid w:val="69B25DEF"/>
    <w:rsid w:val="69E537BF"/>
    <w:rsid w:val="69F52845"/>
    <w:rsid w:val="6AE65093"/>
    <w:rsid w:val="6B4D0A79"/>
    <w:rsid w:val="6B5427FA"/>
    <w:rsid w:val="6BC81A9A"/>
    <w:rsid w:val="6BD95B85"/>
    <w:rsid w:val="6C250AC0"/>
    <w:rsid w:val="6C626B5E"/>
    <w:rsid w:val="6C7C0884"/>
    <w:rsid w:val="6CA44DB8"/>
    <w:rsid w:val="6CC62C2C"/>
    <w:rsid w:val="6CCD4A60"/>
    <w:rsid w:val="6CFE37CA"/>
    <w:rsid w:val="6D1C0FED"/>
    <w:rsid w:val="6D214955"/>
    <w:rsid w:val="6D2964FC"/>
    <w:rsid w:val="6D531591"/>
    <w:rsid w:val="6D612FC0"/>
    <w:rsid w:val="6DAF2E07"/>
    <w:rsid w:val="6DB25F5A"/>
    <w:rsid w:val="6DC67B27"/>
    <w:rsid w:val="6DE374EC"/>
    <w:rsid w:val="6E3D7E02"/>
    <w:rsid w:val="6E647E42"/>
    <w:rsid w:val="6ECB0CA3"/>
    <w:rsid w:val="6EDF1AD6"/>
    <w:rsid w:val="6F11007B"/>
    <w:rsid w:val="6F2464EF"/>
    <w:rsid w:val="6F2C3765"/>
    <w:rsid w:val="6F493831"/>
    <w:rsid w:val="6F8D2914"/>
    <w:rsid w:val="6F9244FD"/>
    <w:rsid w:val="6F9B0DEF"/>
    <w:rsid w:val="6FEE322F"/>
    <w:rsid w:val="701F1EAD"/>
    <w:rsid w:val="703D225F"/>
    <w:rsid w:val="70A214DF"/>
    <w:rsid w:val="70AB74CF"/>
    <w:rsid w:val="70B53817"/>
    <w:rsid w:val="70D45145"/>
    <w:rsid w:val="710D3843"/>
    <w:rsid w:val="715044D6"/>
    <w:rsid w:val="71863CBA"/>
    <w:rsid w:val="71871E95"/>
    <w:rsid w:val="71C15203"/>
    <w:rsid w:val="7254789B"/>
    <w:rsid w:val="72A43286"/>
    <w:rsid w:val="730208D7"/>
    <w:rsid w:val="736B1B21"/>
    <w:rsid w:val="739A5F82"/>
    <w:rsid w:val="73CE3686"/>
    <w:rsid w:val="73D535AF"/>
    <w:rsid w:val="743A5748"/>
    <w:rsid w:val="743D795A"/>
    <w:rsid w:val="744B1CD2"/>
    <w:rsid w:val="744B3786"/>
    <w:rsid w:val="747A703F"/>
    <w:rsid w:val="747E79E5"/>
    <w:rsid w:val="7508592C"/>
    <w:rsid w:val="75224721"/>
    <w:rsid w:val="753217B8"/>
    <w:rsid w:val="755C4181"/>
    <w:rsid w:val="75A41183"/>
    <w:rsid w:val="75DC41A0"/>
    <w:rsid w:val="76634335"/>
    <w:rsid w:val="7668193E"/>
    <w:rsid w:val="767D01C7"/>
    <w:rsid w:val="768B52C6"/>
    <w:rsid w:val="76A907DA"/>
    <w:rsid w:val="76AD3E96"/>
    <w:rsid w:val="76B10C5B"/>
    <w:rsid w:val="76B11FB5"/>
    <w:rsid w:val="76DC63F8"/>
    <w:rsid w:val="770B193F"/>
    <w:rsid w:val="772E0073"/>
    <w:rsid w:val="77406F97"/>
    <w:rsid w:val="77486AE3"/>
    <w:rsid w:val="77705083"/>
    <w:rsid w:val="77DB7F41"/>
    <w:rsid w:val="77FF5915"/>
    <w:rsid w:val="78E03732"/>
    <w:rsid w:val="78FE3063"/>
    <w:rsid w:val="793A45C1"/>
    <w:rsid w:val="79410B5B"/>
    <w:rsid w:val="795311B6"/>
    <w:rsid w:val="7970764E"/>
    <w:rsid w:val="79902540"/>
    <w:rsid w:val="79D544BA"/>
    <w:rsid w:val="79EF427F"/>
    <w:rsid w:val="79F327A6"/>
    <w:rsid w:val="79FB71AC"/>
    <w:rsid w:val="7A214813"/>
    <w:rsid w:val="7A2C2A3F"/>
    <w:rsid w:val="7AB36004"/>
    <w:rsid w:val="7ACA7F25"/>
    <w:rsid w:val="7AED79A0"/>
    <w:rsid w:val="7B070F47"/>
    <w:rsid w:val="7B291D9A"/>
    <w:rsid w:val="7B2A110A"/>
    <w:rsid w:val="7B452238"/>
    <w:rsid w:val="7B6A5DEC"/>
    <w:rsid w:val="7BA95364"/>
    <w:rsid w:val="7BB327A5"/>
    <w:rsid w:val="7BD357BA"/>
    <w:rsid w:val="7BD83FC3"/>
    <w:rsid w:val="7BE7293D"/>
    <w:rsid w:val="7C1705F8"/>
    <w:rsid w:val="7C4A3F28"/>
    <w:rsid w:val="7C745814"/>
    <w:rsid w:val="7C852914"/>
    <w:rsid w:val="7D0509A8"/>
    <w:rsid w:val="7D143198"/>
    <w:rsid w:val="7D79759A"/>
    <w:rsid w:val="7D7B4CC5"/>
    <w:rsid w:val="7D7B5815"/>
    <w:rsid w:val="7DBA3498"/>
    <w:rsid w:val="7DF007AE"/>
    <w:rsid w:val="7E144C01"/>
    <w:rsid w:val="7E4438B2"/>
    <w:rsid w:val="7E8D6272"/>
    <w:rsid w:val="7EA102C3"/>
    <w:rsid w:val="7EA212D2"/>
    <w:rsid w:val="7EAD5D01"/>
    <w:rsid w:val="7EDD1569"/>
    <w:rsid w:val="7F002510"/>
    <w:rsid w:val="7F125C1D"/>
    <w:rsid w:val="7F69027F"/>
    <w:rsid w:val="7F7E5012"/>
    <w:rsid w:val="7FA20D4B"/>
    <w:rsid w:val="7FC338D5"/>
    <w:rsid w:val="7FD11A1C"/>
    <w:rsid w:val="7FEA35CC"/>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99"/>
    <w:pPr>
      <w:tabs>
        <w:tab w:val="center" w:pos="4153"/>
        <w:tab w:val="right" w:pos="8306"/>
      </w:tabs>
      <w:snapToGrid w:val="0"/>
      <w:jc w:val="left"/>
    </w:pPr>
    <w:rPr>
      <w:rFonts w:ascii="Times New Roman"/>
      <w:kern w:val="2"/>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99"/>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29"/>
    <w:qFormat/>
    <w:uiPriority w:val="0"/>
  </w:style>
  <w:style w:type="character" w:customStyle="1" w:styleId="38">
    <w:name w:val="textcontents"/>
    <w:basedOn w:val="29"/>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29"/>
    <w:qFormat/>
    <w:uiPriority w:val="0"/>
  </w:style>
  <w:style w:type="character" w:customStyle="1" w:styleId="43">
    <w:name w:val="tit"/>
    <w:basedOn w:val="29"/>
    <w:qFormat/>
    <w:uiPriority w:val="0"/>
  </w:style>
  <w:style w:type="character" w:customStyle="1" w:styleId="44">
    <w:name w:val="sl"/>
    <w:basedOn w:val="29"/>
    <w:qFormat/>
    <w:uiPriority w:val="0"/>
  </w:style>
  <w:style w:type="character" w:customStyle="1" w:styleId="45">
    <w:name w:val="up"/>
    <w:basedOn w:val="29"/>
    <w:qFormat/>
    <w:uiPriority w:val="0"/>
  </w:style>
  <w:style w:type="character" w:customStyle="1" w:styleId="46">
    <w:name w:val="lsr"/>
    <w:basedOn w:val="29"/>
    <w:qFormat/>
    <w:uiPriority w:val="0"/>
  </w:style>
  <w:style w:type="character" w:customStyle="1" w:styleId="47">
    <w:name w:val="cpb"/>
    <w:qFormat/>
    <w:uiPriority w:val="0"/>
    <w:rPr>
      <w:color w:val="FFFFFF"/>
    </w:rPr>
  </w:style>
  <w:style w:type="character" w:customStyle="1" w:styleId="48">
    <w:name w:val="sr"/>
    <w:basedOn w:val="29"/>
    <w:qFormat/>
    <w:uiPriority w:val="0"/>
  </w:style>
  <w:style w:type="character" w:customStyle="1" w:styleId="49">
    <w:name w:val="apple-converted-space"/>
    <w:basedOn w:val="29"/>
    <w:qFormat/>
    <w:uiPriority w:val="0"/>
  </w:style>
  <w:style w:type="character" w:customStyle="1" w:styleId="50">
    <w:name w:val="页脚 Char"/>
    <w:link w:val="23"/>
    <w:qFormat/>
    <w:uiPriority w:val="99"/>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hover25"/>
    <w:basedOn w:val="29"/>
    <w:qFormat/>
    <w:uiPriority w:val="0"/>
  </w:style>
  <w:style w:type="character" w:customStyle="1" w:styleId="73">
    <w:name w:val="blue"/>
    <w:basedOn w:val="29"/>
    <w:qFormat/>
    <w:uiPriority w:val="0"/>
    <w:rPr>
      <w:color w:val="0371C6"/>
      <w:sz w:val="21"/>
      <w:szCs w:val="21"/>
    </w:rPr>
  </w:style>
  <w:style w:type="character" w:customStyle="1" w:styleId="74">
    <w:name w:val="green"/>
    <w:basedOn w:val="29"/>
    <w:qFormat/>
    <w:uiPriority w:val="0"/>
    <w:rPr>
      <w:color w:val="66AE00"/>
      <w:sz w:val="18"/>
      <w:szCs w:val="18"/>
    </w:rPr>
  </w:style>
  <w:style w:type="character" w:customStyle="1" w:styleId="75">
    <w:name w:val="green1"/>
    <w:basedOn w:val="29"/>
    <w:qFormat/>
    <w:uiPriority w:val="0"/>
    <w:rPr>
      <w:color w:val="66AE00"/>
      <w:sz w:val="18"/>
      <w:szCs w:val="18"/>
    </w:rPr>
  </w:style>
  <w:style w:type="character" w:customStyle="1" w:styleId="76">
    <w:name w:val="red"/>
    <w:basedOn w:val="29"/>
    <w:qFormat/>
    <w:uiPriority w:val="0"/>
    <w:rPr>
      <w:color w:val="FF0000"/>
      <w:sz w:val="18"/>
      <w:szCs w:val="18"/>
    </w:rPr>
  </w:style>
  <w:style w:type="character" w:customStyle="1" w:styleId="77">
    <w:name w:val="red1"/>
    <w:basedOn w:val="29"/>
    <w:qFormat/>
    <w:uiPriority w:val="0"/>
    <w:rPr>
      <w:color w:val="FF0000"/>
      <w:sz w:val="18"/>
      <w:szCs w:val="18"/>
    </w:rPr>
  </w:style>
  <w:style w:type="character" w:customStyle="1" w:styleId="78">
    <w:name w:val="red2"/>
    <w:basedOn w:val="29"/>
    <w:qFormat/>
    <w:uiPriority w:val="0"/>
    <w:rPr>
      <w:color w:val="FF0000"/>
    </w:rPr>
  </w:style>
  <w:style w:type="character" w:customStyle="1" w:styleId="79">
    <w:name w:val="gb-jt"/>
    <w:basedOn w:val="29"/>
    <w:qFormat/>
    <w:uiPriority w:val="0"/>
  </w:style>
  <w:style w:type="character" w:customStyle="1" w:styleId="80">
    <w:name w:val="right"/>
    <w:basedOn w:val="29"/>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9"/>
    <customShpInfo spid="_x0000_s2060"/>
    <customShpInfo spid="_x0000_s2050"/>
    <customShpInfo spid="_x0000_s2061"/>
    <customShpInfo spid="_x0000_s2062"/>
    <customShpInfo spid="_x0000_s2049"/>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57</Pages>
  <Words>28714</Words>
  <Characters>5433</Characters>
  <Lines>45</Lines>
  <Paragraphs>68</Paragraphs>
  <TotalTime>6</TotalTime>
  <ScaleCrop>false</ScaleCrop>
  <LinksUpToDate>false</LinksUpToDate>
  <CharactersWithSpaces>34079</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来自北方的狼</cp:lastModifiedBy>
  <cp:lastPrinted>2018-10-16T09:21:00Z</cp:lastPrinted>
  <dcterms:modified xsi:type="dcterms:W3CDTF">2018-11-19T09:28:01Z</dcterms:modified>
  <dc:title>魏武大道曹操饮马河桥工程</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