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AE" w:rsidRDefault="00731415">
      <w:pPr>
        <w:widowControl/>
        <w:shd w:val="clear" w:color="auto" w:fill="FFFFFF"/>
        <w:spacing w:line="360" w:lineRule="atLeast"/>
        <w:ind w:firstLine="960"/>
        <w:jc w:val="center"/>
        <w:rPr>
          <w:rFonts w:asciiTheme="majorEastAsia" w:eastAsiaTheme="majorEastAsia" w:hAnsiTheme="majorEastAsia" w:cstheme="majorEastAsia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44"/>
          <w:szCs w:val="44"/>
          <w:shd w:val="clear" w:color="auto" w:fill="FFFFFF"/>
        </w:rPr>
        <w:t>许昌市财源开发建设有限公司“财源孵化基地变压器增容及箱变改造项目”</w:t>
      </w:r>
    </w:p>
    <w:p w:rsidR="003B71AE" w:rsidRDefault="00731415">
      <w:pPr>
        <w:widowControl/>
        <w:shd w:val="clear" w:color="auto" w:fill="FFFFFF"/>
        <w:spacing w:line="360" w:lineRule="atLeast"/>
        <w:ind w:firstLine="960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44"/>
          <w:szCs w:val="44"/>
          <w:shd w:val="clear" w:color="auto" w:fill="FFFFFF"/>
        </w:rPr>
        <w:t>采购需求、评标标准等说明</w:t>
      </w:r>
    </w:p>
    <w:p w:rsidR="003B71AE" w:rsidRDefault="003B71AE">
      <w:pPr>
        <w:widowControl/>
        <w:shd w:val="clear" w:color="auto" w:fill="FFFFFF"/>
        <w:spacing w:line="360" w:lineRule="atLeast"/>
        <w:ind w:firstLine="600"/>
        <w:jc w:val="left"/>
      </w:pP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一、项目概况</w:t>
      </w:r>
    </w:p>
    <w:p w:rsidR="003B71AE" w:rsidRPr="006A376B" w:rsidRDefault="00731415" w:rsidP="006A376B">
      <w:pPr>
        <w:widowControl/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6A376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（一）项目名称：财源孵化基地变压器增容及箱变改造项目。</w:t>
      </w:r>
    </w:p>
    <w:p w:rsidR="003B71AE" w:rsidRPr="006A376B" w:rsidRDefault="00731415">
      <w:pPr>
        <w:widowControl/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6A376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（二）采购方式：竞争性谈判。</w:t>
      </w:r>
    </w:p>
    <w:p w:rsidR="003B71AE" w:rsidRPr="006A376B" w:rsidRDefault="00731415">
      <w:pPr>
        <w:widowControl/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6A376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（三）主要内容、数量及要求：本次采购范围包括财源孵化基地变压器增容及箱变改造等。</w:t>
      </w:r>
    </w:p>
    <w:p w:rsidR="003B71AE" w:rsidRPr="006A376B" w:rsidRDefault="00731415">
      <w:pPr>
        <w:widowControl/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6A376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（四）预算金额：</w:t>
      </w:r>
      <w:r w:rsidR="006A376B" w:rsidRPr="006A376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200073.59</w:t>
      </w:r>
      <w:r w:rsidRPr="006A376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元；最高限价：</w:t>
      </w:r>
      <w:r w:rsidR="006A376B" w:rsidRPr="006A376B"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  <w:t>200073.59</w:t>
      </w:r>
      <w:r w:rsidRPr="006A376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元</w:t>
      </w:r>
    </w:p>
    <w:p w:rsidR="003B71AE" w:rsidRPr="006A376B" w:rsidRDefault="00731415">
      <w:pPr>
        <w:widowControl/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6A376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（五）交付（服务、完工）时间：合同签订后20日历天</w:t>
      </w:r>
    </w:p>
    <w:p w:rsidR="003B71AE" w:rsidRPr="006A376B" w:rsidRDefault="00731415">
      <w:pPr>
        <w:widowControl/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6A376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（六）交付（服务、施工）地点：许昌经济技术开发区</w:t>
      </w:r>
    </w:p>
    <w:p w:rsidR="003B71AE" w:rsidRPr="006A376B" w:rsidRDefault="00731415">
      <w:pPr>
        <w:widowControl/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6A376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（七）进口产品：不允许。</w:t>
      </w:r>
    </w:p>
    <w:p w:rsidR="003B71AE" w:rsidRPr="006A376B" w:rsidRDefault="00731415">
      <w:pPr>
        <w:widowControl/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6A376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（八）分包：不允许。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二、需要落实的政府采购政策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本项目落实节能环保</w:t>
      </w:r>
      <w:r>
        <w:rPr>
          <w:rFonts w:ascii="楷体" w:eastAsia="楷体" w:hAnsi="楷体" w:cs="宋体"/>
          <w:color w:val="000000"/>
          <w:kern w:val="0"/>
          <w:sz w:val="28"/>
          <w:szCs w:val="28"/>
          <w:shd w:val="clear" w:color="auto" w:fill="FFFFFF"/>
          <w:lang w:val="zh-CN"/>
        </w:rPr>
        <w:t>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、中小微型企业扶持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  <w:shd w:val="clear" w:color="auto" w:fill="FFFFFF"/>
          <w:lang w:val="zh-CN"/>
        </w:rPr>
        <w:t>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、支持监狱企业发展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  <w:shd w:val="clear" w:color="auto" w:fill="FFFFFF"/>
          <w:lang w:val="zh-CN"/>
        </w:rPr>
        <w:t>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、残疾人福利性单位扶持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  <w:shd w:val="clear" w:color="auto" w:fill="FFFFFF"/>
          <w:lang w:val="zh-CN"/>
        </w:rPr>
        <w:t>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仿宋" w:hint="eastAsia"/>
          <w:i/>
          <w:color w:val="000000"/>
          <w:kern w:val="0"/>
          <w:sz w:val="30"/>
          <w:szCs w:val="30"/>
          <w:shd w:val="clear" w:color="auto" w:fill="FFFFFF"/>
        </w:rPr>
        <w:t>选填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）等相关政府采购政策。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三、投标人资格要求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（一）具备《政府采购法》第二十二条规定条件并提供相关材料。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lastRenderedPageBreak/>
        <w:t>(二)供应商须具备独立的法人资格，具有承装(修、试)电力设施许可证伍级及以上资质或输变电专业承包叁级及以上资质，且具有有效的安全生产许可证，并在人员、设备、资金等方面具</w:t>
      </w:r>
    </w:p>
    <w:p w:rsidR="003B71AE" w:rsidRDefault="00731415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有相应的施工能力。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(三)未被列入“信用中国”网站(www. credi tchina, gov, cn)信用记录失信被执行人、重大税收违法案件当事人名单、政府采购严重违法失信名单的供应商;中国政府采购网(www. ccgp. gov. cn)政府采购严重违法失信行为记录名单的供应商。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(四)本项目不接受联合体参加谈判。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四、采购需求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（一）本项目需实现的功能或者目标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项目概况：财源孵化基地变压器增容及箱变改造工程施工过</w:t>
      </w:r>
    </w:p>
    <w:p w:rsidR="003B71AE" w:rsidRDefault="00731415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程中不能影响孵化基地白天正常工作秩序及用电，所有拆除建筑，垃圾需清运处理。施工方案应充分考虑扬尘污染整治、白天用电，正常化及原变压器拆除后期处理问题及其他施工过程相关问题，承诺符合相关扬尘治理标准规定。本项目预算包含原变压器拆除、现变压器安装、老变压器处理问题、运输及相关费用也包含在控制价内。</w:t>
      </w:r>
    </w:p>
    <w:p w:rsidR="003B71AE" w:rsidRDefault="00731415">
      <w:pPr>
        <w:widowControl/>
        <w:numPr>
          <w:ilvl w:val="0"/>
          <w:numId w:val="1"/>
        </w:numPr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采购标的执行标准</w:t>
      </w:r>
    </w:p>
    <w:p w:rsidR="003B71AE" w:rsidRDefault="00731415">
      <w:pPr>
        <w:widowControl/>
        <w:shd w:val="clear" w:color="auto" w:fill="FFFFFF"/>
        <w:spacing w:line="360" w:lineRule="atLeast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需执行的国家相关标准、行业标准、地方标准或者其他标准、规范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lastRenderedPageBreak/>
        <w:t>（四）服务标准、期限、效率等要求：合同签订后20日历天。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（五）验收标准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由采购人成立验收小组,按照采购合同的约定对中标人履约情况进行验收。验收时,按照采购合同的约定对每一项技术、服务、安全标准的履约情况进行确认。验收结束后,出具验收书,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1、按照国家相关标准、行业标准、地方标准或者其他标准、规范验收（与采购标的执行标准一致，选填）；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2、按照招标文件要求、投标文件响应和承诺验收；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（六）采购标的的其他技术、服务等要求（详见清单）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五、评标方法和评标标准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（一）评标方法：最低评标价法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六、采购资金支付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（一）支付方式：银行转账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（二）支付时间及条件：验收合格并经采购方审计部门审计后支付合同总价款的95%，余款作为质量保证金在保修期满无质量问题无息退还。</w:t>
      </w:r>
    </w:p>
    <w:p w:rsidR="003B71AE" w:rsidRDefault="00731415">
      <w:pPr>
        <w:widowControl/>
        <w:shd w:val="clear" w:color="auto" w:fill="FFFFFF"/>
        <w:spacing w:line="360" w:lineRule="atLeast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七、联系方式</w:t>
      </w:r>
    </w:p>
    <w:p w:rsidR="003B71AE" w:rsidRDefault="00731415">
      <w:pPr>
        <w:widowControl/>
        <w:shd w:val="clear" w:color="auto" w:fill="FFFFFF"/>
        <w:spacing w:line="525" w:lineRule="atLeast"/>
        <w:ind w:firstLine="795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联系人姓名：李亚召</w:t>
      </w:r>
    </w:p>
    <w:p w:rsidR="003B71AE" w:rsidRDefault="00731415">
      <w:pPr>
        <w:widowControl/>
        <w:shd w:val="clear" w:color="auto" w:fill="FFFFFF"/>
        <w:spacing w:line="525" w:lineRule="atLeast"/>
        <w:ind w:firstLine="795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联系电话：0374-6069316</w:t>
      </w:r>
    </w:p>
    <w:p w:rsidR="003B71AE" w:rsidRDefault="00731415">
      <w:pPr>
        <w:widowControl/>
        <w:shd w:val="clear" w:color="auto" w:fill="FFFFFF"/>
        <w:spacing w:line="525" w:lineRule="atLeast"/>
        <w:ind w:firstLine="795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单位地址：许昌市龙兴路创业服务中心A座16楼</w:t>
      </w:r>
    </w:p>
    <w:p w:rsidR="003B71AE" w:rsidRDefault="003B71AE">
      <w:pPr>
        <w:widowControl/>
        <w:shd w:val="clear" w:color="auto" w:fill="FFFFFF"/>
        <w:spacing w:line="525" w:lineRule="atLeast"/>
        <w:jc w:val="left"/>
      </w:pPr>
      <w:bookmarkStart w:id="0" w:name="_GoBack"/>
      <w:bookmarkEnd w:id="0"/>
    </w:p>
    <w:p w:rsidR="003B71AE" w:rsidRDefault="00731415">
      <w:pPr>
        <w:widowControl/>
        <w:shd w:val="clear" w:color="auto" w:fill="FFFFFF"/>
        <w:spacing w:line="330" w:lineRule="atLeast"/>
        <w:ind w:firstLineChars="200" w:firstLine="600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lastRenderedPageBreak/>
        <w:t>单位全称（加盖单位公章）：许昌市财源开发建设有限公司</w:t>
      </w:r>
    </w:p>
    <w:p w:rsidR="003B71AE" w:rsidRDefault="00731415">
      <w:pPr>
        <w:widowControl/>
        <w:shd w:val="clear" w:color="auto" w:fill="FFFFFF"/>
        <w:spacing w:line="330" w:lineRule="atLeast"/>
        <w:ind w:firstLine="5100"/>
        <w:jc w:val="center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2018年</w:t>
      </w:r>
      <w:r w:rsidR="006A376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="006A376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16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日</w:t>
      </w:r>
    </w:p>
    <w:p w:rsidR="003B71AE" w:rsidRDefault="00731415">
      <w:pPr>
        <w:widowControl/>
        <w:spacing w:line="420" w:lineRule="atLeast"/>
        <w:jc w:val="left"/>
      </w:pPr>
      <w:r>
        <w:rPr>
          <w:rFonts w:ascii="Calibri" w:eastAsia="微软雅黑" w:hAnsi="Calibri" w:cs="Calibri"/>
          <w:color w:val="000000"/>
          <w:kern w:val="0"/>
          <w:sz w:val="24"/>
          <w:shd w:val="clear" w:color="auto" w:fill="FFFFFF"/>
        </w:rPr>
        <w:t> </w:t>
      </w:r>
    </w:p>
    <w:p w:rsidR="003B71AE" w:rsidRDefault="003B71AE"/>
    <w:sectPr w:rsidR="003B71AE" w:rsidSect="003B7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EBE" w:rsidRDefault="00591EBE" w:rsidP="006A376B">
      <w:r>
        <w:separator/>
      </w:r>
    </w:p>
  </w:endnote>
  <w:endnote w:type="continuationSeparator" w:id="1">
    <w:p w:rsidR="00591EBE" w:rsidRDefault="00591EBE" w:rsidP="006A3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EBE" w:rsidRDefault="00591EBE" w:rsidP="006A376B">
      <w:r>
        <w:separator/>
      </w:r>
    </w:p>
  </w:footnote>
  <w:footnote w:type="continuationSeparator" w:id="1">
    <w:p w:rsidR="00591EBE" w:rsidRDefault="00591EBE" w:rsidP="006A3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85349A"/>
    <w:multiLevelType w:val="singleLevel"/>
    <w:tmpl w:val="9085349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CA4913"/>
    <w:rsid w:val="003B71AE"/>
    <w:rsid w:val="00591EBE"/>
    <w:rsid w:val="006A376B"/>
    <w:rsid w:val="00731415"/>
    <w:rsid w:val="00ED62CA"/>
    <w:rsid w:val="5ACA491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1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71AE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3B71AE"/>
    <w:rPr>
      <w:color w:val="000000"/>
      <w:u w:val="none"/>
    </w:rPr>
  </w:style>
  <w:style w:type="character" w:styleId="a5">
    <w:name w:val="Emphasis"/>
    <w:basedOn w:val="a0"/>
    <w:qFormat/>
    <w:rsid w:val="003B71AE"/>
  </w:style>
  <w:style w:type="character" w:styleId="a6">
    <w:name w:val="Hyperlink"/>
    <w:basedOn w:val="a0"/>
    <w:rsid w:val="003B71AE"/>
    <w:rPr>
      <w:color w:val="000000"/>
      <w:u w:val="none"/>
    </w:rPr>
  </w:style>
  <w:style w:type="character" w:customStyle="1" w:styleId="green">
    <w:name w:val="green"/>
    <w:basedOn w:val="a0"/>
    <w:rsid w:val="003B71AE"/>
    <w:rPr>
      <w:color w:val="66AE00"/>
      <w:sz w:val="14"/>
      <w:szCs w:val="14"/>
    </w:rPr>
  </w:style>
  <w:style w:type="character" w:customStyle="1" w:styleId="green1">
    <w:name w:val="green1"/>
    <w:basedOn w:val="a0"/>
    <w:rsid w:val="003B71AE"/>
    <w:rPr>
      <w:color w:val="66AE00"/>
      <w:sz w:val="14"/>
      <w:szCs w:val="14"/>
    </w:rPr>
  </w:style>
  <w:style w:type="character" w:customStyle="1" w:styleId="red">
    <w:name w:val="red"/>
    <w:basedOn w:val="a0"/>
    <w:rsid w:val="003B71AE"/>
    <w:rPr>
      <w:color w:val="FF0000"/>
      <w:sz w:val="14"/>
      <w:szCs w:val="14"/>
    </w:rPr>
  </w:style>
  <w:style w:type="character" w:customStyle="1" w:styleId="red1">
    <w:name w:val="red1"/>
    <w:basedOn w:val="a0"/>
    <w:rsid w:val="003B71AE"/>
    <w:rPr>
      <w:color w:val="FF0000"/>
      <w:sz w:val="14"/>
      <w:szCs w:val="14"/>
    </w:rPr>
  </w:style>
  <w:style w:type="character" w:customStyle="1" w:styleId="red2">
    <w:name w:val="red2"/>
    <w:basedOn w:val="a0"/>
    <w:rsid w:val="003B71AE"/>
    <w:rPr>
      <w:color w:val="CC0000"/>
    </w:rPr>
  </w:style>
  <w:style w:type="character" w:customStyle="1" w:styleId="red3">
    <w:name w:val="red3"/>
    <w:basedOn w:val="a0"/>
    <w:rsid w:val="003B71AE"/>
    <w:rPr>
      <w:color w:val="FF0000"/>
    </w:rPr>
  </w:style>
  <w:style w:type="character" w:customStyle="1" w:styleId="hover25">
    <w:name w:val="hover25"/>
    <w:basedOn w:val="a0"/>
    <w:rsid w:val="003B71AE"/>
  </w:style>
  <w:style w:type="character" w:customStyle="1" w:styleId="blue">
    <w:name w:val="blue"/>
    <w:basedOn w:val="a0"/>
    <w:rsid w:val="003B71AE"/>
    <w:rPr>
      <w:color w:val="0371C6"/>
      <w:sz w:val="16"/>
      <w:szCs w:val="16"/>
    </w:rPr>
  </w:style>
  <w:style w:type="character" w:customStyle="1" w:styleId="right">
    <w:name w:val="right"/>
    <w:basedOn w:val="a0"/>
    <w:rsid w:val="003B71AE"/>
    <w:rPr>
      <w:color w:val="999999"/>
      <w:sz w:val="14"/>
      <w:szCs w:val="14"/>
    </w:rPr>
  </w:style>
  <w:style w:type="character" w:customStyle="1" w:styleId="gb-jt">
    <w:name w:val="gb-jt"/>
    <w:basedOn w:val="a0"/>
    <w:rsid w:val="003B71AE"/>
  </w:style>
  <w:style w:type="paragraph" w:styleId="a7">
    <w:name w:val="header"/>
    <w:basedOn w:val="a"/>
    <w:link w:val="Char"/>
    <w:rsid w:val="006A3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A37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A3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A37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4</Pages>
  <Words>190</Words>
  <Characters>1087</Characters>
  <Application>Microsoft Office Word</Application>
  <DocSecurity>0</DocSecurity>
  <Lines>9</Lines>
  <Paragraphs>2</Paragraphs>
  <ScaleCrop>false</ScaleCrop>
  <Company>china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测试单位6:胡晓欣</cp:lastModifiedBy>
  <cp:revision>2</cp:revision>
  <cp:lastPrinted>2018-09-21T02:09:00Z</cp:lastPrinted>
  <dcterms:created xsi:type="dcterms:W3CDTF">2018-11-16T06:18:00Z</dcterms:created>
  <dcterms:modified xsi:type="dcterms:W3CDTF">2018-11-16T06:18:00Z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