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FB" w:rsidRDefault="009165FB" w:rsidP="009165FB">
      <w:pPr>
        <w:rPr>
          <w:rFonts w:ascii="Arial Unicode MS" w:eastAsia="Arial Unicode MS" w:hAnsi="Arial Unicode MS" w:cs="Arial Unicode MS"/>
          <w:sz w:val="32"/>
          <w:szCs w:val="32"/>
        </w:rPr>
      </w:pPr>
      <w:r>
        <w:rPr>
          <w:rFonts w:ascii="Arial Unicode MS" w:eastAsia="Arial Unicode MS" w:hAnsi="Arial Unicode MS" w:cs="Arial Unicode MS" w:hint="eastAsia"/>
          <w:sz w:val="32"/>
          <w:szCs w:val="32"/>
        </w:rPr>
        <w:t>XCGC-F2018246 许昌春秋楼文物管理处“春秋楼文物景区崇宁门、棂星门屋顶维修工程及许昌春秋楼东院公厕改造提升工程”</w:t>
      </w:r>
    </w:p>
    <w:p w:rsidR="009165FB" w:rsidRDefault="009165FB" w:rsidP="009165FB">
      <w:pPr>
        <w:jc w:val="center"/>
        <w:rPr>
          <w:rFonts w:ascii="Arial Unicode MS" w:eastAsia="Arial Unicode MS" w:hAnsi="Arial Unicode MS" w:cs="Arial Unicode MS" w:hint="eastAsia"/>
        </w:rPr>
      </w:pPr>
      <w:r>
        <w:rPr>
          <w:rFonts w:ascii="Arial Unicode MS" w:eastAsia="Arial Unicode MS" w:hAnsi="Arial Unicode MS" w:cs="Arial Unicode MS" w:hint="eastAsia"/>
          <w:sz w:val="44"/>
          <w:szCs w:val="44"/>
        </w:rPr>
        <w:t>评标结果公示</w:t>
      </w:r>
    </w:p>
    <w:p w:rsidR="009165FB" w:rsidRDefault="009165FB" w:rsidP="009165FB">
      <w:pPr>
        <w:rPr>
          <w:rFonts w:ascii="Arial Unicode MS" w:eastAsia="Arial Unicode MS" w:hAnsi="Arial Unicode MS" w:cs="Arial Unicode MS" w:hint="eastAsia"/>
          <w:b/>
          <w:bCs/>
          <w:sz w:val="36"/>
          <w:szCs w:val="36"/>
        </w:rPr>
      </w:pPr>
      <w:r>
        <w:rPr>
          <w:rFonts w:ascii="Arial Unicode MS" w:eastAsia="Arial Unicode MS" w:hAnsi="Arial Unicode MS" w:cs="Arial Unicode MS" w:hint="eastAsia"/>
          <w:b/>
          <w:bCs/>
          <w:sz w:val="36"/>
          <w:szCs w:val="36"/>
        </w:rPr>
        <w:t>一、基本情况和数据表</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(一) 项目概况</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1、项目名称：春秋楼文物景区崇宁门、棂星门屋顶维修工程及许昌春秋楼东院公厕改造提升工程</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 xml:space="preserve">2、项目编号：XCGC-F2018246 </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3、标段划分为：本工程共两个标段</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4、计划工期为：一标段：30日历天；二标段：50日历天</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5、工程质量：合格（符合国家现行的验收规范和标准）</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 xml:space="preserve">6、招标控制价：一标段：612060.64元；二标段：854847.38元. </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 xml:space="preserve">7、评标办法：综合计分法 </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8、资格审查方式：资格后审</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（二）招标过程</w:t>
      </w:r>
    </w:p>
    <w:p w:rsidR="009165FB" w:rsidRDefault="009165FB" w:rsidP="009165FB">
      <w:pPr>
        <w:ind w:firstLine="560"/>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本工程招标采用公开招标方式进行，按照法定公开招标程序和要求，于2018年10月22日在全国公共资源交易平台(河南省▪许昌市)》、《河南省电子招标投标公共服务平台》上公开发布招标信息，于投标截止时间前递交投标文件及投标保证金的投标单位第一标段共有 3家，第二标段共有3家。</w:t>
      </w:r>
    </w:p>
    <w:p w:rsidR="009165FB" w:rsidRDefault="009165FB" w:rsidP="009165FB">
      <w:pPr>
        <w:ind w:firstLine="560"/>
        <w:jc w:val="center"/>
        <w:rPr>
          <w:rFonts w:ascii="Arial Unicode MS" w:eastAsia="Arial Unicode MS" w:hAnsi="Arial Unicode MS" w:cs="Arial Unicode MS"/>
          <w:sz w:val="28"/>
          <w:szCs w:val="28"/>
        </w:rPr>
      </w:pPr>
      <w:r>
        <w:rPr>
          <w:rFonts w:ascii="宋体" w:hAnsi="宋体" w:hint="eastAsia"/>
          <w:sz w:val="36"/>
          <w:szCs w:val="36"/>
        </w:rPr>
        <w:lastRenderedPageBreak/>
        <w:t>项目开标数据表</w:t>
      </w:r>
    </w:p>
    <w:tbl>
      <w:tblPr>
        <w:tblStyle w:val="a3"/>
        <w:tblW w:w="9540" w:type="dxa"/>
        <w:tblInd w:w="0" w:type="dxa"/>
        <w:tblLayout w:type="fixed"/>
        <w:tblLook w:val="04A0"/>
      </w:tblPr>
      <w:tblGrid>
        <w:gridCol w:w="2630"/>
        <w:gridCol w:w="3618"/>
        <w:gridCol w:w="1707"/>
        <w:gridCol w:w="1585"/>
      </w:tblGrid>
      <w:tr w:rsidR="009165FB" w:rsidTr="009165FB">
        <w:trPr>
          <w:trHeight w:val="752"/>
        </w:trPr>
        <w:tc>
          <w:tcPr>
            <w:tcW w:w="2630"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8"/>
                <w:szCs w:val="28"/>
              </w:rPr>
            </w:pPr>
            <w:r>
              <w:rPr>
                <w:rFonts w:ascii="宋体" w:hAnsi="宋体" w:hint="eastAsia"/>
                <w:sz w:val="30"/>
                <w:szCs w:val="30"/>
              </w:rPr>
              <w:t>招标人名称</w:t>
            </w:r>
          </w:p>
        </w:tc>
        <w:tc>
          <w:tcPr>
            <w:tcW w:w="6910" w:type="dxa"/>
            <w:gridSpan w:val="3"/>
            <w:tcBorders>
              <w:top w:val="single" w:sz="4" w:space="0" w:color="auto"/>
              <w:left w:val="nil"/>
              <w:bottom w:val="single" w:sz="4" w:space="0" w:color="auto"/>
              <w:right w:val="single" w:sz="4" w:space="0" w:color="auto"/>
            </w:tcBorders>
            <w:hideMark/>
          </w:tcPr>
          <w:p w:rsidR="009165FB" w:rsidRDefault="009165FB">
            <w:pPr>
              <w:rPr>
                <w:rFonts w:ascii="Arial Unicode MS" w:eastAsia="Arial Unicode MS" w:hAnsi="Arial Unicode MS" w:cs="Arial Unicode MS"/>
                <w:kern w:val="2"/>
                <w:sz w:val="28"/>
                <w:szCs w:val="28"/>
              </w:rPr>
            </w:pPr>
            <w:r>
              <w:rPr>
                <w:rFonts w:ascii="宋体" w:hAnsi="宋体" w:hint="eastAsia"/>
                <w:sz w:val="30"/>
                <w:szCs w:val="30"/>
              </w:rPr>
              <w:t>许昌春秋楼文物管理处</w:t>
            </w:r>
          </w:p>
        </w:tc>
      </w:tr>
      <w:tr w:rsidR="009165FB" w:rsidTr="009165FB">
        <w:trPr>
          <w:trHeight w:val="752"/>
        </w:trPr>
        <w:tc>
          <w:tcPr>
            <w:tcW w:w="2630"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8"/>
                <w:szCs w:val="28"/>
              </w:rPr>
            </w:pPr>
            <w:r>
              <w:rPr>
                <w:rFonts w:ascii="宋体" w:hAnsi="宋体" w:hint="eastAsia"/>
                <w:sz w:val="30"/>
                <w:szCs w:val="30"/>
              </w:rPr>
              <w:t>招标代理机构名称</w:t>
            </w:r>
          </w:p>
        </w:tc>
        <w:tc>
          <w:tcPr>
            <w:tcW w:w="6910" w:type="dxa"/>
            <w:gridSpan w:val="3"/>
            <w:tcBorders>
              <w:top w:val="single" w:sz="4" w:space="0" w:color="auto"/>
              <w:left w:val="nil"/>
              <w:bottom w:val="single" w:sz="4" w:space="0" w:color="auto"/>
              <w:right w:val="single" w:sz="4" w:space="0" w:color="auto"/>
            </w:tcBorders>
            <w:hideMark/>
          </w:tcPr>
          <w:p w:rsidR="009165FB" w:rsidRDefault="009165FB">
            <w:pPr>
              <w:rPr>
                <w:rFonts w:ascii="Arial Unicode MS" w:eastAsia="Arial Unicode MS" w:hAnsi="Arial Unicode MS" w:cs="Arial Unicode MS"/>
                <w:kern w:val="2"/>
                <w:sz w:val="28"/>
                <w:szCs w:val="28"/>
              </w:rPr>
            </w:pPr>
            <w:r>
              <w:rPr>
                <w:rFonts w:ascii="宋体" w:hAnsi="宋体" w:hint="eastAsia"/>
                <w:sz w:val="30"/>
                <w:szCs w:val="30"/>
              </w:rPr>
              <w:t>中兴豫建设管理有限公司</w:t>
            </w:r>
          </w:p>
        </w:tc>
      </w:tr>
      <w:tr w:rsidR="009165FB" w:rsidTr="009165FB">
        <w:trPr>
          <w:trHeight w:val="752"/>
        </w:trPr>
        <w:tc>
          <w:tcPr>
            <w:tcW w:w="2630"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30"/>
                <w:szCs w:val="30"/>
              </w:rPr>
            </w:pPr>
            <w:r>
              <w:rPr>
                <w:rFonts w:ascii="宋体" w:hAnsi="宋体" w:hint="eastAsia"/>
                <w:sz w:val="30"/>
                <w:szCs w:val="30"/>
              </w:rPr>
              <w:t>工程名称</w:t>
            </w:r>
          </w:p>
        </w:tc>
        <w:tc>
          <w:tcPr>
            <w:tcW w:w="6910" w:type="dxa"/>
            <w:gridSpan w:val="3"/>
            <w:tcBorders>
              <w:top w:val="single" w:sz="4" w:space="0" w:color="auto"/>
              <w:left w:val="nil"/>
              <w:bottom w:val="single" w:sz="4" w:space="0" w:color="auto"/>
              <w:right w:val="single" w:sz="4" w:space="0" w:color="auto"/>
            </w:tcBorders>
            <w:hideMark/>
          </w:tcPr>
          <w:p w:rsidR="009165FB" w:rsidRDefault="009165FB">
            <w:pPr>
              <w:rPr>
                <w:rFonts w:ascii="宋体" w:hAnsi="宋体"/>
                <w:kern w:val="2"/>
                <w:sz w:val="30"/>
                <w:szCs w:val="30"/>
              </w:rPr>
            </w:pPr>
            <w:r>
              <w:rPr>
                <w:rFonts w:ascii="宋体" w:hAnsi="宋体" w:hint="eastAsia"/>
                <w:sz w:val="30"/>
                <w:szCs w:val="30"/>
              </w:rPr>
              <w:t>春秋楼文物景区崇宁门、棂星门屋顶维修工程及许昌春秋楼东院公厕改造提升工程</w:t>
            </w:r>
          </w:p>
        </w:tc>
      </w:tr>
      <w:tr w:rsidR="009165FB" w:rsidTr="009165FB">
        <w:trPr>
          <w:trHeight w:val="752"/>
        </w:trPr>
        <w:tc>
          <w:tcPr>
            <w:tcW w:w="2630"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8"/>
                <w:szCs w:val="28"/>
              </w:rPr>
            </w:pPr>
            <w:r>
              <w:rPr>
                <w:rFonts w:ascii="宋体" w:hAnsi="宋体" w:hint="eastAsia"/>
                <w:sz w:val="30"/>
                <w:szCs w:val="30"/>
              </w:rPr>
              <w:t>开标时间</w:t>
            </w:r>
          </w:p>
        </w:tc>
        <w:tc>
          <w:tcPr>
            <w:tcW w:w="3618" w:type="dxa"/>
            <w:tcBorders>
              <w:top w:val="single" w:sz="4" w:space="0" w:color="auto"/>
              <w:left w:val="nil"/>
              <w:bottom w:val="single" w:sz="4" w:space="0" w:color="auto"/>
              <w:right w:val="single" w:sz="4" w:space="0" w:color="auto"/>
            </w:tcBorders>
            <w:hideMark/>
          </w:tcPr>
          <w:p w:rsidR="009165FB" w:rsidRDefault="009165FB">
            <w:pPr>
              <w:rPr>
                <w:rFonts w:ascii="Arial Unicode MS" w:eastAsia="Arial Unicode MS" w:hAnsi="Arial Unicode MS" w:cs="Arial Unicode MS"/>
                <w:kern w:val="2"/>
                <w:sz w:val="28"/>
                <w:szCs w:val="28"/>
              </w:rPr>
            </w:pPr>
            <w:r>
              <w:rPr>
                <w:rFonts w:ascii="宋体" w:hAnsi="宋体" w:hint="eastAsia"/>
                <w:sz w:val="30"/>
                <w:szCs w:val="30"/>
              </w:rPr>
              <w:t>2018年11月13日 00:00</w:t>
            </w:r>
          </w:p>
        </w:tc>
        <w:tc>
          <w:tcPr>
            <w:tcW w:w="170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8"/>
                <w:szCs w:val="28"/>
              </w:rPr>
            </w:pPr>
            <w:r>
              <w:rPr>
                <w:rFonts w:ascii="宋体" w:hAnsi="宋体" w:hint="eastAsia"/>
                <w:sz w:val="30"/>
                <w:szCs w:val="30"/>
              </w:rPr>
              <w:t>开标地点</w:t>
            </w:r>
          </w:p>
        </w:tc>
        <w:tc>
          <w:tcPr>
            <w:tcW w:w="1585" w:type="dxa"/>
            <w:tcBorders>
              <w:top w:val="single" w:sz="4" w:space="0" w:color="auto"/>
              <w:left w:val="nil"/>
              <w:bottom w:val="single" w:sz="4" w:space="0" w:color="auto"/>
              <w:right w:val="single" w:sz="4" w:space="0" w:color="auto"/>
            </w:tcBorders>
            <w:vAlign w:val="center"/>
            <w:hideMark/>
          </w:tcPr>
          <w:p w:rsidR="009165FB" w:rsidRDefault="009165FB">
            <w:pPr>
              <w:rPr>
                <w:rFonts w:ascii="Arial Unicode MS" w:eastAsia="Arial Unicode MS" w:hAnsi="Arial Unicode MS" w:cs="Arial Unicode MS"/>
                <w:kern w:val="2"/>
                <w:sz w:val="28"/>
                <w:szCs w:val="28"/>
              </w:rPr>
            </w:pPr>
            <w:r>
              <w:rPr>
                <w:rFonts w:ascii="宋体" w:hAnsi="宋体" w:hint="eastAsia"/>
                <w:sz w:val="30"/>
                <w:szCs w:val="30"/>
              </w:rPr>
              <w:t>开标四室</w:t>
            </w:r>
          </w:p>
        </w:tc>
      </w:tr>
      <w:tr w:rsidR="009165FB" w:rsidTr="009165FB">
        <w:trPr>
          <w:trHeight w:val="752"/>
        </w:trPr>
        <w:tc>
          <w:tcPr>
            <w:tcW w:w="2630"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8"/>
                <w:szCs w:val="28"/>
              </w:rPr>
            </w:pPr>
            <w:r>
              <w:rPr>
                <w:rFonts w:ascii="宋体" w:hAnsi="宋体" w:hint="eastAsia"/>
                <w:sz w:val="30"/>
                <w:szCs w:val="30"/>
              </w:rPr>
              <w:t>评标时间</w:t>
            </w:r>
          </w:p>
        </w:tc>
        <w:tc>
          <w:tcPr>
            <w:tcW w:w="3618" w:type="dxa"/>
            <w:tcBorders>
              <w:top w:val="single" w:sz="4" w:space="0" w:color="auto"/>
              <w:left w:val="nil"/>
              <w:bottom w:val="single" w:sz="4" w:space="0" w:color="auto"/>
              <w:right w:val="single" w:sz="4" w:space="0" w:color="auto"/>
            </w:tcBorders>
            <w:hideMark/>
          </w:tcPr>
          <w:p w:rsidR="009165FB" w:rsidRDefault="009165FB">
            <w:pPr>
              <w:rPr>
                <w:rFonts w:ascii="Arial Unicode MS" w:eastAsia="Arial Unicode MS" w:hAnsi="Arial Unicode MS" w:cs="Arial Unicode MS"/>
                <w:kern w:val="2"/>
                <w:sz w:val="28"/>
                <w:szCs w:val="28"/>
              </w:rPr>
            </w:pPr>
            <w:r>
              <w:rPr>
                <w:rFonts w:ascii="宋体" w:hAnsi="宋体" w:hint="eastAsia"/>
                <w:sz w:val="30"/>
                <w:szCs w:val="30"/>
              </w:rPr>
              <w:t>2018年11月13日 00:00</w:t>
            </w:r>
          </w:p>
        </w:tc>
        <w:tc>
          <w:tcPr>
            <w:tcW w:w="170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8"/>
                <w:szCs w:val="28"/>
              </w:rPr>
            </w:pPr>
            <w:r>
              <w:rPr>
                <w:rFonts w:ascii="宋体" w:hAnsi="宋体" w:hint="eastAsia"/>
                <w:sz w:val="30"/>
                <w:szCs w:val="30"/>
              </w:rPr>
              <w:t>评标地点</w:t>
            </w:r>
          </w:p>
        </w:tc>
        <w:tc>
          <w:tcPr>
            <w:tcW w:w="1585" w:type="dxa"/>
            <w:tcBorders>
              <w:top w:val="single" w:sz="4" w:space="0" w:color="auto"/>
              <w:left w:val="nil"/>
              <w:bottom w:val="single" w:sz="4" w:space="0" w:color="auto"/>
              <w:right w:val="single" w:sz="4" w:space="0" w:color="auto"/>
            </w:tcBorders>
            <w:vAlign w:val="center"/>
            <w:hideMark/>
          </w:tcPr>
          <w:p w:rsidR="009165FB" w:rsidRDefault="009165FB">
            <w:pPr>
              <w:rPr>
                <w:rFonts w:ascii="Arial Unicode MS" w:eastAsia="Arial Unicode MS" w:hAnsi="Arial Unicode MS" w:cs="Arial Unicode MS"/>
                <w:kern w:val="2"/>
                <w:sz w:val="28"/>
                <w:szCs w:val="28"/>
              </w:rPr>
            </w:pPr>
            <w:r>
              <w:rPr>
                <w:rFonts w:ascii="宋体" w:hAnsi="宋体" w:hint="eastAsia"/>
                <w:sz w:val="30"/>
                <w:szCs w:val="30"/>
              </w:rPr>
              <w:t>评标八室</w:t>
            </w:r>
          </w:p>
        </w:tc>
      </w:tr>
      <w:tr w:rsidR="009165FB" w:rsidTr="009165FB">
        <w:trPr>
          <w:trHeight w:val="752"/>
        </w:trPr>
        <w:tc>
          <w:tcPr>
            <w:tcW w:w="2630" w:type="dxa"/>
            <w:tcBorders>
              <w:top w:val="single" w:sz="4" w:space="0" w:color="auto"/>
              <w:left w:val="single" w:sz="4" w:space="0" w:color="auto"/>
              <w:bottom w:val="single" w:sz="4" w:space="0" w:color="auto"/>
              <w:right w:val="single" w:sz="4" w:space="0" w:color="auto"/>
            </w:tcBorders>
            <w:vAlign w:val="center"/>
          </w:tcPr>
          <w:p w:rsidR="009165FB" w:rsidRDefault="009165FB">
            <w:pPr>
              <w:widowControl/>
              <w:jc w:val="center"/>
              <w:rPr>
                <w:kern w:val="2"/>
                <w:sz w:val="21"/>
              </w:rPr>
            </w:pPr>
            <w:r>
              <w:rPr>
                <w:rFonts w:ascii="宋体" w:hAnsi="宋体" w:hint="eastAsia"/>
                <w:color w:val="000000"/>
                <w:sz w:val="24"/>
                <w:szCs w:val="24"/>
              </w:rPr>
              <w:t>投标人名单</w:t>
            </w:r>
          </w:p>
          <w:p w:rsidR="009165FB" w:rsidRDefault="009165FB">
            <w:pPr>
              <w:widowControl/>
              <w:jc w:val="center"/>
            </w:pPr>
            <w:r>
              <w:rPr>
                <w:rFonts w:ascii="宋体" w:hAnsi="宋体" w:hint="eastAsia"/>
                <w:color w:val="000000"/>
                <w:sz w:val="24"/>
                <w:szCs w:val="24"/>
              </w:rPr>
              <w:t>（分标段填写）</w:t>
            </w:r>
          </w:p>
          <w:p w:rsidR="009165FB" w:rsidRDefault="009165FB">
            <w:pPr>
              <w:jc w:val="center"/>
              <w:rPr>
                <w:rFonts w:ascii="Arial Unicode MS" w:eastAsia="Arial Unicode MS" w:hAnsi="Arial Unicode MS" w:cs="Arial Unicode MS"/>
                <w:kern w:val="2"/>
                <w:sz w:val="28"/>
                <w:szCs w:val="28"/>
              </w:rPr>
            </w:pPr>
          </w:p>
        </w:tc>
        <w:tc>
          <w:tcPr>
            <w:tcW w:w="6910" w:type="dxa"/>
            <w:gridSpan w:val="3"/>
            <w:tcBorders>
              <w:top w:val="single" w:sz="4" w:space="0" w:color="auto"/>
              <w:left w:val="nil"/>
              <w:bottom w:val="single" w:sz="4" w:space="0" w:color="auto"/>
              <w:right w:val="single" w:sz="4" w:space="0" w:color="auto"/>
            </w:tcBorders>
          </w:tcPr>
          <w:p w:rsidR="009165FB" w:rsidRDefault="009165FB">
            <w:pPr>
              <w:rPr>
                <w:rFonts w:ascii="Arial Unicode MS" w:eastAsia="Arial Unicode MS" w:hAnsi="Arial Unicode MS" w:cs="Arial Unicode MS"/>
                <w:kern w:val="2"/>
                <w:sz w:val="28"/>
                <w:szCs w:val="28"/>
              </w:rPr>
            </w:pPr>
            <w:r>
              <w:rPr>
                <w:rFonts w:ascii="Arial Unicode MS" w:eastAsia="Arial Unicode MS" w:hAnsi="Arial Unicode MS" w:cs="Arial Unicode MS" w:hint="eastAsia"/>
                <w:sz w:val="28"/>
                <w:szCs w:val="28"/>
              </w:rPr>
              <w:t>第一标段：河南裕鸿建筑工程有限公司、中方通建设工程有限公司、许昌威泰建设工程有限公司</w:t>
            </w:r>
          </w:p>
          <w:p w:rsidR="009165FB" w:rsidRDefault="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第二标段：许昌威泰建设工程有限公司、河南聚乾建筑工程有限公司、河南盛威建筑工程有限公司</w:t>
            </w:r>
          </w:p>
          <w:p w:rsidR="009165FB" w:rsidRDefault="009165FB">
            <w:pPr>
              <w:rPr>
                <w:rFonts w:ascii="Arial Unicode MS" w:eastAsia="Arial Unicode MS" w:hAnsi="Arial Unicode MS" w:cs="Arial Unicode MS"/>
                <w:kern w:val="2"/>
                <w:sz w:val="28"/>
                <w:szCs w:val="28"/>
              </w:rPr>
            </w:pPr>
          </w:p>
        </w:tc>
      </w:tr>
    </w:tbl>
    <w:p w:rsidR="009165FB" w:rsidRDefault="009165FB" w:rsidP="009165FB">
      <w:pPr>
        <w:numPr>
          <w:ilvl w:val="0"/>
          <w:numId w:val="1"/>
        </w:numPr>
        <w:rPr>
          <w:rFonts w:ascii="Arial Unicode MS" w:eastAsia="Arial Unicode MS" w:hAnsi="Arial Unicode MS" w:cs="Arial Unicode MS" w:hint="eastAsia"/>
          <w:b/>
          <w:bCs/>
          <w:sz w:val="36"/>
          <w:szCs w:val="36"/>
        </w:rPr>
      </w:pPr>
      <w:r>
        <w:rPr>
          <w:rFonts w:ascii="Arial Unicode MS" w:eastAsia="Arial Unicode MS" w:hAnsi="Arial Unicode MS" w:cs="Arial Unicode MS" w:hint="eastAsia"/>
          <w:b/>
          <w:bCs/>
          <w:sz w:val="36"/>
          <w:szCs w:val="36"/>
        </w:rPr>
        <w:t>开标记录表</w:t>
      </w:r>
    </w:p>
    <w:p w:rsidR="009165FB" w:rsidRDefault="009165FB" w:rsidP="009165FB">
      <w:pPr>
        <w:ind w:firstLine="560"/>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一标段</w:t>
      </w:r>
    </w:p>
    <w:tbl>
      <w:tblPr>
        <w:tblStyle w:val="a3"/>
        <w:tblW w:w="9775" w:type="dxa"/>
        <w:tblInd w:w="135" w:type="dxa"/>
        <w:tblLayout w:type="fixed"/>
        <w:tblLook w:val="04A0"/>
      </w:tblPr>
      <w:tblGrid>
        <w:gridCol w:w="445"/>
        <w:gridCol w:w="1230"/>
        <w:gridCol w:w="1292"/>
        <w:gridCol w:w="924"/>
        <w:gridCol w:w="1399"/>
        <w:gridCol w:w="1365"/>
        <w:gridCol w:w="1370"/>
        <w:gridCol w:w="655"/>
        <w:gridCol w:w="1095"/>
      </w:tblGrid>
      <w:tr w:rsidR="009165FB" w:rsidTr="009165FB">
        <w:trPr>
          <w:trHeight w:val="90"/>
        </w:trPr>
        <w:tc>
          <w:tcPr>
            <w:tcW w:w="445"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序号</w:t>
            </w:r>
          </w:p>
        </w:tc>
        <w:tc>
          <w:tcPr>
            <w:tcW w:w="1230"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投标单位</w:t>
            </w:r>
          </w:p>
        </w:tc>
        <w:tc>
          <w:tcPr>
            <w:tcW w:w="1292"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投标报价（元）</w:t>
            </w:r>
          </w:p>
        </w:tc>
        <w:tc>
          <w:tcPr>
            <w:tcW w:w="924" w:type="dxa"/>
            <w:tcBorders>
              <w:top w:val="single" w:sz="4" w:space="0" w:color="auto"/>
              <w:left w:val="nil"/>
              <w:bottom w:val="single" w:sz="4" w:space="0" w:color="auto"/>
              <w:right w:val="single" w:sz="4" w:space="0" w:color="auto"/>
            </w:tcBorders>
            <w:vAlign w:val="center"/>
            <w:hideMark/>
          </w:tcPr>
          <w:p w:rsidR="009165FB" w:rsidRDefault="009165FB">
            <w:pPr>
              <w:rPr>
                <w:rFonts w:ascii="宋体" w:hAnsi="宋体"/>
                <w:kern w:val="2"/>
                <w:sz w:val="21"/>
              </w:rPr>
            </w:pPr>
            <w:r>
              <w:rPr>
                <w:rFonts w:ascii="宋体" w:hAnsi="宋体" w:hint="eastAsia"/>
              </w:rPr>
              <w:t>工期</w:t>
            </w:r>
          </w:p>
          <w:p w:rsidR="009165FB" w:rsidRDefault="009165FB">
            <w:pPr>
              <w:rPr>
                <w:rFonts w:ascii="Arial Unicode MS" w:eastAsia="Arial Unicode MS" w:hAnsi="Arial Unicode MS" w:cs="Arial Unicode MS"/>
                <w:kern w:val="2"/>
                <w:sz w:val="21"/>
              </w:rPr>
            </w:pPr>
            <w:r>
              <w:rPr>
                <w:rFonts w:ascii="宋体" w:hAnsi="宋体" w:hint="eastAsia"/>
              </w:rPr>
              <w:t>（日历天）</w:t>
            </w:r>
          </w:p>
        </w:tc>
        <w:tc>
          <w:tcPr>
            <w:tcW w:w="139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项目负责人</w:t>
            </w:r>
          </w:p>
        </w:tc>
        <w:tc>
          <w:tcPr>
            <w:tcW w:w="136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技术负责人</w:t>
            </w:r>
          </w:p>
        </w:tc>
        <w:tc>
          <w:tcPr>
            <w:tcW w:w="1370"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质量要求</w:t>
            </w:r>
          </w:p>
        </w:tc>
        <w:tc>
          <w:tcPr>
            <w:tcW w:w="65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密封情况</w:t>
            </w:r>
          </w:p>
        </w:tc>
        <w:tc>
          <w:tcPr>
            <w:tcW w:w="1095" w:type="dxa"/>
            <w:tcBorders>
              <w:top w:val="single" w:sz="4" w:space="0" w:color="auto"/>
              <w:left w:val="nil"/>
              <w:bottom w:val="single" w:sz="4" w:space="0" w:color="auto"/>
              <w:right w:val="single" w:sz="4" w:space="0" w:color="auto"/>
            </w:tcBorders>
            <w:vAlign w:val="center"/>
            <w:hideMark/>
          </w:tcPr>
          <w:p w:rsidR="009165FB" w:rsidRDefault="009165FB">
            <w:pPr>
              <w:jc w:val="center"/>
              <w:rPr>
                <w:kern w:val="2"/>
                <w:sz w:val="21"/>
              </w:rPr>
            </w:pPr>
            <w:r>
              <w:rPr>
                <w:rFonts w:ascii="宋体" w:hAnsi="宋体" w:hint="eastAsia"/>
              </w:rPr>
              <w:t>对本次开标过程是否有异议</w:t>
            </w:r>
          </w:p>
        </w:tc>
      </w:tr>
      <w:tr w:rsidR="009165FB" w:rsidTr="009165FB">
        <w:trPr>
          <w:trHeight w:val="2044"/>
        </w:trPr>
        <w:tc>
          <w:tcPr>
            <w:tcW w:w="445"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1</w:t>
            </w:r>
          </w:p>
        </w:tc>
        <w:tc>
          <w:tcPr>
            <w:tcW w:w="1230"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河南裕鸿建筑工程有限公司</w:t>
            </w:r>
          </w:p>
        </w:tc>
        <w:tc>
          <w:tcPr>
            <w:tcW w:w="1292"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609997.21</w:t>
            </w:r>
          </w:p>
        </w:tc>
        <w:tc>
          <w:tcPr>
            <w:tcW w:w="924"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30</w:t>
            </w:r>
          </w:p>
        </w:tc>
        <w:tc>
          <w:tcPr>
            <w:tcW w:w="139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孔德明</w:t>
            </w:r>
          </w:p>
        </w:tc>
        <w:tc>
          <w:tcPr>
            <w:tcW w:w="136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宋勇</w:t>
            </w:r>
          </w:p>
        </w:tc>
        <w:tc>
          <w:tcPr>
            <w:tcW w:w="1370" w:type="dxa"/>
            <w:tcBorders>
              <w:top w:val="single" w:sz="4" w:space="0" w:color="auto"/>
              <w:left w:val="nil"/>
              <w:bottom w:val="single" w:sz="4" w:space="0" w:color="auto"/>
              <w:right w:val="single" w:sz="4" w:space="0" w:color="auto"/>
            </w:tcBorders>
            <w:vAlign w:val="center"/>
            <w:hideMark/>
          </w:tcPr>
          <w:p w:rsidR="009165FB" w:rsidRDefault="009165FB">
            <w:pPr>
              <w:autoSpaceDE w:val="0"/>
              <w:spacing w:line="400" w:lineRule="exact"/>
              <w:jc w:val="center"/>
              <w:rPr>
                <w:rFonts w:ascii="宋体" w:hAnsi="宋体"/>
                <w:kern w:val="2"/>
                <w:sz w:val="21"/>
              </w:rPr>
            </w:pPr>
            <w:r>
              <w:rPr>
                <w:rFonts w:ascii="Arial Unicode MS" w:eastAsia="Arial Unicode MS" w:hAnsi="Arial Unicode MS" w:cs="Arial Unicode MS" w:hint="eastAsia"/>
              </w:rPr>
              <w:t>合格（符合国家现行的验收规范和标准）</w:t>
            </w:r>
          </w:p>
        </w:tc>
        <w:tc>
          <w:tcPr>
            <w:tcW w:w="65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完好</w:t>
            </w:r>
          </w:p>
        </w:tc>
        <w:tc>
          <w:tcPr>
            <w:tcW w:w="109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无</w:t>
            </w:r>
          </w:p>
        </w:tc>
      </w:tr>
      <w:tr w:rsidR="009165FB" w:rsidTr="009165FB">
        <w:trPr>
          <w:trHeight w:val="1744"/>
        </w:trPr>
        <w:tc>
          <w:tcPr>
            <w:tcW w:w="445"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lastRenderedPageBreak/>
              <w:t>2</w:t>
            </w:r>
          </w:p>
        </w:tc>
        <w:tc>
          <w:tcPr>
            <w:tcW w:w="1230"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中方通建设工程有限公司</w:t>
            </w:r>
          </w:p>
        </w:tc>
        <w:tc>
          <w:tcPr>
            <w:tcW w:w="1292"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608027.77</w:t>
            </w:r>
          </w:p>
        </w:tc>
        <w:tc>
          <w:tcPr>
            <w:tcW w:w="924"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30</w:t>
            </w:r>
          </w:p>
        </w:tc>
        <w:tc>
          <w:tcPr>
            <w:tcW w:w="139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田野</w:t>
            </w:r>
          </w:p>
        </w:tc>
        <w:tc>
          <w:tcPr>
            <w:tcW w:w="136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王修刚</w:t>
            </w:r>
          </w:p>
        </w:tc>
        <w:tc>
          <w:tcPr>
            <w:tcW w:w="1370" w:type="dxa"/>
            <w:tcBorders>
              <w:top w:val="single" w:sz="4" w:space="0" w:color="auto"/>
              <w:left w:val="nil"/>
              <w:bottom w:val="single" w:sz="4" w:space="0" w:color="auto"/>
              <w:right w:val="single" w:sz="4" w:space="0" w:color="auto"/>
            </w:tcBorders>
            <w:vAlign w:val="center"/>
            <w:hideMark/>
          </w:tcPr>
          <w:p w:rsidR="009165FB" w:rsidRDefault="009165FB">
            <w:pPr>
              <w:autoSpaceDE w:val="0"/>
              <w:spacing w:line="400" w:lineRule="exact"/>
              <w:jc w:val="center"/>
              <w:rPr>
                <w:rFonts w:ascii="宋体" w:hAnsi="宋体"/>
                <w:kern w:val="2"/>
                <w:sz w:val="21"/>
              </w:rPr>
            </w:pPr>
            <w:r>
              <w:rPr>
                <w:rFonts w:ascii="Arial Unicode MS" w:eastAsia="Arial Unicode MS" w:hAnsi="Arial Unicode MS" w:cs="Arial Unicode MS" w:hint="eastAsia"/>
              </w:rPr>
              <w:t>合格（符合国家现行的验收规范和标准）</w:t>
            </w:r>
          </w:p>
        </w:tc>
        <w:tc>
          <w:tcPr>
            <w:tcW w:w="65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完好</w:t>
            </w:r>
          </w:p>
        </w:tc>
        <w:tc>
          <w:tcPr>
            <w:tcW w:w="109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无</w:t>
            </w:r>
          </w:p>
        </w:tc>
      </w:tr>
      <w:tr w:rsidR="009165FB" w:rsidTr="009165FB">
        <w:trPr>
          <w:trHeight w:val="1755"/>
        </w:trPr>
        <w:tc>
          <w:tcPr>
            <w:tcW w:w="445"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3</w:t>
            </w:r>
          </w:p>
        </w:tc>
        <w:tc>
          <w:tcPr>
            <w:tcW w:w="1230"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许昌威泰建设工程有限公司</w:t>
            </w:r>
          </w:p>
        </w:tc>
        <w:tc>
          <w:tcPr>
            <w:tcW w:w="1292"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605010.63</w:t>
            </w:r>
          </w:p>
        </w:tc>
        <w:tc>
          <w:tcPr>
            <w:tcW w:w="924"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30</w:t>
            </w:r>
          </w:p>
        </w:tc>
        <w:tc>
          <w:tcPr>
            <w:tcW w:w="139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白建林</w:t>
            </w:r>
          </w:p>
        </w:tc>
        <w:tc>
          <w:tcPr>
            <w:tcW w:w="136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杨俊伟</w:t>
            </w:r>
          </w:p>
        </w:tc>
        <w:tc>
          <w:tcPr>
            <w:tcW w:w="1370" w:type="dxa"/>
            <w:tcBorders>
              <w:top w:val="single" w:sz="4" w:space="0" w:color="auto"/>
              <w:left w:val="nil"/>
              <w:bottom w:val="single" w:sz="4" w:space="0" w:color="auto"/>
              <w:right w:val="single" w:sz="4" w:space="0" w:color="auto"/>
            </w:tcBorders>
            <w:vAlign w:val="center"/>
            <w:hideMark/>
          </w:tcPr>
          <w:p w:rsidR="009165FB" w:rsidRDefault="009165FB">
            <w:pPr>
              <w:autoSpaceDE w:val="0"/>
              <w:spacing w:line="400" w:lineRule="exact"/>
              <w:jc w:val="center"/>
              <w:rPr>
                <w:rFonts w:ascii="宋体" w:hAnsi="宋体"/>
                <w:kern w:val="2"/>
                <w:sz w:val="21"/>
              </w:rPr>
            </w:pPr>
            <w:r>
              <w:rPr>
                <w:rFonts w:ascii="Arial Unicode MS" w:eastAsia="Arial Unicode MS" w:hAnsi="Arial Unicode MS" w:cs="Arial Unicode MS" w:hint="eastAsia"/>
              </w:rPr>
              <w:t>合格（符合国家现行的验收规范和标准）</w:t>
            </w:r>
          </w:p>
        </w:tc>
        <w:tc>
          <w:tcPr>
            <w:tcW w:w="65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完好</w:t>
            </w:r>
          </w:p>
        </w:tc>
        <w:tc>
          <w:tcPr>
            <w:tcW w:w="109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无</w:t>
            </w:r>
          </w:p>
        </w:tc>
      </w:tr>
      <w:tr w:rsidR="009165FB" w:rsidTr="009165FB">
        <w:trPr>
          <w:trHeight w:val="980"/>
        </w:trPr>
        <w:tc>
          <w:tcPr>
            <w:tcW w:w="2967" w:type="dxa"/>
            <w:gridSpan w:val="3"/>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招标控制价</w:t>
            </w:r>
          </w:p>
        </w:tc>
        <w:tc>
          <w:tcPr>
            <w:tcW w:w="2323"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Dialog" w:hAnsi="Dialog"/>
                <w:kern w:val="2"/>
                <w:sz w:val="21"/>
              </w:rPr>
            </w:pPr>
            <w:r>
              <w:rPr>
                <w:rFonts w:ascii="宋体" w:hAnsi="宋体" w:hint="eastAsia"/>
              </w:rPr>
              <w:t>612060.64元</w:t>
            </w:r>
          </w:p>
        </w:tc>
        <w:tc>
          <w:tcPr>
            <w:tcW w:w="136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Dialog" w:hAnsi="Dialog"/>
                <w:kern w:val="2"/>
                <w:sz w:val="21"/>
              </w:rPr>
            </w:pPr>
            <w:r>
              <w:rPr>
                <w:rFonts w:ascii="宋体" w:hAnsi="宋体" w:hint="eastAsia"/>
              </w:rPr>
              <w:t>K值</w:t>
            </w:r>
          </w:p>
        </w:tc>
        <w:tc>
          <w:tcPr>
            <w:tcW w:w="3120" w:type="dxa"/>
            <w:gridSpan w:val="3"/>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0.2</w:t>
            </w:r>
          </w:p>
        </w:tc>
      </w:tr>
      <w:tr w:rsidR="009165FB" w:rsidTr="009165FB">
        <w:trPr>
          <w:trHeight w:val="1010"/>
        </w:trPr>
        <w:tc>
          <w:tcPr>
            <w:tcW w:w="2967" w:type="dxa"/>
            <w:gridSpan w:val="3"/>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目标工期</w:t>
            </w:r>
          </w:p>
        </w:tc>
        <w:tc>
          <w:tcPr>
            <w:tcW w:w="2323"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Dialog" w:hAnsi="Dialog" w:cs="Dialog"/>
                <w:kern w:val="2"/>
                <w:sz w:val="21"/>
              </w:rPr>
            </w:pPr>
            <w:r>
              <w:rPr>
                <w:rFonts w:ascii="Dialog" w:hAnsi="Dialog" w:cs="Dialog" w:hint="eastAsia"/>
              </w:rPr>
              <w:t>30</w:t>
            </w:r>
            <w:r>
              <w:rPr>
                <w:rFonts w:ascii="宋体" w:hAnsi="宋体" w:cs="Dialog" w:hint="eastAsia"/>
              </w:rPr>
              <w:t>日历天</w:t>
            </w:r>
          </w:p>
        </w:tc>
        <w:tc>
          <w:tcPr>
            <w:tcW w:w="1365"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质量</w:t>
            </w:r>
          </w:p>
          <w:p w:rsidR="009165FB" w:rsidRDefault="009165FB">
            <w:pPr>
              <w:jc w:val="center"/>
              <w:rPr>
                <w:rFonts w:ascii="Dialog" w:hAnsi="Dialog"/>
                <w:kern w:val="2"/>
                <w:sz w:val="21"/>
              </w:rPr>
            </w:pPr>
            <w:r>
              <w:rPr>
                <w:rFonts w:ascii="宋体" w:hAnsi="宋体" w:hint="eastAsia"/>
              </w:rPr>
              <w:t>要求</w:t>
            </w:r>
          </w:p>
        </w:tc>
        <w:tc>
          <w:tcPr>
            <w:tcW w:w="3120" w:type="dxa"/>
            <w:gridSpan w:val="3"/>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Arial Unicode MS" w:eastAsia="Arial Unicode MS" w:hAnsi="Arial Unicode MS" w:cs="Arial Unicode MS" w:hint="eastAsia"/>
              </w:rPr>
              <w:t>合格（符合国家现行的验收规范和标准）</w:t>
            </w:r>
          </w:p>
        </w:tc>
      </w:tr>
      <w:tr w:rsidR="009165FB" w:rsidTr="009165FB">
        <w:trPr>
          <w:trHeight w:val="825"/>
        </w:trPr>
        <w:tc>
          <w:tcPr>
            <w:tcW w:w="2967" w:type="dxa"/>
            <w:gridSpan w:val="3"/>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报价修正情况</w:t>
            </w:r>
          </w:p>
        </w:tc>
        <w:tc>
          <w:tcPr>
            <w:tcW w:w="6808" w:type="dxa"/>
            <w:gridSpan w:val="6"/>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无</w:t>
            </w:r>
          </w:p>
        </w:tc>
      </w:tr>
    </w:tbl>
    <w:p w:rsidR="009165FB" w:rsidRDefault="009165FB" w:rsidP="009165FB">
      <w:pPr>
        <w:rPr>
          <w:rFonts w:ascii="Arial Unicode MS" w:eastAsia="Arial Unicode MS" w:hAnsi="Arial Unicode MS" w:cs="Arial Unicode MS" w:hint="eastAsia"/>
        </w:rPr>
      </w:pPr>
      <w:r>
        <w:rPr>
          <w:rFonts w:ascii="Arial Unicode MS" w:eastAsia="Arial Unicode MS" w:hAnsi="Arial Unicode MS" w:cs="Arial Unicode MS" w:hint="eastAsia"/>
          <w:sz w:val="28"/>
          <w:szCs w:val="28"/>
        </w:rPr>
        <w:t>二标段：</w:t>
      </w:r>
    </w:p>
    <w:tbl>
      <w:tblPr>
        <w:tblStyle w:val="a3"/>
        <w:tblW w:w="9360" w:type="dxa"/>
        <w:tblInd w:w="135" w:type="dxa"/>
        <w:tblLayout w:type="fixed"/>
        <w:tblLook w:val="04A0"/>
      </w:tblPr>
      <w:tblGrid>
        <w:gridCol w:w="1234"/>
        <w:gridCol w:w="1296"/>
        <w:gridCol w:w="927"/>
        <w:gridCol w:w="1404"/>
        <w:gridCol w:w="1369"/>
        <w:gridCol w:w="1374"/>
        <w:gridCol w:w="657"/>
        <w:gridCol w:w="1099"/>
      </w:tblGrid>
      <w:tr w:rsidR="009165FB" w:rsidTr="009165FB">
        <w:trPr>
          <w:trHeight w:val="978"/>
        </w:trPr>
        <w:tc>
          <w:tcPr>
            <w:tcW w:w="12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投标单位</w:t>
            </w:r>
          </w:p>
        </w:tc>
        <w:tc>
          <w:tcPr>
            <w:tcW w:w="1296"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投标报价（元）</w:t>
            </w:r>
          </w:p>
        </w:tc>
        <w:tc>
          <w:tcPr>
            <w:tcW w:w="927" w:type="dxa"/>
            <w:tcBorders>
              <w:top w:val="single" w:sz="4" w:space="0" w:color="auto"/>
              <w:left w:val="nil"/>
              <w:bottom w:val="single" w:sz="4" w:space="0" w:color="auto"/>
              <w:right w:val="single" w:sz="4" w:space="0" w:color="auto"/>
            </w:tcBorders>
            <w:vAlign w:val="center"/>
            <w:hideMark/>
          </w:tcPr>
          <w:p w:rsidR="009165FB" w:rsidRDefault="009165FB">
            <w:pPr>
              <w:rPr>
                <w:rFonts w:ascii="宋体" w:hAnsi="宋体"/>
                <w:kern w:val="2"/>
                <w:sz w:val="21"/>
              </w:rPr>
            </w:pPr>
            <w:r>
              <w:rPr>
                <w:rFonts w:ascii="宋体" w:hAnsi="宋体" w:hint="eastAsia"/>
              </w:rPr>
              <w:t>工期</w:t>
            </w:r>
          </w:p>
          <w:p w:rsidR="009165FB" w:rsidRDefault="009165FB">
            <w:pPr>
              <w:rPr>
                <w:rFonts w:ascii="Arial Unicode MS" w:eastAsia="Arial Unicode MS" w:hAnsi="Arial Unicode MS" w:cs="Arial Unicode MS"/>
                <w:kern w:val="2"/>
                <w:sz w:val="21"/>
              </w:rPr>
            </w:pPr>
            <w:r>
              <w:rPr>
                <w:rFonts w:ascii="宋体" w:hAnsi="宋体" w:hint="eastAsia"/>
              </w:rPr>
              <w:t>（日历天）</w:t>
            </w:r>
          </w:p>
        </w:tc>
        <w:tc>
          <w:tcPr>
            <w:tcW w:w="1404"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项目负责人</w:t>
            </w:r>
          </w:p>
        </w:tc>
        <w:tc>
          <w:tcPr>
            <w:tcW w:w="136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技术负责人</w:t>
            </w:r>
          </w:p>
        </w:tc>
        <w:tc>
          <w:tcPr>
            <w:tcW w:w="1374"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质量要求</w:t>
            </w:r>
          </w:p>
        </w:tc>
        <w:tc>
          <w:tcPr>
            <w:tcW w:w="65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Arial Unicode MS" w:eastAsia="Arial Unicode MS" w:hAnsi="Arial Unicode MS" w:cs="Arial Unicode MS"/>
                <w:kern w:val="2"/>
                <w:sz w:val="21"/>
              </w:rPr>
            </w:pPr>
            <w:r>
              <w:rPr>
                <w:rFonts w:ascii="宋体" w:hAnsi="宋体" w:hint="eastAsia"/>
              </w:rPr>
              <w:t>密封情况</w:t>
            </w:r>
          </w:p>
        </w:tc>
        <w:tc>
          <w:tcPr>
            <w:tcW w:w="1099" w:type="dxa"/>
            <w:tcBorders>
              <w:top w:val="single" w:sz="4" w:space="0" w:color="auto"/>
              <w:left w:val="nil"/>
              <w:bottom w:val="single" w:sz="4" w:space="0" w:color="auto"/>
              <w:right w:val="single" w:sz="4" w:space="0" w:color="auto"/>
            </w:tcBorders>
            <w:vAlign w:val="center"/>
            <w:hideMark/>
          </w:tcPr>
          <w:p w:rsidR="009165FB" w:rsidRDefault="009165FB">
            <w:pPr>
              <w:jc w:val="center"/>
              <w:rPr>
                <w:kern w:val="2"/>
                <w:sz w:val="21"/>
              </w:rPr>
            </w:pPr>
            <w:r>
              <w:rPr>
                <w:rFonts w:ascii="宋体" w:hAnsi="宋体" w:hint="eastAsia"/>
              </w:rPr>
              <w:t>对本次开标过程是否有异议</w:t>
            </w:r>
          </w:p>
        </w:tc>
      </w:tr>
      <w:tr w:rsidR="009165FB" w:rsidTr="009165FB">
        <w:trPr>
          <w:trHeight w:val="2123"/>
        </w:trPr>
        <w:tc>
          <w:tcPr>
            <w:tcW w:w="12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许昌威泰建设工程有限公司</w:t>
            </w:r>
          </w:p>
        </w:tc>
        <w:tc>
          <w:tcPr>
            <w:tcW w:w="1296"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852853.09</w:t>
            </w:r>
          </w:p>
        </w:tc>
        <w:tc>
          <w:tcPr>
            <w:tcW w:w="92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50</w:t>
            </w:r>
          </w:p>
        </w:tc>
        <w:tc>
          <w:tcPr>
            <w:tcW w:w="1404"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白建林</w:t>
            </w:r>
          </w:p>
        </w:tc>
        <w:tc>
          <w:tcPr>
            <w:tcW w:w="136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杨俊伟</w:t>
            </w:r>
          </w:p>
        </w:tc>
        <w:tc>
          <w:tcPr>
            <w:tcW w:w="1374" w:type="dxa"/>
            <w:tcBorders>
              <w:top w:val="single" w:sz="4" w:space="0" w:color="auto"/>
              <w:left w:val="nil"/>
              <w:bottom w:val="single" w:sz="4" w:space="0" w:color="auto"/>
              <w:right w:val="single" w:sz="4" w:space="0" w:color="auto"/>
            </w:tcBorders>
            <w:vAlign w:val="center"/>
            <w:hideMark/>
          </w:tcPr>
          <w:p w:rsidR="009165FB" w:rsidRDefault="009165FB">
            <w:pPr>
              <w:autoSpaceDE w:val="0"/>
              <w:spacing w:line="400" w:lineRule="exact"/>
              <w:jc w:val="center"/>
              <w:rPr>
                <w:rFonts w:ascii="宋体" w:hAnsi="宋体"/>
                <w:kern w:val="2"/>
                <w:sz w:val="21"/>
              </w:rPr>
            </w:pPr>
            <w:r>
              <w:rPr>
                <w:rFonts w:ascii="Arial Unicode MS" w:eastAsia="Arial Unicode MS" w:hAnsi="Arial Unicode MS" w:cs="Arial Unicode MS" w:hint="eastAsia"/>
              </w:rPr>
              <w:t>合格（符合国家现行的验收规范和标准）</w:t>
            </w:r>
          </w:p>
        </w:tc>
        <w:tc>
          <w:tcPr>
            <w:tcW w:w="65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完好</w:t>
            </w:r>
          </w:p>
        </w:tc>
        <w:tc>
          <w:tcPr>
            <w:tcW w:w="109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无</w:t>
            </w:r>
          </w:p>
        </w:tc>
      </w:tr>
      <w:tr w:rsidR="009165FB" w:rsidTr="009165FB">
        <w:trPr>
          <w:trHeight w:val="1813"/>
        </w:trPr>
        <w:tc>
          <w:tcPr>
            <w:tcW w:w="12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河南聚乾建筑工程有限公司</w:t>
            </w:r>
          </w:p>
        </w:tc>
        <w:tc>
          <w:tcPr>
            <w:tcW w:w="1296"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850095.75</w:t>
            </w:r>
          </w:p>
        </w:tc>
        <w:tc>
          <w:tcPr>
            <w:tcW w:w="92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50</w:t>
            </w:r>
          </w:p>
        </w:tc>
        <w:tc>
          <w:tcPr>
            <w:tcW w:w="1404"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李彦果</w:t>
            </w:r>
          </w:p>
        </w:tc>
        <w:tc>
          <w:tcPr>
            <w:tcW w:w="136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荆艳光</w:t>
            </w:r>
          </w:p>
        </w:tc>
        <w:tc>
          <w:tcPr>
            <w:tcW w:w="1374" w:type="dxa"/>
            <w:tcBorders>
              <w:top w:val="single" w:sz="4" w:space="0" w:color="auto"/>
              <w:left w:val="nil"/>
              <w:bottom w:val="single" w:sz="4" w:space="0" w:color="auto"/>
              <w:right w:val="single" w:sz="4" w:space="0" w:color="auto"/>
            </w:tcBorders>
            <w:vAlign w:val="center"/>
            <w:hideMark/>
          </w:tcPr>
          <w:p w:rsidR="009165FB" w:rsidRDefault="009165FB">
            <w:pPr>
              <w:autoSpaceDE w:val="0"/>
              <w:spacing w:line="400" w:lineRule="exact"/>
              <w:jc w:val="center"/>
              <w:rPr>
                <w:rFonts w:ascii="宋体" w:hAnsi="宋体"/>
                <w:kern w:val="2"/>
                <w:sz w:val="21"/>
              </w:rPr>
            </w:pPr>
            <w:r>
              <w:rPr>
                <w:rFonts w:ascii="Arial Unicode MS" w:eastAsia="Arial Unicode MS" w:hAnsi="Arial Unicode MS" w:cs="Arial Unicode MS" w:hint="eastAsia"/>
              </w:rPr>
              <w:t>合格（符合国家现行的验收规范和标准）</w:t>
            </w:r>
          </w:p>
        </w:tc>
        <w:tc>
          <w:tcPr>
            <w:tcW w:w="65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完好</w:t>
            </w:r>
          </w:p>
        </w:tc>
        <w:tc>
          <w:tcPr>
            <w:tcW w:w="109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无</w:t>
            </w:r>
          </w:p>
        </w:tc>
      </w:tr>
      <w:tr w:rsidR="009165FB" w:rsidTr="009165FB">
        <w:trPr>
          <w:trHeight w:val="1824"/>
        </w:trPr>
        <w:tc>
          <w:tcPr>
            <w:tcW w:w="12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lastRenderedPageBreak/>
              <w:t>河南盛威建筑工程有限公司</w:t>
            </w:r>
          </w:p>
        </w:tc>
        <w:tc>
          <w:tcPr>
            <w:tcW w:w="1296"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854664.87</w:t>
            </w:r>
          </w:p>
        </w:tc>
        <w:tc>
          <w:tcPr>
            <w:tcW w:w="92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50</w:t>
            </w:r>
          </w:p>
        </w:tc>
        <w:tc>
          <w:tcPr>
            <w:tcW w:w="1404"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范华彬</w:t>
            </w:r>
          </w:p>
        </w:tc>
        <w:tc>
          <w:tcPr>
            <w:tcW w:w="136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Dialog" w:hAnsi="Dialog"/>
              </w:rPr>
              <w:t>牛珂</w:t>
            </w:r>
          </w:p>
        </w:tc>
        <w:tc>
          <w:tcPr>
            <w:tcW w:w="1374" w:type="dxa"/>
            <w:tcBorders>
              <w:top w:val="single" w:sz="4" w:space="0" w:color="auto"/>
              <w:left w:val="nil"/>
              <w:bottom w:val="single" w:sz="4" w:space="0" w:color="auto"/>
              <w:right w:val="single" w:sz="4" w:space="0" w:color="auto"/>
            </w:tcBorders>
            <w:vAlign w:val="center"/>
            <w:hideMark/>
          </w:tcPr>
          <w:p w:rsidR="009165FB" w:rsidRDefault="009165FB">
            <w:pPr>
              <w:autoSpaceDE w:val="0"/>
              <w:spacing w:line="400" w:lineRule="exact"/>
              <w:jc w:val="center"/>
              <w:rPr>
                <w:rFonts w:ascii="宋体" w:hAnsi="宋体"/>
                <w:kern w:val="2"/>
                <w:sz w:val="21"/>
              </w:rPr>
            </w:pPr>
            <w:r>
              <w:rPr>
                <w:rFonts w:ascii="Arial Unicode MS" w:eastAsia="Arial Unicode MS" w:hAnsi="Arial Unicode MS" w:cs="Arial Unicode MS" w:hint="eastAsia"/>
              </w:rPr>
              <w:t>合格（符合国家现行的验收规范和标准）</w:t>
            </w:r>
          </w:p>
        </w:tc>
        <w:tc>
          <w:tcPr>
            <w:tcW w:w="657"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完好</w:t>
            </w:r>
          </w:p>
        </w:tc>
        <w:tc>
          <w:tcPr>
            <w:tcW w:w="109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无</w:t>
            </w:r>
          </w:p>
        </w:tc>
      </w:tr>
      <w:tr w:rsidR="009165FB" w:rsidTr="009165FB">
        <w:trPr>
          <w:trHeight w:val="884"/>
        </w:trPr>
        <w:tc>
          <w:tcPr>
            <w:tcW w:w="2530" w:type="dxa"/>
            <w:gridSpan w:val="2"/>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Dialog" w:hAnsi="Dialog"/>
                <w:kern w:val="2"/>
                <w:sz w:val="21"/>
              </w:rPr>
            </w:pPr>
            <w:r>
              <w:rPr>
                <w:rFonts w:ascii="宋体" w:hAnsi="宋体" w:hint="eastAsia"/>
              </w:rPr>
              <w:t>招标控制价</w:t>
            </w:r>
          </w:p>
        </w:tc>
        <w:tc>
          <w:tcPr>
            <w:tcW w:w="2331"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Dialog" w:hAnsi="Dialog"/>
                <w:kern w:val="2"/>
                <w:sz w:val="21"/>
              </w:rPr>
            </w:pPr>
            <w:r>
              <w:rPr>
                <w:rFonts w:ascii="宋体" w:hAnsi="宋体" w:hint="eastAsia"/>
              </w:rPr>
              <w:t>854847.38元</w:t>
            </w:r>
          </w:p>
        </w:tc>
        <w:tc>
          <w:tcPr>
            <w:tcW w:w="136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Dialog" w:hAnsi="Dialog"/>
                <w:kern w:val="2"/>
                <w:sz w:val="21"/>
              </w:rPr>
            </w:pPr>
            <w:r>
              <w:rPr>
                <w:rFonts w:ascii="宋体" w:hAnsi="宋体" w:hint="eastAsia"/>
              </w:rPr>
              <w:t>K值</w:t>
            </w:r>
          </w:p>
        </w:tc>
        <w:tc>
          <w:tcPr>
            <w:tcW w:w="3130" w:type="dxa"/>
            <w:gridSpan w:val="3"/>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0.2</w:t>
            </w:r>
          </w:p>
        </w:tc>
      </w:tr>
      <w:tr w:rsidR="009165FB" w:rsidTr="009165FB">
        <w:trPr>
          <w:trHeight w:val="1154"/>
        </w:trPr>
        <w:tc>
          <w:tcPr>
            <w:tcW w:w="2530" w:type="dxa"/>
            <w:gridSpan w:val="2"/>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Dialog" w:hAnsi="Dialog"/>
                <w:kern w:val="2"/>
                <w:sz w:val="21"/>
              </w:rPr>
            </w:pPr>
            <w:r>
              <w:rPr>
                <w:rFonts w:ascii="宋体" w:hAnsi="宋体" w:hint="eastAsia"/>
              </w:rPr>
              <w:t>目标工期</w:t>
            </w:r>
          </w:p>
        </w:tc>
        <w:tc>
          <w:tcPr>
            <w:tcW w:w="2331"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Dialog" w:hAnsi="Dialog"/>
                <w:kern w:val="2"/>
                <w:sz w:val="21"/>
              </w:rPr>
            </w:pPr>
            <w:r>
              <w:rPr>
                <w:rFonts w:ascii="Dialog" w:hAnsi="Dialog" w:cs="Dialog" w:hint="eastAsia"/>
              </w:rPr>
              <w:t>50</w:t>
            </w:r>
            <w:r>
              <w:rPr>
                <w:rFonts w:ascii="宋体" w:hAnsi="宋体" w:cs="Dialog" w:hint="eastAsia"/>
              </w:rPr>
              <w:t>日历天</w:t>
            </w:r>
          </w:p>
        </w:tc>
        <w:tc>
          <w:tcPr>
            <w:tcW w:w="1369"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质量</w:t>
            </w:r>
          </w:p>
          <w:p w:rsidR="009165FB" w:rsidRDefault="009165FB">
            <w:pPr>
              <w:jc w:val="center"/>
              <w:rPr>
                <w:rFonts w:ascii="Dialog" w:hAnsi="Dialog"/>
                <w:kern w:val="2"/>
                <w:sz w:val="21"/>
              </w:rPr>
            </w:pPr>
            <w:r>
              <w:rPr>
                <w:rFonts w:ascii="宋体" w:hAnsi="宋体" w:hint="eastAsia"/>
              </w:rPr>
              <w:t>要求</w:t>
            </w:r>
          </w:p>
        </w:tc>
        <w:tc>
          <w:tcPr>
            <w:tcW w:w="3130" w:type="dxa"/>
            <w:gridSpan w:val="3"/>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Arial Unicode MS" w:eastAsia="Arial Unicode MS" w:hAnsi="Arial Unicode MS" w:cs="Arial Unicode MS" w:hint="eastAsia"/>
              </w:rPr>
              <w:t>合格（符合国家现行的验收规范和标准）</w:t>
            </w:r>
          </w:p>
        </w:tc>
      </w:tr>
      <w:tr w:rsidR="009165FB" w:rsidTr="009165FB">
        <w:trPr>
          <w:trHeight w:val="894"/>
        </w:trPr>
        <w:tc>
          <w:tcPr>
            <w:tcW w:w="2530" w:type="dxa"/>
            <w:gridSpan w:val="2"/>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Dialog" w:hAnsi="Dialog"/>
                <w:kern w:val="2"/>
                <w:sz w:val="21"/>
              </w:rPr>
            </w:pPr>
            <w:r>
              <w:rPr>
                <w:rFonts w:ascii="宋体" w:hAnsi="宋体" w:hint="eastAsia"/>
              </w:rPr>
              <w:t>报价修正情况</w:t>
            </w:r>
          </w:p>
        </w:tc>
        <w:tc>
          <w:tcPr>
            <w:tcW w:w="6830" w:type="dxa"/>
            <w:gridSpan w:val="6"/>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1"/>
              </w:rPr>
            </w:pPr>
            <w:r>
              <w:rPr>
                <w:rFonts w:ascii="宋体" w:hAnsi="宋体" w:hint="eastAsia"/>
              </w:rPr>
              <w:t>无</w:t>
            </w:r>
          </w:p>
        </w:tc>
      </w:tr>
    </w:tbl>
    <w:p w:rsidR="009165FB" w:rsidRDefault="009165FB" w:rsidP="009165FB">
      <w:pPr>
        <w:rPr>
          <w:rFonts w:ascii="Arial Unicode MS" w:eastAsia="Arial Unicode MS" w:hAnsi="Arial Unicode MS" w:cs="Arial Unicode MS" w:hint="eastAsia"/>
        </w:rPr>
      </w:pPr>
      <w:r>
        <w:rPr>
          <w:rFonts w:ascii="Arial Unicode MS" w:eastAsia="Arial Unicode MS" w:hAnsi="Arial Unicode MS" w:cs="Arial Unicode MS" w:hint="eastAsia"/>
        </w:rPr>
        <w:t xml:space="preserve"> </w:t>
      </w:r>
    </w:p>
    <w:p w:rsidR="009165FB" w:rsidRDefault="009165FB" w:rsidP="009165FB">
      <w:pPr>
        <w:rPr>
          <w:rFonts w:ascii="Arial Unicode MS" w:eastAsia="Arial Unicode MS" w:hAnsi="Arial Unicode MS" w:cs="Arial Unicode MS" w:hint="eastAsia"/>
          <w:b/>
          <w:bCs/>
          <w:sz w:val="36"/>
          <w:szCs w:val="36"/>
        </w:rPr>
      </w:pPr>
      <w:r>
        <w:rPr>
          <w:rFonts w:ascii="Arial Unicode MS" w:eastAsia="Arial Unicode MS" w:hAnsi="Arial Unicode MS" w:cs="Arial Unicode MS" w:hint="eastAsia"/>
          <w:b/>
          <w:bCs/>
          <w:sz w:val="36"/>
          <w:szCs w:val="36"/>
        </w:rPr>
        <w:t>三、评标标准、评标办法或者评标因素一览表</w:t>
      </w:r>
    </w:p>
    <w:p w:rsidR="009165FB" w:rsidRDefault="009165FB" w:rsidP="009165FB">
      <w:pPr>
        <w:jc w:val="center"/>
        <w:rPr>
          <w:rFonts w:ascii="Arial Unicode MS" w:eastAsia="Arial Unicode MS" w:hAnsi="Arial Unicode MS" w:cs="Arial Unicode MS" w:hint="eastAsia"/>
          <w:sz w:val="32"/>
          <w:szCs w:val="32"/>
        </w:rPr>
      </w:pPr>
      <w:r>
        <w:rPr>
          <w:rFonts w:ascii="Arial Unicode MS" w:eastAsia="Arial Unicode MS" w:hAnsi="Arial Unicode MS" w:cs="Arial Unicode MS" w:hint="eastAsia"/>
          <w:sz w:val="32"/>
          <w:szCs w:val="32"/>
        </w:rPr>
        <w:t>综合计分法（详见招标文件）</w:t>
      </w:r>
    </w:p>
    <w:p w:rsidR="009165FB" w:rsidRDefault="009165FB" w:rsidP="009165FB">
      <w:pPr>
        <w:rPr>
          <w:rFonts w:ascii="Arial Unicode MS" w:eastAsia="Arial Unicode MS" w:hAnsi="Arial Unicode MS" w:cs="Arial Unicode MS" w:hint="eastAsia"/>
          <w:b/>
          <w:bCs/>
          <w:sz w:val="36"/>
          <w:szCs w:val="36"/>
        </w:rPr>
      </w:pPr>
      <w:r>
        <w:rPr>
          <w:rFonts w:ascii="Arial Unicode MS" w:eastAsia="Arial Unicode MS" w:hAnsi="Arial Unicode MS" w:cs="Arial Unicode MS" w:hint="eastAsia"/>
          <w:b/>
          <w:bCs/>
          <w:sz w:val="36"/>
          <w:szCs w:val="36"/>
        </w:rPr>
        <w:t>四、评审情况</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（一）清标：</w:t>
      </w:r>
    </w:p>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一标段：</w:t>
      </w:r>
    </w:p>
    <w:tbl>
      <w:tblPr>
        <w:tblStyle w:val="a3"/>
        <w:tblW w:w="8600" w:type="dxa"/>
        <w:tblInd w:w="0" w:type="dxa"/>
        <w:tblLayout w:type="fixed"/>
        <w:tblLook w:val="04A0"/>
      </w:tblPr>
      <w:tblGrid>
        <w:gridCol w:w="1742"/>
        <w:gridCol w:w="2558"/>
        <w:gridCol w:w="4300"/>
      </w:tblGrid>
      <w:tr w:rsidR="009165FB" w:rsidTr="009165FB">
        <w:trPr>
          <w:trHeight w:val="1019"/>
        </w:trPr>
        <w:tc>
          <w:tcPr>
            <w:tcW w:w="8600" w:type="dxa"/>
            <w:gridSpan w:val="3"/>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通过清标的投标人</w:t>
            </w:r>
          </w:p>
        </w:tc>
      </w:tr>
      <w:tr w:rsidR="009165FB" w:rsidTr="009165FB">
        <w:trPr>
          <w:trHeight w:val="522"/>
        </w:trPr>
        <w:tc>
          <w:tcPr>
            <w:tcW w:w="1742"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序号</w:t>
            </w:r>
          </w:p>
        </w:tc>
        <w:tc>
          <w:tcPr>
            <w:tcW w:w="6858"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投标人名称</w:t>
            </w:r>
          </w:p>
        </w:tc>
      </w:tr>
      <w:tr w:rsidR="009165FB" w:rsidTr="009165FB">
        <w:trPr>
          <w:trHeight w:val="522"/>
        </w:trPr>
        <w:tc>
          <w:tcPr>
            <w:tcW w:w="1742"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1</w:t>
            </w:r>
          </w:p>
        </w:tc>
        <w:tc>
          <w:tcPr>
            <w:tcW w:w="6858"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河南裕鸿建筑工程有限公司</w:t>
            </w:r>
          </w:p>
        </w:tc>
      </w:tr>
      <w:tr w:rsidR="009165FB" w:rsidTr="009165FB">
        <w:trPr>
          <w:trHeight w:val="522"/>
        </w:trPr>
        <w:tc>
          <w:tcPr>
            <w:tcW w:w="1742"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2</w:t>
            </w:r>
          </w:p>
        </w:tc>
        <w:tc>
          <w:tcPr>
            <w:tcW w:w="6858"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中方通建设工程有限公司</w:t>
            </w:r>
          </w:p>
        </w:tc>
      </w:tr>
      <w:tr w:rsidR="009165FB" w:rsidTr="009165FB">
        <w:trPr>
          <w:trHeight w:val="538"/>
        </w:trPr>
        <w:tc>
          <w:tcPr>
            <w:tcW w:w="1742"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3</w:t>
            </w:r>
          </w:p>
        </w:tc>
        <w:tc>
          <w:tcPr>
            <w:tcW w:w="6858"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许昌威泰建设工程有限公司</w:t>
            </w:r>
          </w:p>
        </w:tc>
      </w:tr>
      <w:tr w:rsidR="009165FB" w:rsidTr="009165FB">
        <w:trPr>
          <w:trHeight w:val="538"/>
        </w:trPr>
        <w:tc>
          <w:tcPr>
            <w:tcW w:w="4300" w:type="dxa"/>
            <w:gridSpan w:val="2"/>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未通过清标的投标人</w:t>
            </w:r>
          </w:p>
        </w:tc>
        <w:tc>
          <w:tcPr>
            <w:tcW w:w="4300"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color w:val="000000"/>
                <w:sz w:val="24"/>
                <w:szCs w:val="24"/>
              </w:rPr>
              <w:t>原因</w:t>
            </w:r>
          </w:p>
        </w:tc>
      </w:tr>
      <w:tr w:rsidR="009165FB" w:rsidTr="009165FB">
        <w:trPr>
          <w:trHeight w:val="550"/>
        </w:trPr>
        <w:tc>
          <w:tcPr>
            <w:tcW w:w="1742"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1</w:t>
            </w:r>
          </w:p>
        </w:tc>
        <w:tc>
          <w:tcPr>
            <w:tcW w:w="6858"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无</w:t>
            </w:r>
          </w:p>
        </w:tc>
      </w:tr>
    </w:tbl>
    <w:p w:rsidR="009165FB" w:rsidRDefault="009165FB" w:rsidP="009165FB">
      <w:pPr>
        <w:rPr>
          <w:rFonts w:ascii="宋体" w:hAnsi="宋体" w:hint="eastAsia"/>
          <w:sz w:val="28"/>
          <w:szCs w:val="28"/>
        </w:rPr>
      </w:pPr>
      <w:r>
        <w:rPr>
          <w:rFonts w:ascii="宋体" w:hAnsi="宋体" w:hint="eastAsia"/>
          <w:sz w:val="28"/>
          <w:szCs w:val="28"/>
        </w:rPr>
        <w:lastRenderedPageBreak/>
        <w:t>二标段：</w:t>
      </w:r>
    </w:p>
    <w:tbl>
      <w:tblPr>
        <w:tblStyle w:val="a3"/>
        <w:tblW w:w="8580" w:type="dxa"/>
        <w:tblInd w:w="0" w:type="dxa"/>
        <w:tblLayout w:type="fixed"/>
        <w:tblLook w:val="04A0"/>
      </w:tblPr>
      <w:tblGrid>
        <w:gridCol w:w="1738"/>
        <w:gridCol w:w="2552"/>
        <w:gridCol w:w="4290"/>
      </w:tblGrid>
      <w:tr w:rsidR="009165FB" w:rsidTr="009165FB">
        <w:trPr>
          <w:trHeight w:val="1259"/>
        </w:trPr>
        <w:tc>
          <w:tcPr>
            <w:tcW w:w="8580" w:type="dxa"/>
            <w:gridSpan w:val="3"/>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通过清标的投标人</w:t>
            </w:r>
          </w:p>
        </w:tc>
      </w:tr>
      <w:tr w:rsidR="009165FB" w:rsidTr="009165FB">
        <w:trPr>
          <w:trHeight w:val="651"/>
        </w:trPr>
        <w:tc>
          <w:tcPr>
            <w:tcW w:w="1738"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序号</w:t>
            </w:r>
          </w:p>
        </w:tc>
        <w:tc>
          <w:tcPr>
            <w:tcW w:w="6842"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投标人名称</w:t>
            </w:r>
          </w:p>
        </w:tc>
      </w:tr>
      <w:tr w:rsidR="009165FB" w:rsidTr="009165FB">
        <w:trPr>
          <w:trHeight w:val="651"/>
        </w:trPr>
        <w:tc>
          <w:tcPr>
            <w:tcW w:w="1738"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1</w:t>
            </w:r>
          </w:p>
        </w:tc>
        <w:tc>
          <w:tcPr>
            <w:tcW w:w="6842"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许昌威泰建设工程有限公司</w:t>
            </w:r>
          </w:p>
        </w:tc>
      </w:tr>
      <w:tr w:rsidR="009165FB" w:rsidTr="009165FB">
        <w:trPr>
          <w:trHeight w:val="651"/>
        </w:trPr>
        <w:tc>
          <w:tcPr>
            <w:tcW w:w="1738"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2</w:t>
            </w:r>
          </w:p>
        </w:tc>
        <w:tc>
          <w:tcPr>
            <w:tcW w:w="6842"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河南聚乾建筑工程有限公司</w:t>
            </w:r>
          </w:p>
        </w:tc>
      </w:tr>
      <w:tr w:rsidR="009165FB" w:rsidTr="009165FB">
        <w:trPr>
          <w:trHeight w:val="671"/>
        </w:trPr>
        <w:tc>
          <w:tcPr>
            <w:tcW w:w="1738"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3</w:t>
            </w:r>
          </w:p>
        </w:tc>
        <w:tc>
          <w:tcPr>
            <w:tcW w:w="6842"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河南盛威建筑工程有限公司</w:t>
            </w:r>
          </w:p>
        </w:tc>
      </w:tr>
      <w:tr w:rsidR="009165FB" w:rsidTr="009165FB">
        <w:trPr>
          <w:trHeight w:val="671"/>
        </w:trPr>
        <w:tc>
          <w:tcPr>
            <w:tcW w:w="4290" w:type="dxa"/>
            <w:gridSpan w:val="2"/>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未通过清标的投标人</w:t>
            </w:r>
          </w:p>
        </w:tc>
        <w:tc>
          <w:tcPr>
            <w:tcW w:w="4290"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color w:val="000000"/>
                <w:sz w:val="24"/>
                <w:szCs w:val="24"/>
              </w:rPr>
              <w:t>原因</w:t>
            </w:r>
          </w:p>
        </w:tc>
      </w:tr>
      <w:tr w:rsidR="009165FB" w:rsidTr="009165FB">
        <w:trPr>
          <w:trHeight w:val="696"/>
        </w:trPr>
        <w:tc>
          <w:tcPr>
            <w:tcW w:w="1738"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1</w:t>
            </w:r>
          </w:p>
        </w:tc>
        <w:tc>
          <w:tcPr>
            <w:tcW w:w="6842"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无</w:t>
            </w:r>
          </w:p>
        </w:tc>
      </w:tr>
    </w:tbl>
    <w:p w:rsidR="009165FB" w:rsidRDefault="009165FB" w:rsidP="009165FB">
      <w:pPr>
        <w:rPr>
          <w:rFonts w:ascii="Arial Unicode MS" w:eastAsia="Arial Unicode MS" w:hAnsi="Arial Unicode MS" w:cs="Arial Unicode MS" w:hint="eastAsia"/>
          <w:sz w:val="28"/>
          <w:szCs w:val="28"/>
        </w:rPr>
      </w:pPr>
      <w:r>
        <w:rPr>
          <w:rFonts w:ascii="Arial Unicode MS" w:eastAsia="Arial Unicode MS" w:hAnsi="Arial Unicode MS" w:cs="Arial Unicode MS" w:hint="eastAsia"/>
          <w:sz w:val="28"/>
          <w:szCs w:val="28"/>
        </w:rPr>
        <w:t>（二）初步评审</w:t>
      </w:r>
    </w:p>
    <w:p w:rsidR="009165FB" w:rsidRDefault="009165FB" w:rsidP="009165FB">
      <w:pPr>
        <w:rPr>
          <w:rFonts w:ascii="宋体" w:hAnsi="宋体" w:hint="eastAsia"/>
          <w:sz w:val="28"/>
          <w:szCs w:val="28"/>
        </w:rPr>
      </w:pPr>
      <w:r>
        <w:rPr>
          <w:rFonts w:ascii="宋体" w:hAnsi="宋体" w:hint="eastAsia"/>
          <w:sz w:val="28"/>
          <w:szCs w:val="28"/>
        </w:rPr>
        <w:t>一标段：</w:t>
      </w:r>
    </w:p>
    <w:tbl>
      <w:tblPr>
        <w:tblStyle w:val="a3"/>
        <w:tblW w:w="8560" w:type="dxa"/>
        <w:tblInd w:w="0" w:type="dxa"/>
        <w:tblLayout w:type="fixed"/>
        <w:tblLook w:val="04A0"/>
      </w:tblPr>
      <w:tblGrid>
        <w:gridCol w:w="1734"/>
        <w:gridCol w:w="2546"/>
        <w:gridCol w:w="4280"/>
      </w:tblGrid>
      <w:tr w:rsidR="009165FB" w:rsidTr="009165FB">
        <w:trPr>
          <w:trHeight w:val="1102"/>
        </w:trPr>
        <w:tc>
          <w:tcPr>
            <w:tcW w:w="8560" w:type="dxa"/>
            <w:gridSpan w:val="3"/>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通过初步评审的投标人</w:t>
            </w:r>
          </w:p>
        </w:tc>
      </w:tr>
      <w:tr w:rsidR="009165FB" w:rsidTr="009165FB">
        <w:trPr>
          <w:trHeight w:val="565"/>
        </w:trPr>
        <w:tc>
          <w:tcPr>
            <w:tcW w:w="17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序号</w:t>
            </w:r>
          </w:p>
        </w:tc>
        <w:tc>
          <w:tcPr>
            <w:tcW w:w="6826"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投标人名称</w:t>
            </w:r>
          </w:p>
        </w:tc>
      </w:tr>
      <w:tr w:rsidR="009165FB" w:rsidTr="009165FB">
        <w:trPr>
          <w:trHeight w:val="565"/>
        </w:trPr>
        <w:tc>
          <w:tcPr>
            <w:tcW w:w="17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1</w:t>
            </w:r>
          </w:p>
        </w:tc>
        <w:tc>
          <w:tcPr>
            <w:tcW w:w="6826"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河南裕鸿建筑工程有限公司</w:t>
            </w:r>
          </w:p>
        </w:tc>
      </w:tr>
      <w:tr w:rsidR="009165FB" w:rsidTr="009165FB">
        <w:trPr>
          <w:trHeight w:val="565"/>
        </w:trPr>
        <w:tc>
          <w:tcPr>
            <w:tcW w:w="17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2</w:t>
            </w:r>
          </w:p>
        </w:tc>
        <w:tc>
          <w:tcPr>
            <w:tcW w:w="6826"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中方通建设工程有限公司</w:t>
            </w:r>
          </w:p>
        </w:tc>
      </w:tr>
      <w:tr w:rsidR="009165FB" w:rsidTr="009165FB">
        <w:trPr>
          <w:trHeight w:val="583"/>
        </w:trPr>
        <w:tc>
          <w:tcPr>
            <w:tcW w:w="17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3</w:t>
            </w:r>
          </w:p>
        </w:tc>
        <w:tc>
          <w:tcPr>
            <w:tcW w:w="6826"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许昌威泰建设工程有限公司</w:t>
            </w:r>
          </w:p>
        </w:tc>
      </w:tr>
      <w:tr w:rsidR="009165FB" w:rsidTr="009165FB">
        <w:trPr>
          <w:trHeight w:val="583"/>
        </w:trPr>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未通过初步评审的投标人名称</w:t>
            </w:r>
          </w:p>
        </w:tc>
        <w:tc>
          <w:tcPr>
            <w:tcW w:w="4280" w:type="dxa"/>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color w:val="000000"/>
                <w:sz w:val="24"/>
                <w:szCs w:val="24"/>
              </w:rPr>
              <w:t>原因</w:t>
            </w:r>
          </w:p>
        </w:tc>
      </w:tr>
      <w:tr w:rsidR="009165FB" w:rsidTr="009165FB">
        <w:trPr>
          <w:trHeight w:val="595"/>
        </w:trPr>
        <w:tc>
          <w:tcPr>
            <w:tcW w:w="1734" w:type="dxa"/>
            <w:tcBorders>
              <w:top w:val="single" w:sz="4" w:space="0" w:color="auto"/>
              <w:left w:val="single" w:sz="4" w:space="0" w:color="auto"/>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1</w:t>
            </w:r>
          </w:p>
        </w:tc>
        <w:tc>
          <w:tcPr>
            <w:tcW w:w="6826" w:type="dxa"/>
            <w:gridSpan w:val="2"/>
            <w:tcBorders>
              <w:top w:val="single" w:sz="4" w:space="0" w:color="auto"/>
              <w:left w:val="nil"/>
              <w:bottom w:val="single" w:sz="4" w:space="0" w:color="auto"/>
              <w:right w:val="single" w:sz="4" w:space="0" w:color="auto"/>
            </w:tcBorders>
            <w:vAlign w:val="center"/>
            <w:hideMark/>
          </w:tcPr>
          <w:p w:rsidR="009165FB" w:rsidRDefault="009165FB">
            <w:pPr>
              <w:jc w:val="center"/>
              <w:rPr>
                <w:rFonts w:ascii="宋体" w:hAnsi="宋体"/>
                <w:kern w:val="2"/>
                <w:sz w:val="24"/>
                <w:szCs w:val="24"/>
              </w:rPr>
            </w:pPr>
            <w:r>
              <w:rPr>
                <w:rFonts w:ascii="宋体" w:hAnsi="宋体" w:hint="eastAsia"/>
                <w:sz w:val="24"/>
                <w:szCs w:val="24"/>
              </w:rPr>
              <w:t>无</w:t>
            </w:r>
          </w:p>
        </w:tc>
      </w:tr>
    </w:tbl>
    <w:p w:rsidR="009165FB" w:rsidRDefault="009165FB" w:rsidP="009165FB">
      <w:pPr>
        <w:rPr>
          <w:rFonts w:ascii="宋体" w:hAnsi="宋体" w:hint="eastAsia"/>
          <w:sz w:val="28"/>
          <w:szCs w:val="28"/>
        </w:rPr>
      </w:pPr>
      <w:r>
        <w:rPr>
          <w:rFonts w:ascii="宋体" w:hAnsi="宋体" w:hint="eastAsia"/>
          <w:sz w:val="28"/>
          <w:szCs w:val="28"/>
        </w:rPr>
        <w:t>二标段：</w:t>
      </w:r>
    </w:p>
    <w:tbl>
      <w:tblPr>
        <w:tblStyle w:val="a3"/>
        <w:tblW w:w="8800" w:type="dxa"/>
        <w:tblInd w:w="0" w:type="dxa"/>
        <w:tblLayout w:type="fixed"/>
        <w:tblLook w:val="04A0"/>
      </w:tblPr>
      <w:tblGrid>
        <w:gridCol w:w="1783"/>
        <w:gridCol w:w="2617"/>
        <w:gridCol w:w="4400"/>
      </w:tblGrid>
      <w:tr w:rsidR="009165FB" w:rsidTr="009165FB">
        <w:trPr>
          <w:trHeight w:val="1193"/>
        </w:trPr>
        <w:tc>
          <w:tcPr>
            <w:tcW w:w="8800" w:type="dxa"/>
            <w:gridSpan w:val="3"/>
            <w:tcBorders>
              <w:top w:val="single" w:sz="4" w:space="0" w:color="auto"/>
              <w:left w:val="single" w:sz="4" w:space="0" w:color="auto"/>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通过初步评审的投标人</w:t>
            </w:r>
          </w:p>
        </w:tc>
      </w:tr>
      <w:tr w:rsidR="009165FB" w:rsidTr="009165FB">
        <w:trPr>
          <w:trHeight w:val="626"/>
        </w:trPr>
        <w:tc>
          <w:tcPr>
            <w:tcW w:w="1783" w:type="dxa"/>
            <w:tcBorders>
              <w:top w:val="single" w:sz="4" w:space="0" w:color="auto"/>
              <w:left w:val="single" w:sz="4" w:space="0" w:color="auto"/>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lastRenderedPageBreak/>
              <w:t>序号</w:t>
            </w:r>
          </w:p>
        </w:tc>
        <w:tc>
          <w:tcPr>
            <w:tcW w:w="7017" w:type="dxa"/>
            <w:gridSpan w:val="2"/>
            <w:tcBorders>
              <w:top w:val="single" w:sz="4" w:space="0" w:color="auto"/>
              <w:left w:val="nil"/>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投标人名称</w:t>
            </w:r>
          </w:p>
        </w:tc>
      </w:tr>
      <w:tr w:rsidR="009165FB" w:rsidTr="009165FB">
        <w:trPr>
          <w:trHeight w:val="626"/>
        </w:trPr>
        <w:tc>
          <w:tcPr>
            <w:tcW w:w="1783" w:type="dxa"/>
            <w:tcBorders>
              <w:top w:val="single" w:sz="4" w:space="0" w:color="auto"/>
              <w:left w:val="single" w:sz="4" w:space="0" w:color="auto"/>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1</w:t>
            </w:r>
          </w:p>
        </w:tc>
        <w:tc>
          <w:tcPr>
            <w:tcW w:w="7017" w:type="dxa"/>
            <w:gridSpan w:val="2"/>
            <w:tcBorders>
              <w:top w:val="single" w:sz="4" w:space="0" w:color="auto"/>
              <w:left w:val="nil"/>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许昌威泰建设工程有限公司</w:t>
            </w:r>
          </w:p>
        </w:tc>
      </w:tr>
      <w:tr w:rsidR="009165FB" w:rsidTr="009165FB">
        <w:trPr>
          <w:trHeight w:val="626"/>
        </w:trPr>
        <w:tc>
          <w:tcPr>
            <w:tcW w:w="1783" w:type="dxa"/>
            <w:tcBorders>
              <w:top w:val="single" w:sz="4" w:space="0" w:color="auto"/>
              <w:left w:val="single" w:sz="4" w:space="0" w:color="auto"/>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2</w:t>
            </w:r>
          </w:p>
        </w:tc>
        <w:tc>
          <w:tcPr>
            <w:tcW w:w="7017" w:type="dxa"/>
            <w:gridSpan w:val="2"/>
            <w:tcBorders>
              <w:top w:val="single" w:sz="4" w:space="0" w:color="auto"/>
              <w:left w:val="nil"/>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河南聚乾建筑工程有限公司</w:t>
            </w:r>
          </w:p>
        </w:tc>
      </w:tr>
      <w:tr w:rsidR="009165FB" w:rsidTr="009165FB">
        <w:trPr>
          <w:trHeight w:val="643"/>
        </w:trPr>
        <w:tc>
          <w:tcPr>
            <w:tcW w:w="1783" w:type="dxa"/>
            <w:tcBorders>
              <w:top w:val="single" w:sz="4" w:space="0" w:color="auto"/>
              <w:left w:val="single" w:sz="4" w:space="0" w:color="auto"/>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3</w:t>
            </w:r>
          </w:p>
        </w:tc>
        <w:tc>
          <w:tcPr>
            <w:tcW w:w="7017" w:type="dxa"/>
            <w:gridSpan w:val="2"/>
            <w:tcBorders>
              <w:top w:val="single" w:sz="4" w:space="0" w:color="auto"/>
              <w:left w:val="nil"/>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河南盛威建筑工程有限公司</w:t>
            </w:r>
          </w:p>
        </w:tc>
      </w:tr>
      <w:tr w:rsidR="009165FB" w:rsidTr="009165FB">
        <w:trPr>
          <w:trHeight w:val="643"/>
        </w:trPr>
        <w:tc>
          <w:tcPr>
            <w:tcW w:w="4400" w:type="dxa"/>
            <w:gridSpan w:val="2"/>
            <w:tcBorders>
              <w:top w:val="single" w:sz="4" w:space="0" w:color="auto"/>
              <w:left w:val="single" w:sz="4" w:space="0" w:color="auto"/>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未通过初步评审的投标人名称</w:t>
            </w:r>
          </w:p>
        </w:tc>
        <w:tc>
          <w:tcPr>
            <w:tcW w:w="4400" w:type="dxa"/>
            <w:tcBorders>
              <w:top w:val="single" w:sz="4" w:space="0" w:color="auto"/>
              <w:left w:val="nil"/>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原因</w:t>
            </w:r>
          </w:p>
        </w:tc>
      </w:tr>
      <w:tr w:rsidR="009165FB" w:rsidTr="009165FB">
        <w:trPr>
          <w:trHeight w:val="683"/>
        </w:trPr>
        <w:tc>
          <w:tcPr>
            <w:tcW w:w="1783" w:type="dxa"/>
            <w:tcBorders>
              <w:top w:val="single" w:sz="4" w:space="0" w:color="auto"/>
              <w:left w:val="single" w:sz="4" w:space="0" w:color="auto"/>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1</w:t>
            </w:r>
          </w:p>
        </w:tc>
        <w:tc>
          <w:tcPr>
            <w:tcW w:w="7017" w:type="dxa"/>
            <w:gridSpan w:val="2"/>
            <w:tcBorders>
              <w:top w:val="single" w:sz="4" w:space="0" w:color="auto"/>
              <w:left w:val="nil"/>
              <w:bottom w:val="single" w:sz="4" w:space="0" w:color="auto"/>
              <w:right w:val="single" w:sz="4" w:space="0" w:color="auto"/>
            </w:tcBorders>
            <w:vAlign w:val="center"/>
            <w:hideMark/>
          </w:tcPr>
          <w:p w:rsidR="009165FB" w:rsidRDefault="009165FB">
            <w:pPr>
              <w:autoSpaceDE w:val="0"/>
              <w:jc w:val="center"/>
              <w:rPr>
                <w:rFonts w:ascii="宋体" w:hAnsi="宋体"/>
                <w:kern w:val="2"/>
                <w:sz w:val="24"/>
                <w:szCs w:val="24"/>
              </w:rPr>
            </w:pPr>
            <w:r>
              <w:rPr>
                <w:rFonts w:ascii="宋体" w:hAnsi="宋体" w:hint="eastAsia"/>
                <w:sz w:val="24"/>
                <w:szCs w:val="24"/>
              </w:rPr>
              <w:t>无</w:t>
            </w:r>
          </w:p>
        </w:tc>
      </w:tr>
    </w:tbl>
    <w:p w:rsidR="009165FB" w:rsidRDefault="009165FB" w:rsidP="009165FB">
      <w:pPr>
        <w:autoSpaceDE w:val="0"/>
        <w:jc w:val="center"/>
        <w:rPr>
          <w:rFonts w:ascii="Arial Unicode MS" w:eastAsia="Arial Unicode MS" w:hAnsi="Arial Unicode MS" w:cs="Arial Unicode MS" w:hint="eastAsia"/>
        </w:rPr>
      </w:pPr>
      <w:r>
        <w:rPr>
          <w:rFonts w:ascii="Arial Unicode MS" w:eastAsia="Arial Unicode MS" w:hAnsi="Arial Unicode MS" w:cs="Arial Unicode MS" w:hint="eastAsia"/>
        </w:rPr>
        <w:t xml:space="preserve"> </w:t>
      </w:r>
    </w:p>
    <w:p w:rsidR="009165FB" w:rsidRDefault="009165FB" w:rsidP="009165FB">
      <w:pPr>
        <w:numPr>
          <w:ilvl w:val="0"/>
          <w:numId w:val="2"/>
        </w:numPr>
        <w:rPr>
          <w:rFonts w:ascii="宋体" w:hAnsi="宋体" w:hint="eastAsia"/>
          <w:sz w:val="28"/>
          <w:szCs w:val="28"/>
        </w:rPr>
      </w:pPr>
      <w:r>
        <w:rPr>
          <w:rFonts w:ascii="Arial Unicode MS" w:eastAsia="Arial Unicode MS" w:hAnsi="Arial Unicode MS" w:cs="Arial Unicode MS" w:hint="eastAsia"/>
          <w:b/>
          <w:bCs/>
          <w:sz w:val="36"/>
          <w:szCs w:val="36"/>
        </w:rPr>
        <w:t>经评审的投标人排序</w:t>
      </w:r>
    </w:p>
    <w:p w:rsidR="009165FB" w:rsidRDefault="009165FB" w:rsidP="009165FB">
      <w:pPr>
        <w:rPr>
          <w:rFonts w:ascii="宋体" w:hAnsi="宋体" w:hint="eastAsia"/>
          <w:sz w:val="28"/>
          <w:szCs w:val="28"/>
        </w:rPr>
      </w:pPr>
      <w:r>
        <w:rPr>
          <w:rFonts w:ascii="宋体" w:hAnsi="宋体" w:hint="eastAsia"/>
          <w:sz w:val="28"/>
          <w:szCs w:val="28"/>
        </w:rPr>
        <w:t>根据招标文件的规定评标委员会按综合得分由高到低的顺序如下：</w:t>
      </w:r>
    </w:p>
    <w:p w:rsidR="009165FB" w:rsidRDefault="009165FB" w:rsidP="009165FB">
      <w:pPr>
        <w:rPr>
          <w:rFonts w:ascii="宋体" w:hAnsi="宋体" w:hint="eastAsia"/>
          <w:sz w:val="28"/>
          <w:szCs w:val="28"/>
        </w:rPr>
      </w:pPr>
      <w:r>
        <w:rPr>
          <w:rFonts w:ascii="宋体" w:hAnsi="宋体" w:hint="eastAsia"/>
          <w:sz w:val="28"/>
          <w:szCs w:val="28"/>
        </w:rPr>
        <w:t>一标段：</w:t>
      </w:r>
    </w:p>
    <w:p w:rsidR="009165FB" w:rsidRDefault="009165FB" w:rsidP="009165FB">
      <w:pPr>
        <w:rPr>
          <w:rFonts w:ascii="宋体" w:hAnsi="宋体" w:hint="eastAsia"/>
          <w:sz w:val="28"/>
          <w:szCs w:val="28"/>
        </w:rPr>
      </w:pPr>
      <w:r>
        <w:rPr>
          <w:rFonts w:ascii="宋体" w:hAnsi="宋体" w:hint="eastAsia"/>
          <w:sz w:val="28"/>
          <w:szCs w:val="28"/>
        </w:rPr>
        <w:t>第一名：许昌威泰建设工程有限公司</w:t>
      </w:r>
    </w:p>
    <w:p w:rsidR="009165FB" w:rsidRDefault="009165FB" w:rsidP="009165FB">
      <w:pPr>
        <w:rPr>
          <w:rFonts w:ascii="宋体" w:hAnsi="宋体" w:hint="eastAsia"/>
          <w:sz w:val="28"/>
          <w:szCs w:val="28"/>
        </w:rPr>
      </w:pPr>
      <w:r>
        <w:rPr>
          <w:rFonts w:ascii="宋体" w:hAnsi="宋体" w:hint="eastAsia"/>
          <w:sz w:val="28"/>
          <w:szCs w:val="28"/>
        </w:rPr>
        <w:t>第二名：中方通建设工程有限公司</w:t>
      </w:r>
    </w:p>
    <w:p w:rsidR="009165FB" w:rsidRDefault="009165FB" w:rsidP="009165FB">
      <w:pPr>
        <w:rPr>
          <w:rFonts w:ascii="宋体" w:hAnsi="宋体" w:hint="eastAsia"/>
          <w:sz w:val="28"/>
          <w:szCs w:val="28"/>
        </w:rPr>
      </w:pPr>
      <w:r>
        <w:rPr>
          <w:rFonts w:ascii="宋体" w:hAnsi="宋体" w:hint="eastAsia"/>
          <w:sz w:val="28"/>
          <w:szCs w:val="28"/>
        </w:rPr>
        <w:t>第三名：河南裕鸿建筑工程有限公司</w:t>
      </w:r>
    </w:p>
    <w:p w:rsidR="009165FB" w:rsidRDefault="009165FB" w:rsidP="009165FB">
      <w:pPr>
        <w:rPr>
          <w:rFonts w:ascii="宋体" w:hAnsi="宋体" w:hint="eastAsia"/>
          <w:sz w:val="28"/>
          <w:szCs w:val="28"/>
        </w:rPr>
      </w:pPr>
      <w:r>
        <w:rPr>
          <w:rFonts w:ascii="宋体" w:hAnsi="宋体" w:hint="eastAsia"/>
          <w:sz w:val="28"/>
          <w:szCs w:val="28"/>
        </w:rPr>
        <w:t>二标段：</w:t>
      </w:r>
    </w:p>
    <w:p w:rsidR="009165FB" w:rsidRDefault="009165FB" w:rsidP="009165FB">
      <w:pPr>
        <w:rPr>
          <w:rFonts w:ascii="宋体" w:hAnsi="宋体" w:hint="eastAsia"/>
          <w:sz w:val="28"/>
          <w:szCs w:val="28"/>
        </w:rPr>
      </w:pPr>
      <w:r>
        <w:rPr>
          <w:rFonts w:ascii="宋体" w:hAnsi="宋体" w:hint="eastAsia"/>
          <w:sz w:val="28"/>
          <w:szCs w:val="28"/>
        </w:rPr>
        <w:t>第一名：河南聚乾建筑工程有限公司</w:t>
      </w:r>
    </w:p>
    <w:p w:rsidR="009165FB" w:rsidRDefault="009165FB" w:rsidP="009165FB">
      <w:pPr>
        <w:rPr>
          <w:rFonts w:ascii="宋体" w:hAnsi="宋体" w:hint="eastAsia"/>
          <w:sz w:val="28"/>
          <w:szCs w:val="28"/>
        </w:rPr>
      </w:pPr>
      <w:r>
        <w:rPr>
          <w:rFonts w:ascii="宋体" w:hAnsi="宋体" w:hint="eastAsia"/>
          <w:sz w:val="28"/>
          <w:szCs w:val="28"/>
        </w:rPr>
        <w:t>第二名：河南盛威建筑工程有限公司</w:t>
      </w:r>
    </w:p>
    <w:p w:rsidR="009165FB" w:rsidRDefault="009165FB" w:rsidP="009165FB">
      <w:pPr>
        <w:rPr>
          <w:rFonts w:hint="eastAsia"/>
        </w:rPr>
      </w:pPr>
      <w:r>
        <w:rPr>
          <w:rFonts w:ascii="宋体" w:hAnsi="宋体" w:hint="eastAsia"/>
          <w:sz w:val="28"/>
          <w:szCs w:val="28"/>
        </w:rPr>
        <w:t>第三名：许昌威泰建设工程有限公司</w:t>
      </w:r>
    </w:p>
    <w:p w:rsidR="009165FB" w:rsidRDefault="009165FB" w:rsidP="009165FB">
      <w:pPr>
        <w:rPr>
          <w:rFonts w:ascii="宋体" w:hAnsi="宋体"/>
        </w:rPr>
      </w:pPr>
      <w:r>
        <w:rPr>
          <w:rFonts w:ascii="Arial Unicode MS" w:eastAsia="Arial Unicode MS" w:hAnsi="Arial Unicode MS" w:cs="Arial Unicode MS" w:hint="eastAsia"/>
          <w:b/>
          <w:bCs/>
          <w:sz w:val="36"/>
          <w:szCs w:val="36"/>
        </w:rPr>
        <w:t>六、推荐中标候选人得分情况</w:t>
      </w:r>
    </w:p>
    <w:p w:rsidR="00435644" w:rsidRDefault="009165FB">
      <w:pPr>
        <w:rPr>
          <w:rFonts w:ascii="宋体" w:hAnsi="宋体" w:hint="eastAsia"/>
          <w:sz w:val="28"/>
          <w:szCs w:val="28"/>
        </w:rPr>
      </w:pPr>
      <w:r w:rsidRPr="009165FB">
        <w:rPr>
          <w:rFonts w:ascii="宋体" w:hAnsi="宋体" w:hint="eastAsia"/>
          <w:sz w:val="28"/>
          <w:szCs w:val="28"/>
        </w:rPr>
        <w:t>一标段</w:t>
      </w:r>
      <w:r>
        <w:rPr>
          <w:rFonts w:ascii="宋体" w:hAnsi="宋体" w:hint="eastAsia"/>
          <w:sz w:val="28"/>
          <w:szCs w:val="28"/>
        </w:rPr>
        <w:t>：</w:t>
      </w:r>
    </w:p>
    <w:tbl>
      <w:tblPr>
        <w:tblW w:w="9540" w:type="dxa"/>
        <w:tblInd w:w="101" w:type="dxa"/>
        <w:tblLayout w:type="fixed"/>
        <w:tblCellMar>
          <w:left w:w="0" w:type="dxa"/>
          <w:right w:w="0" w:type="dxa"/>
        </w:tblCellMar>
        <w:tblLook w:val="04A0"/>
      </w:tblPr>
      <w:tblGrid>
        <w:gridCol w:w="710"/>
        <w:gridCol w:w="2867"/>
        <w:gridCol w:w="1193"/>
        <w:gridCol w:w="1192"/>
        <w:gridCol w:w="1193"/>
        <w:gridCol w:w="1193"/>
        <w:gridCol w:w="1192"/>
      </w:tblGrid>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第一中标候选人</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许昌威泰建设工程有限公司</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lastRenderedPageBreak/>
              <w:t>评审委员会成员评审内容</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技术标</w:t>
            </w: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Times New Roman" w:hint="eastAsia"/>
                <w:sz w:val="24"/>
                <w:szCs w:val="24"/>
              </w:rPr>
              <w:t>1、内容完整性和编制水平0-1分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0.8</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2、施工方案和技术措施1-2分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3、质量管理体系与措施1-2分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4、安全管理体系与措施1-2分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5、环境保护管理体系与措施1-2分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6、工程进度计划与措施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7、拟投入资源配备计划1-2分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1.7</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8、施工进度表或施工网络图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9、施工总平面布置图0-1分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0.7</w:t>
            </w:r>
          </w:p>
        </w:tc>
      </w:tr>
      <w:tr w:rsidR="009165FB" w:rsidTr="009165FB">
        <w:trPr>
          <w:trHeight w:val="1636"/>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10、节能减排、绿色施工（含扬尘治理）措施、工艺创新方面针对本工程有具体措施或企业自有创新技术1-2分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1.7</w:t>
            </w:r>
          </w:p>
        </w:tc>
      </w:tr>
      <w:tr w:rsidR="009165FB" w:rsidTr="009165FB">
        <w:trPr>
          <w:trHeight w:val="2288"/>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11、新工艺、新技术、新设备、新材料的采用程度，其在确保质量、降低成本、缩短工期、减轻劳动强度、提高工效等方面的作用1-2分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r>
      <w:tr w:rsidR="009165FB" w:rsidTr="009165FB">
        <w:trPr>
          <w:trHeight w:val="1729"/>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12、企业具备信息化管理平台，能够使工程管理者对现场实施监控和数据处理 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13.9</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16.0</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技术标平均得分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15.00</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商务标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1.投标报价（30分）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21.34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21.34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21.34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21.34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21.34</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2.分部分项得分（15分）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7.5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7.5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7.5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7.5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7.5</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3.主要材料分（10分）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4.措施项目分（5分）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3.776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3.776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3.776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3.776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3.776</w:t>
            </w:r>
          </w:p>
        </w:tc>
      </w:tr>
      <w:tr w:rsidR="009165FB" w:rsidTr="009165FB">
        <w:trPr>
          <w:trHeight w:val="774"/>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35.616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35.616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35.616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35.616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35.616</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商务标得分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35.62</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1.项目班子配备  0-6分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2.企业综合信用 0-7分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3</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3.项目负责人业绩及信用0-1分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0</w:t>
            </w:r>
          </w:p>
        </w:tc>
      </w:tr>
      <w:tr w:rsidR="009165FB" w:rsidTr="009165FB">
        <w:trPr>
          <w:trHeight w:val="1077"/>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 xml:space="preserve">4.服务承诺（含不拖欠农民工工资承诺、扬尘治理等内容）  0-6分  </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4.5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5.5</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13.5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14.5</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14.00</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最终得分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64.62</w:t>
            </w:r>
          </w:p>
        </w:tc>
      </w:tr>
      <w:tr w:rsidR="009165FB" w:rsidTr="009165FB">
        <w:trPr>
          <w:trHeight w:val="555"/>
        </w:trPr>
        <w:tc>
          <w:tcPr>
            <w:tcW w:w="9540" w:type="dxa"/>
            <w:gridSpan w:val="7"/>
            <w:tcBorders>
              <w:top w:val="single" w:sz="6" w:space="0" w:color="000000"/>
              <w:left w:val="single" w:sz="6" w:space="0" w:color="000000"/>
              <w:bottom w:val="nil"/>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b/>
                <w:bCs/>
                <w:sz w:val="24"/>
                <w:szCs w:val="24"/>
              </w:rPr>
              <w:t>备注：</w:t>
            </w:r>
          </w:p>
        </w:tc>
      </w:tr>
      <w:tr w:rsidR="009165FB" w:rsidTr="009165FB">
        <w:trPr>
          <w:trHeight w:val="90"/>
        </w:trPr>
        <w:tc>
          <w:tcPr>
            <w:tcW w:w="9540" w:type="dxa"/>
            <w:gridSpan w:val="7"/>
            <w:tcBorders>
              <w:top w:val="nil"/>
              <w:left w:val="single" w:sz="6" w:space="0" w:color="000000"/>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w:t>
            </w:r>
            <w:r>
              <w:rPr>
                <w:rFonts w:ascii="宋体" w:hAnsi="宋体" w:hint="eastAsia"/>
                <w:sz w:val="24"/>
                <w:szCs w:val="24"/>
              </w:rPr>
              <w:lastRenderedPageBreak/>
              <w:t xml:space="preserve">评标委员会人数在5人以上时，去掉一个最高分和一个最低分取平均值；评标委员会人数在5人时，取所有评委评分的平均值。 </w:t>
            </w:r>
          </w:p>
        </w:tc>
      </w:tr>
    </w:tbl>
    <w:p w:rsidR="009165FB" w:rsidRDefault="009165FB">
      <w:pPr>
        <w:rPr>
          <w:rFonts w:ascii="宋体" w:hAnsi="宋体" w:hint="eastAsia"/>
          <w:sz w:val="28"/>
          <w:szCs w:val="28"/>
        </w:rPr>
      </w:pPr>
    </w:p>
    <w:tbl>
      <w:tblPr>
        <w:tblW w:w="9540" w:type="dxa"/>
        <w:tblInd w:w="101" w:type="dxa"/>
        <w:tblLayout w:type="fixed"/>
        <w:tblCellMar>
          <w:left w:w="0" w:type="dxa"/>
          <w:right w:w="0" w:type="dxa"/>
        </w:tblCellMar>
        <w:tblLook w:val="04A0"/>
      </w:tblPr>
      <w:tblGrid>
        <w:gridCol w:w="710"/>
        <w:gridCol w:w="2867"/>
        <w:gridCol w:w="1193"/>
        <w:gridCol w:w="1192"/>
        <w:gridCol w:w="1193"/>
        <w:gridCol w:w="1193"/>
        <w:gridCol w:w="1192"/>
      </w:tblGrid>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第二中标候选人</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中方通建设工程有限公司</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评审委员会成员评审内容</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技术标</w:t>
            </w: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Times New Roman" w:hint="eastAsia"/>
                <w:sz w:val="24"/>
                <w:szCs w:val="24"/>
              </w:rPr>
              <w:t>1、内容完整性和编制水平0-1分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2、施工方案和技术措施1-2分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3、质量管理体系与措施1-2分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4、安全管理体系与措施1-2分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5、环境保护管理体系与措施1-2分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6、工程进度计划与措施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7、拟投入资源配备计划1-2分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8、施工进度表或施工网络图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9、施工总平面布置图0-1分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r>
      <w:tr w:rsidR="009165FB" w:rsidTr="009165FB">
        <w:trPr>
          <w:trHeight w:val="1636"/>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10、节能减排、绿色施工（含扬尘治理）措施、工艺创新方面针对本工程有具体措施或企业自有创新技术1-2分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2288"/>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11、新工艺、新技术、新设备、新材料的采用程度，其在确保质量、降低成本、缩短工期、减轻劳动强度、提高工效等方面的作用1-2分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1729"/>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12、企业具备信息化管理平台，能够使工程管理者对现场实施监控和数据处理 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14.9</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技术标平均得分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14.74</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商务标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1.投标报价（30分）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19.98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19.98</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19.98</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19.98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19.98</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2.分部分项得分（15分）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3.主要材料分（10分）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4.措施项目分（5分）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2.592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2.592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2.592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2.592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2.592</w:t>
            </w:r>
          </w:p>
        </w:tc>
      </w:tr>
      <w:tr w:rsidR="009165FB" w:rsidTr="009165FB">
        <w:trPr>
          <w:trHeight w:val="774"/>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34.572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34.572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34.572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34.572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34.572</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商务标得分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34.57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1.项目班子配备  0-6分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2.企业综合信用 0-7分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3.项目负责人业绩及信用0-1分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r>
      <w:tr w:rsidR="009165FB" w:rsidTr="009165FB">
        <w:trPr>
          <w:trHeight w:val="1077"/>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 xml:space="preserve">4.服务承诺（含不拖欠农民工工资承诺、扬尘治理等内容）  0-6分  </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4.5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4</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11</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11.50</w:t>
            </w:r>
          </w:p>
        </w:tc>
      </w:tr>
      <w:tr w:rsidR="009165FB" w:rsidTr="009165FB">
        <w:trPr>
          <w:trHeight w:val="90"/>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lastRenderedPageBreak/>
              <w:t>最终得分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60.81</w:t>
            </w:r>
          </w:p>
        </w:tc>
      </w:tr>
      <w:tr w:rsidR="009165FB" w:rsidTr="009165FB">
        <w:trPr>
          <w:trHeight w:val="555"/>
        </w:trPr>
        <w:tc>
          <w:tcPr>
            <w:tcW w:w="9540" w:type="dxa"/>
            <w:gridSpan w:val="7"/>
            <w:tcBorders>
              <w:top w:val="single" w:sz="6" w:space="0" w:color="000000"/>
              <w:left w:val="single" w:sz="6" w:space="0" w:color="000000"/>
              <w:bottom w:val="nil"/>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b/>
                <w:bCs/>
                <w:sz w:val="24"/>
                <w:szCs w:val="24"/>
              </w:rPr>
              <w:t>备注：</w:t>
            </w:r>
          </w:p>
        </w:tc>
      </w:tr>
      <w:tr w:rsidR="009165FB" w:rsidTr="009165FB">
        <w:trPr>
          <w:trHeight w:val="1516"/>
        </w:trPr>
        <w:tc>
          <w:tcPr>
            <w:tcW w:w="9540" w:type="dxa"/>
            <w:gridSpan w:val="7"/>
            <w:tcBorders>
              <w:top w:val="nil"/>
              <w:left w:val="single" w:sz="6" w:space="0" w:color="000000"/>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sz w:val="24"/>
                <w:szCs w:val="24"/>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9165FB" w:rsidRDefault="009165FB">
      <w:pPr>
        <w:rPr>
          <w:rFonts w:ascii="宋体" w:hAnsi="宋体" w:hint="eastAsia"/>
          <w:sz w:val="28"/>
          <w:szCs w:val="28"/>
        </w:rPr>
      </w:pPr>
    </w:p>
    <w:tbl>
      <w:tblPr>
        <w:tblW w:w="9540" w:type="dxa"/>
        <w:tblInd w:w="101" w:type="dxa"/>
        <w:tblLayout w:type="fixed"/>
        <w:tblCellMar>
          <w:left w:w="0" w:type="dxa"/>
          <w:right w:w="0" w:type="dxa"/>
        </w:tblCellMar>
        <w:tblLook w:val="04A0"/>
      </w:tblPr>
      <w:tblGrid>
        <w:gridCol w:w="710"/>
        <w:gridCol w:w="2867"/>
        <w:gridCol w:w="1193"/>
        <w:gridCol w:w="1192"/>
        <w:gridCol w:w="1193"/>
        <w:gridCol w:w="1193"/>
        <w:gridCol w:w="1192"/>
      </w:tblGrid>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第三中标候选人</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tcPr>
          <w:tbl>
            <w:tblPr>
              <w:tblW w:w="4625" w:type="dxa"/>
              <w:tblInd w:w="108" w:type="dxa"/>
              <w:tblLayout w:type="fixed"/>
              <w:tblCellMar>
                <w:left w:w="0" w:type="dxa"/>
                <w:right w:w="0" w:type="dxa"/>
              </w:tblCellMar>
              <w:tblLook w:val="04A0"/>
            </w:tblPr>
            <w:tblGrid>
              <w:gridCol w:w="4625"/>
            </w:tblGrid>
            <w:tr w:rsidR="009165FB">
              <w:trPr>
                <w:trHeight w:val="540"/>
              </w:trPr>
              <w:tc>
                <w:tcPr>
                  <w:tcW w:w="4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河南裕鸿建筑工程有限公司</w:t>
                  </w:r>
                </w:p>
              </w:tc>
            </w:tr>
          </w:tbl>
          <w:p w:rsidR="009165FB" w:rsidRDefault="009165FB">
            <w:pPr>
              <w:jc w:val="center"/>
              <w:rPr>
                <w:rFonts w:ascii="宋体" w:hAnsi="宋体"/>
                <w:sz w:val="24"/>
                <w:szCs w:val="24"/>
              </w:rPr>
            </w:pP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评审委员会成员评审内容</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技术标</w:t>
            </w: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Times New Roman" w:hint="eastAsia"/>
                <w:sz w:val="24"/>
                <w:szCs w:val="24"/>
              </w:rPr>
              <w:t>1、内容完整性和编制水平0-1分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2、施工方案和技术措施1-2分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3、质量管理体系与措施1-2分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4、安全管理体系与措施1-2分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5、环境保护管理体系与措施1-2分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6、工程进度计划与措施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7、拟投入资源配备计划1-2分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8、施工进度表或施工网络图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9、施工总平面布置图0-1分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0.7</w:t>
            </w:r>
          </w:p>
        </w:tc>
      </w:tr>
      <w:tr w:rsidR="009165FB" w:rsidTr="009165FB">
        <w:trPr>
          <w:trHeight w:val="1636"/>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10、节能减排、绿色施工（含扬尘治理）措施、工艺创新方面针对本工程有具体措施或企业自有创新技术1-2分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r>
      <w:tr w:rsidR="009165FB" w:rsidTr="009165FB">
        <w:trPr>
          <w:trHeight w:val="2288"/>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11、新工艺、新技术、新设备、新材料的采用程度，其在确保质量、降低成本、缩短工期、减轻劳动强度、提高工效等方面的作用1-2分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w:t>
            </w:r>
          </w:p>
        </w:tc>
      </w:tr>
      <w:tr w:rsidR="009165FB" w:rsidTr="009165FB">
        <w:trPr>
          <w:trHeight w:val="1729"/>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12、企业具备信息化管理平台，能够使工程管理者对现场实施监控和数据处理 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13.9</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15.3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14.3</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技术标平均得分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14.46</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商务标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1.投标报价（30分）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19.36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19.36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19.36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19.36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19.36</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2.分部分项得分（15分）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9</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3.主要材料分（10分）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4.措施项目分（5分）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2.634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2.634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2.634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2.634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2.634</w:t>
            </w:r>
          </w:p>
        </w:tc>
      </w:tr>
      <w:tr w:rsidR="009165FB" w:rsidTr="009165FB">
        <w:trPr>
          <w:trHeight w:val="774"/>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33.994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33.994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33.994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33.994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33.994</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商务标得分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33.99</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1.项目班子配备  0-6分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2.企业综合信用 0-7分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3.项目负责人业绩及信用0-1分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0</w:t>
            </w:r>
          </w:p>
        </w:tc>
      </w:tr>
      <w:tr w:rsidR="009165FB" w:rsidTr="009165FB">
        <w:trPr>
          <w:trHeight w:val="1077"/>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 xml:space="preserve">4.服务承诺（含不拖欠农民工工资承诺、扬尘治理等内容）  0-6分  </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4.8</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3.5</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11.8</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10.5</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11.26</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最终得分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59.71</w:t>
            </w:r>
          </w:p>
        </w:tc>
      </w:tr>
      <w:tr w:rsidR="009165FB" w:rsidTr="009165FB">
        <w:trPr>
          <w:trHeight w:val="555"/>
        </w:trPr>
        <w:tc>
          <w:tcPr>
            <w:tcW w:w="9540" w:type="dxa"/>
            <w:gridSpan w:val="7"/>
            <w:tcBorders>
              <w:top w:val="single" w:sz="6" w:space="0" w:color="000000"/>
              <w:left w:val="single" w:sz="6" w:space="0" w:color="000000"/>
              <w:bottom w:val="nil"/>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b/>
                <w:bCs/>
                <w:sz w:val="24"/>
                <w:szCs w:val="24"/>
              </w:rPr>
              <w:t>备注：</w:t>
            </w:r>
          </w:p>
        </w:tc>
      </w:tr>
      <w:tr w:rsidR="009165FB" w:rsidTr="009165FB">
        <w:trPr>
          <w:trHeight w:val="1496"/>
        </w:trPr>
        <w:tc>
          <w:tcPr>
            <w:tcW w:w="9540" w:type="dxa"/>
            <w:gridSpan w:val="7"/>
            <w:tcBorders>
              <w:top w:val="nil"/>
              <w:left w:val="single" w:sz="6" w:space="0" w:color="000000"/>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sz w:val="24"/>
                <w:szCs w:val="24"/>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w:t>
            </w:r>
          </w:p>
          <w:p w:rsidR="009165FB" w:rsidRDefault="009165FB">
            <w:pPr>
              <w:rPr>
                <w:rFonts w:ascii="宋体" w:hAnsi="宋体"/>
                <w:sz w:val="24"/>
                <w:szCs w:val="24"/>
              </w:rPr>
            </w:pPr>
            <w:r>
              <w:rPr>
                <w:rFonts w:ascii="宋体" w:hAnsi="宋体" w:hint="eastAsia"/>
                <w:sz w:val="24"/>
                <w:szCs w:val="24"/>
              </w:rPr>
              <w:t xml:space="preserve">评标委员会人数在5人以上时，去掉一个最高分和一个最低分取平均值；评标委员会人数在5人时，取所有评委评分的平均值。 </w:t>
            </w:r>
          </w:p>
        </w:tc>
      </w:tr>
    </w:tbl>
    <w:p w:rsidR="009165FB" w:rsidRDefault="009165FB">
      <w:pPr>
        <w:rPr>
          <w:rFonts w:ascii="宋体" w:hAnsi="宋体" w:hint="eastAsia"/>
          <w:sz w:val="28"/>
          <w:szCs w:val="28"/>
        </w:rPr>
      </w:pPr>
    </w:p>
    <w:p w:rsidR="009165FB" w:rsidRDefault="009165FB">
      <w:pPr>
        <w:rPr>
          <w:rFonts w:ascii="宋体" w:hAnsi="宋体" w:hint="eastAsia"/>
          <w:sz w:val="28"/>
          <w:szCs w:val="28"/>
        </w:rPr>
      </w:pPr>
      <w:r>
        <w:rPr>
          <w:rFonts w:ascii="宋体" w:hAnsi="宋体" w:hint="eastAsia"/>
          <w:sz w:val="28"/>
          <w:szCs w:val="28"/>
        </w:rPr>
        <w:t>二标段：</w:t>
      </w:r>
    </w:p>
    <w:tbl>
      <w:tblPr>
        <w:tblW w:w="9540" w:type="dxa"/>
        <w:tblInd w:w="135" w:type="dxa"/>
        <w:tblLayout w:type="fixed"/>
        <w:tblCellMar>
          <w:left w:w="0" w:type="dxa"/>
          <w:right w:w="0" w:type="dxa"/>
        </w:tblCellMar>
        <w:tblLook w:val="04A0"/>
      </w:tblPr>
      <w:tblGrid>
        <w:gridCol w:w="709"/>
        <w:gridCol w:w="2865"/>
        <w:gridCol w:w="1192"/>
        <w:gridCol w:w="1192"/>
        <w:gridCol w:w="1195"/>
        <w:gridCol w:w="1193"/>
        <w:gridCol w:w="1194"/>
      </w:tblGrid>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第一中标候选人</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河南聚乾建筑工程有限公司</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评审委员会成员评审内容</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技术标</w:t>
            </w: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Times New Roman" w:hint="eastAsia"/>
                <w:sz w:val="24"/>
                <w:szCs w:val="24"/>
              </w:rPr>
              <w:t>1、内容完整性和编制水平0-1分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0.8</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2、施工方案和技术措施1-2分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3、质量管理体系与措施1-2分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4、安全管理体系与措施1-2分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5、环境保护管理体系与措施1-2分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6、工程进度计划与措施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0.8</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7、拟投入资源配备计划1-2分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8、施工进度表或施工网络图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9、施工总平面布置图0-1分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r>
      <w:tr w:rsidR="009165FB" w:rsidTr="009165FB">
        <w:trPr>
          <w:trHeight w:val="1636"/>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10、节能减排、绿色施工（含扬尘治理）措施、工艺创新方面针对本工程有具体措施或企业自有创新技术1-2分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r>
      <w:tr w:rsidR="009165FB" w:rsidTr="009165FB">
        <w:trPr>
          <w:trHeight w:val="2288"/>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11、新工艺、新技术、新设备、新材料的采用程度，其在确保质量、降低成本、缩短工期、减轻劳动强度、提高工效等方面的作用1-2分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r>
      <w:tr w:rsidR="009165FB" w:rsidTr="009165FB">
        <w:trPr>
          <w:trHeight w:val="1729"/>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12、企业具备信息化管理平台，能够使工程管理者对现场实施监控和数据处理 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13.9</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16.1</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技术标平均得分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15.06</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商务标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1.投标报价（30分）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20.66</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20.66</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20.66</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20.66</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20.66</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2.分部分项得分（15分）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3.主要材料分（10分）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4.措施项目分（5分）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r>
      <w:tr w:rsidR="009165FB" w:rsidTr="009165FB">
        <w:trPr>
          <w:trHeight w:val="774"/>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45.66</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45.66</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45.66</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45.66</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45.66</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商务标得分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45.66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1.项目班子配备  0-6分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2.企业综合信用 0-7分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3.项目负责人业绩及信用0-1分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w:t>
            </w:r>
          </w:p>
        </w:tc>
      </w:tr>
      <w:tr w:rsidR="009165FB" w:rsidTr="009165FB">
        <w:trPr>
          <w:trHeight w:val="1077"/>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 xml:space="preserve">4.服务承诺（含不拖欠农民工工资承诺、扬尘治理等内容）  0-6分  </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5</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5</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5.5</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18</w:t>
            </w:r>
          </w:p>
        </w:tc>
        <w:tc>
          <w:tcPr>
            <w:tcW w:w="1190"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17.5</w:t>
            </w:r>
          </w:p>
        </w:tc>
        <w:tc>
          <w:tcPr>
            <w:tcW w:w="1195"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18</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17.5</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18.5</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17.90</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最终得分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78.62</w:t>
            </w:r>
          </w:p>
        </w:tc>
      </w:tr>
      <w:tr w:rsidR="009165FB" w:rsidTr="009165FB">
        <w:trPr>
          <w:trHeight w:val="555"/>
        </w:trPr>
        <w:tc>
          <w:tcPr>
            <w:tcW w:w="9540" w:type="dxa"/>
            <w:gridSpan w:val="7"/>
            <w:tcBorders>
              <w:top w:val="single" w:sz="6" w:space="0" w:color="000000"/>
              <w:left w:val="single" w:sz="6" w:space="0" w:color="000000"/>
              <w:bottom w:val="nil"/>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b/>
                <w:bCs/>
                <w:sz w:val="24"/>
                <w:szCs w:val="24"/>
              </w:rPr>
              <w:t>备注：</w:t>
            </w:r>
          </w:p>
        </w:tc>
      </w:tr>
      <w:tr w:rsidR="009165FB" w:rsidTr="009165FB">
        <w:trPr>
          <w:trHeight w:val="90"/>
        </w:trPr>
        <w:tc>
          <w:tcPr>
            <w:tcW w:w="9540" w:type="dxa"/>
            <w:gridSpan w:val="7"/>
            <w:tcBorders>
              <w:top w:val="nil"/>
              <w:left w:val="single" w:sz="6" w:space="0" w:color="000000"/>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9165FB" w:rsidRDefault="009165FB">
      <w:pPr>
        <w:rPr>
          <w:rFonts w:ascii="宋体" w:hAnsi="宋体" w:hint="eastAsia"/>
          <w:sz w:val="28"/>
          <w:szCs w:val="28"/>
        </w:rPr>
      </w:pPr>
    </w:p>
    <w:tbl>
      <w:tblPr>
        <w:tblW w:w="9540" w:type="dxa"/>
        <w:tblInd w:w="135" w:type="dxa"/>
        <w:tblLayout w:type="fixed"/>
        <w:tblCellMar>
          <w:left w:w="0" w:type="dxa"/>
          <w:right w:w="0" w:type="dxa"/>
        </w:tblCellMar>
        <w:tblLook w:val="04A0"/>
      </w:tblPr>
      <w:tblGrid>
        <w:gridCol w:w="646"/>
        <w:gridCol w:w="2600"/>
        <w:gridCol w:w="1085"/>
        <w:gridCol w:w="1083"/>
        <w:gridCol w:w="1085"/>
        <w:gridCol w:w="1084"/>
        <w:gridCol w:w="1083"/>
        <w:gridCol w:w="437"/>
        <w:gridCol w:w="437"/>
      </w:tblGrid>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第二中标候选人</w:t>
            </w:r>
          </w:p>
        </w:tc>
        <w:tc>
          <w:tcPr>
            <w:tcW w:w="5963" w:type="dxa"/>
            <w:gridSpan w:val="7"/>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宋体" w:hint="eastAsia"/>
              </w:rPr>
              <w:t>河南盛威建筑工程有限公司</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评审委员会成员评审内容</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评委5</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技术标</w:t>
            </w: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Times New Roman" w:hint="eastAsia"/>
                <w:sz w:val="24"/>
                <w:szCs w:val="24"/>
              </w:rPr>
              <w:t>1、内容完整性和编制水平0-1分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2、施工方案和技术措施1-2分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3、质量管理体系与措施1-2分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4、安全管理体系与措施1-2分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5、环境保护管理体系与措施1-2分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6、工程进度计划与措施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0.8</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7、拟投入资源配备计划1-2分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8、施工进度表或施工网络图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9、施工总平面布置图0-1分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1636"/>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10、节能减排、绿色施工（含扬尘治理）措施、工艺创新方面针对本工程有具体措施或企业自有创新技术1-2分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2288"/>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11、新工艺、新技术、新设备、新材料的采用程度，其在确保质量、降低成本、缩短工期、减轻劳动强度、提高工效等方面的作用1-2分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1729"/>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12、企业具备信息化管理平台，能够使工程管理者对现场实施监控和数据处理 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14.6</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技术标平均得分</w:t>
            </w:r>
          </w:p>
        </w:tc>
        <w:tc>
          <w:tcPr>
            <w:tcW w:w="5963" w:type="dxa"/>
            <w:gridSpan w:val="7"/>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14.64</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商务标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1.投标报价（30分）</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19.62</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19.62</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19.62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19.62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19.62</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2.分部分项得分（15分）</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3.主要材料分（10分）</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4.措施项目分（5分）</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74"/>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43.62</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43.62</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43.62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43.62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43.62</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lastRenderedPageBreak/>
              <w:t>商务标得分</w:t>
            </w:r>
          </w:p>
        </w:tc>
        <w:tc>
          <w:tcPr>
            <w:tcW w:w="5963" w:type="dxa"/>
            <w:gridSpan w:val="7"/>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43.62</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1.项目班子配备  0-6分</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2.企业综合信用 0-7分</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3.项目负责人业绩及信用0-1分</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1077"/>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 xml:space="preserve">4.服务承诺（含不拖欠农民工工资承诺、扬尘治理等内容）  0-6分  </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5</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小计</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1"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14.5</w:t>
            </w:r>
          </w:p>
        </w:tc>
        <w:tc>
          <w:tcPr>
            <w:tcW w:w="1194"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c>
          <w:tcPr>
            <w:tcW w:w="480" w:type="dxa"/>
            <w:vAlign w:val="center"/>
            <w:hideMark/>
          </w:tcPr>
          <w:p w:rsidR="009165FB" w:rsidRDefault="009165FB">
            <w:pPr>
              <w:widowControl/>
              <w:jc w:val="left"/>
              <w:rPr>
                <w:rFonts w:ascii="Times New Roman" w:eastAsia="Times New Roman" w:hAnsi="Times New Roman" w:cs="Times New Roman"/>
                <w:kern w:val="0"/>
                <w:sz w:val="20"/>
                <w:szCs w:val="20"/>
              </w:rPr>
            </w:pP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综合(信用)标平均得分</w:t>
            </w:r>
          </w:p>
        </w:tc>
        <w:tc>
          <w:tcPr>
            <w:tcW w:w="5963" w:type="dxa"/>
            <w:gridSpan w:val="7"/>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14.60</w:t>
            </w:r>
          </w:p>
        </w:tc>
      </w:tr>
      <w:tr w:rsidR="009165FB" w:rsidTr="009165FB">
        <w:trPr>
          <w:trHeight w:val="90"/>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最终得分</w:t>
            </w:r>
          </w:p>
        </w:tc>
        <w:tc>
          <w:tcPr>
            <w:tcW w:w="5963" w:type="dxa"/>
            <w:gridSpan w:val="7"/>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72.86</w:t>
            </w:r>
          </w:p>
        </w:tc>
      </w:tr>
      <w:tr w:rsidR="009165FB" w:rsidTr="009165FB">
        <w:trPr>
          <w:trHeight w:val="555"/>
        </w:trPr>
        <w:tc>
          <w:tcPr>
            <w:tcW w:w="9540" w:type="dxa"/>
            <w:gridSpan w:val="9"/>
            <w:tcBorders>
              <w:top w:val="single" w:sz="6" w:space="0" w:color="000000"/>
              <w:left w:val="single" w:sz="6" w:space="0" w:color="000000"/>
              <w:bottom w:val="nil"/>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b/>
                <w:bCs/>
                <w:sz w:val="24"/>
                <w:szCs w:val="24"/>
              </w:rPr>
              <w:t>备注：</w:t>
            </w:r>
          </w:p>
        </w:tc>
      </w:tr>
      <w:tr w:rsidR="009165FB" w:rsidTr="009165FB">
        <w:trPr>
          <w:trHeight w:val="1722"/>
        </w:trPr>
        <w:tc>
          <w:tcPr>
            <w:tcW w:w="9540" w:type="dxa"/>
            <w:gridSpan w:val="9"/>
            <w:tcBorders>
              <w:top w:val="nil"/>
              <w:left w:val="single" w:sz="6" w:space="0" w:color="000000"/>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9165FB" w:rsidRDefault="009165FB">
      <w:pPr>
        <w:rPr>
          <w:rFonts w:ascii="宋体" w:hAnsi="宋体" w:hint="eastAsia"/>
          <w:sz w:val="28"/>
          <w:szCs w:val="28"/>
        </w:rPr>
      </w:pPr>
    </w:p>
    <w:tbl>
      <w:tblPr>
        <w:tblW w:w="9540" w:type="dxa"/>
        <w:tblInd w:w="135" w:type="dxa"/>
        <w:tblLayout w:type="fixed"/>
        <w:tblCellMar>
          <w:left w:w="0" w:type="dxa"/>
          <w:right w:w="0" w:type="dxa"/>
        </w:tblCellMar>
        <w:tblLook w:val="04A0"/>
      </w:tblPr>
      <w:tblGrid>
        <w:gridCol w:w="710"/>
        <w:gridCol w:w="2867"/>
        <w:gridCol w:w="1193"/>
        <w:gridCol w:w="1192"/>
        <w:gridCol w:w="1193"/>
        <w:gridCol w:w="1193"/>
        <w:gridCol w:w="1192"/>
      </w:tblGrid>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第三中标候选人</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许昌威泰建设工程有限公司</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评审委员会成员评审内容</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评委1</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评委2</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sz w:val="24"/>
                <w:szCs w:val="24"/>
              </w:rPr>
              <w:t>评委5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技术标</w:t>
            </w: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Times New Roman" w:hint="eastAsia"/>
                <w:sz w:val="24"/>
                <w:szCs w:val="24"/>
              </w:rPr>
              <w:t>1、内容完整性和编制水平0-1分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2、施工方案和技术措施1-2分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3、质量管理体系与措施1-2分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4、安全管理体系与措施1-2分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5、环境保护管理体系与措施1-2分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6、工程进度计划与措施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7、拟投入资源配备计划1-2分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r>
      <w:tr w:rsidR="009165FB" w:rsidTr="009165FB">
        <w:trPr>
          <w:trHeight w:val="1181"/>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8、施工进度表或施工网络图 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9、施工总平面布置图0-1分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0.8</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0.7</w:t>
            </w:r>
          </w:p>
        </w:tc>
      </w:tr>
      <w:tr w:rsidR="009165FB" w:rsidTr="009165FB">
        <w:trPr>
          <w:trHeight w:val="1636"/>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10、节能减排、绿色施工（含扬尘治理）措施、工艺创新方面针对本工程有具体措施或企业自有创新技术1-2分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2288"/>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11、新工艺、新技术、新设备、新材料的采用程度，其在确保质量、降低成本、缩短工期、减轻劳动强度、提高工效等方面的作用1-2分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1729"/>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Times New Roman" w:hint="eastAsia"/>
                <w:sz w:val="24"/>
                <w:szCs w:val="24"/>
              </w:rPr>
              <w:t>12、企业具备信息化管理平台，能够使工程管理者对现场实施监控和数据处理 1-2分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1.7</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1.6</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13.7</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15.1</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14.2</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15.4</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技术标平均得分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14.74</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商务标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1.投标报价（30分）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20</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2.分部分项得分（15分）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3.主要材料分（10分）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10</w:t>
            </w:r>
          </w:p>
        </w:tc>
      </w:tr>
      <w:tr w:rsidR="009165FB" w:rsidTr="009165FB">
        <w:trPr>
          <w:trHeight w:val="555"/>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4.措施项目分（5分）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r>
      <w:tr w:rsidR="009165FB" w:rsidTr="009165FB">
        <w:trPr>
          <w:trHeight w:val="774"/>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44</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sz w:val="24"/>
                <w:szCs w:val="24"/>
              </w:rPr>
            </w:pPr>
            <w:r>
              <w:rPr>
                <w:rFonts w:ascii="宋体" w:hAnsi="宋体" w:hint="eastAsia"/>
                <w:b/>
                <w:bCs/>
                <w:sz w:val="24"/>
                <w:szCs w:val="24"/>
              </w:rPr>
              <w:t>商务标得分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44.00</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w:t>
            </w: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1.项目班子配备  0-6分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6</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2.企业综合信用 0-7分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3</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3</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3</w:t>
            </w:r>
          </w:p>
        </w:tc>
      </w:tr>
      <w:tr w:rsidR="009165FB" w:rsidTr="009165FB">
        <w:trPr>
          <w:trHeight w:val="792"/>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3.项目负责人业绩及信用0-1分</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0</w:t>
            </w:r>
          </w:p>
        </w:tc>
      </w:tr>
      <w:tr w:rsidR="009165FB" w:rsidTr="009165FB">
        <w:trPr>
          <w:trHeight w:val="1077"/>
        </w:trPr>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165FB" w:rsidRDefault="009165FB">
            <w:pPr>
              <w:rPr>
                <w:rFonts w:ascii="宋体" w:hAnsi="宋体"/>
                <w:sz w:val="24"/>
                <w:szCs w:val="24"/>
              </w:rPr>
            </w:pPr>
          </w:p>
        </w:tc>
        <w:tc>
          <w:tcPr>
            <w:tcW w:w="2867" w:type="dxa"/>
            <w:tcBorders>
              <w:top w:val="single" w:sz="6" w:space="0" w:color="000000"/>
              <w:left w:val="nil"/>
              <w:bottom w:val="single" w:sz="6" w:space="0" w:color="000000"/>
              <w:right w:val="single" w:sz="6" w:space="0" w:color="000000"/>
            </w:tcBorders>
            <w:shd w:val="clear" w:color="auto" w:fill="FFFFFF"/>
            <w:hideMark/>
          </w:tcPr>
          <w:p w:rsidR="009165FB" w:rsidRDefault="009165FB">
            <w:pPr>
              <w:rPr>
                <w:rFonts w:ascii="宋体" w:hAnsi="宋体"/>
                <w:sz w:val="24"/>
                <w:szCs w:val="24"/>
              </w:rPr>
            </w:pPr>
            <w:r>
              <w:rPr>
                <w:rFonts w:ascii="宋体" w:hAnsi="Times New Roman" w:hint="eastAsia"/>
                <w:sz w:val="24"/>
                <w:szCs w:val="24"/>
              </w:rPr>
              <w:t xml:space="preserve">4.服务承诺（含不拖欠农民工工资承诺、扬尘治理等内容）  0-6分  </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4.5</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小计</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13.5</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14</w:t>
            </w:r>
          </w:p>
        </w:tc>
        <w:tc>
          <w:tcPr>
            <w:tcW w:w="1193"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13.5</w:t>
            </w:r>
          </w:p>
        </w:tc>
        <w:tc>
          <w:tcPr>
            <w:tcW w:w="1192" w:type="dxa"/>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13.5</w:t>
            </w:r>
          </w:p>
        </w:tc>
      </w:tr>
      <w:tr w:rsidR="009165FB" w:rsidTr="009165FB">
        <w:trPr>
          <w:trHeight w:val="792"/>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综合(信用)标平均得分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13.70</w:t>
            </w:r>
          </w:p>
        </w:tc>
      </w:tr>
      <w:tr w:rsidR="009165FB" w:rsidTr="009165FB">
        <w:trPr>
          <w:trHeight w:val="555"/>
        </w:trPr>
        <w:tc>
          <w:tcPr>
            <w:tcW w:w="35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65FB" w:rsidRDefault="009165FB">
            <w:pPr>
              <w:jc w:val="center"/>
              <w:rPr>
                <w:rFonts w:ascii="宋体" w:hAnsi="宋体"/>
                <w:sz w:val="24"/>
                <w:szCs w:val="24"/>
              </w:rPr>
            </w:pPr>
            <w:r>
              <w:rPr>
                <w:rFonts w:ascii="宋体" w:hAnsi="宋体" w:hint="eastAsia"/>
                <w:b/>
                <w:bCs/>
                <w:sz w:val="24"/>
                <w:szCs w:val="24"/>
              </w:rPr>
              <w:t>最终得分</w:t>
            </w:r>
          </w:p>
        </w:tc>
        <w:tc>
          <w:tcPr>
            <w:tcW w:w="5963" w:type="dxa"/>
            <w:gridSpan w:val="5"/>
            <w:tcBorders>
              <w:top w:val="single" w:sz="6" w:space="0" w:color="000000"/>
              <w:left w:val="nil"/>
              <w:bottom w:val="single" w:sz="6" w:space="0" w:color="000000"/>
              <w:right w:val="single" w:sz="6" w:space="0" w:color="000000"/>
            </w:tcBorders>
            <w:shd w:val="clear" w:color="auto" w:fill="FFFFFF"/>
            <w:vAlign w:val="center"/>
            <w:hideMark/>
          </w:tcPr>
          <w:p w:rsidR="009165FB" w:rsidRDefault="009165FB">
            <w:pPr>
              <w:jc w:val="center"/>
              <w:rPr>
                <w:rFonts w:ascii="宋体" w:hAnsi="宋体"/>
              </w:rPr>
            </w:pPr>
            <w:r>
              <w:rPr>
                <w:rFonts w:ascii="宋体" w:hAnsi="Times New Roman" w:hint="eastAsia"/>
              </w:rPr>
              <w:t>72.44</w:t>
            </w:r>
          </w:p>
        </w:tc>
      </w:tr>
      <w:tr w:rsidR="009165FB" w:rsidTr="009165FB">
        <w:trPr>
          <w:trHeight w:val="555"/>
        </w:trPr>
        <w:tc>
          <w:tcPr>
            <w:tcW w:w="9540" w:type="dxa"/>
            <w:gridSpan w:val="7"/>
            <w:tcBorders>
              <w:top w:val="single" w:sz="6" w:space="0" w:color="000000"/>
              <w:left w:val="single" w:sz="6" w:space="0" w:color="000000"/>
              <w:bottom w:val="nil"/>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b/>
                <w:bCs/>
                <w:sz w:val="24"/>
                <w:szCs w:val="24"/>
              </w:rPr>
              <w:t>备注：</w:t>
            </w:r>
          </w:p>
        </w:tc>
      </w:tr>
      <w:tr w:rsidR="009165FB" w:rsidTr="009165FB">
        <w:trPr>
          <w:trHeight w:val="1816"/>
        </w:trPr>
        <w:tc>
          <w:tcPr>
            <w:tcW w:w="9540" w:type="dxa"/>
            <w:gridSpan w:val="7"/>
            <w:tcBorders>
              <w:top w:val="nil"/>
              <w:left w:val="single" w:sz="6" w:space="0" w:color="000000"/>
              <w:bottom w:val="single" w:sz="6" w:space="0" w:color="000000"/>
              <w:right w:val="single" w:sz="6" w:space="0" w:color="000000"/>
            </w:tcBorders>
            <w:shd w:val="clear" w:color="auto" w:fill="FFFFFF"/>
            <w:vAlign w:val="center"/>
            <w:hideMark/>
          </w:tcPr>
          <w:p w:rsidR="009165FB" w:rsidRDefault="009165FB">
            <w:pPr>
              <w:rPr>
                <w:rFonts w:ascii="宋体" w:hAnsi="宋体"/>
                <w:sz w:val="24"/>
                <w:szCs w:val="24"/>
              </w:rPr>
            </w:pPr>
            <w:r>
              <w:rPr>
                <w:rFonts w:ascii="宋体" w:hAnsi="宋体" w:hint="eastAsia"/>
                <w:sz w:val="24"/>
                <w:szCs w:val="24"/>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w:t>
            </w:r>
          </w:p>
          <w:p w:rsidR="009165FB" w:rsidRDefault="009165FB">
            <w:pPr>
              <w:rPr>
                <w:rFonts w:ascii="宋体" w:hAnsi="宋体"/>
                <w:sz w:val="24"/>
                <w:szCs w:val="24"/>
              </w:rPr>
            </w:pPr>
            <w:r>
              <w:rPr>
                <w:rFonts w:ascii="宋体" w:hAnsi="宋体" w:hint="eastAsia"/>
                <w:sz w:val="24"/>
                <w:szCs w:val="24"/>
              </w:rPr>
              <w:t xml:space="preserve">评标委员会人数在5人以上时，去掉一个最高分和一个最低分取平均值；评标委员会人数在5人时，取所有评委评分的平均值。 </w:t>
            </w:r>
          </w:p>
        </w:tc>
      </w:tr>
    </w:tbl>
    <w:p w:rsidR="009165FB" w:rsidRDefault="009165FB">
      <w:pPr>
        <w:rPr>
          <w:rFonts w:ascii="宋体" w:hAnsi="宋体" w:hint="eastAsia"/>
          <w:sz w:val="28"/>
          <w:szCs w:val="28"/>
        </w:rPr>
      </w:pPr>
    </w:p>
    <w:p w:rsidR="009165FB" w:rsidRDefault="009165FB" w:rsidP="009165FB">
      <w:pPr>
        <w:rPr>
          <w:rFonts w:ascii="Arial Unicode MS" w:eastAsia="Arial Unicode MS" w:hAnsi="Arial Unicode MS" w:cs="Arial Unicode MS"/>
          <w:b/>
          <w:bCs/>
          <w:spacing w:val="-20"/>
          <w:sz w:val="36"/>
          <w:szCs w:val="36"/>
        </w:rPr>
      </w:pPr>
      <w:r>
        <w:rPr>
          <w:rFonts w:ascii="Arial Unicode MS" w:eastAsia="Arial Unicode MS" w:hAnsi="Arial Unicode MS" w:cs="Arial Unicode MS" w:hint="eastAsia"/>
          <w:b/>
          <w:bCs/>
          <w:spacing w:val="-20"/>
          <w:sz w:val="36"/>
          <w:szCs w:val="36"/>
        </w:rPr>
        <w:t>七、推荐的中标候选人名单与签订合同前要处理的事宜</w:t>
      </w:r>
    </w:p>
    <w:p w:rsidR="009165FB" w:rsidRDefault="009165FB" w:rsidP="009165FB">
      <w:pPr>
        <w:rPr>
          <w:rFonts w:ascii="宋体" w:hAnsi="宋体" w:hint="eastAsia"/>
          <w:sz w:val="28"/>
          <w:szCs w:val="28"/>
        </w:rPr>
      </w:pPr>
      <w:r>
        <w:rPr>
          <w:rFonts w:ascii="宋体" w:hAnsi="宋体" w:hint="eastAsia"/>
          <w:sz w:val="28"/>
          <w:szCs w:val="28"/>
        </w:rPr>
        <w:t>（一）一标段推荐的中标候选人名单如下：</w:t>
      </w:r>
    </w:p>
    <w:p w:rsidR="009165FB" w:rsidRDefault="009165FB" w:rsidP="009165FB">
      <w:pPr>
        <w:rPr>
          <w:rFonts w:ascii="宋体" w:hAnsi="宋体" w:hint="eastAsia"/>
          <w:sz w:val="28"/>
          <w:szCs w:val="28"/>
        </w:rPr>
      </w:pPr>
      <w:r>
        <w:rPr>
          <w:rFonts w:ascii="宋体" w:hAnsi="宋体" w:hint="eastAsia"/>
          <w:sz w:val="28"/>
          <w:szCs w:val="28"/>
        </w:rPr>
        <w:t>一标段：</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第一中标候选人：许昌威泰建设工程有限公司</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投标报价：605010.63元</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lastRenderedPageBreak/>
        <w:t>大写：陆拾万零伍仟零壹拾元陆角叁</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工期：30 日历天</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质量标准：合格</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项目负责人姓名、级别及证书编号：白建林、注册二级建筑工程建造师、豫241161605167，且未担任其他在施建设工程项目的项目负责人。</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企业资质：具备古建筑工程专业承包叁级，且具有有效的安全生产许可证，符合要求；</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投标文件中填报的单位项目业绩名称： 无  </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投标文件中填报的项目负责人业绩名称：无</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第二中标候选人：中方通建设工程有限公司</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投标报价：608027.77 元</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大写：陆拾万零捌仟零贰拾柒元柒角柒分</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工期：30 日历天 </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质量标准：合格</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项目负责人姓名、级别及证书编号：田野、注册一级建筑工程建造师、豫141151625328，且未担任其他在施建设工程项目的项目负责人。</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企业资质：具备古建筑工程专业承包叁级，且具有有效的安全生产许可证，符合要求；</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投标文件中填报的单位项目业绩名称： 无  </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投标文件中填报的项目负责人业绩名称：无</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第三中标候选人：河南裕鸿建筑工程有限公司</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投标报价：609997.21元</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lastRenderedPageBreak/>
        <w:t>大写：陆拾万零玖仟玖佰玖拾柒元贰角壹分</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工期：30 日历天</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质量标准：合格</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项目负责人姓名、级别及证书编号：孔德明、注册二级建筑工程建造师、豫241141453146，且未担任其他在施建设工程项目的项目负责人。</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企业资质：具备古建筑工程专业承包贰级，且具有有效的安全生产许可证，符合要求；</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投标文件中填报的单位项目业绩名称：无   </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投标文件中填报的项目负责人业绩名称：无</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二标段：</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第一中标候选人：河南聚乾建筑工程有限公司</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投标报价：850095.75元</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大写：捌拾伍万零玖拾伍元柒角伍分</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工期：50 日历天</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质量标准：合格</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项目负责人姓名、级别及证书编号：李彦果、注册二级建筑工程建造师、豫241161601493，且未担任其他在施建设工程项目的项目负责人。</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企业资质：建筑工程施工总承包三级资质，且具有有效的安全生产许可证，符合要求；</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投标文件中填报的单位项目业绩名称： </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项目名称：  许昌市戏曲展示馆一楼装饰及外围水电管线工程</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项目所在地：许昌市</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lastRenderedPageBreak/>
        <w:t>开、竣工日期：2018 年08 月06日-2018年10月5日</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投标文件中填报的项目负责人业绩名称：</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项目名称：  许昌市戏曲展示馆一楼装饰及外围水电管线工程</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项目所在地：许昌市</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开、竣工日期：2018 年08 月06日-2018年10月5日</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第二中标候选人：河南盛威建筑工程有限公司</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投标报价：854664.87元</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大写：捌拾伍万肆仟陆佰陆拾肆元捌角柒分</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工期：50 日历天</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质量标准：合格</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项目负责人姓名、级别及证书编号：范华彬、豫241151712289、注册二级建筑工程建造师，且未担任其他在施建设工程项目的项目负责人。</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企业资质：建筑工程施工总承包贰级资质，且具有有效的安全生产许可证，符合要求；</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投标文件中填报的单位项目业绩名称：</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项目名称：尉氏县实验中学宿舍楼建设项目</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项目所在地：尉氏县实验中学</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开、竣工日期：  2017 年5 月16 日- 2018 年3 月15 日</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投标文件中填报的项目负责人业绩名称：无</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第三中标候选人：许昌威泰建设工程有限公司</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投标报价：852853.09 元</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大写：捌拾伍万贰仟捌佰伍拾叁元零玖分</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lastRenderedPageBreak/>
        <w:t>工期：50 日历天</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质量标准：合格</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项目负责人姓名、级别及证书编号：白建林、豫241161605167、注册二级建筑工程建造师，且未担任其他在施建设工程项目的项目负责人。</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企业资质：建筑工程施工总承包三级资质，且具有有效的安全生产许可证，符合要求；</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投标文件中填报的单位项目业绩名称： 无  </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投标文件中填报的项目负责人业绩名称：无</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（二）签订合同前要处理的事宜（略）</w:t>
      </w:r>
    </w:p>
    <w:p w:rsidR="009165FB" w:rsidRDefault="009165FB" w:rsidP="009165FB">
      <w:pPr>
        <w:rPr>
          <w:rFonts w:ascii="Arial Unicode MS" w:eastAsia="Arial Unicode MS" w:hAnsi="Arial Unicode MS" w:cs="Arial Unicode MS" w:hint="eastAsia"/>
        </w:rPr>
      </w:pPr>
      <w:r>
        <w:rPr>
          <w:rFonts w:ascii="Arial Unicode MS" w:eastAsia="Arial Unicode MS" w:hAnsi="Arial Unicode MS" w:cs="Arial Unicode MS" w:hint="eastAsia"/>
          <w:sz w:val="24"/>
          <w:szCs w:val="24"/>
        </w:rPr>
        <w:t>按相关监督部门要求缴纳农民工工资保证金</w:t>
      </w:r>
    </w:p>
    <w:p w:rsidR="009165FB" w:rsidRDefault="009165FB" w:rsidP="009165FB">
      <w:pPr>
        <w:rPr>
          <w:rFonts w:ascii="Arial Unicode MS" w:eastAsia="Arial Unicode MS" w:hAnsi="Arial Unicode MS" w:cs="Arial Unicode MS" w:hint="eastAsia"/>
          <w:b/>
          <w:bCs/>
          <w:sz w:val="36"/>
          <w:szCs w:val="36"/>
        </w:rPr>
      </w:pPr>
      <w:r>
        <w:rPr>
          <w:rFonts w:ascii="Arial Unicode MS" w:eastAsia="Arial Unicode MS" w:hAnsi="Arial Unicode MS" w:cs="Arial Unicode MS" w:hint="eastAsia"/>
          <w:b/>
          <w:bCs/>
          <w:sz w:val="36"/>
          <w:szCs w:val="36"/>
        </w:rPr>
        <w:t>八、澄清、说明、补正事项纪要</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无</w:t>
      </w:r>
    </w:p>
    <w:p w:rsidR="009165FB" w:rsidRDefault="009165FB" w:rsidP="009165FB">
      <w:pPr>
        <w:rPr>
          <w:rFonts w:ascii="Arial Unicode MS" w:eastAsia="Arial Unicode MS" w:hAnsi="Arial Unicode MS" w:cs="Arial Unicode MS" w:hint="eastAsia"/>
          <w:b/>
          <w:bCs/>
          <w:sz w:val="36"/>
          <w:szCs w:val="36"/>
        </w:rPr>
      </w:pPr>
      <w:r>
        <w:rPr>
          <w:rFonts w:ascii="Arial Unicode MS" w:eastAsia="Arial Unicode MS" w:hAnsi="Arial Unicode MS" w:cs="Arial Unicode MS" w:hint="eastAsia"/>
          <w:b/>
          <w:bCs/>
          <w:sz w:val="36"/>
          <w:szCs w:val="36"/>
        </w:rPr>
        <w:t>九、公示期</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2018年11月15日至2018年11月19日</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如投标单位对本次公示有异议，请联系：</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招标人：许昌春秋楼文物管理处</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地址：许昌市春秋楼</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联系人：翟女士</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联系电话：15837415656</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监督部门：许昌市文物局</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联 系 人：潘先生</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lastRenderedPageBreak/>
        <w:t>联系电话：13837401888</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标代理机构名称：中兴豫建设管理有限公司</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联系人：姜女士</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电话：18736061287</w:t>
      </w:r>
    </w:p>
    <w:p w:rsidR="009165FB" w:rsidRDefault="009165FB" w:rsidP="009165FB">
      <w:pPr>
        <w:rPr>
          <w:rFonts w:ascii="Arial Unicode MS" w:eastAsia="Arial Unicode MS" w:hAnsi="Arial Unicode MS" w:cs="Arial Unicode MS" w:hint="eastAsia"/>
          <w:b/>
          <w:bCs/>
          <w:sz w:val="36"/>
          <w:szCs w:val="36"/>
        </w:rPr>
      </w:pPr>
      <w:r>
        <w:rPr>
          <w:rFonts w:ascii="Arial Unicode MS" w:eastAsia="Arial Unicode MS" w:hAnsi="Arial Unicode MS" w:cs="Arial Unicode MS" w:hint="eastAsia"/>
          <w:b/>
          <w:bCs/>
          <w:sz w:val="36"/>
          <w:szCs w:val="36"/>
        </w:rPr>
        <w:t>十、联系方式：</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招标人：许昌春秋楼文物管理处</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地址：许昌市春秋楼</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联系人：翟女士</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联系电话：15837415656</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标代理机构名称：中兴豫建设管理有限公司</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联系人：姜女士</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电话：18736061287</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 </w:t>
      </w:r>
    </w:p>
    <w:p w:rsidR="009165FB" w:rsidRDefault="009165FB" w:rsidP="009165FB">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                                2018年11月14日</w:t>
      </w:r>
    </w:p>
    <w:p w:rsidR="009165FB" w:rsidRPr="009165FB" w:rsidRDefault="009165FB">
      <w:pPr>
        <w:rPr>
          <w:rFonts w:ascii="宋体" w:hAnsi="宋体"/>
          <w:sz w:val="28"/>
          <w:szCs w:val="28"/>
        </w:rPr>
      </w:pPr>
    </w:p>
    <w:sectPr w:rsidR="009165FB" w:rsidRPr="009165FB" w:rsidSect="004356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ialog">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D48BA"/>
    <w:multiLevelType w:val="multilevel"/>
    <w:tmpl w:val="5192AA64"/>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2D4042"/>
    <w:multiLevelType w:val="multilevel"/>
    <w:tmpl w:val="C01EC404"/>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5FB"/>
    <w:rsid w:val="00435644"/>
    <w:rsid w:val="00916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F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9165FB"/>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95821">
      <w:bodyDiv w:val="1"/>
      <w:marLeft w:val="0"/>
      <w:marRight w:val="0"/>
      <w:marTop w:val="0"/>
      <w:marBottom w:val="0"/>
      <w:divBdr>
        <w:top w:val="none" w:sz="0" w:space="0" w:color="auto"/>
        <w:left w:val="none" w:sz="0" w:space="0" w:color="auto"/>
        <w:bottom w:val="none" w:sz="0" w:space="0" w:color="auto"/>
        <w:right w:val="none" w:sz="0" w:space="0" w:color="auto"/>
      </w:divBdr>
    </w:div>
    <w:div w:id="432359723">
      <w:bodyDiv w:val="1"/>
      <w:marLeft w:val="0"/>
      <w:marRight w:val="0"/>
      <w:marTop w:val="0"/>
      <w:marBottom w:val="0"/>
      <w:divBdr>
        <w:top w:val="none" w:sz="0" w:space="0" w:color="auto"/>
        <w:left w:val="none" w:sz="0" w:space="0" w:color="auto"/>
        <w:bottom w:val="none" w:sz="0" w:space="0" w:color="auto"/>
        <w:right w:val="none" w:sz="0" w:space="0" w:color="auto"/>
      </w:divBdr>
    </w:div>
    <w:div w:id="502665475">
      <w:bodyDiv w:val="1"/>
      <w:marLeft w:val="0"/>
      <w:marRight w:val="0"/>
      <w:marTop w:val="0"/>
      <w:marBottom w:val="0"/>
      <w:divBdr>
        <w:top w:val="none" w:sz="0" w:space="0" w:color="auto"/>
        <w:left w:val="none" w:sz="0" w:space="0" w:color="auto"/>
        <w:bottom w:val="none" w:sz="0" w:space="0" w:color="auto"/>
        <w:right w:val="none" w:sz="0" w:space="0" w:color="auto"/>
      </w:divBdr>
    </w:div>
    <w:div w:id="617375498">
      <w:bodyDiv w:val="1"/>
      <w:marLeft w:val="0"/>
      <w:marRight w:val="0"/>
      <w:marTop w:val="0"/>
      <w:marBottom w:val="0"/>
      <w:divBdr>
        <w:top w:val="none" w:sz="0" w:space="0" w:color="auto"/>
        <w:left w:val="none" w:sz="0" w:space="0" w:color="auto"/>
        <w:bottom w:val="none" w:sz="0" w:space="0" w:color="auto"/>
        <w:right w:val="none" w:sz="0" w:space="0" w:color="auto"/>
      </w:divBdr>
    </w:div>
    <w:div w:id="896168093">
      <w:bodyDiv w:val="1"/>
      <w:marLeft w:val="0"/>
      <w:marRight w:val="0"/>
      <w:marTop w:val="0"/>
      <w:marBottom w:val="0"/>
      <w:divBdr>
        <w:top w:val="none" w:sz="0" w:space="0" w:color="auto"/>
        <w:left w:val="none" w:sz="0" w:space="0" w:color="auto"/>
        <w:bottom w:val="none" w:sz="0" w:space="0" w:color="auto"/>
        <w:right w:val="none" w:sz="0" w:space="0" w:color="auto"/>
      </w:divBdr>
    </w:div>
    <w:div w:id="1013798012">
      <w:bodyDiv w:val="1"/>
      <w:marLeft w:val="0"/>
      <w:marRight w:val="0"/>
      <w:marTop w:val="0"/>
      <w:marBottom w:val="0"/>
      <w:divBdr>
        <w:top w:val="none" w:sz="0" w:space="0" w:color="auto"/>
        <w:left w:val="none" w:sz="0" w:space="0" w:color="auto"/>
        <w:bottom w:val="none" w:sz="0" w:space="0" w:color="auto"/>
        <w:right w:val="none" w:sz="0" w:space="0" w:color="auto"/>
      </w:divBdr>
    </w:div>
    <w:div w:id="1062800094">
      <w:bodyDiv w:val="1"/>
      <w:marLeft w:val="0"/>
      <w:marRight w:val="0"/>
      <w:marTop w:val="0"/>
      <w:marBottom w:val="0"/>
      <w:divBdr>
        <w:top w:val="none" w:sz="0" w:space="0" w:color="auto"/>
        <w:left w:val="none" w:sz="0" w:space="0" w:color="auto"/>
        <w:bottom w:val="none" w:sz="0" w:space="0" w:color="auto"/>
        <w:right w:val="none" w:sz="0" w:space="0" w:color="auto"/>
      </w:divBdr>
    </w:div>
    <w:div w:id="1119879201">
      <w:bodyDiv w:val="1"/>
      <w:marLeft w:val="0"/>
      <w:marRight w:val="0"/>
      <w:marTop w:val="0"/>
      <w:marBottom w:val="0"/>
      <w:divBdr>
        <w:top w:val="none" w:sz="0" w:space="0" w:color="auto"/>
        <w:left w:val="none" w:sz="0" w:space="0" w:color="auto"/>
        <w:bottom w:val="none" w:sz="0" w:space="0" w:color="auto"/>
        <w:right w:val="none" w:sz="0" w:space="0" w:color="auto"/>
      </w:divBdr>
    </w:div>
    <w:div w:id="1826242854">
      <w:bodyDiv w:val="1"/>
      <w:marLeft w:val="0"/>
      <w:marRight w:val="0"/>
      <w:marTop w:val="0"/>
      <w:marBottom w:val="0"/>
      <w:divBdr>
        <w:top w:val="none" w:sz="0" w:space="0" w:color="auto"/>
        <w:left w:val="none" w:sz="0" w:space="0" w:color="auto"/>
        <w:bottom w:val="none" w:sz="0" w:space="0" w:color="auto"/>
        <w:right w:val="none" w:sz="0" w:space="0" w:color="auto"/>
      </w:divBdr>
    </w:div>
    <w:div w:id="20844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中兴豫建设管理有限公司:汤晨</dc:creator>
  <cp:lastModifiedBy>中兴豫建设管理有限公司:汤晨</cp:lastModifiedBy>
  <cp:revision>1</cp:revision>
  <dcterms:created xsi:type="dcterms:W3CDTF">2018-11-14T08:23:00Z</dcterms:created>
  <dcterms:modified xsi:type="dcterms:W3CDTF">2018-11-14T08:27:00Z</dcterms:modified>
</cp:coreProperties>
</file>