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right="0"/>
        <w:jc w:val="center"/>
        <w:textAlignment w:val="auto"/>
        <w:outlineLvl w:val="9"/>
        <w:rPr>
          <w:sz w:val="18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紫云大道北段（建设路至氾城大道）道路病害及道路边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shd w:val="clear" w:fill="FFFFFF"/>
          <w:lang w:val="en-US" w:eastAsia="zh-CN" w:bidi="ar"/>
        </w:rPr>
        <w:t>沟清理维护工程中标公告</w:t>
      </w:r>
    </w:p>
    <w:tbl>
      <w:tblPr>
        <w:tblStyle w:val="9"/>
        <w:tblW w:w="9882" w:type="dxa"/>
        <w:jc w:val="center"/>
        <w:tblInd w:w="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392"/>
        <w:gridCol w:w="2403"/>
        <w:gridCol w:w="1410"/>
        <w:gridCol w:w="37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284" w:type="dxa"/>
            <w:gridSpan w:val="2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98" w:type="dxa"/>
            <w:gridSpan w:val="3"/>
            <w:tcBorders>
              <w:top w:val="inset" w:color="auto" w:sz="8" w:space="0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紫云大道北段（建设路至氾城大道）道路病害及道路边沟清理维护工程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XZ【2018】100号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招标人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eastAsiaTheme="minorEastAsia"/>
                <w:b w:val="0"/>
                <w:i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襄城县住房和城乡建设局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公开招标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招标控制价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2132913.92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2018年10月17日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襄城县公共资源交易中心1206室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建设地点及规模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outlineLvl w:val="9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本工程为紫云大道北段（建设路至氾城大道）道路病害及道路边沟清理维护（具体要求和未尽事宜详见招标文件）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中鼎誉润工程咨询有限公司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评标委员会成员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rFonts w:hint="eastAsia" w:eastAsiaTheme="minorEastAsia"/>
                <w:b w:val="0"/>
                <w:i w:val="0"/>
                <w:lang w:val="en-US" w:eastAsia="zh-CN"/>
              </w:rPr>
            </w:pPr>
            <w:r>
              <w:rPr>
                <w:rFonts w:hint="eastAsia"/>
                <w:b w:val="0"/>
                <w:i w:val="0"/>
                <w:lang w:val="en-US" w:eastAsia="zh-CN"/>
              </w:rPr>
              <w:t>李桂英、樊晓燕、吴晖、杨兆玲、张研平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评标办法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综合计分法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187"/>
              <w:jc w:val="center"/>
              <w:rPr>
                <w:b w:val="0"/>
                <w:i w:val="0"/>
                <w:highlight w:val="none"/>
              </w:rPr>
            </w:pPr>
            <w:r>
              <w:rPr>
                <w:rFonts w:hint="eastAsia"/>
                <w:b w:val="0"/>
                <w:i w:val="0"/>
                <w:highlight w:val="none"/>
              </w:rPr>
              <w:t>郑州久鼎路桥工程有限公司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中标人资质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187"/>
              <w:jc w:val="center"/>
              <w:rPr>
                <w:rFonts w:hint="eastAsia" w:eastAsiaTheme="minorEastAsia"/>
                <w:b w:val="0"/>
                <w:i w:val="0"/>
                <w:highlight w:val="none"/>
                <w:lang w:eastAsia="zh-CN"/>
              </w:rPr>
            </w:pPr>
            <w:r>
              <w:rPr>
                <w:rFonts w:hint="eastAsia" w:eastAsiaTheme="minorEastAsia"/>
                <w:b w:val="0"/>
                <w:i w:val="0"/>
                <w:highlight w:val="none"/>
                <w:lang w:eastAsia="zh-CN"/>
              </w:rPr>
              <w:t>市政公用工程施工总承包</w:t>
            </w:r>
            <w:r>
              <w:rPr>
                <w:rFonts w:hint="eastAsia"/>
                <w:b w:val="0"/>
                <w:i w:val="0"/>
                <w:highlight w:val="none"/>
                <w:lang w:eastAsia="zh-CN"/>
              </w:rPr>
              <w:t>壹</w:t>
            </w:r>
            <w:r>
              <w:rPr>
                <w:rFonts w:hint="eastAsia" w:eastAsiaTheme="minorEastAsia"/>
                <w:b w:val="0"/>
                <w:i w:val="0"/>
                <w:highlight w:val="none"/>
                <w:lang w:eastAsia="zh-CN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187"/>
              <w:jc w:val="center"/>
              <w:rPr>
                <w:b w:val="0"/>
                <w:i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2092375.01元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nil"/>
              <w:left w:val="inset" w:color="auto" w:sz="8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质量等级</w:t>
            </w:r>
          </w:p>
        </w:tc>
        <w:tc>
          <w:tcPr>
            <w:tcW w:w="2403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合格（符合国家现行的验收规范和标准）</w:t>
            </w:r>
          </w:p>
        </w:tc>
        <w:tc>
          <w:tcPr>
            <w:tcW w:w="1410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工期</w:t>
            </w:r>
          </w:p>
        </w:tc>
        <w:tc>
          <w:tcPr>
            <w:tcW w:w="3785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45日历天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restart"/>
            <w:tcBorders>
              <w:top w:val="nil"/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中标人班子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配备</w:t>
            </w: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吴天德（贰级建造师，注册编号：豫241121332853）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color w:val="auto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宋俊杰（高级工程师，证书编号：B05120900020）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尚广智（证书编号：41161040000282）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申振永（证书编号：41011090100332）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598" w:type="dxa"/>
            <w:gridSpan w:val="3"/>
            <w:tcBorders>
              <w:top w:val="nil"/>
              <w:left w:val="nil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程杰（证书编号：豫建安C（2012）0190079)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598" w:type="dxa"/>
            <w:gridSpan w:val="3"/>
            <w:tcBorders>
              <w:top w:val="nil"/>
              <w:left w:val="single" w:color="auto" w:sz="4" w:space="0"/>
              <w:bottom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张燕（证书编号：41161140000656)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</w:t>
            </w:r>
          </w:p>
        </w:tc>
        <w:tc>
          <w:tcPr>
            <w:tcW w:w="7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肖彬（证书编号：建[造]08410006112）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892" w:type="dxa"/>
            <w:vMerge w:val="continue"/>
            <w:tcBorders>
              <w:left w:val="inset" w:color="auto" w:sz="8" w:space="0"/>
              <w:bottom w:val="single" w:color="auto" w:sz="4" w:space="0"/>
              <w:right w:val="inset" w:color="auto" w:sz="8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/>
              <w:jc w:val="center"/>
              <w:rPr>
                <w:b w:val="0"/>
                <w:i w:val="0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造价师</w:t>
            </w:r>
          </w:p>
        </w:tc>
        <w:tc>
          <w:tcPr>
            <w:tcW w:w="7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常金红（证书编号：建[造]16410006681）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3" w:lineRule="atLeast"/>
              <w:ind w:right="0"/>
              <w:jc w:val="center"/>
              <w:rPr>
                <w:b w:val="0"/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行贿犯罪档案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记录查询情况</w:t>
            </w:r>
          </w:p>
        </w:tc>
        <w:tc>
          <w:tcPr>
            <w:tcW w:w="7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未发现有行贿受贿记录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30530"/>
    <w:rsid w:val="04A03AA0"/>
    <w:rsid w:val="0B581323"/>
    <w:rsid w:val="0C54379C"/>
    <w:rsid w:val="24605436"/>
    <w:rsid w:val="2C3A599D"/>
    <w:rsid w:val="35AB1DD6"/>
    <w:rsid w:val="386804A4"/>
    <w:rsid w:val="3E27534F"/>
    <w:rsid w:val="3E730530"/>
    <w:rsid w:val="40570E80"/>
    <w:rsid w:val="43364104"/>
    <w:rsid w:val="4AC45863"/>
    <w:rsid w:val="5B380270"/>
    <w:rsid w:val="6459018B"/>
    <w:rsid w:val="69E431DC"/>
    <w:rsid w:val="6D535020"/>
    <w:rsid w:val="76AB6295"/>
    <w:rsid w:val="794C1385"/>
    <w:rsid w:val="7E5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3"/>
    <w:basedOn w:val="1"/>
    <w:qFormat/>
    <w:uiPriority w:val="0"/>
    <w:rPr>
      <w:sz w:val="24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371C6"/>
      <w:u w:val="none"/>
    </w:rPr>
  </w:style>
  <w:style w:type="character" w:customStyle="1" w:styleId="10">
    <w:name w:val="hover24"/>
    <w:basedOn w:val="5"/>
    <w:qFormat/>
    <w:uiPriority w:val="0"/>
  </w:style>
  <w:style w:type="character" w:customStyle="1" w:styleId="11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2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2"/>
    <w:basedOn w:val="5"/>
    <w:qFormat/>
    <w:uiPriority w:val="0"/>
    <w:rPr>
      <w:color w:val="FF0000"/>
    </w:rPr>
  </w:style>
  <w:style w:type="character" w:customStyle="1" w:styleId="14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5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6">
    <w:name w:val="gb-jt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2018-06-22T06:53:00Z</dcterms:created>
  <dc:creator>齐天1387118720</dc:creator>
  <cp:lastModifiedBy>齐天1387118720</cp:lastModifiedBy>
  <cp:lastPrinted>2018-10-22T02:25:30Z</cp:lastPrinted>
  <dcterms:modified xsi:type="dcterms:W3CDTF">2018-10-22T02:26:48Z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