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49" w:rsidRPr="00533009" w:rsidRDefault="00B97A49" w:rsidP="00597EE0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330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鄢陵县文化市场综合执法大队购置电动执法车辆</w:t>
      </w:r>
    </w:p>
    <w:p w:rsidR="007F0C52" w:rsidRPr="00533009" w:rsidRDefault="00D23756" w:rsidP="00597EE0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330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采购需求、评标标准等说明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一、项目概况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（一）项目名称：鄢陵县文化市场综合执法大队购置电动执法车辆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（二）采购方式：公开招标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（三）主要内容、数量及要求：电动执法车4辆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（四）预算金额：400000元 </w:t>
      </w:r>
      <w:r w:rsidRPr="00CD3A8C">
        <w:rPr>
          <w:rFonts w:ascii="宋体" w:eastAsia="仿宋" w:hAnsi="宋体" w:cs="宋体" w:hint="eastAsia"/>
          <w:color w:val="000000"/>
          <w:kern w:val="0"/>
          <w:sz w:val="28"/>
          <w:szCs w:val="28"/>
        </w:rPr>
        <w:t> </w:t>
      </w: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；最高限价：400000元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（五）交付（服务、完工）时间：签订合同后10 日历天</w:t>
      </w:r>
    </w:p>
    <w:p w:rsidR="00B97A49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（六）交付（服务、施工）地点：</w:t>
      </w:r>
      <w:r w:rsidR="00B97A49"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鄢陵县文化市场综合执法大队</w:t>
      </w:r>
    </w:p>
    <w:p w:rsidR="007F0C52" w:rsidRPr="00CD3A8C" w:rsidRDefault="00B97A49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（七）进口产品：</w:t>
      </w:r>
      <w:r w:rsidR="00D23756"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不允许</w:t>
      </w:r>
    </w:p>
    <w:p w:rsidR="007F0C52" w:rsidRPr="00CD3A8C" w:rsidRDefault="00B97A49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（八）分包：</w:t>
      </w:r>
      <w:r w:rsidR="00D23756"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不允许</w:t>
      </w:r>
    </w:p>
    <w:p w:rsidR="006E3A81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二、需要落实的政府采购政策</w:t>
      </w:r>
    </w:p>
    <w:p w:rsidR="00D54105" w:rsidRPr="00CD3A8C" w:rsidRDefault="00D54105" w:rsidP="00A44185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本项目落实节能环保、中小微型企业扶持、支持监狱企业发展、残疾人福利性单位扶持等相关政府采购政策。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三、投标人资格要求</w:t>
      </w:r>
    </w:p>
    <w:p w:rsidR="00347996" w:rsidRPr="00CD3A8C" w:rsidRDefault="0034799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（一）符合《中华人民共和国政府采购法》第二十二条之规定。</w:t>
      </w:r>
    </w:p>
    <w:p w:rsidR="00347996" w:rsidRPr="00CD3A8C" w:rsidRDefault="00347996" w:rsidP="00A44185">
      <w:pPr>
        <w:spacing w:line="44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（二）供应商具有独立法人资格和承担民事责任能力的生产商或代理商（经销商)，经营范围包括车辆生产厂家或销售。</w:t>
      </w:r>
      <w:r w:rsidRPr="00CD3A8C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347996" w:rsidRPr="00CD3A8C" w:rsidRDefault="00347996" w:rsidP="00A44185">
      <w:pPr>
        <w:pStyle w:val="a6"/>
        <w:widowControl/>
        <w:shd w:val="clear" w:color="auto" w:fill="FFFFFF"/>
        <w:spacing w:beforeAutospacing="0" w:afterAutospacing="0" w:line="360" w:lineRule="auto"/>
        <w:ind w:firstLineChars="50" w:firstLine="140"/>
        <w:jc w:val="both"/>
        <w:rPr>
          <w:rFonts w:ascii="仿宋" w:eastAsia="仿宋" w:hAnsi="仿宋" w:cs="仿宋_GB2312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sz w:val="28"/>
          <w:szCs w:val="28"/>
        </w:rPr>
        <w:t>(三)未</w:t>
      </w:r>
      <w:r w:rsidRPr="00CD3A8C">
        <w:rPr>
          <w:rFonts w:ascii="仿宋" w:eastAsia="仿宋" w:hAnsi="仿宋" w:cs="仿宋_GB2312" w:hint="eastAsia"/>
          <w:sz w:val="28"/>
          <w:szCs w:val="28"/>
        </w:rPr>
        <w:t>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347996" w:rsidRPr="00CD3A8C" w:rsidRDefault="0034799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（四）本次招标不接受联合体投标。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四、采购需求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（一）本项目需实现的功能或者目标</w:t>
      </w:r>
    </w:p>
    <w:p w:rsidR="00D05412" w:rsidRPr="00CD3A8C" w:rsidRDefault="00D23756" w:rsidP="00A44185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为了充分发挥我县文化市场管理实效，切实加大文化市场管理力度，全面提升管理水平需购置电动执法车4辆</w:t>
      </w:r>
      <w:r w:rsidR="00347996"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（二）采购清单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2552"/>
        <w:gridCol w:w="2268"/>
        <w:gridCol w:w="708"/>
        <w:gridCol w:w="709"/>
        <w:gridCol w:w="851"/>
      </w:tblGrid>
      <w:tr w:rsidR="007F0C52" w:rsidRPr="00533009">
        <w:trPr>
          <w:trHeight w:hRule="exact" w:val="724"/>
        </w:trPr>
        <w:tc>
          <w:tcPr>
            <w:tcW w:w="709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b/>
                <w:szCs w:val="21"/>
              </w:rPr>
            </w:pPr>
            <w:r w:rsidRPr="00533009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b/>
                <w:szCs w:val="21"/>
              </w:rPr>
            </w:pPr>
            <w:r w:rsidRPr="00533009">
              <w:rPr>
                <w:rFonts w:ascii="仿宋" w:eastAsia="仿宋" w:hAnsi="仿宋" w:hint="eastAsia"/>
                <w:b/>
                <w:szCs w:val="21"/>
              </w:rPr>
              <w:t>类别</w:t>
            </w: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b/>
                <w:szCs w:val="21"/>
              </w:rPr>
            </w:pPr>
            <w:r w:rsidRPr="00533009">
              <w:rPr>
                <w:rFonts w:ascii="仿宋" w:eastAsia="仿宋" w:hAnsi="仿宋" w:hint="eastAsia"/>
                <w:b/>
                <w:szCs w:val="21"/>
              </w:rPr>
              <w:t>名    称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b/>
                <w:szCs w:val="21"/>
              </w:rPr>
            </w:pPr>
            <w:r w:rsidRPr="00533009">
              <w:rPr>
                <w:rFonts w:ascii="仿宋" w:eastAsia="仿宋" w:hAnsi="仿宋" w:hint="eastAsia"/>
                <w:b/>
                <w:szCs w:val="21"/>
              </w:rPr>
              <w:t>参   数</w:t>
            </w:r>
          </w:p>
        </w:tc>
        <w:tc>
          <w:tcPr>
            <w:tcW w:w="708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  <w:b/>
              </w:rPr>
            </w:pPr>
            <w:r w:rsidRPr="00533009">
              <w:rPr>
                <w:rFonts w:ascii="仿宋" w:eastAsia="仿宋" w:hAnsi="仿宋" w:hint="eastAsia"/>
                <w:b/>
              </w:rPr>
              <w:t>单位</w:t>
            </w:r>
          </w:p>
        </w:tc>
        <w:tc>
          <w:tcPr>
            <w:tcW w:w="709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  <w:b/>
              </w:rPr>
            </w:pPr>
            <w:r w:rsidRPr="00533009">
              <w:rPr>
                <w:rFonts w:ascii="仿宋" w:eastAsia="仿宋" w:hAnsi="仿宋" w:hint="eastAsia"/>
                <w:b/>
              </w:rPr>
              <w:t>数量</w:t>
            </w:r>
          </w:p>
        </w:tc>
        <w:tc>
          <w:tcPr>
            <w:tcW w:w="851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  <w:b/>
              </w:rPr>
            </w:pPr>
            <w:r w:rsidRPr="00533009">
              <w:rPr>
                <w:rFonts w:ascii="仿宋" w:eastAsia="仿宋" w:hAnsi="仿宋" w:hint="eastAsia"/>
                <w:b/>
              </w:rPr>
              <w:t>是否为核心产品</w:t>
            </w:r>
          </w:p>
        </w:tc>
      </w:tr>
      <w:tr w:rsidR="007F0C52" w:rsidRPr="00533009">
        <w:trPr>
          <w:trHeight w:hRule="exact" w:val="62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基本参数</w:t>
            </w: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整车外形尺寸（长×宽×高）（mm）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≥4000×1700×1800</w:t>
            </w:r>
          </w:p>
        </w:tc>
        <w:tc>
          <w:tcPr>
            <w:tcW w:w="708" w:type="dxa"/>
            <w:vMerge w:val="restart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  <w:sz w:val="24"/>
              </w:rPr>
            </w:pPr>
            <w:r w:rsidRPr="00533009">
              <w:rPr>
                <w:rFonts w:ascii="仿宋" w:eastAsia="仿宋" w:hAnsi="仿宋" w:hint="eastAsia"/>
                <w:sz w:val="24"/>
              </w:rPr>
              <w:t>辆</w:t>
            </w:r>
          </w:p>
        </w:tc>
        <w:tc>
          <w:tcPr>
            <w:tcW w:w="709" w:type="dxa"/>
            <w:vMerge w:val="restart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  <w:sz w:val="24"/>
              </w:rPr>
            </w:pPr>
            <w:r w:rsidRPr="00533009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  <w:sz w:val="24"/>
              </w:rPr>
            </w:pPr>
            <w:r w:rsidRPr="005330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是</w:t>
            </w:r>
            <w:r w:rsidR="00C52D2D" w:rsidRPr="00533009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7F0C52" w:rsidRPr="00533009">
        <w:trPr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轴距（mm）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≥2500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</w:tr>
      <w:tr w:rsidR="007F0C52" w:rsidRPr="00533009">
        <w:trPr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前/后轮距（mm）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≥1490</w:t>
            </w:r>
            <w:r w:rsidRPr="00533009">
              <w:rPr>
                <w:rFonts w:ascii="仿宋" w:eastAsia="仿宋" w:hAnsi="仿宋"/>
                <w:szCs w:val="21"/>
              </w:rPr>
              <w:t>/1</w:t>
            </w:r>
            <w:r w:rsidRPr="00533009">
              <w:rPr>
                <w:rFonts w:ascii="仿宋" w:eastAsia="仿宋" w:hAnsi="仿宋" w:hint="eastAsia"/>
                <w:szCs w:val="21"/>
              </w:rPr>
              <w:t>480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</w:tr>
      <w:tr w:rsidR="007F0C52" w:rsidRPr="00533009">
        <w:trPr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整备质量（kg）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≥1500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乘员人数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5人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前/后轮胎规格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color w:val="000000"/>
                <w:szCs w:val="21"/>
              </w:rPr>
              <w:t>205/60R16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F0C52" w:rsidRPr="00533009">
        <w:trPr>
          <w:trHeight w:hRule="exact" w:val="773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前/后悬架系统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前麦弗逊独立悬架/后拖曳臂式后悬架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驱动形式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前置前驱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trHeight w:hRule="exact" w:val="760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制动系统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color w:val="000000"/>
                <w:szCs w:val="21"/>
                <w:shd w:val="clear" w:color="auto" w:fill="FFFFFF"/>
              </w:rPr>
              <w:t>前通风盘式/后通风盘式+双管路+真空助力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变速器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电子换挡无级变速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驱动电机</w:t>
            </w: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电机形式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交流异步电机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cs="宋体" w:hint="eastAsia"/>
                <w:szCs w:val="21"/>
              </w:rPr>
              <w:t>★</w:t>
            </w:r>
            <w:r w:rsidRPr="00533009">
              <w:rPr>
                <w:rFonts w:ascii="仿宋" w:eastAsia="仿宋" w:hAnsi="仿宋" w:hint="eastAsia"/>
                <w:szCs w:val="21"/>
              </w:rPr>
              <w:t>电机额定功率（</w:t>
            </w:r>
            <w:proofErr w:type="spellStart"/>
            <w:r w:rsidRPr="00533009">
              <w:rPr>
                <w:rFonts w:ascii="仿宋" w:eastAsia="仿宋" w:hAnsi="仿宋" w:hint="eastAsia"/>
                <w:szCs w:val="21"/>
              </w:rPr>
              <w:t>kw</w:t>
            </w:r>
            <w:proofErr w:type="spellEnd"/>
            <w:r w:rsidRPr="0053300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≥15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电机最高转速（r/min）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≥6000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电机最大扭矩（</w:t>
            </w:r>
            <w:proofErr w:type="spellStart"/>
            <w:r w:rsidRPr="00533009">
              <w:rPr>
                <w:rFonts w:ascii="仿宋" w:eastAsia="仿宋" w:hAnsi="仿宋" w:hint="eastAsia"/>
                <w:szCs w:val="21"/>
              </w:rPr>
              <w:t>N.m</w:t>
            </w:r>
            <w:proofErr w:type="spellEnd"/>
            <w:r w:rsidRPr="0053300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≥150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动力电池</w:t>
            </w: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蓄电池类型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胶体免维护电池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蓄电池容量（Ah）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≥200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519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cs="宋体" w:hint="eastAsia"/>
                <w:szCs w:val="21"/>
              </w:rPr>
              <w:t>★</w:t>
            </w:r>
            <w:r w:rsidRPr="00533009">
              <w:rPr>
                <w:rFonts w:ascii="仿宋" w:eastAsia="仿宋" w:hAnsi="仿宋" w:hint="eastAsia"/>
                <w:szCs w:val="21"/>
              </w:rPr>
              <w:t>蓄电池组总电压（V）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≥96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42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循环使用寿命（次）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≥600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性能指标</w:t>
            </w: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最高车速 (km/h)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≥80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续航里程 (km)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≥150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最小转弯半径（m）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≤5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最小离地间隙（mm）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≥150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最大爬坡度（%）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≥20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百公里耗电量（</w:t>
            </w:r>
            <w:proofErr w:type="spellStart"/>
            <w:r w:rsidRPr="00533009">
              <w:rPr>
                <w:rFonts w:ascii="仿宋" w:eastAsia="仿宋" w:hAnsi="仿宋" w:hint="eastAsia"/>
                <w:szCs w:val="21"/>
              </w:rPr>
              <w:t>kwh</w:t>
            </w:r>
            <w:proofErr w:type="spellEnd"/>
            <w:r w:rsidRPr="0053300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≤20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7F0C52" w:rsidP="00A44185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充电时间（h）</w:t>
            </w:r>
          </w:p>
        </w:tc>
        <w:tc>
          <w:tcPr>
            <w:tcW w:w="2268" w:type="dxa"/>
            <w:vAlign w:val="center"/>
          </w:tcPr>
          <w:p w:rsidR="007F0C52" w:rsidRPr="00533009" w:rsidRDefault="00D23756" w:rsidP="00A44185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6～10</w:t>
            </w:r>
          </w:p>
        </w:tc>
        <w:tc>
          <w:tcPr>
            <w:tcW w:w="708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F0C52" w:rsidRPr="00533009" w:rsidRDefault="007F0C52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</w:p>
        </w:tc>
      </w:tr>
      <w:tr w:rsidR="007F0C52" w:rsidRPr="00533009">
        <w:trPr>
          <w:cantSplit/>
          <w:trHeight w:hRule="exact" w:val="621"/>
        </w:trPr>
        <w:tc>
          <w:tcPr>
            <w:tcW w:w="8931" w:type="dxa"/>
            <w:gridSpan w:val="7"/>
            <w:vAlign w:val="center"/>
          </w:tcPr>
          <w:p w:rsidR="007F0C52" w:rsidRPr="00533009" w:rsidRDefault="00D23756" w:rsidP="00A44185">
            <w:pPr>
              <w:spacing w:line="320" w:lineRule="exact"/>
              <w:ind w:rightChars="825" w:right="1733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bCs/>
                <w:sz w:val="30"/>
                <w:szCs w:val="30"/>
              </w:rPr>
              <w:t>车辆辅助配置：</w:t>
            </w: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26.</w:t>
            </w:r>
          </w:p>
        </w:tc>
        <w:tc>
          <w:tcPr>
            <w:tcW w:w="1134" w:type="dxa"/>
            <w:vMerge w:val="restart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其他配置</w:t>
            </w: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空调系统</w:t>
            </w:r>
          </w:p>
        </w:tc>
        <w:tc>
          <w:tcPr>
            <w:tcW w:w="4536" w:type="dxa"/>
            <w:gridSpan w:val="4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电动冷暖空调</w:t>
            </w: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27.</w:t>
            </w: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门锁</w:t>
            </w:r>
          </w:p>
        </w:tc>
        <w:tc>
          <w:tcPr>
            <w:tcW w:w="4536" w:type="dxa"/>
            <w:gridSpan w:val="4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中控锁</w:t>
            </w: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28.</w:t>
            </w: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车窗</w:t>
            </w:r>
          </w:p>
        </w:tc>
        <w:tc>
          <w:tcPr>
            <w:tcW w:w="4536" w:type="dxa"/>
            <w:gridSpan w:val="4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前后电动车窗</w:t>
            </w: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29.</w:t>
            </w: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车顶平台</w:t>
            </w:r>
          </w:p>
        </w:tc>
        <w:tc>
          <w:tcPr>
            <w:tcW w:w="4536" w:type="dxa"/>
            <w:gridSpan w:val="4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一体式执法专用装备平台</w:t>
            </w: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30.</w:t>
            </w: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宣传系统</w:t>
            </w:r>
          </w:p>
        </w:tc>
        <w:tc>
          <w:tcPr>
            <w:tcW w:w="4536" w:type="dxa"/>
            <w:gridSpan w:val="4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LED防水屏（640*160mm）</w:t>
            </w: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31.</w:t>
            </w: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警灯警示系统</w:t>
            </w:r>
          </w:p>
        </w:tc>
        <w:tc>
          <w:tcPr>
            <w:tcW w:w="4536" w:type="dxa"/>
            <w:gridSpan w:val="4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爆闪灯 (黄色）</w:t>
            </w: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32.</w:t>
            </w: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执法喊话装置</w:t>
            </w:r>
          </w:p>
        </w:tc>
        <w:tc>
          <w:tcPr>
            <w:tcW w:w="4536" w:type="dxa"/>
            <w:gridSpan w:val="4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带车载喊话器</w:t>
            </w: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33.</w:t>
            </w: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GPS定位系统</w:t>
            </w:r>
          </w:p>
        </w:tc>
        <w:tc>
          <w:tcPr>
            <w:tcW w:w="4536" w:type="dxa"/>
            <w:gridSpan w:val="4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带车辆轨迹回放</w:t>
            </w:r>
          </w:p>
        </w:tc>
      </w:tr>
      <w:tr w:rsidR="007F0C52" w:rsidRPr="00533009">
        <w:trPr>
          <w:cantSplit/>
          <w:trHeight w:hRule="exact" w:val="397"/>
        </w:trPr>
        <w:tc>
          <w:tcPr>
            <w:tcW w:w="709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34.</w:t>
            </w:r>
          </w:p>
        </w:tc>
        <w:tc>
          <w:tcPr>
            <w:tcW w:w="1134" w:type="dxa"/>
            <w:vMerge/>
            <w:vAlign w:val="center"/>
          </w:tcPr>
          <w:p w:rsidR="007F0C52" w:rsidRPr="00533009" w:rsidRDefault="007F0C52" w:rsidP="00A44185">
            <w:pPr>
              <w:widowControl/>
              <w:rPr>
                <w:rFonts w:ascii="仿宋" w:eastAsia="仿宋" w:hAnsi="仿宋"/>
              </w:rPr>
            </w:pPr>
          </w:p>
        </w:tc>
        <w:tc>
          <w:tcPr>
            <w:tcW w:w="2552" w:type="dxa"/>
            <w:vAlign w:val="center"/>
          </w:tcPr>
          <w:p w:rsidR="007F0C52" w:rsidRPr="00533009" w:rsidRDefault="00D23756" w:rsidP="00A4418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4536" w:type="dxa"/>
            <w:gridSpan w:val="4"/>
            <w:vAlign w:val="center"/>
          </w:tcPr>
          <w:p w:rsidR="007F0C52" w:rsidRPr="00533009" w:rsidRDefault="00D23756" w:rsidP="00A44185">
            <w:pPr>
              <w:numPr>
                <w:ilvl w:val="0"/>
                <w:numId w:val="2"/>
              </w:numPr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倒车影像  2、行车执法记录仪</w:t>
            </w:r>
          </w:p>
        </w:tc>
      </w:tr>
      <w:tr w:rsidR="007F0C52" w:rsidRPr="00533009">
        <w:trPr>
          <w:cantSplit/>
          <w:trHeight w:hRule="exact" w:val="877"/>
        </w:trPr>
        <w:tc>
          <w:tcPr>
            <w:tcW w:w="709" w:type="dxa"/>
            <w:vAlign w:val="center"/>
          </w:tcPr>
          <w:p w:rsidR="007F0C52" w:rsidRPr="00533009" w:rsidRDefault="00D23756" w:rsidP="00A44185">
            <w:pPr>
              <w:widowControl/>
              <w:rPr>
                <w:rFonts w:ascii="仿宋" w:eastAsia="仿宋" w:hAnsi="仿宋"/>
              </w:rPr>
            </w:pPr>
            <w:r w:rsidRPr="00533009">
              <w:rPr>
                <w:rFonts w:ascii="仿宋" w:eastAsia="仿宋" w:hAnsi="仿宋" w:hint="eastAsia"/>
              </w:rPr>
              <w:t>35.</w:t>
            </w:r>
          </w:p>
        </w:tc>
        <w:tc>
          <w:tcPr>
            <w:tcW w:w="1134" w:type="dxa"/>
            <w:vAlign w:val="center"/>
          </w:tcPr>
          <w:p w:rsidR="007F0C52" w:rsidRPr="00533009" w:rsidRDefault="00D23756" w:rsidP="00A44185">
            <w:pPr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cs="宋体" w:hint="eastAsia"/>
                <w:szCs w:val="21"/>
              </w:rPr>
              <w:t>★</w:t>
            </w:r>
            <w:r w:rsidRPr="00533009">
              <w:rPr>
                <w:rFonts w:ascii="仿宋" w:eastAsia="仿宋" w:hAnsi="仿宋" w:hint="eastAsia"/>
                <w:szCs w:val="21"/>
              </w:rPr>
              <w:t>安全</w:t>
            </w:r>
          </w:p>
          <w:p w:rsidR="007F0C52" w:rsidRPr="00533009" w:rsidRDefault="00D23756" w:rsidP="00A44185">
            <w:pPr>
              <w:widowControl/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 xml:space="preserve">  要求</w:t>
            </w:r>
          </w:p>
        </w:tc>
        <w:tc>
          <w:tcPr>
            <w:tcW w:w="7088" w:type="dxa"/>
            <w:gridSpan w:val="5"/>
            <w:vAlign w:val="center"/>
          </w:tcPr>
          <w:p w:rsidR="007F0C52" w:rsidRPr="00533009" w:rsidRDefault="00D23756" w:rsidP="00A44185">
            <w:pPr>
              <w:rPr>
                <w:rFonts w:ascii="仿宋" w:eastAsia="仿宋" w:hAnsi="仿宋"/>
                <w:szCs w:val="21"/>
              </w:rPr>
            </w:pPr>
            <w:r w:rsidRPr="00533009">
              <w:rPr>
                <w:rFonts w:ascii="仿宋" w:eastAsia="仿宋" w:hAnsi="仿宋" w:hint="eastAsia"/>
                <w:szCs w:val="21"/>
              </w:rPr>
              <w:t>产品须符合国家GB/T31498-2015电动汽车碰撞后安全要求并提供正面及侧面碰撞检验报告。</w:t>
            </w:r>
          </w:p>
        </w:tc>
      </w:tr>
    </w:tbl>
    <w:p w:rsidR="00A90E52" w:rsidRPr="00533009" w:rsidRDefault="00A90E52" w:rsidP="00A44185">
      <w:pPr>
        <w:widowControl/>
        <w:shd w:val="clear" w:color="auto" w:fill="FFFFFF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（二）其他要求：</w:t>
      </w:r>
    </w:p>
    <w:p w:rsidR="00A90E52" w:rsidRPr="00533009" w:rsidRDefault="00A90E52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1、投标人须明确投标产品的厂家、产地、品牌、型号、详细参数，否则为无效投标。</w:t>
      </w:r>
    </w:p>
    <w:p w:rsidR="00A90E52" w:rsidRPr="00533009" w:rsidRDefault="00A90E52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2、投标人应就该项目完整投标，否则为无效投标。</w:t>
      </w:r>
    </w:p>
    <w:p w:rsidR="00A90E52" w:rsidRPr="00533009" w:rsidRDefault="00A90E52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3、本招标文件所列需求为最低要求，投标产品不得低于最低要求，否则为无效投标。</w:t>
      </w:r>
    </w:p>
    <w:p w:rsidR="00A90E52" w:rsidRPr="00533009" w:rsidRDefault="00A90E52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4、交货期：签订</w:t>
      </w:r>
      <w:r w:rsidR="00DB6615"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合同</w:t>
      </w:r>
      <w:r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后10日历天，不响应者为无效投标。</w:t>
      </w:r>
    </w:p>
    <w:p w:rsidR="00A90E52" w:rsidRPr="00533009" w:rsidRDefault="00A90E52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5、最高限价：40万元 ，超出者为无效投标。</w:t>
      </w:r>
    </w:p>
    <w:p w:rsidR="00A90E52" w:rsidRPr="00533009" w:rsidRDefault="00A90E52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6、整车质保一年，不响应者为无效投标。</w:t>
      </w:r>
    </w:p>
    <w:p w:rsidR="00713730" w:rsidRPr="00533009" w:rsidRDefault="00713730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4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（三）验收标准</w:t>
      </w:r>
    </w:p>
    <w:p w:rsidR="00713730" w:rsidRPr="00533009" w:rsidRDefault="00713730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本项目完成后，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713730" w:rsidRPr="00533009" w:rsidRDefault="00713730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2、按照招标文件要求、投标文件响应和承诺验收。</w:t>
      </w:r>
    </w:p>
    <w:p w:rsidR="00713730" w:rsidRPr="00533009" w:rsidRDefault="00713730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3、按照国家及行业相关标准验收。</w:t>
      </w:r>
    </w:p>
    <w:p w:rsidR="002F2804" w:rsidRPr="002F2804" w:rsidRDefault="00713730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330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</w:t>
      </w:r>
      <w:r w:rsidR="002F2804" w:rsidRPr="002F280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包含货物采购、包装、运输、装卸、备品备件、专用工具、特殊工具、保险、安装调试、检测验收、现场协调、人员培训、质保、税金等一切费用）。如有招标文件中没有明确，而本项目必须的各种材料、设备、施工器械均应包括在本项目中，采购人不再另行进行支付有关款项。</w:t>
      </w:r>
    </w:p>
    <w:p w:rsidR="00713730" w:rsidRPr="002F2804" w:rsidRDefault="00713730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F280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五、评标方法和评标标准</w:t>
      </w:r>
    </w:p>
    <w:p w:rsidR="00713730" w:rsidRPr="00CD3A8C" w:rsidRDefault="00713730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本项目采用最低评标价法。</w:t>
      </w:r>
    </w:p>
    <w:p w:rsidR="007F0C52" w:rsidRPr="00CD3A8C" w:rsidRDefault="00624745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六</w:t>
      </w:r>
      <w:r w:rsidR="00D23756"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、采购资金支付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（一）支付方式：银行转账</w:t>
      </w:r>
    </w:p>
    <w:p w:rsidR="007F0C52" w:rsidRPr="00CD3A8C" w:rsidRDefault="00D23756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（二）支付时间及条件：</w:t>
      </w:r>
      <w:r w:rsidR="00B91F7C"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验收合格后一次性付清。</w:t>
      </w:r>
    </w:p>
    <w:p w:rsidR="007F0C52" w:rsidRPr="00CD3A8C" w:rsidRDefault="00624745" w:rsidP="00A4418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七</w:t>
      </w:r>
      <w:r w:rsidR="00D23756"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、联系方式</w:t>
      </w:r>
    </w:p>
    <w:p w:rsidR="007F0C52" w:rsidRPr="00CD3A8C" w:rsidRDefault="00D23756" w:rsidP="00A44185">
      <w:pPr>
        <w:widowControl/>
        <w:shd w:val="clear" w:color="auto" w:fill="FFFFFF"/>
        <w:spacing w:line="525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联系人姓名：马二霞</w:t>
      </w:r>
      <w:r w:rsidRPr="00CD3A8C">
        <w:rPr>
          <w:rFonts w:ascii="宋体" w:eastAsia="仿宋" w:hAnsi="宋体" w:cs="宋体" w:hint="eastAsia"/>
          <w:color w:val="000000"/>
          <w:kern w:val="0"/>
          <w:sz w:val="28"/>
          <w:szCs w:val="28"/>
        </w:rPr>
        <w:t>     </w:t>
      </w: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联系电话：17537400077</w:t>
      </w:r>
    </w:p>
    <w:p w:rsidR="007F0C52" w:rsidRPr="00CD3A8C" w:rsidRDefault="00D23756" w:rsidP="00A44185">
      <w:pPr>
        <w:widowControl/>
        <w:shd w:val="clear" w:color="auto" w:fill="FFFFFF"/>
        <w:spacing w:line="525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单位地址：鄢陵县文化广场院内</w:t>
      </w:r>
    </w:p>
    <w:p w:rsidR="007F0C52" w:rsidRPr="00CD3A8C" w:rsidRDefault="00D23756" w:rsidP="00A44185">
      <w:pPr>
        <w:widowControl/>
        <w:shd w:val="clear" w:color="auto" w:fill="FFFFFF"/>
        <w:spacing w:line="525" w:lineRule="atLeast"/>
        <w:ind w:firstLine="795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宋体" w:eastAsia="仿宋" w:hAnsi="宋体" w:cs="宋体" w:hint="eastAsia"/>
          <w:color w:val="000000"/>
          <w:kern w:val="0"/>
          <w:sz w:val="28"/>
          <w:szCs w:val="28"/>
        </w:rPr>
        <w:t> </w:t>
      </w:r>
    </w:p>
    <w:p w:rsidR="007F0C52" w:rsidRPr="00CD3A8C" w:rsidRDefault="00D23756" w:rsidP="00A44185">
      <w:pPr>
        <w:widowControl/>
        <w:shd w:val="clear" w:color="auto" w:fill="FFFFFF"/>
        <w:spacing w:line="330" w:lineRule="atLeast"/>
        <w:ind w:firstLine="435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鄢陵县文化市场综合执法大队</w:t>
      </w:r>
    </w:p>
    <w:p w:rsidR="007F0C52" w:rsidRPr="00CD3A8C" w:rsidRDefault="00D23756" w:rsidP="00597EE0">
      <w:pPr>
        <w:widowControl/>
        <w:shd w:val="clear" w:color="auto" w:fill="FFFFFF"/>
        <w:wordWrap w:val="0"/>
        <w:spacing w:line="330" w:lineRule="atLeast"/>
        <w:ind w:firstLineChars="1950" w:firstLine="54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</w:t>
      </w:r>
      <w:r w:rsidR="00B91F7C"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435F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B91F7C"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bookmarkStart w:id="0" w:name="_GoBack"/>
      <w:bookmarkEnd w:id="0"/>
      <w:r w:rsidR="00435F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22</w:t>
      </w:r>
      <w:r w:rsidRPr="00CD3A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7F0C52" w:rsidRPr="00CD3A8C" w:rsidRDefault="007F0C52" w:rsidP="00A44185">
      <w:pPr>
        <w:rPr>
          <w:rFonts w:ascii="仿宋" w:eastAsia="仿宋" w:hAnsi="仿宋"/>
          <w:sz w:val="28"/>
          <w:szCs w:val="28"/>
        </w:rPr>
      </w:pPr>
    </w:p>
    <w:p w:rsidR="007F0C52" w:rsidRPr="00CD3A8C" w:rsidRDefault="007F0C52" w:rsidP="00A44185">
      <w:pPr>
        <w:rPr>
          <w:rFonts w:ascii="仿宋" w:eastAsia="仿宋" w:hAnsi="仿宋"/>
          <w:sz w:val="28"/>
          <w:szCs w:val="28"/>
        </w:rPr>
      </w:pPr>
    </w:p>
    <w:sectPr w:rsidR="007F0C52" w:rsidRPr="00CD3A8C" w:rsidSect="007F0C52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9A" w:rsidRDefault="00754C9A" w:rsidP="00754C9A">
      <w:r>
        <w:separator/>
      </w:r>
    </w:p>
  </w:endnote>
  <w:endnote w:type="continuationSeparator" w:id="1">
    <w:p w:rsidR="00754C9A" w:rsidRDefault="00754C9A" w:rsidP="0075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9A" w:rsidRDefault="00754C9A" w:rsidP="00754C9A">
      <w:r>
        <w:separator/>
      </w:r>
    </w:p>
  </w:footnote>
  <w:footnote w:type="continuationSeparator" w:id="1">
    <w:p w:rsidR="00754C9A" w:rsidRDefault="00754C9A" w:rsidP="0075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91EBB27"/>
    <w:multiLevelType w:val="singleLevel"/>
    <w:tmpl w:val="591EBB2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8FA"/>
    <w:rsid w:val="00002A99"/>
    <w:rsid w:val="0006118B"/>
    <w:rsid w:val="00067BF9"/>
    <w:rsid w:val="001C7163"/>
    <w:rsid w:val="001E4342"/>
    <w:rsid w:val="001F7773"/>
    <w:rsid w:val="00213486"/>
    <w:rsid w:val="00233F50"/>
    <w:rsid w:val="00245FC9"/>
    <w:rsid w:val="002F1554"/>
    <w:rsid w:val="002F2804"/>
    <w:rsid w:val="00347996"/>
    <w:rsid w:val="003567D6"/>
    <w:rsid w:val="00396F38"/>
    <w:rsid w:val="003B5F24"/>
    <w:rsid w:val="00435F13"/>
    <w:rsid w:val="004B767F"/>
    <w:rsid w:val="005031A1"/>
    <w:rsid w:val="005148FA"/>
    <w:rsid w:val="00526D18"/>
    <w:rsid w:val="00533009"/>
    <w:rsid w:val="0057278B"/>
    <w:rsid w:val="00597EE0"/>
    <w:rsid w:val="005B7E61"/>
    <w:rsid w:val="005D31F6"/>
    <w:rsid w:val="0061641A"/>
    <w:rsid w:val="00624745"/>
    <w:rsid w:val="0065063B"/>
    <w:rsid w:val="006B5246"/>
    <w:rsid w:val="006D198F"/>
    <w:rsid w:val="006E3A81"/>
    <w:rsid w:val="00713730"/>
    <w:rsid w:val="00754C9A"/>
    <w:rsid w:val="00756CE2"/>
    <w:rsid w:val="007F0C52"/>
    <w:rsid w:val="00804122"/>
    <w:rsid w:val="008C3424"/>
    <w:rsid w:val="008C48FA"/>
    <w:rsid w:val="008E2745"/>
    <w:rsid w:val="008F05FD"/>
    <w:rsid w:val="008F531B"/>
    <w:rsid w:val="009923EE"/>
    <w:rsid w:val="009F22C6"/>
    <w:rsid w:val="00A44185"/>
    <w:rsid w:val="00A726E1"/>
    <w:rsid w:val="00A9042C"/>
    <w:rsid w:val="00A90E52"/>
    <w:rsid w:val="00B14028"/>
    <w:rsid w:val="00B8057F"/>
    <w:rsid w:val="00B87C95"/>
    <w:rsid w:val="00B91F7C"/>
    <w:rsid w:val="00B97A49"/>
    <w:rsid w:val="00C52D2D"/>
    <w:rsid w:val="00C65C99"/>
    <w:rsid w:val="00C66351"/>
    <w:rsid w:val="00C71537"/>
    <w:rsid w:val="00C75E37"/>
    <w:rsid w:val="00CD3A8C"/>
    <w:rsid w:val="00D05412"/>
    <w:rsid w:val="00D23756"/>
    <w:rsid w:val="00D54105"/>
    <w:rsid w:val="00DB6615"/>
    <w:rsid w:val="00E23E19"/>
    <w:rsid w:val="00FA0067"/>
    <w:rsid w:val="0343481B"/>
    <w:rsid w:val="185E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5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F0C52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F0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C52"/>
    <w:rPr>
      <w:rFonts w:eastAsia="宋体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F0C52"/>
    <w:rPr>
      <w:rFonts w:eastAsia="宋体"/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F0C52"/>
    <w:rPr>
      <w:rFonts w:ascii="宋体" w:eastAsia="宋体"/>
      <w:kern w:val="2"/>
      <w:sz w:val="18"/>
      <w:szCs w:val="18"/>
    </w:rPr>
  </w:style>
  <w:style w:type="paragraph" w:styleId="a6">
    <w:name w:val="Normal (Web)"/>
    <w:basedOn w:val="a"/>
    <w:uiPriority w:val="99"/>
    <w:qFormat/>
    <w:rsid w:val="00347996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61228-30B4-4D2F-83F9-7A607ADD4B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北京恒乐工程管理有限公司:冯增伟</cp:lastModifiedBy>
  <cp:revision>28</cp:revision>
  <dcterms:created xsi:type="dcterms:W3CDTF">2018-08-17T02:35:00Z</dcterms:created>
  <dcterms:modified xsi:type="dcterms:W3CDTF">2018-10-22T00:40:00Z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