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56A">
      <w:pPr>
        <w:widowControl/>
        <w:spacing w:line="520" w:lineRule="exact"/>
        <w:jc w:val="center"/>
        <w:rPr>
          <w:sz w:val="15"/>
        </w:rPr>
      </w:pP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禹州颍河一坝</w:t>
      </w: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--</w:t>
      </w: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三坝区间两岸生态与景观提升设计</w:t>
      </w: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标段</w:t>
      </w:r>
      <w:r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/>
        </w:rPr>
        <w:t>施工及监理</w:t>
      </w:r>
      <w:r>
        <w:rPr>
          <w:rFonts w:ascii="宋体" w:hAnsi="宋体" w:cs="宋体" w:hint="eastAsia"/>
          <w:b/>
          <w:color w:val="000000"/>
          <w:kern w:val="0"/>
          <w:sz w:val="38"/>
          <w:szCs w:val="44"/>
          <w:shd w:val="clear" w:color="auto" w:fill="FFFFFF"/>
          <w:lang/>
        </w:rPr>
        <w:t>中标公告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16"/>
          <w:szCs w:val="21"/>
          <w:shd w:val="clear" w:color="auto" w:fill="FFFFFF"/>
          <w:lang/>
        </w:rPr>
        <w:t> </w:t>
      </w:r>
    </w:p>
    <w:tbl>
      <w:tblPr>
        <w:tblStyle w:val="ad"/>
        <w:tblW w:w="0" w:type="auto"/>
        <w:jc w:val="center"/>
        <w:tblInd w:w="0" w:type="dxa"/>
        <w:tblLayout w:type="fixed"/>
        <w:tblLook w:val="0000"/>
      </w:tblPr>
      <w:tblGrid>
        <w:gridCol w:w="655"/>
        <w:gridCol w:w="54"/>
        <w:gridCol w:w="647"/>
        <w:gridCol w:w="636"/>
        <w:gridCol w:w="436"/>
        <w:gridCol w:w="827"/>
        <w:gridCol w:w="382"/>
        <w:gridCol w:w="164"/>
        <w:gridCol w:w="838"/>
        <w:gridCol w:w="224"/>
        <w:gridCol w:w="194"/>
        <w:gridCol w:w="217"/>
        <w:gridCol w:w="552"/>
        <w:gridCol w:w="142"/>
        <w:gridCol w:w="450"/>
        <w:gridCol w:w="202"/>
        <w:gridCol w:w="402"/>
        <w:gridCol w:w="816"/>
        <w:gridCol w:w="1802"/>
      </w:tblGrid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bidi="en-US"/>
              </w:rPr>
              <w:t>禹州颍河一坝</w:t>
            </w:r>
            <w:r>
              <w:rPr>
                <w:rFonts w:hint="eastAsia"/>
                <w:bCs/>
                <w:szCs w:val="21"/>
                <w:lang w:bidi="en-US"/>
              </w:rPr>
              <w:t>----</w:t>
            </w:r>
            <w:r>
              <w:rPr>
                <w:rFonts w:hint="eastAsia"/>
                <w:bCs/>
                <w:szCs w:val="21"/>
                <w:lang w:bidi="en-US"/>
              </w:rPr>
              <w:t>三坝区间两岸生态与景观提升设计</w:t>
            </w:r>
            <w:r>
              <w:rPr>
                <w:rFonts w:hint="eastAsia"/>
                <w:bCs/>
                <w:szCs w:val="21"/>
                <w:lang w:bidi="en-US"/>
              </w:rPr>
              <w:t>9</w:t>
            </w:r>
            <w:r>
              <w:rPr>
                <w:rFonts w:hint="eastAsia"/>
                <w:bCs/>
                <w:szCs w:val="21"/>
                <w:lang w:bidi="en-US"/>
              </w:rPr>
              <w:t>标段</w:t>
            </w:r>
            <w:r>
              <w:rPr>
                <w:rFonts w:hint="eastAsia"/>
                <w:bCs/>
                <w:szCs w:val="21"/>
                <w:lang w:bidi="en-US"/>
              </w:rPr>
              <w:t>施工及监理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809" w:type="dxa"/>
            <w:gridSpan w:val="4"/>
            <w:vAlign w:val="center"/>
          </w:tcPr>
          <w:p w:rsidR="00000000" w:rsidRDefault="0079156A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  <w:t>JSGC-S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  <w:t>Z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  <w:t>-201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lang/>
              </w:rPr>
              <w:t>81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473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4366" w:type="dxa"/>
            <w:gridSpan w:val="7"/>
            <w:vAlign w:val="center"/>
          </w:tcPr>
          <w:p w:rsidR="00000000" w:rsidRDefault="0079156A">
            <w:pPr>
              <w:widowControl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/>
              </w:rPr>
              <w:t>禹州市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/>
              </w:rPr>
              <w:t>住房和城乡规划建设局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招标方式</w:t>
            </w:r>
          </w:p>
        </w:tc>
        <w:tc>
          <w:tcPr>
            <w:tcW w:w="1809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公开招标</w:t>
            </w:r>
          </w:p>
        </w:tc>
        <w:tc>
          <w:tcPr>
            <w:tcW w:w="1473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366" w:type="dxa"/>
            <w:gridSpan w:val="7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施工：</w:t>
            </w:r>
            <w:r>
              <w:rPr>
                <w:rFonts w:hint="eastAsia"/>
                <w:szCs w:val="21"/>
              </w:rPr>
              <w:t>9198347.37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监理：</w:t>
            </w:r>
            <w:r>
              <w:rPr>
                <w:rFonts w:hint="eastAsia"/>
                <w:szCs w:val="21"/>
              </w:rPr>
              <w:t>186600.00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</w:t>
            </w:r>
          </w:p>
        </w:tc>
        <w:tc>
          <w:tcPr>
            <w:tcW w:w="2647" w:type="dxa"/>
            <w:gridSpan w:val="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1329" w:type="dxa"/>
            <w:gridSpan w:val="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本项目位于禹州市境内，主要内容包括景观、景观桥及铺装工程。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中金泰富工</w:t>
            </w:r>
            <w:r>
              <w:rPr>
                <w:rFonts w:hint="eastAsia"/>
                <w:szCs w:val="21"/>
              </w:rPr>
              <w:t>程管理有限公司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樊迎菊、陈留涛、钦小瑞、赵芳、宋京铎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综合计分法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9640" w:type="dxa"/>
            <w:gridSpan w:val="19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施工标段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71" w:type="dxa"/>
            <w:gridSpan w:val="6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禹州市市政工程有限公司</w:t>
            </w:r>
          </w:p>
        </w:tc>
        <w:tc>
          <w:tcPr>
            <w:tcW w:w="1555" w:type="dxa"/>
            <w:gridSpan w:val="5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市政公用工程施工总承包贰级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9122132.93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20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1361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420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日历天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注册建造师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蒋高阳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市政工程</w:t>
            </w:r>
            <w:r>
              <w:rPr>
                <w:rFonts w:hint="eastAsia"/>
                <w:szCs w:val="21"/>
              </w:rPr>
              <w:t>注册建造师，注册编号：豫</w:t>
            </w:r>
            <w:r>
              <w:rPr>
                <w:rFonts w:hint="eastAsia"/>
                <w:szCs w:val="21"/>
              </w:rPr>
              <w:t>2411</w:t>
            </w:r>
            <w:r>
              <w:rPr>
                <w:rFonts w:hint="eastAsia"/>
                <w:szCs w:val="21"/>
              </w:rPr>
              <w:t>41561462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陈慧晓</w:t>
            </w:r>
            <w:r>
              <w:rPr>
                <w:rFonts w:hint="eastAsia"/>
                <w:szCs w:val="21"/>
              </w:rPr>
              <w:t>（高级工程师，证书编号：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11002090900014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　柯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41141041000008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党晨</w:t>
            </w:r>
            <w:r>
              <w:rPr>
                <w:rFonts w:hint="eastAsia"/>
                <w:szCs w:val="21"/>
              </w:rPr>
              <w:t>阳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41141091000006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贾志强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H411</w:t>
            </w:r>
            <w:r>
              <w:rPr>
                <w:rFonts w:hint="eastAsia"/>
                <w:szCs w:val="21"/>
              </w:rPr>
              <w:t>40011000014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马军委</w:t>
            </w:r>
            <w:r>
              <w:rPr>
                <w:rFonts w:hint="eastAsia"/>
                <w:szCs w:val="21"/>
              </w:rPr>
              <w:t>（岗位证书编号：豫</w:t>
            </w:r>
            <w:r>
              <w:rPr>
                <w:rFonts w:hint="eastAsia"/>
                <w:szCs w:val="21"/>
              </w:rPr>
              <w:t>060K00227S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709" w:type="dxa"/>
            <w:gridSpan w:val="2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15"/>
            <w:vAlign w:val="center"/>
          </w:tcPr>
          <w:p w:rsidR="00000000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马进歌</w:t>
            </w:r>
            <w:r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</w:t>
            </w:r>
            <w:r>
              <w:rPr>
                <w:rFonts w:hint="eastAsia"/>
                <w:szCs w:val="21"/>
              </w:rPr>
              <w:t>41141000030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9640" w:type="dxa"/>
            <w:gridSpan w:val="19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监理标段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1356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3918" w:type="dxa"/>
            <w:gridSpan w:val="9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许昌建设工程项目管理有限公司</w:t>
            </w:r>
          </w:p>
        </w:tc>
        <w:tc>
          <w:tcPr>
            <w:tcW w:w="1346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020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市政公用工程监理乙级</w:t>
            </w:r>
          </w:p>
        </w:tc>
      </w:tr>
      <w:tr w:rsidR="00000000">
        <w:trPr>
          <w:trHeight w:hRule="exact" w:val="545"/>
          <w:jc w:val="center"/>
        </w:trPr>
        <w:tc>
          <w:tcPr>
            <w:tcW w:w="1356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899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185500.00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84" w:type="dxa"/>
            <w:gridSpan w:val="3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1187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196" w:type="dxa"/>
            <w:gridSpan w:val="4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监理周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2618" w:type="dxa"/>
            <w:gridSpan w:val="2"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监理合同签订之日起至工程竣工验收完毕及质保期结束止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 w:val="restart"/>
            <w:vAlign w:val="center"/>
          </w:tcPr>
          <w:p w:rsidR="00000000" w:rsidRDefault="0079156A">
            <w:pPr>
              <w:widowControl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中标人班子配备</w:t>
            </w: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/>
              </w:rPr>
              <w:t>注册监理工程师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atLeast"/>
              <w:jc w:val="left"/>
              <w:rPr>
                <w:rFonts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杨根林</w:t>
            </w:r>
            <w:r>
              <w:rPr>
                <w:rFonts w:ascii="宋体" w:hAnsi="宋体" w:hint="eastAsia"/>
                <w:kern w:val="0"/>
                <w:szCs w:val="21"/>
                <w:lang/>
              </w:rPr>
              <w:t>（市政工程注册工程师，注册编号：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1822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专业监理工程师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exact"/>
              <w:jc w:val="left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李建伟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  <w:lang/>
              </w:rPr>
              <w:t>市政工程注册工程师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，证书编号：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410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00079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监理员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exact"/>
              <w:jc w:val="left"/>
              <w:rPr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朱志强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（岗位证书编号：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18105641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见证员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exact"/>
              <w:jc w:val="left"/>
              <w:rPr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李梦龙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（岗位证书编号：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H4117005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1000067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安全员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exact"/>
              <w:jc w:val="left"/>
              <w:rPr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庞海阳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（岗位证书编号：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H411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70011000557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</w:tr>
      <w:tr w:rsidR="00000000">
        <w:trPr>
          <w:trHeight w:hRule="exact" w:val="466"/>
          <w:jc w:val="center"/>
        </w:trPr>
        <w:tc>
          <w:tcPr>
            <w:tcW w:w="655" w:type="dxa"/>
            <w:vMerge/>
            <w:vAlign w:val="center"/>
          </w:tcPr>
          <w:p w:rsidR="00000000" w:rsidRDefault="0079156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000000" w:rsidRDefault="0079156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资料员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80" w:lineRule="exact"/>
              <w:jc w:val="left"/>
              <w:rPr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王伟贞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（岗位证书编号：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411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7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114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100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36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）</w:t>
            </w:r>
          </w:p>
        </w:tc>
      </w:tr>
      <w:tr w:rsidR="00000000">
        <w:trPr>
          <w:trHeight w:hRule="exact" w:val="548"/>
          <w:jc w:val="center"/>
        </w:trPr>
        <w:tc>
          <w:tcPr>
            <w:tcW w:w="2428" w:type="dxa"/>
            <w:gridSpan w:val="5"/>
            <w:vAlign w:val="center"/>
          </w:tcPr>
          <w:p w:rsidR="00000000" w:rsidRDefault="0079156A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行贿犯罪档案</w:t>
            </w:r>
          </w:p>
          <w:p w:rsidR="00000000" w:rsidRDefault="0079156A">
            <w:pPr>
              <w:widowControl/>
              <w:spacing w:line="260" w:lineRule="exact"/>
              <w:jc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记录查询情况</w:t>
            </w:r>
          </w:p>
        </w:tc>
        <w:tc>
          <w:tcPr>
            <w:tcW w:w="7212" w:type="dxa"/>
            <w:gridSpan w:val="14"/>
            <w:vAlign w:val="center"/>
          </w:tcPr>
          <w:p w:rsidR="00000000" w:rsidRDefault="0079156A">
            <w:pPr>
              <w:widowControl/>
              <w:spacing w:line="260" w:lineRule="exact"/>
              <w:jc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无行贿记录</w:t>
            </w:r>
          </w:p>
        </w:tc>
      </w:tr>
    </w:tbl>
    <w:p w:rsidR="0079156A" w:rsidRDefault="0079156A">
      <w:pPr>
        <w:widowControl/>
        <w:spacing w:line="520" w:lineRule="exact"/>
        <w:rPr>
          <w:rFonts w:ascii="宋体" w:hAnsi="宋体" w:cs="宋体" w:hint="eastAsia"/>
          <w:b/>
          <w:color w:val="000000"/>
          <w:kern w:val="0"/>
          <w:sz w:val="10"/>
          <w:szCs w:val="10"/>
          <w:shd w:val="clear" w:color="auto" w:fill="FFFFFF"/>
          <w:lang/>
        </w:rPr>
      </w:pPr>
    </w:p>
    <w:sectPr w:rsidR="0079156A">
      <w:headerReference w:type="default" r:id="rId6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6A" w:rsidRDefault="0079156A">
      <w:r>
        <w:separator/>
      </w:r>
    </w:p>
  </w:endnote>
  <w:endnote w:type="continuationSeparator" w:id="1">
    <w:p w:rsidR="0079156A" w:rsidRDefault="0079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6A" w:rsidRDefault="0079156A">
      <w:r>
        <w:separator/>
      </w:r>
    </w:p>
  </w:footnote>
  <w:footnote w:type="continuationSeparator" w:id="1">
    <w:p w:rsidR="0079156A" w:rsidRDefault="0079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156A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70D3CAA"/>
    <w:rsid w:val="280A3E4C"/>
    <w:rsid w:val="2976684F"/>
    <w:rsid w:val="2B4A1AD4"/>
    <w:rsid w:val="2D89354E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ed1">
    <w:name w:val="red1"/>
    <w:rPr>
      <w:color w:val="FF0000"/>
      <w:sz w:val="18"/>
      <w:szCs w:val="18"/>
    </w:rPr>
  </w:style>
  <w:style w:type="character" w:styleId="a4">
    <w:name w:val="Hyperlink"/>
    <w:rPr>
      <w:color w:val="000000"/>
      <w:u w:val="none"/>
    </w:rPr>
  </w:style>
  <w:style w:type="character" w:styleId="a5">
    <w:name w:val="Emphasis"/>
    <w:qFormat/>
    <w:rPr>
      <w:b w:val="0"/>
      <w:i w:val="0"/>
    </w:rPr>
  </w:style>
  <w:style w:type="character" w:styleId="a6">
    <w:name w:val="Strong"/>
    <w:qFormat/>
    <w:rPr>
      <w:b/>
    </w:rPr>
  </w:style>
  <w:style w:type="character" w:customStyle="1" w:styleId="tit1">
    <w:name w:val="tit1"/>
    <w:basedOn w:val="a1"/>
  </w:style>
  <w:style w:type="character" w:customStyle="1" w:styleId="red">
    <w:name w:val="red"/>
    <w:rPr>
      <w:color w:val="FF0000"/>
      <w:sz w:val="18"/>
      <w:szCs w:val="18"/>
    </w:rPr>
  </w:style>
  <w:style w:type="character" w:customStyle="1" w:styleId="Char">
    <w:name w:val="批注框文本 Char"/>
    <w:link w:val="a7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</w:style>
  <w:style w:type="character" w:customStyle="1" w:styleId="green1">
    <w:name w:val="green1"/>
    <w:rPr>
      <w:color w:val="66AE00"/>
      <w:sz w:val="18"/>
      <w:szCs w:val="18"/>
    </w:rPr>
  </w:style>
  <w:style w:type="character" w:customStyle="1" w:styleId="down">
    <w:name w:val="down"/>
    <w:rPr>
      <w:shd w:val="clear" w:color="auto" w:fill="DAEEF9"/>
    </w:rPr>
  </w:style>
  <w:style w:type="character" w:customStyle="1" w:styleId="Char0">
    <w:name w:val="正文文本 Char"/>
    <w:link w:val="a8"/>
    <w:rPr>
      <w:rFonts w:ascii="Calibri" w:hAnsi="Calibri"/>
      <w:kern w:val="2"/>
      <w:sz w:val="21"/>
      <w:szCs w:val="24"/>
    </w:rPr>
  </w:style>
  <w:style w:type="character" w:styleId="a9">
    <w:name w:val="FollowedHyperlink"/>
    <w:rPr>
      <w:color w:val="000000"/>
      <w:u w:val="none"/>
    </w:rPr>
  </w:style>
  <w:style w:type="character" w:customStyle="1" w:styleId="lsr">
    <w:name w:val="lsr"/>
    <w:basedOn w:val="a1"/>
  </w:style>
  <w:style w:type="character" w:customStyle="1" w:styleId="sl">
    <w:name w:val="sl"/>
    <w:basedOn w:val="a1"/>
  </w:style>
  <w:style w:type="character" w:customStyle="1" w:styleId="red2">
    <w:name w:val="red2"/>
    <w:rPr>
      <w:color w:val="FF0000"/>
    </w:rPr>
  </w:style>
  <w:style w:type="character" w:customStyle="1" w:styleId="sr">
    <w:name w:val="sr"/>
    <w:basedOn w:val="a1"/>
  </w:style>
  <w:style w:type="character" w:customStyle="1" w:styleId="green">
    <w:name w:val="green"/>
    <w:rPr>
      <w:color w:val="66AE00"/>
      <w:sz w:val="18"/>
      <w:szCs w:val="18"/>
    </w:rPr>
  </w:style>
  <w:style w:type="character" w:customStyle="1" w:styleId="hover25">
    <w:name w:val="hover25"/>
    <w:basedOn w:val="a1"/>
  </w:style>
  <w:style w:type="character" w:customStyle="1" w:styleId="gb-jt">
    <w:name w:val="gb-jt"/>
    <w:basedOn w:val="a1"/>
  </w:style>
  <w:style w:type="character" w:customStyle="1" w:styleId="right">
    <w:name w:val="right"/>
    <w:rPr>
      <w:color w:val="999999"/>
      <w:sz w:val="18"/>
      <w:szCs w:val="18"/>
    </w:rPr>
  </w:style>
  <w:style w:type="character" w:customStyle="1" w:styleId="Char1">
    <w:name w:val="正文首行缩进 Char"/>
    <w:link w:val="a0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</w:style>
  <w:style w:type="character" w:customStyle="1" w:styleId="blue">
    <w:name w:val="blue"/>
    <w:rPr>
      <w:color w:val="0371C6"/>
      <w:sz w:val="21"/>
      <w:szCs w:val="21"/>
    </w:rPr>
  </w:style>
  <w:style w:type="paragraph" w:styleId="a7">
    <w:name w:val="Balloon Text"/>
    <w:basedOn w:val="a"/>
    <w:link w:val="Char"/>
    <w:rPr>
      <w:sz w:val="18"/>
      <w:szCs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 First Indent"/>
    <w:basedOn w:val="a8"/>
    <w:link w:val="Char1"/>
    <w:pPr>
      <w:spacing w:after="0"/>
      <w:ind w:firstLineChars="100" w:firstLine="420"/>
    </w:pPr>
    <w:rPr>
      <w:rFonts w:cs="黑体"/>
      <w:sz w:val="24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link w:val="Char0"/>
    <w:pPr>
      <w:spacing w:after="120"/>
    </w:pPr>
  </w:style>
  <w:style w:type="paragraph" w:customStyle="1" w:styleId="Char10">
    <w:name w:val="Char1"/>
    <w:basedOn w:val="a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Www.SangSan.Cn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中金泰富工程管理有限公司:孙向阳</cp:lastModifiedBy>
  <cp:revision>2</cp:revision>
  <cp:lastPrinted>2018-09-03T06:53:00Z</cp:lastPrinted>
  <dcterms:created xsi:type="dcterms:W3CDTF">2018-09-10T06:24:00Z</dcterms:created>
  <dcterms:modified xsi:type="dcterms:W3CDTF">2018-09-10T06:24:00Z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