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color w:val="000000"/>
          <w:spacing w:val="20"/>
          <w:sz w:val="48"/>
          <w:szCs w:val="48"/>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autoSpaceDE w:val="0"/>
        <w:autoSpaceDN w:val="0"/>
        <w:adjustRightInd w:val="0"/>
        <w:jc w:val="center"/>
        <w:rPr>
          <w:rFonts w:asciiTheme="minorEastAsia" w:hAnsiTheme="minorEastAsia" w:eastAsiaTheme="minorEastAsia" w:cstheme="minorEastAsia"/>
          <w:b/>
          <w:spacing w:val="60"/>
          <w:szCs w:val="21"/>
        </w:rPr>
      </w:pP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p>
    <w:p>
      <w:pPr>
        <w:ind w:firstLine="1440" w:firstLineChars="400"/>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项目编号：建安建工公字〔2018〕</w:t>
      </w:r>
      <w:r>
        <w:rPr>
          <w:rFonts w:hint="eastAsia" w:asciiTheme="minorEastAsia" w:hAnsiTheme="minorEastAsia" w:eastAsiaTheme="minorEastAsia" w:cstheme="minorEastAsia"/>
          <w:sz w:val="36"/>
          <w:szCs w:val="36"/>
          <w:highlight w:val="none"/>
          <w:lang w:val="en-US" w:eastAsia="zh-CN"/>
        </w:rPr>
        <w:t>118</w:t>
      </w:r>
      <w:r>
        <w:rPr>
          <w:rFonts w:hint="eastAsia" w:asciiTheme="minorEastAsia" w:hAnsiTheme="minorEastAsia" w:eastAsiaTheme="minorEastAsia" w:cstheme="minorEastAsia"/>
          <w:sz w:val="36"/>
          <w:szCs w:val="36"/>
          <w:highlight w:val="none"/>
        </w:rPr>
        <w:t>号</w:t>
      </w:r>
    </w:p>
    <w:p>
      <w:pPr>
        <w:ind w:firstLine="1440" w:firstLineChars="400"/>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eastAsia="zh-CN"/>
        </w:rPr>
        <w:t>椹涧乡翟庄村道路工程</w:t>
      </w:r>
    </w:p>
    <w:p>
      <w:pPr>
        <w:ind w:firstLine="1440" w:firstLineChars="40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发 包 人：许昌市建安区交通运输局</w:t>
      </w:r>
    </w:p>
    <w:p>
      <w:pPr>
        <w:ind w:firstLine="1440" w:firstLineChars="400"/>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rPr>
        <w:t>代理机构：</w:t>
      </w:r>
      <w:r>
        <w:rPr>
          <w:rFonts w:hint="eastAsia" w:asciiTheme="minorEastAsia" w:hAnsiTheme="minorEastAsia" w:eastAsiaTheme="minorEastAsia" w:cstheme="minorEastAsia"/>
          <w:sz w:val="36"/>
          <w:szCs w:val="36"/>
          <w:lang w:eastAsia="zh-CN"/>
        </w:rPr>
        <w:t>欧邦工程管理有限公司</w:t>
      </w:r>
    </w:p>
    <w:p>
      <w:pPr>
        <w:jc w:val="center"/>
        <w:rPr>
          <w:rFonts w:asciiTheme="minorEastAsia" w:hAnsiTheme="minorEastAsia" w:eastAsiaTheme="minorEastAsia" w:cstheme="minorEastAsia"/>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eastAsia="zh-CN"/>
        </w:rPr>
        <w:t>八</w:t>
      </w:r>
      <w:r>
        <w:rPr>
          <w:rFonts w:hint="eastAsia" w:asciiTheme="minorEastAsia" w:hAnsiTheme="minorEastAsia" w:eastAsiaTheme="minorEastAsia" w:cstheme="minorEastAsia"/>
          <w:sz w:val="36"/>
          <w:szCs w:val="36"/>
        </w:rPr>
        <w:t>月</w:t>
      </w:r>
    </w:p>
    <w:p>
      <w:pPr>
        <w:rPr>
          <w:rFonts w:asciiTheme="minorEastAsia" w:hAnsiTheme="minorEastAsia" w:eastAsiaTheme="minorEastAsia" w:cstheme="minorEastAsia"/>
          <w:b/>
          <w:sz w:val="44"/>
        </w:rPr>
      </w:pPr>
    </w:p>
    <w:p>
      <w:pPr>
        <w:pStyle w:val="2"/>
        <w:ind w:firstLine="340"/>
        <w:rPr>
          <w:rFonts w:asciiTheme="minorEastAsia" w:hAnsiTheme="minorEastAsia" w:eastAsiaTheme="minorEastAsia" w:cstheme="minorEastAsia"/>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pStyle w:val="2"/>
        <w:ind w:firstLine="340"/>
        <w:rPr>
          <w:rFonts w:asciiTheme="minorEastAsia" w:hAnsiTheme="minorEastAsia" w:eastAsiaTheme="minorEastAsia" w:cstheme="minorEastAsia"/>
        </w:rPr>
      </w:pPr>
    </w:p>
    <w:p>
      <w:pPr>
        <w:jc w:val="center"/>
        <w:rPr>
          <w:rFonts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tabs>
          <w:tab w:val="left" w:pos="675"/>
        </w:tabs>
        <w:snapToGrid w:val="0"/>
        <w:spacing w:line="480" w:lineRule="auto"/>
        <w:rPr>
          <w:rFonts w:asciiTheme="minorEastAsia" w:hAnsiTheme="minorEastAsia" w:eastAsiaTheme="minorEastAsia" w:cstheme="minorEastAsia"/>
          <w:color w:val="000000"/>
          <w:sz w:val="28"/>
          <w:szCs w:val="28"/>
        </w:rPr>
      </w:pPr>
    </w:p>
    <w:p>
      <w:pPr>
        <w:tabs>
          <w:tab w:val="left" w:pos="680"/>
        </w:tabs>
        <w:snapToGrid w:val="0"/>
        <w:spacing w:line="48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第一章</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第四章  合同条款及格式</w:t>
      </w:r>
    </w:p>
    <w:p>
      <w:pPr>
        <w:tabs>
          <w:tab w:val="left" w:leader="hyphen" w:pos="7919"/>
        </w:tabs>
        <w:snapToGrid w:val="0"/>
        <w:spacing w:line="48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第五章  承包文件格式</w:t>
      </w:r>
    </w:p>
    <w:p>
      <w:pPr>
        <w:tabs>
          <w:tab w:val="left" w:leader="hyphen" w:pos="7919"/>
        </w:tabs>
        <w:snapToGrid w:val="0"/>
        <w:spacing w:line="480" w:lineRule="auto"/>
        <w:ind w:firstLine="560" w:firstLineChars="200"/>
        <w:rPr>
          <w:rFonts w:eastAsiaTheme="minorEastAsia"/>
        </w:rPr>
      </w:pPr>
      <w:r>
        <w:rPr>
          <w:rFonts w:hint="eastAsia" w:asciiTheme="minorEastAsia" w:hAnsiTheme="minorEastAsia" w:eastAsiaTheme="minorEastAsia" w:cstheme="minorEastAsia"/>
          <w:color w:val="000000"/>
          <w:sz w:val="28"/>
        </w:rPr>
        <w:t>第六章  已标价的工程量清单</w:t>
      </w: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rPr>
          <w:rFonts w:asciiTheme="minorEastAsia" w:hAnsiTheme="minorEastAsia" w:eastAsiaTheme="minorEastAsia" w:cstheme="minorEastAsia"/>
          <w:b/>
          <w:color w:val="000000"/>
          <w:sz w:val="36"/>
          <w:szCs w:val="36"/>
        </w:rPr>
      </w:pPr>
    </w:p>
    <w:p>
      <w:pPr>
        <w:snapToGrid w:val="0"/>
        <w:spacing w:beforeLines="50"/>
        <w:jc w:val="center"/>
        <w:rPr>
          <w:rFonts w:asciiTheme="minorEastAsia" w:hAnsiTheme="minorEastAsia" w:eastAsiaTheme="minorEastAsia" w:cstheme="minorEastAsia"/>
          <w:b/>
          <w:color w:val="000000"/>
          <w:sz w:val="36"/>
          <w:szCs w:val="36"/>
        </w:rPr>
        <w:sectPr>
          <w:headerReference r:id="rId6" w:type="first"/>
          <w:footerReference r:id="rId8" w:type="first"/>
          <w:footerReference r:id="rId7" w:type="default"/>
          <w:pgSz w:w="11906" w:h="16838"/>
          <w:pgMar w:top="1304" w:right="1134" w:bottom="1304" w:left="1134" w:header="851" w:footer="992" w:gutter="0"/>
          <w:pgNumType w:fmt="decimal" w:start="1"/>
          <w:cols w:space="720" w:num="1"/>
          <w:titlePg/>
          <w:docGrid w:type="linesAndChars" w:linePitch="312" w:charSpace="0"/>
        </w:sectPr>
      </w:pPr>
    </w:p>
    <w:p>
      <w:pPr>
        <w:snapToGrid w:val="0"/>
        <w:spacing w:beforeLines="5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Lines="50" w:line="540" w:lineRule="exact"/>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建安建工公字〔2018〕</w:t>
      </w:r>
      <w:r>
        <w:rPr>
          <w:rFonts w:hint="eastAsia" w:asciiTheme="minorEastAsia" w:hAnsiTheme="minorEastAsia" w:eastAsiaTheme="minorEastAsia" w:cstheme="minorEastAsia"/>
          <w:b/>
          <w:bCs/>
          <w:sz w:val="32"/>
          <w:szCs w:val="32"/>
          <w:highlight w:val="none"/>
          <w:lang w:val="en-US" w:eastAsia="zh-CN"/>
        </w:rPr>
        <w:t>118</w:t>
      </w:r>
      <w:r>
        <w:rPr>
          <w:rFonts w:hint="eastAsia" w:asciiTheme="minorEastAsia" w:hAnsiTheme="minorEastAsia" w:eastAsiaTheme="minorEastAsia" w:cstheme="minorEastAsia"/>
          <w:b/>
          <w:bCs/>
          <w:sz w:val="32"/>
          <w:szCs w:val="32"/>
          <w:highlight w:val="none"/>
        </w:rPr>
        <w:t>号</w:t>
      </w:r>
    </w:p>
    <w:p>
      <w:pPr>
        <w:snapToGrid w:val="0"/>
        <w:spacing w:beforeLines="50" w:line="5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许昌市建安区交通运输局</w:t>
      </w:r>
    </w:p>
    <w:p>
      <w:pPr>
        <w:snapToGrid w:val="0"/>
        <w:spacing w:beforeLines="50" w:line="540" w:lineRule="exact"/>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椹涧乡翟庄村道路工程</w:t>
      </w:r>
    </w:p>
    <w:p>
      <w:pPr>
        <w:snapToGrid w:val="0"/>
        <w:spacing w:beforeLines="50" w:line="5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椹涧乡翟庄村道路工程</w:t>
      </w:r>
      <w:r>
        <w:rPr>
          <w:rFonts w:hint="eastAsia" w:asciiTheme="minorEastAsia" w:hAnsiTheme="minorEastAsia" w:eastAsiaTheme="minorEastAsia" w:cstheme="minorEastAsia"/>
          <w:sz w:val="28"/>
          <w:szCs w:val="28"/>
        </w:rPr>
        <w:t>，发包人为许昌市建安区交通运输局。代理机构为</w:t>
      </w:r>
      <w:r>
        <w:rPr>
          <w:rFonts w:hint="eastAsia" w:asciiTheme="minorEastAsia" w:hAnsiTheme="minorEastAsia" w:eastAsiaTheme="minorEastAsia" w:cstheme="minorEastAsia"/>
          <w:sz w:val="28"/>
          <w:szCs w:val="28"/>
          <w:lang w:eastAsia="zh-CN"/>
        </w:rPr>
        <w:t>欧邦工程管理有限公司</w:t>
      </w:r>
      <w:r>
        <w:rPr>
          <w:rFonts w:hint="eastAsia" w:asciiTheme="minorEastAsia" w:hAnsiTheme="minorEastAsia" w:eastAsiaTheme="minorEastAsia" w:cstheme="minorEastAsia"/>
          <w:sz w:val="28"/>
          <w:szCs w:val="28"/>
        </w:rPr>
        <w:t>，建设资金为财政投资，项目已具备发包条件，现对该项目的施工进行国内公开发包。</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一、项目说明</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1、项目概况：许昌市建安区</w:t>
      </w:r>
      <w:r>
        <w:rPr>
          <w:rFonts w:hint="eastAsia" w:asciiTheme="minorEastAsia" w:hAnsiTheme="minorEastAsia" w:eastAsiaTheme="minorEastAsia" w:cstheme="minorEastAsia"/>
          <w:sz w:val="28"/>
          <w:szCs w:val="28"/>
          <w:lang w:eastAsia="zh-CN"/>
        </w:rPr>
        <w:t>椹涧乡翟庄村道路工程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全长</w:t>
      </w:r>
      <w:r>
        <w:rPr>
          <w:rFonts w:hint="eastAsia" w:asciiTheme="minorEastAsia" w:hAnsiTheme="minorEastAsia" w:eastAsiaTheme="minorEastAsia" w:cstheme="minorEastAsia"/>
          <w:sz w:val="28"/>
          <w:szCs w:val="28"/>
          <w:lang w:val="en-US" w:eastAsia="zh-CN"/>
        </w:rPr>
        <w:t>0.92公里，路基宽6米，路面宽4.5米，面层18cm厚C25水泥混凝土，基层18cm厚6%水泥冷再生等内容。</w:t>
      </w:r>
    </w:p>
    <w:p>
      <w:pPr>
        <w:widowControl/>
        <w:spacing w:line="540" w:lineRule="exact"/>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2、工期：</w:t>
      </w:r>
      <w:r>
        <w:rPr>
          <w:rFonts w:hint="eastAsia" w:asciiTheme="minorEastAsia" w:hAnsiTheme="minorEastAsia" w:eastAsia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日历天。</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eastAsia="zh-CN"/>
        </w:rPr>
        <w:t>619785.00</w:t>
      </w:r>
      <w:r>
        <w:rPr>
          <w:rFonts w:hint="eastAsia" w:asciiTheme="minorEastAsia" w:hAnsiTheme="minorEastAsia" w:eastAsiaTheme="minorEastAsia" w:cstheme="minorEastAsia"/>
          <w:sz w:val="28"/>
          <w:szCs w:val="28"/>
        </w:rPr>
        <w:t>元（财政资金）。</w:t>
      </w:r>
    </w:p>
    <w:p>
      <w:pPr>
        <w:widowControl/>
        <w:spacing w:line="54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5、发包范围：发包文件、工程量清单、变更通知（如有）等范围内的全部内容。</w:t>
      </w:r>
    </w:p>
    <w:p>
      <w:pPr>
        <w:widowControl/>
        <w:spacing w:line="54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二、承包人资格要求</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5、不接受失信被执行人的投标。</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6、本次发包不接受联合体承包。</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7、本次发包实行资格后审。</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三、网上下载招标文件</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（1）报名时间</w:t>
      </w:r>
      <w:r>
        <w:rPr>
          <w:rFonts w:hint="eastAsia" w:asciiTheme="minorEastAsia" w:hAnsiTheme="minorEastAsia" w:eastAsiaTheme="minorEastAsia" w:cstheme="minorEastAsia"/>
          <w:color w:val="000000"/>
          <w:sz w:val="28"/>
          <w:szCs w:val="28"/>
          <w:highlight w:val="none"/>
        </w:rPr>
        <w:t>：20</w:t>
      </w:r>
      <w:r>
        <w:rPr>
          <w:rFonts w:hint="eastAsia" w:asciiTheme="minorEastAsia" w:hAnsiTheme="minorEastAsia" w:eastAsiaTheme="minorEastAsia" w:cstheme="minorEastAsia"/>
          <w:color w:val="000000"/>
          <w:sz w:val="28"/>
          <w:szCs w:val="28"/>
          <w:highlight w:val="none"/>
          <w:lang w:val="en-US" w:eastAsia="zh-CN"/>
        </w:rPr>
        <w:t>18</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03</w:t>
      </w:r>
      <w:r>
        <w:rPr>
          <w:rFonts w:hint="eastAsia" w:asciiTheme="minorEastAsia" w:hAnsiTheme="minorEastAsia" w:eastAsiaTheme="minorEastAsia" w:cstheme="minorEastAsia"/>
          <w:color w:val="000000"/>
          <w:sz w:val="28"/>
          <w:szCs w:val="28"/>
          <w:highlight w:val="none"/>
        </w:rPr>
        <w:t>日至201</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09</w:t>
      </w:r>
      <w:r>
        <w:rPr>
          <w:rFonts w:hint="eastAsia" w:asciiTheme="minorEastAsia" w:hAnsiTheme="minorEastAsia" w:eastAsiaTheme="minorEastAsia" w:cstheme="minorEastAsia"/>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四、发包文件的获取</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1、发包文件和工程量清单的获取：承包文件递交截止时间前均可登录全国公共资源交易平台(河南省▪许昌市)网址：</w:t>
      </w:r>
      <w:r>
        <w:fldChar w:fldCharType="begin"/>
      </w:r>
      <w:r>
        <w:instrText xml:space="preserve"> HYPERLINK "http://www.xczbtb.com/" </w:instrText>
      </w:r>
      <w:r>
        <w:fldChar w:fldCharType="separate"/>
      </w:r>
      <w:r>
        <w:rPr>
          <w:rFonts w:hint="eastAsia" w:asciiTheme="minorEastAsia" w:hAnsiTheme="minorEastAsia" w:eastAsiaTheme="minorEastAsia" w:cstheme="minorEastAsia"/>
          <w:color w:val="000000"/>
          <w:sz w:val="28"/>
          <w:szCs w:val="28"/>
        </w:rPr>
        <w:t>http://xcggzy.gov.cn/</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，进入“投标人/供应商登录”入口自行下载。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2、发包文件每套售价300元，于递交承包文件时缴纳给发包代理机构，售后不退。</w:t>
      </w:r>
    </w:p>
    <w:p>
      <w:pPr>
        <w:keepNext w:val="0"/>
        <w:keepLines w:val="0"/>
        <w:pageBreakBefore w:val="0"/>
        <w:widowControl w:val="0"/>
        <w:kinsoku/>
        <w:wordWrap/>
        <w:overflowPunct/>
        <w:topLinePunct w:val="0"/>
        <w:bidi w:val="0"/>
        <w:adjustRightInd w:val="0"/>
        <w:snapToGrid w:val="0"/>
        <w:spacing w:line="520" w:lineRule="exact"/>
        <w:ind w:right="-170" w:rightChars="-50"/>
        <w:textAlignment w:val="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五、承包文件的提交</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1、本项目为全流程电子化交易项目，须提交电子承包文件和纸质承包文件（正本1份，副本4份）。</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2、承包文件提交的截止时间及开标时间：2018年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23</w:t>
      </w:r>
      <w:r>
        <w:rPr>
          <w:rFonts w:hint="eastAsia" w:asciiTheme="minorEastAsia" w:hAnsiTheme="minorEastAsia" w:eastAsiaTheme="minorEastAsia" w:cstheme="minorEastAsia"/>
          <w:color w:val="000000"/>
          <w:sz w:val="28"/>
          <w:szCs w:val="28"/>
          <w:highlight w:val="none"/>
        </w:rPr>
        <w:t>日</w:t>
      </w:r>
      <w:r>
        <w:rPr>
          <w:rFonts w:hint="eastAsia" w:asciiTheme="minorEastAsia" w:hAnsiTheme="minorEastAsia" w:eastAsiaTheme="minorEastAsia" w:cstheme="minorEastAsia"/>
          <w:color w:val="000000"/>
          <w:sz w:val="28"/>
          <w:szCs w:val="28"/>
          <w:highlight w:val="none"/>
          <w:lang w:val="en-US" w:eastAsia="zh-CN"/>
        </w:rPr>
        <w:t>10</w:t>
      </w:r>
      <w:r>
        <w:rPr>
          <w:rFonts w:hint="eastAsia" w:asciiTheme="minorEastAsia" w:hAnsiTheme="minorEastAsia" w:eastAsiaTheme="minorEastAsia" w:cstheme="minorEastAsia"/>
          <w:color w:val="000000"/>
          <w:sz w:val="28"/>
          <w:szCs w:val="28"/>
          <w:highlight w:val="none"/>
        </w:rPr>
        <w:t>点30分。</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6、逾期送达的或者未送达指定地点的纸质承包文件、及仅提供纸质承包文件的，招标人不予受理。</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六、发布公告的媒介</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本公告在《全国公共资源交易平台(河南省▪许昌市)》、《河南省电子招标投标公共服务平台》上发布。</w:t>
      </w:r>
    </w:p>
    <w:p>
      <w:pPr>
        <w:adjustRightInd w:val="0"/>
        <w:snapToGrid w:val="0"/>
        <w:spacing w:line="460" w:lineRule="exact"/>
        <w:ind w:right="-170" w:rightChars="-5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七、联系方式</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发  包  人：许昌市建安区交通运输局</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项目负责人：黄向远</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      话：18803743200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代理  机构：</w:t>
      </w:r>
      <w:r>
        <w:rPr>
          <w:rFonts w:hint="eastAsia" w:asciiTheme="minorEastAsia" w:hAnsiTheme="minorEastAsia" w:eastAsiaTheme="minorEastAsia" w:cstheme="minorEastAsia"/>
          <w:color w:val="000000"/>
          <w:sz w:val="28"/>
          <w:szCs w:val="28"/>
          <w:lang w:eastAsia="zh-CN"/>
        </w:rPr>
        <w:t>欧邦工程管理有限公司</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项目负责人：刘振</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电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话：15837432370</w:t>
      </w:r>
    </w:p>
    <w:p>
      <w:pPr>
        <w:autoSpaceDE w:val="0"/>
        <w:autoSpaceDN w:val="0"/>
        <w:adjustRightInd w:val="0"/>
        <w:spacing w:line="540" w:lineRule="exact"/>
        <w:ind w:firstLine="560" w:firstLineChars="200"/>
        <w:jc w:val="left"/>
        <w:outlineLvl w:val="0"/>
        <w:rPr>
          <w:rFonts w:asciiTheme="minorEastAsia" w:hAnsiTheme="minorEastAsia" w:eastAsiaTheme="minorEastAsia" w:cstheme="minorEastAsia"/>
          <w:color w:val="000000"/>
          <w:sz w:val="28"/>
          <w:szCs w:val="28"/>
        </w:rPr>
      </w:pPr>
    </w:p>
    <w:p>
      <w:pPr>
        <w:autoSpaceDE w:val="0"/>
        <w:autoSpaceDN w:val="0"/>
        <w:adjustRightInd w:val="0"/>
        <w:spacing w:line="540" w:lineRule="exact"/>
        <w:ind w:firstLine="560" w:firstLineChars="200"/>
        <w:jc w:val="right"/>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许昌市建安区交通运输局</w:t>
      </w:r>
    </w:p>
    <w:p>
      <w:pPr>
        <w:autoSpaceDE w:val="0"/>
        <w:autoSpaceDN w:val="0"/>
        <w:adjustRightInd w:val="0"/>
        <w:spacing w:line="540" w:lineRule="exact"/>
        <w:ind w:firstLine="560" w:firstLineChars="200"/>
        <w:jc w:val="center"/>
        <w:outlineLvl w:val="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highlight w:val="none"/>
        </w:rPr>
        <w:t xml:space="preserve">       2018年</w:t>
      </w:r>
      <w:r>
        <w:rPr>
          <w:rFonts w:hint="eastAsia" w:asciiTheme="minorEastAsia" w:hAnsiTheme="minorEastAsia" w:eastAsiaTheme="minorEastAsia" w:cstheme="minorEastAsia"/>
          <w:color w:val="000000"/>
          <w:sz w:val="28"/>
          <w:szCs w:val="28"/>
          <w:highlight w:val="none"/>
          <w:lang w:val="en-US" w:eastAsia="zh-CN"/>
        </w:rPr>
        <w:t>8</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lang w:val="en-US" w:eastAsia="zh-CN"/>
        </w:rPr>
        <w:t>03</w:t>
      </w:r>
      <w:r>
        <w:rPr>
          <w:rFonts w:hint="eastAsia" w:asciiTheme="minorEastAsia" w:hAnsiTheme="minorEastAsia" w:eastAsiaTheme="minorEastAsia" w:cstheme="minorEastAsia"/>
          <w:color w:val="000000"/>
          <w:sz w:val="28"/>
          <w:szCs w:val="28"/>
          <w:highlight w:val="none"/>
        </w:rPr>
        <w:t>日</w:t>
      </w: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p>
    <w:p>
      <w:pPr>
        <w:pStyle w:val="2"/>
        <w:rPr>
          <w:rFonts w:asciiTheme="minorEastAsia" w:hAnsiTheme="minorEastAsia" w:eastAsiaTheme="minorEastAsia" w:cstheme="minorEastAsia"/>
          <w:b/>
          <w:color w:val="000000"/>
          <w:sz w:val="28"/>
          <w:szCs w:val="28"/>
        </w:rPr>
      </w:pPr>
    </w:p>
    <w:p>
      <w:pPr>
        <w:pStyle w:val="2"/>
        <w:rPr>
          <w:rFonts w:asciiTheme="minorEastAsia" w:hAnsiTheme="minorEastAsia" w:eastAsiaTheme="minorEastAsia" w:cstheme="minorEastAsia"/>
          <w:b/>
          <w:color w:val="000000"/>
          <w:sz w:val="28"/>
          <w:szCs w:val="28"/>
        </w:rPr>
      </w:pPr>
    </w:p>
    <w:p>
      <w:pPr>
        <w:spacing w:line="460" w:lineRule="exact"/>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tabs>
          <w:tab w:val="left" w:pos="7095"/>
        </w:tabs>
        <w:spacing w:line="440" w:lineRule="exact"/>
        <w:ind w:left="170" w:leftChars="50" w:firstLine="360" w:firstLineChars="15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tabs>
          <w:tab w:val="left" w:pos="7095"/>
        </w:tabs>
        <w:spacing w:line="440" w:lineRule="exact"/>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w:t>
      </w:r>
      <w:bookmarkStart w:id="458" w:name="_GoBack"/>
      <w:bookmarkEnd w:id="458"/>
      <w:r>
        <w:rPr>
          <w:rFonts w:hint="eastAsia" w:asciiTheme="minorEastAsia" w:hAnsiTheme="minorEastAsia" w:eastAsiaTheme="minorEastAsia" w:cstheme="minorEastAsia"/>
          <w:color w:val="000000"/>
          <w:sz w:val="24"/>
          <w:szCs w:val="24"/>
        </w:rPr>
        <w:t>人应充分考虑并预留技术处理和上传数据所需时间。</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tabs>
          <w:tab w:val="left" w:pos="7095"/>
        </w:tabs>
        <w:spacing w:line="440" w:lineRule="exact"/>
        <w:ind w:firstLine="480" w:firstLineChars="200"/>
        <w:contextualSpacing/>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tabs>
          <w:tab w:val="left" w:pos="7095"/>
        </w:tabs>
        <w:spacing w:line="440" w:lineRule="exact"/>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firstLine="0" w:firstLineChars="0"/>
        <w:rPr>
          <w:rFonts w:asciiTheme="minorEastAsia" w:hAnsiTheme="minorEastAsia" w:eastAsiaTheme="minorEastAsia" w:cstheme="minorEastAsia"/>
          <w:color w:val="000000"/>
          <w:sz w:val="24"/>
          <w:szCs w:val="24"/>
        </w:rPr>
      </w:pPr>
    </w:p>
    <w:p>
      <w:pPr>
        <w:adjustRightInd w:val="0"/>
        <w:snapToGrid w:val="0"/>
        <w:spacing w:line="48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序号</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名 称</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名称：许昌市建安区交通运输局</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联系人：黄向远</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发包代理机构</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名称：</w:t>
            </w:r>
            <w:r>
              <w:rPr>
                <w:rFonts w:hint="eastAsia" w:asciiTheme="minorEastAsia" w:hAnsiTheme="minorEastAsia" w:eastAsiaTheme="minorEastAsia" w:cstheme="minorEastAsia"/>
                <w:color w:val="000000"/>
                <w:kern w:val="2"/>
                <w:sz w:val="24"/>
                <w:szCs w:val="22"/>
                <w:lang w:eastAsia="zh-CN"/>
              </w:rPr>
              <w:t>欧邦工程管理有限公司</w:t>
            </w:r>
            <w:r>
              <w:rPr>
                <w:rFonts w:hint="eastAsia" w:asciiTheme="minorEastAsia" w:hAnsiTheme="minorEastAsia" w:eastAsiaTheme="minorEastAsia" w:cstheme="minorEastAsia"/>
                <w:color w:val="000000"/>
                <w:kern w:val="2"/>
                <w:sz w:val="24"/>
                <w:szCs w:val="22"/>
              </w:rPr>
              <w:t xml:space="preserve"> </w:t>
            </w:r>
          </w:p>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联系人：刘振</w:t>
            </w:r>
          </w:p>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项目名称</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eastAsia" w:asciiTheme="minorEastAsia" w:hAnsiTheme="minorEastAsia" w:eastAsiaTheme="minorEastAsia" w:cstheme="minorEastAsia"/>
                <w:color w:val="000000"/>
                <w:kern w:val="2"/>
                <w:sz w:val="24"/>
                <w:szCs w:val="22"/>
                <w:lang w:eastAsia="zh-CN"/>
              </w:rPr>
            </w:pPr>
            <w:r>
              <w:rPr>
                <w:rFonts w:hint="eastAsia" w:asciiTheme="minorEastAsia" w:hAnsiTheme="minorEastAsia" w:eastAsiaTheme="minorEastAsia" w:cstheme="minorEastAsia"/>
                <w:color w:val="000000"/>
                <w:kern w:val="2"/>
                <w:sz w:val="24"/>
                <w:szCs w:val="22"/>
                <w:lang w:eastAsia="zh-CN"/>
              </w:rPr>
              <w:t>椹涧乡翟庄村道路工程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建设地点</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许昌市建安区</w:t>
            </w:r>
            <w:r>
              <w:rPr>
                <w:rFonts w:hint="eastAsia" w:asciiTheme="minorEastAsia" w:hAnsiTheme="minorEastAsia" w:eastAsiaTheme="minorEastAsia" w:cstheme="minorEastAsia"/>
                <w:color w:val="000000"/>
                <w:kern w:val="2"/>
                <w:sz w:val="24"/>
                <w:szCs w:val="22"/>
                <w:lang w:eastAsia="zh-CN"/>
              </w:rPr>
              <w:t>椹涧乡翟庄村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建设规模</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许昌市建安区椹涧乡翟庄村道路工程，全长0.92公里，路基宽6米，路面宽4.5米，面层18cm厚C25水泥混凝土，基层18cm厚6%水泥冷再生等内容。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资金来源</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工   期</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lang w:val="en-US" w:eastAsia="zh-CN"/>
              </w:rPr>
              <w:t>20</w:t>
            </w:r>
            <w:r>
              <w:rPr>
                <w:rFonts w:hint="eastAsia" w:asciiTheme="minorEastAsia" w:hAnsiTheme="minorEastAsia" w:eastAsiaTheme="minorEastAsia" w:cstheme="minorEastAsia"/>
                <w:color w:val="000000"/>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发包范围</w:t>
            </w:r>
          </w:p>
        </w:tc>
        <w:tc>
          <w:tcPr>
            <w:tcW w:w="7404" w:type="dxa"/>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default" w:asciiTheme="minorEastAsia" w:hAnsiTheme="minorEastAsia" w:eastAsiaTheme="minorEastAsia" w:cstheme="minorEastAsia"/>
                <w:color w:val="000000"/>
                <w:kern w:val="2"/>
                <w:sz w:val="24"/>
                <w:szCs w:val="22"/>
              </w:rPr>
              <w:t>发包文件、工程量清单、变更通知（如有）等范围内的全部内容。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质量要求</w:t>
            </w:r>
          </w:p>
        </w:tc>
        <w:tc>
          <w:tcPr>
            <w:tcW w:w="7404" w:type="dxa"/>
            <w:vAlign w:val="center"/>
          </w:tcPr>
          <w:p>
            <w:pPr>
              <w:keepNext w:val="0"/>
              <w:keepLines w:val="0"/>
              <w:suppressLineNumbers w:val="0"/>
              <w:adjustRightInd w:val="0"/>
              <w:snapToGrid w:val="0"/>
              <w:spacing w:before="0" w:beforeAutospacing="0" w:after="0" w:afterAutospacing="0" w:line="48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color w:val="000000"/>
                <w:kern w:val="2"/>
                <w:sz w:val="24"/>
                <w:szCs w:val="22"/>
              </w:rPr>
              <w:t>承包人资质条件</w:t>
            </w:r>
          </w:p>
        </w:tc>
        <w:tc>
          <w:tcPr>
            <w:tcW w:w="7404" w:type="dxa"/>
          </w:tcPr>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1、须具备独立的法人资格； </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2、须具备建设行政主管部门颁发的公路工程施工总承包叁级及以上资质，并具备有效的企业安全生产许可证，在人员、设备、资金等方面具有相应的施工能力。</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4、自2015年以来在经营活动中没有重大违法记录（以检察机关出具的查询行贿犯罪档案结果告知函为准）。</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5、不接受失信被执行人的投标。</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6、本次发包不接受联合体承包。</w:t>
            </w:r>
          </w:p>
          <w:p>
            <w:pPr>
              <w:keepNext w:val="0"/>
              <w:keepLines w:val="0"/>
              <w:suppressLineNumbers w:val="0"/>
              <w:adjustRightInd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11</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发包文件的获取</w:t>
            </w:r>
          </w:p>
        </w:tc>
        <w:tc>
          <w:tcPr>
            <w:tcW w:w="7404" w:type="dxa"/>
            <w:vAlign w:val="center"/>
          </w:tcPr>
          <w:p>
            <w:pPr>
              <w:keepNext w:val="0"/>
              <w:keepLines w:val="0"/>
              <w:suppressLineNumbers w:val="0"/>
              <w:wordWrap w:val="0"/>
              <w:snapToGrid w:val="0"/>
              <w:spacing w:before="0" w:beforeAutospacing="0" w:after="0" w:afterAutospacing="0" w:line="44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承包人于承包文件递交截止时间前均可登录《全国公共资源交易平台(河南省▪许昌市)》网址：http://xcggzy.gov.cn/，进入“投标人/供应商登录”入口自行下载。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承包截止时间</w:t>
            </w:r>
          </w:p>
        </w:tc>
        <w:tc>
          <w:tcPr>
            <w:tcW w:w="7404"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u w:val="single"/>
              </w:rPr>
              <w:t xml:space="preserve">2018 </w:t>
            </w:r>
            <w:r>
              <w:rPr>
                <w:rFonts w:hint="eastAsia" w:asciiTheme="minorEastAsia" w:hAnsiTheme="minorEastAsia" w:eastAsiaTheme="minorEastAsia" w:cstheme="minorEastAsia"/>
                <w:color w:val="000000"/>
                <w:kern w:val="2"/>
                <w:sz w:val="24"/>
                <w:szCs w:val="22"/>
                <w:highlight w:val="none"/>
              </w:rPr>
              <w:t>年</w:t>
            </w:r>
            <w:r>
              <w:rPr>
                <w:rFonts w:hint="eastAsia" w:asciiTheme="minorEastAsia" w:hAnsiTheme="minorEastAsia" w:eastAsiaTheme="minorEastAsia" w:cstheme="minorEastAsia"/>
                <w:color w:val="000000"/>
                <w:kern w:val="2"/>
                <w:sz w:val="24"/>
                <w:szCs w:val="22"/>
                <w:highlight w:val="none"/>
                <w:u w:val="single"/>
                <w:lang w:val="en-US" w:eastAsia="zh-CN"/>
              </w:rPr>
              <w:t xml:space="preserve"> 8 </w:t>
            </w:r>
            <w:r>
              <w:rPr>
                <w:rFonts w:hint="eastAsia" w:asciiTheme="minorEastAsia" w:hAnsiTheme="minorEastAsia" w:eastAsiaTheme="minorEastAsia" w:cstheme="minorEastAsia"/>
                <w:color w:val="000000"/>
                <w:kern w:val="2"/>
                <w:sz w:val="24"/>
                <w:szCs w:val="22"/>
                <w:highlight w:val="none"/>
              </w:rPr>
              <w:t>月</w:t>
            </w:r>
            <w:r>
              <w:rPr>
                <w:rFonts w:hint="eastAsia" w:asciiTheme="minorEastAsia" w:hAnsiTheme="minorEastAsia" w:eastAsiaTheme="minorEastAsia" w:cstheme="minorEastAsia"/>
                <w:color w:val="000000"/>
                <w:kern w:val="2"/>
                <w:sz w:val="24"/>
                <w:szCs w:val="22"/>
                <w:highlight w:val="none"/>
                <w:u w:val="single"/>
                <w:lang w:val="en-US" w:eastAsia="zh-CN"/>
              </w:rPr>
              <w:t xml:space="preserve"> 23 </w:t>
            </w:r>
            <w:r>
              <w:rPr>
                <w:rFonts w:hint="eastAsia" w:asciiTheme="minorEastAsia" w:hAnsiTheme="minorEastAsia" w:eastAsiaTheme="minorEastAsia" w:cstheme="minorEastAsia"/>
                <w:color w:val="000000"/>
                <w:kern w:val="2"/>
                <w:sz w:val="24"/>
                <w:szCs w:val="22"/>
                <w:highlight w:val="none"/>
              </w:rPr>
              <w:t>日</w:t>
            </w:r>
            <w:r>
              <w:rPr>
                <w:rFonts w:hint="eastAsia" w:asciiTheme="minorEastAsia" w:hAnsiTheme="minorEastAsia" w:eastAsiaTheme="minorEastAsia" w:cstheme="minorEastAsia"/>
                <w:color w:val="000000"/>
                <w:kern w:val="2"/>
                <w:sz w:val="24"/>
                <w:szCs w:val="22"/>
                <w:highlight w:val="none"/>
                <w:u w:val="single"/>
                <w:lang w:val="en-US" w:eastAsia="zh-CN"/>
              </w:rPr>
              <w:t>10</w:t>
            </w:r>
            <w:r>
              <w:rPr>
                <w:rFonts w:hint="eastAsia" w:asciiTheme="minorEastAsia" w:hAnsiTheme="minorEastAsia" w:eastAsiaTheme="minorEastAsia" w:cstheme="minorEastAsia"/>
                <w:color w:val="000000"/>
                <w:kern w:val="2"/>
                <w:sz w:val="24"/>
                <w:szCs w:val="22"/>
                <w:highlight w:val="none"/>
              </w:rPr>
              <w:t>时</w:t>
            </w:r>
            <w:r>
              <w:rPr>
                <w:rFonts w:hint="eastAsia" w:asciiTheme="minorEastAsia" w:hAnsiTheme="minorEastAsia" w:eastAsiaTheme="minorEastAsia" w:cstheme="minorEastAsia"/>
                <w:color w:val="000000"/>
                <w:kern w:val="2"/>
                <w:sz w:val="24"/>
                <w:szCs w:val="22"/>
                <w:highlight w:val="none"/>
                <w:u w:val="single"/>
              </w:rPr>
              <w:t>30</w:t>
            </w:r>
            <w:r>
              <w:rPr>
                <w:rFonts w:hint="eastAsia" w:asciiTheme="minorEastAsia" w:hAnsiTheme="minorEastAsia" w:eastAsiaTheme="minorEastAsia" w:cstheme="minorEastAsia"/>
                <w:color w:val="000000"/>
                <w:kern w:val="2"/>
                <w:sz w:val="24"/>
                <w:szCs w:val="22"/>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13</w:t>
            </w:r>
          </w:p>
        </w:tc>
        <w:tc>
          <w:tcPr>
            <w:tcW w:w="2249"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14</w:t>
            </w:r>
          </w:p>
        </w:tc>
        <w:tc>
          <w:tcPr>
            <w:tcW w:w="224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15</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保证金的缴纳</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与退还</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16</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签字或盖章要求</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承包文件正本按发包文件要求签字盖章（无需逐页签字盖章），副本应与正本保持一致（可为正本的复印件）。</w:t>
            </w:r>
            <w:r>
              <w:rPr>
                <w:rFonts w:hint="eastAsia" w:asciiTheme="minorEastAsia" w:hAnsiTheme="minorEastAsia" w:eastAsiaTheme="minorEastAsia" w:cstheme="minorEastAsia"/>
                <w:kern w:val="2"/>
                <w:sz w:val="24"/>
                <w:szCs w:val="22"/>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17</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承包文件份数</w:t>
            </w:r>
          </w:p>
        </w:tc>
        <w:tc>
          <w:tcPr>
            <w:tcW w:w="740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1、电子承包文件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（1）成功上传至【全国公共资源交易平台（河南省·许昌市）】公共资源交易系统电子承包文件1份（文件格式为：XX公司XXX项目编号.file）。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（2）使用电子介质存储的承包文件1份</w:t>
            </w:r>
            <w:r>
              <w:rPr>
                <w:rFonts w:hint="eastAsia" w:asciiTheme="minorEastAsia" w:hAnsiTheme="minorEastAsia" w:eastAsiaTheme="minorEastAsia" w:cstheme="minorEastAsia"/>
                <w:color w:val="000000"/>
                <w:kern w:val="2"/>
                <w:sz w:val="24"/>
                <w:szCs w:val="24"/>
              </w:rPr>
              <w:t>文件格式为：xxx公司XXX（项目编号）.bin）</w:t>
            </w:r>
            <w:r>
              <w:rPr>
                <w:rFonts w:hint="eastAsia" w:asciiTheme="minorEastAsia" w:hAnsiTheme="minorEastAsia" w:eastAsiaTheme="minorEastAsia" w:cstheme="minorEastAsia"/>
                <w:color w:val="000000"/>
                <w:kern w:val="2"/>
                <w:sz w:val="24"/>
                <w:szCs w:val="22"/>
              </w:rPr>
              <w:t>。</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2、纸质承包文件</w:t>
            </w:r>
          </w:p>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正本1份，副本</w:t>
            </w:r>
            <w:r>
              <w:rPr>
                <w:rFonts w:hint="eastAsia" w:asciiTheme="minorEastAsia" w:hAnsiTheme="minorEastAsia" w:eastAsiaTheme="minorEastAsia" w:cstheme="minorEastAsia"/>
                <w:color w:val="000000"/>
                <w:kern w:val="2"/>
                <w:sz w:val="24"/>
                <w:szCs w:val="22"/>
                <w:lang w:val="en-US" w:eastAsia="zh-CN"/>
              </w:rPr>
              <w:t>4</w:t>
            </w:r>
            <w:r>
              <w:rPr>
                <w:rFonts w:hint="eastAsia" w:asciiTheme="minorEastAsia" w:hAnsiTheme="minorEastAsia" w:eastAsiaTheme="minorEastAsia" w:cstheme="minorEastAsia"/>
                <w:color w:val="000000"/>
                <w:kern w:val="2"/>
                <w:sz w:val="24"/>
                <w:szCs w:val="22"/>
              </w:rPr>
              <w:t>份。</w:t>
            </w:r>
          </w:p>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3、电子承包文件和纸质承包文件的内容、格式、水印码、</w:t>
            </w:r>
            <w:r>
              <w:rPr>
                <w:rFonts w:hint="eastAsia" w:asciiTheme="minorEastAsia" w:hAnsiTheme="minorEastAsia" w:eastAsiaTheme="minorEastAsia" w:cstheme="minorEastAsia"/>
                <w:b/>
                <w:color w:val="000000"/>
                <w:kern w:val="2"/>
                <w:sz w:val="24"/>
                <w:szCs w:val="22"/>
              </w:rPr>
              <w:t>电子签章</w:t>
            </w:r>
            <w:r>
              <w:rPr>
                <w:rFonts w:hint="eastAsia" w:asciiTheme="minorEastAsia" w:hAnsiTheme="minorEastAsia" w:eastAsiaTheme="minorEastAsia" w:cstheme="minorEastAsia"/>
                <w:color w:val="000000"/>
                <w:kern w:val="2"/>
                <w:sz w:val="24"/>
                <w:szCs w:val="22"/>
              </w:rPr>
              <w:t>应一致。</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4"/>
              </w:rPr>
              <w:t>注</w:t>
            </w:r>
            <w:r>
              <w:rPr>
                <w:rFonts w:hint="eastAsia" w:asciiTheme="minorEastAsia" w:hAnsiTheme="minorEastAsia" w:eastAsiaTheme="minorEastAsia" w:cstheme="minorEastAsia"/>
                <w:color w:val="000000"/>
                <w:kern w:val="2"/>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18</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装订要求及</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密封要求</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装订要求：</w:t>
            </w:r>
          </w:p>
          <w:p>
            <w:pPr>
              <w:keepNext w:val="0"/>
              <w:keepLines w:val="0"/>
              <w:suppressLineNumbers w:val="0"/>
              <w:autoSpaceDE w:val="0"/>
              <w:autoSpaceDN w:val="0"/>
              <w:adjustRightInd w:val="0"/>
              <w:spacing w:before="0" w:beforeAutospacing="0" w:after="0" w:afterAutospacing="0" w:line="420" w:lineRule="exact"/>
              <w:ind w:left="0" w:right="0" w:firstLine="470" w:firstLineChars="196"/>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承包文件的正本与副本应分别装订成册，并编制目录，采用</w:t>
            </w:r>
            <w:r>
              <w:rPr>
                <w:rFonts w:hint="eastAsia" w:asciiTheme="minorEastAsia" w:hAnsiTheme="minorEastAsia" w:eastAsiaTheme="minorEastAsia" w:cstheme="minorEastAsia"/>
                <w:color w:val="000000"/>
                <w:kern w:val="2"/>
                <w:sz w:val="24"/>
                <w:szCs w:val="22"/>
                <w:u w:val="single"/>
              </w:rPr>
              <w:t>胶装</w:t>
            </w:r>
            <w:r>
              <w:rPr>
                <w:rFonts w:hint="eastAsia" w:asciiTheme="minorEastAsia" w:hAnsiTheme="minorEastAsia" w:eastAsiaTheme="minorEastAsia" w:cstheme="minorEastAsia"/>
                <w:color w:val="000000"/>
                <w:kern w:val="2"/>
                <w:sz w:val="24"/>
                <w:szCs w:val="22"/>
              </w:rPr>
              <w:t>方式装订，装订应牢固、不易拆散和换页，不得采用活页装订。</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密封要求：</w:t>
            </w:r>
          </w:p>
          <w:p>
            <w:pPr>
              <w:keepNext w:val="0"/>
              <w:keepLines w:val="0"/>
              <w:suppressLineNumbers w:val="0"/>
              <w:autoSpaceDE w:val="0"/>
              <w:autoSpaceDN w:val="0"/>
              <w:adjustRightInd w:val="0"/>
              <w:spacing w:before="0" w:beforeAutospacing="0" w:after="0" w:afterAutospacing="0" w:line="420" w:lineRule="exact"/>
              <w:ind w:left="0" w:right="0" w:firstLine="480" w:firstLineChars="20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19</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封套内容</w:t>
            </w:r>
          </w:p>
        </w:tc>
        <w:tc>
          <w:tcPr>
            <w:tcW w:w="7404"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发包人地址：  </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发包人名称：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2"/>
              </w:rPr>
              <w:t>项目名称：</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投标人名称：                   （盖章）</w:t>
            </w:r>
          </w:p>
          <w:p>
            <w:pPr>
              <w:keepNext w:val="0"/>
              <w:keepLines w:val="0"/>
              <w:suppressLineNumbers w:val="0"/>
              <w:autoSpaceDE w:val="0"/>
              <w:autoSpaceDN w:val="0"/>
              <w:adjustRightInd w:val="0"/>
              <w:spacing w:before="0" w:beforeAutospacing="0" w:after="0" w:afterAutospacing="0" w:line="46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20</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递交承包文件地点</w:t>
            </w:r>
          </w:p>
        </w:tc>
        <w:tc>
          <w:tcPr>
            <w:tcW w:w="7404" w:type="dxa"/>
            <w:vAlign w:val="center"/>
          </w:tcPr>
          <w:p>
            <w:pPr>
              <w:keepNext w:val="0"/>
              <w:keepLines w:val="0"/>
              <w:numPr>
                <w:ilvl w:val="0"/>
                <w:numId w:val="1"/>
              </w:numPr>
              <w:suppressLineNumbers w:val="0"/>
              <w:tabs>
                <w:tab w:val="left" w:pos="0"/>
                <w:tab w:val="clear" w:pos="360"/>
              </w:tabs>
              <w:spacing w:before="0" w:beforeAutospacing="0" w:after="0" w:afterAutospacing="0" w:line="288" w:lineRule="auto"/>
              <w:ind w:left="0" w:right="0" w:hanging="648"/>
              <w:rPr>
                <w:rFonts w:hint="default" w:asciiTheme="minorEastAsia" w:hAnsiTheme="minorEastAsia" w:eastAsiaTheme="minorEastAsia" w:cstheme="minorEastAsia"/>
                <w:color w:val="000000"/>
                <w:kern w:val="2"/>
                <w:sz w:val="24"/>
                <w:szCs w:val="22"/>
                <w:u w:val="single"/>
              </w:rPr>
            </w:pPr>
            <w:r>
              <w:rPr>
                <w:rFonts w:hint="eastAsia" w:asciiTheme="minorEastAsia" w:hAnsiTheme="minorEastAsia" w:eastAsiaTheme="minorEastAsia" w:cstheme="minorEastAsia"/>
                <w:color w:val="000000"/>
                <w:kern w:val="2"/>
                <w:sz w:val="24"/>
                <w:szCs w:val="22"/>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21</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发包时间和地点</w:t>
            </w:r>
          </w:p>
        </w:tc>
        <w:tc>
          <w:tcPr>
            <w:tcW w:w="7404"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发包时间：2018年</w:t>
            </w:r>
            <w:r>
              <w:rPr>
                <w:rFonts w:hint="eastAsia" w:asciiTheme="minorEastAsia" w:hAnsiTheme="minorEastAsia" w:eastAsiaTheme="minorEastAsia" w:cstheme="minorEastAsia"/>
                <w:color w:val="000000"/>
                <w:kern w:val="2"/>
                <w:sz w:val="24"/>
                <w:szCs w:val="22"/>
                <w:highlight w:val="none"/>
                <w:lang w:val="en-US" w:eastAsia="zh-CN"/>
              </w:rPr>
              <w:t>8</w:t>
            </w:r>
            <w:r>
              <w:rPr>
                <w:rFonts w:hint="eastAsia" w:asciiTheme="minorEastAsia" w:hAnsiTheme="minorEastAsia" w:eastAsiaTheme="minorEastAsia" w:cstheme="minorEastAsia"/>
                <w:color w:val="000000"/>
                <w:kern w:val="2"/>
                <w:sz w:val="24"/>
                <w:szCs w:val="22"/>
                <w:highlight w:val="none"/>
              </w:rPr>
              <w:t>月</w:t>
            </w:r>
            <w:r>
              <w:rPr>
                <w:rFonts w:hint="eastAsia" w:asciiTheme="minorEastAsia" w:hAnsiTheme="minorEastAsia" w:eastAsiaTheme="minorEastAsia" w:cstheme="minorEastAsia"/>
                <w:color w:val="000000"/>
                <w:kern w:val="2"/>
                <w:sz w:val="24"/>
                <w:szCs w:val="22"/>
                <w:highlight w:val="none"/>
                <w:lang w:val="en-US" w:eastAsia="zh-CN"/>
              </w:rPr>
              <w:t>23</w:t>
            </w:r>
            <w:r>
              <w:rPr>
                <w:rFonts w:hint="eastAsia" w:asciiTheme="minorEastAsia" w:hAnsiTheme="minorEastAsia" w:eastAsiaTheme="minorEastAsia" w:cstheme="minorEastAsia"/>
                <w:color w:val="000000"/>
                <w:kern w:val="2"/>
                <w:sz w:val="24"/>
                <w:szCs w:val="22"/>
                <w:highlight w:val="none"/>
              </w:rPr>
              <w:t>日</w:t>
            </w:r>
            <w:r>
              <w:rPr>
                <w:rFonts w:hint="eastAsia" w:asciiTheme="minorEastAsia" w:hAnsiTheme="minorEastAsia" w:eastAsiaTheme="minorEastAsia" w:cstheme="minorEastAsia"/>
                <w:color w:val="000000"/>
                <w:kern w:val="2"/>
                <w:sz w:val="24"/>
                <w:szCs w:val="22"/>
                <w:highlight w:val="none"/>
                <w:lang w:val="en-US" w:eastAsia="zh-CN"/>
              </w:rPr>
              <w:t>10</w:t>
            </w:r>
            <w:r>
              <w:rPr>
                <w:rFonts w:hint="eastAsia" w:asciiTheme="minorEastAsia" w:hAnsiTheme="minorEastAsia" w:eastAsiaTheme="minorEastAsia" w:cstheme="minorEastAsia"/>
                <w:color w:val="000000"/>
                <w:kern w:val="2"/>
                <w:sz w:val="24"/>
                <w:szCs w:val="22"/>
                <w:highlight w:val="none"/>
              </w:rPr>
              <w:t>时30分（北京时间）</w:t>
            </w:r>
          </w:p>
          <w:p>
            <w:pPr>
              <w:keepNext w:val="0"/>
              <w:keepLines w:val="0"/>
              <w:suppressLineNumbers w:val="0"/>
              <w:autoSpaceDE w:val="0"/>
              <w:autoSpaceDN w:val="0"/>
              <w:adjustRightInd w:val="0"/>
              <w:spacing w:before="0" w:beforeAutospacing="0" w:after="0" w:afterAutospacing="0" w:line="420" w:lineRule="exact"/>
              <w:ind w:left="0" w:right="0"/>
              <w:rPr>
                <w:rFonts w:hint="default" w:asciiTheme="minorEastAsia" w:hAnsiTheme="minorEastAsia" w:eastAsiaTheme="minorEastAsia" w:cstheme="minorEastAsia"/>
                <w:color w:val="000000"/>
                <w:kern w:val="2"/>
                <w:sz w:val="24"/>
                <w:szCs w:val="22"/>
                <w:highlight w:val="none"/>
              </w:rPr>
            </w:pPr>
            <w:r>
              <w:rPr>
                <w:rFonts w:hint="eastAsia" w:asciiTheme="minorEastAsia" w:hAnsiTheme="minorEastAsia" w:eastAsiaTheme="minorEastAsia" w:cstheme="minorEastAsia"/>
                <w:color w:val="000000"/>
                <w:kern w:val="2"/>
                <w:sz w:val="24"/>
                <w:szCs w:val="22"/>
                <w:highlight w:val="none"/>
              </w:rPr>
              <w:t>发包地点：</w:t>
            </w:r>
            <w:r>
              <w:rPr>
                <w:rFonts w:hint="eastAsia" w:asciiTheme="minorEastAsia" w:hAnsiTheme="minorEastAsia" w:eastAsiaTheme="minorEastAsia" w:cstheme="minorEastAsia"/>
                <w:color w:val="000000"/>
                <w:kern w:val="2"/>
                <w:sz w:val="24"/>
                <w:szCs w:val="22"/>
                <w:highlight w:val="none"/>
                <w:u w:val="single"/>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22</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发包程序</w:t>
            </w:r>
          </w:p>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p>
        </w:tc>
        <w:tc>
          <w:tcPr>
            <w:tcW w:w="7404" w:type="dxa"/>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主持人按下列程序进行发包：</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（1）宣布发包纪律；</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（2）宣布发包人、唱价人、记录人、监标人等有关人员姓名；</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（3）公布在承包截止时间前递交承包文件的承包人名称，并点名确认承包人是否派人到场；</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（4）检查承包文件的密封情况；</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（5）电子投标文件解密；</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（6）公布承包人名称、承包保证金的递交情况、承包报价、服务期及其他内容，并记录在案；</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（7）宣布发包控制价；</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（8）承包人代表、发包人代表、记录人等有关人员在发包记录上签字确认；</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（9）发包会议结束。</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bCs/>
                <w:color w:val="000000"/>
                <w:kern w:val="2"/>
                <w:sz w:val="24"/>
                <w:szCs w:val="24"/>
              </w:rPr>
              <w:t>备注：电子投标文件的解密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2、电子投标文件解密异常情况处理</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kern w:val="2"/>
                <w:sz w:val="24"/>
                <w:szCs w:val="24"/>
              </w:rPr>
              <w:br w:type="textWrapping"/>
            </w:r>
            <w:r>
              <w:rPr>
                <w:rFonts w:hint="eastAsia" w:asciiTheme="minorEastAsia" w:hAnsiTheme="minorEastAsia" w:eastAsiaTheme="minorEastAsia" w:cstheme="minorEastAsia"/>
                <w:b/>
                <w:bCs/>
                <w:color w:val="000000"/>
                <w:kern w:val="2"/>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23</w:t>
            </w:r>
          </w:p>
        </w:tc>
        <w:tc>
          <w:tcPr>
            <w:tcW w:w="224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b/>
                <w:color w:val="000000"/>
                <w:kern w:val="2"/>
                <w:sz w:val="24"/>
                <w:szCs w:val="22"/>
              </w:rPr>
              <w:t>发包控制价</w:t>
            </w:r>
          </w:p>
        </w:tc>
        <w:tc>
          <w:tcPr>
            <w:tcW w:w="7404"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bCs/>
                <w:color w:val="000000"/>
                <w:kern w:val="2"/>
                <w:sz w:val="24"/>
                <w:szCs w:val="24"/>
                <w:lang w:eastAsia="zh-CN"/>
              </w:rPr>
            </w:pPr>
            <w:r>
              <w:rPr>
                <w:rFonts w:hint="eastAsia" w:asciiTheme="minorEastAsia" w:hAnsiTheme="minorEastAsia" w:eastAsiaTheme="minorEastAsia" w:cstheme="minorEastAsia"/>
                <w:b/>
                <w:bCs/>
                <w:color w:val="000000"/>
                <w:kern w:val="2"/>
                <w:sz w:val="24"/>
                <w:szCs w:val="24"/>
              </w:rPr>
              <w:t>大写:</w:t>
            </w:r>
            <w:r>
              <w:rPr>
                <w:rFonts w:hint="eastAsia" w:asciiTheme="minorEastAsia" w:hAnsiTheme="minorEastAsia" w:eastAsiaTheme="minorEastAsia" w:cstheme="minorEastAsia"/>
                <w:b/>
                <w:bCs/>
                <w:color w:val="000000"/>
                <w:kern w:val="2"/>
                <w:sz w:val="24"/>
                <w:szCs w:val="24"/>
                <w:lang w:eastAsia="zh-CN"/>
              </w:rPr>
              <w:t>陆拾壹万玖仟柒佰捌拾伍元整</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rPr>
              <w:t>小写：</w:t>
            </w:r>
            <w:r>
              <w:rPr>
                <w:rFonts w:hint="eastAsia" w:asciiTheme="minorEastAsia" w:hAnsiTheme="minorEastAsia" w:eastAsiaTheme="minorEastAsia" w:cstheme="minorEastAsia"/>
                <w:b/>
                <w:bCs/>
                <w:color w:val="000000"/>
                <w:kern w:val="2"/>
                <w:sz w:val="24"/>
                <w:szCs w:val="24"/>
                <w:lang w:val="en-US" w:eastAsia="zh-CN"/>
              </w:rPr>
              <w:t>619785.00</w:t>
            </w:r>
            <w:r>
              <w:rPr>
                <w:rFonts w:hint="eastAsia" w:asciiTheme="minorEastAsia" w:hAnsiTheme="minorEastAsia" w:eastAsiaTheme="minorEastAsia" w:cstheme="minorEastAsia"/>
                <w:b/>
                <w:bCs/>
                <w:color w:val="000000"/>
                <w:kern w:val="2"/>
                <w:sz w:val="24"/>
                <w:szCs w:val="24"/>
              </w:rPr>
              <w:t>元</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bCs/>
                <w:color w:val="000000"/>
                <w:kern w:val="2"/>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24</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承包人代表出席</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发包会</w:t>
            </w:r>
          </w:p>
        </w:tc>
        <w:tc>
          <w:tcPr>
            <w:tcW w:w="7404" w:type="dxa"/>
            <w:vAlign w:val="center"/>
          </w:tcPr>
          <w:p>
            <w:pPr>
              <w:keepNext w:val="0"/>
              <w:keepLines w:val="0"/>
              <w:suppressLineNumbers w:val="0"/>
              <w:spacing w:before="0" w:beforeAutospacing="0" w:after="0" w:afterAutospacing="0" w:line="312" w:lineRule="auto"/>
              <w:ind w:left="0" w:right="0" w:firstLine="480" w:firstLineChars="200"/>
              <w:rPr>
                <w:rFonts w:hint="default" w:asciiTheme="minorEastAsia" w:hAnsiTheme="minorEastAsia" w:eastAsiaTheme="minorEastAsia" w:cstheme="minorEastAsia"/>
                <w:b/>
                <w:color w:val="000000"/>
                <w:kern w:val="2"/>
                <w:sz w:val="24"/>
                <w:szCs w:val="22"/>
              </w:rPr>
            </w:pPr>
            <w:r>
              <w:rPr>
                <w:rFonts w:hint="eastAsia" w:asciiTheme="minorEastAsia" w:hAnsiTheme="minorEastAsia" w:eastAsiaTheme="minorEastAsia" w:cstheme="minorEastAsia"/>
                <w:b/>
                <w:color w:val="000000"/>
                <w:kern w:val="2"/>
                <w:sz w:val="24"/>
                <w:szCs w:val="22"/>
              </w:rPr>
              <w:t>发包时各承包人的法定代表人或授权委托人持身份证及授权委托书，到发包现场签到，缺席或逾期不到者视为放弃。各承包单位参加会议人数不得多于二人。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25</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00"/>
                <w:kern w:val="2"/>
                <w:sz w:val="24"/>
                <w:szCs w:val="22"/>
              </w:rPr>
            </w:pPr>
            <w:bookmarkStart w:id="1" w:name="_Toc225243456"/>
            <w:bookmarkStart w:id="2" w:name="_Toc283559965"/>
            <w:r>
              <w:rPr>
                <w:rFonts w:hint="eastAsia" w:asciiTheme="minorEastAsia" w:hAnsiTheme="minorEastAsia" w:eastAsiaTheme="minorEastAsia" w:cstheme="minorEastAsia"/>
                <w:color w:val="000000"/>
                <w:kern w:val="2"/>
                <w:sz w:val="24"/>
                <w:szCs w:val="22"/>
              </w:rPr>
              <w:t>承包文件的拒收</w:t>
            </w:r>
            <w:bookmarkEnd w:id="1"/>
            <w:bookmarkEnd w:id="2"/>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1、逾期送达的或者未送达指定地点的承包文件；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2、承包文件未按要求密封的；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3、未按发包文件要求缴纳承包保证金的；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4、承包企业法人或授权委托人（持有效的授权委托书原件）未携带本人身份证原件到承包现场并签到的；</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26</w:t>
            </w:r>
          </w:p>
        </w:tc>
        <w:tc>
          <w:tcPr>
            <w:tcW w:w="2249"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2"/>
              </w:rPr>
              <w:t>技术标准和要求</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FF"/>
                <w:kern w:val="2"/>
                <w:sz w:val="24"/>
                <w:szCs w:val="22"/>
              </w:rPr>
            </w:pPr>
            <w:r>
              <w:rPr>
                <w:rFonts w:hint="eastAsia" w:asciiTheme="minorEastAsia" w:hAnsiTheme="minorEastAsia" w:eastAsiaTheme="minorEastAsia" w:cstheme="minorEastAsia"/>
                <w:color w:val="000000"/>
                <w:kern w:val="2"/>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27</w:t>
            </w:r>
          </w:p>
        </w:tc>
        <w:tc>
          <w:tcPr>
            <w:tcW w:w="224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需要载明的</w:t>
            </w:r>
          </w:p>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其他事项</w:t>
            </w:r>
          </w:p>
        </w:tc>
        <w:tc>
          <w:tcPr>
            <w:tcW w:w="7404" w:type="dxa"/>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1、所有澄清、答疑全部以公共资源交易系统电子平台发出的为准，不再接受书面形式的递交。</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color w:val="000000"/>
                <w:kern w:val="2"/>
                <w:sz w:val="24"/>
                <w:szCs w:val="24"/>
              </w:rPr>
              <w:t>2、</w:t>
            </w:r>
            <w:r>
              <w:rPr>
                <w:rFonts w:hint="eastAsia" w:asciiTheme="minorEastAsia" w:hAnsiTheme="minorEastAsia" w:eastAsiaTheme="minorEastAsia" w:cstheme="minorEastAsia"/>
                <w:b/>
                <w:bCs/>
                <w:color w:val="000000"/>
                <w:kern w:val="2"/>
                <w:sz w:val="24"/>
                <w:szCs w:val="24"/>
              </w:rPr>
              <w:t>截至承包文件递交时间，潜在承包人到场家数少于2家时，该项目不可继续进行。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4"/>
              </w:rPr>
              <w:t>3、</w:t>
            </w:r>
            <w:r>
              <w:rPr>
                <w:rFonts w:hint="eastAsia" w:asciiTheme="minorEastAsia" w:hAnsiTheme="minorEastAsia" w:eastAsiaTheme="minorEastAsia" w:cstheme="minorEastAsia"/>
                <w:b/>
                <w:bCs/>
                <w:color w:val="000000"/>
                <w:kern w:val="2"/>
                <w:sz w:val="24"/>
                <w:szCs w:val="24"/>
              </w:rPr>
              <w:t>本次发包代理服务费由中标的承包人支付</w:t>
            </w:r>
            <w:r>
              <w:rPr>
                <w:rFonts w:hint="eastAsia" w:asciiTheme="minorEastAsia" w:hAnsiTheme="minorEastAsia" w:eastAsiaTheme="minorEastAsia" w:cstheme="minorEastAsia"/>
                <w:color w:val="000000"/>
                <w:kern w:val="2"/>
                <w:sz w:val="24"/>
                <w:szCs w:val="24"/>
              </w:rPr>
              <w:t>。</w:t>
            </w:r>
          </w:p>
        </w:tc>
      </w:tr>
    </w:tbl>
    <w:p>
      <w:pPr>
        <w:autoSpaceDE w:val="0"/>
        <w:autoSpaceDN w:val="0"/>
        <w:adjustRightInd w:val="0"/>
        <w:snapToGrid w:val="0"/>
        <w:spacing w:line="440" w:lineRule="exact"/>
        <w:jc w:val="left"/>
        <w:outlineLvl w:val="0"/>
        <w:rPr>
          <w:rFonts w:asciiTheme="minorEastAsia" w:hAnsiTheme="minorEastAsia" w:eastAsiaTheme="minorEastAsia" w:cstheme="minorEastAsia"/>
          <w:b/>
          <w:color w:val="000000"/>
          <w:sz w:val="24"/>
        </w:rPr>
      </w:pPr>
      <w:bookmarkStart w:id="3" w:name="_Toc283559947"/>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Cs/>
                <w:kern w:val="2"/>
                <w:sz w:val="24"/>
                <w:szCs w:val="22"/>
                <w:highlight w:val="none"/>
              </w:rPr>
            </w:pPr>
            <w:r>
              <w:rPr>
                <w:rFonts w:hint="eastAsia" w:asciiTheme="minorEastAsia" w:hAnsiTheme="minorEastAsia" w:eastAsiaTheme="minorEastAsia" w:cstheme="minorEastAsia"/>
                <w:bCs/>
                <w:kern w:val="2"/>
                <w:sz w:val="24"/>
                <w:szCs w:val="22"/>
                <w:highlight w:val="none"/>
              </w:rPr>
              <w:t>建安建工公字〔2018〕</w:t>
            </w:r>
            <w:r>
              <w:rPr>
                <w:rFonts w:hint="eastAsia" w:asciiTheme="minorEastAsia" w:hAnsiTheme="minorEastAsia" w:eastAsiaTheme="minorEastAsia" w:cstheme="minorEastAsia"/>
                <w:bCs/>
                <w:kern w:val="2"/>
                <w:sz w:val="24"/>
                <w:szCs w:val="22"/>
                <w:highlight w:val="none"/>
                <w:lang w:val="en-US" w:eastAsia="zh-CN"/>
              </w:rPr>
              <w:t>118</w:t>
            </w:r>
            <w:r>
              <w:rPr>
                <w:rFonts w:hint="eastAsia" w:asciiTheme="minorEastAsia" w:hAnsiTheme="minorEastAsia" w:eastAsiaTheme="minorEastAsia" w:cstheme="minorEastAsia"/>
                <w:bCs/>
                <w:kern w:val="2"/>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line="500" w:lineRule="exact"/>
              <w:ind w:left="0" w:right="0"/>
              <w:rPr>
                <w:rFonts w:hint="eastAsia" w:asciiTheme="minorEastAsia" w:hAnsiTheme="minorEastAsia" w:eastAsiaTheme="minorEastAsia" w:cstheme="minorEastAsia"/>
                <w:kern w:val="2"/>
                <w:sz w:val="24"/>
                <w:szCs w:val="22"/>
                <w:lang w:eastAsia="zh-CN"/>
              </w:rPr>
            </w:pPr>
            <w:r>
              <w:rPr>
                <w:rFonts w:hint="eastAsia" w:asciiTheme="minorEastAsia" w:hAnsiTheme="minorEastAsia" w:eastAsiaTheme="minorEastAsia" w:cstheme="minorEastAsia"/>
                <w:bCs/>
                <w:kern w:val="2"/>
                <w:sz w:val="24"/>
                <w:szCs w:val="22"/>
                <w:lang w:eastAsia="zh-CN"/>
              </w:rPr>
              <w:t>椹涧乡翟庄村道路工程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金额：人民币：壹万</w:t>
            </w:r>
            <w:r>
              <w:rPr>
                <w:rFonts w:hint="eastAsia" w:asciiTheme="minorEastAsia" w:hAnsiTheme="minorEastAsia" w:eastAsiaTheme="minorEastAsia" w:cstheme="minorEastAsia"/>
                <w:kern w:val="2"/>
                <w:sz w:val="24"/>
                <w:szCs w:val="22"/>
                <w:lang w:eastAsia="zh-CN"/>
              </w:rPr>
              <w:t>贰</w:t>
            </w:r>
            <w:r>
              <w:rPr>
                <w:rFonts w:hint="eastAsia" w:asciiTheme="minorEastAsia" w:hAnsiTheme="minorEastAsia" w:eastAsiaTheme="minorEastAsia" w:cstheme="minorEastAsia"/>
                <w:kern w:val="2"/>
                <w:sz w:val="24"/>
                <w:szCs w:val="22"/>
              </w:rPr>
              <w:t>仟元整（1</w:t>
            </w:r>
            <w:r>
              <w:rPr>
                <w:rFonts w:hint="eastAsia" w:asciiTheme="minorEastAsia" w:hAnsiTheme="minorEastAsia" w:eastAsiaTheme="minorEastAsia" w:cstheme="minorEastAsia"/>
                <w:kern w:val="2"/>
                <w:sz w:val="24"/>
                <w:szCs w:val="22"/>
                <w:lang w:val="en-US" w:eastAsia="zh-CN"/>
              </w:rPr>
              <w:t>2</w:t>
            </w:r>
            <w:r>
              <w:rPr>
                <w:rFonts w:hint="eastAsia" w:asciiTheme="minorEastAsia" w:hAnsiTheme="minorEastAsia" w:eastAsiaTheme="minorEastAsia" w:cstheme="minorEastAsia"/>
                <w:kern w:val="2"/>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8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2、投标保证金缴纳方式：</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2.1投标人网上报名后，登录</w:t>
            </w:r>
            <w:r>
              <w:rPr>
                <w:rFonts w:hint="default"/>
                <w:kern w:val="2"/>
                <w:szCs w:val="22"/>
              </w:rPr>
              <w:fldChar w:fldCharType="begin"/>
            </w:r>
            <w:r>
              <w:rPr>
                <w:rFonts w:hint="default"/>
                <w:kern w:val="2"/>
                <w:szCs w:val="22"/>
              </w:rPr>
              <w:instrText xml:space="preserve"> HYPERLINK "http://221.14.6.70:8088/ggzy" </w:instrText>
            </w:r>
            <w:r>
              <w:rPr>
                <w:rFonts w:hint="default"/>
                <w:kern w:val="2"/>
                <w:szCs w:val="22"/>
              </w:rPr>
              <w:fldChar w:fldCharType="separate"/>
            </w:r>
            <w:r>
              <w:rPr>
                <w:rStyle w:val="10"/>
                <w:rFonts w:hint="eastAsia" w:asciiTheme="minorEastAsia" w:hAnsiTheme="minorEastAsia" w:eastAsiaTheme="minorEastAsia" w:cstheme="minorEastAsia"/>
                <w:kern w:val="2"/>
                <w:sz w:val="24"/>
                <w:szCs w:val="22"/>
              </w:rPr>
              <w:t>http://221.14.6.70:8088/ggzy</w:t>
            </w:r>
            <w:r>
              <w:rPr>
                <w:rStyle w:val="10"/>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系统，依次点击“会员向导”→“参与投标”→“费用缴纳说明”→“保证金缴纳说明单”，获取缴费说明单，根据每个标段的缴纳说明单在缴纳截止时间前缴纳；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2.2成功缴纳后重新登录前述系统，依次点击“会员向导”→“参与投标”→“保证金绑定”→“绑定”进行投标保证金绑定。</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2.4 每个投标人每个项目每个标段只有唯一缴纳账号，切勿重复缴纳或错误缴纳。</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3、未按上述规定操作引起的无效投标，由投标人自行负责。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4、汇款凭证无须备注项目编号和项目名称。</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5、出现以下情形造成的投标保证金无效，由投标人自行负责。</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(1)投标保证金未从投标人的基本账户转出；</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(2)投标保证金未按照招标文件划分的标段依次转账。</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6、《保证金缴纳绑定操作指南》获取方法：</w:t>
            </w:r>
          </w:p>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登录</w:t>
            </w:r>
            <w:r>
              <w:rPr>
                <w:rFonts w:hint="eastAsia" w:asciiTheme="minorEastAsia" w:hAnsiTheme="minorEastAsia" w:eastAsiaTheme="minorEastAsia" w:cstheme="minorEastAsia"/>
                <w:bCs/>
                <w:kern w:val="2"/>
                <w:sz w:val="24"/>
                <w:szCs w:val="22"/>
              </w:rPr>
              <w:t>全国公共资源交易平台（河南省▪许昌市）</w:t>
            </w:r>
            <w:r>
              <w:rPr>
                <w:rFonts w:hint="eastAsia" w:asciiTheme="minorEastAsia" w:hAnsiTheme="minorEastAsia" w:eastAsiaTheme="minorEastAsia" w:cstheme="minorEastAsia"/>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1、因投标人的原因无法及时退还投标（竞买）保证金、滞留三年以上的，投标（竞买）保证金上缴财政。</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2、自文件发布之日起，投标人需进行基本户备案，已备案的基本户开户银行、账户发生变化的，须重新办理备案手续。备案后方可提交投标（竞买）保证金。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4、特殊情况处理</w:t>
            </w:r>
          </w:p>
          <w:p>
            <w:pPr>
              <w:keepNext w:val="0"/>
              <w:keepLines w:val="0"/>
              <w:suppressLineNumbers w:val="0"/>
              <w:adjustRightInd w:val="0"/>
              <w:spacing w:before="0" w:beforeAutospacing="0" w:after="0" w:afterAutospacing="0" w:line="360" w:lineRule="exact"/>
              <w:ind w:left="0" w:right="0" w:firstLine="470" w:firstLineChars="196"/>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wordWrap w:val="0"/>
              <w:spacing w:before="0" w:beforeAutospacing="0" w:after="0" w:afterAutospacing="0"/>
              <w:ind w:left="0" w:right="0"/>
              <w:jc w:val="right"/>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p>
          <w:p>
            <w:pPr>
              <w:keepNext w:val="0"/>
              <w:keepLines w:val="0"/>
              <w:suppressLineNumbers w:val="0"/>
              <w:spacing w:before="0" w:beforeAutospacing="0" w:after="0" w:afterAutospacing="0"/>
              <w:ind w:left="0" w:right="480" w:firstLine="5880" w:firstLineChars="2450"/>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年   月   日</w:t>
            </w:r>
          </w:p>
        </w:tc>
      </w:tr>
    </w:tbl>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asciiTheme="minorEastAsia" w:hAnsiTheme="minorEastAsia" w:eastAsiaTheme="minorEastAsia" w:cstheme="minorEastAsia"/>
          <w:b/>
          <w:sz w:val="36"/>
          <w:szCs w:val="36"/>
        </w:rPr>
      </w:pPr>
    </w:p>
    <w:p>
      <w:pPr>
        <w:pStyle w:val="5"/>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asciiTheme="minorEastAsia" w:hAnsiTheme="minorEastAsia" w:eastAsiaTheme="minorEastAsia" w:cstheme="minorEastAsia"/>
          <w:sz w:val="24"/>
          <w:szCs w:val="24"/>
        </w:rPr>
      </w:pPr>
    </w:p>
    <w:p>
      <w:pPr>
        <w:pStyle w:val="5"/>
        <w:spacing w:line="560" w:lineRule="exact"/>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8"/>
          <w:szCs w:val="28"/>
        </w:rPr>
      </w:pPr>
    </w:p>
    <w:p>
      <w:pPr>
        <w:adjustRightInd w:val="0"/>
        <w:snapToGrid w:val="0"/>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rPr>
        <w:t>第三章评审办法</w:t>
      </w:r>
    </w:p>
    <w:p>
      <w:pPr>
        <w:spacing w:line="400" w:lineRule="exact"/>
        <w:ind w:firstLine="480" w:firstLineChars="200"/>
        <w:rPr>
          <w:rFonts w:asciiTheme="minorEastAsia" w:hAnsiTheme="minorEastAsia" w:eastAsiaTheme="minorEastAsia" w:cstheme="minorEastAsia"/>
          <w:b/>
          <w:bCs/>
          <w:sz w:val="24"/>
        </w:rPr>
      </w:pPr>
    </w:p>
    <w:p>
      <w:pPr>
        <w:spacing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sz w:val="24"/>
        </w:rPr>
        <w:t>一、评标依据：《许昌市小额工程建设项目发包办法（试行）》（许公管委[2016]2号）。</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二、评审应遵循公正、公平、择优的原则严格按照发包文件进行。</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三、三方监督在河南省综合评标专家库中随机抽取3名评审专家组成评审委员会。</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autoSpaceDE w:val="0"/>
        <w:autoSpaceDN w:val="0"/>
        <w:spacing w:line="400" w:lineRule="exact"/>
        <w:ind w:firstLine="480" w:firstLineChars="200"/>
        <w:jc w:val="left"/>
        <w:outlineLvl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四、发包程序为：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spacing w:line="400" w:lineRule="exact"/>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五、评审</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numPr>
          <w:ilvl w:val="0"/>
          <w:numId w:val="2"/>
        </w:num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保证金未从其银行基本户转入；</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spacing w:line="400" w:lineRule="exac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spacing w:line="400" w:lineRule="exact"/>
        <w:ind w:firstLine="48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spacing w:line="400" w:lineRule="exact"/>
        <w:ind w:firstLine="480"/>
        <w:rPr>
          <w:rFonts w:asciiTheme="minorEastAsia" w:hAnsiTheme="minorEastAsia" w:eastAsiaTheme="minorEastAsia" w:cstheme="minorEastAsia"/>
          <w:color w:val="000000"/>
          <w:sz w:val="24"/>
        </w:rPr>
      </w:pPr>
      <w:bookmarkStart w:id="4" w:name="_Toc295572535"/>
      <w:bookmarkStart w:id="5" w:name="_Toc273546398"/>
      <w:bookmarkStart w:id="6" w:name="_Toc272833453"/>
      <w:bookmarkStart w:id="7" w:name="_Toc270931534"/>
      <w:r>
        <w:rPr>
          <w:rFonts w:hint="eastAsia" w:asciiTheme="minorEastAsia" w:hAnsiTheme="minorEastAsia" w:eastAsiaTheme="minorEastAsia" w:cstheme="minorEastAsia"/>
          <w:color w:val="000000"/>
          <w:sz w:val="24"/>
        </w:rPr>
        <w:t>六、确定承包人</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ind w:firstLine="480"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adjustRightInd w:val="0"/>
        <w:snapToGrid w:val="0"/>
        <w:spacing w:line="440" w:lineRule="exact"/>
        <w:jc w:val="center"/>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8" w:name="_Toc219722061"/>
      <w:bookmarkStart w:id="9" w:name="_Toc225587130"/>
      <w:bookmarkStart w:id="10" w:name="_Toc18900"/>
      <w:bookmarkStart w:id="11" w:name="_Toc246929343"/>
      <w:bookmarkStart w:id="12" w:name="_Toc224902049"/>
      <w:bookmarkStart w:id="13" w:name="_Toc219697247"/>
      <w:bookmarkStart w:id="14" w:name="_Toc17216926"/>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25587131"/>
      <w:bookmarkStart w:id="16" w:name="_Toc16467"/>
      <w:bookmarkStart w:id="17" w:name="_Toc246929344"/>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asciiTheme="minorEastAsia" w:hAnsiTheme="minorEastAsia" w:eastAsiaTheme="minorEastAsia" w:cstheme="minorEastAsia"/>
          <w:sz w:val="24"/>
          <w:szCs w:val="24"/>
        </w:rPr>
      </w:pPr>
      <w:bookmarkStart w:id="18" w:name="_Toc28819"/>
      <w:bookmarkStart w:id="19" w:name="_Toc225587132"/>
      <w:bookmarkStart w:id="20" w:name="_Toc246929345"/>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asciiTheme="minorEastAsia" w:hAnsiTheme="minorEastAsia" w:eastAsiaTheme="minorEastAsia" w:cstheme="minorEastAsia"/>
          <w:b/>
          <w:sz w:val="24"/>
          <w:szCs w:val="24"/>
        </w:rPr>
      </w:pPr>
    </w:p>
    <w:p>
      <w:pPr>
        <w:spacing w:before="120" w:after="120"/>
        <w:rPr>
          <w:rFonts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2559361"/>
      <w:bookmarkStart w:id="23" w:name="_Toc297048342"/>
      <w:bookmarkStart w:id="24" w:name="_Toc296347155"/>
      <w:bookmarkStart w:id="25" w:name="_Toc296503156"/>
      <w:bookmarkStart w:id="26" w:name="_Toc297120456"/>
      <w:bookmarkStart w:id="27" w:name="_Toc292559866"/>
      <w:bookmarkStart w:id="28" w:name="_Toc296944495"/>
      <w:bookmarkStart w:id="29" w:name="_Toc296890984"/>
      <w:bookmarkStart w:id="30" w:name="_Toc296346657"/>
      <w:bookmarkStart w:id="31" w:name="_Toc29689119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1.1.1合同</w:t>
      </w:r>
    </w:p>
    <w:p>
      <w:pPr>
        <w:tabs>
          <w:tab w:val="left" w:pos="840"/>
        </w:tabs>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1.1.1.10其他合同文件包括：合同实施期间达成的协议、洽商记录、补遗书及澄清文件、工程技术要求等。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发包选定</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1.4.2 发包人提供国外标准、规范的名称：</w:t>
      </w:r>
      <w:r>
        <w:rPr>
          <w:rFonts w:hint="eastAsia" w:asciiTheme="minorEastAsia" w:hAnsiTheme="minorEastAsia" w:eastAsiaTheme="minorEastAsia" w:cstheme="minorEastAsia"/>
          <w:sz w:val="24"/>
          <w:szCs w:val="24"/>
          <w:u w:val="single"/>
        </w:rPr>
        <w:t xml:space="preserve">   /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sz w:val="24"/>
          <w:szCs w:val="24"/>
        </w:rPr>
        <w:t>天内将与合同有关的通知、批准、证明、证书、指示、指令、要求、请求、同意、意见、确定和决定等书面函件送达对方当事人。</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04295521"/>
      <w:bookmarkStart w:id="33" w:name="_Toc318581155"/>
      <w:bookmarkStart w:id="34" w:name="_Toc312677986"/>
      <w:bookmarkStart w:id="35" w:name="_Toc300934943"/>
      <w:bookmarkStart w:id="36" w:name="_Toc303539100"/>
      <w:r>
        <w:rPr>
          <w:rFonts w:hint="eastAsia" w:asciiTheme="minorEastAsia" w:hAnsiTheme="minorEastAsia" w:eastAsiaTheme="minorEastAsia" w:cstheme="minorEastAsia"/>
          <w:sz w:val="24"/>
          <w:szCs w:val="24"/>
        </w:rPr>
        <w:t>.10.1 出入现场的权利</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12677987"/>
      <w:bookmarkStart w:id="39" w:name="_Toc318581156"/>
      <w:bookmarkStart w:id="40" w:name="_Toc300934944"/>
      <w:bookmarkStart w:id="41" w:name="_Toc304295522"/>
      <w:r>
        <w:rPr>
          <w:rFonts w:hint="eastAsia" w:asciiTheme="minorEastAsia" w:hAnsiTheme="minorEastAsia" w:eastAsiaTheme="minorEastAsia" w:cstheme="minorEastAsia"/>
          <w:sz w:val="24"/>
          <w:szCs w:val="24"/>
        </w:rPr>
        <w:t>.10.3 场内交通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bookmarkStart w:id="42" w:name="_Toc318581157"/>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asciiTheme="minorEastAsia" w:hAnsiTheme="minorEastAsia" w:eastAsiaTheme="minorEastAsia" w:cstheme="minorEastAsia"/>
          <w:sz w:val="24"/>
          <w:szCs w:val="24"/>
        </w:rPr>
      </w:pPr>
    </w:p>
    <w:p>
      <w:pPr>
        <w:spacing w:before="120" w:after="120"/>
        <w:rPr>
          <w:rFonts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2559362"/>
      <w:bookmarkStart w:id="45" w:name="_Toc297120457"/>
      <w:bookmarkStart w:id="46" w:name="_Toc296346658"/>
      <w:bookmarkStart w:id="47" w:name="_Toc296503157"/>
      <w:bookmarkStart w:id="48" w:name="_Toc296944496"/>
      <w:bookmarkStart w:id="49" w:name="_Toc296890985"/>
      <w:bookmarkStart w:id="50" w:name="_Toc292559867"/>
      <w:bookmarkStart w:id="51" w:name="_Toc297048343"/>
      <w:bookmarkStart w:id="52" w:name="_Toc296891197"/>
      <w:bookmarkStart w:id="53" w:name="_Toc296347156"/>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363"/>
      <w:bookmarkStart w:id="56" w:name="_Toc296503158"/>
      <w:bookmarkStart w:id="57" w:name="_Toc292559868"/>
      <w:bookmarkStart w:id="58" w:name="_Toc297048344"/>
      <w:bookmarkStart w:id="59" w:name="_Toc296347157"/>
      <w:bookmarkStart w:id="60" w:name="_Toc296890986"/>
      <w:bookmarkStart w:id="61" w:name="_Toc296346659"/>
      <w:bookmarkStart w:id="62" w:name="_Toc297120458"/>
      <w:bookmarkStart w:id="63" w:name="_Toc296891198"/>
      <w:bookmarkStart w:id="64" w:name="_Toc296944497"/>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7048345"/>
      <w:bookmarkStart w:id="66" w:name="_Toc300934945"/>
      <w:bookmarkStart w:id="67" w:name="_Toc296890987"/>
      <w:bookmarkStart w:id="68" w:name="_Toc303539102"/>
      <w:bookmarkStart w:id="69" w:name="_Toc304295523"/>
      <w:bookmarkStart w:id="70" w:name="_Toc297216151"/>
      <w:bookmarkStart w:id="71" w:name="_Toc296944498"/>
      <w:bookmarkStart w:id="72" w:name="_Toc296346660"/>
      <w:bookmarkStart w:id="73" w:name="_Toc292559869"/>
      <w:bookmarkStart w:id="74" w:name="_Toc296347158"/>
      <w:bookmarkStart w:id="75" w:name="_Toc292559364"/>
      <w:bookmarkStart w:id="76" w:name="_Toc297123492"/>
      <w:bookmarkStart w:id="77" w:name="_Toc296891199"/>
      <w:bookmarkStart w:id="78" w:name="_Toc296503159"/>
      <w:bookmarkStart w:id="79" w:name="_Toc297120459"/>
      <w:bookmarkStart w:id="80" w:name="_Toc312677988"/>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6503160"/>
      <w:bookmarkStart w:id="82" w:name="_Toc297123493"/>
      <w:bookmarkStart w:id="83" w:name="_Toc297120460"/>
      <w:bookmarkStart w:id="84" w:name="_Toc312677989"/>
      <w:bookmarkStart w:id="85" w:name="_Toc296944499"/>
      <w:bookmarkStart w:id="86" w:name="_Toc297216152"/>
      <w:bookmarkStart w:id="87" w:name="_Toc304295524"/>
      <w:bookmarkStart w:id="88" w:name="_Toc292559870"/>
      <w:bookmarkStart w:id="89" w:name="_Toc303539103"/>
      <w:bookmarkStart w:id="90" w:name="_Toc296346661"/>
      <w:bookmarkStart w:id="91" w:name="_Toc300934946"/>
      <w:bookmarkStart w:id="92" w:name="_Toc296890988"/>
      <w:bookmarkStart w:id="93" w:name="_Toc296891200"/>
      <w:bookmarkStart w:id="94" w:name="_Toc297048346"/>
      <w:bookmarkStart w:id="95" w:name="_Toc296347159"/>
      <w:bookmarkStart w:id="96" w:name="_Toc318581158"/>
      <w:bookmarkStart w:id="97" w:name="_Toc292559365"/>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承包人负责照管工程及工程相关的材料、工程设备的起始时间：</w:t>
      </w:r>
      <w:r>
        <w:rPr>
          <w:rFonts w:hint="eastAsia" w:asciiTheme="minorEastAsia" w:hAnsiTheme="minorEastAsia" w:eastAsiaTheme="minorEastAsia" w:cstheme="minorEastAsia"/>
          <w:sz w:val="24"/>
          <w:szCs w:val="24"/>
          <w:u w:val="single"/>
        </w:rPr>
        <w:t xml:space="preserve">自发包人向承包人移交施工现场之日起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sz w:val="24"/>
          <w:szCs w:val="24"/>
          <w:u w:val="single"/>
        </w:rPr>
        <w:t xml:space="preserve">现金模式、中标价的10%、在签订合同前办理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2559366"/>
      <w:bookmarkStart w:id="102" w:name="_Toc296347161"/>
      <w:bookmarkStart w:id="103" w:name="_Toc296346663"/>
      <w:bookmarkStart w:id="104" w:name="_Toc296503162"/>
      <w:bookmarkStart w:id="105" w:name="_Toc267251413"/>
      <w:bookmarkStart w:id="106" w:name="_Toc296891202"/>
      <w:bookmarkStart w:id="107" w:name="_Toc297120462"/>
      <w:bookmarkStart w:id="108" w:name="_Toc292559871"/>
      <w:bookmarkStart w:id="109" w:name="_Toc297048348"/>
      <w:bookmarkStart w:id="110" w:name="_Toc296890990"/>
      <w:bookmarkStart w:id="111" w:name="_Toc29694450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891203"/>
      <w:bookmarkStart w:id="115" w:name="_Toc296944502"/>
      <w:bookmarkStart w:id="116" w:name="_Toc292559367"/>
      <w:bookmarkStart w:id="117" w:name="_Toc297048349"/>
      <w:bookmarkStart w:id="118" w:name="_Toc296503163"/>
      <w:bookmarkStart w:id="119" w:name="_Toc296346664"/>
      <w:bookmarkStart w:id="120" w:name="_Toc296890991"/>
      <w:bookmarkStart w:id="121" w:name="_Toc292559872"/>
      <w:bookmarkStart w:id="122" w:name="_Toc296347162"/>
      <w:bookmarkStart w:id="123" w:name="_Toc29712046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12677997"/>
      <w:bookmarkStart w:id="125" w:name="_Toc304295527"/>
      <w:bookmarkStart w:id="126" w:name="_Toc300934949"/>
      <w:bookmarkStart w:id="127" w:name="_Toc297123496"/>
      <w:bookmarkStart w:id="128" w:name="_Toc318581164"/>
      <w:bookmarkStart w:id="129" w:name="_Toc303539106"/>
      <w:bookmarkStart w:id="130" w:name="_Toc297216155"/>
      <w:r>
        <w:rPr>
          <w:rFonts w:hint="eastAsia" w:asciiTheme="minorEastAsia" w:hAnsiTheme="minorEastAsia" w:eastAsiaTheme="minorEastAsia" w:cstheme="minorEastAsia"/>
          <w:sz w:val="24"/>
          <w:szCs w:val="24"/>
        </w:rPr>
        <w:t>.1.1 特殊质量标准和要求：。</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303539123"/>
      <w:bookmarkStart w:id="135" w:name="_Toc300934966"/>
      <w:bookmarkStart w:id="136" w:name="_Toc297216173"/>
      <w:bookmarkStart w:id="137" w:name="_Toc312677479"/>
      <w:bookmarkStart w:id="138" w:name="_Toc304295541"/>
      <w:bookmarkStart w:id="139" w:name="_Toc297123514"/>
      <w:r>
        <w:rPr>
          <w:rFonts w:hint="eastAsia" w:asciiTheme="minorEastAsia" w:hAnsiTheme="minorEastAsia" w:eastAsiaTheme="minorEastAsia" w:cstheme="minorEastAsia"/>
          <w:sz w:val="24"/>
          <w:szCs w:val="24"/>
        </w:rPr>
        <w:t>.2 施工进度计划</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不得晚于第开工通知载明的开工日期前7天</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303539125"/>
      <w:bookmarkStart w:id="141" w:name="_Toc297123516"/>
      <w:bookmarkStart w:id="142" w:name="_Toc297216175"/>
      <w:bookmarkStart w:id="143" w:name="_Toc312678010"/>
      <w:bookmarkStart w:id="144" w:name="_Toc304295546"/>
      <w:bookmarkStart w:id="145" w:name="_Toc300934968"/>
      <w:bookmarkStart w:id="146" w:name="_Toc312677484"/>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297123518"/>
      <w:bookmarkStart w:id="151" w:name="_Toc303539127"/>
      <w:bookmarkStart w:id="152" w:name="_Toc300934970"/>
      <w:bookmarkStart w:id="153" w:name="_Toc297216177"/>
      <w:bookmarkStart w:id="154" w:name="_Toc304295548"/>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8013"/>
      <w:bookmarkStart w:id="156" w:name="_Toc318581170"/>
      <w:bookmarkStart w:id="157" w:name="_Toc312677487"/>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12678017"/>
      <w:bookmarkStart w:id="161" w:name="_Toc303539130"/>
      <w:bookmarkStart w:id="162" w:name="_Toc297123521"/>
      <w:bookmarkStart w:id="163" w:name="_Toc297216180"/>
      <w:bookmarkStart w:id="164" w:name="_Toc300934973"/>
      <w:bookmarkStart w:id="165" w:name="_Toc304295551"/>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67" w:name="_Toc303539136"/>
      <w:bookmarkStart w:id="168" w:name="_Toc296891207"/>
      <w:bookmarkStart w:id="169" w:name="_Toc296944506"/>
      <w:bookmarkStart w:id="170" w:name="_Toc297048353"/>
      <w:bookmarkStart w:id="171" w:name="_Toc296347166"/>
      <w:bookmarkStart w:id="172" w:name="_Toc312677493"/>
      <w:bookmarkStart w:id="173" w:name="_Toc296503167"/>
      <w:bookmarkStart w:id="174" w:name="_Toc312678019"/>
      <w:bookmarkStart w:id="175" w:name="_Toc297123527"/>
      <w:bookmarkStart w:id="176" w:name="_Toc292559877"/>
      <w:bookmarkStart w:id="177" w:name="_Toc300934979"/>
      <w:bookmarkStart w:id="178" w:name="_Toc297120467"/>
      <w:bookmarkStart w:id="179" w:name="_Toc296890995"/>
      <w:bookmarkStart w:id="180" w:name="_Toc296346668"/>
      <w:bookmarkStart w:id="181" w:name="_Toc297216186"/>
      <w:bookmarkStart w:id="182" w:name="_Toc304295556"/>
      <w:bookmarkStart w:id="183" w:name="_Toc292559372"/>
      <w:bookmarkStart w:id="184" w:name="_Toc280868654"/>
      <w:bookmarkStart w:id="185" w:name="_Toc280868655"/>
      <w:bookmarkStart w:id="186" w:name="_Toc267251424"/>
      <w:bookmarkStart w:id="187" w:name="_Toc280868656"/>
      <w:r>
        <w:rPr>
          <w:rFonts w:hint="eastAsia" w:asciiTheme="minorEastAsia" w:hAnsiTheme="minorEastAsia" w:eastAsiaTheme="minorEastAsia" w:cstheme="minorEastAsia"/>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373"/>
      <w:bookmarkStart w:id="189" w:name="_Toc292559878"/>
      <w:bookmarkStart w:id="190" w:name="_Toc297048354"/>
      <w:bookmarkStart w:id="191" w:name="_Toc296503168"/>
      <w:bookmarkStart w:id="192" w:name="_Toc296347167"/>
      <w:bookmarkStart w:id="193" w:name="_Toc297123528"/>
      <w:bookmarkStart w:id="194" w:name="_Toc303539137"/>
      <w:bookmarkStart w:id="195" w:name="_Toc297216187"/>
      <w:bookmarkStart w:id="196" w:name="_Toc296944507"/>
      <w:bookmarkStart w:id="197" w:name="_Toc318581173"/>
      <w:bookmarkStart w:id="198" w:name="_Toc296891208"/>
      <w:bookmarkStart w:id="199" w:name="_Toc312678020"/>
      <w:bookmarkStart w:id="200" w:name="_Toc297120468"/>
      <w:bookmarkStart w:id="201" w:name="_Toc296890996"/>
      <w:bookmarkStart w:id="202" w:name="_Toc304295557"/>
      <w:bookmarkStart w:id="203" w:name="_Toc296346669"/>
      <w:bookmarkStart w:id="204" w:name="_Toc312677494"/>
      <w:bookmarkStart w:id="205" w:name="_Toc300934980"/>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样品</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8.6.1样品的报送与封存</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297216192"/>
      <w:bookmarkStart w:id="208" w:name="_Toc303539139"/>
      <w:bookmarkStart w:id="209" w:name="_Toc304295559"/>
      <w:bookmarkStart w:id="210" w:name="_Toc300934982"/>
      <w:bookmarkStart w:id="211" w:name="_Toc297123533"/>
      <w:bookmarkStart w:id="212" w:name="_Toc312677495"/>
      <w:bookmarkStart w:id="213" w:name="_Toc312678021"/>
      <w:bookmarkStart w:id="214" w:name="_Toc292559883"/>
      <w:bookmarkStart w:id="215" w:name="_Toc292559378"/>
      <w:bookmarkStart w:id="216" w:name="_Toc296347172"/>
      <w:bookmarkStart w:id="217" w:name="_Toc296944512"/>
      <w:bookmarkStart w:id="218" w:name="_Toc296891213"/>
      <w:bookmarkStart w:id="219" w:name="_Toc297048359"/>
      <w:bookmarkStart w:id="220" w:name="_Toc267251427"/>
      <w:bookmarkStart w:id="221" w:name="_Toc297120473"/>
      <w:bookmarkStart w:id="222" w:name="_Toc296346674"/>
      <w:bookmarkStart w:id="223" w:name="_Toc296503173"/>
      <w:bookmarkStart w:id="224" w:name="_Toc296891001"/>
      <w:bookmarkStart w:id="225" w:name="_Toc267251428"/>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26" w:name="_Toc303539140"/>
      <w:bookmarkStart w:id="227" w:name="_Toc304295560"/>
      <w:bookmarkStart w:id="228" w:name="_Toc297216193"/>
      <w:bookmarkStart w:id="229" w:name="_Toc312677496"/>
      <w:bookmarkStart w:id="230" w:name="_Toc300934983"/>
      <w:bookmarkStart w:id="231" w:name="_Toc297123534"/>
      <w:bookmarkStart w:id="232" w:name="_Toc312678022"/>
      <w:r>
        <w:rPr>
          <w:rFonts w:hint="eastAsia" w:asciiTheme="minorEastAsia" w:hAnsiTheme="minorEastAsia" w:eastAsiaTheme="minorEastAsia" w:cstheme="minorEastAsia"/>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233" w:name="_Toc304295561"/>
      <w:bookmarkStart w:id="234" w:name="_Toc312677497"/>
      <w:bookmarkStart w:id="235" w:name="_Toc297123535"/>
      <w:bookmarkStart w:id="236" w:name="_Toc300934984"/>
      <w:bookmarkStart w:id="237" w:name="_Toc303539141"/>
      <w:bookmarkStart w:id="238" w:name="_Toc312678023"/>
      <w:bookmarkStart w:id="239" w:name="_Toc297216194"/>
      <w:bookmarkStart w:id="240" w:name="_Toc318581174"/>
      <w:r>
        <w:rPr>
          <w:rFonts w:hint="eastAsia" w:asciiTheme="minorEastAsia" w:hAnsiTheme="minorEastAsia" w:eastAsiaTheme="minorEastAsia" w:cstheme="minorEastAsia"/>
          <w:sz w:val="24"/>
          <w:szCs w:val="24"/>
        </w:rPr>
        <w:t>.1.2 试验设备</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4295562"/>
      <w:bookmarkStart w:id="242" w:name="_Toc297216195"/>
      <w:bookmarkStart w:id="243" w:name="_Toc297123536"/>
      <w:bookmarkStart w:id="244" w:name="_Toc312677498"/>
      <w:bookmarkStart w:id="245" w:name="_Toc303539142"/>
      <w:bookmarkStart w:id="246" w:name="_Toc300934985"/>
      <w:bookmarkStart w:id="247" w:name="_Toc312678024"/>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903"/>
      <w:bookmarkStart w:id="250" w:name="_Toc303539146"/>
      <w:bookmarkStart w:id="251" w:name="_Toc296503193"/>
      <w:bookmarkStart w:id="252" w:name="_Toc292559398"/>
      <w:bookmarkStart w:id="253" w:name="_Toc296944532"/>
      <w:bookmarkStart w:id="254" w:name="_Toc296346694"/>
      <w:bookmarkStart w:id="255" w:name="_Toc304295566"/>
      <w:bookmarkStart w:id="256" w:name="_Toc297216199"/>
      <w:bookmarkStart w:id="257" w:name="_Toc300934989"/>
      <w:bookmarkStart w:id="258" w:name="_Toc297048379"/>
      <w:bookmarkStart w:id="259" w:name="_Toc297123540"/>
      <w:bookmarkStart w:id="260" w:name="_Toc296891233"/>
      <w:bookmarkStart w:id="261" w:name="_Toc296891021"/>
      <w:bookmarkStart w:id="262" w:name="_Toc297120493"/>
      <w:bookmarkStart w:id="263" w:name="_Toc296347192"/>
      <w:bookmarkStart w:id="264" w:name="_Toc312678025"/>
      <w:bookmarkStart w:id="265" w:name="_Toc312677499"/>
      <w:bookmarkStart w:id="266" w:name="_Toc267251433"/>
      <w:bookmarkStart w:id="267" w:name="_Toc267251437"/>
      <w:bookmarkStart w:id="268" w:name="_Toc267251439"/>
      <w:bookmarkStart w:id="269" w:name="_Toc267251435"/>
      <w:bookmarkStart w:id="270" w:name="_Toc267251441"/>
      <w:bookmarkStart w:id="271" w:name="_Toc267251440"/>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6347193"/>
      <w:bookmarkStart w:id="274" w:name="_Toc296944533"/>
      <w:bookmarkStart w:id="275" w:name="_Toc296346695"/>
      <w:bookmarkStart w:id="276" w:name="_Toc297048380"/>
      <w:bookmarkStart w:id="277" w:name="_Toc303539147"/>
      <w:bookmarkStart w:id="278" w:name="_Toc297120494"/>
      <w:bookmarkStart w:id="279" w:name="_Toc312677500"/>
      <w:bookmarkStart w:id="280" w:name="_Toc296891234"/>
      <w:bookmarkStart w:id="281" w:name="_Toc300934990"/>
      <w:bookmarkStart w:id="282" w:name="_Toc296503194"/>
      <w:bookmarkStart w:id="283" w:name="_Toc304295567"/>
      <w:bookmarkStart w:id="284" w:name="_Toc292559399"/>
      <w:bookmarkStart w:id="285" w:name="_Toc297123541"/>
      <w:bookmarkStart w:id="286" w:name="_Toc297216200"/>
      <w:bookmarkStart w:id="287" w:name="_Toc312678026"/>
      <w:bookmarkStart w:id="288" w:name="_Toc292559904"/>
      <w:bookmarkStart w:id="289" w:name="_Toc296891022"/>
      <w:r>
        <w:rPr>
          <w:rFonts w:hint="eastAsia" w:asciiTheme="minorEastAsia" w:hAnsiTheme="minorEastAsia" w:eastAsiaTheme="minorEastAsia" w:cstheme="minorEastAsia"/>
          <w:sz w:val="24"/>
          <w:szCs w:val="24"/>
        </w:rPr>
        <w:t>0.1变更的范围</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asciiTheme="minorEastAsia" w:hAnsiTheme="minorEastAsia" w:eastAsiaTheme="minorEastAsia" w:cstheme="minorEastAsia"/>
          <w:sz w:val="24"/>
          <w:szCs w:val="24"/>
        </w:rPr>
      </w:pPr>
      <w:bookmarkStart w:id="291" w:name="_Toc296503201"/>
      <w:bookmarkStart w:id="292" w:name="_Toc297216209"/>
      <w:bookmarkStart w:id="293" w:name="_Toc292559406"/>
      <w:bookmarkStart w:id="294" w:name="_Toc300935000"/>
      <w:bookmarkStart w:id="295" w:name="_Toc297120501"/>
      <w:bookmarkStart w:id="296" w:name="_Toc297048387"/>
      <w:bookmarkStart w:id="297" w:name="_Toc296891241"/>
      <w:bookmarkStart w:id="298" w:name="_Toc303539157"/>
      <w:bookmarkStart w:id="299" w:name="_Toc296347200"/>
      <w:bookmarkStart w:id="300" w:name="_Toc292559911"/>
      <w:bookmarkStart w:id="301" w:name="_Toc296346702"/>
      <w:bookmarkStart w:id="302" w:name="_Toc296944540"/>
      <w:bookmarkStart w:id="303" w:name="_Toc296891029"/>
      <w:bookmarkStart w:id="304" w:name="_Toc304295577"/>
      <w:bookmarkStart w:id="305" w:name="_Toc312678039"/>
      <w:bookmarkStart w:id="306" w:name="_Toc297123550"/>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asciiTheme="minorEastAsia" w:hAnsiTheme="minorEastAsia" w:eastAsiaTheme="minorEastAsia" w:cstheme="minorEastAsia"/>
          <w:b/>
          <w:sz w:val="24"/>
          <w:szCs w:val="24"/>
        </w:rPr>
      </w:pPr>
      <w:bookmarkStart w:id="307" w:name="_Toc296347204"/>
      <w:bookmarkStart w:id="308" w:name="_Toc296503205"/>
      <w:bookmarkStart w:id="309" w:name="_Toc292559410"/>
      <w:bookmarkStart w:id="310" w:name="_Toc296346706"/>
      <w:bookmarkStart w:id="311" w:name="_Toc296891033"/>
      <w:bookmarkStart w:id="312" w:name="_Toc296891245"/>
      <w:bookmarkStart w:id="313" w:name="_Toc297048391"/>
      <w:bookmarkStart w:id="314" w:name="_Toc297120505"/>
      <w:bookmarkStart w:id="315" w:name="_Toc296944544"/>
      <w:bookmarkStart w:id="316" w:name="_Toc292559915"/>
      <w:bookmarkStart w:id="317" w:name="_Toc351203644"/>
      <w:bookmarkStart w:id="318" w:name="_Toc303539159"/>
      <w:bookmarkStart w:id="319" w:name="_Toc297123552"/>
      <w:bookmarkStart w:id="320" w:name="_Toc304295579"/>
      <w:bookmarkStart w:id="321" w:name="_Toc312678040"/>
      <w:bookmarkStart w:id="322" w:name="_Toc300935002"/>
      <w:bookmarkStart w:id="323" w:name="_Toc297216211"/>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asciiTheme="minorEastAsia" w:hAnsiTheme="minorEastAsia" w:eastAsiaTheme="minorEastAsia" w:cstheme="minorEastAsia"/>
          <w:sz w:val="24"/>
          <w:szCs w:val="24"/>
        </w:rPr>
      </w:pPr>
      <w:bookmarkStart w:id="324" w:name="_Toc267251461"/>
      <w:bookmarkStart w:id="325" w:name="_Toc292559916"/>
      <w:bookmarkStart w:id="326" w:name="_Toc292559411"/>
      <w:bookmarkStart w:id="327" w:name="_Toc296347205"/>
      <w:bookmarkStart w:id="328" w:name="_Toc296891034"/>
      <w:bookmarkStart w:id="329" w:name="_Toc296944545"/>
      <w:bookmarkStart w:id="330" w:name="_Toc296346707"/>
      <w:bookmarkStart w:id="331" w:name="_Toc296503206"/>
      <w:bookmarkStart w:id="332" w:name="_Toc296891246"/>
      <w:bookmarkStart w:id="333" w:name="_Toc297048392"/>
      <w:bookmarkStart w:id="334" w:name="_Toc297120506"/>
      <w:bookmarkStart w:id="335" w:name="_Toc297123553"/>
      <w:bookmarkStart w:id="336" w:name="_Toc300935003"/>
      <w:bookmarkStart w:id="337" w:name="_Toc303539160"/>
      <w:bookmarkStart w:id="338" w:name="_Toc312678041"/>
      <w:bookmarkStart w:id="339" w:name="_Toc30429558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asciiTheme="minorEastAsia" w:hAnsiTheme="minorEastAsia" w:eastAsiaTheme="minorEastAsia" w:cstheme="minorEastAsia"/>
          <w:sz w:val="24"/>
          <w:szCs w:val="24"/>
        </w:rPr>
      </w:pPr>
      <w:bookmarkStart w:id="341" w:name="_Toc304295581"/>
      <w:bookmarkStart w:id="342" w:name="_Toc312678042"/>
      <w:bookmarkStart w:id="343" w:name="_Toc297216213"/>
      <w:bookmarkStart w:id="344" w:name="_Toc297123554"/>
      <w:bookmarkStart w:id="345" w:name="_Toc300935004"/>
      <w:bookmarkStart w:id="346" w:name="_Toc303539161"/>
      <w:bookmarkStart w:id="347" w:name="_Toc297048393"/>
      <w:bookmarkStart w:id="348" w:name="_Toc292559412"/>
      <w:bookmarkStart w:id="349" w:name="_Toc296503207"/>
      <w:bookmarkStart w:id="350" w:name="_Toc292559917"/>
      <w:bookmarkStart w:id="351" w:name="_Toc296346708"/>
      <w:bookmarkStart w:id="352" w:name="_Toc296891035"/>
      <w:bookmarkStart w:id="353" w:name="_Toc296891247"/>
      <w:bookmarkStart w:id="354" w:name="_Toc296944546"/>
      <w:bookmarkStart w:id="355" w:name="_Toc297120507"/>
      <w:bookmarkStart w:id="356" w:name="_Toc296347206"/>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sz w:val="24"/>
          <w:szCs w:val="24"/>
          <w:u w:val="single"/>
        </w:rPr>
        <w:t>工程量计算规则应以相关的国家标准、行业标准等为依据。</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asciiTheme="minorEastAsia" w:hAnsiTheme="minorEastAsia" w:eastAsiaTheme="minorEastAsia" w:cstheme="minorEastAsia"/>
          <w:b/>
          <w:bCs/>
          <w:sz w:val="24"/>
          <w:szCs w:val="24"/>
        </w:rPr>
      </w:pPr>
      <w:bookmarkStart w:id="357" w:name="_Toc297123556"/>
      <w:bookmarkStart w:id="358" w:name="_Toc296944550"/>
      <w:bookmarkStart w:id="359" w:name="_Toc297216215"/>
      <w:bookmarkStart w:id="360" w:name="_Toc296347210"/>
      <w:bookmarkStart w:id="361" w:name="_Toc297048397"/>
      <w:bookmarkStart w:id="362" w:name="_Toc297120511"/>
      <w:bookmarkStart w:id="363" w:name="_Toc296346712"/>
      <w:bookmarkStart w:id="364" w:name="_Toc296503211"/>
      <w:bookmarkStart w:id="365" w:name="_Toc296891039"/>
      <w:bookmarkStart w:id="366" w:name="_Toc296891251"/>
      <w:bookmarkStart w:id="367" w:name="_Toc292559921"/>
      <w:bookmarkStart w:id="368" w:name="_Toc300935006"/>
      <w:bookmarkStart w:id="369" w:name="_Toc303539163"/>
      <w:bookmarkStart w:id="370" w:name="_Toc292559416"/>
      <w:r>
        <w:rPr>
          <w:rFonts w:hint="eastAsia" w:asciiTheme="minorEastAsia" w:hAnsiTheme="minorEastAsia" w:eastAsiaTheme="minorEastAsia" w:cstheme="minorEastAsia"/>
          <w:b/>
          <w:bCs/>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asciiTheme="minorEastAsia" w:hAnsiTheme="minorEastAsia" w:eastAsiaTheme="minorEastAsia" w:cstheme="minorEastAsia"/>
          <w:b/>
          <w:sz w:val="24"/>
          <w:szCs w:val="24"/>
        </w:rPr>
      </w:pPr>
      <w:bookmarkStart w:id="371" w:name="_Toc351203645"/>
      <w:bookmarkStart w:id="372" w:name="_Toc297123564"/>
      <w:bookmarkStart w:id="373" w:name="_Toc296503219"/>
      <w:bookmarkStart w:id="374" w:name="_Toc296891259"/>
      <w:bookmarkStart w:id="375" w:name="_Toc300935015"/>
      <w:bookmarkStart w:id="376" w:name="_Toc296346720"/>
      <w:bookmarkStart w:id="377" w:name="_Toc296891047"/>
      <w:bookmarkStart w:id="378" w:name="_Toc296944558"/>
      <w:bookmarkStart w:id="379" w:name="_Toc297120519"/>
      <w:bookmarkStart w:id="380" w:name="_Toc303539172"/>
      <w:bookmarkStart w:id="381" w:name="_Toc297216223"/>
      <w:bookmarkStart w:id="382" w:name="_Toc297048405"/>
      <w:bookmarkStart w:id="383" w:name="_Toc292559424"/>
      <w:bookmarkStart w:id="384" w:name="_Toc296347218"/>
      <w:bookmarkStart w:id="385" w:name="_Toc304295593"/>
      <w:bookmarkStart w:id="386" w:name="_Toc312678053"/>
      <w:bookmarkStart w:id="387" w:name="_Toc29255992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asciiTheme="minorEastAsia" w:hAnsiTheme="minorEastAsia" w:eastAsiaTheme="minorEastAsia" w:cstheme="minorEastAsia"/>
          <w:sz w:val="24"/>
          <w:szCs w:val="24"/>
        </w:rPr>
      </w:pPr>
      <w:bookmarkStart w:id="388" w:name="_Toc300935016"/>
      <w:bookmarkStart w:id="389" w:name="_Toc292559933"/>
      <w:bookmarkStart w:id="390" w:name="_Toc303539173"/>
      <w:bookmarkStart w:id="391" w:name="_Toc297048409"/>
      <w:bookmarkStart w:id="392" w:name="_Toc297123565"/>
      <w:bookmarkStart w:id="393" w:name="_Toc296346724"/>
      <w:bookmarkStart w:id="394" w:name="_Toc297216224"/>
      <w:bookmarkStart w:id="395" w:name="_Toc296503223"/>
      <w:bookmarkStart w:id="396" w:name="_Toc297120523"/>
      <w:bookmarkStart w:id="397" w:name="_Toc312678056"/>
      <w:bookmarkStart w:id="398" w:name="_Toc292559428"/>
      <w:bookmarkStart w:id="399" w:name="_Toc296891051"/>
      <w:bookmarkStart w:id="400" w:name="_Toc296944562"/>
      <w:bookmarkStart w:id="401" w:name="_Toc304295596"/>
      <w:bookmarkStart w:id="402" w:name="_Toc296347222"/>
      <w:bookmarkStart w:id="403" w:name="_Toc296891263"/>
      <w:bookmarkStart w:id="404" w:name="_Toc267251474"/>
      <w:bookmarkStart w:id="405" w:name="_Toc267251470"/>
      <w:bookmarkStart w:id="406" w:name="_Toc267251475"/>
      <w:bookmarkStart w:id="407" w:name="_Toc267251472"/>
      <w:bookmarkStart w:id="408" w:name="_Toc267251471"/>
      <w:bookmarkStart w:id="409" w:name="_Toc267251473"/>
      <w:bookmarkStart w:id="410" w:name="_Toc267251476"/>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800" w:hanging="4800" w:hangingChars="20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13.3.1 试车程序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13.3.3 投料试车</w:t>
      </w:r>
    </w:p>
    <w:p>
      <w:pPr>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关于投料试车相关事项的约定：。</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13.6.1 竣工退场</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spacing w:before="120" w:after="120"/>
        <w:rPr>
          <w:rFonts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收到监理人提交的经审核的竣工结算申请单后14天内完成审批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最终结清</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最终结清申请单</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p>
    <w:bookmarkEnd w:id="404"/>
    <w:bookmarkEnd w:id="405"/>
    <w:bookmarkEnd w:id="406"/>
    <w:bookmarkEnd w:id="407"/>
    <w:bookmarkEnd w:id="408"/>
    <w:bookmarkEnd w:id="409"/>
    <w:bookmarkEnd w:id="410"/>
    <w:bookmarkEnd w:id="416"/>
    <w:p>
      <w:pPr>
        <w:spacing w:before="120" w:after="120"/>
        <w:rPr>
          <w:rFonts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89"/>
      <w:bookmarkStart w:id="424" w:name="_Toc267251490"/>
      <w:bookmarkStart w:id="425" w:name="_Toc267251488"/>
      <w:bookmarkStart w:id="426" w:name="_Toc267251486"/>
      <w:bookmarkStart w:id="427" w:name="_Toc267251491"/>
      <w:bookmarkStart w:id="428" w:name="_Toc267251492"/>
      <w:bookmarkStart w:id="429" w:name="_Toc267251495"/>
      <w:bookmarkStart w:id="430" w:name="_Toc267251494"/>
      <w:bookmarkStart w:id="431" w:name="_Toc267251493"/>
      <w:bookmarkStart w:id="432" w:name="_Toc267251498"/>
      <w:bookmarkStart w:id="433" w:name="_Toc267251496"/>
      <w:bookmarkStart w:id="434" w:name="_Toc267251501"/>
      <w:bookmarkStart w:id="435" w:name="_Toc267251499"/>
      <w:bookmarkStart w:id="436" w:name="_Toc267251497"/>
      <w:bookmarkStart w:id="437" w:name="_Toc267251502"/>
      <w:bookmarkStart w:id="438" w:name="_Toc267251503"/>
      <w:bookmarkStart w:id="439" w:name="_Toc267251507"/>
      <w:bookmarkStart w:id="440" w:name="_Toc267251504"/>
      <w:bookmarkStart w:id="441" w:name="_Toc267251506"/>
      <w:bookmarkStart w:id="442" w:name="_Toc267251508"/>
      <w:bookmarkStart w:id="443" w:name="_Toc267251509"/>
      <w:bookmarkStart w:id="444" w:name="_Toc267251511"/>
      <w:bookmarkStart w:id="445" w:name="_Toc267251513"/>
      <w:bookmarkStart w:id="446" w:name="_Toc267251514"/>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（1）质量保证金保函，保证金额为：； </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%的工程款；</w:t>
      </w:r>
    </w:p>
    <w:p>
      <w:pPr>
        <w:autoSpaceDE w:val="0"/>
        <w:autoSpaceDN w:val="0"/>
        <w:adjustRightIn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（3）其他方式:。</w:t>
      </w:r>
    </w:p>
    <w:p>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（2）工程竣工结算时一次性扣留质量保证金；</w:t>
      </w:r>
    </w:p>
    <w:p>
      <w:pPr>
        <w:autoSpaceDE w:val="0"/>
        <w:autoSpaceDN w:val="0"/>
        <w:adjustRightInd w:val="0"/>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（3）其他扣留方式:。</w:t>
      </w:r>
    </w:p>
    <w:p>
      <w:pPr>
        <w:spacing w:line="340" w:lineRule="exact"/>
        <w:ind w:firstLine="600" w:firstLine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p>
    <w:bookmarkEnd w:id="420"/>
    <w:bookmarkEnd w:id="421"/>
    <w:p>
      <w:pPr>
        <w:spacing w:line="3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sz w:val="24"/>
          <w:szCs w:val="24"/>
          <w:u w:val="single"/>
        </w:rPr>
        <w:t xml:space="preserve">   工程保修期从工程竣工验收合格之日起算法定年限内    </w:t>
      </w:r>
      <w:r>
        <w:rPr>
          <w:rFonts w:hint="eastAsia" w:asciiTheme="minorEastAsia" w:hAnsiTheme="minorEastAsia" w:eastAsiaTheme="minorEastAsia" w:cstheme="minorEastAsia"/>
          <w:sz w:val="24"/>
          <w:szCs w:val="24"/>
        </w:rPr>
        <w:t>。</w:t>
      </w:r>
    </w:p>
    <w:p>
      <w:pPr>
        <w:spacing w:line="340" w:lineRule="exact"/>
        <w:ind w:firstLine="468" w:firstLineChars="19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承包人收到保修通知并到达工程现场的合理时间：</w:t>
      </w:r>
      <w:r>
        <w:rPr>
          <w:rFonts w:hint="eastAsia" w:asciiTheme="minorEastAsia" w:hAnsiTheme="minorEastAsia" w:eastAsiaTheme="minorEastAsia" w:cstheme="minorEastAsia"/>
          <w:sz w:val="24"/>
          <w:szCs w:val="24"/>
          <w:u w:val="single"/>
        </w:rPr>
        <w:t xml:space="preserve">     48小时内   </w:t>
      </w:r>
      <w:r>
        <w:rPr>
          <w:rFonts w:hint="eastAsia" w:asciiTheme="minorEastAsia" w:hAnsiTheme="minorEastAsia" w:eastAsiaTheme="minorEastAsia" w:cstheme="minorEastAsia"/>
          <w:sz w:val="24"/>
          <w:szCs w:val="24"/>
        </w:rPr>
        <w:t>。</w:t>
      </w:r>
    </w:p>
    <w:bookmarkEnd w:id="423"/>
    <w:bookmarkEnd w:id="424"/>
    <w:bookmarkEnd w:id="425"/>
    <w:bookmarkEnd w:id="426"/>
    <w:p>
      <w:pPr>
        <w:spacing w:line="340" w:lineRule="exact"/>
        <w:rPr>
          <w:rFonts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200" w:hanging="1200" w:hanging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发包人违约的其他情形：</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承包人违约</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16.2.1 承包人违约的情形</w:t>
      </w:r>
    </w:p>
    <w:p>
      <w:pPr>
        <w:spacing w:line="3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承包人违约的其他情形：。</w:t>
      </w:r>
    </w:p>
    <w:p>
      <w:pPr>
        <w:spacing w:line="3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16.2.2承包人违约的责任</w:t>
      </w:r>
    </w:p>
    <w:p>
      <w:pPr>
        <w:spacing w:line="340" w:lineRule="exact"/>
        <w:ind w:left="1200" w:hanging="1200" w:hangingChars="5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承包人违约责任的承担方式和计算方法：。</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关于承包人违约解除合同的特别约定：。</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rPr>
          <w:rFonts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0"/>
      <w:bookmarkEnd w:id="45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sz w:val="24"/>
          <w:szCs w:val="24"/>
          <w:u w:val="single"/>
        </w:rPr>
        <w:t xml:space="preserve">  建筑工程一切险或安装工程一切险由承包人承担。</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其他保险</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因合同及合同有关事项发生的争议，按下列第种方式解决：</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（1）向仲裁委员会申请仲裁；</w:t>
      </w:r>
    </w:p>
    <w:p>
      <w:pPr>
        <w:spacing w:line="32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（2）向人民法院起诉。</w:t>
      </w:r>
      <w:bookmarkEnd w:id="443"/>
      <w:bookmarkEnd w:id="444"/>
      <w:bookmarkEnd w:id="445"/>
      <w:bookmarkEnd w:id="446"/>
      <w:bookmarkEnd w:id="447"/>
      <w:bookmarkEnd w:id="448"/>
    </w:p>
    <w:p>
      <w:pPr>
        <w:pStyle w:val="2"/>
        <w:ind w:firstLine="240"/>
        <w:rPr>
          <w:rFonts w:asciiTheme="minorEastAsia" w:hAnsiTheme="minorEastAsia" w:eastAsiaTheme="minorEastAsia" w:cstheme="minorEastAsia"/>
          <w:sz w:val="24"/>
          <w:szCs w:val="24"/>
        </w:rPr>
      </w:pPr>
    </w:p>
    <w:p>
      <w:pPr>
        <w:spacing w:line="400" w:lineRule="exact"/>
        <w:ind w:firstLine="480" w:firstLineChars="200"/>
        <w:rPr>
          <w:rFonts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asciiTheme="minorEastAsia" w:hAnsiTheme="minorEastAsia" w:eastAsiaTheme="minorEastAsia" w:cstheme="minorEastAsia"/>
          <w:b/>
          <w:color w:val="000000"/>
          <w:sz w:val="44"/>
          <w:szCs w:val="44"/>
        </w:rPr>
      </w:pPr>
    </w:p>
    <w:p>
      <w:pPr>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第五章 承包文件格式</w:t>
      </w:r>
      <w:bookmarkEnd w:id="456"/>
    </w:p>
    <w:p>
      <w:pPr>
        <w:tabs>
          <w:tab w:val="center" w:pos="4739"/>
        </w:tabs>
        <w:spacing w:beforeLines="100" w:afterLines="100"/>
        <w:jc w:val="right"/>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w:t>
      </w:r>
      <w:r>
        <w:rPr>
          <w:rFonts w:hint="eastAsia" w:asciiTheme="minorEastAsia" w:hAnsiTheme="minorEastAsia" w:eastAsiaTheme="minorEastAsia" w:cstheme="minorEastAsia"/>
          <w:b/>
          <w:color w:val="000000"/>
          <w:sz w:val="32"/>
          <w:szCs w:val="32"/>
          <w:highlight w:val="none"/>
        </w:rPr>
        <w:t xml:space="preserve">    项目编号：建安建工公字〔2018〕</w:t>
      </w:r>
      <w:r>
        <w:rPr>
          <w:rFonts w:hint="eastAsia" w:asciiTheme="minorEastAsia" w:hAnsiTheme="minorEastAsia" w:eastAsiaTheme="minorEastAsia" w:cstheme="minorEastAsia"/>
          <w:b/>
          <w:color w:val="000000"/>
          <w:sz w:val="32"/>
          <w:szCs w:val="32"/>
          <w:highlight w:val="none"/>
          <w:lang w:val="en-US" w:eastAsia="zh-CN"/>
        </w:rPr>
        <w:t>118</w:t>
      </w:r>
      <w:r>
        <w:rPr>
          <w:rFonts w:hint="eastAsia" w:asciiTheme="minorEastAsia" w:hAnsiTheme="minorEastAsia" w:eastAsiaTheme="minorEastAsia" w:cstheme="minorEastAsia"/>
          <w:b/>
          <w:color w:val="000000"/>
          <w:sz w:val="32"/>
          <w:szCs w:val="32"/>
          <w:highlight w:val="none"/>
        </w:rPr>
        <w:t>号</w:t>
      </w:r>
    </w:p>
    <w:p>
      <w:pPr>
        <w:tabs>
          <w:tab w:val="center" w:pos="4739"/>
        </w:tabs>
        <w:ind w:left="180"/>
        <w:rPr>
          <w:sz w:val="24"/>
        </w:rPr>
      </w:pPr>
    </w:p>
    <w:p>
      <w:pPr>
        <w:tabs>
          <w:tab w:val="center" w:pos="4739"/>
        </w:tabs>
        <w:ind w:left="180"/>
        <w:rPr>
          <w:rFonts w:asciiTheme="minorEastAsia" w:hAnsiTheme="minorEastAsia" w:eastAsiaTheme="minorEastAsia" w:cstheme="minorEastAsia"/>
          <w:b/>
          <w:color w:val="000000"/>
          <w:sz w:val="32"/>
          <w:szCs w:val="32"/>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rPr>
          <w:rFonts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u w:val="none"/>
          <w:lang w:val="en-US" w:eastAsia="zh-CN"/>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u w:val="none"/>
        </w:rPr>
        <w:t>(盖单位章)</w:t>
      </w:r>
      <w:r>
        <w:rPr>
          <w:rFonts w:hint="eastAsia" w:asciiTheme="minorEastAsia" w:hAnsiTheme="minorEastAsia" w:eastAsiaTheme="minorEastAsia" w:cstheme="minorEastAsia"/>
          <w:b/>
          <w:color w:val="000000"/>
          <w:sz w:val="32"/>
          <w:u w:val="none"/>
          <w:lang w:val="en-US" w:eastAsia="zh-CN"/>
        </w:rPr>
        <w:t xml:space="preserve">  </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asciiTheme="minorEastAsia" w:hAnsiTheme="minorEastAsia" w:eastAsiaTheme="minorEastAsia" w:cstheme="minorEastAsia"/>
          <w:b/>
          <w:color w:val="000000"/>
          <w:sz w:val="32"/>
        </w:rPr>
      </w:pPr>
    </w:p>
    <w:p>
      <w:pPr>
        <w:tabs>
          <w:tab w:val="center" w:pos="4739"/>
        </w:tabs>
        <w:ind w:left="180"/>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lang w:val="en-US" w:eastAsia="zh-CN"/>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asciiTheme="minorEastAsia" w:hAnsiTheme="minorEastAsia" w:eastAsiaTheme="minorEastAsia" w:cstheme="minorEastAsia"/>
          <w:color w:val="000000"/>
          <w:sz w:val="24"/>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spacing w:beforeLines="100" w:line="510" w:lineRule="exact"/>
        <w:jc w:val="center"/>
        <w:rPr>
          <w:rFonts w:asciiTheme="minorEastAsia" w:hAnsiTheme="minorEastAsia" w:eastAsiaTheme="minorEastAsia" w:cstheme="minorEastAsia"/>
          <w:color w:val="000000"/>
          <w:sz w:val="28"/>
          <w:szCs w:val="28"/>
        </w:rPr>
      </w:pPr>
    </w:p>
    <w:p>
      <w:pPr>
        <w:tabs>
          <w:tab w:val="center" w:pos="4739"/>
        </w:tabs>
        <w:ind w:left="180"/>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lang w:eastAsia="zh-CN"/>
        </w:rPr>
      </w:pPr>
      <w:r>
        <w:rPr>
          <w:rFonts w:hint="eastAsia" w:asciiTheme="minorEastAsia" w:hAnsiTheme="minorEastAsia" w:eastAsiaTheme="minorEastAsia" w:cstheme="minorEastAsia"/>
          <w:b/>
          <w:color w:val="000000"/>
          <w:sz w:val="32"/>
        </w:rPr>
        <w:t>一、承包报价</w:t>
      </w:r>
      <w:r>
        <w:rPr>
          <w:rFonts w:hint="eastAsia" w:asciiTheme="minorEastAsia" w:hAnsiTheme="minorEastAsia" w:eastAsiaTheme="minorEastAsia" w:cstheme="minorEastAsia"/>
          <w:b/>
          <w:color w:val="000000"/>
          <w:sz w:val="32"/>
          <w:lang w:eastAsia="zh-CN"/>
        </w:rPr>
        <w:t>表</w:t>
      </w:r>
    </w:p>
    <w:p>
      <w:pPr>
        <w:autoSpaceDE w:val="0"/>
        <w:autoSpaceDN w:val="0"/>
        <w:adjustRightInd w:val="0"/>
        <w:jc w:val="center"/>
        <w:outlineLvl w:val="0"/>
        <w:rPr>
          <w:rFonts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工程名称</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承包人</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项目负责人</w:t>
            </w:r>
          </w:p>
        </w:tc>
        <w:tc>
          <w:tcPr>
            <w:tcW w:w="302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c>
          <w:tcPr>
            <w:tcW w:w="7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证书编号</w:t>
            </w:r>
          </w:p>
        </w:tc>
        <w:tc>
          <w:tcPr>
            <w:tcW w:w="200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承包总报价</w:t>
            </w:r>
          </w:p>
        </w:tc>
        <w:tc>
          <w:tcPr>
            <w:tcW w:w="302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（大写）</w:t>
            </w:r>
          </w:p>
        </w:tc>
        <w:tc>
          <w:tcPr>
            <w:tcW w:w="278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承包质量等级</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承包工期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承包有效期</w:t>
            </w:r>
          </w:p>
        </w:tc>
        <w:tc>
          <w:tcPr>
            <w:tcW w:w="5809"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4"/>
                <w:szCs w:val="22"/>
                <w:u w:val="single"/>
              </w:rPr>
            </w:pPr>
          </w:p>
        </w:tc>
      </w:tr>
    </w:tbl>
    <w:p>
      <w:pPr>
        <w:ind w:right="475"/>
        <w:jc w:val="right"/>
        <w:rPr>
          <w:rFonts w:asciiTheme="minorEastAsia" w:hAnsiTheme="minorEastAsia" w:eastAsiaTheme="minorEastAsia" w:cstheme="minorEastAsia"/>
          <w:color w:val="000000"/>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rPr>
          <w:rFonts w:asciiTheme="minorEastAsia" w:hAnsiTheme="minorEastAsia" w:eastAsiaTheme="minorEastAsia" w:cstheme="minorEastAsia"/>
          <w:color w:val="000000"/>
          <w:sz w:val="24"/>
        </w:rPr>
      </w:pPr>
    </w:p>
    <w:p>
      <w:pPr>
        <w:spacing w:line="360" w:lineRule="auto"/>
        <w:ind w:right="955" w:firstLine="4920" w:firstLineChars="20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spacing w:line="360" w:lineRule="auto"/>
        <w:ind w:right="795"/>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4"/>
          <w:szCs w:val="22"/>
          <w:lang w:val="en-US" w:eastAsia="zh-CN"/>
        </w:rPr>
        <w:t xml:space="preserve">               </w:t>
      </w:r>
      <w:r>
        <w:rPr>
          <w:rFonts w:hint="eastAsia" w:asciiTheme="minorEastAsia" w:hAnsiTheme="minorEastAsia" w:eastAsiaTheme="minorEastAsia" w:cstheme="minorEastAsia"/>
          <w:color w:val="000000"/>
          <w:sz w:val="24"/>
          <w:szCs w:val="22"/>
          <w:lang w:eastAsia="zh-CN"/>
        </w:rPr>
        <w:t>日期：</w:t>
      </w: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本人</w:t>
      </w:r>
      <w:r>
        <w:rPr>
          <w:rFonts w:hint="eastAsia" w:asciiTheme="minorEastAsia" w:hAnsiTheme="minorEastAsia" w:eastAsiaTheme="minorEastAsia" w:cstheme="minorEastAsia"/>
          <w:color w:val="000000"/>
          <w:sz w:val="24"/>
          <w:u w:val="single"/>
        </w:rPr>
        <w:t xml:space="preserve"> （姓名）</w:t>
      </w:r>
      <w:r>
        <w:rPr>
          <w:rFonts w:hint="eastAsia" w:asciiTheme="minorEastAsia" w:hAnsiTheme="minorEastAsia" w:eastAsiaTheme="minorEastAsia" w:cstheme="minorEastAsia"/>
          <w:color w:val="000000"/>
          <w:sz w:val="24"/>
        </w:rPr>
        <w:t>系</w:t>
      </w:r>
      <w:r>
        <w:rPr>
          <w:rFonts w:hint="eastAsia" w:asciiTheme="minorEastAsia" w:hAnsiTheme="minorEastAsia" w:eastAsiaTheme="minorEastAsia" w:cstheme="minorEastAsia"/>
          <w:color w:val="000000"/>
          <w:sz w:val="24"/>
          <w:u w:val="single"/>
        </w:rPr>
        <w:t>（承包人名称）</w:t>
      </w:r>
      <w:r>
        <w:rPr>
          <w:rFonts w:hint="eastAsia" w:asciiTheme="minorEastAsia" w:hAnsiTheme="minorEastAsia" w:eastAsiaTheme="minorEastAsia" w:cstheme="minorEastAsia"/>
          <w:color w:val="000000"/>
          <w:sz w:val="24"/>
        </w:rPr>
        <w:t>的法定代表人，现委托</w:t>
      </w:r>
      <w:r>
        <w:rPr>
          <w:rFonts w:hint="eastAsia" w:asciiTheme="minorEastAsia" w:hAnsiTheme="minorEastAsia" w:eastAsiaTheme="minorEastAsia" w:cstheme="minorEastAsia"/>
          <w:color w:val="000000"/>
          <w:sz w:val="24"/>
          <w:u w:val="single"/>
        </w:rPr>
        <w:t>（姓名）</w:t>
      </w:r>
      <w:r>
        <w:rPr>
          <w:rFonts w:hint="eastAsia" w:asciiTheme="minorEastAsia" w:hAnsiTheme="minorEastAsia" w:eastAsiaTheme="minorEastAsia" w:cstheme="minorEastAsia"/>
          <w:color w:val="000000"/>
          <w:sz w:val="24"/>
        </w:rPr>
        <w:t xml:space="preserve">为我方代理人。代理人根据授权，以我方名义签署、澄清、说明、补正、递交、撤回、修改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（项目名称）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承包文件、签订合同和处理有关事宜，其法律后果由我方承担。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u w:val="single"/>
          <w:lang w:val="en-US" w:eastAsia="zh-CN"/>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p>
    <w:p>
      <w:pPr>
        <w:autoSpaceDE w:val="0"/>
        <w:autoSpaceDN w:val="0"/>
        <w:adjustRightInd w:val="0"/>
        <w:spacing w:line="440" w:lineRule="exact"/>
        <w:ind w:firstLine="4420" w:firstLineChars="1842"/>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日</w:t>
      </w:r>
    </w:p>
    <w:p>
      <w:pPr>
        <w:spacing w:line="360" w:lineRule="auto"/>
        <w:jc w:val="center"/>
        <w:rPr>
          <w:rFonts w:asciiTheme="minorEastAsia" w:hAnsiTheme="minorEastAsia" w:eastAsiaTheme="minorEastAsia" w:cstheme="minorEastAsia"/>
          <w:b/>
          <w:color w:val="000000"/>
          <w:sz w:val="32"/>
        </w:rPr>
      </w:pPr>
    </w:p>
    <w:p>
      <w:pPr>
        <w:spacing w:line="360" w:lineRule="auto"/>
        <w:jc w:val="center"/>
        <w:rPr>
          <w:rFonts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7、本承诺书属于合同文件的组成部分。</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autoSpaceDE w:val="0"/>
        <w:autoSpaceDN w:val="0"/>
        <w:adjustRightInd w:val="0"/>
        <w:snapToGrid w:val="0"/>
        <w:spacing w:beforeLines="100" w:afterLines="100" w:line="360" w:lineRule="auto"/>
        <w:jc w:val="center"/>
        <w:outlineLvl w:val="0"/>
        <w:rPr>
          <w:rFonts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asciiTheme="minorEastAsia" w:hAnsiTheme="minorEastAsia" w:eastAsiaTheme="minorEastAsia" w:cstheme="minorEastAsia"/>
          <w:b/>
          <w:color w:val="000000"/>
          <w:sz w:val="28"/>
          <w:szCs w:val="28"/>
        </w:rPr>
      </w:pPr>
    </w:p>
    <w:p>
      <w:pPr>
        <w:spacing w:line="440" w:lineRule="exact"/>
        <w:ind w:right="480"/>
        <w:rPr>
          <w:rFonts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Ansi="宋体"/>
          <w:b/>
          <w:sz w:val="40"/>
          <w:szCs w:val="32"/>
        </w:rPr>
      </w:pPr>
      <w:r>
        <w:rPr>
          <w:rFonts w:hint="eastAsia" w:hAnsi="宋体"/>
          <w:b/>
          <w:sz w:val="40"/>
          <w:szCs w:val="32"/>
        </w:rPr>
        <w:t>第六章 已标价的工程量清单</w:t>
      </w:r>
    </w:p>
    <w:p>
      <w:pPr>
        <w:autoSpaceDE w:val="0"/>
        <w:autoSpaceDN w:val="0"/>
        <w:adjustRightInd w:val="0"/>
        <w:spacing w:line="360" w:lineRule="auto"/>
        <w:ind w:right="215"/>
        <w:rPr>
          <w:rFonts w:hAnsi="宋体"/>
          <w:b/>
          <w:sz w:val="32"/>
        </w:rPr>
      </w:pPr>
      <w:r>
        <w:rPr>
          <w:rFonts w:hint="eastAsia" w:hAnsi="宋体"/>
          <w:b/>
          <w:sz w:val="32"/>
        </w:rPr>
        <w:t>编制依据：</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定额套用（</w:t>
      </w:r>
      <w:r>
        <w:rPr>
          <w:rFonts w:hint="eastAsia" w:hAnsi="宋体"/>
          <w:sz w:val="28"/>
          <w:szCs w:val="28"/>
          <w:lang w:val="en-US" w:eastAsia="zh-CN"/>
        </w:rPr>
        <w:t>2007</w:t>
      </w:r>
      <w:r>
        <w:rPr>
          <w:rFonts w:hint="eastAsia" w:hAnsi="宋体"/>
          <w:sz w:val="28"/>
          <w:szCs w:val="28"/>
          <w:lang w:eastAsia="zh-CN"/>
        </w:rPr>
        <w:t>）版</w:t>
      </w:r>
      <w:r>
        <w:rPr>
          <w:rFonts w:hint="eastAsia" w:hAnsi="宋体"/>
          <w:sz w:val="28"/>
          <w:szCs w:val="28"/>
        </w:rPr>
        <w:t>《公路工程预算定额》（JTG/T</w:t>
      </w:r>
      <w:r>
        <w:rPr>
          <w:rFonts w:hint="eastAsia" w:hAnsi="宋体"/>
          <w:sz w:val="28"/>
          <w:szCs w:val="28"/>
          <w:lang w:val="en-US" w:eastAsia="zh-CN"/>
        </w:rPr>
        <w:t xml:space="preserve"> </w:t>
      </w:r>
      <w:r>
        <w:rPr>
          <w:rFonts w:hint="eastAsia" w:hAnsi="宋体"/>
          <w:sz w:val="28"/>
          <w:szCs w:val="28"/>
        </w:rPr>
        <w:t>B06</w:t>
      </w:r>
      <w:r>
        <w:rPr>
          <w:rFonts w:hint="eastAsia" w:hAnsi="宋体"/>
          <w:sz w:val="28"/>
          <w:szCs w:val="28"/>
          <w:lang w:val="en-US" w:eastAsia="zh-CN"/>
        </w:rPr>
        <w:t>-</w:t>
      </w:r>
      <w:r>
        <w:rPr>
          <w:rFonts w:hint="eastAsia" w:hAnsi="宋体"/>
          <w:sz w:val="28"/>
          <w:szCs w:val="28"/>
        </w:rPr>
        <w:t>02</w:t>
      </w:r>
      <w:r>
        <w:rPr>
          <w:rFonts w:hint="eastAsia" w:hAnsi="宋体"/>
          <w:sz w:val="28"/>
          <w:szCs w:val="28"/>
          <w:lang w:val="en-US" w:eastAsia="zh-CN"/>
        </w:rPr>
        <w:t>-</w:t>
      </w:r>
      <w:r>
        <w:rPr>
          <w:rFonts w:hint="eastAsia" w:hAnsi="宋体"/>
          <w:sz w:val="28"/>
          <w:szCs w:val="28"/>
        </w:rPr>
        <w:t>2007）</w:t>
      </w:r>
      <w:r>
        <w:rPr>
          <w:rFonts w:hint="eastAsia" w:hAnsi="宋体"/>
          <w:sz w:val="28"/>
          <w:szCs w:val="28"/>
          <w:lang w:eastAsia="zh-CN"/>
        </w:rPr>
        <w:t>、《</w:t>
      </w:r>
      <w:r>
        <w:rPr>
          <w:rFonts w:hint="eastAsia" w:hAnsi="宋体"/>
          <w:sz w:val="28"/>
          <w:szCs w:val="28"/>
          <w:lang w:val="en-US" w:eastAsia="zh-CN"/>
        </w:rPr>
        <w:t>08公路工程清单计价依据</w:t>
      </w:r>
      <w:r>
        <w:rPr>
          <w:rFonts w:hint="eastAsia" w:hAnsi="宋体"/>
          <w:sz w:val="28"/>
          <w:szCs w:val="28"/>
          <w:lang w:eastAsia="zh-CN"/>
        </w:rPr>
        <w:t>》（</w:t>
      </w:r>
      <w:r>
        <w:rPr>
          <w:rFonts w:hint="eastAsia" w:hAnsi="宋体"/>
          <w:sz w:val="28"/>
          <w:szCs w:val="28"/>
          <w:lang w:val="en-US" w:eastAsia="zh-CN"/>
        </w:rPr>
        <w:t>2009范本</w:t>
      </w:r>
      <w:r>
        <w:rPr>
          <w:rFonts w:hint="eastAsia" w:hAnsi="宋体"/>
          <w:sz w:val="28"/>
          <w:szCs w:val="28"/>
          <w:lang w:eastAsia="zh-CN"/>
        </w:rPr>
        <w:t>）相关计价文件及其配套的省市有关文件。</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人工费调整为</w:t>
      </w:r>
      <w:r>
        <w:rPr>
          <w:rFonts w:hint="eastAsia" w:hAnsi="宋体"/>
          <w:sz w:val="28"/>
          <w:szCs w:val="28"/>
          <w:lang w:val="en-US" w:eastAsia="zh-CN"/>
        </w:rPr>
        <w:t>53.87元/工日；</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税金调整按</w:t>
      </w:r>
      <w:r>
        <w:rPr>
          <w:rFonts w:hint="eastAsia" w:hAnsi="宋体"/>
          <w:sz w:val="28"/>
          <w:szCs w:val="28"/>
          <w:lang w:val="en-US" w:eastAsia="zh-CN"/>
        </w:rPr>
        <w:t>10%计取；</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eastAsia="zh-CN"/>
        </w:rPr>
        <w:t>材料参考</w:t>
      </w:r>
      <w:r>
        <w:rPr>
          <w:rFonts w:hint="eastAsia" w:hAnsi="宋体"/>
          <w:sz w:val="28"/>
          <w:szCs w:val="28"/>
          <w:lang w:val="en-US" w:eastAsia="zh-CN"/>
        </w:rPr>
        <w:t>2018年</w:t>
      </w:r>
      <w:r>
        <w:rPr>
          <w:rFonts w:hint="eastAsia" w:hAnsi="宋体"/>
          <w:sz w:val="28"/>
          <w:szCs w:val="28"/>
        </w:rPr>
        <w:t>《许昌工程造价信息》</w:t>
      </w:r>
      <w:r>
        <w:rPr>
          <w:rFonts w:hint="eastAsia" w:hAnsi="宋体"/>
          <w:sz w:val="28"/>
          <w:szCs w:val="28"/>
          <w:lang w:val="en-US" w:eastAsia="zh-CN"/>
        </w:rPr>
        <w:t>5月份主材价及现行市场价格。</w:t>
      </w:r>
    </w:p>
    <w:p>
      <w:pPr>
        <w:pStyle w:val="2"/>
        <w:rPr>
          <w:rFonts w:hint="eastAsia" w:hAnsi="宋体"/>
          <w:sz w:val="28"/>
          <w:szCs w:val="28"/>
          <w:lang w:val="en-US" w:eastAsia="zh-CN"/>
        </w:rPr>
      </w:pPr>
      <w:r>
        <w:rPr>
          <w:rFonts w:hint="eastAsia" w:hAnsi="宋体"/>
          <w:sz w:val="28"/>
          <w:szCs w:val="28"/>
          <w:lang w:val="en-US" w:eastAsia="zh-CN"/>
        </w:rPr>
        <w:t xml:space="preserve">   </w:t>
      </w:r>
    </w:p>
    <w:p>
      <w:pPr>
        <w:rPr>
          <w:rFonts w:asciiTheme="minorEastAsia" w:hAnsiTheme="minorEastAsia" w:eastAsiaTheme="minorEastAsia" w:cstheme="minorEastAsia"/>
        </w:rPr>
      </w:pPr>
    </w:p>
    <w:sectPr>
      <w:footerReference r:id="rId10" w:type="first"/>
      <w:footerReference r:id="rId9"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lang w:val="en-US"/>
      </w:rP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ascii="仿宋" w:hAnsi="仿宋" w:eastAsia="仿宋" w:cs="仿宋"/>
        <w:b/>
        <w:i/>
        <w:iCs/>
      </w:rPr>
    </w:pPr>
    <w:r>
      <w:rPr>
        <w:rFonts w:hint="eastAsia" w:ascii="仿宋" w:hAnsi="仿宋" w:eastAsia="仿宋" w:cs="仿宋"/>
        <w:b/>
        <w:lang w:eastAsia="zh-CN"/>
      </w:rPr>
      <w:t>椹涧乡翟庄村道路工程</w:t>
    </w:r>
    <w:r>
      <w:rPr>
        <w:rFonts w:hint="eastAsia" w:ascii="仿宋" w:hAnsi="仿宋" w:eastAsia="仿宋" w:cs="仿宋"/>
        <w:b/>
        <w:lang w:val="en-US" w:eastAsia="zh-CN"/>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rPr>
        <w:rFonts w:hint="eastAsia" w:eastAsia="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left" w:pos="6634"/>
        <w:tab w:val="clear" w:pos="4153"/>
      </w:tabs>
      <w:jc w:val="both"/>
      <w:rPr>
        <w:rFonts w:hint="eastAsia" w:eastAsia="仿宋"/>
        <w:lang w:val="en-US" w:eastAsia="zh-CN"/>
      </w:rPr>
    </w:pPr>
    <w:r>
      <w:rPr>
        <w:rFonts w:hint="eastAsia" w:ascii="仿宋" w:hAnsi="仿宋" w:eastAsia="仿宋" w:cs="仿宋"/>
        <w:b/>
        <w:lang w:eastAsia="zh-CN"/>
      </w:rPr>
      <w:t>椹涧乡翟庄村道路工程</w:t>
    </w:r>
    <w:r>
      <w:rPr>
        <w:rFonts w:hint="eastAsia" w:ascii="仿宋" w:hAnsi="仿宋" w:eastAsia="仿宋" w:cs="仿宋"/>
        <w:b/>
        <w:lang w:val="en-US" w:eastAsia="zh-CN"/>
      </w:rPr>
      <w:t xml:space="preserve">                                                                              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881B85C"/>
    <w:multiLevelType w:val="singleLevel"/>
    <w:tmpl w:val="5881B85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84CB6"/>
    <w:rsid w:val="00404705"/>
    <w:rsid w:val="004B0CB8"/>
    <w:rsid w:val="00584CB6"/>
    <w:rsid w:val="005E7572"/>
    <w:rsid w:val="006B2B7C"/>
    <w:rsid w:val="007E77A0"/>
    <w:rsid w:val="008719F1"/>
    <w:rsid w:val="01EE37EE"/>
    <w:rsid w:val="03067800"/>
    <w:rsid w:val="05BA5AA2"/>
    <w:rsid w:val="06F1649F"/>
    <w:rsid w:val="07B37CE5"/>
    <w:rsid w:val="088F327E"/>
    <w:rsid w:val="08F44F8D"/>
    <w:rsid w:val="095565F7"/>
    <w:rsid w:val="097B0036"/>
    <w:rsid w:val="0AAE5A64"/>
    <w:rsid w:val="0D8A124E"/>
    <w:rsid w:val="0E4E142B"/>
    <w:rsid w:val="0F6F0AAF"/>
    <w:rsid w:val="11075116"/>
    <w:rsid w:val="12E03249"/>
    <w:rsid w:val="13533C48"/>
    <w:rsid w:val="17C93337"/>
    <w:rsid w:val="18342614"/>
    <w:rsid w:val="1A684781"/>
    <w:rsid w:val="1ABC4C1C"/>
    <w:rsid w:val="1BA064D8"/>
    <w:rsid w:val="1C140163"/>
    <w:rsid w:val="1C2D2C96"/>
    <w:rsid w:val="1F010A51"/>
    <w:rsid w:val="20421032"/>
    <w:rsid w:val="22AF78D6"/>
    <w:rsid w:val="2780655E"/>
    <w:rsid w:val="29E33B68"/>
    <w:rsid w:val="2BB06FAC"/>
    <w:rsid w:val="2D6E0483"/>
    <w:rsid w:val="3229732F"/>
    <w:rsid w:val="346B0A3F"/>
    <w:rsid w:val="37C0014F"/>
    <w:rsid w:val="396C1DE3"/>
    <w:rsid w:val="3C304B9A"/>
    <w:rsid w:val="41684351"/>
    <w:rsid w:val="41AA6BE9"/>
    <w:rsid w:val="44A37B94"/>
    <w:rsid w:val="45722589"/>
    <w:rsid w:val="45AA5995"/>
    <w:rsid w:val="46F1600A"/>
    <w:rsid w:val="48143A61"/>
    <w:rsid w:val="4DDA1A5C"/>
    <w:rsid w:val="52177699"/>
    <w:rsid w:val="52DF2D07"/>
    <w:rsid w:val="565C6433"/>
    <w:rsid w:val="584D2B98"/>
    <w:rsid w:val="5A4074DA"/>
    <w:rsid w:val="5A991EEF"/>
    <w:rsid w:val="5E764A26"/>
    <w:rsid w:val="5F3C28E4"/>
    <w:rsid w:val="6030410F"/>
    <w:rsid w:val="606B28F8"/>
    <w:rsid w:val="629C1774"/>
    <w:rsid w:val="63B970B2"/>
    <w:rsid w:val="65B776FB"/>
    <w:rsid w:val="661E4424"/>
    <w:rsid w:val="666C5BD9"/>
    <w:rsid w:val="692A086E"/>
    <w:rsid w:val="6C7A6C33"/>
    <w:rsid w:val="6D1525A5"/>
    <w:rsid w:val="6EA35547"/>
    <w:rsid w:val="6F676C06"/>
    <w:rsid w:val="70C9060F"/>
    <w:rsid w:val="71042809"/>
    <w:rsid w:val="732A61B2"/>
    <w:rsid w:val="734B7FD9"/>
    <w:rsid w:val="760E0CA7"/>
    <w:rsid w:val="773474B4"/>
    <w:rsid w:val="78714BEC"/>
    <w:rsid w:val="78B820CE"/>
    <w:rsid w:val="7B7362C9"/>
    <w:rsid w:val="7B9B2020"/>
    <w:rsid w:val="7E627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2707</Words>
  <Characters>15431</Characters>
  <Lines>128</Lines>
  <Paragraphs>36</Paragraphs>
  <TotalTime>0</TotalTime>
  <ScaleCrop>false</ScaleCrop>
  <LinksUpToDate>false</LinksUpToDate>
  <CharactersWithSpaces>18102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cp:lastModifiedBy>
  <cp:lastPrinted>2018-08-02T03:50:00Z</cp:lastPrinted>
  <dcterms:modified xsi:type="dcterms:W3CDTF">2018-08-02T07:48:23Z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